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CB0C5" w14:textId="7BC4B874" w:rsidR="00941B26" w:rsidRPr="00941B26" w:rsidRDefault="00941B26" w:rsidP="00941B26">
      <w:pPr>
        <w:spacing w:after="0" w:line="360" w:lineRule="auto"/>
        <w:jc w:val="both"/>
        <w:rPr>
          <w:rFonts w:ascii="Calibri" w:hAnsi="Calibri" w:cstheme="majorBidi"/>
          <w:sz w:val="24"/>
          <w:szCs w:val="24"/>
        </w:rPr>
      </w:pPr>
      <w:r w:rsidRPr="00941B26">
        <w:rPr>
          <w:rFonts w:ascii="Calibri" w:hAnsi="Calibri" w:cstheme="majorBidi"/>
          <w:sz w:val="24"/>
          <w:szCs w:val="24"/>
        </w:rPr>
        <w:t>Pre-Publication Author Ver</w:t>
      </w:r>
      <w:r>
        <w:rPr>
          <w:rFonts w:ascii="Calibri" w:hAnsi="Calibri" w:cstheme="majorBidi"/>
          <w:sz w:val="24"/>
          <w:szCs w:val="24"/>
        </w:rPr>
        <w:t>sion: Accepted for publication 8 September</w:t>
      </w:r>
      <w:r w:rsidRPr="00941B26">
        <w:rPr>
          <w:rFonts w:ascii="Calibri" w:hAnsi="Calibri" w:cstheme="majorBidi"/>
          <w:sz w:val="24"/>
          <w:szCs w:val="24"/>
        </w:rPr>
        <w:t xml:space="preserve"> 2017 by People and Animals: The International Journal of Research and Practice (PAIJ)</w:t>
      </w:r>
      <w:r>
        <w:rPr>
          <w:rFonts w:ascii="Calibri" w:hAnsi="Calibri" w:cstheme="majorBidi"/>
          <w:sz w:val="24"/>
          <w:szCs w:val="24"/>
        </w:rPr>
        <w:t xml:space="preserve"> </w:t>
      </w:r>
      <w:proofErr w:type="spellStart"/>
      <w:r w:rsidR="00AD7AAA">
        <w:rPr>
          <w:rFonts w:ascii="Calibri" w:hAnsi="Calibri" w:cstheme="majorBidi"/>
          <w:sz w:val="24"/>
          <w:szCs w:val="24"/>
        </w:rPr>
        <w:t>publich</w:t>
      </w:r>
      <w:bookmarkStart w:id="0" w:name="_GoBack"/>
      <w:bookmarkEnd w:id="0"/>
      <w:r w:rsidR="00AD7AAA">
        <w:rPr>
          <w:rFonts w:ascii="Calibri" w:hAnsi="Calibri" w:cstheme="majorBidi"/>
          <w:sz w:val="24"/>
          <w:szCs w:val="24"/>
        </w:rPr>
        <w:t>ed</w:t>
      </w:r>
      <w:proofErr w:type="spellEnd"/>
      <w:r w:rsidR="00AD7AAA">
        <w:rPr>
          <w:rFonts w:ascii="Calibri" w:hAnsi="Calibri" w:cstheme="majorBidi"/>
          <w:sz w:val="24"/>
          <w:szCs w:val="24"/>
        </w:rPr>
        <w:t xml:space="preserve"> by IAHAIO </w:t>
      </w:r>
      <w:hyperlink r:id="rId6" w:history="1">
        <w:r w:rsidRPr="00941B26">
          <w:rPr>
            <w:rStyle w:val="Hyperlink"/>
            <w:rFonts w:ascii="Calibri" w:hAnsi="Calibri" w:cstheme="majorBidi"/>
            <w:sz w:val="24"/>
            <w:szCs w:val="24"/>
          </w:rPr>
          <w:t>https://habricentral.org/groups/people-and-animals-journal</w:t>
        </w:r>
      </w:hyperlink>
    </w:p>
    <w:p w14:paraId="2E537907" w14:textId="77777777" w:rsidR="00941B26" w:rsidRDefault="00941B26" w:rsidP="006D005E">
      <w:pPr>
        <w:spacing w:after="0" w:line="360" w:lineRule="auto"/>
        <w:jc w:val="both"/>
        <w:rPr>
          <w:rFonts w:ascii="Calibri" w:hAnsi="Calibri" w:cstheme="majorBidi"/>
          <w:b/>
          <w:sz w:val="24"/>
          <w:szCs w:val="24"/>
        </w:rPr>
      </w:pPr>
    </w:p>
    <w:p w14:paraId="0069E0BB" w14:textId="77777777" w:rsidR="006D005E" w:rsidRPr="006D005E" w:rsidRDefault="006D005E"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Animal welfare: a contemporary understanding demands a contemporary approach to behaviour and training.</w:t>
      </w:r>
    </w:p>
    <w:p w14:paraId="78DF0BB2" w14:textId="77777777" w:rsidR="006D005E" w:rsidRPr="006D005E" w:rsidRDefault="006D005E" w:rsidP="006D005E">
      <w:pPr>
        <w:spacing w:after="0" w:line="360" w:lineRule="auto"/>
        <w:jc w:val="both"/>
        <w:rPr>
          <w:rFonts w:ascii="Calibri" w:hAnsi="Calibri" w:cstheme="majorBidi"/>
          <w:sz w:val="24"/>
          <w:szCs w:val="24"/>
        </w:rPr>
      </w:pPr>
    </w:p>
    <w:p w14:paraId="1FD09A7D" w14:textId="77777777" w:rsidR="006D005E" w:rsidRPr="006D005E" w:rsidRDefault="006D005E" w:rsidP="006D005E">
      <w:pPr>
        <w:spacing w:after="0" w:line="360" w:lineRule="auto"/>
        <w:jc w:val="both"/>
        <w:rPr>
          <w:rFonts w:ascii="Calibri" w:hAnsi="Calibri" w:cstheme="majorBidi"/>
          <w:sz w:val="24"/>
          <w:szCs w:val="24"/>
          <w:vertAlign w:val="superscript"/>
        </w:rPr>
      </w:pPr>
      <w:r w:rsidRPr="006D005E">
        <w:rPr>
          <w:rFonts w:ascii="Calibri" w:hAnsi="Calibri" w:cstheme="majorBidi"/>
          <w:sz w:val="24"/>
          <w:szCs w:val="24"/>
        </w:rPr>
        <w:t>McBride E. Anne</w:t>
      </w:r>
      <w:r w:rsidRPr="006D005E">
        <w:rPr>
          <w:rFonts w:ascii="Calibri" w:hAnsi="Calibri" w:cstheme="majorBidi"/>
          <w:sz w:val="24"/>
          <w:szCs w:val="24"/>
          <w:vertAlign w:val="superscript"/>
        </w:rPr>
        <w:t>1</w:t>
      </w:r>
      <w:r w:rsidRPr="006D005E">
        <w:rPr>
          <w:rFonts w:ascii="Calibri" w:hAnsi="Calibri" w:cstheme="majorBidi"/>
          <w:sz w:val="24"/>
          <w:szCs w:val="24"/>
        </w:rPr>
        <w:t xml:space="preserve"> and Montgomery, D. J.</w:t>
      </w:r>
      <w:r w:rsidRPr="006D005E">
        <w:rPr>
          <w:rFonts w:ascii="Calibri" w:hAnsi="Calibri" w:cstheme="majorBidi"/>
          <w:sz w:val="24"/>
          <w:szCs w:val="24"/>
          <w:vertAlign w:val="superscript"/>
        </w:rPr>
        <w:t>2</w:t>
      </w:r>
    </w:p>
    <w:p w14:paraId="20C361CA" w14:textId="77777777" w:rsidR="006D005E" w:rsidRPr="006D005E" w:rsidRDefault="006D005E" w:rsidP="006D005E">
      <w:pPr>
        <w:spacing w:after="0" w:line="360" w:lineRule="auto"/>
        <w:jc w:val="both"/>
        <w:rPr>
          <w:rFonts w:ascii="Calibri" w:hAnsi="Calibri" w:cstheme="majorBidi"/>
          <w:sz w:val="24"/>
          <w:szCs w:val="24"/>
        </w:rPr>
      </w:pPr>
      <w:r w:rsidRPr="006D005E">
        <w:rPr>
          <w:rFonts w:ascii="Calibri" w:hAnsi="Calibri" w:cstheme="majorBidi"/>
          <w:sz w:val="24"/>
          <w:szCs w:val="24"/>
          <w:vertAlign w:val="superscript"/>
        </w:rPr>
        <w:t>1</w:t>
      </w:r>
      <w:r w:rsidRPr="006D005E">
        <w:rPr>
          <w:rFonts w:ascii="Calibri" w:hAnsi="Calibri" w:cstheme="majorBidi"/>
          <w:sz w:val="24"/>
          <w:szCs w:val="24"/>
        </w:rPr>
        <w:t xml:space="preserve"> Psychology, University of Southampton, Southampton SO17 1BJ, UK</w:t>
      </w:r>
    </w:p>
    <w:p w14:paraId="028B3497" w14:textId="77777777" w:rsidR="006D005E" w:rsidRPr="006D005E" w:rsidRDefault="006D005E"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hyperlink r:id="rId7" w:history="1">
        <w:r w:rsidRPr="006D005E">
          <w:rPr>
            <w:rStyle w:val="Hyperlink"/>
            <w:rFonts w:ascii="Calibri" w:hAnsi="Calibri" w:cstheme="majorBidi"/>
            <w:sz w:val="24"/>
            <w:szCs w:val="24"/>
          </w:rPr>
          <w:t>amcb@soton.ac.uk</w:t>
        </w:r>
      </w:hyperlink>
    </w:p>
    <w:p w14:paraId="316D2CCB" w14:textId="77777777" w:rsidR="006D005E" w:rsidRPr="006D005E" w:rsidRDefault="006D005E" w:rsidP="006D005E">
      <w:pPr>
        <w:spacing w:after="0" w:line="360" w:lineRule="auto"/>
        <w:jc w:val="both"/>
        <w:rPr>
          <w:rFonts w:ascii="Calibri" w:hAnsi="Calibri" w:cstheme="majorBidi"/>
          <w:sz w:val="24"/>
          <w:szCs w:val="24"/>
        </w:rPr>
      </w:pPr>
      <w:r w:rsidRPr="006D005E">
        <w:rPr>
          <w:rFonts w:ascii="Calibri" w:hAnsi="Calibri" w:cstheme="majorBidi"/>
          <w:sz w:val="24"/>
          <w:szCs w:val="24"/>
          <w:vertAlign w:val="superscript"/>
        </w:rPr>
        <w:t>2</w:t>
      </w:r>
      <w:r w:rsidRPr="006D005E">
        <w:rPr>
          <w:rFonts w:ascii="Calibri" w:hAnsi="Calibri" w:cstheme="majorBidi"/>
          <w:sz w:val="24"/>
          <w:szCs w:val="24"/>
        </w:rPr>
        <w:t xml:space="preserve"> ABTC, c/o Montpelier Professional Limited, Unit 18 Petteril Side, </w:t>
      </w:r>
      <w:proofErr w:type="spellStart"/>
      <w:r w:rsidRPr="006D005E">
        <w:rPr>
          <w:rFonts w:ascii="Calibri" w:hAnsi="Calibri" w:cstheme="majorBidi"/>
          <w:sz w:val="24"/>
          <w:szCs w:val="24"/>
        </w:rPr>
        <w:t>Harraby</w:t>
      </w:r>
      <w:proofErr w:type="spellEnd"/>
      <w:r w:rsidRPr="006D005E">
        <w:rPr>
          <w:rFonts w:ascii="Calibri" w:hAnsi="Calibri" w:cstheme="majorBidi"/>
          <w:sz w:val="24"/>
          <w:szCs w:val="24"/>
        </w:rPr>
        <w:t xml:space="preserve"> Green Business Park, Carlisle, CA1 2SQ, UK</w:t>
      </w:r>
    </w:p>
    <w:p w14:paraId="445C3A78" w14:textId="77777777" w:rsidR="006D005E" w:rsidRPr="006D005E" w:rsidRDefault="00AD7AAA" w:rsidP="006D005E">
      <w:pPr>
        <w:spacing w:after="0" w:line="360" w:lineRule="auto"/>
        <w:jc w:val="both"/>
        <w:rPr>
          <w:rFonts w:ascii="Calibri" w:hAnsi="Calibri" w:cstheme="majorBidi"/>
          <w:sz w:val="24"/>
          <w:szCs w:val="24"/>
        </w:rPr>
      </w:pPr>
      <w:hyperlink r:id="rId8" w:history="1">
        <w:r w:rsidR="006D005E" w:rsidRPr="006D005E">
          <w:rPr>
            <w:rStyle w:val="Hyperlink"/>
            <w:rFonts w:ascii="Calibri" w:hAnsi="Calibri" w:cstheme="majorBidi"/>
            <w:sz w:val="24"/>
            <w:szCs w:val="24"/>
          </w:rPr>
          <w:t>majorm@btinternet.com</w:t>
        </w:r>
      </w:hyperlink>
    </w:p>
    <w:p w14:paraId="213BEC75" w14:textId="77777777" w:rsidR="006D005E" w:rsidRPr="006D005E" w:rsidRDefault="006D005E" w:rsidP="006D005E">
      <w:pPr>
        <w:spacing w:after="0" w:line="360" w:lineRule="auto"/>
        <w:jc w:val="both"/>
        <w:rPr>
          <w:rFonts w:ascii="Calibri" w:hAnsi="Calibri" w:cstheme="majorBidi"/>
          <w:b/>
          <w:sz w:val="24"/>
          <w:szCs w:val="24"/>
        </w:rPr>
      </w:pPr>
    </w:p>
    <w:p w14:paraId="12EAF656" w14:textId="77777777" w:rsidR="006D005E" w:rsidRPr="006D005E" w:rsidRDefault="006D005E" w:rsidP="006D005E">
      <w:pPr>
        <w:spacing w:after="0" w:line="360" w:lineRule="auto"/>
        <w:jc w:val="both"/>
        <w:rPr>
          <w:rFonts w:ascii="Calibri" w:hAnsi="Calibri" w:cstheme="majorBidi"/>
          <w:sz w:val="24"/>
          <w:szCs w:val="24"/>
        </w:rPr>
      </w:pPr>
      <w:r w:rsidRPr="006D005E">
        <w:rPr>
          <w:rFonts w:ascii="Calibri" w:hAnsi="Calibri" w:cstheme="majorBidi"/>
          <w:b/>
          <w:sz w:val="24"/>
          <w:szCs w:val="24"/>
        </w:rPr>
        <w:t>Abstract</w:t>
      </w:r>
    </w:p>
    <w:p w14:paraId="5AF8ECB3" w14:textId="77777777" w:rsidR="006D005E" w:rsidRPr="006D005E" w:rsidRDefault="006D005E"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Contemporary understanding of One Welfare highlights the intrinsic link between animal and human welfare and ethics, regarding physical and psychological well-being as equally important. These principles apply to all animals we keep, regardless of why we keep them. One factor influencing psychological welfare is how animals are prepared for their life, including how they are taught (trained) to behave. Where such preparation is lacking or inappropriate methods used, animals will be fearful and/or frustrated resulting in impaired welfare, problematic behaviour and potential injury to humans and other animals. How animals are trained and by whom are the focus of this paper. Currently, animal trainers and behaviourists are unregulated. Thus anyone can claim to be a “professional” or “expert” with no required testing of knowledge or skill. This enables the continued use of outdated, less humane methods, increases confusion for those seeking competent help, and for those looking for a career path. With increasing numbers of companion animals, there is commercial incentive to work in this </w:t>
      </w:r>
      <w:proofErr w:type="gramStart"/>
      <w:r w:rsidRPr="006D005E">
        <w:rPr>
          <w:rFonts w:ascii="Calibri" w:hAnsi="Calibri" w:cstheme="majorBidi"/>
          <w:sz w:val="24"/>
          <w:szCs w:val="24"/>
        </w:rPr>
        <w:t>sector,</w:t>
      </w:r>
      <w:proofErr w:type="gramEnd"/>
      <w:r w:rsidRPr="006D005E">
        <w:rPr>
          <w:rFonts w:ascii="Calibri" w:hAnsi="Calibri" w:cstheme="majorBidi"/>
          <w:sz w:val="24"/>
          <w:szCs w:val="24"/>
        </w:rPr>
        <w:t xml:space="preserve"> and an urgent need for clarity and regulation if One Welfare is to be enhanced. This paper catalogues the UK experience of developing a regulatory framework for this sector. It argues the need for and benefits of regulation and maps the progress of the Animal Behaviour and Training Council since its inception in 2010 with the bringing together of various stakeholders including veterinary organisations, animal </w:t>
      </w:r>
      <w:r w:rsidRPr="006D005E">
        <w:rPr>
          <w:rFonts w:ascii="Calibri" w:hAnsi="Calibri" w:cstheme="majorBidi"/>
          <w:sz w:val="24"/>
          <w:szCs w:val="24"/>
        </w:rPr>
        <w:lastRenderedPageBreak/>
        <w:t xml:space="preserve">welfare charities and associations representing practitioners. It describes the rationales leading to the development of agreed standards, academic provision to support those standards and assessment procedures common to all. It considers future challenges within a turbulent political and economic environment, including securing government recognition for a single UK regulatory authority.  Though this goal is yet to be realised, significant progress has been made and momentum is gathering. </w:t>
      </w:r>
    </w:p>
    <w:p w14:paraId="59378B1D" w14:textId="77777777" w:rsidR="006D005E" w:rsidRPr="006D005E" w:rsidRDefault="006D005E" w:rsidP="006D005E">
      <w:pPr>
        <w:spacing w:after="0" w:line="360" w:lineRule="auto"/>
        <w:jc w:val="both"/>
        <w:rPr>
          <w:rFonts w:ascii="Calibri" w:hAnsi="Calibri" w:cstheme="majorBidi"/>
          <w:sz w:val="24"/>
          <w:szCs w:val="24"/>
        </w:rPr>
      </w:pPr>
    </w:p>
    <w:p w14:paraId="1A9D765B" w14:textId="77777777" w:rsidR="006D005E" w:rsidRPr="006D005E" w:rsidRDefault="006D005E"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 xml:space="preserve">Keywords: </w:t>
      </w:r>
    </w:p>
    <w:p w14:paraId="25D2470B" w14:textId="77777777" w:rsidR="006D005E" w:rsidRPr="006D005E" w:rsidRDefault="006D005E" w:rsidP="006D005E">
      <w:pPr>
        <w:spacing w:after="0" w:line="360" w:lineRule="auto"/>
        <w:jc w:val="both"/>
        <w:rPr>
          <w:rFonts w:ascii="Calibri" w:hAnsi="Calibri" w:cstheme="majorBidi"/>
          <w:sz w:val="24"/>
          <w:szCs w:val="24"/>
        </w:rPr>
      </w:pPr>
      <w:r w:rsidRPr="006D005E">
        <w:rPr>
          <w:rFonts w:ascii="Calibri" w:hAnsi="Calibri" w:cstheme="majorBidi"/>
          <w:sz w:val="24"/>
          <w:szCs w:val="24"/>
        </w:rPr>
        <w:t>One Welfare, Training, Behaviour Therapy, Animal Welfare, Competency, Regulation</w:t>
      </w:r>
    </w:p>
    <w:p w14:paraId="0D06FE1F" w14:textId="77777777" w:rsidR="006D005E" w:rsidRPr="006D005E" w:rsidRDefault="006D005E" w:rsidP="006D005E">
      <w:pPr>
        <w:spacing w:after="0" w:line="360" w:lineRule="auto"/>
        <w:jc w:val="both"/>
        <w:rPr>
          <w:rFonts w:ascii="Calibri" w:hAnsi="Calibri" w:cstheme="majorBidi"/>
          <w:sz w:val="24"/>
          <w:szCs w:val="24"/>
        </w:rPr>
      </w:pPr>
    </w:p>
    <w:p w14:paraId="3C5F572D" w14:textId="77777777" w:rsidR="000F121C" w:rsidRPr="006D005E" w:rsidRDefault="000F121C"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Introduction</w:t>
      </w:r>
    </w:p>
    <w:p w14:paraId="6C3322A2" w14:textId="0B144917" w:rsidR="00DF1766" w:rsidRDefault="0059477A"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As the findings of scientific research permeate society, people’s perceptions and understandings of the world around them are slowly shaped. </w:t>
      </w:r>
      <w:r w:rsidR="00241882" w:rsidRPr="006D005E">
        <w:rPr>
          <w:rFonts w:ascii="Calibri" w:hAnsi="Calibri" w:cstheme="majorBidi"/>
          <w:sz w:val="24"/>
          <w:szCs w:val="24"/>
        </w:rPr>
        <w:t xml:space="preserve">Science, and possibly public pressure, </w:t>
      </w:r>
      <w:r w:rsidRPr="006D005E">
        <w:rPr>
          <w:rFonts w:ascii="Calibri" w:hAnsi="Calibri" w:cstheme="majorBidi"/>
          <w:sz w:val="24"/>
          <w:szCs w:val="24"/>
        </w:rPr>
        <w:t xml:space="preserve">can lead to changes in legislation, which </w:t>
      </w:r>
      <w:r w:rsidR="00241882" w:rsidRPr="006D005E">
        <w:rPr>
          <w:rFonts w:ascii="Calibri" w:hAnsi="Calibri" w:cstheme="majorBidi"/>
          <w:sz w:val="24"/>
          <w:szCs w:val="24"/>
        </w:rPr>
        <w:t>in turn stimulates further research</w:t>
      </w:r>
      <w:r w:rsidRPr="006D005E">
        <w:rPr>
          <w:rFonts w:ascii="Calibri" w:hAnsi="Calibri" w:cstheme="majorBidi"/>
          <w:sz w:val="24"/>
          <w:szCs w:val="24"/>
        </w:rPr>
        <w:t xml:space="preserve">. </w:t>
      </w:r>
      <w:r w:rsidR="0089775B" w:rsidRPr="006D005E">
        <w:rPr>
          <w:rFonts w:ascii="Calibri" w:hAnsi="Calibri" w:cstheme="majorBidi"/>
          <w:sz w:val="24"/>
          <w:szCs w:val="24"/>
        </w:rPr>
        <w:t>This</w:t>
      </w:r>
      <w:r w:rsidR="007D2012" w:rsidRPr="006D005E">
        <w:rPr>
          <w:rFonts w:ascii="Calibri" w:hAnsi="Calibri" w:cstheme="majorBidi"/>
          <w:sz w:val="24"/>
          <w:szCs w:val="24"/>
        </w:rPr>
        <w:t xml:space="preserve"> </w:t>
      </w:r>
      <w:r w:rsidR="00241882" w:rsidRPr="006D005E">
        <w:rPr>
          <w:rFonts w:ascii="Calibri" w:hAnsi="Calibri" w:cstheme="majorBidi"/>
          <w:sz w:val="24"/>
          <w:szCs w:val="24"/>
        </w:rPr>
        <w:t xml:space="preserve">triangulation of science, </w:t>
      </w:r>
      <w:r w:rsidR="00ED5959" w:rsidRPr="006D005E">
        <w:rPr>
          <w:rFonts w:ascii="Calibri" w:hAnsi="Calibri" w:cstheme="majorBidi"/>
          <w:sz w:val="24"/>
          <w:szCs w:val="24"/>
        </w:rPr>
        <w:t>ethics</w:t>
      </w:r>
      <w:r w:rsidR="00241882" w:rsidRPr="006D005E">
        <w:rPr>
          <w:rFonts w:ascii="Calibri" w:hAnsi="Calibri" w:cstheme="majorBidi"/>
          <w:sz w:val="24"/>
          <w:szCs w:val="24"/>
        </w:rPr>
        <w:t xml:space="preserve"> and legislation</w:t>
      </w:r>
      <w:r w:rsidR="007D2012" w:rsidRPr="006D005E">
        <w:rPr>
          <w:rFonts w:ascii="Calibri" w:hAnsi="Calibri" w:cstheme="majorBidi"/>
          <w:sz w:val="24"/>
          <w:szCs w:val="24"/>
        </w:rPr>
        <w:t xml:space="preserve"> i</w:t>
      </w:r>
      <w:r w:rsidR="0089775B" w:rsidRPr="006D005E">
        <w:rPr>
          <w:rFonts w:ascii="Calibri" w:hAnsi="Calibri" w:cstheme="majorBidi"/>
          <w:sz w:val="24"/>
          <w:szCs w:val="24"/>
        </w:rPr>
        <w:t xml:space="preserve">s clearly demonstrated in the field of </w:t>
      </w:r>
      <w:r w:rsidRPr="006D005E">
        <w:rPr>
          <w:rFonts w:ascii="Calibri" w:hAnsi="Calibri" w:cstheme="majorBidi"/>
          <w:sz w:val="24"/>
          <w:szCs w:val="24"/>
        </w:rPr>
        <w:t>animal welfare and h</w:t>
      </w:r>
      <w:r w:rsidR="00817A65" w:rsidRPr="006D005E">
        <w:rPr>
          <w:rFonts w:ascii="Calibri" w:hAnsi="Calibri" w:cstheme="majorBidi"/>
          <w:sz w:val="24"/>
          <w:szCs w:val="24"/>
        </w:rPr>
        <w:t>uman-animal interactions.</w:t>
      </w:r>
      <w:r w:rsidRPr="006D005E">
        <w:rPr>
          <w:rFonts w:ascii="Calibri" w:hAnsi="Calibri" w:cstheme="majorBidi"/>
          <w:sz w:val="24"/>
          <w:szCs w:val="24"/>
        </w:rPr>
        <w:t xml:space="preserve"> </w:t>
      </w:r>
      <w:r w:rsidR="00881D93" w:rsidRPr="006D005E">
        <w:rPr>
          <w:rFonts w:ascii="Calibri" w:hAnsi="Calibri" w:cstheme="majorBidi"/>
          <w:sz w:val="24"/>
          <w:szCs w:val="24"/>
        </w:rPr>
        <w:t>Research</w:t>
      </w:r>
      <w:r w:rsidR="000E5929" w:rsidRPr="006D005E">
        <w:rPr>
          <w:rFonts w:ascii="Calibri" w:hAnsi="Calibri" w:cstheme="majorBidi"/>
          <w:sz w:val="24"/>
          <w:szCs w:val="24"/>
        </w:rPr>
        <w:t xml:space="preserve"> </w:t>
      </w:r>
      <w:r w:rsidR="00881D93" w:rsidRPr="006D005E">
        <w:rPr>
          <w:rFonts w:ascii="Calibri" w:hAnsi="Calibri" w:cstheme="majorBidi"/>
          <w:sz w:val="24"/>
          <w:szCs w:val="24"/>
        </w:rPr>
        <w:t xml:space="preserve">across taxa, including </w:t>
      </w:r>
      <w:r w:rsidR="00DD4F63" w:rsidRPr="006D005E">
        <w:rPr>
          <w:rFonts w:ascii="Calibri" w:hAnsi="Calibri" w:cstheme="majorBidi"/>
          <w:sz w:val="24"/>
          <w:szCs w:val="24"/>
        </w:rPr>
        <w:t>invertebrates (Mather and</w:t>
      </w:r>
      <w:r w:rsidR="00881D93" w:rsidRPr="006D005E">
        <w:rPr>
          <w:rFonts w:ascii="Calibri" w:hAnsi="Calibri" w:cstheme="majorBidi"/>
          <w:sz w:val="24"/>
          <w:szCs w:val="24"/>
        </w:rPr>
        <w:t xml:space="preserve"> Anderson, 2007), in areas such as</w:t>
      </w:r>
      <w:r w:rsidR="009D60C2" w:rsidRPr="006D005E">
        <w:rPr>
          <w:rFonts w:ascii="Calibri" w:hAnsi="Calibri" w:cstheme="majorBidi"/>
          <w:sz w:val="24"/>
          <w:szCs w:val="24"/>
        </w:rPr>
        <w:t xml:space="preserve"> </w:t>
      </w:r>
      <w:r w:rsidR="00C94B99" w:rsidRPr="006D005E">
        <w:rPr>
          <w:rFonts w:ascii="Calibri" w:hAnsi="Calibri" w:cstheme="majorBidi"/>
          <w:sz w:val="24"/>
          <w:szCs w:val="24"/>
        </w:rPr>
        <w:t>animal emotions (</w:t>
      </w:r>
      <w:proofErr w:type="spellStart"/>
      <w:r w:rsidR="00C94B99" w:rsidRPr="006D005E">
        <w:rPr>
          <w:rFonts w:ascii="Calibri" w:hAnsi="Calibri" w:cstheme="majorBidi"/>
          <w:sz w:val="24"/>
          <w:szCs w:val="24"/>
        </w:rPr>
        <w:t>Panksepp</w:t>
      </w:r>
      <w:proofErr w:type="spellEnd"/>
      <w:r w:rsidR="00C94B99" w:rsidRPr="006D005E">
        <w:rPr>
          <w:rFonts w:ascii="Calibri" w:hAnsi="Calibri" w:cstheme="majorBidi"/>
          <w:sz w:val="24"/>
          <w:szCs w:val="24"/>
        </w:rPr>
        <w:t xml:space="preserve">, 1998; </w:t>
      </w:r>
      <w:proofErr w:type="spellStart"/>
      <w:r w:rsidR="00C94B99" w:rsidRPr="006D005E">
        <w:rPr>
          <w:rFonts w:ascii="Calibri" w:hAnsi="Calibri" w:cstheme="majorBidi"/>
          <w:sz w:val="24"/>
          <w:szCs w:val="24"/>
        </w:rPr>
        <w:t>Panksepp</w:t>
      </w:r>
      <w:proofErr w:type="spellEnd"/>
      <w:r w:rsidR="00C94B99" w:rsidRPr="006D005E">
        <w:rPr>
          <w:rFonts w:ascii="Calibri" w:hAnsi="Calibri" w:cstheme="majorBidi"/>
          <w:sz w:val="24"/>
          <w:szCs w:val="24"/>
        </w:rPr>
        <w:t xml:space="preserve"> </w:t>
      </w:r>
      <w:r w:rsidR="00DD4F63" w:rsidRPr="006D005E">
        <w:rPr>
          <w:rFonts w:ascii="Calibri" w:hAnsi="Calibri" w:cstheme="majorBidi"/>
          <w:sz w:val="24"/>
          <w:szCs w:val="24"/>
        </w:rPr>
        <w:t>and</w:t>
      </w:r>
      <w:r w:rsidR="00C94B99" w:rsidRPr="006D005E">
        <w:rPr>
          <w:rFonts w:ascii="Calibri" w:hAnsi="Calibri" w:cstheme="majorBidi"/>
          <w:sz w:val="24"/>
          <w:szCs w:val="24"/>
        </w:rPr>
        <w:t xml:space="preserve"> </w:t>
      </w:r>
      <w:proofErr w:type="spellStart"/>
      <w:r w:rsidR="00C94B99" w:rsidRPr="006D005E">
        <w:rPr>
          <w:rFonts w:ascii="Calibri" w:hAnsi="Calibri" w:cstheme="majorBidi"/>
          <w:sz w:val="24"/>
          <w:szCs w:val="24"/>
        </w:rPr>
        <w:t>Panksepp</w:t>
      </w:r>
      <w:proofErr w:type="spellEnd"/>
      <w:r w:rsidR="00C94B99" w:rsidRPr="006D005E">
        <w:rPr>
          <w:rFonts w:ascii="Calibri" w:hAnsi="Calibri" w:cstheme="majorBidi"/>
          <w:sz w:val="24"/>
          <w:szCs w:val="24"/>
        </w:rPr>
        <w:t xml:space="preserve">, 2013), personality (Stamps </w:t>
      </w:r>
      <w:r w:rsidR="00DD4F63" w:rsidRPr="006D005E">
        <w:rPr>
          <w:rFonts w:ascii="Calibri" w:hAnsi="Calibri" w:cstheme="majorBidi"/>
          <w:sz w:val="24"/>
          <w:szCs w:val="24"/>
        </w:rPr>
        <w:t>and</w:t>
      </w:r>
      <w:r w:rsidR="00C94B99" w:rsidRPr="006D005E">
        <w:rPr>
          <w:rFonts w:ascii="Calibri" w:hAnsi="Calibri" w:cstheme="majorBidi"/>
          <w:sz w:val="24"/>
          <w:szCs w:val="24"/>
        </w:rPr>
        <w:t xml:space="preserve"> </w:t>
      </w:r>
      <w:proofErr w:type="spellStart"/>
      <w:r w:rsidR="00C94B99" w:rsidRPr="006D005E">
        <w:rPr>
          <w:rFonts w:ascii="Calibri" w:hAnsi="Calibri" w:cstheme="majorBidi"/>
          <w:sz w:val="24"/>
          <w:szCs w:val="24"/>
        </w:rPr>
        <w:t>Groothuis</w:t>
      </w:r>
      <w:proofErr w:type="spellEnd"/>
      <w:r w:rsidR="00C94B99" w:rsidRPr="006D005E">
        <w:rPr>
          <w:rFonts w:ascii="Calibri" w:hAnsi="Calibri" w:cstheme="majorBidi"/>
          <w:sz w:val="24"/>
          <w:szCs w:val="24"/>
        </w:rPr>
        <w:t xml:space="preserve">, 2010), cognition and perception (Wynne </w:t>
      </w:r>
      <w:r w:rsidR="00DD4F63" w:rsidRPr="006D005E">
        <w:rPr>
          <w:rFonts w:ascii="Calibri" w:hAnsi="Calibri" w:cstheme="majorBidi"/>
          <w:sz w:val="24"/>
          <w:szCs w:val="24"/>
        </w:rPr>
        <w:t>and</w:t>
      </w:r>
      <w:r w:rsidR="00C94B99" w:rsidRPr="006D005E">
        <w:rPr>
          <w:rFonts w:ascii="Calibri" w:hAnsi="Calibri" w:cstheme="majorBidi"/>
          <w:sz w:val="24"/>
          <w:szCs w:val="24"/>
        </w:rPr>
        <w:t xml:space="preserve"> </w:t>
      </w:r>
      <w:proofErr w:type="spellStart"/>
      <w:r w:rsidR="00C94B99" w:rsidRPr="006D005E">
        <w:rPr>
          <w:rFonts w:ascii="Calibri" w:hAnsi="Calibri" w:cstheme="majorBidi"/>
          <w:sz w:val="24"/>
          <w:szCs w:val="24"/>
        </w:rPr>
        <w:t>Udell</w:t>
      </w:r>
      <w:proofErr w:type="spellEnd"/>
      <w:r w:rsidR="00C94B99" w:rsidRPr="006D005E">
        <w:rPr>
          <w:rFonts w:ascii="Calibri" w:hAnsi="Calibri" w:cstheme="majorBidi"/>
          <w:sz w:val="24"/>
          <w:szCs w:val="24"/>
        </w:rPr>
        <w:t>, 2013; Call</w:t>
      </w:r>
      <w:r w:rsidR="00DD4F63" w:rsidRPr="006D005E">
        <w:rPr>
          <w:rFonts w:ascii="Calibri" w:hAnsi="Calibri" w:cstheme="majorBidi"/>
          <w:sz w:val="24"/>
          <w:szCs w:val="24"/>
        </w:rPr>
        <w:t xml:space="preserve"> et al.</w:t>
      </w:r>
      <w:r w:rsidR="00C94B99" w:rsidRPr="006D005E">
        <w:rPr>
          <w:rFonts w:ascii="Calibri" w:hAnsi="Calibri" w:cstheme="majorBidi"/>
          <w:sz w:val="24"/>
          <w:szCs w:val="24"/>
        </w:rPr>
        <w:t>, 2017</w:t>
      </w:r>
      <w:r w:rsidR="00DE1DC0" w:rsidRPr="006D005E">
        <w:rPr>
          <w:rFonts w:ascii="Calibri" w:hAnsi="Calibri" w:cstheme="majorBidi"/>
          <w:sz w:val="24"/>
          <w:szCs w:val="24"/>
        </w:rPr>
        <w:t>)</w:t>
      </w:r>
      <w:r w:rsidR="00C0026E" w:rsidRPr="006D005E">
        <w:rPr>
          <w:rFonts w:ascii="Calibri" w:hAnsi="Calibri" w:cstheme="majorBidi"/>
          <w:sz w:val="24"/>
          <w:szCs w:val="24"/>
        </w:rPr>
        <w:t xml:space="preserve">, </w:t>
      </w:r>
      <w:r w:rsidR="00881D93" w:rsidRPr="006D005E">
        <w:rPr>
          <w:rFonts w:ascii="Calibri" w:hAnsi="Calibri" w:cstheme="majorBidi"/>
          <w:sz w:val="24"/>
          <w:szCs w:val="24"/>
        </w:rPr>
        <w:t xml:space="preserve">has led to steady improvements in animal husbandry, physical and psychological wellbeing. </w:t>
      </w:r>
      <w:r w:rsidR="00C94B99" w:rsidRPr="006D005E">
        <w:rPr>
          <w:rFonts w:ascii="Calibri" w:hAnsi="Calibri" w:cstheme="majorBidi"/>
          <w:sz w:val="24"/>
          <w:szCs w:val="24"/>
        </w:rPr>
        <w:t xml:space="preserve"> </w:t>
      </w:r>
      <w:r w:rsidR="000E5929" w:rsidRPr="006D005E">
        <w:rPr>
          <w:rFonts w:ascii="Calibri" w:hAnsi="Calibri" w:cstheme="majorBidi"/>
          <w:sz w:val="24"/>
          <w:szCs w:val="24"/>
        </w:rPr>
        <w:t xml:space="preserve">The last few decades have seen wider acceptance of the evidence that </w:t>
      </w:r>
      <w:r w:rsidR="00881D93" w:rsidRPr="006D005E">
        <w:rPr>
          <w:rFonts w:ascii="Calibri" w:hAnsi="Calibri" w:cstheme="majorBidi"/>
          <w:sz w:val="24"/>
          <w:szCs w:val="24"/>
        </w:rPr>
        <w:t>p</w:t>
      </w:r>
      <w:r w:rsidR="00CE7E3C" w:rsidRPr="006D005E">
        <w:rPr>
          <w:rFonts w:ascii="Calibri" w:hAnsi="Calibri" w:cstheme="majorBidi"/>
          <w:sz w:val="24"/>
          <w:szCs w:val="24"/>
        </w:rPr>
        <w:t>rovi</w:t>
      </w:r>
      <w:r w:rsidR="00017EDD" w:rsidRPr="006D005E">
        <w:rPr>
          <w:rFonts w:ascii="Calibri" w:hAnsi="Calibri" w:cstheme="majorBidi"/>
          <w:sz w:val="24"/>
          <w:szCs w:val="24"/>
        </w:rPr>
        <w:t>ding</w:t>
      </w:r>
      <w:r w:rsidR="00CE7E3C" w:rsidRPr="006D005E">
        <w:rPr>
          <w:rFonts w:ascii="Calibri" w:hAnsi="Calibri" w:cstheme="majorBidi"/>
          <w:sz w:val="24"/>
          <w:szCs w:val="24"/>
        </w:rPr>
        <w:t xml:space="preserve"> s</w:t>
      </w:r>
      <w:r w:rsidR="00817A65" w:rsidRPr="006D005E">
        <w:rPr>
          <w:rFonts w:ascii="Calibri" w:hAnsi="Calibri" w:cstheme="majorBidi"/>
          <w:sz w:val="24"/>
          <w:szCs w:val="24"/>
        </w:rPr>
        <w:t>pecies</w:t>
      </w:r>
      <w:r w:rsidR="00017EDD" w:rsidRPr="006D005E">
        <w:rPr>
          <w:rFonts w:ascii="Calibri" w:hAnsi="Calibri" w:cstheme="majorBidi"/>
          <w:sz w:val="24"/>
          <w:szCs w:val="24"/>
        </w:rPr>
        <w:t>-</w:t>
      </w:r>
      <w:r w:rsidR="00817A65" w:rsidRPr="006D005E">
        <w:rPr>
          <w:rFonts w:ascii="Calibri" w:hAnsi="Calibri" w:cstheme="majorBidi"/>
          <w:sz w:val="24"/>
          <w:szCs w:val="24"/>
        </w:rPr>
        <w:t xml:space="preserve">appropriate </w:t>
      </w:r>
      <w:r w:rsidR="00C94B99" w:rsidRPr="006D005E">
        <w:rPr>
          <w:rFonts w:ascii="Calibri" w:hAnsi="Calibri" w:cstheme="majorBidi"/>
          <w:sz w:val="24"/>
          <w:szCs w:val="24"/>
        </w:rPr>
        <w:t>environmental, physical and me</w:t>
      </w:r>
      <w:r w:rsidR="00C0026E" w:rsidRPr="006D005E">
        <w:rPr>
          <w:rFonts w:ascii="Calibri" w:hAnsi="Calibri" w:cstheme="majorBidi"/>
          <w:sz w:val="24"/>
          <w:szCs w:val="24"/>
        </w:rPr>
        <w:t>n</w:t>
      </w:r>
      <w:r w:rsidR="00C94B99" w:rsidRPr="006D005E">
        <w:rPr>
          <w:rFonts w:ascii="Calibri" w:hAnsi="Calibri" w:cstheme="majorBidi"/>
          <w:sz w:val="24"/>
          <w:szCs w:val="24"/>
        </w:rPr>
        <w:t xml:space="preserve">tal </w:t>
      </w:r>
      <w:r w:rsidR="001E5097" w:rsidRPr="006D005E">
        <w:rPr>
          <w:rFonts w:ascii="Calibri" w:hAnsi="Calibri" w:cstheme="majorBidi"/>
          <w:sz w:val="24"/>
          <w:szCs w:val="24"/>
        </w:rPr>
        <w:t xml:space="preserve">enrichment </w:t>
      </w:r>
      <w:r w:rsidR="00414BB2" w:rsidRPr="006D005E">
        <w:rPr>
          <w:rFonts w:ascii="Calibri" w:hAnsi="Calibri" w:cstheme="majorBidi"/>
          <w:sz w:val="24"/>
          <w:szCs w:val="24"/>
        </w:rPr>
        <w:t xml:space="preserve">is </w:t>
      </w:r>
      <w:r w:rsidR="00CE7E3C" w:rsidRPr="006D005E">
        <w:rPr>
          <w:rFonts w:ascii="Calibri" w:hAnsi="Calibri" w:cstheme="majorBidi"/>
          <w:sz w:val="24"/>
          <w:szCs w:val="24"/>
        </w:rPr>
        <w:t>as</w:t>
      </w:r>
      <w:r w:rsidR="00414BB2" w:rsidRPr="006D005E">
        <w:rPr>
          <w:rFonts w:ascii="Calibri" w:hAnsi="Calibri" w:cstheme="majorBidi"/>
          <w:sz w:val="24"/>
          <w:szCs w:val="24"/>
        </w:rPr>
        <w:t xml:space="preserve"> integral to welfare </w:t>
      </w:r>
      <w:r w:rsidR="001E5097" w:rsidRPr="006D005E">
        <w:rPr>
          <w:rFonts w:ascii="Calibri" w:hAnsi="Calibri" w:cstheme="majorBidi"/>
          <w:sz w:val="24"/>
          <w:szCs w:val="24"/>
        </w:rPr>
        <w:t>as good diet</w:t>
      </w:r>
      <w:r w:rsidR="002054EF" w:rsidRPr="006D005E">
        <w:rPr>
          <w:rFonts w:ascii="Calibri" w:hAnsi="Calibri" w:cstheme="majorBidi"/>
          <w:sz w:val="24"/>
          <w:szCs w:val="24"/>
        </w:rPr>
        <w:t xml:space="preserve"> (Yeates, 2017)</w:t>
      </w:r>
      <w:r w:rsidR="00791AC2" w:rsidRPr="006D005E">
        <w:rPr>
          <w:rFonts w:ascii="Calibri" w:hAnsi="Calibri" w:cstheme="majorBidi"/>
          <w:sz w:val="24"/>
          <w:szCs w:val="24"/>
        </w:rPr>
        <w:t xml:space="preserve">. </w:t>
      </w:r>
    </w:p>
    <w:p w14:paraId="06C36E2D" w14:textId="77777777" w:rsidR="006D005E" w:rsidRPr="006D005E" w:rsidRDefault="006D005E" w:rsidP="006D005E">
      <w:pPr>
        <w:spacing w:after="0" w:line="360" w:lineRule="auto"/>
        <w:jc w:val="both"/>
        <w:rPr>
          <w:rFonts w:ascii="Calibri" w:hAnsi="Calibri" w:cstheme="majorBidi"/>
          <w:sz w:val="24"/>
          <w:szCs w:val="24"/>
        </w:rPr>
      </w:pPr>
    </w:p>
    <w:p w14:paraId="7DB88AA0" w14:textId="1BDEB242" w:rsidR="002054EF" w:rsidRPr="006D005E" w:rsidRDefault="00DF1766"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I</w:t>
      </w:r>
      <w:r w:rsidR="0049259A" w:rsidRPr="006D005E">
        <w:rPr>
          <w:rFonts w:ascii="Calibri" w:hAnsi="Calibri" w:cstheme="majorBidi"/>
          <w:sz w:val="24"/>
          <w:szCs w:val="24"/>
        </w:rPr>
        <w:t>ncreased</w:t>
      </w:r>
      <w:r w:rsidR="00791AC2" w:rsidRPr="006D005E">
        <w:rPr>
          <w:rFonts w:ascii="Calibri" w:hAnsi="Calibri" w:cstheme="majorBidi"/>
          <w:sz w:val="24"/>
          <w:szCs w:val="24"/>
        </w:rPr>
        <w:t xml:space="preserve"> knowledge has</w:t>
      </w:r>
      <w:r w:rsidR="000E5929" w:rsidRPr="006D005E">
        <w:rPr>
          <w:rFonts w:ascii="Calibri" w:hAnsi="Calibri" w:cstheme="majorBidi"/>
          <w:sz w:val="24"/>
          <w:szCs w:val="24"/>
        </w:rPr>
        <w:t xml:space="preserve"> in turn</w:t>
      </w:r>
      <w:r w:rsidR="00791AC2" w:rsidRPr="006D005E">
        <w:rPr>
          <w:rFonts w:ascii="Calibri" w:hAnsi="Calibri" w:cstheme="majorBidi"/>
          <w:sz w:val="24"/>
          <w:szCs w:val="24"/>
        </w:rPr>
        <w:t xml:space="preserve"> </w:t>
      </w:r>
      <w:r w:rsidR="0049259A" w:rsidRPr="006D005E">
        <w:rPr>
          <w:rFonts w:ascii="Calibri" w:hAnsi="Calibri" w:cstheme="majorBidi"/>
          <w:sz w:val="24"/>
          <w:szCs w:val="24"/>
        </w:rPr>
        <w:t>improved animal welfare legislation and public understanding of animals and of responsible ownership</w:t>
      </w:r>
      <w:r w:rsidR="00881D93" w:rsidRPr="006D005E">
        <w:rPr>
          <w:rFonts w:ascii="Calibri" w:hAnsi="Calibri" w:cstheme="majorBidi"/>
          <w:sz w:val="24"/>
          <w:szCs w:val="24"/>
        </w:rPr>
        <w:t>, regardless of why animals are kept</w:t>
      </w:r>
      <w:r w:rsidR="0049259A" w:rsidRPr="006D005E">
        <w:rPr>
          <w:rFonts w:ascii="Calibri" w:hAnsi="Calibri" w:cstheme="majorBidi"/>
          <w:sz w:val="24"/>
          <w:szCs w:val="24"/>
        </w:rPr>
        <w:t xml:space="preserve">. It has also led </w:t>
      </w:r>
      <w:r w:rsidR="00791AC2" w:rsidRPr="006D005E">
        <w:rPr>
          <w:rFonts w:ascii="Calibri" w:hAnsi="Calibri" w:cstheme="majorBidi"/>
          <w:sz w:val="24"/>
          <w:szCs w:val="24"/>
        </w:rPr>
        <w:t>to the development of new roles</w:t>
      </w:r>
      <w:r w:rsidR="00FB3FEF" w:rsidRPr="006D005E">
        <w:rPr>
          <w:rFonts w:ascii="Calibri" w:hAnsi="Calibri" w:cstheme="majorBidi"/>
          <w:sz w:val="24"/>
          <w:szCs w:val="24"/>
        </w:rPr>
        <w:t xml:space="preserve"> for animals</w:t>
      </w:r>
      <w:r w:rsidR="00791AC2" w:rsidRPr="006D005E">
        <w:rPr>
          <w:rFonts w:ascii="Calibri" w:hAnsi="Calibri" w:cstheme="majorBidi"/>
          <w:sz w:val="24"/>
          <w:szCs w:val="24"/>
        </w:rPr>
        <w:t>, as in medical detection dogs (Wills et al., 2004) and landmine detecting rats (Poling</w:t>
      </w:r>
      <w:r w:rsidR="00F91613" w:rsidRPr="006D005E">
        <w:rPr>
          <w:rFonts w:ascii="Calibri" w:hAnsi="Calibri" w:cstheme="majorBidi"/>
          <w:sz w:val="24"/>
          <w:szCs w:val="24"/>
        </w:rPr>
        <w:t xml:space="preserve"> et al.</w:t>
      </w:r>
      <w:r w:rsidR="00791AC2" w:rsidRPr="006D005E">
        <w:rPr>
          <w:rFonts w:ascii="Calibri" w:hAnsi="Calibri" w:cstheme="majorBidi"/>
          <w:sz w:val="24"/>
          <w:szCs w:val="24"/>
        </w:rPr>
        <w:t xml:space="preserve">, 2011). </w:t>
      </w:r>
      <w:r w:rsidR="00C11968" w:rsidRPr="006D005E">
        <w:rPr>
          <w:rFonts w:ascii="Calibri" w:hAnsi="Calibri" w:cstheme="majorBidi"/>
          <w:sz w:val="24"/>
          <w:szCs w:val="24"/>
        </w:rPr>
        <w:t xml:space="preserve">However, paradoxically this new enlightenment has brought with it a range of unexpected threats to animal welfare. One </w:t>
      </w:r>
      <w:r w:rsidR="0049259A" w:rsidRPr="006D005E">
        <w:rPr>
          <w:rFonts w:ascii="Calibri" w:hAnsi="Calibri" w:cstheme="majorBidi"/>
          <w:sz w:val="24"/>
          <w:szCs w:val="24"/>
        </w:rPr>
        <w:t xml:space="preserve">is </w:t>
      </w:r>
      <w:r w:rsidR="00FB3FEF" w:rsidRPr="006D005E">
        <w:rPr>
          <w:rFonts w:ascii="Calibri" w:hAnsi="Calibri" w:cstheme="majorBidi"/>
          <w:sz w:val="24"/>
          <w:szCs w:val="24"/>
        </w:rPr>
        <w:t xml:space="preserve">the </w:t>
      </w:r>
      <w:r w:rsidR="00752D09" w:rsidRPr="006D005E">
        <w:rPr>
          <w:rFonts w:ascii="Calibri" w:hAnsi="Calibri" w:cstheme="majorBidi"/>
          <w:sz w:val="24"/>
          <w:szCs w:val="24"/>
        </w:rPr>
        <w:t>dis</w:t>
      </w:r>
      <w:r w:rsidR="00791AC2" w:rsidRPr="006D005E">
        <w:rPr>
          <w:rFonts w:ascii="Calibri" w:hAnsi="Calibri" w:cstheme="majorBidi"/>
          <w:sz w:val="24"/>
          <w:szCs w:val="24"/>
        </w:rPr>
        <w:t>-</w:t>
      </w:r>
      <w:r w:rsidR="00752D09" w:rsidRPr="006D005E">
        <w:rPr>
          <w:rFonts w:ascii="Calibri" w:hAnsi="Calibri" w:cstheme="majorBidi"/>
          <w:sz w:val="24"/>
          <w:szCs w:val="24"/>
        </w:rPr>
        <w:t>association of animals</w:t>
      </w:r>
      <w:r w:rsidR="00017EDD" w:rsidRPr="006D005E">
        <w:rPr>
          <w:rFonts w:ascii="Calibri" w:hAnsi="Calibri" w:cstheme="majorBidi"/>
          <w:sz w:val="24"/>
          <w:szCs w:val="24"/>
        </w:rPr>
        <w:t>’</w:t>
      </w:r>
      <w:r w:rsidR="00752D09" w:rsidRPr="006D005E">
        <w:rPr>
          <w:rFonts w:ascii="Calibri" w:hAnsi="Calibri" w:cstheme="majorBidi"/>
          <w:sz w:val="24"/>
          <w:szCs w:val="24"/>
        </w:rPr>
        <w:t xml:space="preserve"> species identity </w:t>
      </w:r>
      <w:r w:rsidR="00017E8D" w:rsidRPr="006D005E">
        <w:rPr>
          <w:rFonts w:ascii="Calibri" w:hAnsi="Calibri" w:cstheme="majorBidi"/>
          <w:sz w:val="24"/>
          <w:szCs w:val="24"/>
        </w:rPr>
        <w:t xml:space="preserve">by attributing them with human characteristics, known as </w:t>
      </w:r>
      <w:r w:rsidR="00C11968" w:rsidRPr="006D005E">
        <w:rPr>
          <w:rFonts w:ascii="Calibri" w:hAnsi="Calibri" w:cstheme="majorBidi"/>
          <w:sz w:val="24"/>
          <w:szCs w:val="24"/>
        </w:rPr>
        <w:t>uncritical anthropomorphism</w:t>
      </w:r>
      <w:r w:rsidR="00017E8D" w:rsidRPr="006D005E">
        <w:rPr>
          <w:rFonts w:ascii="Calibri" w:hAnsi="Calibri" w:cstheme="majorBidi"/>
          <w:sz w:val="24"/>
          <w:szCs w:val="24"/>
        </w:rPr>
        <w:t xml:space="preserve"> </w:t>
      </w:r>
      <w:r w:rsidR="00ED19D2" w:rsidRPr="006D005E">
        <w:rPr>
          <w:rFonts w:ascii="Calibri" w:hAnsi="Calibri" w:cstheme="majorBidi"/>
          <w:sz w:val="24"/>
          <w:szCs w:val="24"/>
        </w:rPr>
        <w:t>(</w:t>
      </w:r>
      <w:r w:rsidR="00017E8D" w:rsidRPr="006D005E">
        <w:rPr>
          <w:rFonts w:ascii="Calibri" w:hAnsi="Calibri" w:cstheme="majorBidi"/>
          <w:sz w:val="24"/>
          <w:szCs w:val="24"/>
        </w:rPr>
        <w:t>Wilkins</w:t>
      </w:r>
      <w:r w:rsidR="00DD4F63" w:rsidRPr="006D005E">
        <w:rPr>
          <w:rFonts w:ascii="Calibri" w:hAnsi="Calibri" w:cstheme="majorBidi"/>
          <w:sz w:val="24"/>
          <w:szCs w:val="24"/>
        </w:rPr>
        <w:t xml:space="preserve"> et al.</w:t>
      </w:r>
      <w:r w:rsidR="00017E8D" w:rsidRPr="006D005E">
        <w:rPr>
          <w:rFonts w:ascii="Calibri" w:hAnsi="Calibri" w:cstheme="majorBidi"/>
          <w:sz w:val="24"/>
          <w:szCs w:val="24"/>
        </w:rPr>
        <w:t>, 2015).</w:t>
      </w:r>
      <w:r w:rsidR="002054EF" w:rsidRPr="006D005E">
        <w:rPr>
          <w:rFonts w:ascii="Calibri" w:hAnsi="Calibri" w:cstheme="majorBidi"/>
          <w:sz w:val="24"/>
          <w:szCs w:val="24"/>
        </w:rPr>
        <w:t xml:space="preserve"> </w:t>
      </w:r>
      <w:r w:rsidR="006E6B91" w:rsidRPr="006D005E">
        <w:rPr>
          <w:rFonts w:ascii="Calibri" w:hAnsi="Calibri" w:cstheme="majorBidi"/>
          <w:sz w:val="24"/>
          <w:szCs w:val="24"/>
        </w:rPr>
        <w:t>Frequently th</w:t>
      </w:r>
      <w:r w:rsidR="002054EF" w:rsidRPr="006D005E">
        <w:rPr>
          <w:rFonts w:ascii="Calibri" w:hAnsi="Calibri" w:cstheme="majorBidi"/>
          <w:sz w:val="24"/>
          <w:szCs w:val="24"/>
        </w:rPr>
        <w:t>is</w:t>
      </w:r>
      <w:r w:rsidR="00957097" w:rsidRPr="006D005E">
        <w:rPr>
          <w:rFonts w:ascii="Calibri" w:hAnsi="Calibri" w:cstheme="majorBidi"/>
          <w:sz w:val="24"/>
          <w:szCs w:val="24"/>
        </w:rPr>
        <w:t xml:space="preserve"> reduces</w:t>
      </w:r>
      <w:r w:rsidR="002054EF" w:rsidRPr="006D005E">
        <w:rPr>
          <w:rFonts w:ascii="Calibri" w:hAnsi="Calibri" w:cstheme="majorBidi"/>
          <w:sz w:val="24"/>
          <w:szCs w:val="24"/>
        </w:rPr>
        <w:t xml:space="preserve"> physical and behavioural welfare </w:t>
      </w:r>
      <w:r w:rsidR="006E6B91" w:rsidRPr="006D005E">
        <w:rPr>
          <w:rFonts w:ascii="Calibri" w:hAnsi="Calibri" w:cstheme="majorBidi"/>
          <w:sz w:val="24"/>
          <w:szCs w:val="24"/>
        </w:rPr>
        <w:t>(</w:t>
      </w:r>
      <w:proofErr w:type="spellStart"/>
      <w:r w:rsidR="006E6B91" w:rsidRPr="006D005E">
        <w:rPr>
          <w:rFonts w:ascii="Calibri" w:hAnsi="Calibri" w:cstheme="majorBidi"/>
          <w:sz w:val="24"/>
          <w:szCs w:val="24"/>
        </w:rPr>
        <w:t>Serpell</w:t>
      </w:r>
      <w:proofErr w:type="spellEnd"/>
      <w:r w:rsidR="006E6B91" w:rsidRPr="006D005E">
        <w:rPr>
          <w:rFonts w:ascii="Calibri" w:hAnsi="Calibri" w:cstheme="majorBidi"/>
          <w:sz w:val="24"/>
          <w:szCs w:val="24"/>
        </w:rPr>
        <w:t>, 2002), as in</w:t>
      </w:r>
      <w:r w:rsidR="002054EF" w:rsidRPr="006D005E">
        <w:rPr>
          <w:rFonts w:ascii="Calibri" w:hAnsi="Calibri" w:cstheme="majorBidi"/>
          <w:sz w:val="24"/>
          <w:szCs w:val="24"/>
        </w:rPr>
        <w:t xml:space="preserve"> breeding for anthropomor</w:t>
      </w:r>
      <w:r w:rsidR="006E6B91" w:rsidRPr="006D005E">
        <w:rPr>
          <w:rFonts w:ascii="Calibri" w:hAnsi="Calibri" w:cstheme="majorBidi"/>
          <w:sz w:val="24"/>
          <w:szCs w:val="24"/>
        </w:rPr>
        <w:t xml:space="preserve">phic traits like </w:t>
      </w:r>
      <w:proofErr w:type="spellStart"/>
      <w:r w:rsidR="00752D09" w:rsidRPr="006D005E">
        <w:rPr>
          <w:rFonts w:ascii="Calibri" w:hAnsi="Calibri" w:cstheme="majorBidi"/>
          <w:sz w:val="24"/>
          <w:szCs w:val="24"/>
        </w:rPr>
        <w:t>brachycep</w:t>
      </w:r>
      <w:r w:rsidR="00791AC2" w:rsidRPr="006D005E">
        <w:rPr>
          <w:rFonts w:ascii="Calibri" w:hAnsi="Calibri" w:cstheme="majorBidi"/>
          <w:sz w:val="24"/>
          <w:szCs w:val="24"/>
        </w:rPr>
        <w:t>h</w:t>
      </w:r>
      <w:r w:rsidR="00752D09" w:rsidRPr="006D005E">
        <w:rPr>
          <w:rFonts w:ascii="Calibri" w:hAnsi="Calibri" w:cstheme="majorBidi"/>
          <w:sz w:val="24"/>
          <w:szCs w:val="24"/>
        </w:rPr>
        <w:t>ali</w:t>
      </w:r>
      <w:r w:rsidR="002054EF" w:rsidRPr="006D005E">
        <w:rPr>
          <w:rFonts w:ascii="Calibri" w:hAnsi="Calibri" w:cstheme="majorBidi"/>
          <w:sz w:val="24"/>
          <w:szCs w:val="24"/>
        </w:rPr>
        <w:t>a</w:t>
      </w:r>
      <w:proofErr w:type="spellEnd"/>
      <w:r w:rsidR="00752D09" w:rsidRPr="006D005E">
        <w:rPr>
          <w:rFonts w:ascii="Calibri" w:hAnsi="Calibri" w:cstheme="majorBidi"/>
          <w:sz w:val="24"/>
          <w:szCs w:val="24"/>
        </w:rPr>
        <w:t xml:space="preserve"> </w:t>
      </w:r>
      <w:r w:rsidR="00847A80" w:rsidRPr="006D005E">
        <w:rPr>
          <w:rFonts w:ascii="Calibri" w:hAnsi="Calibri" w:cstheme="majorBidi"/>
          <w:sz w:val="24"/>
          <w:szCs w:val="24"/>
        </w:rPr>
        <w:t>(CAWC, 2006; Packer</w:t>
      </w:r>
      <w:r w:rsidR="00DD4F63" w:rsidRPr="006D005E">
        <w:rPr>
          <w:rFonts w:ascii="Calibri" w:hAnsi="Calibri" w:cstheme="majorBidi"/>
          <w:sz w:val="24"/>
          <w:szCs w:val="24"/>
        </w:rPr>
        <w:t xml:space="preserve"> et al.,</w:t>
      </w:r>
      <w:r w:rsidR="00847A80" w:rsidRPr="006D005E">
        <w:rPr>
          <w:rFonts w:ascii="Calibri" w:hAnsi="Calibri" w:cstheme="majorBidi"/>
          <w:sz w:val="24"/>
          <w:szCs w:val="24"/>
        </w:rPr>
        <w:t xml:space="preserve"> 2012)</w:t>
      </w:r>
      <w:r w:rsidR="00017EDD" w:rsidRPr="006D005E">
        <w:rPr>
          <w:rFonts w:ascii="Calibri" w:hAnsi="Calibri" w:cstheme="majorBidi"/>
          <w:sz w:val="24"/>
          <w:szCs w:val="24"/>
        </w:rPr>
        <w:t>,</w:t>
      </w:r>
      <w:r w:rsidR="00847A80" w:rsidRPr="006D005E">
        <w:rPr>
          <w:rFonts w:ascii="Calibri" w:hAnsi="Calibri" w:cstheme="majorBidi"/>
          <w:sz w:val="24"/>
          <w:szCs w:val="24"/>
        </w:rPr>
        <w:t xml:space="preserve"> </w:t>
      </w:r>
      <w:r w:rsidR="002054EF" w:rsidRPr="006D005E">
        <w:rPr>
          <w:rFonts w:ascii="Calibri" w:hAnsi="Calibri" w:cstheme="majorBidi"/>
          <w:sz w:val="24"/>
          <w:szCs w:val="24"/>
        </w:rPr>
        <w:t xml:space="preserve">inappropriate </w:t>
      </w:r>
      <w:r w:rsidR="002054EF" w:rsidRPr="006D005E">
        <w:rPr>
          <w:rFonts w:ascii="Calibri" w:hAnsi="Calibri" w:cstheme="majorBidi"/>
          <w:sz w:val="24"/>
          <w:szCs w:val="24"/>
        </w:rPr>
        <w:lastRenderedPageBreak/>
        <w:t xml:space="preserve">management </w:t>
      </w:r>
      <w:r w:rsidR="00017EDD" w:rsidRPr="006D005E">
        <w:rPr>
          <w:rFonts w:ascii="Calibri" w:hAnsi="Calibri" w:cstheme="majorBidi"/>
          <w:sz w:val="24"/>
          <w:szCs w:val="24"/>
        </w:rPr>
        <w:t>causing</w:t>
      </w:r>
      <w:r w:rsidR="006E6B91" w:rsidRPr="006D005E">
        <w:rPr>
          <w:rFonts w:ascii="Calibri" w:hAnsi="Calibri" w:cstheme="majorBidi"/>
          <w:sz w:val="24"/>
          <w:szCs w:val="24"/>
        </w:rPr>
        <w:t xml:space="preserve"> </w:t>
      </w:r>
      <w:r w:rsidR="00847A80" w:rsidRPr="006D005E">
        <w:rPr>
          <w:rFonts w:ascii="Calibri" w:hAnsi="Calibri" w:cstheme="majorBidi"/>
          <w:sz w:val="24"/>
          <w:szCs w:val="24"/>
        </w:rPr>
        <w:t>obesity</w:t>
      </w:r>
      <w:r w:rsidR="00C11968" w:rsidRPr="006D005E">
        <w:rPr>
          <w:rFonts w:ascii="Calibri" w:hAnsi="Calibri" w:cstheme="majorBidi"/>
          <w:sz w:val="24"/>
          <w:szCs w:val="24"/>
        </w:rPr>
        <w:t xml:space="preserve"> </w:t>
      </w:r>
      <w:r w:rsidR="00B14BBB" w:rsidRPr="006D005E">
        <w:rPr>
          <w:rFonts w:ascii="Calibri" w:hAnsi="Calibri" w:cstheme="majorBidi"/>
          <w:sz w:val="24"/>
          <w:szCs w:val="24"/>
        </w:rPr>
        <w:t>(</w:t>
      </w:r>
      <w:proofErr w:type="spellStart"/>
      <w:r w:rsidR="00B14BBB" w:rsidRPr="006D005E">
        <w:rPr>
          <w:rFonts w:ascii="Calibri" w:hAnsi="Calibri" w:cstheme="majorBidi"/>
          <w:sz w:val="24"/>
          <w:szCs w:val="24"/>
        </w:rPr>
        <w:t>Nijland</w:t>
      </w:r>
      <w:proofErr w:type="spellEnd"/>
      <w:r w:rsidR="00DD4F63" w:rsidRPr="006D005E">
        <w:rPr>
          <w:rFonts w:ascii="Calibri" w:hAnsi="Calibri" w:cstheme="majorBidi"/>
          <w:sz w:val="24"/>
          <w:szCs w:val="24"/>
        </w:rPr>
        <w:t xml:space="preserve"> et al.</w:t>
      </w:r>
      <w:r w:rsidR="00B14BBB" w:rsidRPr="006D005E">
        <w:rPr>
          <w:rFonts w:ascii="Calibri" w:hAnsi="Calibri" w:cstheme="majorBidi"/>
          <w:sz w:val="24"/>
          <w:szCs w:val="24"/>
        </w:rPr>
        <w:t xml:space="preserve">, 2010) </w:t>
      </w:r>
      <w:r w:rsidR="00B60A84" w:rsidRPr="006D005E">
        <w:rPr>
          <w:rFonts w:ascii="Calibri" w:hAnsi="Calibri" w:cstheme="majorBidi"/>
          <w:sz w:val="24"/>
          <w:szCs w:val="24"/>
        </w:rPr>
        <w:t>or</w:t>
      </w:r>
      <w:r w:rsidR="00C11968" w:rsidRPr="006D005E">
        <w:rPr>
          <w:rFonts w:ascii="Calibri" w:hAnsi="Calibri" w:cstheme="majorBidi"/>
          <w:sz w:val="24"/>
          <w:szCs w:val="24"/>
        </w:rPr>
        <w:t xml:space="preserve"> </w:t>
      </w:r>
      <w:r w:rsidR="00B14BBB" w:rsidRPr="006D005E">
        <w:rPr>
          <w:rFonts w:ascii="Calibri" w:hAnsi="Calibri" w:cstheme="majorBidi"/>
          <w:sz w:val="24"/>
          <w:szCs w:val="24"/>
        </w:rPr>
        <w:t xml:space="preserve">problem </w:t>
      </w:r>
      <w:r w:rsidR="0049259A" w:rsidRPr="006D005E">
        <w:rPr>
          <w:rFonts w:ascii="Calibri" w:hAnsi="Calibri" w:cstheme="majorBidi"/>
          <w:sz w:val="24"/>
          <w:szCs w:val="24"/>
        </w:rPr>
        <w:t>behaviour (</w:t>
      </w:r>
      <w:r w:rsidR="002054EF" w:rsidRPr="006D005E">
        <w:rPr>
          <w:rFonts w:ascii="Calibri" w:hAnsi="Calibri" w:cstheme="majorBidi"/>
          <w:sz w:val="24"/>
          <w:szCs w:val="24"/>
        </w:rPr>
        <w:t>Appleby, 2016)</w:t>
      </w:r>
      <w:r w:rsidR="00077912" w:rsidRPr="006D005E">
        <w:rPr>
          <w:rFonts w:ascii="Calibri" w:hAnsi="Calibri" w:cstheme="majorBidi"/>
          <w:sz w:val="24"/>
          <w:szCs w:val="24"/>
        </w:rPr>
        <w:t>.</w:t>
      </w:r>
      <w:r w:rsidR="00791AC2" w:rsidRPr="006D005E">
        <w:rPr>
          <w:rFonts w:ascii="Calibri" w:hAnsi="Calibri" w:cstheme="majorBidi"/>
          <w:sz w:val="24"/>
          <w:szCs w:val="24"/>
        </w:rPr>
        <w:t xml:space="preserve"> </w:t>
      </w:r>
      <w:r w:rsidR="00957097" w:rsidRPr="006D005E">
        <w:rPr>
          <w:rFonts w:ascii="Calibri" w:hAnsi="Calibri" w:cstheme="majorBidi"/>
          <w:sz w:val="24"/>
          <w:szCs w:val="24"/>
        </w:rPr>
        <w:t xml:space="preserve">The negative effects of </w:t>
      </w:r>
      <w:r w:rsidR="00FE738B" w:rsidRPr="006D005E">
        <w:rPr>
          <w:rFonts w:ascii="Calibri" w:hAnsi="Calibri" w:cstheme="majorBidi"/>
          <w:sz w:val="24"/>
          <w:szCs w:val="24"/>
        </w:rPr>
        <w:t xml:space="preserve">such </w:t>
      </w:r>
      <w:r w:rsidR="00957097" w:rsidRPr="006D005E">
        <w:rPr>
          <w:rFonts w:ascii="Calibri" w:hAnsi="Calibri" w:cstheme="majorBidi"/>
          <w:sz w:val="24"/>
          <w:szCs w:val="24"/>
        </w:rPr>
        <w:t>a</w:t>
      </w:r>
      <w:r w:rsidR="00791AC2" w:rsidRPr="006D005E">
        <w:rPr>
          <w:rFonts w:ascii="Calibri" w:hAnsi="Calibri" w:cstheme="majorBidi"/>
          <w:sz w:val="24"/>
          <w:szCs w:val="24"/>
        </w:rPr>
        <w:t xml:space="preserve">nthropomorphic attitudes </w:t>
      </w:r>
      <w:r w:rsidR="0049259A" w:rsidRPr="006D005E">
        <w:rPr>
          <w:rFonts w:ascii="Calibri" w:hAnsi="Calibri" w:cstheme="majorBidi"/>
          <w:sz w:val="24"/>
          <w:szCs w:val="24"/>
        </w:rPr>
        <w:t xml:space="preserve">can also </w:t>
      </w:r>
      <w:r w:rsidR="00957097" w:rsidRPr="006D005E">
        <w:rPr>
          <w:rFonts w:ascii="Calibri" w:hAnsi="Calibri" w:cstheme="majorBidi"/>
          <w:sz w:val="24"/>
          <w:szCs w:val="24"/>
        </w:rPr>
        <w:t xml:space="preserve">be very </w:t>
      </w:r>
      <w:r w:rsidR="00B60A84" w:rsidRPr="006D005E">
        <w:rPr>
          <w:rFonts w:ascii="Calibri" w:hAnsi="Calibri" w:cstheme="majorBidi"/>
          <w:sz w:val="24"/>
          <w:szCs w:val="24"/>
        </w:rPr>
        <w:t>subtle</w:t>
      </w:r>
      <w:r w:rsidR="00957097" w:rsidRPr="006D005E">
        <w:rPr>
          <w:rFonts w:ascii="Calibri" w:hAnsi="Calibri" w:cstheme="majorBidi"/>
          <w:sz w:val="24"/>
          <w:szCs w:val="24"/>
        </w:rPr>
        <w:t>.</w:t>
      </w:r>
    </w:p>
    <w:p w14:paraId="126675FD" w14:textId="77777777" w:rsidR="006D005E" w:rsidRDefault="006D005E" w:rsidP="006D005E">
      <w:pPr>
        <w:spacing w:after="0" w:line="360" w:lineRule="auto"/>
        <w:jc w:val="both"/>
        <w:rPr>
          <w:rFonts w:ascii="Calibri" w:hAnsi="Calibri" w:cstheme="majorBidi"/>
          <w:sz w:val="24"/>
          <w:szCs w:val="24"/>
        </w:rPr>
      </w:pPr>
    </w:p>
    <w:p w14:paraId="2BAB0FD1" w14:textId="12E5D05A" w:rsidR="00791AC2"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674586" w:rsidRPr="006D005E">
        <w:rPr>
          <w:rFonts w:ascii="Calibri" w:hAnsi="Calibri" w:cstheme="majorBidi"/>
          <w:sz w:val="24"/>
          <w:szCs w:val="24"/>
        </w:rPr>
        <w:t>Increasingly animals are used to improve human psychological and physical health</w:t>
      </w:r>
      <w:r w:rsidR="00FE6561" w:rsidRPr="006D005E">
        <w:rPr>
          <w:rFonts w:ascii="Calibri" w:hAnsi="Calibri" w:cstheme="majorBidi"/>
          <w:sz w:val="24"/>
          <w:szCs w:val="24"/>
        </w:rPr>
        <w:t xml:space="preserve"> and the rise of </w:t>
      </w:r>
      <w:r w:rsidR="00AA7BDC" w:rsidRPr="006D005E">
        <w:rPr>
          <w:rFonts w:ascii="Calibri" w:hAnsi="Calibri" w:cstheme="majorBidi"/>
          <w:sz w:val="24"/>
          <w:szCs w:val="24"/>
        </w:rPr>
        <w:t>new animal industr</w:t>
      </w:r>
      <w:r w:rsidR="000E5929" w:rsidRPr="006D005E">
        <w:rPr>
          <w:rFonts w:ascii="Calibri" w:hAnsi="Calibri" w:cstheme="majorBidi"/>
          <w:sz w:val="24"/>
          <w:szCs w:val="24"/>
        </w:rPr>
        <w:t>ies</w:t>
      </w:r>
      <w:r w:rsidR="00791AC2" w:rsidRPr="006D005E">
        <w:rPr>
          <w:rFonts w:ascii="Calibri" w:hAnsi="Calibri" w:cstheme="majorBidi"/>
          <w:sz w:val="24"/>
          <w:szCs w:val="24"/>
        </w:rPr>
        <w:t xml:space="preserve">, </w:t>
      </w:r>
      <w:r w:rsidR="000E5929" w:rsidRPr="006D005E">
        <w:rPr>
          <w:rFonts w:ascii="Calibri" w:hAnsi="Calibri" w:cstheme="majorBidi"/>
          <w:sz w:val="24"/>
          <w:szCs w:val="24"/>
        </w:rPr>
        <w:t xml:space="preserve">such as </w:t>
      </w:r>
      <w:r w:rsidR="00AA7BDC" w:rsidRPr="006D005E">
        <w:rPr>
          <w:rFonts w:ascii="Calibri" w:hAnsi="Calibri" w:cstheme="majorBidi"/>
          <w:sz w:val="24"/>
          <w:szCs w:val="24"/>
        </w:rPr>
        <w:t xml:space="preserve">Animal </w:t>
      </w:r>
      <w:r w:rsidR="00077912" w:rsidRPr="006D005E">
        <w:rPr>
          <w:rFonts w:ascii="Calibri" w:hAnsi="Calibri" w:cstheme="majorBidi"/>
          <w:sz w:val="24"/>
          <w:szCs w:val="24"/>
        </w:rPr>
        <w:t>Assisted Interventions (IAHAIO, 2014)</w:t>
      </w:r>
      <w:r w:rsidR="000E5929" w:rsidRPr="006D005E">
        <w:rPr>
          <w:rFonts w:ascii="Calibri" w:hAnsi="Calibri" w:cstheme="majorBidi"/>
          <w:sz w:val="24"/>
          <w:szCs w:val="24"/>
        </w:rPr>
        <w:t xml:space="preserve"> and Service or Assistance Animals. Some of these roles</w:t>
      </w:r>
      <w:r w:rsidR="00DE1DC0" w:rsidRPr="006D005E">
        <w:rPr>
          <w:rFonts w:ascii="Calibri" w:hAnsi="Calibri" w:cstheme="majorBidi"/>
          <w:sz w:val="24"/>
          <w:szCs w:val="24"/>
        </w:rPr>
        <w:t xml:space="preserve"> requir</w:t>
      </w:r>
      <w:r w:rsidR="00017EDD" w:rsidRPr="006D005E">
        <w:rPr>
          <w:rFonts w:ascii="Calibri" w:hAnsi="Calibri" w:cstheme="majorBidi"/>
          <w:sz w:val="24"/>
          <w:szCs w:val="24"/>
        </w:rPr>
        <w:t>e s</w:t>
      </w:r>
      <w:r w:rsidR="00AA7BDC" w:rsidRPr="006D005E">
        <w:rPr>
          <w:rFonts w:ascii="Calibri" w:hAnsi="Calibri" w:cstheme="majorBidi"/>
          <w:sz w:val="24"/>
          <w:szCs w:val="24"/>
        </w:rPr>
        <w:t>pecific</w:t>
      </w:r>
      <w:r w:rsidR="00DE1DC0" w:rsidRPr="006D005E">
        <w:rPr>
          <w:rFonts w:ascii="Calibri" w:hAnsi="Calibri" w:cstheme="majorBidi"/>
          <w:sz w:val="24"/>
          <w:szCs w:val="24"/>
        </w:rPr>
        <w:t>ally</w:t>
      </w:r>
      <w:r w:rsidR="00AA7BDC" w:rsidRPr="006D005E">
        <w:rPr>
          <w:rFonts w:ascii="Calibri" w:hAnsi="Calibri" w:cstheme="majorBidi"/>
          <w:sz w:val="24"/>
          <w:szCs w:val="24"/>
        </w:rPr>
        <w:t xml:space="preserve"> breeding</w:t>
      </w:r>
      <w:r w:rsidR="0074456B" w:rsidRPr="006D005E">
        <w:rPr>
          <w:rFonts w:ascii="Calibri" w:hAnsi="Calibri" w:cstheme="majorBidi"/>
          <w:sz w:val="24"/>
          <w:szCs w:val="24"/>
        </w:rPr>
        <w:t xml:space="preserve"> and/or training animals to perform </w:t>
      </w:r>
      <w:r w:rsidR="00AA7BDC" w:rsidRPr="006D005E">
        <w:rPr>
          <w:rFonts w:ascii="Calibri" w:hAnsi="Calibri" w:cstheme="majorBidi"/>
          <w:sz w:val="24"/>
          <w:szCs w:val="24"/>
        </w:rPr>
        <w:t>particular function</w:t>
      </w:r>
      <w:r w:rsidR="0074456B" w:rsidRPr="006D005E">
        <w:rPr>
          <w:rFonts w:ascii="Calibri" w:hAnsi="Calibri" w:cstheme="majorBidi"/>
          <w:sz w:val="24"/>
          <w:szCs w:val="24"/>
        </w:rPr>
        <w:t>s</w:t>
      </w:r>
      <w:r w:rsidR="00AA7BDC" w:rsidRPr="006D005E">
        <w:rPr>
          <w:rFonts w:ascii="Calibri" w:hAnsi="Calibri" w:cstheme="majorBidi"/>
          <w:sz w:val="24"/>
          <w:szCs w:val="24"/>
        </w:rPr>
        <w:t>. These</w:t>
      </w:r>
      <w:r w:rsidR="0074456B" w:rsidRPr="006D005E">
        <w:rPr>
          <w:rFonts w:ascii="Calibri" w:hAnsi="Calibri" w:cstheme="majorBidi"/>
          <w:sz w:val="24"/>
          <w:szCs w:val="24"/>
        </w:rPr>
        <w:t xml:space="preserve"> include</w:t>
      </w:r>
      <w:r w:rsidR="00AA7BDC" w:rsidRPr="006D005E">
        <w:rPr>
          <w:rFonts w:ascii="Calibri" w:hAnsi="Calibri" w:cstheme="majorBidi"/>
          <w:sz w:val="24"/>
          <w:szCs w:val="24"/>
        </w:rPr>
        <w:t xml:space="preserve"> improv</w:t>
      </w:r>
      <w:r w:rsidR="0074456B" w:rsidRPr="006D005E">
        <w:rPr>
          <w:rFonts w:ascii="Calibri" w:hAnsi="Calibri" w:cstheme="majorBidi"/>
          <w:sz w:val="24"/>
          <w:szCs w:val="24"/>
        </w:rPr>
        <w:t>ing</w:t>
      </w:r>
      <w:r w:rsidR="00AA7BDC" w:rsidRPr="006D005E">
        <w:rPr>
          <w:rFonts w:ascii="Calibri" w:hAnsi="Calibri" w:cstheme="majorBidi"/>
          <w:sz w:val="24"/>
          <w:szCs w:val="24"/>
        </w:rPr>
        <w:t xml:space="preserve"> or accommodat</w:t>
      </w:r>
      <w:r w:rsidR="0074456B" w:rsidRPr="006D005E">
        <w:rPr>
          <w:rFonts w:ascii="Calibri" w:hAnsi="Calibri" w:cstheme="majorBidi"/>
          <w:sz w:val="24"/>
          <w:szCs w:val="24"/>
        </w:rPr>
        <w:t>ing</w:t>
      </w:r>
      <w:r w:rsidR="00AA7BDC" w:rsidRPr="006D005E">
        <w:rPr>
          <w:rFonts w:ascii="Calibri" w:hAnsi="Calibri" w:cstheme="majorBidi"/>
          <w:sz w:val="24"/>
          <w:szCs w:val="24"/>
        </w:rPr>
        <w:t xml:space="preserve"> physical disabilities</w:t>
      </w:r>
      <w:r w:rsidR="00F71005" w:rsidRPr="006D005E">
        <w:rPr>
          <w:rFonts w:ascii="Calibri" w:hAnsi="Calibri" w:cstheme="majorBidi"/>
          <w:sz w:val="24"/>
          <w:szCs w:val="24"/>
        </w:rPr>
        <w:t>,</w:t>
      </w:r>
      <w:r w:rsidR="00AA7BDC" w:rsidRPr="006D005E">
        <w:rPr>
          <w:rFonts w:ascii="Calibri" w:hAnsi="Calibri" w:cstheme="majorBidi"/>
          <w:sz w:val="24"/>
          <w:szCs w:val="24"/>
        </w:rPr>
        <w:t xml:space="preserve"> as in horses used in therapeutic riding and </w:t>
      </w:r>
      <w:r w:rsidR="0074456B" w:rsidRPr="006D005E">
        <w:rPr>
          <w:rFonts w:ascii="Calibri" w:hAnsi="Calibri" w:cstheme="majorBidi"/>
          <w:sz w:val="24"/>
          <w:szCs w:val="24"/>
        </w:rPr>
        <w:t>assistance</w:t>
      </w:r>
      <w:r w:rsidR="000E5929" w:rsidRPr="006D005E">
        <w:rPr>
          <w:rFonts w:ascii="Calibri" w:hAnsi="Calibri" w:cstheme="majorBidi"/>
          <w:sz w:val="24"/>
          <w:szCs w:val="24"/>
        </w:rPr>
        <w:t xml:space="preserve"> (</w:t>
      </w:r>
      <w:r w:rsidR="00DF1766" w:rsidRPr="006D005E">
        <w:rPr>
          <w:rFonts w:ascii="Calibri" w:hAnsi="Calibri" w:cstheme="majorBidi"/>
          <w:sz w:val="24"/>
          <w:szCs w:val="24"/>
        </w:rPr>
        <w:t>s</w:t>
      </w:r>
      <w:r w:rsidR="000E5929" w:rsidRPr="006D005E">
        <w:rPr>
          <w:rFonts w:ascii="Calibri" w:hAnsi="Calibri" w:cstheme="majorBidi"/>
          <w:sz w:val="24"/>
          <w:szCs w:val="24"/>
        </w:rPr>
        <w:t>ervice)</w:t>
      </w:r>
      <w:r w:rsidR="0074456B" w:rsidRPr="006D005E">
        <w:rPr>
          <w:rFonts w:ascii="Calibri" w:hAnsi="Calibri" w:cstheme="majorBidi"/>
          <w:sz w:val="24"/>
          <w:szCs w:val="24"/>
        </w:rPr>
        <w:t xml:space="preserve"> </w:t>
      </w:r>
      <w:r w:rsidR="00AA7BDC" w:rsidRPr="006D005E">
        <w:rPr>
          <w:rFonts w:ascii="Calibri" w:hAnsi="Calibri" w:cstheme="majorBidi"/>
          <w:sz w:val="24"/>
          <w:szCs w:val="24"/>
        </w:rPr>
        <w:t xml:space="preserve">dogs </w:t>
      </w:r>
      <w:r w:rsidR="0074456B" w:rsidRPr="006D005E">
        <w:rPr>
          <w:rFonts w:ascii="Calibri" w:hAnsi="Calibri" w:cstheme="majorBidi"/>
          <w:sz w:val="24"/>
          <w:szCs w:val="24"/>
        </w:rPr>
        <w:t xml:space="preserve">for </w:t>
      </w:r>
      <w:r w:rsidR="00597F87" w:rsidRPr="006D005E">
        <w:rPr>
          <w:rFonts w:ascii="Calibri" w:hAnsi="Calibri" w:cstheme="majorBidi"/>
          <w:sz w:val="24"/>
          <w:szCs w:val="24"/>
        </w:rPr>
        <w:t>visually, aurally or physically compromised peopl</w:t>
      </w:r>
      <w:r w:rsidR="00AA7BDC" w:rsidRPr="006D005E">
        <w:rPr>
          <w:rFonts w:ascii="Calibri" w:hAnsi="Calibri" w:cstheme="majorBidi"/>
          <w:sz w:val="24"/>
          <w:szCs w:val="24"/>
        </w:rPr>
        <w:t>e</w:t>
      </w:r>
      <w:r w:rsidR="00597F87" w:rsidRPr="006D005E">
        <w:rPr>
          <w:rFonts w:ascii="Calibri" w:hAnsi="Calibri" w:cstheme="majorBidi"/>
          <w:sz w:val="24"/>
          <w:szCs w:val="24"/>
        </w:rPr>
        <w:t xml:space="preserve">. More recently </w:t>
      </w:r>
      <w:r w:rsidR="0074456B" w:rsidRPr="006D005E">
        <w:rPr>
          <w:rFonts w:ascii="Calibri" w:hAnsi="Calibri" w:cstheme="majorBidi"/>
          <w:sz w:val="24"/>
          <w:szCs w:val="24"/>
        </w:rPr>
        <w:t xml:space="preserve">this use of </w:t>
      </w:r>
      <w:r w:rsidR="00F71005" w:rsidRPr="006D005E">
        <w:rPr>
          <w:rFonts w:ascii="Calibri" w:hAnsi="Calibri" w:cstheme="majorBidi"/>
          <w:sz w:val="24"/>
          <w:szCs w:val="24"/>
        </w:rPr>
        <w:t xml:space="preserve">animals </w:t>
      </w:r>
      <w:r w:rsidR="00597F87" w:rsidRPr="006D005E">
        <w:rPr>
          <w:rFonts w:ascii="Calibri" w:hAnsi="Calibri" w:cstheme="majorBidi"/>
          <w:sz w:val="24"/>
          <w:szCs w:val="24"/>
        </w:rPr>
        <w:t xml:space="preserve">has been extended </w:t>
      </w:r>
      <w:r w:rsidR="0074456B" w:rsidRPr="006D005E">
        <w:rPr>
          <w:rFonts w:ascii="Calibri" w:hAnsi="Calibri" w:cstheme="majorBidi"/>
          <w:sz w:val="24"/>
          <w:szCs w:val="24"/>
        </w:rPr>
        <w:t>beyond physical concerns</w:t>
      </w:r>
      <w:r w:rsidR="00597F87" w:rsidRPr="006D005E">
        <w:rPr>
          <w:rFonts w:ascii="Calibri" w:hAnsi="Calibri" w:cstheme="majorBidi"/>
          <w:sz w:val="24"/>
          <w:szCs w:val="24"/>
        </w:rPr>
        <w:t xml:space="preserve"> including for people with conditions that</w:t>
      </w:r>
      <w:r w:rsidR="00F24DBD" w:rsidRPr="006D005E">
        <w:rPr>
          <w:rFonts w:ascii="Calibri" w:hAnsi="Calibri" w:cstheme="majorBidi"/>
          <w:sz w:val="24"/>
          <w:szCs w:val="24"/>
        </w:rPr>
        <w:t xml:space="preserve"> can</w:t>
      </w:r>
      <w:r w:rsidR="00597F87" w:rsidRPr="006D005E">
        <w:rPr>
          <w:rFonts w:ascii="Calibri" w:hAnsi="Calibri" w:cstheme="majorBidi"/>
          <w:sz w:val="24"/>
          <w:szCs w:val="24"/>
        </w:rPr>
        <w:t xml:space="preserve"> involve unpredictable behaviour</w:t>
      </w:r>
      <w:r w:rsidR="0074456B" w:rsidRPr="006D005E">
        <w:rPr>
          <w:rFonts w:ascii="Calibri" w:hAnsi="Calibri" w:cstheme="majorBidi"/>
          <w:sz w:val="24"/>
          <w:szCs w:val="24"/>
        </w:rPr>
        <w:t xml:space="preserve"> </w:t>
      </w:r>
      <w:r w:rsidR="00597F87" w:rsidRPr="006D005E">
        <w:rPr>
          <w:rFonts w:ascii="Calibri" w:hAnsi="Calibri" w:cstheme="majorBidi"/>
          <w:sz w:val="24"/>
          <w:szCs w:val="24"/>
        </w:rPr>
        <w:t>such as Post</w:t>
      </w:r>
      <w:r w:rsidR="00017EDD" w:rsidRPr="006D005E">
        <w:rPr>
          <w:rFonts w:ascii="Calibri" w:hAnsi="Calibri" w:cstheme="majorBidi"/>
          <w:sz w:val="24"/>
          <w:szCs w:val="24"/>
        </w:rPr>
        <w:t xml:space="preserve"> </w:t>
      </w:r>
      <w:r w:rsidR="00597F87" w:rsidRPr="006D005E">
        <w:rPr>
          <w:rFonts w:ascii="Calibri" w:hAnsi="Calibri" w:cstheme="majorBidi"/>
          <w:sz w:val="24"/>
          <w:szCs w:val="24"/>
        </w:rPr>
        <w:t>Traumatic Stress Disorder</w:t>
      </w:r>
      <w:r w:rsidR="00617B72" w:rsidRPr="006D005E">
        <w:rPr>
          <w:rFonts w:ascii="Calibri" w:hAnsi="Calibri" w:cstheme="majorBidi"/>
          <w:sz w:val="24"/>
          <w:szCs w:val="24"/>
        </w:rPr>
        <w:t>,</w:t>
      </w:r>
      <w:r w:rsidR="00597F87" w:rsidRPr="006D005E">
        <w:rPr>
          <w:rFonts w:ascii="Calibri" w:hAnsi="Calibri" w:cstheme="majorBidi"/>
          <w:sz w:val="24"/>
          <w:szCs w:val="24"/>
        </w:rPr>
        <w:t xml:space="preserve"> </w:t>
      </w:r>
      <w:r w:rsidR="00F71005" w:rsidRPr="006D005E">
        <w:rPr>
          <w:rFonts w:ascii="Calibri" w:hAnsi="Calibri" w:cstheme="majorBidi"/>
          <w:sz w:val="24"/>
          <w:szCs w:val="24"/>
        </w:rPr>
        <w:t xml:space="preserve">Autism and other </w:t>
      </w:r>
      <w:r w:rsidR="00597F87" w:rsidRPr="006D005E">
        <w:rPr>
          <w:rFonts w:ascii="Calibri" w:hAnsi="Calibri" w:cstheme="majorBidi"/>
          <w:sz w:val="24"/>
          <w:szCs w:val="24"/>
        </w:rPr>
        <w:t>developmental disorders (</w:t>
      </w:r>
      <w:r w:rsidR="00D813F5" w:rsidRPr="006D005E">
        <w:rPr>
          <w:rFonts w:ascii="Calibri" w:hAnsi="Calibri" w:cstheme="majorBidi"/>
          <w:sz w:val="24"/>
          <w:szCs w:val="24"/>
        </w:rPr>
        <w:t>Burrows</w:t>
      </w:r>
      <w:r w:rsidR="00DD4F63" w:rsidRPr="006D005E">
        <w:rPr>
          <w:rFonts w:ascii="Calibri" w:hAnsi="Calibri" w:cstheme="majorBidi"/>
          <w:sz w:val="24"/>
          <w:szCs w:val="24"/>
        </w:rPr>
        <w:t xml:space="preserve"> et al.,</w:t>
      </w:r>
      <w:r w:rsidR="00D813F5" w:rsidRPr="006D005E">
        <w:rPr>
          <w:rFonts w:ascii="Calibri" w:hAnsi="Calibri" w:cstheme="majorBidi"/>
          <w:sz w:val="24"/>
          <w:szCs w:val="24"/>
        </w:rPr>
        <w:t xml:space="preserve"> 2008; </w:t>
      </w:r>
      <w:r w:rsidR="00F24DBD" w:rsidRPr="006D005E">
        <w:rPr>
          <w:rFonts w:ascii="Calibri" w:hAnsi="Calibri" w:cstheme="majorBidi"/>
          <w:sz w:val="24"/>
          <w:szCs w:val="24"/>
        </w:rPr>
        <w:t xml:space="preserve">APA, 2013). </w:t>
      </w:r>
    </w:p>
    <w:p w14:paraId="7FC922E1" w14:textId="77777777" w:rsidR="006D005E" w:rsidRDefault="006D005E" w:rsidP="006D005E">
      <w:pPr>
        <w:spacing w:after="0" w:line="360" w:lineRule="auto"/>
        <w:jc w:val="both"/>
        <w:rPr>
          <w:rFonts w:ascii="Calibri" w:hAnsi="Calibri" w:cstheme="majorBidi"/>
          <w:sz w:val="24"/>
          <w:szCs w:val="24"/>
        </w:rPr>
      </w:pPr>
    </w:p>
    <w:p w14:paraId="5C8A89C9" w14:textId="789306F3" w:rsidR="00791AC2"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182699" w:rsidRPr="006D005E">
        <w:rPr>
          <w:rFonts w:ascii="Calibri" w:hAnsi="Calibri" w:cstheme="majorBidi"/>
          <w:sz w:val="24"/>
          <w:szCs w:val="24"/>
        </w:rPr>
        <w:t>Over the last 40 years animals have increasingly been used by the public as</w:t>
      </w:r>
      <w:r w:rsidR="0074456B" w:rsidRPr="006D005E">
        <w:rPr>
          <w:rFonts w:ascii="Calibri" w:hAnsi="Calibri" w:cstheme="majorBidi"/>
          <w:sz w:val="24"/>
          <w:szCs w:val="24"/>
        </w:rPr>
        <w:t xml:space="preserve"> a </w:t>
      </w:r>
      <w:r w:rsidR="00F24DBD" w:rsidRPr="006D005E">
        <w:rPr>
          <w:rFonts w:ascii="Calibri" w:hAnsi="Calibri" w:cstheme="majorBidi"/>
          <w:sz w:val="24"/>
          <w:szCs w:val="24"/>
        </w:rPr>
        <w:t>form of self-medication in our modern</w:t>
      </w:r>
      <w:r w:rsidR="00B84F9D" w:rsidRPr="006D005E">
        <w:rPr>
          <w:rFonts w:ascii="Calibri" w:hAnsi="Calibri" w:cstheme="majorBidi"/>
          <w:sz w:val="24"/>
          <w:szCs w:val="24"/>
        </w:rPr>
        <w:t>, socially isolated</w:t>
      </w:r>
      <w:r w:rsidR="00F24DBD" w:rsidRPr="006D005E">
        <w:rPr>
          <w:rFonts w:ascii="Calibri" w:hAnsi="Calibri" w:cstheme="majorBidi"/>
          <w:sz w:val="24"/>
          <w:szCs w:val="24"/>
        </w:rPr>
        <w:t xml:space="preserve"> societies</w:t>
      </w:r>
      <w:r w:rsidR="0054328D" w:rsidRPr="006D005E">
        <w:rPr>
          <w:rFonts w:ascii="Calibri" w:hAnsi="Calibri" w:cstheme="majorBidi"/>
          <w:sz w:val="24"/>
          <w:szCs w:val="24"/>
        </w:rPr>
        <w:t xml:space="preserve"> (</w:t>
      </w:r>
      <w:proofErr w:type="spellStart"/>
      <w:r w:rsidR="0054328D" w:rsidRPr="006D005E">
        <w:rPr>
          <w:rFonts w:ascii="Calibri" w:hAnsi="Calibri" w:cstheme="majorBidi"/>
          <w:sz w:val="24"/>
          <w:szCs w:val="24"/>
        </w:rPr>
        <w:t>Hortulanus</w:t>
      </w:r>
      <w:proofErr w:type="spellEnd"/>
      <w:r w:rsidR="00DD4F63" w:rsidRPr="006D005E">
        <w:rPr>
          <w:rFonts w:ascii="Calibri" w:hAnsi="Calibri" w:cstheme="majorBidi"/>
          <w:sz w:val="24"/>
          <w:szCs w:val="24"/>
        </w:rPr>
        <w:t xml:space="preserve"> et al.,</w:t>
      </w:r>
      <w:r w:rsidR="0054328D" w:rsidRPr="006D005E">
        <w:rPr>
          <w:rFonts w:ascii="Calibri" w:hAnsi="Calibri" w:cstheme="majorBidi"/>
          <w:sz w:val="24"/>
          <w:szCs w:val="24"/>
        </w:rPr>
        <w:t xml:space="preserve"> 2006)</w:t>
      </w:r>
      <w:r w:rsidR="00182699" w:rsidRPr="006D005E">
        <w:rPr>
          <w:rFonts w:ascii="Calibri" w:hAnsi="Calibri" w:cstheme="majorBidi"/>
          <w:sz w:val="24"/>
          <w:szCs w:val="24"/>
        </w:rPr>
        <w:t xml:space="preserve">. </w:t>
      </w:r>
      <w:r w:rsidR="00F24DBD" w:rsidRPr="006D005E">
        <w:rPr>
          <w:rFonts w:ascii="Calibri" w:hAnsi="Calibri" w:cstheme="majorBidi"/>
          <w:sz w:val="24"/>
          <w:szCs w:val="24"/>
        </w:rPr>
        <w:t xml:space="preserve">The </w:t>
      </w:r>
      <w:r w:rsidR="00AA7BDC" w:rsidRPr="006D005E">
        <w:rPr>
          <w:rFonts w:ascii="Calibri" w:hAnsi="Calibri" w:cstheme="majorBidi"/>
          <w:sz w:val="24"/>
          <w:szCs w:val="24"/>
        </w:rPr>
        <w:t>most commonly reported reason</w:t>
      </w:r>
      <w:r w:rsidR="00F24DBD" w:rsidRPr="006D005E">
        <w:rPr>
          <w:rFonts w:ascii="Calibri" w:hAnsi="Calibri" w:cstheme="majorBidi"/>
          <w:sz w:val="24"/>
          <w:szCs w:val="24"/>
        </w:rPr>
        <w:t xml:space="preserve"> for </w:t>
      </w:r>
      <w:r w:rsidR="0074456B" w:rsidRPr="006D005E">
        <w:rPr>
          <w:rFonts w:ascii="Calibri" w:hAnsi="Calibri" w:cstheme="majorBidi"/>
          <w:sz w:val="24"/>
          <w:szCs w:val="24"/>
        </w:rPr>
        <w:t xml:space="preserve">acquiring an animal is the person hoped </w:t>
      </w:r>
      <w:r w:rsidR="00BB7B01" w:rsidRPr="006D005E">
        <w:rPr>
          <w:rFonts w:ascii="Calibri" w:hAnsi="Calibri" w:cstheme="majorBidi"/>
          <w:sz w:val="24"/>
          <w:szCs w:val="24"/>
        </w:rPr>
        <w:t xml:space="preserve">this </w:t>
      </w:r>
      <w:r w:rsidR="0074456B" w:rsidRPr="006D005E">
        <w:rPr>
          <w:rFonts w:ascii="Calibri" w:hAnsi="Calibri" w:cstheme="majorBidi"/>
          <w:sz w:val="24"/>
          <w:szCs w:val="24"/>
        </w:rPr>
        <w:t>would</w:t>
      </w:r>
      <w:r w:rsidR="00674586" w:rsidRPr="006D005E">
        <w:rPr>
          <w:rFonts w:ascii="Calibri" w:hAnsi="Calibri" w:cstheme="majorBidi"/>
          <w:sz w:val="24"/>
          <w:szCs w:val="24"/>
        </w:rPr>
        <w:t xml:space="preserve"> fill a need for companionship </w:t>
      </w:r>
      <w:r w:rsidR="00E64704" w:rsidRPr="006D005E">
        <w:rPr>
          <w:rFonts w:ascii="Calibri" w:hAnsi="Calibri" w:cstheme="majorBidi"/>
          <w:sz w:val="24"/>
          <w:szCs w:val="24"/>
        </w:rPr>
        <w:t>and reduce loneliness (</w:t>
      </w:r>
      <w:r w:rsidR="0074456B" w:rsidRPr="006D005E">
        <w:rPr>
          <w:rFonts w:ascii="Calibri" w:hAnsi="Calibri" w:cstheme="majorBidi"/>
          <w:sz w:val="24"/>
          <w:szCs w:val="24"/>
        </w:rPr>
        <w:t>e.g. Raina</w:t>
      </w:r>
      <w:r w:rsidR="00DD4F63" w:rsidRPr="006D005E">
        <w:rPr>
          <w:rFonts w:ascii="Calibri" w:hAnsi="Calibri" w:cstheme="majorBidi"/>
          <w:sz w:val="24"/>
          <w:szCs w:val="24"/>
        </w:rPr>
        <w:t xml:space="preserve"> et al.</w:t>
      </w:r>
      <w:r w:rsidR="0074456B" w:rsidRPr="006D005E">
        <w:rPr>
          <w:rFonts w:ascii="Calibri" w:hAnsi="Calibri" w:cstheme="majorBidi"/>
          <w:sz w:val="24"/>
          <w:szCs w:val="24"/>
        </w:rPr>
        <w:t xml:space="preserve">, 1999; </w:t>
      </w:r>
      <w:proofErr w:type="spellStart"/>
      <w:r w:rsidR="00AA7BDC" w:rsidRPr="006D005E">
        <w:rPr>
          <w:rFonts w:ascii="Calibri" w:hAnsi="Calibri" w:cstheme="majorBidi"/>
          <w:sz w:val="24"/>
          <w:szCs w:val="24"/>
        </w:rPr>
        <w:t>Staats</w:t>
      </w:r>
      <w:proofErr w:type="spellEnd"/>
      <w:r w:rsidR="00DD4F63" w:rsidRPr="006D005E">
        <w:rPr>
          <w:rFonts w:ascii="Calibri" w:hAnsi="Calibri" w:cstheme="majorBidi"/>
          <w:sz w:val="24"/>
          <w:szCs w:val="24"/>
        </w:rPr>
        <w:t xml:space="preserve"> et al.</w:t>
      </w:r>
      <w:r w:rsidR="00AA7BDC" w:rsidRPr="006D005E">
        <w:rPr>
          <w:rFonts w:ascii="Calibri" w:hAnsi="Calibri" w:cstheme="majorBidi"/>
          <w:sz w:val="24"/>
          <w:szCs w:val="24"/>
        </w:rPr>
        <w:t>, 2008</w:t>
      </w:r>
      <w:r w:rsidR="0074456B" w:rsidRPr="006D005E">
        <w:rPr>
          <w:rFonts w:ascii="Calibri" w:hAnsi="Calibri" w:cstheme="majorBidi"/>
          <w:sz w:val="24"/>
          <w:szCs w:val="24"/>
        </w:rPr>
        <w:t xml:space="preserve">; </w:t>
      </w:r>
      <w:proofErr w:type="spellStart"/>
      <w:r w:rsidR="00E64704" w:rsidRPr="006D005E">
        <w:rPr>
          <w:rFonts w:ascii="Calibri" w:hAnsi="Calibri" w:cstheme="majorBidi"/>
          <w:sz w:val="24"/>
          <w:szCs w:val="24"/>
        </w:rPr>
        <w:t>Müllersdorf</w:t>
      </w:r>
      <w:proofErr w:type="spellEnd"/>
      <w:r w:rsidR="00DD4F63" w:rsidRPr="006D005E">
        <w:rPr>
          <w:rFonts w:ascii="Calibri" w:hAnsi="Calibri" w:cstheme="majorBidi"/>
          <w:sz w:val="24"/>
          <w:szCs w:val="24"/>
        </w:rPr>
        <w:t xml:space="preserve"> et al.</w:t>
      </w:r>
      <w:r w:rsidR="00E64704" w:rsidRPr="006D005E">
        <w:rPr>
          <w:rFonts w:ascii="Calibri" w:hAnsi="Calibri" w:cstheme="majorBidi"/>
          <w:sz w:val="24"/>
          <w:szCs w:val="24"/>
        </w:rPr>
        <w:t xml:space="preserve">, 2010; </w:t>
      </w:r>
      <w:proofErr w:type="spellStart"/>
      <w:r w:rsidR="00E64704" w:rsidRPr="006D005E">
        <w:rPr>
          <w:rFonts w:ascii="Calibri" w:hAnsi="Calibri" w:cstheme="majorBidi"/>
          <w:sz w:val="24"/>
          <w:szCs w:val="24"/>
        </w:rPr>
        <w:t>Westgarth</w:t>
      </w:r>
      <w:proofErr w:type="spellEnd"/>
      <w:r w:rsidR="00E64704" w:rsidRPr="006D005E">
        <w:rPr>
          <w:rFonts w:ascii="Calibri" w:hAnsi="Calibri" w:cstheme="majorBidi"/>
          <w:sz w:val="24"/>
          <w:szCs w:val="24"/>
        </w:rPr>
        <w:t xml:space="preserve"> et al</w:t>
      </w:r>
      <w:r w:rsidR="005761C4" w:rsidRPr="006D005E">
        <w:rPr>
          <w:rFonts w:ascii="Calibri" w:hAnsi="Calibri" w:cstheme="majorBidi"/>
          <w:sz w:val="24"/>
          <w:szCs w:val="24"/>
        </w:rPr>
        <w:t>.,</w:t>
      </w:r>
      <w:r w:rsidR="00E64704" w:rsidRPr="006D005E">
        <w:rPr>
          <w:rFonts w:ascii="Calibri" w:hAnsi="Calibri" w:cstheme="majorBidi"/>
          <w:sz w:val="24"/>
          <w:szCs w:val="24"/>
        </w:rPr>
        <w:t xml:space="preserve"> 2010)</w:t>
      </w:r>
      <w:r w:rsidR="00FE6561" w:rsidRPr="006D005E">
        <w:rPr>
          <w:rFonts w:ascii="Calibri" w:hAnsi="Calibri" w:cstheme="majorBidi"/>
          <w:sz w:val="24"/>
          <w:szCs w:val="24"/>
        </w:rPr>
        <w:t>. These</w:t>
      </w:r>
      <w:r w:rsidR="00C11968" w:rsidRPr="006D005E">
        <w:rPr>
          <w:rFonts w:ascii="Calibri" w:hAnsi="Calibri" w:cstheme="majorBidi"/>
          <w:sz w:val="24"/>
          <w:szCs w:val="24"/>
        </w:rPr>
        <w:t xml:space="preserve"> expectations may not always be</w:t>
      </w:r>
      <w:r w:rsidR="00077912" w:rsidRPr="006D005E">
        <w:rPr>
          <w:rFonts w:ascii="Calibri" w:hAnsi="Calibri" w:cstheme="majorBidi"/>
          <w:sz w:val="24"/>
          <w:szCs w:val="24"/>
        </w:rPr>
        <w:t xml:space="preserve"> realistic (Herzog, 2011</w:t>
      </w:r>
      <w:r w:rsidR="0074456B" w:rsidRPr="006D005E">
        <w:rPr>
          <w:rFonts w:ascii="Calibri" w:hAnsi="Calibri" w:cstheme="majorBidi"/>
          <w:sz w:val="24"/>
          <w:szCs w:val="24"/>
        </w:rPr>
        <w:t xml:space="preserve">; </w:t>
      </w:r>
      <w:proofErr w:type="spellStart"/>
      <w:r w:rsidR="00C11968" w:rsidRPr="006D005E">
        <w:rPr>
          <w:rFonts w:ascii="Calibri" w:hAnsi="Calibri" w:cstheme="majorBidi"/>
          <w:sz w:val="24"/>
          <w:szCs w:val="24"/>
        </w:rPr>
        <w:t>Andreassen</w:t>
      </w:r>
      <w:proofErr w:type="spellEnd"/>
      <w:r w:rsidR="00DD4F63" w:rsidRPr="006D005E">
        <w:rPr>
          <w:rFonts w:ascii="Calibri" w:hAnsi="Calibri" w:cstheme="majorBidi"/>
          <w:sz w:val="24"/>
          <w:szCs w:val="24"/>
        </w:rPr>
        <w:t xml:space="preserve"> et al.,</w:t>
      </w:r>
      <w:r w:rsidR="00C11968" w:rsidRPr="006D005E">
        <w:rPr>
          <w:rFonts w:ascii="Calibri" w:hAnsi="Calibri" w:cstheme="majorBidi"/>
          <w:sz w:val="24"/>
          <w:szCs w:val="24"/>
        </w:rPr>
        <w:t xml:space="preserve"> 2013) </w:t>
      </w:r>
      <w:r w:rsidR="00F91613" w:rsidRPr="006D005E">
        <w:rPr>
          <w:rFonts w:ascii="Calibri" w:hAnsi="Calibri" w:cstheme="majorBidi"/>
          <w:sz w:val="24"/>
          <w:szCs w:val="24"/>
        </w:rPr>
        <w:t xml:space="preserve">as animal rehoming and euthanasia figures testify </w:t>
      </w:r>
      <w:r w:rsidR="00C11968" w:rsidRPr="006D005E">
        <w:rPr>
          <w:rFonts w:ascii="Calibri" w:hAnsi="Calibri" w:cstheme="majorBidi"/>
          <w:sz w:val="24"/>
          <w:szCs w:val="24"/>
        </w:rPr>
        <w:t>(</w:t>
      </w:r>
      <w:r w:rsidR="00B619DF" w:rsidRPr="006D005E">
        <w:rPr>
          <w:rFonts w:ascii="Calibri" w:hAnsi="Calibri" w:cstheme="majorBidi"/>
          <w:sz w:val="24"/>
          <w:szCs w:val="24"/>
        </w:rPr>
        <w:t>O’N</w:t>
      </w:r>
      <w:r w:rsidR="00B14BBB" w:rsidRPr="006D005E">
        <w:rPr>
          <w:rFonts w:ascii="Calibri" w:hAnsi="Calibri" w:cstheme="majorBidi"/>
          <w:sz w:val="24"/>
          <w:szCs w:val="24"/>
        </w:rPr>
        <w:t>eill</w:t>
      </w:r>
      <w:r w:rsidR="00DD4F63" w:rsidRPr="006D005E">
        <w:rPr>
          <w:rFonts w:ascii="Calibri" w:hAnsi="Calibri" w:cstheme="majorBidi"/>
          <w:sz w:val="24"/>
          <w:szCs w:val="24"/>
        </w:rPr>
        <w:t xml:space="preserve"> et al.</w:t>
      </w:r>
      <w:r w:rsidR="00B14BBB" w:rsidRPr="006D005E">
        <w:rPr>
          <w:rFonts w:ascii="Calibri" w:hAnsi="Calibri" w:cstheme="majorBidi"/>
          <w:sz w:val="24"/>
          <w:szCs w:val="24"/>
        </w:rPr>
        <w:t>, 2013</w:t>
      </w:r>
      <w:r w:rsidR="00E30DE7" w:rsidRPr="006D005E">
        <w:rPr>
          <w:rFonts w:ascii="Calibri" w:hAnsi="Calibri" w:cstheme="majorBidi"/>
          <w:sz w:val="24"/>
          <w:szCs w:val="24"/>
        </w:rPr>
        <w:t>; Coe et al., 2014</w:t>
      </w:r>
      <w:r w:rsidR="00077912" w:rsidRPr="006D005E">
        <w:rPr>
          <w:rFonts w:ascii="Calibri" w:hAnsi="Calibri" w:cstheme="majorBidi"/>
          <w:sz w:val="24"/>
          <w:szCs w:val="24"/>
        </w:rPr>
        <w:t xml:space="preserve">). </w:t>
      </w:r>
    </w:p>
    <w:p w14:paraId="624C05E0" w14:textId="77777777" w:rsidR="006D005E" w:rsidRDefault="006D005E" w:rsidP="006D005E">
      <w:pPr>
        <w:spacing w:after="0" w:line="360" w:lineRule="auto"/>
        <w:jc w:val="both"/>
        <w:rPr>
          <w:rFonts w:ascii="Calibri" w:hAnsi="Calibri" w:cstheme="majorBidi"/>
          <w:sz w:val="24"/>
          <w:szCs w:val="24"/>
        </w:rPr>
      </w:pPr>
    </w:p>
    <w:p w14:paraId="49D4BB16" w14:textId="05CCFB0A" w:rsidR="001E5097"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E30DE7" w:rsidRPr="006D005E">
        <w:rPr>
          <w:rFonts w:ascii="Calibri" w:hAnsi="Calibri" w:cstheme="majorBidi"/>
          <w:sz w:val="24"/>
          <w:szCs w:val="24"/>
        </w:rPr>
        <w:t xml:space="preserve">It has been suggested that </w:t>
      </w:r>
      <w:r w:rsidR="00B83076" w:rsidRPr="006D005E">
        <w:rPr>
          <w:rFonts w:ascii="Calibri" w:hAnsi="Calibri" w:cstheme="majorBidi"/>
          <w:sz w:val="24"/>
          <w:szCs w:val="24"/>
        </w:rPr>
        <w:t xml:space="preserve">different </w:t>
      </w:r>
      <w:r w:rsidR="00AA7BDC" w:rsidRPr="006D005E">
        <w:rPr>
          <w:rFonts w:ascii="Calibri" w:hAnsi="Calibri" w:cstheme="majorBidi"/>
          <w:sz w:val="24"/>
          <w:szCs w:val="24"/>
        </w:rPr>
        <w:t>terminology</w:t>
      </w:r>
      <w:r w:rsidR="00B83076" w:rsidRPr="006D005E">
        <w:rPr>
          <w:rFonts w:ascii="Calibri" w:hAnsi="Calibri" w:cstheme="majorBidi"/>
          <w:sz w:val="24"/>
          <w:szCs w:val="24"/>
        </w:rPr>
        <w:t xml:space="preserve"> </w:t>
      </w:r>
      <w:r w:rsidR="00182699" w:rsidRPr="006D005E">
        <w:rPr>
          <w:rFonts w:ascii="Calibri" w:hAnsi="Calibri" w:cstheme="majorBidi"/>
          <w:sz w:val="24"/>
          <w:szCs w:val="24"/>
        </w:rPr>
        <w:t xml:space="preserve">should be used </w:t>
      </w:r>
      <w:r w:rsidR="00077912" w:rsidRPr="006D005E">
        <w:rPr>
          <w:rFonts w:ascii="Calibri" w:hAnsi="Calibri" w:cstheme="majorBidi"/>
          <w:sz w:val="24"/>
          <w:szCs w:val="24"/>
        </w:rPr>
        <w:t xml:space="preserve">to better reflect why we keep animals and our </w:t>
      </w:r>
      <w:r w:rsidR="00B83076" w:rsidRPr="006D005E">
        <w:rPr>
          <w:rFonts w:ascii="Calibri" w:hAnsi="Calibri" w:cstheme="majorBidi"/>
          <w:sz w:val="24"/>
          <w:szCs w:val="24"/>
        </w:rPr>
        <w:t>relationship to them</w:t>
      </w:r>
      <w:r w:rsidR="006C0ED6" w:rsidRPr="006D005E">
        <w:rPr>
          <w:rFonts w:ascii="Calibri" w:hAnsi="Calibri" w:cstheme="majorBidi"/>
          <w:sz w:val="24"/>
          <w:szCs w:val="24"/>
        </w:rPr>
        <w:t>. This includes</w:t>
      </w:r>
      <w:r w:rsidR="00FE6561" w:rsidRPr="006D005E">
        <w:rPr>
          <w:rFonts w:ascii="Calibri" w:hAnsi="Calibri" w:cstheme="majorBidi"/>
          <w:sz w:val="24"/>
          <w:szCs w:val="24"/>
        </w:rPr>
        <w:t xml:space="preserve"> replacing</w:t>
      </w:r>
      <w:r w:rsidR="00B83076" w:rsidRPr="006D005E">
        <w:rPr>
          <w:rFonts w:ascii="Calibri" w:hAnsi="Calibri" w:cstheme="majorBidi"/>
          <w:sz w:val="24"/>
          <w:szCs w:val="24"/>
        </w:rPr>
        <w:t xml:space="preserve"> ‘</w:t>
      </w:r>
      <w:r w:rsidR="00AA7BDC" w:rsidRPr="006D005E">
        <w:rPr>
          <w:rFonts w:ascii="Calibri" w:hAnsi="Calibri" w:cstheme="majorBidi"/>
          <w:sz w:val="24"/>
          <w:szCs w:val="24"/>
        </w:rPr>
        <w:t>Pet</w:t>
      </w:r>
      <w:r w:rsidR="00B83076" w:rsidRPr="006D005E">
        <w:rPr>
          <w:rFonts w:ascii="Calibri" w:hAnsi="Calibri" w:cstheme="majorBidi"/>
          <w:sz w:val="24"/>
          <w:szCs w:val="24"/>
        </w:rPr>
        <w:t>’</w:t>
      </w:r>
      <w:r w:rsidR="00FE6561" w:rsidRPr="006D005E">
        <w:rPr>
          <w:rFonts w:ascii="Calibri" w:hAnsi="Calibri" w:cstheme="majorBidi"/>
          <w:sz w:val="24"/>
          <w:szCs w:val="24"/>
        </w:rPr>
        <w:t xml:space="preserve"> </w:t>
      </w:r>
      <w:r w:rsidR="00AA7BDC" w:rsidRPr="006D005E">
        <w:rPr>
          <w:rFonts w:ascii="Calibri" w:hAnsi="Calibri" w:cstheme="majorBidi"/>
          <w:sz w:val="24"/>
          <w:szCs w:val="24"/>
        </w:rPr>
        <w:t xml:space="preserve">with </w:t>
      </w:r>
      <w:r w:rsidR="00B83076" w:rsidRPr="006D005E">
        <w:rPr>
          <w:rFonts w:ascii="Calibri" w:hAnsi="Calibri" w:cstheme="majorBidi"/>
          <w:sz w:val="24"/>
          <w:szCs w:val="24"/>
        </w:rPr>
        <w:t>‘</w:t>
      </w:r>
      <w:r w:rsidR="00AA7BDC" w:rsidRPr="006D005E">
        <w:rPr>
          <w:rFonts w:ascii="Calibri" w:hAnsi="Calibri" w:cstheme="majorBidi"/>
          <w:sz w:val="24"/>
          <w:szCs w:val="24"/>
        </w:rPr>
        <w:t>Companion Animal</w:t>
      </w:r>
      <w:r w:rsidR="00B83076" w:rsidRPr="006D005E">
        <w:rPr>
          <w:rFonts w:ascii="Calibri" w:hAnsi="Calibri" w:cstheme="majorBidi"/>
          <w:sz w:val="24"/>
          <w:szCs w:val="24"/>
        </w:rPr>
        <w:t>’</w:t>
      </w:r>
      <w:r w:rsidR="00AA7BDC" w:rsidRPr="006D005E">
        <w:rPr>
          <w:rFonts w:ascii="Calibri" w:hAnsi="Calibri" w:cstheme="majorBidi"/>
          <w:sz w:val="24"/>
          <w:szCs w:val="24"/>
        </w:rPr>
        <w:t xml:space="preserve"> and </w:t>
      </w:r>
      <w:r w:rsidR="00B83076" w:rsidRPr="006D005E">
        <w:rPr>
          <w:rFonts w:ascii="Calibri" w:hAnsi="Calibri" w:cstheme="majorBidi"/>
          <w:sz w:val="24"/>
          <w:szCs w:val="24"/>
        </w:rPr>
        <w:t>‘</w:t>
      </w:r>
      <w:r w:rsidR="00AA7BDC" w:rsidRPr="006D005E">
        <w:rPr>
          <w:rFonts w:ascii="Calibri" w:hAnsi="Calibri" w:cstheme="majorBidi"/>
          <w:sz w:val="24"/>
          <w:szCs w:val="24"/>
        </w:rPr>
        <w:t>owner/keeper</w:t>
      </w:r>
      <w:r w:rsidR="00B83076" w:rsidRPr="006D005E">
        <w:rPr>
          <w:rFonts w:ascii="Calibri" w:hAnsi="Calibri" w:cstheme="majorBidi"/>
          <w:sz w:val="24"/>
          <w:szCs w:val="24"/>
        </w:rPr>
        <w:t>’</w:t>
      </w:r>
      <w:r w:rsidR="00AA7BDC" w:rsidRPr="006D005E">
        <w:rPr>
          <w:rFonts w:ascii="Calibri" w:hAnsi="Calibri" w:cstheme="majorBidi"/>
          <w:sz w:val="24"/>
          <w:szCs w:val="24"/>
        </w:rPr>
        <w:t xml:space="preserve"> </w:t>
      </w:r>
      <w:r w:rsidR="00FE6561" w:rsidRPr="006D005E">
        <w:rPr>
          <w:rFonts w:ascii="Calibri" w:hAnsi="Calibri" w:cstheme="majorBidi"/>
          <w:sz w:val="24"/>
          <w:szCs w:val="24"/>
        </w:rPr>
        <w:t>with</w:t>
      </w:r>
      <w:r w:rsidR="00AA7BDC" w:rsidRPr="006D005E">
        <w:rPr>
          <w:rFonts w:ascii="Calibri" w:hAnsi="Calibri" w:cstheme="majorBidi"/>
          <w:sz w:val="24"/>
          <w:szCs w:val="24"/>
        </w:rPr>
        <w:t xml:space="preserve"> </w:t>
      </w:r>
      <w:r w:rsidR="00FE6561" w:rsidRPr="006D005E">
        <w:rPr>
          <w:rFonts w:ascii="Calibri" w:hAnsi="Calibri" w:cstheme="majorBidi"/>
          <w:sz w:val="24"/>
          <w:szCs w:val="24"/>
        </w:rPr>
        <w:t>‘</w:t>
      </w:r>
      <w:r w:rsidR="00AA7BDC" w:rsidRPr="006D005E">
        <w:rPr>
          <w:rFonts w:ascii="Calibri" w:hAnsi="Calibri" w:cstheme="majorBidi"/>
          <w:sz w:val="24"/>
          <w:szCs w:val="24"/>
        </w:rPr>
        <w:t>Caregiver / Guardian</w:t>
      </w:r>
      <w:r w:rsidR="00FE6561" w:rsidRPr="006D005E">
        <w:rPr>
          <w:rFonts w:ascii="Calibri" w:hAnsi="Calibri" w:cstheme="majorBidi"/>
          <w:sz w:val="24"/>
          <w:szCs w:val="24"/>
        </w:rPr>
        <w:t>’</w:t>
      </w:r>
      <w:r w:rsidR="006C0ED6" w:rsidRPr="006D005E">
        <w:rPr>
          <w:rFonts w:ascii="Calibri" w:hAnsi="Calibri" w:cstheme="majorBidi"/>
          <w:sz w:val="24"/>
          <w:szCs w:val="24"/>
        </w:rPr>
        <w:t xml:space="preserve"> and using</w:t>
      </w:r>
      <w:r w:rsidR="00E30DE7" w:rsidRPr="006D005E">
        <w:rPr>
          <w:rFonts w:ascii="Calibri" w:hAnsi="Calibri" w:cstheme="majorBidi"/>
          <w:sz w:val="24"/>
          <w:szCs w:val="24"/>
        </w:rPr>
        <w:t xml:space="preserve"> labels of ‘co-therapists’ or ‘assistants’</w:t>
      </w:r>
      <w:r w:rsidR="006C0ED6" w:rsidRPr="006D005E">
        <w:rPr>
          <w:rFonts w:ascii="Calibri" w:hAnsi="Calibri" w:cstheme="majorBidi"/>
          <w:sz w:val="24"/>
          <w:szCs w:val="24"/>
        </w:rPr>
        <w:t xml:space="preserve">. </w:t>
      </w:r>
      <w:r w:rsidR="000D250D" w:rsidRPr="006D005E">
        <w:rPr>
          <w:rFonts w:ascii="Calibri" w:hAnsi="Calibri" w:cstheme="majorBidi"/>
          <w:sz w:val="24"/>
          <w:szCs w:val="24"/>
        </w:rPr>
        <w:t xml:space="preserve">This alone </w:t>
      </w:r>
      <w:r w:rsidR="00BB7B01" w:rsidRPr="006D005E">
        <w:rPr>
          <w:rFonts w:ascii="Calibri" w:hAnsi="Calibri" w:cstheme="majorBidi"/>
          <w:sz w:val="24"/>
          <w:szCs w:val="24"/>
        </w:rPr>
        <w:t xml:space="preserve">will not result in </w:t>
      </w:r>
      <w:r w:rsidR="00E30DE7" w:rsidRPr="006D005E">
        <w:rPr>
          <w:rFonts w:ascii="Calibri" w:hAnsi="Calibri" w:cstheme="majorBidi"/>
          <w:sz w:val="24"/>
          <w:szCs w:val="24"/>
        </w:rPr>
        <w:t>an overall betterment of animal welfare (</w:t>
      </w:r>
      <w:proofErr w:type="spellStart"/>
      <w:r w:rsidR="00E30DE7" w:rsidRPr="006D005E">
        <w:rPr>
          <w:rFonts w:ascii="Calibri" w:hAnsi="Calibri" w:cstheme="majorBidi"/>
          <w:sz w:val="24"/>
          <w:szCs w:val="24"/>
        </w:rPr>
        <w:t>Hankin</w:t>
      </w:r>
      <w:proofErr w:type="spellEnd"/>
      <w:r w:rsidR="00E30DE7" w:rsidRPr="006D005E">
        <w:rPr>
          <w:rFonts w:ascii="Calibri" w:hAnsi="Calibri" w:cstheme="majorBidi"/>
          <w:sz w:val="24"/>
          <w:szCs w:val="24"/>
        </w:rPr>
        <w:t xml:space="preserve">, 2009). </w:t>
      </w:r>
      <w:r w:rsidR="00190DAF" w:rsidRPr="006D005E">
        <w:rPr>
          <w:rFonts w:ascii="Calibri" w:hAnsi="Calibri" w:cstheme="majorBidi"/>
          <w:sz w:val="24"/>
          <w:szCs w:val="24"/>
        </w:rPr>
        <w:t>Unfortunately, many</w:t>
      </w:r>
      <w:r w:rsidR="00E30DE7" w:rsidRPr="006D005E">
        <w:rPr>
          <w:rFonts w:ascii="Calibri" w:hAnsi="Calibri" w:cstheme="majorBidi"/>
          <w:sz w:val="24"/>
          <w:szCs w:val="24"/>
        </w:rPr>
        <w:t xml:space="preserve"> current practices hav</w:t>
      </w:r>
      <w:r w:rsidR="00190DAF" w:rsidRPr="006D005E">
        <w:rPr>
          <w:rFonts w:ascii="Calibri" w:hAnsi="Calibri" w:cstheme="majorBidi"/>
          <w:sz w:val="24"/>
          <w:szCs w:val="24"/>
        </w:rPr>
        <w:t>e long term implications for welfare</w:t>
      </w:r>
      <w:r w:rsidR="00E30DE7" w:rsidRPr="006D005E">
        <w:rPr>
          <w:rFonts w:ascii="Calibri" w:hAnsi="Calibri" w:cstheme="majorBidi"/>
          <w:sz w:val="24"/>
          <w:szCs w:val="24"/>
        </w:rPr>
        <w:t xml:space="preserve"> (Broom and Fraser, 2015; Appleby, 2016; McBride, 2017; Yeates, 2017).</w:t>
      </w:r>
      <w:r w:rsidR="00ED5959" w:rsidRPr="006D005E">
        <w:rPr>
          <w:rFonts w:ascii="Calibri" w:hAnsi="Calibri" w:cstheme="majorBidi"/>
          <w:sz w:val="24"/>
          <w:szCs w:val="24"/>
        </w:rPr>
        <w:t xml:space="preserve"> </w:t>
      </w:r>
      <w:r w:rsidR="00B83076" w:rsidRPr="006D005E">
        <w:rPr>
          <w:rFonts w:ascii="Calibri" w:hAnsi="Calibri" w:cstheme="majorBidi"/>
          <w:sz w:val="24"/>
          <w:szCs w:val="24"/>
        </w:rPr>
        <w:t>Just as traditional concepts of anima</w:t>
      </w:r>
      <w:r w:rsidR="0054328D" w:rsidRPr="006D005E">
        <w:rPr>
          <w:rFonts w:ascii="Calibri" w:hAnsi="Calibri" w:cstheme="majorBidi"/>
          <w:sz w:val="24"/>
          <w:szCs w:val="24"/>
        </w:rPr>
        <w:t xml:space="preserve">ls as ‘simply an animal’ </w:t>
      </w:r>
      <w:r w:rsidR="00B83076" w:rsidRPr="006D005E">
        <w:rPr>
          <w:rFonts w:ascii="Calibri" w:hAnsi="Calibri" w:cstheme="majorBidi"/>
          <w:sz w:val="24"/>
          <w:szCs w:val="24"/>
        </w:rPr>
        <w:t xml:space="preserve">led to ignorance of their </w:t>
      </w:r>
      <w:r w:rsidR="0054328D" w:rsidRPr="006D005E">
        <w:rPr>
          <w:rFonts w:ascii="Calibri" w:hAnsi="Calibri" w:cstheme="majorBidi"/>
          <w:sz w:val="24"/>
          <w:szCs w:val="24"/>
        </w:rPr>
        <w:t>attributes and the complexities of their needs</w:t>
      </w:r>
      <w:r w:rsidR="00B83076" w:rsidRPr="006D005E">
        <w:rPr>
          <w:rFonts w:ascii="Calibri" w:hAnsi="Calibri" w:cstheme="majorBidi"/>
          <w:sz w:val="24"/>
          <w:szCs w:val="24"/>
        </w:rPr>
        <w:t xml:space="preserve">, so welfare issues may be clouded and potentially exacerbated by terminology that subtly (albeit unintentionally) humanizes </w:t>
      </w:r>
      <w:r w:rsidR="00BD0E49" w:rsidRPr="006D005E">
        <w:rPr>
          <w:rFonts w:ascii="Calibri" w:hAnsi="Calibri" w:cstheme="majorBidi"/>
          <w:sz w:val="24"/>
          <w:szCs w:val="24"/>
        </w:rPr>
        <w:t>them</w:t>
      </w:r>
      <w:r w:rsidR="00B83076" w:rsidRPr="006D005E">
        <w:rPr>
          <w:rFonts w:ascii="Calibri" w:hAnsi="Calibri" w:cstheme="majorBidi"/>
          <w:sz w:val="24"/>
          <w:szCs w:val="24"/>
        </w:rPr>
        <w:t xml:space="preserve">.  </w:t>
      </w:r>
    </w:p>
    <w:p w14:paraId="198A5132" w14:textId="77777777" w:rsidR="006D005E" w:rsidRDefault="006D005E" w:rsidP="006D005E">
      <w:pPr>
        <w:spacing w:after="0" w:line="360" w:lineRule="auto"/>
        <w:jc w:val="both"/>
        <w:rPr>
          <w:rFonts w:ascii="Calibri" w:hAnsi="Calibri" w:cstheme="majorBidi"/>
          <w:sz w:val="24"/>
          <w:szCs w:val="24"/>
        </w:rPr>
      </w:pPr>
    </w:p>
    <w:p w14:paraId="011A1762" w14:textId="23C76063" w:rsidR="00340E91"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211A99" w:rsidRPr="006D005E">
        <w:rPr>
          <w:rFonts w:ascii="Calibri" w:hAnsi="Calibri" w:cstheme="majorBidi"/>
          <w:sz w:val="24"/>
          <w:szCs w:val="24"/>
        </w:rPr>
        <w:t xml:space="preserve">Regardless of </w:t>
      </w:r>
      <w:r w:rsidR="00DE1DC0" w:rsidRPr="006D005E">
        <w:rPr>
          <w:rFonts w:ascii="Calibri" w:hAnsi="Calibri" w:cstheme="majorBidi"/>
          <w:sz w:val="24"/>
          <w:szCs w:val="24"/>
        </w:rPr>
        <w:t>species,</w:t>
      </w:r>
      <w:r w:rsidR="00FE06C7" w:rsidRPr="006D005E">
        <w:rPr>
          <w:rFonts w:ascii="Calibri" w:hAnsi="Calibri" w:cstheme="majorBidi"/>
          <w:sz w:val="24"/>
          <w:szCs w:val="24"/>
        </w:rPr>
        <w:t xml:space="preserve"> </w:t>
      </w:r>
      <w:r w:rsidR="00211A99" w:rsidRPr="006D005E">
        <w:rPr>
          <w:rFonts w:ascii="Calibri" w:hAnsi="Calibri" w:cstheme="majorBidi"/>
          <w:sz w:val="24"/>
          <w:szCs w:val="24"/>
        </w:rPr>
        <w:t xml:space="preserve">how an animal </w:t>
      </w:r>
      <w:r w:rsidR="004C5124" w:rsidRPr="006D005E">
        <w:rPr>
          <w:rFonts w:ascii="Calibri" w:hAnsi="Calibri" w:cstheme="majorBidi"/>
          <w:sz w:val="24"/>
          <w:szCs w:val="24"/>
        </w:rPr>
        <w:t xml:space="preserve">is prepared for its </w:t>
      </w:r>
      <w:r w:rsidR="00211A99" w:rsidRPr="006D005E">
        <w:rPr>
          <w:rFonts w:ascii="Calibri" w:hAnsi="Calibri" w:cstheme="majorBidi"/>
          <w:sz w:val="24"/>
          <w:szCs w:val="24"/>
        </w:rPr>
        <w:t xml:space="preserve">life </w:t>
      </w:r>
      <w:r w:rsidR="00FE06C7" w:rsidRPr="006D005E">
        <w:rPr>
          <w:rFonts w:ascii="Calibri" w:hAnsi="Calibri" w:cstheme="majorBidi"/>
          <w:sz w:val="24"/>
          <w:szCs w:val="24"/>
        </w:rPr>
        <w:t>implicate</w:t>
      </w:r>
      <w:r w:rsidR="00211A99" w:rsidRPr="006D005E">
        <w:rPr>
          <w:rFonts w:ascii="Calibri" w:hAnsi="Calibri" w:cstheme="majorBidi"/>
          <w:sz w:val="24"/>
          <w:szCs w:val="24"/>
        </w:rPr>
        <w:t>s</w:t>
      </w:r>
      <w:r w:rsidR="00FE06C7" w:rsidRPr="006D005E">
        <w:rPr>
          <w:rFonts w:ascii="Calibri" w:hAnsi="Calibri" w:cstheme="majorBidi"/>
          <w:sz w:val="24"/>
          <w:szCs w:val="24"/>
        </w:rPr>
        <w:t xml:space="preserve"> psychological welfare</w:t>
      </w:r>
      <w:r w:rsidR="004C5124" w:rsidRPr="006D005E">
        <w:rPr>
          <w:rFonts w:ascii="Calibri" w:hAnsi="Calibri" w:cstheme="majorBidi"/>
          <w:sz w:val="24"/>
          <w:szCs w:val="24"/>
        </w:rPr>
        <w:t xml:space="preserve">. </w:t>
      </w:r>
      <w:r w:rsidR="00211A99" w:rsidRPr="006D005E">
        <w:rPr>
          <w:rFonts w:ascii="Calibri" w:hAnsi="Calibri" w:cstheme="majorBidi"/>
          <w:sz w:val="24"/>
          <w:szCs w:val="24"/>
        </w:rPr>
        <w:t xml:space="preserve">Preparation includes </w:t>
      </w:r>
      <w:r w:rsidR="00961673" w:rsidRPr="006D005E">
        <w:rPr>
          <w:rFonts w:ascii="Calibri" w:hAnsi="Calibri" w:cstheme="majorBidi"/>
          <w:sz w:val="24"/>
          <w:szCs w:val="24"/>
        </w:rPr>
        <w:t xml:space="preserve">breeding for good physical and mental health, </w:t>
      </w:r>
      <w:r w:rsidR="00FE06C7" w:rsidRPr="006D005E">
        <w:rPr>
          <w:rFonts w:ascii="Calibri" w:hAnsi="Calibri" w:cstheme="majorBidi"/>
          <w:sz w:val="24"/>
          <w:szCs w:val="24"/>
        </w:rPr>
        <w:t>and</w:t>
      </w:r>
      <w:r w:rsidR="00961673" w:rsidRPr="006D005E">
        <w:rPr>
          <w:rFonts w:ascii="Calibri" w:hAnsi="Calibri" w:cstheme="majorBidi"/>
          <w:sz w:val="24"/>
          <w:szCs w:val="24"/>
        </w:rPr>
        <w:t xml:space="preserve"> ensuring sufficient and appropriate </w:t>
      </w:r>
      <w:r w:rsidR="00211A99" w:rsidRPr="006D005E">
        <w:rPr>
          <w:rFonts w:ascii="Calibri" w:hAnsi="Calibri" w:cstheme="majorBidi"/>
          <w:sz w:val="24"/>
          <w:szCs w:val="24"/>
        </w:rPr>
        <w:t xml:space="preserve">social and environmental </w:t>
      </w:r>
      <w:r w:rsidR="00961673" w:rsidRPr="006D005E">
        <w:rPr>
          <w:rFonts w:ascii="Calibri" w:hAnsi="Calibri" w:cstheme="majorBidi"/>
          <w:sz w:val="24"/>
          <w:szCs w:val="24"/>
        </w:rPr>
        <w:t>experiences</w:t>
      </w:r>
      <w:r w:rsidR="00211A99" w:rsidRPr="006D005E">
        <w:rPr>
          <w:rFonts w:ascii="Calibri" w:hAnsi="Calibri" w:cstheme="majorBidi"/>
          <w:sz w:val="24"/>
          <w:szCs w:val="24"/>
        </w:rPr>
        <w:t xml:space="preserve"> </w:t>
      </w:r>
      <w:r w:rsidR="00FE06C7" w:rsidRPr="006D005E">
        <w:rPr>
          <w:rFonts w:ascii="Calibri" w:hAnsi="Calibri" w:cstheme="majorBidi"/>
          <w:sz w:val="24"/>
          <w:szCs w:val="24"/>
        </w:rPr>
        <w:t>occur throughout the animal’s development to behavioural adulthood</w:t>
      </w:r>
      <w:r w:rsidR="00D3494D" w:rsidRPr="006D005E">
        <w:rPr>
          <w:rFonts w:ascii="Calibri" w:hAnsi="Calibri" w:cstheme="majorBidi"/>
          <w:sz w:val="24"/>
          <w:szCs w:val="24"/>
        </w:rPr>
        <w:t xml:space="preserve"> (Appleby, 2016;</w:t>
      </w:r>
      <w:r w:rsidR="00DD020D" w:rsidRPr="006D005E">
        <w:rPr>
          <w:rFonts w:ascii="Calibri" w:hAnsi="Calibri" w:cstheme="majorBidi"/>
          <w:sz w:val="24"/>
          <w:szCs w:val="24"/>
        </w:rPr>
        <w:t xml:space="preserve"> Yeates, 2017)</w:t>
      </w:r>
      <w:r w:rsidR="00961673" w:rsidRPr="006D005E">
        <w:rPr>
          <w:rFonts w:ascii="Calibri" w:hAnsi="Calibri" w:cstheme="majorBidi"/>
          <w:sz w:val="24"/>
          <w:szCs w:val="24"/>
        </w:rPr>
        <w:t xml:space="preserve">. </w:t>
      </w:r>
      <w:r w:rsidR="004C5124" w:rsidRPr="006D005E">
        <w:rPr>
          <w:rFonts w:ascii="Calibri" w:hAnsi="Calibri" w:cstheme="majorBidi"/>
          <w:sz w:val="24"/>
          <w:szCs w:val="24"/>
        </w:rPr>
        <w:t xml:space="preserve"> </w:t>
      </w:r>
      <w:r w:rsidR="00FE06C7" w:rsidRPr="006D005E">
        <w:rPr>
          <w:rFonts w:ascii="Calibri" w:hAnsi="Calibri" w:cstheme="majorBidi"/>
          <w:sz w:val="24"/>
          <w:szCs w:val="24"/>
        </w:rPr>
        <w:t>This is essential to good psychological health. Equally importan</w:t>
      </w:r>
      <w:r w:rsidR="00211A99" w:rsidRPr="006D005E">
        <w:rPr>
          <w:rFonts w:ascii="Calibri" w:hAnsi="Calibri" w:cstheme="majorBidi"/>
          <w:sz w:val="24"/>
          <w:szCs w:val="24"/>
        </w:rPr>
        <w:t>t</w:t>
      </w:r>
      <w:r w:rsidR="00FE06C7" w:rsidRPr="006D005E">
        <w:rPr>
          <w:rFonts w:ascii="Calibri" w:hAnsi="Calibri" w:cstheme="majorBidi"/>
          <w:sz w:val="24"/>
          <w:szCs w:val="24"/>
        </w:rPr>
        <w:t xml:space="preserve"> is </w:t>
      </w:r>
      <w:r w:rsidR="004C5124" w:rsidRPr="006D005E">
        <w:rPr>
          <w:rFonts w:ascii="Calibri" w:hAnsi="Calibri" w:cstheme="majorBidi"/>
          <w:sz w:val="24"/>
          <w:szCs w:val="24"/>
        </w:rPr>
        <w:t xml:space="preserve">how </w:t>
      </w:r>
      <w:r w:rsidR="00DD020D" w:rsidRPr="006D005E">
        <w:rPr>
          <w:rFonts w:ascii="Calibri" w:hAnsi="Calibri" w:cstheme="majorBidi"/>
          <w:sz w:val="24"/>
          <w:szCs w:val="24"/>
        </w:rPr>
        <w:t>the animal</w:t>
      </w:r>
      <w:r w:rsidR="004C5124" w:rsidRPr="006D005E">
        <w:rPr>
          <w:rFonts w:ascii="Calibri" w:hAnsi="Calibri" w:cstheme="majorBidi"/>
          <w:sz w:val="24"/>
          <w:szCs w:val="24"/>
        </w:rPr>
        <w:t xml:space="preserve"> is </w:t>
      </w:r>
      <w:r w:rsidR="00340E91" w:rsidRPr="006D005E">
        <w:rPr>
          <w:rFonts w:ascii="Calibri" w:hAnsi="Calibri" w:cstheme="majorBidi"/>
          <w:sz w:val="24"/>
          <w:szCs w:val="24"/>
        </w:rPr>
        <w:t>taught (trained)</w:t>
      </w:r>
      <w:r w:rsidR="004C5124" w:rsidRPr="006D005E">
        <w:rPr>
          <w:rFonts w:ascii="Calibri" w:hAnsi="Calibri" w:cstheme="majorBidi"/>
          <w:sz w:val="24"/>
          <w:szCs w:val="24"/>
        </w:rPr>
        <w:t xml:space="preserve"> to behave</w:t>
      </w:r>
      <w:r w:rsidR="00FE06C7" w:rsidRPr="006D005E">
        <w:rPr>
          <w:rFonts w:ascii="Calibri" w:hAnsi="Calibri" w:cstheme="majorBidi"/>
          <w:sz w:val="24"/>
          <w:szCs w:val="24"/>
        </w:rPr>
        <w:t>.</w:t>
      </w:r>
      <w:r w:rsidR="0054328D" w:rsidRPr="006D005E">
        <w:rPr>
          <w:rFonts w:ascii="Calibri" w:hAnsi="Calibri" w:cstheme="majorBidi"/>
          <w:sz w:val="24"/>
          <w:szCs w:val="24"/>
        </w:rPr>
        <w:t xml:space="preserve"> </w:t>
      </w:r>
      <w:r w:rsidR="00FE06C7" w:rsidRPr="006D005E">
        <w:rPr>
          <w:rFonts w:ascii="Calibri" w:hAnsi="Calibri" w:cstheme="majorBidi"/>
          <w:sz w:val="24"/>
          <w:szCs w:val="24"/>
        </w:rPr>
        <w:t>H</w:t>
      </w:r>
      <w:r w:rsidR="004C5124" w:rsidRPr="006D005E">
        <w:rPr>
          <w:rFonts w:ascii="Calibri" w:hAnsi="Calibri" w:cstheme="majorBidi"/>
          <w:sz w:val="24"/>
          <w:szCs w:val="24"/>
        </w:rPr>
        <w:t xml:space="preserve">ow animals are trained and </w:t>
      </w:r>
      <w:r w:rsidR="00FE06C7" w:rsidRPr="006D005E">
        <w:rPr>
          <w:rFonts w:ascii="Calibri" w:hAnsi="Calibri" w:cstheme="majorBidi"/>
          <w:sz w:val="24"/>
          <w:szCs w:val="24"/>
        </w:rPr>
        <w:t xml:space="preserve">by </w:t>
      </w:r>
      <w:r w:rsidR="004C5124" w:rsidRPr="006D005E">
        <w:rPr>
          <w:rFonts w:ascii="Calibri" w:hAnsi="Calibri" w:cstheme="majorBidi"/>
          <w:sz w:val="24"/>
          <w:szCs w:val="24"/>
        </w:rPr>
        <w:t>who</w:t>
      </w:r>
      <w:r w:rsidR="00FE06C7" w:rsidRPr="006D005E">
        <w:rPr>
          <w:rFonts w:ascii="Calibri" w:hAnsi="Calibri" w:cstheme="majorBidi"/>
          <w:sz w:val="24"/>
          <w:szCs w:val="24"/>
        </w:rPr>
        <w:t>m</w:t>
      </w:r>
      <w:r w:rsidR="004C5124" w:rsidRPr="006D005E">
        <w:rPr>
          <w:rFonts w:ascii="Calibri" w:hAnsi="Calibri" w:cstheme="majorBidi"/>
          <w:sz w:val="24"/>
          <w:szCs w:val="24"/>
        </w:rPr>
        <w:t xml:space="preserve"> </w:t>
      </w:r>
      <w:r w:rsidR="00017EDD" w:rsidRPr="006D005E">
        <w:rPr>
          <w:rFonts w:ascii="Calibri" w:hAnsi="Calibri" w:cstheme="majorBidi"/>
          <w:sz w:val="24"/>
          <w:szCs w:val="24"/>
        </w:rPr>
        <w:t>are</w:t>
      </w:r>
      <w:r w:rsidR="004C5124" w:rsidRPr="006D005E">
        <w:rPr>
          <w:rFonts w:ascii="Calibri" w:hAnsi="Calibri" w:cstheme="majorBidi"/>
          <w:sz w:val="24"/>
          <w:szCs w:val="24"/>
        </w:rPr>
        <w:t xml:space="preserve"> the focus of this paper. The </w:t>
      </w:r>
      <w:r w:rsidR="00211A99" w:rsidRPr="006D005E">
        <w:rPr>
          <w:rFonts w:ascii="Calibri" w:hAnsi="Calibri" w:cstheme="majorBidi"/>
          <w:sz w:val="24"/>
          <w:szCs w:val="24"/>
        </w:rPr>
        <w:t xml:space="preserve">implications to animal and human welfare of inappropriate training are considered. Then the </w:t>
      </w:r>
      <w:r w:rsidR="004C5124" w:rsidRPr="006D005E">
        <w:rPr>
          <w:rFonts w:ascii="Calibri" w:hAnsi="Calibri" w:cstheme="majorBidi"/>
          <w:sz w:val="24"/>
          <w:szCs w:val="24"/>
        </w:rPr>
        <w:t xml:space="preserve">UK experience </w:t>
      </w:r>
      <w:r w:rsidR="00FE06C7" w:rsidRPr="006D005E">
        <w:rPr>
          <w:rFonts w:ascii="Calibri" w:hAnsi="Calibri" w:cstheme="majorBidi"/>
          <w:sz w:val="24"/>
          <w:szCs w:val="24"/>
        </w:rPr>
        <w:t>is</w:t>
      </w:r>
      <w:r w:rsidR="000F121C" w:rsidRPr="006D005E">
        <w:rPr>
          <w:rFonts w:ascii="Calibri" w:hAnsi="Calibri" w:cstheme="majorBidi"/>
          <w:sz w:val="24"/>
          <w:szCs w:val="24"/>
        </w:rPr>
        <w:t xml:space="preserve"> used to illustrate</w:t>
      </w:r>
      <w:r w:rsidR="004C5124" w:rsidRPr="006D005E">
        <w:rPr>
          <w:rFonts w:ascii="Calibri" w:hAnsi="Calibri" w:cstheme="majorBidi"/>
          <w:sz w:val="24"/>
          <w:szCs w:val="24"/>
        </w:rPr>
        <w:t xml:space="preserve"> </w:t>
      </w:r>
      <w:r w:rsidR="000F121C" w:rsidRPr="006D005E">
        <w:rPr>
          <w:rFonts w:ascii="Calibri" w:hAnsi="Calibri" w:cstheme="majorBidi"/>
          <w:sz w:val="24"/>
          <w:szCs w:val="24"/>
        </w:rPr>
        <w:t xml:space="preserve">how </w:t>
      </w:r>
      <w:r w:rsidR="0054328D" w:rsidRPr="006D005E">
        <w:rPr>
          <w:rFonts w:ascii="Calibri" w:hAnsi="Calibri" w:cstheme="majorBidi"/>
          <w:sz w:val="24"/>
          <w:szCs w:val="24"/>
        </w:rPr>
        <w:t xml:space="preserve">this </w:t>
      </w:r>
      <w:r w:rsidR="00FE06C7" w:rsidRPr="006D005E">
        <w:rPr>
          <w:rFonts w:ascii="Calibri" w:hAnsi="Calibri" w:cstheme="majorBidi"/>
          <w:sz w:val="24"/>
          <w:szCs w:val="24"/>
        </w:rPr>
        <w:t>can be</w:t>
      </w:r>
      <w:r w:rsidR="00211A99" w:rsidRPr="006D005E">
        <w:rPr>
          <w:rFonts w:ascii="Calibri" w:hAnsi="Calibri" w:cstheme="majorBidi"/>
          <w:sz w:val="24"/>
          <w:szCs w:val="24"/>
        </w:rPr>
        <w:t xml:space="preserve"> tackled through defining and regulating standards.</w:t>
      </w:r>
      <w:r w:rsidR="000F121C" w:rsidRPr="006D005E">
        <w:rPr>
          <w:rFonts w:ascii="Calibri" w:hAnsi="Calibri" w:cstheme="majorBidi"/>
          <w:sz w:val="24"/>
          <w:szCs w:val="24"/>
        </w:rPr>
        <w:t xml:space="preserve"> </w:t>
      </w:r>
      <w:r w:rsidR="00FE06C7" w:rsidRPr="006D005E">
        <w:rPr>
          <w:rFonts w:ascii="Calibri" w:hAnsi="Calibri" w:cstheme="majorBidi"/>
          <w:sz w:val="24"/>
          <w:szCs w:val="24"/>
        </w:rPr>
        <w:t>We describe t</w:t>
      </w:r>
      <w:r w:rsidR="000F121C" w:rsidRPr="006D005E">
        <w:rPr>
          <w:rFonts w:ascii="Calibri" w:hAnsi="Calibri" w:cstheme="majorBidi"/>
          <w:sz w:val="24"/>
          <w:szCs w:val="24"/>
        </w:rPr>
        <w:t xml:space="preserve">he </w:t>
      </w:r>
      <w:r w:rsidR="004C5124" w:rsidRPr="006D005E">
        <w:rPr>
          <w:rFonts w:ascii="Calibri" w:hAnsi="Calibri" w:cstheme="majorBidi"/>
          <w:sz w:val="24"/>
          <w:szCs w:val="24"/>
        </w:rPr>
        <w:t>steps</w:t>
      </w:r>
      <w:r w:rsidR="00FE06C7" w:rsidRPr="006D005E">
        <w:rPr>
          <w:rFonts w:ascii="Calibri" w:hAnsi="Calibri" w:cstheme="majorBidi"/>
          <w:sz w:val="24"/>
          <w:szCs w:val="24"/>
        </w:rPr>
        <w:t xml:space="preserve"> taken, challenges encountered and achievements made</w:t>
      </w:r>
      <w:r w:rsidR="000F121C" w:rsidRPr="006D005E">
        <w:rPr>
          <w:rFonts w:ascii="Calibri" w:hAnsi="Calibri" w:cstheme="majorBidi"/>
          <w:sz w:val="24"/>
          <w:szCs w:val="24"/>
        </w:rPr>
        <w:t xml:space="preserve"> </w:t>
      </w:r>
      <w:r w:rsidR="00211A99" w:rsidRPr="006D005E">
        <w:rPr>
          <w:rFonts w:ascii="Calibri" w:hAnsi="Calibri" w:cstheme="majorBidi"/>
          <w:sz w:val="24"/>
          <w:szCs w:val="24"/>
        </w:rPr>
        <w:t>developing a</w:t>
      </w:r>
      <w:r w:rsidR="00FE06C7" w:rsidRPr="006D005E">
        <w:rPr>
          <w:rFonts w:ascii="Calibri" w:hAnsi="Calibri" w:cstheme="majorBidi"/>
          <w:sz w:val="24"/>
          <w:szCs w:val="24"/>
        </w:rPr>
        <w:t xml:space="preserve"> structure </w:t>
      </w:r>
      <w:r w:rsidR="00211A99" w:rsidRPr="006D005E">
        <w:rPr>
          <w:rFonts w:ascii="Calibri" w:hAnsi="Calibri" w:cstheme="majorBidi"/>
          <w:sz w:val="24"/>
          <w:szCs w:val="24"/>
        </w:rPr>
        <w:t>that</w:t>
      </w:r>
      <w:r w:rsidR="00FE06C7" w:rsidRPr="006D005E">
        <w:rPr>
          <w:rFonts w:ascii="Calibri" w:hAnsi="Calibri" w:cstheme="majorBidi"/>
          <w:sz w:val="24"/>
          <w:szCs w:val="24"/>
        </w:rPr>
        <w:t xml:space="preserve"> engenders</w:t>
      </w:r>
      <w:r w:rsidR="004C5124" w:rsidRPr="006D005E">
        <w:rPr>
          <w:rFonts w:ascii="Calibri" w:hAnsi="Calibri" w:cstheme="majorBidi"/>
          <w:sz w:val="24"/>
          <w:szCs w:val="24"/>
        </w:rPr>
        <w:t xml:space="preserve"> consensus within the animal industry, government</w:t>
      </w:r>
      <w:r w:rsidR="007016F1" w:rsidRPr="006D005E">
        <w:rPr>
          <w:rFonts w:ascii="Calibri" w:hAnsi="Calibri" w:cstheme="majorBidi"/>
          <w:sz w:val="24"/>
          <w:szCs w:val="24"/>
        </w:rPr>
        <w:t>,</w:t>
      </w:r>
      <w:r w:rsidR="004C5124" w:rsidRPr="006D005E">
        <w:rPr>
          <w:rFonts w:ascii="Calibri" w:hAnsi="Calibri" w:cstheme="majorBidi"/>
          <w:sz w:val="24"/>
          <w:szCs w:val="24"/>
        </w:rPr>
        <w:t xml:space="preserve"> enforcement agencies and the public, be they animal guardians or not. </w:t>
      </w:r>
      <w:r w:rsidR="000F121C" w:rsidRPr="006D005E">
        <w:rPr>
          <w:rFonts w:ascii="Calibri" w:hAnsi="Calibri" w:cstheme="majorBidi"/>
          <w:sz w:val="24"/>
          <w:szCs w:val="24"/>
        </w:rPr>
        <w:t xml:space="preserve"> It is the aim of the authors that this will encourage others to reflect on the situation in their own profession / country and help them see ways in which improvements can be made.</w:t>
      </w:r>
    </w:p>
    <w:p w14:paraId="60FFBCA7" w14:textId="77777777" w:rsidR="00340E91" w:rsidRPr="006D005E" w:rsidRDefault="00340E91" w:rsidP="006D005E">
      <w:pPr>
        <w:spacing w:after="0" w:line="360" w:lineRule="auto"/>
        <w:jc w:val="both"/>
        <w:rPr>
          <w:rFonts w:ascii="Calibri" w:hAnsi="Calibri" w:cstheme="majorBidi"/>
          <w:sz w:val="24"/>
          <w:szCs w:val="24"/>
        </w:rPr>
      </w:pPr>
    </w:p>
    <w:p w14:paraId="4DF53965" w14:textId="077046EE" w:rsidR="000F121C" w:rsidRPr="006D005E" w:rsidRDefault="000F121C" w:rsidP="006D005E">
      <w:pPr>
        <w:spacing w:after="0" w:line="360" w:lineRule="auto"/>
        <w:jc w:val="both"/>
        <w:rPr>
          <w:rFonts w:ascii="Calibri" w:hAnsi="Calibri" w:cstheme="majorBidi"/>
          <w:b/>
          <w:bCs/>
          <w:sz w:val="24"/>
          <w:szCs w:val="24"/>
        </w:rPr>
      </w:pPr>
      <w:r w:rsidRPr="006D005E">
        <w:rPr>
          <w:rFonts w:ascii="Calibri" w:hAnsi="Calibri" w:cstheme="majorBidi"/>
          <w:b/>
          <w:bCs/>
          <w:sz w:val="24"/>
          <w:szCs w:val="24"/>
        </w:rPr>
        <w:t>Why Training and Behaviour</w:t>
      </w:r>
      <w:r w:rsidR="00611547" w:rsidRPr="006D005E">
        <w:rPr>
          <w:rFonts w:ascii="Calibri" w:hAnsi="Calibri" w:cstheme="majorBidi"/>
          <w:b/>
          <w:bCs/>
          <w:sz w:val="24"/>
          <w:szCs w:val="24"/>
        </w:rPr>
        <w:t>?</w:t>
      </w:r>
    </w:p>
    <w:p w14:paraId="3091812A" w14:textId="22CF0C2E" w:rsidR="007F1397" w:rsidRPr="006D005E" w:rsidRDefault="00506E6F"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Since the work of Pavlov, </w:t>
      </w:r>
      <w:proofErr w:type="spellStart"/>
      <w:r w:rsidRPr="006D005E">
        <w:rPr>
          <w:rFonts w:ascii="Calibri" w:hAnsi="Calibri" w:cstheme="majorBidi"/>
          <w:sz w:val="24"/>
          <w:szCs w:val="24"/>
        </w:rPr>
        <w:t>Thorndyke</w:t>
      </w:r>
      <w:proofErr w:type="spellEnd"/>
      <w:r w:rsidRPr="006D005E">
        <w:rPr>
          <w:rFonts w:ascii="Calibri" w:hAnsi="Calibri" w:cstheme="majorBidi"/>
          <w:sz w:val="24"/>
          <w:szCs w:val="24"/>
        </w:rPr>
        <w:t xml:space="preserve"> and Skinner, </w:t>
      </w:r>
      <w:r w:rsidR="00902A20" w:rsidRPr="006D005E">
        <w:rPr>
          <w:rFonts w:ascii="Calibri" w:hAnsi="Calibri" w:cstheme="majorBidi"/>
          <w:sz w:val="24"/>
          <w:szCs w:val="24"/>
        </w:rPr>
        <w:t>substantial scientific endeavour has investigated</w:t>
      </w:r>
      <w:r w:rsidR="0044536C" w:rsidRPr="006D005E">
        <w:rPr>
          <w:rFonts w:ascii="Calibri" w:hAnsi="Calibri" w:cstheme="majorBidi"/>
          <w:sz w:val="24"/>
          <w:szCs w:val="24"/>
        </w:rPr>
        <w:t xml:space="preserve"> how animals (and people) learn</w:t>
      </w:r>
      <w:r w:rsidRPr="006D005E">
        <w:rPr>
          <w:rFonts w:ascii="Calibri" w:hAnsi="Calibri" w:cstheme="majorBidi"/>
          <w:sz w:val="24"/>
          <w:szCs w:val="24"/>
        </w:rPr>
        <w:t>.</w:t>
      </w:r>
      <w:r w:rsidR="000210E0" w:rsidRPr="006D005E">
        <w:rPr>
          <w:rFonts w:ascii="Calibri" w:hAnsi="Calibri" w:cstheme="majorBidi"/>
          <w:sz w:val="24"/>
          <w:szCs w:val="24"/>
        </w:rPr>
        <w:t xml:space="preserve"> Principles</w:t>
      </w:r>
      <w:r w:rsidR="00902A20" w:rsidRPr="006D005E">
        <w:rPr>
          <w:rFonts w:ascii="Calibri" w:hAnsi="Calibri" w:cstheme="majorBidi"/>
          <w:sz w:val="24"/>
          <w:szCs w:val="24"/>
        </w:rPr>
        <w:t xml:space="preserve"> of</w:t>
      </w:r>
      <w:r w:rsidR="000210E0" w:rsidRPr="006D005E">
        <w:rPr>
          <w:rFonts w:ascii="Calibri" w:hAnsi="Calibri" w:cstheme="majorBidi"/>
          <w:sz w:val="24"/>
          <w:szCs w:val="24"/>
        </w:rPr>
        <w:t xml:space="preserve"> </w:t>
      </w:r>
      <w:r w:rsidR="00902A20" w:rsidRPr="006D005E">
        <w:rPr>
          <w:rFonts w:ascii="Calibri" w:hAnsi="Calibri" w:cstheme="majorBidi"/>
          <w:sz w:val="24"/>
          <w:szCs w:val="24"/>
        </w:rPr>
        <w:t xml:space="preserve">classical and operant </w:t>
      </w:r>
      <w:r w:rsidR="00611547" w:rsidRPr="006D005E">
        <w:rPr>
          <w:rFonts w:ascii="Calibri" w:hAnsi="Calibri" w:cstheme="majorBidi"/>
          <w:sz w:val="24"/>
          <w:szCs w:val="24"/>
        </w:rPr>
        <w:t xml:space="preserve">learning </w:t>
      </w:r>
      <w:r w:rsidR="000210E0" w:rsidRPr="006D005E">
        <w:rPr>
          <w:rFonts w:ascii="Calibri" w:hAnsi="Calibri" w:cstheme="majorBidi"/>
          <w:sz w:val="24"/>
          <w:szCs w:val="24"/>
        </w:rPr>
        <w:t xml:space="preserve">apply across taxa. </w:t>
      </w:r>
      <w:r w:rsidR="00902A20" w:rsidRPr="006D005E">
        <w:rPr>
          <w:rFonts w:ascii="Calibri" w:hAnsi="Calibri" w:cstheme="majorBidi"/>
          <w:sz w:val="24"/>
          <w:szCs w:val="24"/>
        </w:rPr>
        <w:t xml:space="preserve">In classical, </w:t>
      </w:r>
      <w:r w:rsidR="000210E0" w:rsidRPr="006D005E">
        <w:rPr>
          <w:rFonts w:ascii="Calibri" w:hAnsi="Calibri" w:cstheme="majorBidi"/>
          <w:sz w:val="24"/>
          <w:szCs w:val="24"/>
        </w:rPr>
        <w:t>associations between stimuli that engender feelings of pleasure / relaxation or those that lead to feelings of anxiety</w:t>
      </w:r>
      <w:r w:rsidRPr="006D005E">
        <w:rPr>
          <w:rFonts w:ascii="Calibri" w:hAnsi="Calibri" w:cstheme="majorBidi"/>
          <w:sz w:val="24"/>
          <w:szCs w:val="24"/>
        </w:rPr>
        <w:t xml:space="preserve">, </w:t>
      </w:r>
      <w:r w:rsidR="000210E0" w:rsidRPr="006D005E">
        <w:rPr>
          <w:rFonts w:ascii="Calibri" w:hAnsi="Calibri" w:cstheme="majorBidi"/>
          <w:sz w:val="24"/>
          <w:szCs w:val="24"/>
        </w:rPr>
        <w:t>fear</w:t>
      </w:r>
      <w:r w:rsidRPr="006D005E">
        <w:rPr>
          <w:rFonts w:ascii="Calibri" w:hAnsi="Calibri" w:cstheme="majorBidi"/>
          <w:sz w:val="24"/>
          <w:szCs w:val="24"/>
        </w:rPr>
        <w:t xml:space="preserve"> or frustration</w:t>
      </w:r>
      <w:r w:rsidR="00902A20" w:rsidRPr="006D005E">
        <w:rPr>
          <w:rFonts w:ascii="Calibri" w:hAnsi="Calibri" w:cstheme="majorBidi"/>
          <w:sz w:val="24"/>
          <w:szCs w:val="24"/>
        </w:rPr>
        <w:t xml:space="preserve"> are learnt</w:t>
      </w:r>
      <w:r w:rsidR="000210E0" w:rsidRPr="006D005E">
        <w:rPr>
          <w:rFonts w:ascii="Calibri" w:hAnsi="Calibri" w:cstheme="majorBidi"/>
          <w:sz w:val="24"/>
          <w:szCs w:val="24"/>
        </w:rPr>
        <w:t>. Classical learning is also an in</w:t>
      </w:r>
      <w:r w:rsidR="00902A20" w:rsidRPr="006D005E">
        <w:rPr>
          <w:rFonts w:ascii="Calibri" w:hAnsi="Calibri" w:cstheme="majorBidi"/>
          <w:sz w:val="24"/>
          <w:szCs w:val="24"/>
        </w:rPr>
        <w:t>tegral</w:t>
      </w:r>
      <w:r w:rsidR="000210E0" w:rsidRPr="006D005E">
        <w:rPr>
          <w:rFonts w:ascii="Calibri" w:hAnsi="Calibri" w:cstheme="majorBidi"/>
          <w:sz w:val="24"/>
          <w:szCs w:val="24"/>
        </w:rPr>
        <w:t xml:space="preserve"> part of operant </w:t>
      </w:r>
      <w:r w:rsidR="0044536C" w:rsidRPr="006D005E">
        <w:rPr>
          <w:rFonts w:ascii="Calibri" w:hAnsi="Calibri" w:cstheme="majorBidi"/>
          <w:sz w:val="24"/>
          <w:szCs w:val="24"/>
        </w:rPr>
        <w:t>learning</w:t>
      </w:r>
      <w:r w:rsidR="000210E0" w:rsidRPr="006D005E">
        <w:rPr>
          <w:rFonts w:ascii="Calibri" w:hAnsi="Calibri" w:cstheme="majorBidi"/>
          <w:sz w:val="24"/>
          <w:szCs w:val="24"/>
        </w:rPr>
        <w:t xml:space="preserve"> where</w:t>
      </w:r>
      <w:r w:rsidR="0044536C" w:rsidRPr="006D005E">
        <w:rPr>
          <w:rFonts w:ascii="Calibri" w:hAnsi="Calibri" w:cstheme="majorBidi"/>
          <w:sz w:val="24"/>
          <w:szCs w:val="24"/>
        </w:rPr>
        <w:t>by</w:t>
      </w:r>
      <w:r w:rsidR="000210E0" w:rsidRPr="006D005E">
        <w:rPr>
          <w:rFonts w:ascii="Calibri" w:hAnsi="Calibri" w:cstheme="majorBidi"/>
          <w:sz w:val="24"/>
          <w:szCs w:val="24"/>
        </w:rPr>
        <w:t xml:space="preserve"> new behaviours are learnt, be th</w:t>
      </w:r>
      <w:r w:rsidR="0044536C" w:rsidRPr="006D005E">
        <w:rPr>
          <w:rFonts w:ascii="Calibri" w:hAnsi="Calibri" w:cstheme="majorBidi"/>
          <w:sz w:val="24"/>
          <w:szCs w:val="24"/>
        </w:rPr>
        <w:t>ey self-taught</w:t>
      </w:r>
      <w:r w:rsidR="000210E0" w:rsidRPr="006D005E">
        <w:rPr>
          <w:rFonts w:ascii="Calibri" w:hAnsi="Calibri" w:cstheme="majorBidi"/>
          <w:sz w:val="24"/>
          <w:szCs w:val="24"/>
        </w:rPr>
        <w:t xml:space="preserve"> or human guided </w:t>
      </w:r>
      <w:r w:rsidR="0044536C" w:rsidRPr="006D005E">
        <w:rPr>
          <w:rFonts w:ascii="Calibri" w:hAnsi="Calibri" w:cstheme="majorBidi"/>
          <w:sz w:val="24"/>
          <w:szCs w:val="24"/>
        </w:rPr>
        <w:t>(</w:t>
      </w:r>
      <w:r w:rsidR="00902A20" w:rsidRPr="006D005E">
        <w:rPr>
          <w:rFonts w:ascii="Calibri" w:hAnsi="Calibri" w:cstheme="majorBidi"/>
          <w:sz w:val="24"/>
          <w:szCs w:val="24"/>
        </w:rPr>
        <w:t>trained)</w:t>
      </w:r>
      <w:r w:rsidR="000210E0" w:rsidRPr="006D005E">
        <w:rPr>
          <w:rFonts w:ascii="Calibri" w:hAnsi="Calibri" w:cstheme="majorBidi"/>
          <w:sz w:val="24"/>
          <w:szCs w:val="24"/>
        </w:rPr>
        <w:t xml:space="preserve">. </w:t>
      </w:r>
    </w:p>
    <w:p w14:paraId="6A59B770" w14:textId="77777777" w:rsidR="006D005E" w:rsidRDefault="006D005E" w:rsidP="006D005E">
      <w:pPr>
        <w:spacing w:after="0" w:line="360" w:lineRule="auto"/>
        <w:jc w:val="both"/>
        <w:rPr>
          <w:rFonts w:ascii="Calibri" w:hAnsi="Calibri" w:cstheme="majorBidi"/>
          <w:sz w:val="24"/>
          <w:szCs w:val="24"/>
        </w:rPr>
      </w:pPr>
    </w:p>
    <w:p w14:paraId="14318EA1" w14:textId="32C980D2" w:rsidR="00C4348C"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C4348C" w:rsidRPr="006D005E">
        <w:rPr>
          <w:rFonts w:ascii="Calibri" w:hAnsi="Calibri" w:cstheme="majorBidi"/>
          <w:sz w:val="24"/>
          <w:szCs w:val="24"/>
        </w:rPr>
        <w:t xml:space="preserve">In operant learning </w:t>
      </w:r>
      <w:r w:rsidR="0044536C" w:rsidRPr="006D005E">
        <w:rPr>
          <w:rFonts w:ascii="Calibri" w:hAnsi="Calibri" w:cstheme="majorBidi"/>
          <w:sz w:val="24"/>
          <w:szCs w:val="24"/>
        </w:rPr>
        <w:t>the animal learns</w:t>
      </w:r>
      <w:r w:rsidR="00C4348C" w:rsidRPr="006D005E">
        <w:rPr>
          <w:rFonts w:ascii="Calibri" w:hAnsi="Calibri" w:cstheme="majorBidi"/>
          <w:sz w:val="24"/>
          <w:szCs w:val="24"/>
        </w:rPr>
        <w:t xml:space="preserve"> the consequences (outcome) of a behaviour in the presence of a specific stimulus (which may be part of the environment or a trained ‘cue’). </w:t>
      </w:r>
      <w:r w:rsidR="005D672A" w:rsidRPr="006D005E">
        <w:rPr>
          <w:rFonts w:ascii="Calibri" w:hAnsi="Calibri" w:cstheme="majorBidi"/>
          <w:sz w:val="24"/>
          <w:szCs w:val="24"/>
        </w:rPr>
        <w:t xml:space="preserve">If the </w:t>
      </w:r>
      <w:r w:rsidR="000210E0" w:rsidRPr="006D005E">
        <w:rPr>
          <w:rFonts w:ascii="Calibri" w:hAnsi="Calibri" w:cstheme="majorBidi"/>
          <w:sz w:val="24"/>
          <w:szCs w:val="24"/>
        </w:rPr>
        <w:t xml:space="preserve">outcome </w:t>
      </w:r>
      <w:r w:rsidR="005D672A" w:rsidRPr="006D005E">
        <w:rPr>
          <w:rFonts w:ascii="Calibri" w:hAnsi="Calibri" w:cstheme="majorBidi"/>
          <w:sz w:val="24"/>
          <w:szCs w:val="24"/>
        </w:rPr>
        <w:t>is</w:t>
      </w:r>
      <w:r w:rsidR="000210E0" w:rsidRPr="006D005E">
        <w:rPr>
          <w:rFonts w:ascii="Calibri" w:hAnsi="Calibri" w:cstheme="majorBidi"/>
          <w:sz w:val="24"/>
          <w:szCs w:val="24"/>
        </w:rPr>
        <w:t xml:space="preserve"> appetitive</w:t>
      </w:r>
      <w:r w:rsidR="005D672A" w:rsidRPr="006D005E">
        <w:rPr>
          <w:rFonts w:ascii="Calibri" w:hAnsi="Calibri" w:cstheme="majorBidi"/>
          <w:sz w:val="24"/>
          <w:szCs w:val="24"/>
        </w:rPr>
        <w:t>,</w:t>
      </w:r>
      <w:r w:rsidR="000210E0" w:rsidRPr="006D005E">
        <w:rPr>
          <w:rFonts w:ascii="Calibri" w:hAnsi="Calibri" w:cstheme="majorBidi"/>
          <w:sz w:val="24"/>
          <w:szCs w:val="24"/>
        </w:rPr>
        <w:t xml:space="preserve"> </w:t>
      </w:r>
      <w:r w:rsidR="005D672A" w:rsidRPr="006D005E">
        <w:rPr>
          <w:rFonts w:ascii="Calibri" w:hAnsi="Calibri" w:cstheme="majorBidi"/>
          <w:sz w:val="24"/>
          <w:szCs w:val="24"/>
        </w:rPr>
        <w:t xml:space="preserve">it is a </w:t>
      </w:r>
      <w:proofErr w:type="spellStart"/>
      <w:r w:rsidR="005D672A" w:rsidRPr="006D005E">
        <w:rPr>
          <w:rFonts w:ascii="Calibri" w:hAnsi="Calibri" w:cstheme="majorBidi"/>
          <w:sz w:val="24"/>
          <w:szCs w:val="24"/>
        </w:rPr>
        <w:t>reinforcer</w:t>
      </w:r>
      <w:proofErr w:type="spellEnd"/>
      <w:r w:rsidR="00902A20" w:rsidRPr="006D005E">
        <w:rPr>
          <w:rFonts w:ascii="Calibri" w:hAnsi="Calibri" w:cstheme="majorBidi"/>
          <w:sz w:val="24"/>
          <w:szCs w:val="24"/>
        </w:rPr>
        <w:t xml:space="preserve">. </w:t>
      </w:r>
      <w:proofErr w:type="spellStart"/>
      <w:r w:rsidR="00902A20" w:rsidRPr="006D005E">
        <w:rPr>
          <w:rFonts w:ascii="Calibri" w:hAnsi="Calibri" w:cstheme="majorBidi"/>
          <w:sz w:val="24"/>
          <w:szCs w:val="24"/>
        </w:rPr>
        <w:t>Reinforcers</w:t>
      </w:r>
      <w:proofErr w:type="spellEnd"/>
      <w:r w:rsidR="00902A20" w:rsidRPr="006D005E">
        <w:rPr>
          <w:rFonts w:ascii="Calibri" w:hAnsi="Calibri" w:cstheme="majorBidi"/>
          <w:sz w:val="24"/>
          <w:szCs w:val="24"/>
        </w:rPr>
        <w:t xml:space="preserve"> </w:t>
      </w:r>
      <w:r w:rsidR="005D672A" w:rsidRPr="006D005E">
        <w:rPr>
          <w:rFonts w:ascii="Calibri" w:hAnsi="Calibri" w:cstheme="majorBidi"/>
          <w:sz w:val="24"/>
          <w:szCs w:val="24"/>
        </w:rPr>
        <w:t>strengthen</w:t>
      </w:r>
      <w:r w:rsidR="000210E0" w:rsidRPr="006D005E">
        <w:rPr>
          <w:rFonts w:ascii="Calibri" w:hAnsi="Calibri" w:cstheme="majorBidi"/>
          <w:sz w:val="24"/>
          <w:szCs w:val="24"/>
        </w:rPr>
        <w:t xml:space="preserve"> the behaviour</w:t>
      </w:r>
      <w:r w:rsidR="0044536C" w:rsidRPr="006D005E">
        <w:rPr>
          <w:rFonts w:ascii="Calibri" w:hAnsi="Calibri" w:cstheme="majorBidi"/>
          <w:sz w:val="24"/>
          <w:szCs w:val="24"/>
        </w:rPr>
        <w:t xml:space="preserve">, </w:t>
      </w:r>
      <w:r w:rsidR="000210E0" w:rsidRPr="006D005E">
        <w:rPr>
          <w:rFonts w:ascii="Calibri" w:hAnsi="Calibri" w:cstheme="majorBidi"/>
          <w:sz w:val="24"/>
          <w:szCs w:val="24"/>
        </w:rPr>
        <w:t>increasing the probability of it</w:t>
      </w:r>
      <w:r w:rsidR="00902A20" w:rsidRPr="006D005E">
        <w:rPr>
          <w:rFonts w:ascii="Calibri" w:hAnsi="Calibri" w:cstheme="majorBidi"/>
          <w:sz w:val="24"/>
          <w:szCs w:val="24"/>
        </w:rPr>
        <w:t>s</w:t>
      </w:r>
      <w:r w:rsidR="000210E0" w:rsidRPr="006D005E">
        <w:rPr>
          <w:rFonts w:ascii="Calibri" w:hAnsi="Calibri" w:cstheme="majorBidi"/>
          <w:sz w:val="24"/>
          <w:szCs w:val="24"/>
        </w:rPr>
        <w:t xml:space="preserve"> </w:t>
      </w:r>
      <w:r w:rsidR="00902A20" w:rsidRPr="006D005E">
        <w:rPr>
          <w:rFonts w:ascii="Calibri" w:hAnsi="Calibri" w:cstheme="majorBidi"/>
          <w:sz w:val="24"/>
          <w:szCs w:val="24"/>
        </w:rPr>
        <w:t>reoccurrence.</w:t>
      </w:r>
      <w:r w:rsidR="007016F1" w:rsidRPr="006D005E">
        <w:rPr>
          <w:rFonts w:ascii="Calibri" w:hAnsi="Calibri" w:cstheme="majorBidi"/>
          <w:sz w:val="24"/>
          <w:szCs w:val="24"/>
        </w:rPr>
        <w:t xml:space="preserve"> The animal learns by</w:t>
      </w:r>
      <w:r w:rsidR="00C4348C" w:rsidRPr="006D005E">
        <w:rPr>
          <w:rFonts w:ascii="Calibri" w:hAnsi="Calibri" w:cstheme="majorBidi"/>
          <w:sz w:val="24"/>
          <w:szCs w:val="24"/>
        </w:rPr>
        <w:t xml:space="preserve"> experimenting with different behaviours, or modifications </w:t>
      </w:r>
      <w:r w:rsidR="00902A20" w:rsidRPr="006D005E">
        <w:rPr>
          <w:rFonts w:ascii="Calibri" w:hAnsi="Calibri" w:cstheme="majorBidi"/>
          <w:sz w:val="24"/>
          <w:szCs w:val="24"/>
        </w:rPr>
        <w:t>thereof</w:t>
      </w:r>
      <w:r w:rsidR="00C4348C" w:rsidRPr="006D005E">
        <w:rPr>
          <w:rFonts w:ascii="Calibri" w:hAnsi="Calibri" w:cstheme="majorBidi"/>
          <w:sz w:val="24"/>
          <w:szCs w:val="24"/>
        </w:rPr>
        <w:t>,</w:t>
      </w:r>
      <w:r w:rsidR="007016F1" w:rsidRPr="006D005E">
        <w:rPr>
          <w:rFonts w:ascii="Calibri" w:hAnsi="Calibri" w:cstheme="majorBidi"/>
          <w:sz w:val="24"/>
          <w:szCs w:val="24"/>
        </w:rPr>
        <w:t xml:space="preserve"> </w:t>
      </w:r>
      <w:r w:rsidR="00C64647" w:rsidRPr="006D005E">
        <w:rPr>
          <w:rFonts w:ascii="Calibri" w:hAnsi="Calibri" w:cstheme="majorBidi"/>
          <w:sz w:val="24"/>
          <w:szCs w:val="24"/>
        </w:rPr>
        <w:t xml:space="preserve">to differentiate </w:t>
      </w:r>
      <w:r w:rsidR="007016F1" w:rsidRPr="006D005E">
        <w:rPr>
          <w:rFonts w:ascii="Calibri" w:hAnsi="Calibri" w:cstheme="majorBidi"/>
          <w:sz w:val="24"/>
          <w:szCs w:val="24"/>
        </w:rPr>
        <w:t>which fail to achieve the</w:t>
      </w:r>
      <w:r w:rsidR="0044536C" w:rsidRPr="006D005E">
        <w:rPr>
          <w:rFonts w:ascii="Calibri" w:hAnsi="Calibri" w:cstheme="majorBidi"/>
          <w:sz w:val="24"/>
          <w:szCs w:val="24"/>
        </w:rPr>
        <w:t xml:space="preserve"> </w:t>
      </w:r>
      <w:proofErr w:type="spellStart"/>
      <w:r w:rsidR="0044536C" w:rsidRPr="006D005E">
        <w:rPr>
          <w:rFonts w:ascii="Calibri" w:hAnsi="Calibri" w:cstheme="majorBidi"/>
          <w:sz w:val="24"/>
          <w:szCs w:val="24"/>
        </w:rPr>
        <w:t>reinforce</w:t>
      </w:r>
      <w:r w:rsidR="009F3295" w:rsidRPr="006D005E">
        <w:rPr>
          <w:rFonts w:ascii="Calibri" w:hAnsi="Calibri" w:cstheme="majorBidi"/>
          <w:sz w:val="24"/>
          <w:szCs w:val="24"/>
        </w:rPr>
        <w:t>r</w:t>
      </w:r>
      <w:proofErr w:type="spellEnd"/>
      <w:r w:rsidR="0044536C" w:rsidRPr="006D005E">
        <w:rPr>
          <w:rFonts w:ascii="Calibri" w:hAnsi="Calibri" w:cstheme="majorBidi"/>
          <w:sz w:val="24"/>
          <w:szCs w:val="24"/>
        </w:rPr>
        <w:t xml:space="preserve"> </w:t>
      </w:r>
      <w:r w:rsidR="00C64647" w:rsidRPr="006D005E">
        <w:rPr>
          <w:rFonts w:ascii="Calibri" w:hAnsi="Calibri" w:cstheme="majorBidi"/>
          <w:sz w:val="24"/>
          <w:szCs w:val="24"/>
        </w:rPr>
        <w:t xml:space="preserve">from </w:t>
      </w:r>
      <w:r w:rsidR="007016F1" w:rsidRPr="006D005E">
        <w:rPr>
          <w:rFonts w:ascii="Calibri" w:hAnsi="Calibri" w:cstheme="majorBidi"/>
          <w:sz w:val="24"/>
          <w:szCs w:val="24"/>
        </w:rPr>
        <w:t xml:space="preserve">the behaviour </w:t>
      </w:r>
      <w:r w:rsidR="00C64647" w:rsidRPr="006D005E">
        <w:rPr>
          <w:rFonts w:ascii="Calibri" w:hAnsi="Calibri" w:cstheme="majorBidi"/>
          <w:sz w:val="24"/>
          <w:szCs w:val="24"/>
        </w:rPr>
        <w:t>that is successful</w:t>
      </w:r>
      <w:r w:rsidR="0044536C" w:rsidRPr="006D005E">
        <w:rPr>
          <w:rFonts w:ascii="Calibri" w:hAnsi="Calibri" w:cstheme="majorBidi"/>
          <w:sz w:val="24"/>
          <w:szCs w:val="24"/>
        </w:rPr>
        <w:t>.</w:t>
      </w:r>
      <w:r w:rsidR="00C4348C" w:rsidRPr="006D005E">
        <w:rPr>
          <w:rFonts w:ascii="Calibri" w:hAnsi="Calibri" w:cstheme="majorBidi"/>
          <w:sz w:val="24"/>
          <w:szCs w:val="24"/>
        </w:rPr>
        <w:t xml:space="preserve"> </w:t>
      </w:r>
      <w:r w:rsidR="000210E0" w:rsidRPr="006D005E">
        <w:rPr>
          <w:rFonts w:ascii="Calibri" w:hAnsi="Calibri" w:cstheme="majorBidi"/>
          <w:sz w:val="24"/>
          <w:szCs w:val="24"/>
        </w:rPr>
        <w:t xml:space="preserve"> </w:t>
      </w:r>
    </w:p>
    <w:p w14:paraId="0EDF4072" w14:textId="77777777" w:rsidR="006D005E" w:rsidRDefault="006D005E" w:rsidP="006D005E">
      <w:pPr>
        <w:spacing w:after="0" w:line="360" w:lineRule="auto"/>
        <w:jc w:val="both"/>
        <w:rPr>
          <w:rFonts w:ascii="Calibri" w:hAnsi="Calibri" w:cstheme="majorBidi"/>
          <w:sz w:val="24"/>
          <w:szCs w:val="24"/>
        </w:rPr>
      </w:pPr>
    </w:p>
    <w:p w14:paraId="7CDE1028" w14:textId="775FBD5F" w:rsidR="007F1397"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proofErr w:type="spellStart"/>
      <w:r w:rsidR="000210E0" w:rsidRPr="006D005E">
        <w:rPr>
          <w:rFonts w:ascii="Calibri" w:hAnsi="Calibri" w:cstheme="majorBidi"/>
          <w:sz w:val="24"/>
          <w:szCs w:val="24"/>
        </w:rPr>
        <w:t>Reinforcers</w:t>
      </w:r>
      <w:proofErr w:type="spellEnd"/>
      <w:r w:rsidR="000210E0" w:rsidRPr="006D005E">
        <w:rPr>
          <w:rFonts w:ascii="Calibri" w:hAnsi="Calibri" w:cstheme="majorBidi"/>
          <w:sz w:val="24"/>
          <w:szCs w:val="24"/>
        </w:rPr>
        <w:t xml:space="preserve"> can be positive </w:t>
      </w:r>
      <w:r w:rsidR="00951FDC" w:rsidRPr="006D005E">
        <w:rPr>
          <w:rFonts w:ascii="Calibri" w:hAnsi="Calibri" w:cstheme="majorBidi"/>
          <w:sz w:val="24"/>
          <w:szCs w:val="24"/>
        </w:rPr>
        <w:t xml:space="preserve">(PR) </w:t>
      </w:r>
      <w:r w:rsidR="000210E0" w:rsidRPr="006D005E">
        <w:rPr>
          <w:rFonts w:ascii="Calibri" w:hAnsi="Calibri" w:cstheme="majorBidi"/>
          <w:sz w:val="24"/>
          <w:szCs w:val="24"/>
        </w:rPr>
        <w:t xml:space="preserve">where something </w:t>
      </w:r>
      <w:r w:rsidR="00F16BFF" w:rsidRPr="006D005E">
        <w:rPr>
          <w:rFonts w:ascii="Calibri" w:hAnsi="Calibri" w:cstheme="majorBidi"/>
          <w:sz w:val="24"/>
          <w:szCs w:val="24"/>
        </w:rPr>
        <w:t xml:space="preserve">pleasant </w:t>
      </w:r>
      <w:r w:rsidR="000210E0" w:rsidRPr="006D005E">
        <w:rPr>
          <w:rFonts w:ascii="Calibri" w:hAnsi="Calibri" w:cstheme="majorBidi"/>
          <w:sz w:val="24"/>
          <w:szCs w:val="24"/>
        </w:rPr>
        <w:t>is added</w:t>
      </w:r>
      <w:r w:rsidR="00F16BFF" w:rsidRPr="006D005E">
        <w:rPr>
          <w:rFonts w:ascii="Calibri" w:hAnsi="Calibri" w:cstheme="majorBidi"/>
          <w:sz w:val="24"/>
          <w:szCs w:val="24"/>
        </w:rPr>
        <w:t xml:space="preserve"> </w:t>
      </w:r>
      <w:r w:rsidR="000210E0" w:rsidRPr="006D005E">
        <w:rPr>
          <w:rFonts w:ascii="Calibri" w:hAnsi="Calibri" w:cstheme="majorBidi"/>
          <w:sz w:val="24"/>
          <w:szCs w:val="24"/>
        </w:rPr>
        <w:t>to the anim</w:t>
      </w:r>
      <w:r w:rsidR="00F16BFF" w:rsidRPr="006D005E">
        <w:rPr>
          <w:rFonts w:ascii="Calibri" w:hAnsi="Calibri" w:cstheme="majorBidi"/>
          <w:sz w:val="24"/>
          <w:szCs w:val="24"/>
        </w:rPr>
        <w:t>a</w:t>
      </w:r>
      <w:r w:rsidR="000210E0" w:rsidRPr="006D005E">
        <w:rPr>
          <w:rFonts w:ascii="Calibri" w:hAnsi="Calibri" w:cstheme="majorBidi"/>
          <w:sz w:val="24"/>
          <w:szCs w:val="24"/>
        </w:rPr>
        <w:t>l</w:t>
      </w:r>
      <w:r w:rsidR="00F16BFF" w:rsidRPr="006D005E">
        <w:rPr>
          <w:rFonts w:ascii="Calibri" w:hAnsi="Calibri" w:cstheme="majorBidi"/>
          <w:sz w:val="24"/>
          <w:szCs w:val="24"/>
        </w:rPr>
        <w:t xml:space="preserve">’s immediate experience. </w:t>
      </w:r>
      <w:r w:rsidR="0012038F" w:rsidRPr="006D005E">
        <w:rPr>
          <w:rFonts w:ascii="Calibri" w:hAnsi="Calibri" w:cstheme="majorBidi"/>
          <w:sz w:val="24"/>
          <w:szCs w:val="24"/>
        </w:rPr>
        <w:t>O</w:t>
      </w:r>
      <w:r w:rsidR="00F16BFF" w:rsidRPr="006D005E">
        <w:rPr>
          <w:rFonts w:ascii="Calibri" w:hAnsi="Calibri" w:cstheme="majorBidi"/>
          <w:sz w:val="24"/>
          <w:szCs w:val="24"/>
        </w:rPr>
        <w:t xml:space="preserve">ften termed a ‘reward’, </w:t>
      </w:r>
      <w:r w:rsidR="0012038F" w:rsidRPr="006D005E">
        <w:rPr>
          <w:rFonts w:ascii="Calibri" w:hAnsi="Calibri" w:cstheme="majorBidi"/>
          <w:sz w:val="24"/>
          <w:szCs w:val="24"/>
        </w:rPr>
        <w:t>these include</w:t>
      </w:r>
      <w:r w:rsidR="005D672A" w:rsidRPr="006D005E">
        <w:rPr>
          <w:rFonts w:ascii="Calibri" w:hAnsi="Calibri" w:cstheme="majorBidi"/>
          <w:sz w:val="24"/>
          <w:szCs w:val="24"/>
        </w:rPr>
        <w:t xml:space="preserve">, but </w:t>
      </w:r>
      <w:r w:rsidR="0012038F" w:rsidRPr="006D005E">
        <w:rPr>
          <w:rFonts w:ascii="Calibri" w:hAnsi="Calibri" w:cstheme="majorBidi"/>
          <w:sz w:val="24"/>
          <w:szCs w:val="24"/>
        </w:rPr>
        <w:t>are</w:t>
      </w:r>
      <w:r w:rsidR="005D672A" w:rsidRPr="006D005E">
        <w:rPr>
          <w:rFonts w:ascii="Calibri" w:hAnsi="Calibri" w:cstheme="majorBidi"/>
          <w:sz w:val="24"/>
          <w:szCs w:val="24"/>
        </w:rPr>
        <w:t xml:space="preserve"> not limited to,</w:t>
      </w:r>
      <w:r w:rsidR="00F16BFF" w:rsidRPr="006D005E">
        <w:rPr>
          <w:rFonts w:ascii="Calibri" w:hAnsi="Calibri" w:cstheme="majorBidi"/>
          <w:sz w:val="24"/>
          <w:szCs w:val="24"/>
        </w:rPr>
        <w:t xml:space="preserve"> food, play</w:t>
      </w:r>
      <w:r w:rsidR="005D672A" w:rsidRPr="006D005E">
        <w:rPr>
          <w:rFonts w:ascii="Calibri" w:hAnsi="Calibri" w:cstheme="majorBidi"/>
          <w:sz w:val="24"/>
          <w:szCs w:val="24"/>
        </w:rPr>
        <w:t xml:space="preserve"> and</w:t>
      </w:r>
      <w:r w:rsidR="00F16BFF" w:rsidRPr="006D005E">
        <w:rPr>
          <w:rFonts w:ascii="Calibri" w:hAnsi="Calibri" w:cstheme="majorBidi"/>
          <w:sz w:val="24"/>
          <w:szCs w:val="24"/>
        </w:rPr>
        <w:t xml:space="preserve"> praise</w:t>
      </w:r>
      <w:r w:rsidR="005D672A" w:rsidRPr="006D005E">
        <w:rPr>
          <w:rFonts w:ascii="Calibri" w:hAnsi="Calibri" w:cstheme="majorBidi"/>
          <w:sz w:val="24"/>
          <w:szCs w:val="24"/>
        </w:rPr>
        <w:t>. ‘Fail’</w:t>
      </w:r>
      <w:r w:rsidR="007F1397" w:rsidRPr="006D005E">
        <w:rPr>
          <w:rFonts w:ascii="Calibri" w:hAnsi="Calibri" w:cstheme="majorBidi"/>
          <w:sz w:val="24"/>
          <w:szCs w:val="24"/>
        </w:rPr>
        <w:t xml:space="preserve"> behaviours</w:t>
      </w:r>
      <w:r w:rsidR="005D672A" w:rsidRPr="006D005E">
        <w:rPr>
          <w:rFonts w:ascii="Calibri" w:hAnsi="Calibri" w:cstheme="majorBidi"/>
          <w:sz w:val="24"/>
          <w:szCs w:val="24"/>
        </w:rPr>
        <w:t xml:space="preserve"> do not result in the reward. </w:t>
      </w:r>
      <w:r w:rsidR="007F1397" w:rsidRPr="006D005E">
        <w:rPr>
          <w:rFonts w:ascii="Calibri" w:hAnsi="Calibri" w:cstheme="majorBidi"/>
          <w:sz w:val="24"/>
          <w:szCs w:val="24"/>
        </w:rPr>
        <w:t>Th</w:t>
      </w:r>
      <w:r w:rsidR="00C4348C" w:rsidRPr="006D005E">
        <w:rPr>
          <w:rFonts w:ascii="Calibri" w:hAnsi="Calibri" w:cstheme="majorBidi"/>
          <w:sz w:val="24"/>
          <w:szCs w:val="24"/>
        </w:rPr>
        <w:t xml:space="preserve">is outcome is known as </w:t>
      </w:r>
      <w:r w:rsidR="007F1397" w:rsidRPr="006D005E">
        <w:rPr>
          <w:rFonts w:ascii="Calibri" w:hAnsi="Calibri" w:cstheme="majorBidi"/>
          <w:sz w:val="24"/>
          <w:szCs w:val="24"/>
        </w:rPr>
        <w:t>negative punishment</w:t>
      </w:r>
      <w:r w:rsidR="00951FDC" w:rsidRPr="006D005E">
        <w:rPr>
          <w:rFonts w:ascii="Calibri" w:hAnsi="Calibri" w:cstheme="majorBidi"/>
          <w:sz w:val="24"/>
          <w:szCs w:val="24"/>
        </w:rPr>
        <w:t xml:space="preserve"> (NP)</w:t>
      </w:r>
      <w:r w:rsidR="007654C6" w:rsidRPr="006D005E">
        <w:rPr>
          <w:rFonts w:ascii="Calibri" w:hAnsi="Calibri" w:cstheme="majorBidi"/>
          <w:sz w:val="24"/>
          <w:szCs w:val="24"/>
        </w:rPr>
        <w:t>;</w:t>
      </w:r>
      <w:r w:rsidR="007F1397" w:rsidRPr="006D005E">
        <w:rPr>
          <w:rFonts w:ascii="Calibri" w:hAnsi="Calibri" w:cstheme="majorBidi"/>
          <w:sz w:val="24"/>
          <w:szCs w:val="24"/>
        </w:rPr>
        <w:t xml:space="preserve"> negative because the </w:t>
      </w:r>
      <w:proofErr w:type="spellStart"/>
      <w:r w:rsidR="007F1397" w:rsidRPr="006D005E">
        <w:rPr>
          <w:rFonts w:ascii="Calibri" w:hAnsi="Calibri" w:cstheme="majorBidi"/>
          <w:sz w:val="24"/>
          <w:szCs w:val="24"/>
        </w:rPr>
        <w:t>reinforce</w:t>
      </w:r>
      <w:r w:rsidR="004B3F91" w:rsidRPr="006D005E">
        <w:rPr>
          <w:rFonts w:ascii="Calibri" w:hAnsi="Calibri" w:cstheme="majorBidi"/>
          <w:sz w:val="24"/>
          <w:szCs w:val="24"/>
        </w:rPr>
        <w:t>r</w:t>
      </w:r>
      <w:proofErr w:type="spellEnd"/>
      <w:r w:rsidR="00947E3C" w:rsidRPr="006D005E">
        <w:rPr>
          <w:rFonts w:ascii="Calibri" w:hAnsi="Calibri" w:cstheme="majorBidi"/>
          <w:sz w:val="24"/>
          <w:szCs w:val="24"/>
        </w:rPr>
        <w:t xml:space="preserve"> is </w:t>
      </w:r>
      <w:r w:rsidR="005D672A" w:rsidRPr="006D005E">
        <w:rPr>
          <w:rFonts w:ascii="Calibri" w:hAnsi="Calibri" w:cstheme="majorBidi"/>
          <w:sz w:val="24"/>
          <w:szCs w:val="24"/>
        </w:rPr>
        <w:t xml:space="preserve">not </w:t>
      </w:r>
      <w:r w:rsidR="0012038F" w:rsidRPr="006D005E">
        <w:rPr>
          <w:rFonts w:ascii="Calibri" w:hAnsi="Calibri" w:cstheme="majorBidi"/>
          <w:sz w:val="24"/>
          <w:szCs w:val="24"/>
        </w:rPr>
        <w:t>attained</w:t>
      </w:r>
      <w:r w:rsidR="005D672A" w:rsidRPr="006D005E">
        <w:rPr>
          <w:rFonts w:ascii="Calibri" w:hAnsi="Calibri" w:cstheme="majorBidi"/>
          <w:sz w:val="24"/>
          <w:szCs w:val="24"/>
        </w:rPr>
        <w:t>.</w:t>
      </w:r>
      <w:r w:rsidR="007F1397" w:rsidRPr="006D005E">
        <w:rPr>
          <w:rFonts w:ascii="Calibri" w:hAnsi="Calibri" w:cstheme="majorBidi"/>
          <w:sz w:val="24"/>
          <w:szCs w:val="24"/>
        </w:rPr>
        <w:t xml:space="preserve"> </w:t>
      </w:r>
      <w:r w:rsidR="0012038F" w:rsidRPr="006D005E">
        <w:rPr>
          <w:rFonts w:ascii="Calibri" w:hAnsi="Calibri" w:cstheme="majorBidi"/>
          <w:sz w:val="24"/>
          <w:szCs w:val="24"/>
        </w:rPr>
        <w:t>Consider</w:t>
      </w:r>
      <w:r w:rsidR="007F1397" w:rsidRPr="006D005E">
        <w:rPr>
          <w:rFonts w:ascii="Calibri" w:hAnsi="Calibri" w:cstheme="majorBidi"/>
          <w:sz w:val="24"/>
          <w:szCs w:val="24"/>
        </w:rPr>
        <w:t xml:space="preserve"> a television control</w:t>
      </w:r>
      <w:r w:rsidR="002C434E" w:rsidRPr="006D005E">
        <w:rPr>
          <w:rFonts w:ascii="Calibri" w:hAnsi="Calibri" w:cstheme="majorBidi"/>
          <w:sz w:val="24"/>
          <w:szCs w:val="24"/>
        </w:rPr>
        <w:t xml:space="preserve">, the fail behaviour is </w:t>
      </w:r>
      <w:r w:rsidR="007F1397" w:rsidRPr="006D005E">
        <w:rPr>
          <w:rFonts w:ascii="Calibri" w:hAnsi="Calibri" w:cstheme="majorBidi"/>
          <w:sz w:val="24"/>
          <w:szCs w:val="24"/>
        </w:rPr>
        <w:t>pressing</w:t>
      </w:r>
      <w:r w:rsidR="0012038F" w:rsidRPr="006D005E">
        <w:rPr>
          <w:rFonts w:ascii="Calibri" w:hAnsi="Calibri" w:cstheme="majorBidi"/>
          <w:sz w:val="24"/>
          <w:szCs w:val="24"/>
        </w:rPr>
        <w:t>-</w:t>
      </w:r>
      <w:r w:rsidR="007F1397" w:rsidRPr="006D005E">
        <w:rPr>
          <w:rFonts w:ascii="Calibri" w:hAnsi="Calibri" w:cstheme="majorBidi"/>
          <w:sz w:val="24"/>
          <w:szCs w:val="24"/>
        </w:rPr>
        <w:t>the</w:t>
      </w:r>
      <w:r w:rsidR="0012038F" w:rsidRPr="006D005E">
        <w:rPr>
          <w:rFonts w:ascii="Calibri" w:hAnsi="Calibri" w:cstheme="majorBidi"/>
          <w:sz w:val="24"/>
          <w:szCs w:val="24"/>
        </w:rPr>
        <w:t>-</w:t>
      </w:r>
      <w:r w:rsidR="007F1397" w:rsidRPr="006D005E">
        <w:rPr>
          <w:rFonts w:ascii="Calibri" w:hAnsi="Calibri" w:cstheme="majorBidi"/>
          <w:sz w:val="24"/>
          <w:szCs w:val="24"/>
        </w:rPr>
        <w:t xml:space="preserve">wrong </w:t>
      </w:r>
      <w:r w:rsidR="002C434E" w:rsidRPr="006D005E">
        <w:rPr>
          <w:rFonts w:ascii="Calibri" w:hAnsi="Calibri" w:cstheme="majorBidi"/>
          <w:sz w:val="24"/>
          <w:szCs w:val="24"/>
        </w:rPr>
        <w:t xml:space="preserve">button and </w:t>
      </w:r>
      <w:r w:rsidR="007F1397" w:rsidRPr="006D005E">
        <w:rPr>
          <w:rFonts w:ascii="Calibri" w:hAnsi="Calibri" w:cstheme="majorBidi"/>
          <w:sz w:val="24"/>
          <w:szCs w:val="24"/>
        </w:rPr>
        <w:t>the TV does not switch on, you learn by failure</w:t>
      </w:r>
      <w:r w:rsidR="00C4348C" w:rsidRPr="006D005E">
        <w:rPr>
          <w:rFonts w:ascii="Calibri" w:hAnsi="Calibri" w:cstheme="majorBidi"/>
          <w:sz w:val="24"/>
          <w:szCs w:val="24"/>
        </w:rPr>
        <w:t xml:space="preserve"> (negative punishment)</w:t>
      </w:r>
      <w:r w:rsidR="007F1397" w:rsidRPr="006D005E">
        <w:rPr>
          <w:rFonts w:ascii="Calibri" w:hAnsi="Calibri" w:cstheme="majorBidi"/>
          <w:sz w:val="24"/>
          <w:szCs w:val="24"/>
        </w:rPr>
        <w:t xml:space="preserve"> which button</w:t>
      </w:r>
      <w:r w:rsidR="0012038F" w:rsidRPr="006D005E">
        <w:rPr>
          <w:rFonts w:ascii="Calibri" w:hAnsi="Calibri" w:cstheme="majorBidi"/>
          <w:sz w:val="24"/>
          <w:szCs w:val="24"/>
        </w:rPr>
        <w:t>-</w:t>
      </w:r>
      <w:r w:rsidR="002C434E" w:rsidRPr="006D005E">
        <w:rPr>
          <w:rFonts w:ascii="Calibri" w:hAnsi="Calibri" w:cstheme="majorBidi"/>
          <w:sz w:val="24"/>
          <w:szCs w:val="24"/>
        </w:rPr>
        <w:t>pressing</w:t>
      </w:r>
      <w:r w:rsidR="0012038F" w:rsidRPr="006D005E">
        <w:rPr>
          <w:rFonts w:ascii="Calibri" w:hAnsi="Calibri" w:cstheme="majorBidi"/>
          <w:sz w:val="24"/>
          <w:szCs w:val="24"/>
        </w:rPr>
        <w:t>-</w:t>
      </w:r>
      <w:r w:rsidR="002C434E" w:rsidRPr="006D005E">
        <w:rPr>
          <w:rFonts w:ascii="Calibri" w:hAnsi="Calibri" w:cstheme="majorBidi"/>
          <w:sz w:val="24"/>
          <w:szCs w:val="24"/>
        </w:rPr>
        <w:t>behaviour i</w:t>
      </w:r>
      <w:r w:rsidR="00947E3C" w:rsidRPr="006D005E">
        <w:rPr>
          <w:rFonts w:ascii="Calibri" w:hAnsi="Calibri" w:cstheme="majorBidi"/>
          <w:sz w:val="24"/>
          <w:szCs w:val="24"/>
        </w:rPr>
        <w:t xml:space="preserve">s correct </w:t>
      </w:r>
      <w:r w:rsidR="002C434E" w:rsidRPr="006D005E">
        <w:rPr>
          <w:rFonts w:ascii="Calibri" w:hAnsi="Calibri" w:cstheme="majorBidi"/>
          <w:sz w:val="24"/>
          <w:szCs w:val="24"/>
        </w:rPr>
        <w:t>and rewarded by a TV picture.</w:t>
      </w:r>
      <w:r w:rsidR="007F1397" w:rsidRPr="006D005E">
        <w:rPr>
          <w:rFonts w:ascii="Calibri" w:hAnsi="Calibri" w:cstheme="majorBidi"/>
          <w:sz w:val="24"/>
          <w:szCs w:val="24"/>
        </w:rPr>
        <w:t xml:space="preserve"> </w:t>
      </w:r>
      <w:r w:rsidR="002C434E" w:rsidRPr="006D005E">
        <w:rPr>
          <w:rFonts w:ascii="Calibri" w:hAnsi="Calibri" w:cstheme="majorBidi"/>
          <w:sz w:val="24"/>
          <w:szCs w:val="24"/>
        </w:rPr>
        <w:t xml:space="preserve"> This is known as “positive reinforcement + negative punishment” (PR+NP) learning.</w:t>
      </w:r>
    </w:p>
    <w:p w14:paraId="25B81973" w14:textId="77777777" w:rsidR="006D005E" w:rsidRDefault="006D005E" w:rsidP="006D005E">
      <w:pPr>
        <w:spacing w:after="0" w:line="360" w:lineRule="auto"/>
        <w:jc w:val="both"/>
        <w:rPr>
          <w:rFonts w:ascii="Calibri" w:hAnsi="Calibri" w:cstheme="majorBidi"/>
          <w:sz w:val="24"/>
          <w:szCs w:val="24"/>
        </w:rPr>
      </w:pPr>
    </w:p>
    <w:p w14:paraId="0950D863" w14:textId="2EF0D17C" w:rsidR="002C434E"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F16BFF" w:rsidRPr="006D005E">
        <w:rPr>
          <w:rFonts w:ascii="Calibri" w:hAnsi="Calibri" w:cstheme="majorBidi"/>
          <w:sz w:val="24"/>
          <w:szCs w:val="24"/>
        </w:rPr>
        <w:t>Alternatively</w:t>
      </w:r>
      <w:r w:rsidR="0012038F" w:rsidRPr="006D005E">
        <w:rPr>
          <w:rFonts w:ascii="Calibri" w:hAnsi="Calibri" w:cstheme="majorBidi"/>
          <w:sz w:val="24"/>
          <w:szCs w:val="24"/>
        </w:rPr>
        <w:t>,</w:t>
      </w:r>
      <w:r w:rsidR="00F16BFF" w:rsidRPr="006D005E">
        <w:rPr>
          <w:rFonts w:ascii="Calibri" w:hAnsi="Calibri" w:cstheme="majorBidi"/>
          <w:sz w:val="24"/>
          <w:szCs w:val="24"/>
        </w:rPr>
        <w:t xml:space="preserve"> a </w:t>
      </w:r>
      <w:proofErr w:type="spellStart"/>
      <w:r w:rsidR="00F16BFF" w:rsidRPr="006D005E">
        <w:rPr>
          <w:rFonts w:ascii="Calibri" w:hAnsi="Calibri" w:cstheme="majorBidi"/>
          <w:sz w:val="24"/>
          <w:szCs w:val="24"/>
        </w:rPr>
        <w:t>reinforcer</w:t>
      </w:r>
      <w:proofErr w:type="spellEnd"/>
      <w:r w:rsidR="00F16BFF" w:rsidRPr="006D005E">
        <w:rPr>
          <w:rFonts w:ascii="Calibri" w:hAnsi="Calibri" w:cstheme="majorBidi"/>
          <w:sz w:val="24"/>
          <w:szCs w:val="24"/>
        </w:rPr>
        <w:t xml:space="preserve"> can be negative</w:t>
      </w:r>
      <w:r w:rsidR="00951FDC" w:rsidRPr="006D005E">
        <w:rPr>
          <w:rFonts w:ascii="Calibri" w:hAnsi="Calibri" w:cstheme="majorBidi"/>
          <w:sz w:val="24"/>
          <w:szCs w:val="24"/>
        </w:rPr>
        <w:t xml:space="preserve"> (NR)</w:t>
      </w:r>
      <w:r w:rsidR="002C68ED" w:rsidRPr="006D005E">
        <w:rPr>
          <w:rFonts w:ascii="Calibri" w:hAnsi="Calibri" w:cstheme="majorBidi"/>
          <w:sz w:val="24"/>
          <w:szCs w:val="24"/>
        </w:rPr>
        <w:t>,</w:t>
      </w:r>
      <w:r w:rsidR="00F16BFF" w:rsidRPr="006D005E">
        <w:rPr>
          <w:rFonts w:ascii="Calibri" w:hAnsi="Calibri" w:cstheme="majorBidi"/>
          <w:sz w:val="24"/>
          <w:szCs w:val="24"/>
        </w:rPr>
        <w:t xml:space="preserve"> where something unpleasant is </w:t>
      </w:r>
      <w:r w:rsidR="00182699" w:rsidRPr="006D005E">
        <w:rPr>
          <w:rFonts w:ascii="Calibri" w:hAnsi="Calibri" w:cstheme="majorBidi"/>
          <w:sz w:val="24"/>
          <w:szCs w:val="24"/>
        </w:rPr>
        <w:t>removed</w:t>
      </w:r>
      <w:r w:rsidR="00F16BFF" w:rsidRPr="006D005E">
        <w:rPr>
          <w:rFonts w:ascii="Calibri" w:hAnsi="Calibri" w:cstheme="majorBidi"/>
          <w:sz w:val="24"/>
          <w:szCs w:val="24"/>
        </w:rPr>
        <w:t xml:space="preserve"> from the animal’s immediate experience, thereby decreasing anxiety/fear. This too is</w:t>
      </w:r>
      <w:r w:rsidR="007F1397" w:rsidRPr="006D005E">
        <w:rPr>
          <w:rFonts w:ascii="Calibri" w:hAnsi="Calibri" w:cstheme="majorBidi"/>
          <w:sz w:val="24"/>
          <w:szCs w:val="24"/>
        </w:rPr>
        <w:t xml:space="preserve"> a reward, and a very powerful one</w:t>
      </w:r>
      <w:r w:rsidR="00F16BFF" w:rsidRPr="006D005E">
        <w:rPr>
          <w:rFonts w:ascii="Calibri" w:hAnsi="Calibri" w:cstheme="majorBidi"/>
          <w:sz w:val="24"/>
          <w:szCs w:val="24"/>
        </w:rPr>
        <w:t>. Imagine you</w:t>
      </w:r>
      <w:r w:rsidR="002C434E" w:rsidRPr="006D005E">
        <w:rPr>
          <w:rFonts w:ascii="Calibri" w:hAnsi="Calibri" w:cstheme="majorBidi"/>
          <w:sz w:val="24"/>
          <w:szCs w:val="24"/>
        </w:rPr>
        <w:t xml:space="preserve"> are hungry and there is some food, but someone is threatening you. You will not start to eat</w:t>
      </w:r>
      <w:r w:rsidR="00F16BFF" w:rsidRPr="006D005E">
        <w:rPr>
          <w:rFonts w:ascii="Calibri" w:hAnsi="Calibri" w:cstheme="majorBidi"/>
          <w:sz w:val="24"/>
          <w:szCs w:val="24"/>
        </w:rPr>
        <w:t xml:space="preserve"> until the threat has gone away. Feeling safe (relief) is a very powerful </w:t>
      </w:r>
      <w:proofErr w:type="spellStart"/>
      <w:r w:rsidR="0012038F" w:rsidRPr="006D005E">
        <w:rPr>
          <w:rFonts w:ascii="Calibri" w:hAnsi="Calibri" w:cstheme="majorBidi"/>
          <w:sz w:val="24"/>
          <w:szCs w:val="24"/>
        </w:rPr>
        <w:t>reinforcer</w:t>
      </w:r>
      <w:proofErr w:type="spellEnd"/>
      <w:r w:rsidR="0012038F" w:rsidRPr="006D005E">
        <w:rPr>
          <w:rFonts w:ascii="Calibri" w:hAnsi="Calibri" w:cstheme="majorBidi"/>
          <w:sz w:val="24"/>
          <w:szCs w:val="24"/>
        </w:rPr>
        <w:t xml:space="preserve"> and thus</w:t>
      </w:r>
      <w:r w:rsidR="00F16BFF" w:rsidRPr="006D005E">
        <w:rPr>
          <w:rFonts w:ascii="Calibri" w:hAnsi="Calibri" w:cstheme="majorBidi"/>
          <w:sz w:val="24"/>
          <w:szCs w:val="24"/>
        </w:rPr>
        <w:t xml:space="preserve"> for learning new cue-behaviour-outcome relationships.</w:t>
      </w:r>
      <w:r w:rsidR="004B3F91" w:rsidRPr="006D005E">
        <w:rPr>
          <w:rFonts w:ascii="Calibri" w:hAnsi="Calibri" w:cstheme="majorBidi"/>
          <w:sz w:val="24"/>
          <w:szCs w:val="24"/>
        </w:rPr>
        <w:t xml:space="preserve"> Of course to be reinforced in this way, there must be something aversive that the animal is </w:t>
      </w:r>
      <w:r w:rsidR="0012038F" w:rsidRPr="006D005E">
        <w:rPr>
          <w:rFonts w:ascii="Calibri" w:hAnsi="Calibri" w:cstheme="majorBidi"/>
          <w:sz w:val="24"/>
          <w:szCs w:val="24"/>
        </w:rPr>
        <w:t xml:space="preserve">learning how to </w:t>
      </w:r>
      <w:r w:rsidR="004B3F91" w:rsidRPr="006D005E">
        <w:rPr>
          <w:rFonts w:ascii="Calibri" w:hAnsi="Calibri" w:cstheme="majorBidi"/>
          <w:sz w:val="24"/>
          <w:szCs w:val="24"/>
        </w:rPr>
        <w:t xml:space="preserve">escape </w:t>
      </w:r>
      <w:r w:rsidR="0012038F" w:rsidRPr="006D005E">
        <w:rPr>
          <w:rFonts w:ascii="Calibri" w:hAnsi="Calibri" w:cstheme="majorBidi"/>
          <w:sz w:val="24"/>
          <w:szCs w:val="24"/>
        </w:rPr>
        <w:t>o</w:t>
      </w:r>
      <w:r w:rsidR="004B3F91" w:rsidRPr="006D005E">
        <w:rPr>
          <w:rFonts w:ascii="Calibri" w:hAnsi="Calibri" w:cstheme="majorBidi"/>
          <w:sz w:val="24"/>
          <w:szCs w:val="24"/>
        </w:rPr>
        <w:t xml:space="preserve">r avoid. This </w:t>
      </w:r>
      <w:r w:rsidR="0012038F" w:rsidRPr="006D005E">
        <w:rPr>
          <w:rFonts w:ascii="Calibri" w:hAnsi="Calibri" w:cstheme="majorBidi"/>
          <w:sz w:val="24"/>
          <w:szCs w:val="24"/>
        </w:rPr>
        <w:t>aversive</w:t>
      </w:r>
      <w:r w:rsidR="004B3F91" w:rsidRPr="006D005E">
        <w:rPr>
          <w:rFonts w:ascii="Calibri" w:hAnsi="Calibri" w:cstheme="majorBidi"/>
          <w:sz w:val="24"/>
          <w:szCs w:val="24"/>
        </w:rPr>
        <w:t xml:space="preserve"> is known as a positive punisher</w:t>
      </w:r>
      <w:r w:rsidR="00951FDC" w:rsidRPr="006D005E">
        <w:rPr>
          <w:rFonts w:ascii="Calibri" w:hAnsi="Calibri" w:cstheme="majorBidi"/>
          <w:sz w:val="24"/>
          <w:szCs w:val="24"/>
        </w:rPr>
        <w:t xml:space="preserve"> (PP)</w:t>
      </w:r>
      <w:r w:rsidR="00A46932" w:rsidRPr="006D005E">
        <w:rPr>
          <w:rFonts w:ascii="Calibri" w:hAnsi="Calibri" w:cstheme="majorBidi"/>
          <w:sz w:val="24"/>
          <w:szCs w:val="24"/>
        </w:rPr>
        <w:t>.</w:t>
      </w:r>
      <w:r w:rsidR="002C434E" w:rsidRPr="006D005E">
        <w:rPr>
          <w:rFonts w:ascii="Calibri" w:hAnsi="Calibri" w:cstheme="majorBidi"/>
          <w:sz w:val="24"/>
          <w:szCs w:val="24"/>
        </w:rPr>
        <w:t xml:space="preserve"> This </w:t>
      </w:r>
      <w:r w:rsidR="0012038F" w:rsidRPr="006D005E">
        <w:rPr>
          <w:rFonts w:ascii="Calibri" w:hAnsi="Calibri" w:cstheme="majorBidi"/>
          <w:sz w:val="24"/>
          <w:szCs w:val="24"/>
        </w:rPr>
        <w:t xml:space="preserve">method </w:t>
      </w:r>
      <w:r w:rsidR="002C434E" w:rsidRPr="006D005E">
        <w:rPr>
          <w:rFonts w:ascii="Calibri" w:hAnsi="Calibri" w:cstheme="majorBidi"/>
          <w:sz w:val="24"/>
          <w:szCs w:val="24"/>
        </w:rPr>
        <w:t xml:space="preserve">is known as “positive </w:t>
      </w:r>
      <w:r w:rsidR="007654C6" w:rsidRPr="006D005E">
        <w:rPr>
          <w:rFonts w:ascii="Calibri" w:hAnsi="Calibri" w:cstheme="majorBidi"/>
          <w:sz w:val="24"/>
          <w:szCs w:val="24"/>
        </w:rPr>
        <w:t>punishment</w:t>
      </w:r>
      <w:r w:rsidR="002C434E" w:rsidRPr="006D005E">
        <w:rPr>
          <w:rFonts w:ascii="Calibri" w:hAnsi="Calibri" w:cstheme="majorBidi"/>
          <w:sz w:val="24"/>
          <w:szCs w:val="24"/>
        </w:rPr>
        <w:t xml:space="preserve">+ negative </w:t>
      </w:r>
      <w:r w:rsidR="007654C6" w:rsidRPr="006D005E">
        <w:rPr>
          <w:rFonts w:ascii="Calibri" w:hAnsi="Calibri" w:cstheme="majorBidi"/>
          <w:sz w:val="24"/>
          <w:szCs w:val="24"/>
        </w:rPr>
        <w:t>reinforcement</w:t>
      </w:r>
      <w:r w:rsidR="002C434E" w:rsidRPr="006D005E">
        <w:rPr>
          <w:rFonts w:ascii="Calibri" w:hAnsi="Calibri" w:cstheme="majorBidi"/>
          <w:sz w:val="24"/>
          <w:szCs w:val="24"/>
        </w:rPr>
        <w:t>” (P</w:t>
      </w:r>
      <w:r w:rsidR="007654C6" w:rsidRPr="006D005E">
        <w:rPr>
          <w:rFonts w:ascii="Calibri" w:hAnsi="Calibri" w:cstheme="majorBidi"/>
          <w:sz w:val="24"/>
          <w:szCs w:val="24"/>
        </w:rPr>
        <w:t>P</w:t>
      </w:r>
      <w:r w:rsidR="002C434E" w:rsidRPr="006D005E">
        <w:rPr>
          <w:rFonts w:ascii="Calibri" w:hAnsi="Calibri" w:cstheme="majorBidi"/>
          <w:sz w:val="24"/>
          <w:szCs w:val="24"/>
        </w:rPr>
        <w:t>+N</w:t>
      </w:r>
      <w:r w:rsidR="007654C6" w:rsidRPr="006D005E">
        <w:rPr>
          <w:rFonts w:ascii="Calibri" w:hAnsi="Calibri" w:cstheme="majorBidi"/>
          <w:sz w:val="24"/>
          <w:szCs w:val="24"/>
        </w:rPr>
        <w:t>R</w:t>
      </w:r>
      <w:r w:rsidR="002C434E" w:rsidRPr="006D005E">
        <w:rPr>
          <w:rFonts w:ascii="Calibri" w:hAnsi="Calibri" w:cstheme="majorBidi"/>
          <w:sz w:val="24"/>
          <w:szCs w:val="24"/>
        </w:rPr>
        <w:t>) learning.</w:t>
      </w:r>
    </w:p>
    <w:p w14:paraId="22B527EC" w14:textId="77777777" w:rsidR="006D005E" w:rsidRDefault="006D005E" w:rsidP="006D005E">
      <w:pPr>
        <w:spacing w:after="0" w:line="360" w:lineRule="auto"/>
        <w:jc w:val="both"/>
        <w:rPr>
          <w:rFonts w:ascii="Calibri" w:hAnsi="Calibri" w:cstheme="majorBidi"/>
          <w:sz w:val="24"/>
          <w:szCs w:val="24"/>
        </w:rPr>
      </w:pPr>
    </w:p>
    <w:p w14:paraId="2CB6A56F" w14:textId="43C19F9A" w:rsidR="007654C6"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7654C6" w:rsidRPr="006D005E">
        <w:rPr>
          <w:rFonts w:ascii="Calibri" w:hAnsi="Calibri" w:cstheme="majorBidi"/>
          <w:sz w:val="24"/>
          <w:szCs w:val="24"/>
        </w:rPr>
        <w:t>In PP+NR training the animal learns which behaviour enables it avoid a fearful outcome (PP). Research shows that learning is impaired, motivation and compliance reduced (frequently leading the human to use even more positive punishment). PP+NR cause stress</w:t>
      </w:r>
      <w:r w:rsidR="00F63BBA" w:rsidRPr="006D005E">
        <w:rPr>
          <w:rFonts w:ascii="Calibri" w:hAnsi="Calibri" w:cstheme="majorBidi"/>
          <w:sz w:val="24"/>
          <w:szCs w:val="24"/>
        </w:rPr>
        <w:t xml:space="preserve">. </w:t>
      </w:r>
      <w:r w:rsidR="00CF45A7" w:rsidRPr="006D005E">
        <w:rPr>
          <w:rFonts w:ascii="Calibri" w:hAnsi="Calibri" w:cstheme="majorBidi"/>
          <w:sz w:val="24"/>
          <w:szCs w:val="24"/>
        </w:rPr>
        <w:t>W</w:t>
      </w:r>
      <w:r w:rsidR="007654C6" w:rsidRPr="006D005E">
        <w:rPr>
          <w:rFonts w:ascii="Calibri" w:hAnsi="Calibri" w:cstheme="majorBidi"/>
          <w:sz w:val="24"/>
          <w:szCs w:val="24"/>
        </w:rPr>
        <w:t>elfare consequences</w:t>
      </w:r>
      <w:r w:rsidR="00CF45A7" w:rsidRPr="006D005E">
        <w:rPr>
          <w:rFonts w:ascii="Calibri" w:hAnsi="Calibri" w:cstheme="majorBidi"/>
          <w:sz w:val="24"/>
          <w:szCs w:val="24"/>
        </w:rPr>
        <w:t xml:space="preserve"> can be serious</w:t>
      </w:r>
      <w:r w:rsidR="0008605E" w:rsidRPr="006D005E">
        <w:rPr>
          <w:rFonts w:ascii="Calibri" w:hAnsi="Calibri" w:cstheme="majorBidi"/>
          <w:sz w:val="24"/>
          <w:szCs w:val="24"/>
        </w:rPr>
        <w:t xml:space="preserve"> (</w:t>
      </w:r>
      <w:proofErr w:type="spellStart"/>
      <w:r w:rsidR="0008605E" w:rsidRPr="006D005E">
        <w:rPr>
          <w:rFonts w:ascii="Calibri" w:hAnsi="Calibri" w:cstheme="majorBidi"/>
          <w:sz w:val="24"/>
          <w:szCs w:val="24"/>
        </w:rPr>
        <w:t>Ziv</w:t>
      </w:r>
      <w:proofErr w:type="spellEnd"/>
      <w:r w:rsidR="0008605E" w:rsidRPr="006D005E">
        <w:rPr>
          <w:rFonts w:ascii="Calibri" w:hAnsi="Calibri" w:cstheme="majorBidi"/>
          <w:sz w:val="24"/>
          <w:szCs w:val="24"/>
        </w:rPr>
        <w:t>, 2017)</w:t>
      </w:r>
      <w:r w:rsidR="00CF45A7" w:rsidRPr="006D005E">
        <w:rPr>
          <w:rFonts w:ascii="Calibri" w:hAnsi="Calibri" w:cstheme="majorBidi"/>
          <w:sz w:val="24"/>
          <w:szCs w:val="24"/>
        </w:rPr>
        <w:t xml:space="preserve"> where trainers lack skills, as in </w:t>
      </w:r>
      <w:proofErr w:type="spellStart"/>
      <w:r w:rsidR="00CF45A7" w:rsidRPr="006D005E">
        <w:rPr>
          <w:rFonts w:ascii="Calibri" w:hAnsi="Calibri" w:cstheme="majorBidi"/>
          <w:sz w:val="24"/>
          <w:szCs w:val="24"/>
        </w:rPr>
        <w:t>mis</w:t>
      </w:r>
      <w:proofErr w:type="spellEnd"/>
      <w:r w:rsidR="00CF45A7" w:rsidRPr="006D005E">
        <w:rPr>
          <w:rFonts w:ascii="Calibri" w:hAnsi="Calibri" w:cstheme="majorBidi"/>
          <w:sz w:val="24"/>
          <w:szCs w:val="24"/>
        </w:rPr>
        <w:t xml:space="preserve">-timing the application or removal of the positive punisher meaning the desired behaviour is punished (Solomon, 1964; </w:t>
      </w:r>
      <w:proofErr w:type="spellStart"/>
      <w:r w:rsidR="00CF45A7" w:rsidRPr="006D005E">
        <w:rPr>
          <w:rFonts w:ascii="Calibri" w:hAnsi="Calibri" w:cstheme="majorBidi"/>
          <w:sz w:val="24"/>
          <w:szCs w:val="24"/>
        </w:rPr>
        <w:t>Maiar</w:t>
      </w:r>
      <w:proofErr w:type="spellEnd"/>
      <w:r w:rsidR="00CF45A7" w:rsidRPr="006D005E">
        <w:rPr>
          <w:rFonts w:ascii="Calibri" w:hAnsi="Calibri" w:cstheme="majorBidi"/>
          <w:sz w:val="24"/>
          <w:szCs w:val="24"/>
        </w:rPr>
        <w:t xml:space="preserve"> </w:t>
      </w:r>
      <w:r w:rsidR="00DD4F63" w:rsidRPr="006D005E">
        <w:rPr>
          <w:rFonts w:ascii="Calibri" w:hAnsi="Calibri" w:cstheme="majorBidi"/>
          <w:sz w:val="24"/>
          <w:szCs w:val="24"/>
        </w:rPr>
        <w:t>and</w:t>
      </w:r>
      <w:r w:rsidR="00CF45A7" w:rsidRPr="006D005E">
        <w:rPr>
          <w:rFonts w:ascii="Calibri" w:hAnsi="Calibri" w:cstheme="majorBidi"/>
          <w:sz w:val="24"/>
          <w:szCs w:val="24"/>
        </w:rPr>
        <w:t xml:space="preserve"> </w:t>
      </w:r>
      <w:proofErr w:type="spellStart"/>
      <w:r w:rsidR="00CF45A7" w:rsidRPr="006D005E">
        <w:rPr>
          <w:rFonts w:ascii="Calibri" w:hAnsi="Calibri" w:cstheme="majorBidi"/>
          <w:sz w:val="24"/>
          <w:szCs w:val="24"/>
        </w:rPr>
        <w:t>Seligmann</w:t>
      </w:r>
      <w:proofErr w:type="spellEnd"/>
      <w:r w:rsidR="00CF45A7" w:rsidRPr="006D005E">
        <w:rPr>
          <w:rFonts w:ascii="Calibri" w:hAnsi="Calibri" w:cstheme="majorBidi"/>
          <w:sz w:val="24"/>
          <w:szCs w:val="24"/>
        </w:rPr>
        <w:t xml:space="preserve">, 1976; McGreevy </w:t>
      </w:r>
      <w:r w:rsidR="00DD4F63" w:rsidRPr="006D005E">
        <w:rPr>
          <w:rFonts w:ascii="Calibri" w:hAnsi="Calibri" w:cstheme="majorBidi"/>
          <w:sz w:val="24"/>
          <w:szCs w:val="24"/>
        </w:rPr>
        <w:t>and</w:t>
      </w:r>
      <w:r w:rsidR="00CF45A7" w:rsidRPr="006D005E">
        <w:rPr>
          <w:rFonts w:ascii="Calibri" w:hAnsi="Calibri" w:cstheme="majorBidi"/>
          <w:sz w:val="24"/>
          <w:szCs w:val="24"/>
        </w:rPr>
        <w:t xml:space="preserve"> McLean, 2009). These compound the animal’s level of anxiety and confusion, potentially causing </w:t>
      </w:r>
      <w:r w:rsidR="007654C6" w:rsidRPr="006D005E">
        <w:rPr>
          <w:rFonts w:ascii="Calibri" w:hAnsi="Calibri" w:cstheme="majorBidi"/>
          <w:sz w:val="24"/>
          <w:szCs w:val="24"/>
        </w:rPr>
        <w:t xml:space="preserve">behavioural ‘shut down’ </w:t>
      </w:r>
      <w:r w:rsidR="00CF45A7" w:rsidRPr="006D005E">
        <w:rPr>
          <w:rFonts w:ascii="Calibri" w:hAnsi="Calibri" w:cstheme="majorBidi"/>
          <w:sz w:val="24"/>
          <w:szCs w:val="24"/>
        </w:rPr>
        <w:t xml:space="preserve">(learned </w:t>
      </w:r>
      <w:r w:rsidR="007654C6" w:rsidRPr="006D005E">
        <w:rPr>
          <w:rFonts w:ascii="Calibri" w:hAnsi="Calibri" w:cstheme="majorBidi"/>
          <w:sz w:val="24"/>
          <w:szCs w:val="24"/>
        </w:rPr>
        <w:t>helplessness</w:t>
      </w:r>
      <w:r w:rsidR="00CF45A7" w:rsidRPr="006D005E">
        <w:rPr>
          <w:rFonts w:ascii="Calibri" w:hAnsi="Calibri" w:cstheme="majorBidi"/>
          <w:sz w:val="24"/>
          <w:szCs w:val="24"/>
        </w:rPr>
        <w:t xml:space="preserve"> / </w:t>
      </w:r>
      <w:r w:rsidR="007654C6" w:rsidRPr="006D005E">
        <w:rPr>
          <w:rFonts w:ascii="Calibri" w:hAnsi="Calibri" w:cstheme="majorBidi"/>
          <w:sz w:val="24"/>
          <w:szCs w:val="24"/>
        </w:rPr>
        <w:t>depression) or displays of aggressive behaviour (Blackwell</w:t>
      </w:r>
      <w:r w:rsidR="00DD4F63" w:rsidRPr="006D005E">
        <w:rPr>
          <w:rFonts w:ascii="Calibri" w:hAnsi="Calibri" w:cstheme="majorBidi"/>
          <w:sz w:val="24"/>
          <w:szCs w:val="24"/>
        </w:rPr>
        <w:t xml:space="preserve"> et al.,</w:t>
      </w:r>
      <w:r w:rsidR="007654C6" w:rsidRPr="006D005E">
        <w:rPr>
          <w:rFonts w:ascii="Calibri" w:hAnsi="Calibri" w:cstheme="majorBidi"/>
          <w:sz w:val="24"/>
          <w:szCs w:val="24"/>
        </w:rPr>
        <w:t xml:space="preserve"> 2008; </w:t>
      </w:r>
      <w:proofErr w:type="spellStart"/>
      <w:r w:rsidR="007654C6" w:rsidRPr="006D005E">
        <w:rPr>
          <w:rFonts w:ascii="Calibri" w:hAnsi="Calibri" w:cstheme="majorBidi"/>
          <w:sz w:val="24"/>
          <w:szCs w:val="24"/>
        </w:rPr>
        <w:t>Baragli</w:t>
      </w:r>
      <w:proofErr w:type="spellEnd"/>
      <w:r w:rsidR="00DD4F63" w:rsidRPr="006D005E">
        <w:rPr>
          <w:rFonts w:ascii="Calibri" w:hAnsi="Calibri" w:cstheme="majorBidi"/>
          <w:sz w:val="24"/>
          <w:szCs w:val="24"/>
        </w:rPr>
        <w:t xml:space="preserve"> et al.</w:t>
      </w:r>
      <w:r w:rsidR="007654C6" w:rsidRPr="006D005E">
        <w:rPr>
          <w:rFonts w:ascii="Calibri" w:hAnsi="Calibri" w:cstheme="majorBidi"/>
          <w:sz w:val="24"/>
          <w:szCs w:val="24"/>
        </w:rPr>
        <w:t xml:space="preserve">, 2015). </w:t>
      </w:r>
    </w:p>
    <w:p w14:paraId="1AC945BB" w14:textId="77777777" w:rsidR="006D005E" w:rsidRDefault="006D005E" w:rsidP="006D005E">
      <w:pPr>
        <w:spacing w:after="0" w:line="360" w:lineRule="auto"/>
        <w:jc w:val="both"/>
        <w:rPr>
          <w:rFonts w:ascii="Calibri" w:hAnsi="Calibri" w:cstheme="majorBidi"/>
          <w:sz w:val="24"/>
          <w:szCs w:val="24"/>
        </w:rPr>
      </w:pPr>
    </w:p>
    <w:p w14:paraId="66FD7FE7" w14:textId="7614A755" w:rsidR="007654C6"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FA5FF2" w:rsidRPr="006D005E">
        <w:rPr>
          <w:rFonts w:ascii="Calibri" w:hAnsi="Calibri" w:cstheme="majorBidi"/>
          <w:sz w:val="24"/>
          <w:szCs w:val="24"/>
        </w:rPr>
        <w:t>Conversely,</w:t>
      </w:r>
      <w:r w:rsidR="007654C6" w:rsidRPr="006D005E">
        <w:rPr>
          <w:rFonts w:ascii="Calibri" w:hAnsi="Calibri" w:cstheme="majorBidi"/>
          <w:sz w:val="24"/>
          <w:szCs w:val="24"/>
        </w:rPr>
        <w:t xml:space="preserve"> research repeatedly shows animals can, do and are willing to lear</w:t>
      </w:r>
      <w:r w:rsidR="00FA5FF2" w:rsidRPr="006D005E">
        <w:rPr>
          <w:rFonts w:ascii="Calibri" w:hAnsi="Calibri" w:cstheme="majorBidi"/>
          <w:sz w:val="24"/>
          <w:szCs w:val="24"/>
        </w:rPr>
        <w:t xml:space="preserve">n through the alternative PR+NP. </w:t>
      </w:r>
      <w:r w:rsidR="007654C6" w:rsidRPr="006D005E">
        <w:rPr>
          <w:rFonts w:ascii="Calibri" w:hAnsi="Calibri" w:cstheme="majorBidi"/>
          <w:sz w:val="24"/>
          <w:szCs w:val="24"/>
        </w:rPr>
        <w:t xml:space="preserve">PR+NP learning promotes relaxed and pleasant emotions and thus co-operative behaviour. It is humane, enhances learning, increases compliance, and is more forgiving. Should a trainer </w:t>
      </w:r>
      <w:proofErr w:type="spellStart"/>
      <w:r w:rsidR="007654C6" w:rsidRPr="006D005E">
        <w:rPr>
          <w:rFonts w:ascii="Calibri" w:hAnsi="Calibri" w:cstheme="majorBidi"/>
          <w:sz w:val="24"/>
          <w:szCs w:val="24"/>
        </w:rPr>
        <w:t>mis</w:t>
      </w:r>
      <w:proofErr w:type="spellEnd"/>
      <w:r w:rsidR="007654C6" w:rsidRPr="006D005E">
        <w:rPr>
          <w:rFonts w:ascii="Calibri" w:hAnsi="Calibri" w:cstheme="majorBidi"/>
          <w:sz w:val="24"/>
          <w:szCs w:val="24"/>
        </w:rPr>
        <w:t xml:space="preserve">-time the delivery of the PR, mild frustration rather than anxiety or fear is the likely reaction of the animal. This has been well known since the 1930s and used, notably by Keller and Marion </w:t>
      </w:r>
      <w:proofErr w:type="spellStart"/>
      <w:r w:rsidR="007654C6" w:rsidRPr="006D005E">
        <w:rPr>
          <w:rFonts w:ascii="Calibri" w:hAnsi="Calibri" w:cstheme="majorBidi"/>
          <w:sz w:val="24"/>
          <w:szCs w:val="24"/>
        </w:rPr>
        <w:t>Breland</w:t>
      </w:r>
      <w:proofErr w:type="spellEnd"/>
      <w:r w:rsidR="007654C6" w:rsidRPr="006D005E">
        <w:rPr>
          <w:rFonts w:ascii="Calibri" w:hAnsi="Calibri" w:cstheme="majorBidi"/>
          <w:sz w:val="24"/>
          <w:szCs w:val="24"/>
        </w:rPr>
        <w:t xml:space="preserve"> and Bob Bailey to train several species for various applied commercial and military roles</w:t>
      </w:r>
      <w:r w:rsidR="00D813F5" w:rsidRPr="006D005E">
        <w:rPr>
          <w:rFonts w:ascii="Calibri" w:hAnsi="Calibri" w:cstheme="majorBidi"/>
          <w:sz w:val="24"/>
          <w:szCs w:val="24"/>
        </w:rPr>
        <w:t xml:space="preserve"> (see e.g. </w:t>
      </w:r>
      <w:proofErr w:type="spellStart"/>
      <w:r w:rsidR="00D813F5" w:rsidRPr="006D005E">
        <w:rPr>
          <w:rFonts w:ascii="Calibri" w:hAnsi="Calibri" w:cstheme="majorBidi"/>
          <w:sz w:val="24"/>
          <w:szCs w:val="24"/>
        </w:rPr>
        <w:t>Breland</w:t>
      </w:r>
      <w:proofErr w:type="spellEnd"/>
      <w:r w:rsidR="00D813F5" w:rsidRPr="006D005E">
        <w:rPr>
          <w:rFonts w:ascii="Calibri" w:hAnsi="Calibri" w:cstheme="majorBidi"/>
          <w:sz w:val="24"/>
          <w:szCs w:val="24"/>
        </w:rPr>
        <w:t xml:space="preserve"> and </w:t>
      </w:r>
      <w:proofErr w:type="spellStart"/>
      <w:r w:rsidR="00D813F5" w:rsidRPr="006D005E">
        <w:rPr>
          <w:rFonts w:ascii="Calibri" w:hAnsi="Calibri" w:cstheme="majorBidi"/>
          <w:sz w:val="24"/>
          <w:szCs w:val="24"/>
        </w:rPr>
        <w:t>Breland</w:t>
      </w:r>
      <w:proofErr w:type="spellEnd"/>
      <w:r w:rsidR="00D813F5" w:rsidRPr="006D005E">
        <w:rPr>
          <w:rFonts w:ascii="Calibri" w:hAnsi="Calibri" w:cstheme="majorBidi"/>
          <w:sz w:val="24"/>
          <w:szCs w:val="24"/>
        </w:rPr>
        <w:t>, 1961</w:t>
      </w:r>
      <w:r w:rsidR="009F0D26" w:rsidRPr="006D005E">
        <w:rPr>
          <w:rFonts w:ascii="Calibri" w:hAnsi="Calibri" w:cstheme="majorBidi"/>
          <w:sz w:val="24"/>
          <w:szCs w:val="24"/>
        </w:rPr>
        <w:t xml:space="preserve">, Bailey and </w:t>
      </w:r>
      <w:proofErr w:type="spellStart"/>
      <w:r w:rsidR="009F0D26" w:rsidRPr="006D005E">
        <w:rPr>
          <w:rFonts w:ascii="Calibri" w:hAnsi="Calibri" w:cstheme="majorBidi"/>
          <w:sz w:val="24"/>
          <w:szCs w:val="24"/>
        </w:rPr>
        <w:t>Gillaspy</w:t>
      </w:r>
      <w:proofErr w:type="spellEnd"/>
      <w:r w:rsidR="009F0D26" w:rsidRPr="006D005E">
        <w:rPr>
          <w:rFonts w:ascii="Calibri" w:hAnsi="Calibri" w:cstheme="majorBidi"/>
          <w:sz w:val="24"/>
          <w:szCs w:val="24"/>
        </w:rPr>
        <w:t>, 2005)</w:t>
      </w:r>
      <w:r w:rsidR="007654C6" w:rsidRPr="006D005E">
        <w:rPr>
          <w:rFonts w:ascii="Calibri" w:hAnsi="Calibri" w:cstheme="majorBidi"/>
          <w:sz w:val="24"/>
          <w:szCs w:val="24"/>
        </w:rPr>
        <w:t>. While many others used PR+NP,  it was not until the 1980s that this method started to become widely accepted in the companion dog field (</w:t>
      </w:r>
      <w:proofErr w:type="spellStart"/>
      <w:r w:rsidR="007654C6" w:rsidRPr="006D005E">
        <w:rPr>
          <w:rFonts w:ascii="Calibri" w:hAnsi="Calibri" w:cstheme="majorBidi"/>
          <w:sz w:val="24"/>
          <w:szCs w:val="24"/>
        </w:rPr>
        <w:t>O’Heare</w:t>
      </w:r>
      <w:proofErr w:type="spellEnd"/>
      <w:r w:rsidR="007654C6" w:rsidRPr="006D005E">
        <w:rPr>
          <w:rFonts w:ascii="Calibri" w:hAnsi="Calibri" w:cstheme="majorBidi"/>
          <w:sz w:val="24"/>
          <w:szCs w:val="24"/>
        </w:rPr>
        <w:t xml:space="preserve">, 2014) and even later in the horse world (Kurland, 2001; </w:t>
      </w:r>
      <w:proofErr w:type="spellStart"/>
      <w:r w:rsidR="007654C6" w:rsidRPr="006D005E">
        <w:rPr>
          <w:rFonts w:ascii="Calibri" w:hAnsi="Calibri" w:cstheme="majorBidi"/>
          <w:sz w:val="24"/>
          <w:szCs w:val="24"/>
        </w:rPr>
        <w:t>Schöning</w:t>
      </w:r>
      <w:proofErr w:type="spellEnd"/>
      <w:r w:rsidR="007654C6" w:rsidRPr="006D005E">
        <w:rPr>
          <w:rFonts w:ascii="Calibri" w:hAnsi="Calibri" w:cstheme="majorBidi"/>
          <w:sz w:val="24"/>
          <w:szCs w:val="24"/>
        </w:rPr>
        <w:t xml:space="preserve"> 2004, 2015; </w:t>
      </w:r>
      <w:proofErr w:type="spellStart"/>
      <w:r w:rsidR="007654C6" w:rsidRPr="006D005E">
        <w:rPr>
          <w:rFonts w:ascii="Calibri" w:hAnsi="Calibri" w:cstheme="majorBidi"/>
          <w:sz w:val="24"/>
          <w:szCs w:val="24"/>
        </w:rPr>
        <w:t>Waran</w:t>
      </w:r>
      <w:proofErr w:type="spellEnd"/>
      <w:r w:rsidR="00DD4F63" w:rsidRPr="006D005E">
        <w:rPr>
          <w:rFonts w:ascii="Calibri" w:hAnsi="Calibri" w:cstheme="majorBidi"/>
          <w:sz w:val="24"/>
          <w:szCs w:val="24"/>
        </w:rPr>
        <w:t xml:space="preserve"> et al.</w:t>
      </w:r>
      <w:r w:rsidR="007654C6" w:rsidRPr="006D005E">
        <w:rPr>
          <w:rFonts w:ascii="Calibri" w:hAnsi="Calibri" w:cstheme="majorBidi"/>
          <w:sz w:val="24"/>
          <w:szCs w:val="24"/>
        </w:rPr>
        <w:t xml:space="preserve">, 2007). </w:t>
      </w:r>
    </w:p>
    <w:p w14:paraId="3684C4DE" w14:textId="77777777" w:rsidR="006D005E" w:rsidRDefault="006D005E" w:rsidP="006D005E">
      <w:pPr>
        <w:spacing w:after="0" w:line="360" w:lineRule="auto"/>
        <w:jc w:val="both"/>
        <w:rPr>
          <w:rFonts w:ascii="Calibri" w:hAnsi="Calibri" w:cstheme="majorBidi"/>
          <w:sz w:val="24"/>
          <w:szCs w:val="24"/>
        </w:rPr>
      </w:pPr>
    </w:p>
    <w:p w14:paraId="225881F2" w14:textId="116454FA" w:rsidR="00745F26"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AF5F1B" w:rsidRPr="006D005E">
        <w:rPr>
          <w:rFonts w:ascii="Calibri" w:hAnsi="Calibri" w:cstheme="majorBidi"/>
          <w:sz w:val="24"/>
          <w:szCs w:val="24"/>
        </w:rPr>
        <w:t xml:space="preserve">Humans </w:t>
      </w:r>
      <w:r w:rsidR="00BC0DDC" w:rsidRPr="006D005E">
        <w:rPr>
          <w:rFonts w:ascii="Calibri" w:hAnsi="Calibri" w:cstheme="majorBidi"/>
          <w:sz w:val="24"/>
          <w:szCs w:val="24"/>
        </w:rPr>
        <w:t>are generally reluctant to</w:t>
      </w:r>
      <w:r w:rsidR="00AF5F1B" w:rsidRPr="006D005E">
        <w:rPr>
          <w:rFonts w:ascii="Calibri" w:hAnsi="Calibri" w:cstheme="majorBidi"/>
          <w:sz w:val="24"/>
          <w:szCs w:val="24"/>
        </w:rPr>
        <w:t xml:space="preserve"> </w:t>
      </w:r>
      <w:r w:rsidR="00BC0DDC" w:rsidRPr="006D005E">
        <w:rPr>
          <w:rFonts w:ascii="Calibri" w:hAnsi="Calibri" w:cstheme="majorBidi"/>
          <w:sz w:val="24"/>
          <w:szCs w:val="24"/>
        </w:rPr>
        <w:t xml:space="preserve">change their beliefs and </w:t>
      </w:r>
      <w:r w:rsidR="00C4348C" w:rsidRPr="006D005E">
        <w:rPr>
          <w:rFonts w:ascii="Calibri" w:hAnsi="Calibri" w:cstheme="majorBidi"/>
          <w:sz w:val="24"/>
          <w:szCs w:val="24"/>
        </w:rPr>
        <w:t xml:space="preserve">accept </w:t>
      </w:r>
      <w:r w:rsidR="00BC0DDC" w:rsidRPr="006D005E">
        <w:rPr>
          <w:rFonts w:ascii="Calibri" w:hAnsi="Calibri" w:cstheme="majorBidi"/>
          <w:sz w:val="24"/>
          <w:szCs w:val="24"/>
        </w:rPr>
        <w:t>their</w:t>
      </w:r>
      <w:r w:rsidR="00C4348C" w:rsidRPr="006D005E">
        <w:rPr>
          <w:rFonts w:ascii="Calibri" w:hAnsi="Calibri" w:cstheme="majorBidi"/>
          <w:sz w:val="24"/>
          <w:szCs w:val="24"/>
        </w:rPr>
        <w:t xml:space="preserve"> previous actions were wrong</w:t>
      </w:r>
      <w:r w:rsidR="00AF5F1B" w:rsidRPr="006D005E">
        <w:rPr>
          <w:rFonts w:ascii="Calibri" w:hAnsi="Calibri" w:cstheme="majorBidi"/>
          <w:sz w:val="24"/>
          <w:szCs w:val="24"/>
        </w:rPr>
        <w:t xml:space="preserve">. </w:t>
      </w:r>
      <w:r w:rsidR="007654C6" w:rsidRPr="006D005E">
        <w:rPr>
          <w:rFonts w:ascii="Calibri" w:hAnsi="Calibri" w:cstheme="majorBidi"/>
          <w:sz w:val="24"/>
          <w:szCs w:val="24"/>
        </w:rPr>
        <w:t>And herein is the nub of the matter, or at least a major part of it. There is a long-held (and mistaken) belief that animals must be subdued and subjugated otherwise they would dominate, and potentially attack, the human</w:t>
      </w:r>
      <w:r w:rsidR="00403336" w:rsidRPr="006D005E">
        <w:rPr>
          <w:rFonts w:ascii="Calibri" w:hAnsi="Calibri" w:cstheme="majorBidi"/>
          <w:sz w:val="24"/>
          <w:szCs w:val="24"/>
        </w:rPr>
        <w:t xml:space="preserve"> (Bradshaw, 2011)</w:t>
      </w:r>
      <w:r w:rsidR="00FA5FF2" w:rsidRPr="006D005E">
        <w:rPr>
          <w:rFonts w:ascii="Calibri" w:hAnsi="Calibri" w:cstheme="majorBidi"/>
          <w:sz w:val="24"/>
          <w:szCs w:val="24"/>
        </w:rPr>
        <w:t xml:space="preserve">. Additionally, </w:t>
      </w:r>
      <w:r w:rsidR="007654C6" w:rsidRPr="006D005E">
        <w:rPr>
          <w:rFonts w:ascii="Calibri" w:hAnsi="Calibri" w:cstheme="majorBidi"/>
          <w:sz w:val="24"/>
          <w:szCs w:val="24"/>
        </w:rPr>
        <w:t>such subjugation required u</w:t>
      </w:r>
      <w:r w:rsidR="00FA5FF2" w:rsidRPr="006D005E">
        <w:rPr>
          <w:rFonts w:ascii="Calibri" w:hAnsi="Calibri" w:cstheme="majorBidi"/>
          <w:sz w:val="24"/>
          <w:szCs w:val="24"/>
        </w:rPr>
        <w:t>sing fear (</w:t>
      </w:r>
      <w:r w:rsidR="007654C6" w:rsidRPr="006D005E">
        <w:rPr>
          <w:rFonts w:ascii="Calibri" w:hAnsi="Calibri" w:cstheme="majorBidi"/>
          <w:sz w:val="24"/>
          <w:szCs w:val="24"/>
        </w:rPr>
        <w:t>PP+NR</w:t>
      </w:r>
      <w:r w:rsidR="00FA5FF2" w:rsidRPr="006D005E">
        <w:rPr>
          <w:rFonts w:ascii="Calibri" w:hAnsi="Calibri" w:cstheme="majorBidi"/>
          <w:sz w:val="24"/>
          <w:szCs w:val="24"/>
        </w:rPr>
        <w:t>)</w:t>
      </w:r>
      <w:r w:rsidR="007654C6" w:rsidRPr="006D005E">
        <w:rPr>
          <w:rFonts w:ascii="Calibri" w:hAnsi="Calibri" w:cstheme="majorBidi"/>
          <w:sz w:val="24"/>
          <w:szCs w:val="24"/>
        </w:rPr>
        <w:t xml:space="preserve"> to train animals, whatever the species. </w:t>
      </w:r>
      <w:r w:rsidR="00403336" w:rsidRPr="006D005E">
        <w:rPr>
          <w:rFonts w:ascii="Calibri" w:hAnsi="Calibri" w:cstheme="majorBidi"/>
          <w:sz w:val="24"/>
          <w:szCs w:val="24"/>
        </w:rPr>
        <w:t xml:space="preserve">Such </w:t>
      </w:r>
      <w:r w:rsidR="001B497D" w:rsidRPr="006D005E">
        <w:rPr>
          <w:rFonts w:ascii="Calibri" w:hAnsi="Calibri" w:cstheme="majorBidi"/>
          <w:sz w:val="24"/>
          <w:szCs w:val="24"/>
        </w:rPr>
        <w:t>fear</w:t>
      </w:r>
      <w:r w:rsidR="00AF5F1B" w:rsidRPr="006D005E">
        <w:rPr>
          <w:rFonts w:ascii="Calibri" w:hAnsi="Calibri" w:cstheme="majorBidi"/>
          <w:sz w:val="24"/>
          <w:szCs w:val="24"/>
        </w:rPr>
        <w:t xml:space="preserve"> based training is still the </w:t>
      </w:r>
      <w:r w:rsidR="001B497D" w:rsidRPr="006D005E">
        <w:rPr>
          <w:rFonts w:ascii="Calibri" w:hAnsi="Calibri" w:cstheme="majorBidi"/>
          <w:sz w:val="24"/>
          <w:szCs w:val="24"/>
        </w:rPr>
        <w:t xml:space="preserve">experience of </w:t>
      </w:r>
      <w:r w:rsidR="00FA5FF2" w:rsidRPr="006D005E">
        <w:rPr>
          <w:rFonts w:ascii="Calibri" w:hAnsi="Calibri" w:cstheme="majorBidi"/>
          <w:sz w:val="24"/>
          <w:szCs w:val="24"/>
        </w:rPr>
        <w:t>the vast majority of</w:t>
      </w:r>
      <w:r w:rsidR="001B497D" w:rsidRPr="006D005E">
        <w:rPr>
          <w:rFonts w:ascii="Calibri" w:hAnsi="Calibri" w:cstheme="majorBidi"/>
          <w:sz w:val="24"/>
          <w:szCs w:val="24"/>
        </w:rPr>
        <w:t xml:space="preserve"> </w:t>
      </w:r>
      <w:r w:rsidR="00C4348C" w:rsidRPr="006D005E">
        <w:rPr>
          <w:rFonts w:ascii="Calibri" w:hAnsi="Calibri" w:cstheme="majorBidi"/>
          <w:sz w:val="24"/>
          <w:szCs w:val="24"/>
        </w:rPr>
        <w:t>animals</w:t>
      </w:r>
      <w:r w:rsidR="00B17A35" w:rsidRPr="006D005E">
        <w:rPr>
          <w:rFonts w:ascii="Calibri" w:hAnsi="Calibri" w:cstheme="majorBidi"/>
          <w:sz w:val="24"/>
          <w:szCs w:val="24"/>
        </w:rPr>
        <w:t>, be they horses, elephants, dogs</w:t>
      </w:r>
      <w:r w:rsidR="001B497D" w:rsidRPr="006D005E">
        <w:rPr>
          <w:rFonts w:ascii="Calibri" w:hAnsi="Calibri" w:cstheme="majorBidi"/>
          <w:sz w:val="24"/>
          <w:szCs w:val="24"/>
        </w:rPr>
        <w:t>, cattle</w:t>
      </w:r>
      <w:r w:rsidR="00B17A35" w:rsidRPr="006D005E">
        <w:rPr>
          <w:rFonts w:ascii="Calibri" w:hAnsi="Calibri" w:cstheme="majorBidi"/>
          <w:sz w:val="24"/>
          <w:szCs w:val="24"/>
        </w:rPr>
        <w:t xml:space="preserve"> or other</w:t>
      </w:r>
      <w:r w:rsidR="00784893" w:rsidRPr="006D005E">
        <w:rPr>
          <w:rFonts w:ascii="Calibri" w:hAnsi="Calibri" w:cstheme="majorBidi"/>
          <w:sz w:val="24"/>
          <w:szCs w:val="24"/>
        </w:rPr>
        <w:t xml:space="preserve">. </w:t>
      </w:r>
      <w:r w:rsidR="00841A4D" w:rsidRPr="006D005E">
        <w:rPr>
          <w:rFonts w:ascii="Calibri" w:hAnsi="Calibri" w:cstheme="majorBidi"/>
          <w:sz w:val="24"/>
          <w:szCs w:val="24"/>
        </w:rPr>
        <w:t>T</w:t>
      </w:r>
      <w:r w:rsidR="00B17A35" w:rsidRPr="006D005E">
        <w:rPr>
          <w:rFonts w:ascii="Calibri" w:hAnsi="Calibri" w:cstheme="majorBidi"/>
          <w:sz w:val="24"/>
          <w:szCs w:val="24"/>
        </w:rPr>
        <w:t xml:space="preserve">echniques </w:t>
      </w:r>
      <w:r w:rsidR="00784893" w:rsidRPr="006D005E">
        <w:rPr>
          <w:rFonts w:ascii="Calibri" w:hAnsi="Calibri" w:cstheme="majorBidi"/>
          <w:sz w:val="24"/>
          <w:szCs w:val="24"/>
        </w:rPr>
        <w:t xml:space="preserve">include physical punishment </w:t>
      </w:r>
      <w:r w:rsidR="00841A4D" w:rsidRPr="006D005E">
        <w:rPr>
          <w:rFonts w:ascii="Calibri" w:hAnsi="Calibri" w:cstheme="majorBidi"/>
          <w:sz w:val="24"/>
          <w:szCs w:val="24"/>
        </w:rPr>
        <w:t>through</w:t>
      </w:r>
      <w:r w:rsidR="00784893" w:rsidRPr="006D005E">
        <w:rPr>
          <w:rFonts w:ascii="Calibri" w:hAnsi="Calibri" w:cstheme="majorBidi"/>
          <w:sz w:val="24"/>
          <w:szCs w:val="24"/>
        </w:rPr>
        <w:t xml:space="preserve"> the use of chains, </w:t>
      </w:r>
      <w:r w:rsidR="001B497D" w:rsidRPr="006D005E">
        <w:rPr>
          <w:rFonts w:ascii="Calibri" w:hAnsi="Calibri" w:cstheme="majorBidi"/>
          <w:sz w:val="24"/>
          <w:szCs w:val="24"/>
        </w:rPr>
        <w:t xml:space="preserve">sharp prods and </w:t>
      </w:r>
      <w:r w:rsidR="00784893" w:rsidRPr="006D005E">
        <w:rPr>
          <w:rFonts w:ascii="Calibri" w:hAnsi="Calibri" w:cstheme="majorBidi"/>
          <w:sz w:val="24"/>
          <w:szCs w:val="24"/>
        </w:rPr>
        <w:t>prongs</w:t>
      </w:r>
      <w:r w:rsidR="00C4348C" w:rsidRPr="006D005E">
        <w:rPr>
          <w:rFonts w:ascii="Calibri" w:hAnsi="Calibri" w:cstheme="majorBidi"/>
          <w:sz w:val="24"/>
          <w:szCs w:val="24"/>
        </w:rPr>
        <w:t xml:space="preserve"> (collars or ankhs)</w:t>
      </w:r>
      <w:r w:rsidR="00784893" w:rsidRPr="006D005E">
        <w:rPr>
          <w:rFonts w:ascii="Calibri" w:hAnsi="Calibri" w:cstheme="majorBidi"/>
          <w:sz w:val="24"/>
          <w:szCs w:val="24"/>
        </w:rPr>
        <w:t>, electric shock, bits, kicking</w:t>
      </w:r>
      <w:r w:rsidR="00B17A35" w:rsidRPr="006D005E">
        <w:rPr>
          <w:rFonts w:ascii="Calibri" w:hAnsi="Calibri" w:cstheme="majorBidi"/>
          <w:sz w:val="24"/>
          <w:szCs w:val="24"/>
        </w:rPr>
        <w:t xml:space="preserve"> and whipping</w:t>
      </w:r>
      <w:r w:rsidR="001B497D" w:rsidRPr="006D005E">
        <w:rPr>
          <w:rFonts w:ascii="Calibri" w:hAnsi="Calibri" w:cstheme="majorBidi"/>
          <w:sz w:val="24"/>
          <w:szCs w:val="24"/>
        </w:rPr>
        <w:t>.</w:t>
      </w:r>
      <w:r w:rsidR="00784893" w:rsidRPr="006D005E">
        <w:rPr>
          <w:rFonts w:ascii="Calibri" w:hAnsi="Calibri" w:cstheme="majorBidi"/>
          <w:sz w:val="24"/>
          <w:szCs w:val="24"/>
        </w:rPr>
        <w:t xml:space="preserve"> More subtle</w:t>
      </w:r>
      <w:r w:rsidR="001B497D" w:rsidRPr="006D005E">
        <w:rPr>
          <w:rFonts w:ascii="Calibri" w:hAnsi="Calibri" w:cstheme="majorBidi"/>
          <w:sz w:val="24"/>
          <w:szCs w:val="24"/>
        </w:rPr>
        <w:t xml:space="preserve"> is </w:t>
      </w:r>
      <w:r w:rsidR="00784893" w:rsidRPr="006D005E">
        <w:rPr>
          <w:rFonts w:ascii="Calibri" w:hAnsi="Calibri" w:cstheme="majorBidi"/>
          <w:sz w:val="24"/>
          <w:szCs w:val="24"/>
        </w:rPr>
        <w:t>the use</w:t>
      </w:r>
      <w:r w:rsidR="00927087" w:rsidRPr="006D005E">
        <w:rPr>
          <w:rFonts w:ascii="Calibri" w:hAnsi="Calibri" w:cstheme="majorBidi"/>
          <w:sz w:val="24"/>
          <w:szCs w:val="24"/>
        </w:rPr>
        <w:t xml:space="preserve"> of psychological </w:t>
      </w:r>
      <w:r w:rsidR="00841A4D" w:rsidRPr="006D005E">
        <w:rPr>
          <w:rFonts w:ascii="Calibri" w:hAnsi="Calibri" w:cstheme="majorBidi"/>
          <w:sz w:val="24"/>
          <w:szCs w:val="24"/>
        </w:rPr>
        <w:t xml:space="preserve">punishment, </w:t>
      </w:r>
      <w:r w:rsidR="00927087" w:rsidRPr="006D005E">
        <w:rPr>
          <w:rFonts w:ascii="Calibri" w:hAnsi="Calibri" w:cstheme="majorBidi"/>
          <w:sz w:val="24"/>
          <w:szCs w:val="24"/>
        </w:rPr>
        <w:t>threat</w:t>
      </w:r>
      <w:r w:rsidR="00841A4D" w:rsidRPr="006D005E">
        <w:rPr>
          <w:rFonts w:ascii="Calibri" w:hAnsi="Calibri" w:cstheme="majorBidi"/>
          <w:sz w:val="24"/>
          <w:szCs w:val="24"/>
        </w:rPr>
        <w:t>,</w:t>
      </w:r>
      <w:r w:rsidR="00927087" w:rsidRPr="006D005E">
        <w:rPr>
          <w:rFonts w:ascii="Calibri" w:hAnsi="Calibri" w:cstheme="majorBidi"/>
          <w:sz w:val="24"/>
          <w:szCs w:val="24"/>
        </w:rPr>
        <w:t xml:space="preserve"> as in round pen training</w:t>
      </w:r>
      <w:r w:rsidR="001B497D" w:rsidRPr="006D005E">
        <w:rPr>
          <w:rFonts w:ascii="Calibri" w:hAnsi="Calibri" w:cstheme="majorBidi"/>
          <w:sz w:val="24"/>
          <w:szCs w:val="24"/>
        </w:rPr>
        <w:t xml:space="preserve"> </w:t>
      </w:r>
      <w:r w:rsidR="00951FDC" w:rsidRPr="006D005E">
        <w:rPr>
          <w:rFonts w:ascii="Calibri" w:hAnsi="Calibri" w:cstheme="majorBidi"/>
          <w:sz w:val="24"/>
          <w:szCs w:val="24"/>
        </w:rPr>
        <w:t>o</w:t>
      </w:r>
      <w:r w:rsidR="00927087" w:rsidRPr="006D005E">
        <w:rPr>
          <w:rFonts w:ascii="Calibri" w:hAnsi="Calibri" w:cstheme="majorBidi"/>
          <w:sz w:val="24"/>
          <w:szCs w:val="24"/>
        </w:rPr>
        <w:t>f horses</w:t>
      </w:r>
      <w:r w:rsidR="00B17A35" w:rsidRPr="006D005E">
        <w:rPr>
          <w:rFonts w:ascii="Calibri" w:hAnsi="Calibri" w:cstheme="majorBidi"/>
          <w:sz w:val="24"/>
          <w:szCs w:val="24"/>
        </w:rPr>
        <w:t xml:space="preserve">. </w:t>
      </w:r>
      <w:r w:rsidR="00BC0DDC" w:rsidRPr="006D005E">
        <w:rPr>
          <w:rFonts w:ascii="Calibri" w:hAnsi="Calibri" w:cstheme="majorBidi"/>
          <w:sz w:val="24"/>
          <w:szCs w:val="24"/>
        </w:rPr>
        <w:t xml:space="preserve">Calling it </w:t>
      </w:r>
      <w:r w:rsidR="001B497D" w:rsidRPr="006D005E">
        <w:rPr>
          <w:rFonts w:ascii="Calibri" w:hAnsi="Calibri" w:cstheme="majorBidi"/>
          <w:sz w:val="24"/>
          <w:szCs w:val="24"/>
        </w:rPr>
        <w:t xml:space="preserve">‘natural’ </w:t>
      </w:r>
      <w:r w:rsidR="00BC0DDC" w:rsidRPr="006D005E">
        <w:rPr>
          <w:rFonts w:ascii="Calibri" w:hAnsi="Calibri" w:cstheme="majorBidi"/>
          <w:sz w:val="24"/>
          <w:szCs w:val="24"/>
        </w:rPr>
        <w:t>or ‘Join-Up’</w:t>
      </w:r>
      <w:r w:rsidR="001B497D" w:rsidRPr="006D005E">
        <w:rPr>
          <w:rFonts w:ascii="Calibri" w:hAnsi="Calibri" w:cstheme="majorBidi"/>
          <w:sz w:val="24"/>
          <w:szCs w:val="24"/>
        </w:rPr>
        <w:t>, suggest</w:t>
      </w:r>
      <w:r w:rsidR="00BC0DDC" w:rsidRPr="006D005E">
        <w:rPr>
          <w:rFonts w:ascii="Calibri" w:hAnsi="Calibri" w:cstheme="majorBidi"/>
          <w:sz w:val="24"/>
          <w:szCs w:val="24"/>
        </w:rPr>
        <w:t>s</w:t>
      </w:r>
      <w:r w:rsidR="001B497D" w:rsidRPr="006D005E">
        <w:rPr>
          <w:rFonts w:ascii="Calibri" w:hAnsi="Calibri" w:cstheme="majorBidi"/>
          <w:sz w:val="24"/>
          <w:szCs w:val="24"/>
        </w:rPr>
        <w:t xml:space="preserve"> </w:t>
      </w:r>
      <w:r w:rsidR="00BC0DDC" w:rsidRPr="006D005E">
        <w:rPr>
          <w:rFonts w:ascii="Calibri" w:hAnsi="Calibri" w:cstheme="majorBidi"/>
          <w:sz w:val="24"/>
          <w:szCs w:val="24"/>
        </w:rPr>
        <w:t>this method</w:t>
      </w:r>
      <w:r w:rsidR="001B497D" w:rsidRPr="006D005E">
        <w:rPr>
          <w:rFonts w:ascii="Calibri" w:hAnsi="Calibri" w:cstheme="majorBidi"/>
          <w:sz w:val="24"/>
          <w:szCs w:val="24"/>
        </w:rPr>
        <w:t xml:space="preserve"> </w:t>
      </w:r>
      <w:r w:rsidR="00927087" w:rsidRPr="006D005E">
        <w:rPr>
          <w:rFonts w:ascii="Calibri" w:hAnsi="Calibri" w:cstheme="majorBidi"/>
          <w:sz w:val="24"/>
          <w:szCs w:val="24"/>
        </w:rPr>
        <w:t xml:space="preserve">is </w:t>
      </w:r>
      <w:r w:rsidR="00BC0DDC" w:rsidRPr="006D005E">
        <w:rPr>
          <w:rFonts w:ascii="Calibri" w:hAnsi="Calibri" w:cstheme="majorBidi"/>
          <w:sz w:val="24"/>
          <w:szCs w:val="24"/>
        </w:rPr>
        <w:t>pleasurable,</w:t>
      </w:r>
      <w:r w:rsidR="00927087" w:rsidRPr="006D005E">
        <w:rPr>
          <w:rFonts w:ascii="Calibri" w:hAnsi="Calibri" w:cstheme="majorBidi"/>
          <w:sz w:val="24"/>
          <w:szCs w:val="24"/>
        </w:rPr>
        <w:t xml:space="preserve"> but actually the horse</w:t>
      </w:r>
      <w:r w:rsidR="00BC0DDC" w:rsidRPr="006D005E">
        <w:rPr>
          <w:rFonts w:ascii="Calibri" w:hAnsi="Calibri" w:cstheme="majorBidi"/>
          <w:sz w:val="24"/>
          <w:szCs w:val="24"/>
        </w:rPr>
        <w:t xml:space="preserve"> learns</w:t>
      </w:r>
      <w:r w:rsidR="00927087" w:rsidRPr="006D005E">
        <w:rPr>
          <w:rFonts w:ascii="Calibri" w:hAnsi="Calibri" w:cstheme="majorBidi"/>
          <w:sz w:val="24"/>
          <w:szCs w:val="24"/>
        </w:rPr>
        <w:t xml:space="preserve"> how to avoid</w:t>
      </w:r>
      <w:r w:rsidR="00841A4D" w:rsidRPr="006D005E">
        <w:rPr>
          <w:rFonts w:ascii="Calibri" w:hAnsi="Calibri" w:cstheme="majorBidi"/>
          <w:sz w:val="24"/>
          <w:szCs w:val="24"/>
        </w:rPr>
        <w:t xml:space="preserve"> the anxiety/fear of</w:t>
      </w:r>
      <w:r w:rsidR="00927087" w:rsidRPr="006D005E">
        <w:rPr>
          <w:rFonts w:ascii="Calibri" w:hAnsi="Calibri" w:cstheme="majorBidi"/>
          <w:sz w:val="24"/>
          <w:szCs w:val="24"/>
        </w:rPr>
        <w:t xml:space="preserve"> </w:t>
      </w:r>
      <w:r w:rsidR="00951FDC" w:rsidRPr="006D005E">
        <w:rPr>
          <w:rFonts w:ascii="Calibri" w:hAnsi="Calibri" w:cstheme="majorBidi"/>
          <w:sz w:val="24"/>
          <w:szCs w:val="24"/>
        </w:rPr>
        <w:t>being threatened</w:t>
      </w:r>
      <w:r w:rsidR="00927087" w:rsidRPr="006D005E">
        <w:rPr>
          <w:rFonts w:ascii="Calibri" w:hAnsi="Calibri" w:cstheme="majorBidi"/>
          <w:sz w:val="24"/>
          <w:szCs w:val="24"/>
        </w:rPr>
        <w:t xml:space="preserve"> (</w:t>
      </w:r>
      <w:proofErr w:type="spellStart"/>
      <w:r w:rsidR="00927087" w:rsidRPr="006D005E">
        <w:rPr>
          <w:rFonts w:ascii="Calibri" w:hAnsi="Calibri" w:cstheme="majorBidi"/>
          <w:sz w:val="24"/>
          <w:szCs w:val="24"/>
        </w:rPr>
        <w:t>Henshall</w:t>
      </w:r>
      <w:proofErr w:type="spellEnd"/>
      <w:r w:rsidR="00927087" w:rsidRPr="006D005E">
        <w:rPr>
          <w:rFonts w:ascii="Calibri" w:hAnsi="Calibri" w:cstheme="majorBidi"/>
          <w:sz w:val="24"/>
          <w:szCs w:val="24"/>
        </w:rPr>
        <w:t xml:space="preserve"> </w:t>
      </w:r>
      <w:r w:rsidR="00DD4F63" w:rsidRPr="006D005E">
        <w:rPr>
          <w:rFonts w:ascii="Calibri" w:hAnsi="Calibri" w:cstheme="majorBidi"/>
          <w:sz w:val="24"/>
          <w:szCs w:val="24"/>
        </w:rPr>
        <w:t>and</w:t>
      </w:r>
      <w:r w:rsidR="00927087" w:rsidRPr="006D005E">
        <w:rPr>
          <w:rFonts w:ascii="Calibri" w:hAnsi="Calibri" w:cstheme="majorBidi"/>
          <w:sz w:val="24"/>
          <w:szCs w:val="24"/>
        </w:rPr>
        <w:t xml:space="preserve"> McGreevy, 2014)</w:t>
      </w:r>
      <w:r w:rsidR="00784893" w:rsidRPr="006D005E">
        <w:rPr>
          <w:rFonts w:ascii="Calibri" w:hAnsi="Calibri" w:cstheme="majorBidi"/>
          <w:sz w:val="24"/>
          <w:szCs w:val="24"/>
        </w:rPr>
        <w:t xml:space="preserve">. </w:t>
      </w:r>
    </w:p>
    <w:p w14:paraId="1E813964" w14:textId="77777777" w:rsidR="006D005E" w:rsidRDefault="006D005E" w:rsidP="006D005E">
      <w:pPr>
        <w:spacing w:after="0" w:line="360" w:lineRule="auto"/>
        <w:jc w:val="both"/>
        <w:rPr>
          <w:rFonts w:ascii="Calibri" w:hAnsi="Calibri" w:cstheme="majorBidi"/>
          <w:sz w:val="24"/>
          <w:szCs w:val="24"/>
        </w:rPr>
      </w:pPr>
    </w:p>
    <w:p w14:paraId="4497A010" w14:textId="241733C0" w:rsidR="004148E6"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403336" w:rsidRPr="006D005E">
        <w:rPr>
          <w:rFonts w:ascii="Calibri" w:hAnsi="Calibri" w:cstheme="majorBidi"/>
          <w:sz w:val="24"/>
          <w:szCs w:val="24"/>
        </w:rPr>
        <w:t>These deeply held cultural beliefs mean</w:t>
      </w:r>
      <w:r w:rsidR="00916554" w:rsidRPr="006D005E">
        <w:rPr>
          <w:rFonts w:ascii="Calibri" w:hAnsi="Calibri" w:cstheme="majorBidi"/>
          <w:sz w:val="24"/>
          <w:szCs w:val="24"/>
        </w:rPr>
        <w:t xml:space="preserve"> b</w:t>
      </w:r>
      <w:r w:rsidR="004148E6" w:rsidRPr="006D005E">
        <w:rPr>
          <w:rFonts w:ascii="Calibri" w:hAnsi="Calibri" w:cstheme="majorBidi"/>
          <w:sz w:val="24"/>
          <w:szCs w:val="24"/>
        </w:rPr>
        <w:t>oth the public and</w:t>
      </w:r>
      <w:r w:rsidR="00F4338F" w:rsidRPr="006D005E">
        <w:rPr>
          <w:rFonts w:ascii="Calibri" w:hAnsi="Calibri" w:cstheme="majorBidi"/>
          <w:sz w:val="24"/>
          <w:szCs w:val="24"/>
        </w:rPr>
        <w:t xml:space="preserve"> those working as</w:t>
      </w:r>
      <w:r w:rsidR="004148E6" w:rsidRPr="006D005E">
        <w:rPr>
          <w:rFonts w:ascii="Calibri" w:hAnsi="Calibri" w:cstheme="majorBidi"/>
          <w:sz w:val="24"/>
          <w:szCs w:val="24"/>
        </w:rPr>
        <w:t xml:space="preserve"> trainers</w:t>
      </w:r>
      <w:r w:rsidR="00F4338F" w:rsidRPr="006D005E">
        <w:rPr>
          <w:rFonts w:ascii="Calibri" w:hAnsi="Calibri" w:cstheme="majorBidi"/>
          <w:sz w:val="24"/>
          <w:szCs w:val="24"/>
        </w:rPr>
        <w:t>/behav</w:t>
      </w:r>
      <w:r w:rsidR="00FA5FF2" w:rsidRPr="006D005E">
        <w:rPr>
          <w:rFonts w:ascii="Calibri" w:hAnsi="Calibri" w:cstheme="majorBidi"/>
          <w:sz w:val="24"/>
          <w:szCs w:val="24"/>
        </w:rPr>
        <w:t>iour</w:t>
      </w:r>
      <w:r w:rsidR="00F4338F" w:rsidRPr="006D005E">
        <w:rPr>
          <w:rFonts w:ascii="Calibri" w:hAnsi="Calibri" w:cstheme="majorBidi"/>
          <w:sz w:val="24"/>
          <w:szCs w:val="24"/>
        </w:rPr>
        <w:t>ists</w:t>
      </w:r>
      <w:r w:rsidR="004148E6" w:rsidRPr="006D005E">
        <w:rPr>
          <w:rFonts w:ascii="Calibri" w:hAnsi="Calibri" w:cstheme="majorBidi"/>
          <w:sz w:val="24"/>
          <w:szCs w:val="24"/>
        </w:rPr>
        <w:t xml:space="preserve"> may </w:t>
      </w:r>
      <w:r w:rsidR="00F4338F" w:rsidRPr="006D005E">
        <w:rPr>
          <w:rFonts w:ascii="Calibri" w:hAnsi="Calibri" w:cstheme="majorBidi"/>
          <w:sz w:val="24"/>
          <w:szCs w:val="24"/>
        </w:rPr>
        <w:t>be ignorant</w:t>
      </w:r>
      <w:r w:rsidR="0045031E" w:rsidRPr="006D005E">
        <w:rPr>
          <w:rFonts w:ascii="Calibri" w:hAnsi="Calibri" w:cstheme="majorBidi"/>
          <w:sz w:val="24"/>
          <w:szCs w:val="24"/>
        </w:rPr>
        <w:t xml:space="preserve"> of animal capabilities and/or of </w:t>
      </w:r>
      <w:r w:rsidR="004148E6" w:rsidRPr="006D005E">
        <w:rPr>
          <w:rFonts w:ascii="Calibri" w:hAnsi="Calibri" w:cstheme="majorBidi"/>
          <w:sz w:val="24"/>
          <w:szCs w:val="24"/>
        </w:rPr>
        <w:t xml:space="preserve">humane </w:t>
      </w:r>
      <w:r w:rsidR="00916554" w:rsidRPr="006D005E">
        <w:rPr>
          <w:rFonts w:ascii="Calibri" w:hAnsi="Calibri" w:cstheme="majorBidi"/>
          <w:sz w:val="24"/>
          <w:szCs w:val="24"/>
        </w:rPr>
        <w:t xml:space="preserve">training </w:t>
      </w:r>
      <w:r w:rsidR="0045031E" w:rsidRPr="006D005E">
        <w:rPr>
          <w:rFonts w:ascii="Calibri" w:hAnsi="Calibri" w:cstheme="majorBidi"/>
          <w:sz w:val="24"/>
          <w:szCs w:val="24"/>
        </w:rPr>
        <w:t>methods</w:t>
      </w:r>
      <w:r w:rsidR="00916554" w:rsidRPr="006D005E">
        <w:rPr>
          <w:rFonts w:ascii="Calibri" w:hAnsi="Calibri" w:cstheme="majorBidi"/>
          <w:sz w:val="24"/>
          <w:szCs w:val="24"/>
        </w:rPr>
        <w:t>.</w:t>
      </w:r>
      <w:r w:rsidR="0045031E" w:rsidRPr="006D005E">
        <w:rPr>
          <w:rFonts w:ascii="Calibri" w:hAnsi="Calibri" w:cstheme="majorBidi"/>
          <w:sz w:val="24"/>
          <w:szCs w:val="24"/>
        </w:rPr>
        <w:t xml:space="preserve"> </w:t>
      </w:r>
      <w:r w:rsidR="00916554" w:rsidRPr="006D005E">
        <w:rPr>
          <w:rFonts w:ascii="Calibri" w:hAnsi="Calibri" w:cstheme="majorBidi"/>
          <w:sz w:val="24"/>
          <w:szCs w:val="24"/>
        </w:rPr>
        <w:t xml:space="preserve">Their knowledge may be </w:t>
      </w:r>
      <w:r w:rsidR="00FA5FF2" w:rsidRPr="006D005E">
        <w:rPr>
          <w:rFonts w:ascii="Calibri" w:hAnsi="Calibri" w:cstheme="majorBidi"/>
          <w:sz w:val="24"/>
          <w:szCs w:val="24"/>
        </w:rPr>
        <w:t xml:space="preserve">passed down from friends/family, or </w:t>
      </w:r>
      <w:r w:rsidR="00916554" w:rsidRPr="006D005E">
        <w:rPr>
          <w:rFonts w:ascii="Calibri" w:hAnsi="Calibri" w:cstheme="majorBidi"/>
          <w:sz w:val="24"/>
          <w:szCs w:val="24"/>
        </w:rPr>
        <w:t xml:space="preserve">based on </w:t>
      </w:r>
      <w:r w:rsidR="00187491" w:rsidRPr="006D005E">
        <w:rPr>
          <w:rFonts w:ascii="Calibri" w:hAnsi="Calibri" w:cstheme="majorBidi"/>
          <w:sz w:val="24"/>
          <w:szCs w:val="24"/>
        </w:rPr>
        <w:t xml:space="preserve">incorrect </w:t>
      </w:r>
      <w:r w:rsidR="000B3013" w:rsidRPr="006D005E">
        <w:rPr>
          <w:rFonts w:ascii="Calibri" w:hAnsi="Calibri" w:cstheme="majorBidi"/>
          <w:sz w:val="24"/>
          <w:szCs w:val="24"/>
        </w:rPr>
        <w:t>books, websites, video and TV programmes</w:t>
      </w:r>
      <w:r w:rsidR="00F4338F" w:rsidRPr="006D005E">
        <w:rPr>
          <w:rFonts w:ascii="Calibri" w:hAnsi="Calibri" w:cstheme="majorBidi"/>
          <w:sz w:val="24"/>
          <w:szCs w:val="24"/>
        </w:rPr>
        <w:t xml:space="preserve"> (Roshier </w:t>
      </w:r>
      <w:r w:rsidR="00DD4F63" w:rsidRPr="006D005E">
        <w:rPr>
          <w:rFonts w:ascii="Calibri" w:hAnsi="Calibri" w:cstheme="majorBidi"/>
          <w:sz w:val="24"/>
          <w:szCs w:val="24"/>
        </w:rPr>
        <w:t>and</w:t>
      </w:r>
      <w:r w:rsidR="00F4338F" w:rsidRPr="006D005E">
        <w:rPr>
          <w:rFonts w:ascii="Calibri" w:hAnsi="Calibri" w:cstheme="majorBidi"/>
          <w:sz w:val="24"/>
          <w:szCs w:val="24"/>
        </w:rPr>
        <w:t xml:space="preserve"> McBride, 2012)</w:t>
      </w:r>
      <w:r w:rsidR="00400BD7" w:rsidRPr="006D005E">
        <w:rPr>
          <w:rFonts w:ascii="Calibri" w:hAnsi="Calibri" w:cstheme="majorBidi"/>
          <w:sz w:val="24"/>
          <w:szCs w:val="24"/>
        </w:rPr>
        <w:t>,</w:t>
      </w:r>
      <w:r w:rsidR="00F4338F" w:rsidRPr="006D005E">
        <w:rPr>
          <w:rFonts w:ascii="Calibri" w:hAnsi="Calibri" w:cstheme="majorBidi"/>
          <w:sz w:val="24"/>
          <w:szCs w:val="24"/>
        </w:rPr>
        <w:t xml:space="preserve"> often presented by</w:t>
      </w:r>
      <w:r w:rsidR="000B3013" w:rsidRPr="006D005E">
        <w:rPr>
          <w:rFonts w:ascii="Calibri" w:hAnsi="Calibri" w:cstheme="majorBidi"/>
          <w:sz w:val="24"/>
          <w:szCs w:val="24"/>
        </w:rPr>
        <w:t xml:space="preserve"> charismatic</w:t>
      </w:r>
      <w:r w:rsidR="00400BD7" w:rsidRPr="006D005E">
        <w:rPr>
          <w:rFonts w:ascii="Calibri" w:hAnsi="Calibri" w:cstheme="majorBidi"/>
          <w:sz w:val="24"/>
          <w:szCs w:val="24"/>
        </w:rPr>
        <w:t>,</w:t>
      </w:r>
      <w:r w:rsidR="000B3013" w:rsidRPr="006D005E">
        <w:rPr>
          <w:rFonts w:ascii="Calibri" w:hAnsi="Calibri" w:cstheme="majorBidi"/>
          <w:sz w:val="24"/>
          <w:szCs w:val="24"/>
        </w:rPr>
        <w:t xml:space="preserve"> </w:t>
      </w:r>
      <w:r w:rsidR="00400BD7" w:rsidRPr="006D005E">
        <w:rPr>
          <w:rFonts w:ascii="Calibri" w:hAnsi="Calibri" w:cstheme="majorBidi"/>
          <w:sz w:val="24"/>
          <w:szCs w:val="24"/>
        </w:rPr>
        <w:t>but not well-informed, individuals</w:t>
      </w:r>
      <w:r w:rsidR="00F4338F" w:rsidRPr="006D005E">
        <w:rPr>
          <w:rFonts w:ascii="Calibri" w:hAnsi="Calibri" w:cstheme="majorBidi"/>
          <w:sz w:val="24"/>
          <w:szCs w:val="24"/>
        </w:rPr>
        <w:t xml:space="preserve"> </w:t>
      </w:r>
      <w:r w:rsidR="00DD174F" w:rsidRPr="006D005E">
        <w:rPr>
          <w:rFonts w:ascii="Calibri" w:hAnsi="Calibri" w:cstheme="majorBidi"/>
          <w:sz w:val="24"/>
          <w:szCs w:val="24"/>
        </w:rPr>
        <w:t>(Thompson</w:t>
      </w:r>
      <w:r w:rsidR="00906141" w:rsidRPr="006D005E">
        <w:rPr>
          <w:rFonts w:ascii="Calibri" w:hAnsi="Calibri" w:cstheme="majorBidi"/>
          <w:sz w:val="24"/>
          <w:szCs w:val="24"/>
        </w:rPr>
        <w:t xml:space="preserve"> </w:t>
      </w:r>
      <w:r w:rsidR="00DD4F63" w:rsidRPr="006D005E">
        <w:rPr>
          <w:rFonts w:ascii="Calibri" w:hAnsi="Calibri" w:cstheme="majorBidi"/>
          <w:sz w:val="24"/>
          <w:szCs w:val="24"/>
        </w:rPr>
        <w:t>and</w:t>
      </w:r>
      <w:r w:rsidR="00DD174F" w:rsidRPr="006D005E">
        <w:rPr>
          <w:rFonts w:ascii="Calibri" w:hAnsi="Calibri" w:cstheme="majorBidi"/>
          <w:sz w:val="24"/>
          <w:szCs w:val="24"/>
        </w:rPr>
        <w:t xml:space="preserve"> McBride, 2016)</w:t>
      </w:r>
      <w:r w:rsidR="00F4338F" w:rsidRPr="006D005E">
        <w:rPr>
          <w:rFonts w:ascii="Calibri" w:hAnsi="Calibri" w:cstheme="majorBidi"/>
          <w:sz w:val="24"/>
          <w:szCs w:val="24"/>
        </w:rPr>
        <w:t xml:space="preserve">. </w:t>
      </w:r>
      <w:r w:rsidR="000B3013" w:rsidRPr="006D005E">
        <w:rPr>
          <w:rFonts w:ascii="Calibri" w:hAnsi="Calibri" w:cstheme="majorBidi"/>
          <w:sz w:val="24"/>
          <w:szCs w:val="24"/>
        </w:rPr>
        <w:t>W</w:t>
      </w:r>
      <w:r w:rsidR="0030797C" w:rsidRPr="006D005E">
        <w:rPr>
          <w:rFonts w:ascii="Calibri" w:hAnsi="Calibri" w:cstheme="majorBidi"/>
          <w:sz w:val="24"/>
          <w:szCs w:val="24"/>
        </w:rPr>
        <w:t>e acquire many of our beliefs from sources we consider to be reliable and authoritative</w:t>
      </w:r>
      <w:r w:rsidR="00D64694" w:rsidRPr="006D005E">
        <w:rPr>
          <w:rFonts w:ascii="Calibri" w:eastAsiaTheme="minorEastAsia" w:hAnsi="Calibri" w:cstheme="majorBidi"/>
          <w:sz w:val="24"/>
          <w:szCs w:val="24"/>
          <w:lang w:eastAsia="zh-CN"/>
        </w:rPr>
        <w:t xml:space="preserve"> (</w:t>
      </w:r>
      <w:proofErr w:type="spellStart"/>
      <w:r w:rsidR="00D64694" w:rsidRPr="006D005E">
        <w:rPr>
          <w:rFonts w:ascii="Calibri" w:hAnsi="Calibri" w:cstheme="majorBidi"/>
          <w:sz w:val="24"/>
          <w:szCs w:val="24"/>
        </w:rPr>
        <w:t>Bohner</w:t>
      </w:r>
      <w:proofErr w:type="spellEnd"/>
      <w:r w:rsidR="00DD4F63" w:rsidRPr="006D005E">
        <w:rPr>
          <w:rFonts w:ascii="Calibri" w:hAnsi="Calibri" w:cstheme="majorBidi"/>
          <w:sz w:val="24"/>
          <w:szCs w:val="24"/>
        </w:rPr>
        <w:t xml:space="preserve"> and</w:t>
      </w:r>
      <w:r w:rsidR="00D64694" w:rsidRPr="006D005E">
        <w:rPr>
          <w:rFonts w:ascii="Calibri" w:hAnsi="Calibri" w:cstheme="majorBidi"/>
          <w:sz w:val="24"/>
          <w:szCs w:val="24"/>
        </w:rPr>
        <w:t xml:space="preserve"> </w:t>
      </w:r>
      <w:proofErr w:type="spellStart"/>
      <w:r w:rsidR="00D64694" w:rsidRPr="006D005E">
        <w:rPr>
          <w:rFonts w:ascii="Calibri" w:hAnsi="Calibri" w:cstheme="majorBidi"/>
          <w:sz w:val="24"/>
          <w:szCs w:val="24"/>
        </w:rPr>
        <w:t>Wänke</w:t>
      </w:r>
      <w:proofErr w:type="spellEnd"/>
      <w:r w:rsidR="00D64694" w:rsidRPr="006D005E">
        <w:rPr>
          <w:rFonts w:ascii="Calibri" w:hAnsi="Calibri" w:cstheme="majorBidi"/>
          <w:sz w:val="24"/>
          <w:szCs w:val="24"/>
        </w:rPr>
        <w:t>, 2002).</w:t>
      </w:r>
      <w:r w:rsidR="00400BD7" w:rsidRPr="006D005E">
        <w:rPr>
          <w:rFonts w:ascii="Calibri" w:hAnsi="Calibri" w:cstheme="majorBidi"/>
          <w:sz w:val="24"/>
          <w:szCs w:val="24"/>
        </w:rPr>
        <w:t xml:space="preserve"> W</w:t>
      </w:r>
      <w:r w:rsidR="000B3013" w:rsidRPr="006D005E">
        <w:rPr>
          <w:rFonts w:ascii="Calibri" w:hAnsi="Calibri" w:cstheme="majorBidi"/>
          <w:sz w:val="24"/>
          <w:szCs w:val="24"/>
        </w:rPr>
        <w:t>here there is a lack of clarity about wh</w:t>
      </w:r>
      <w:r w:rsidR="00F4338F" w:rsidRPr="006D005E">
        <w:rPr>
          <w:rFonts w:ascii="Calibri" w:hAnsi="Calibri" w:cstheme="majorBidi"/>
          <w:sz w:val="24"/>
          <w:szCs w:val="24"/>
        </w:rPr>
        <w:t>at is an expert, it is not surprising that outdated information is still common currency.</w:t>
      </w:r>
      <w:r w:rsidR="0030797C" w:rsidRPr="006D005E">
        <w:rPr>
          <w:rFonts w:ascii="Calibri" w:hAnsi="Calibri" w:cstheme="majorBidi"/>
          <w:sz w:val="24"/>
          <w:szCs w:val="24"/>
        </w:rPr>
        <w:t xml:space="preserve"> </w:t>
      </w:r>
    </w:p>
    <w:p w14:paraId="5E836268" w14:textId="77777777" w:rsidR="006D005E" w:rsidRDefault="006D005E" w:rsidP="006D005E">
      <w:pPr>
        <w:spacing w:after="0" w:line="360" w:lineRule="auto"/>
        <w:jc w:val="both"/>
        <w:rPr>
          <w:rFonts w:ascii="Calibri" w:hAnsi="Calibri" w:cstheme="majorBidi"/>
          <w:sz w:val="24"/>
          <w:szCs w:val="24"/>
        </w:rPr>
      </w:pPr>
    </w:p>
    <w:p w14:paraId="32AB80D9" w14:textId="1F77DCB2" w:rsidR="005F2DA7"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27672A" w:rsidRPr="006D005E">
        <w:rPr>
          <w:rFonts w:ascii="Calibri" w:hAnsi="Calibri" w:cstheme="majorBidi"/>
          <w:sz w:val="24"/>
          <w:szCs w:val="24"/>
        </w:rPr>
        <w:t>People tend to humanise animals (uncritical anthropomorphism</w:t>
      </w:r>
      <w:r w:rsidR="00D64694" w:rsidRPr="006D005E">
        <w:rPr>
          <w:rFonts w:ascii="Calibri" w:hAnsi="Calibri" w:cstheme="majorBidi"/>
          <w:sz w:val="24"/>
          <w:szCs w:val="24"/>
        </w:rPr>
        <w:t xml:space="preserve">), </w:t>
      </w:r>
      <w:r w:rsidR="0027672A" w:rsidRPr="006D005E">
        <w:rPr>
          <w:rFonts w:ascii="Calibri" w:hAnsi="Calibri" w:cstheme="majorBidi"/>
          <w:sz w:val="24"/>
          <w:szCs w:val="24"/>
        </w:rPr>
        <w:t xml:space="preserve">ascribing </w:t>
      </w:r>
      <w:r w:rsidR="00D64694" w:rsidRPr="006D005E">
        <w:rPr>
          <w:rFonts w:ascii="Calibri" w:hAnsi="Calibri" w:cstheme="majorBidi"/>
          <w:sz w:val="24"/>
          <w:szCs w:val="24"/>
        </w:rPr>
        <w:t xml:space="preserve">both desirable and less desirable qualities to them, such as </w:t>
      </w:r>
      <w:r w:rsidR="0027672A" w:rsidRPr="006D005E">
        <w:rPr>
          <w:rFonts w:ascii="Calibri" w:hAnsi="Calibri" w:cstheme="majorBidi"/>
          <w:sz w:val="24"/>
          <w:szCs w:val="24"/>
        </w:rPr>
        <w:t>despotic</w:t>
      </w:r>
      <w:r w:rsidR="00D64694" w:rsidRPr="006D005E">
        <w:rPr>
          <w:rFonts w:ascii="Calibri" w:hAnsi="Calibri" w:cstheme="majorBidi"/>
          <w:sz w:val="24"/>
          <w:szCs w:val="24"/>
        </w:rPr>
        <w:t>, domineering</w:t>
      </w:r>
      <w:r w:rsidR="0027672A" w:rsidRPr="006D005E">
        <w:rPr>
          <w:rFonts w:ascii="Calibri" w:hAnsi="Calibri" w:cstheme="majorBidi"/>
          <w:sz w:val="24"/>
          <w:szCs w:val="24"/>
        </w:rPr>
        <w:t xml:space="preserve"> ambitions</w:t>
      </w:r>
      <w:r w:rsidR="00D64694" w:rsidRPr="006D005E">
        <w:rPr>
          <w:rFonts w:ascii="Calibri" w:hAnsi="Calibri" w:cstheme="majorBidi"/>
          <w:sz w:val="24"/>
          <w:szCs w:val="24"/>
        </w:rPr>
        <w:t xml:space="preserve">. Considering </w:t>
      </w:r>
      <w:r w:rsidR="00187491" w:rsidRPr="006D005E">
        <w:rPr>
          <w:rFonts w:ascii="Calibri" w:hAnsi="Calibri" w:cstheme="majorBidi"/>
          <w:sz w:val="24"/>
          <w:szCs w:val="24"/>
        </w:rPr>
        <w:t xml:space="preserve">animals as </w:t>
      </w:r>
      <w:proofErr w:type="spellStart"/>
      <w:r w:rsidR="00187491" w:rsidRPr="006D005E">
        <w:rPr>
          <w:rFonts w:ascii="Calibri" w:hAnsi="Calibri" w:cstheme="majorBidi"/>
          <w:sz w:val="24"/>
          <w:szCs w:val="24"/>
        </w:rPr>
        <w:t>quaisi</w:t>
      </w:r>
      <w:proofErr w:type="spellEnd"/>
      <w:r w:rsidR="00187491" w:rsidRPr="006D005E">
        <w:rPr>
          <w:rFonts w:ascii="Calibri" w:hAnsi="Calibri" w:cstheme="majorBidi"/>
          <w:sz w:val="24"/>
          <w:szCs w:val="24"/>
        </w:rPr>
        <w:t xml:space="preserve">-human, </w:t>
      </w:r>
      <w:r w:rsidR="00D64694" w:rsidRPr="006D005E">
        <w:rPr>
          <w:rFonts w:ascii="Calibri" w:hAnsi="Calibri" w:cstheme="majorBidi"/>
          <w:sz w:val="24"/>
          <w:szCs w:val="24"/>
        </w:rPr>
        <w:t xml:space="preserve">as co-therapists, </w:t>
      </w:r>
      <w:r w:rsidR="0045031E" w:rsidRPr="006D005E">
        <w:rPr>
          <w:rFonts w:ascii="Calibri" w:hAnsi="Calibri" w:cstheme="majorBidi"/>
          <w:sz w:val="24"/>
          <w:szCs w:val="24"/>
        </w:rPr>
        <w:t xml:space="preserve">companions </w:t>
      </w:r>
      <w:r w:rsidR="00187491" w:rsidRPr="006D005E">
        <w:rPr>
          <w:rFonts w:ascii="Calibri" w:hAnsi="Calibri" w:cstheme="majorBidi"/>
          <w:sz w:val="24"/>
          <w:szCs w:val="24"/>
        </w:rPr>
        <w:t>or</w:t>
      </w:r>
      <w:r w:rsidR="0045031E" w:rsidRPr="006D005E">
        <w:rPr>
          <w:rFonts w:ascii="Calibri" w:hAnsi="Calibri" w:cstheme="majorBidi"/>
          <w:sz w:val="24"/>
          <w:szCs w:val="24"/>
        </w:rPr>
        <w:t xml:space="preserve"> </w:t>
      </w:r>
      <w:r w:rsidR="00154D63" w:rsidRPr="006D005E">
        <w:rPr>
          <w:rFonts w:ascii="Calibri" w:hAnsi="Calibri" w:cstheme="majorBidi"/>
          <w:sz w:val="24"/>
          <w:szCs w:val="24"/>
        </w:rPr>
        <w:t xml:space="preserve">as </w:t>
      </w:r>
      <w:r w:rsidR="0045031E" w:rsidRPr="006D005E">
        <w:rPr>
          <w:rFonts w:ascii="Calibri" w:hAnsi="Calibri" w:cstheme="majorBidi"/>
          <w:sz w:val="24"/>
          <w:szCs w:val="24"/>
        </w:rPr>
        <w:t>family members</w:t>
      </w:r>
      <w:r w:rsidR="00BE2556" w:rsidRPr="006D005E">
        <w:rPr>
          <w:rFonts w:ascii="Calibri" w:hAnsi="Calibri" w:cstheme="majorBidi"/>
          <w:sz w:val="24"/>
          <w:szCs w:val="24"/>
        </w:rPr>
        <w:t>,</w:t>
      </w:r>
      <w:r w:rsidR="00D64694" w:rsidRPr="006D005E">
        <w:rPr>
          <w:rFonts w:ascii="Calibri" w:hAnsi="Calibri" w:cstheme="majorBidi"/>
          <w:sz w:val="24"/>
          <w:szCs w:val="24"/>
        </w:rPr>
        <w:t xml:space="preserve"> leads to unrealistic expectations of how they should behave</w:t>
      </w:r>
      <w:r w:rsidR="005F2DA7" w:rsidRPr="006D005E">
        <w:rPr>
          <w:rFonts w:ascii="Calibri" w:hAnsi="Calibri" w:cstheme="majorBidi"/>
          <w:sz w:val="24"/>
          <w:szCs w:val="24"/>
        </w:rPr>
        <w:t xml:space="preserve"> in human society</w:t>
      </w:r>
      <w:r w:rsidR="00D64694" w:rsidRPr="006D005E">
        <w:rPr>
          <w:rFonts w:ascii="Calibri" w:hAnsi="Calibri" w:cstheme="majorBidi"/>
          <w:sz w:val="24"/>
          <w:szCs w:val="24"/>
        </w:rPr>
        <w:t xml:space="preserve"> </w:t>
      </w:r>
      <w:r w:rsidR="00BE2556" w:rsidRPr="006D005E">
        <w:rPr>
          <w:rFonts w:ascii="Calibri" w:hAnsi="Calibri" w:cstheme="majorBidi"/>
          <w:sz w:val="24"/>
          <w:szCs w:val="24"/>
        </w:rPr>
        <w:t xml:space="preserve">and </w:t>
      </w:r>
      <w:r w:rsidR="005F2DA7" w:rsidRPr="006D005E">
        <w:rPr>
          <w:rFonts w:ascii="Calibri" w:hAnsi="Calibri" w:cstheme="majorBidi"/>
          <w:sz w:val="24"/>
          <w:szCs w:val="24"/>
        </w:rPr>
        <w:t xml:space="preserve">the </w:t>
      </w:r>
      <w:r w:rsidR="00BE2556" w:rsidRPr="006D005E">
        <w:rPr>
          <w:rFonts w:ascii="Calibri" w:hAnsi="Calibri" w:cstheme="majorBidi"/>
          <w:sz w:val="24"/>
          <w:szCs w:val="24"/>
        </w:rPr>
        <w:t>attributi</w:t>
      </w:r>
      <w:r w:rsidR="005F2DA7" w:rsidRPr="006D005E">
        <w:rPr>
          <w:rFonts w:ascii="Calibri" w:hAnsi="Calibri" w:cstheme="majorBidi"/>
          <w:sz w:val="24"/>
          <w:szCs w:val="24"/>
        </w:rPr>
        <w:t>on of</w:t>
      </w:r>
      <w:r w:rsidR="00BE2556" w:rsidRPr="006D005E">
        <w:rPr>
          <w:rFonts w:ascii="Calibri" w:hAnsi="Calibri" w:cstheme="majorBidi"/>
          <w:sz w:val="24"/>
          <w:szCs w:val="24"/>
        </w:rPr>
        <w:t xml:space="preserve"> incorrect intention</w:t>
      </w:r>
      <w:r w:rsidR="00017E8D" w:rsidRPr="006D005E">
        <w:rPr>
          <w:rFonts w:ascii="Calibri" w:hAnsi="Calibri" w:cstheme="majorBidi"/>
          <w:sz w:val="24"/>
          <w:szCs w:val="24"/>
        </w:rPr>
        <w:t>s to their behaviour (Wilkins et al.,</w:t>
      </w:r>
      <w:r w:rsidR="00BE2556" w:rsidRPr="006D005E">
        <w:rPr>
          <w:rFonts w:ascii="Calibri" w:hAnsi="Calibri" w:cstheme="majorBidi"/>
          <w:sz w:val="24"/>
          <w:szCs w:val="24"/>
        </w:rPr>
        <w:t xml:space="preserve"> 2015</w:t>
      </w:r>
      <w:r w:rsidR="00182699" w:rsidRPr="006D005E">
        <w:rPr>
          <w:rFonts w:ascii="Calibri" w:hAnsi="Calibri" w:cstheme="majorBidi"/>
          <w:sz w:val="24"/>
          <w:szCs w:val="24"/>
        </w:rPr>
        <w:t xml:space="preserve">, </w:t>
      </w:r>
      <w:proofErr w:type="spellStart"/>
      <w:r w:rsidR="00182699" w:rsidRPr="006D005E">
        <w:rPr>
          <w:rFonts w:ascii="Calibri" w:hAnsi="Calibri" w:cstheme="majorBidi"/>
          <w:sz w:val="24"/>
          <w:szCs w:val="24"/>
        </w:rPr>
        <w:t>Serpell</w:t>
      </w:r>
      <w:proofErr w:type="spellEnd"/>
      <w:r w:rsidR="00182699" w:rsidRPr="006D005E">
        <w:rPr>
          <w:rFonts w:ascii="Calibri" w:hAnsi="Calibri" w:cstheme="majorBidi"/>
          <w:sz w:val="24"/>
          <w:szCs w:val="24"/>
        </w:rPr>
        <w:t>, 2002</w:t>
      </w:r>
      <w:r w:rsidR="00BE2556" w:rsidRPr="006D005E">
        <w:rPr>
          <w:rFonts w:ascii="Calibri" w:hAnsi="Calibri" w:cstheme="majorBidi"/>
          <w:sz w:val="24"/>
          <w:szCs w:val="24"/>
        </w:rPr>
        <w:t>)</w:t>
      </w:r>
      <w:r w:rsidR="0045031E" w:rsidRPr="006D005E">
        <w:rPr>
          <w:rFonts w:ascii="Calibri" w:hAnsi="Calibri" w:cstheme="majorBidi"/>
          <w:sz w:val="24"/>
          <w:szCs w:val="24"/>
        </w:rPr>
        <w:t>.</w:t>
      </w:r>
      <w:r w:rsidR="008151F3" w:rsidRPr="006D005E">
        <w:rPr>
          <w:rFonts w:ascii="Calibri" w:hAnsi="Calibri" w:cstheme="majorBidi"/>
          <w:sz w:val="24"/>
          <w:szCs w:val="24"/>
        </w:rPr>
        <w:t xml:space="preserve"> </w:t>
      </w:r>
      <w:r w:rsidR="00187491" w:rsidRPr="006D005E">
        <w:rPr>
          <w:rFonts w:ascii="Calibri" w:hAnsi="Calibri" w:cstheme="majorBidi"/>
          <w:sz w:val="24"/>
          <w:szCs w:val="24"/>
        </w:rPr>
        <w:t xml:space="preserve"> For example, we assume they will</w:t>
      </w:r>
      <w:r w:rsidR="00FB50F3" w:rsidRPr="006D005E">
        <w:rPr>
          <w:rFonts w:ascii="Calibri" w:hAnsi="Calibri" w:cstheme="majorBidi"/>
          <w:sz w:val="24"/>
          <w:szCs w:val="24"/>
        </w:rPr>
        <w:t xml:space="preserve"> be accepting</w:t>
      </w:r>
      <w:r w:rsidR="00D64694" w:rsidRPr="006D005E">
        <w:rPr>
          <w:rFonts w:ascii="Calibri" w:hAnsi="Calibri" w:cstheme="majorBidi"/>
          <w:sz w:val="24"/>
          <w:szCs w:val="24"/>
        </w:rPr>
        <w:t xml:space="preserve"> of</w:t>
      </w:r>
      <w:r w:rsidR="00FB50F3" w:rsidRPr="006D005E">
        <w:rPr>
          <w:rFonts w:ascii="Calibri" w:hAnsi="Calibri" w:cstheme="majorBidi"/>
          <w:sz w:val="24"/>
          <w:szCs w:val="24"/>
        </w:rPr>
        <w:t xml:space="preserve"> and content with our way of doing things, for example not going for a walk when it is raining but going for a walk when it is hot and sunny (too hot for dogs!); to enjoy being dressed up, to be to</w:t>
      </w:r>
      <w:r w:rsidR="0030797C" w:rsidRPr="006D005E">
        <w:rPr>
          <w:rFonts w:ascii="Calibri" w:hAnsi="Calibri" w:cstheme="majorBidi"/>
          <w:sz w:val="24"/>
          <w:szCs w:val="24"/>
        </w:rPr>
        <w:t>l</w:t>
      </w:r>
      <w:r w:rsidR="00FB50F3" w:rsidRPr="006D005E">
        <w:rPr>
          <w:rFonts w:ascii="Calibri" w:hAnsi="Calibri" w:cstheme="majorBidi"/>
          <w:sz w:val="24"/>
          <w:szCs w:val="24"/>
        </w:rPr>
        <w:t xml:space="preserve">erant of everything a child does, and to be friendly to all comers; human or </w:t>
      </w:r>
      <w:r w:rsidR="00187491" w:rsidRPr="006D005E">
        <w:rPr>
          <w:rFonts w:ascii="Calibri" w:hAnsi="Calibri" w:cstheme="majorBidi"/>
          <w:sz w:val="24"/>
          <w:szCs w:val="24"/>
        </w:rPr>
        <w:t>animal</w:t>
      </w:r>
      <w:r w:rsidR="005F2DA7" w:rsidRPr="006D005E">
        <w:rPr>
          <w:rFonts w:ascii="Calibri" w:hAnsi="Calibri" w:cstheme="majorBidi"/>
          <w:sz w:val="24"/>
          <w:szCs w:val="24"/>
        </w:rPr>
        <w:t>,</w:t>
      </w:r>
      <w:r w:rsidR="00FB50F3" w:rsidRPr="006D005E">
        <w:rPr>
          <w:rFonts w:ascii="Calibri" w:hAnsi="Calibri" w:cstheme="majorBidi"/>
          <w:sz w:val="24"/>
          <w:szCs w:val="24"/>
        </w:rPr>
        <w:t xml:space="preserve"> whatever the circumstances.</w:t>
      </w:r>
    </w:p>
    <w:p w14:paraId="716308A5" w14:textId="77777777" w:rsidR="006D005E" w:rsidRDefault="006D005E" w:rsidP="006D005E">
      <w:pPr>
        <w:spacing w:after="0" w:line="360" w:lineRule="auto"/>
        <w:jc w:val="both"/>
        <w:rPr>
          <w:rFonts w:ascii="Calibri" w:hAnsi="Calibri" w:cstheme="majorBidi"/>
          <w:sz w:val="24"/>
          <w:szCs w:val="24"/>
        </w:rPr>
      </w:pPr>
    </w:p>
    <w:p w14:paraId="41A43783" w14:textId="286FDAE9" w:rsidR="00DD174F"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5F2DA7" w:rsidRPr="006D005E">
        <w:rPr>
          <w:rFonts w:ascii="Calibri" w:hAnsi="Calibri" w:cstheme="majorBidi"/>
          <w:sz w:val="24"/>
          <w:szCs w:val="24"/>
        </w:rPr>
        <w:t>But animals are not</w:t>
      </w:r>
      <w:r w:rsidR="0030797C" w:rsidRPr="006D005E">
        <w:rPr>
          <w:rFonts w:ascii="Calibri" w:hAnsi="Calibri" w:cstheme="majorBidi"/>
          <w:sz w:val="24"/>
          <w:szCs w:val="24"/>
        </w:rPr>
        <w:t xml:space="preserve"> human, and not understanding and meeting their</w:t>
      </w:r>
      <w:r w:rsidR="00187491" w:rsidRPr="006D005E">
        <w:rPr>
          <w:rFonts w:ascii="Calibri" w:hAnsi="Calibri" w:cstheme="majorBidi"/>
          <w:sz w:val="24"/>
          <w:szCs w:val="24"/>
        </w:rPr>
        <w:t xml:space="preserve"> species’</w:t>
      </w:r>
      <w:r w:rsidR="0030797C" w:rsidRPr="006D005E">
        <w:rPr>
          <w:rFonts w:ascii="Calibri" w:hAnsi="Calibri" w:cstheme="majorBidi"/>
          <w:sz w:val="24"/>
          <w:szCs w:val="24"/>
        </w:rPr>
        <w:t xml:space="preserve"> needs leads to problem behaviours suc</w:t>
      </w:r>
      <w:r w:rsidR="00187491" w:rsidRPr="006D005E">
        <w:rPr>
          <w:rFonts w:ascii="Calibri" w:hAnsi="Calibri" w:cstheme="majorBidi"/>
          <w:sz w:val="24"/>
          <w:szCs w:val="24"/>
        </w:rPr>
        <w:t>h as ‘disobedience</w:t>
      </w:r>
      <w:r w:rsidR="00154D63" w:rsidRPr="006D005E">
        <w:rPr>
          <w:rFonts w:ascii="Calibri" w:hAnsi="Calibri" w:cstheme="majorBidi"/>
          <w:sz w:val="24"/>
          <w:szCs w:val="24"/>
        </w:rPr>
        <w:t>’</w:t>
      </w:r>
      <w:r w:rsidR="00187491" w:rsidRPr="006D005E">
        <w:rPr>
          <w:rFonts w:ascii="Calibri" w:hAnsi="Calibri" w:cstheme="majorBidi"/>
          <w:sz w:val="24"/>
          <w:szCs w:val="24"/>
        </w:rPr>
        <w:t>, aggression and</w:t>
      </w:r>
      <w:r w:rsidR="0030797C" w:rsidRPr="006D005E">
        <w:rPr>
          <w:rFonts w:ascii="Calibri" w:hAnsi="Calibri" w:cstheme="majorBidi"/>
          <w:sz w:val="24"/>
          <w:szCs w:val="24"/>
        </w:rPr>
        <w:t xml:space="preserve"> destruction of property when alone. Disobedience and aggression may be </w:t>
      </w:r>
      <w:proofErr w:type="spellStart"/>
      <w:r w:rsidR="0030797C" w:rsidRPr="006D005E">
        <w:rPr>
          <w:rFonts w:ascii="Calibri" w:hAnsi="Calibri" w:cstheme="majorBidi"/>
          <w:sz w:val="24"/>
          <w:szCs w:val="24"/>
        </w:rPr>
        <w:t>mis</w:t>
      </w:r>
      <w:proofErr w:type="spellEnd"/>
      <w:r w:rsidR="0030797C" w:rsidRPr="006D005E">
        <w:rPr>
          <w:rFonts w:ascii="Calibri" w:hAnsi="Calibri" w:cstheme="majorBidi"/>
          <w:sz w:val="24"/>
          <w:szCs w:val="24"/>
        </w:rPr>
        <w:t>-attributed to the animal being ‘dominant’; ‘mad’ or of a ‘dangerous type’</w:t>
      </w:r>
      <w:r w:rsidR="00EB451B" w:rsidRPr="006D005E">
        <w:rPr>
          <w:rFonts w:ascii="Calibri" w:hAnsi="Calibri" w:cstheme="majorBidi"/>
          <w:sz w:val="24"/>
          <w:szCs w:val="24"/>
        </w:rPr>
        <w:t xml:space="preserve"> – a </w:t>
      </w:r>
      <w:proofErr w:type="spellStart"/>
      <w:r w:rsidR="00EB451B" w:rsidRPr="006D005E">
        <w:rPr>
          <w:rFonts w:ascii="Calibri" w:hAnsi="Calibri" w:cstheme="majorBidi"/>
          <w:sz w:val="24"/>
          <w:szCs w:val="24"/>
        </w:rPr>
        <w:t>mis</w:t>
      </w:r>
      <w:proofErr w:type="spellEnd"/>
      <w:r w:rsidR="00EB451B" w:rsidRPr="006D005E">
        <w:rPr>
          <w:rFonts w:ascii="Calibri" w:hAnsi="Calibri" w:cstheme="majorBidi"/>
          <w:sz w:val="24"/>
          <w:szCs w:val="24"/>
        </w:rPr>
        <w:t xml:space="preserve">-conception that has led to ineffective dangerous dog legislation based on how an animal looks rather than an objective analysis of how </w:t>
      </w:r>
      <w:r w:rsidR="005F2DA7" w:rsidRPr="006D005E">
        <w:rPr>
          <w:rFonts w:ascii="Calibri" w:hAnsi="Calibri" w:cstheme="majorBidi"/>
          <w:sz w:val="24"/>
          <w:szCs w:val="24"/>
        </w:rPr>
        <w:t>a dog</w:t>
      </w:r>
      <w:r w:rsidR="00EB451B" w:rsidRPr="006D005E">
        <w:rPr>
          <w:rFonts w:ascii="Calibri" w:hAnsi="Calibri" w:cstheme="majorBidi"/>
          <w:sz w:val="24"/>
          <w:szCs w:val="24"/>
        </w:rPr>
        <w:t xml:space="preserve"> might behave in any given circumstance (McBride,</w:t>
      </w:r>
      <w:r w:rsidR="00154D63" w:rsidRPr="006D005E">
        <w:rPr>
          <w:rFonts w:ascii="Calibri" w:hAnsi="Calibri" w:cstheme="majorBidi"/>
          <w:sz w:val="24"/>
          <w:szCs w:val="24"/>
        </w:rPr>
        <w:t xml:space="preserve"> </w:t>
      </w:r>
      <w:r w:rsidR="00EB451B" w:rsidRPr="006D005E">
        <w:rPr>
          <w:rFonts w:ascii="Calibri" w:hAnsi="Calibri" w:cstheme="majorBidi"/>
          <w:sz w:val="24"/>
          <w:szCs w:val="24"/>
        </w:rPr>
        <w:t>2013). Interestingly, di</w:t>
      </w:r>
      <w:r w:rsidR="000974F3" w:rsidRPr="006D005E">
        <w:rPr>
          <w:rFonts w:ascii="Calibri" w:hAnsi="Calibri" w:cstheme="majorBidi"/>
          <w:sz w:val="24"/>
          <w:szCs w:val="24"/>
        </w:rPr>
        <w:t>fferen</w:t>
      </w:r>
      <w:r w:rsidR="00187491" w:rsidRPr="006D005E">
        <w:rPr>
          <w:rFonts w:ascii="Calibri" w:hAnsi="Calibri" w:cstheme="majorBidi"/>
          <w:sz w:val="24"/>
          <w:szCs w:val="24"/>
        </w:rPr>
        <w:t>t</w:t>
      </w:r>
      <w:r w:rsidR="000974F3" w:rsidRPr="006D005E">
        <w:rPr>
          <w:rFonts w:ascii="Calibri" w:hAnsi="Calibri" w:cstheme="majorBidi"/>
          <w:sz w:val="24"/>
          <w:szCs w:val="24"/>
        </w:rPr>
        <w:t xml:space="preserve"> explanation</w:t>
      </w:r>
      <w:r w:rsidR="00187491" w:rsidRPr="006D005E">
        <w:rPr>
          <w:rFonts w:ascii="Calibri" w:hAnsi="Calibri" w:cstheme="majorBidi"/>
          <w:sz w:val="24"/>
          <w:szCs w:val="24"/>
        </w:rPr>
        <w:t>s</w:t>
      </w:r>
      <w:r w:rsidR="000974F3" w:rsidRPr="006D005E">
        <w:rPr>
          <w:rFonts w:ascii="Calibri" w:hAnsi="Calibri" w:cstheme="majorBidi"/>
          <w:sz w:val="24"/>
          <w:szCs w:val="24"/>
        </w:rPr>
        <w:t xml:space="preserve"> for</w:t>
      </w:r>
      <w:r w:rsidR="00187491" w:rsidRPr="006D005E">
        <w:rPr>
          <w:rFonts w:ascii="Calibri" w:hAnsi="Calibri" w:cstheme="majorBidi"/>
          <w:sz w:val="24"/>
          <w:szCs w:val="24"/>
        </w:rPr>
        <w:t xml:space="preserve"> similar</w:t>
      </w:r>
      <w:r w:rsidR="000974F3" w:rsidRPr="006D005E">
        <w:rPr>
          <w:rFonts w:ascii="Calibri" w:hAnsi="Calibri" w:cstheme="majorBidi"/>
          <w:sz w:val="24"/>
          <w:szCs w:val="24"/>
        </w:rPr>
        <w:t xml:space="preserve"> be</w:t>
      </w:r>
      <w:r w:rsidR="00EB451B" w:rsidRPr="006D005E">
        <w:rPr>
          <w:rFonts w:ascii="Calibri" w:hAnsi="Calibri" w:cstheme="majorBidi"/>
          <w:sz w:val="24"/>
          <w:szCs w:val="24"/>
        </w:rPr>
        <w:t>h</w:t>
      </w:r>
      <w:r w:rsidR="000974F3" w:rsidRPr="006D005E">
        <w:rPr>
          <w:rFonts w:ascii="Calibri" w:hAnsi="Calibri" w:cstheme="majorBidi"/>
          <w:sz w:val="24"/>
          <w:szCs w:val="24"/>
        </w:rPr>
        <w:t>a</w:t>
      </w:r>
      <w:r w:rsidR="00EB451B" w:rsidRPr="006D005E">
        <w:rPr>
          <w:rFonts w:ascii="Calibri" w:hAnsi="Calibri" w:cstheme="majorBidi"/>
          <w:sz w:val="24"/>
          <w:szCs w:val="24"/>
        </w:rPr>
        <w:t xml:space="preserve">viours are given for different species. </w:t>
      </w:r>
      <w:r w:rsidR="00187491" w:rsidRPr="006D005E">
        <w:rPr>
          <w:rFonts w:ascii="Calibri" w:hAnsi="Calibri" w:cstheme="majorBidi"/>
          <w:sz w:val="24"/>
          <w:szCs w:val="24"/>
        </w:rPr>
        <w:t>The</w:t>
      </w:r>
      <w:r w:rsidR="00EB451B" w:rsidRPr="006D005E">
        <w:rPr>
          <w:rFonts w:ascii="Calibri" w:hAnsi="Calibri" w:cstheme="majorBidi"/>
          <w:sz w:val="24"/>
          <w:szCs w:val="24"/>
        </w:rPr>
        <w:t xml:space="preserve"> dog who chews furniture when alone </w:t>
      </w:r>
      <w:r w:rsidR="00187491" w:rsidRPr="006D005E">
        <w:rPr>
          <w:rFonts w:ascii="Calibri" w:hAnsi="Calibri" w:cstheme="majorBidi"/>
          <w:sz w:val="24"/>
          <w:szCs w:val="24"/>
        </w:rPr>
        <w:t>m</w:t>
      </w:r>
      <w:r w:rsidR="00EB451B" w:rsidRPr="006D005E">
        <w:rPr>
          <w:rFonts w:ascii="Calibri" w:hAnsi="Calibri" w:cstheme="majorBidi"/>
          <w:sz w:val="24"/>
          <w:szCs w:val="24"/>
        </w:rPr>
        <w:t xml:space="preserve">ight be considered ‘naughty’ or ‘getting back at the owner for being left’; a similar problem of stable chewing in the horse, is considered a </w:t>
      </w:r>
      <w:r w:rsidR="000974F3" w:rsidRPr="006D005E">
        <w:rPr>
          <w:rFonts w:ascii="Calibri" w:hAnsi="Calibri" w:cstheme="majorBidi"/>
          <w:sz w:val="24"/>
          <w:szCs w:val="24"/>
        </w:rPr>
        <w:t>‘</w:t>
      </w:r>
      <w:r w:rsidR="00EB451B" w:rsidRPr="006D005E">
        <w:rPr>
          <w:rFonts w:ascii="Calibri" w:hAnsi="Calibri" w:cstheme="majorBidi"/>
          <w:sz w:val="24"/>
          <w:szCs w:val="24"/>
        </w:rPr>
        <w:t>vice</w:t>
      </w:r>
      <w:r w:rsidR="000974F3" w:rsidRPr="006D005E">
        <w:rPr>
          <w:rFonts w:ascii="Calibri" w:hAnsi="Calibri" w:cstheme="majorBidi"/>
          <w:sz w:val="24"/>
          <w:szCs w:val="24"/>
        </w:rPr>
        <w:t>’</w:t>
      </w:r>
      <w:r w:rsidR="00EB451B" w:rsidRPr="006D005E">
        <w:rPr>
          <w:rFonts w:ascii="Calibri" w:hAnsi="Calibri" w:cstheme="majorBidi"/>
          <w:sz w:val="24"/>
          <w:szCs w:val="24"/>
        </w:rPr>
        <w:t xml:space="preserve">; a </w:t>
      </w:r>
      <w:r w:rsidR="000974F3" w:rsidRPr="006D005E">
        <w:rPr>
          <w:rFonts w:ascii="Calibri" w:hAnsi="Calibri" w:cstheme="majorBidi"/>
          <w:sz w:val="24"/>
          <w:szCs w:val="24"/>
        </w:rPr>
        <w:t>‘</w:t>
      </w:r>
      <w:r w:rsidR="00EB451B" w:rsidRPr="006D005E">
        <w:rPr>
          <w:rFonts w:ascii="Calibri" w:hAnsi="Calibri" w:cstheme="majorBidi"/>
          <w:sz w:val="24"/>
          <w:szCs w:val="24"/>
        </w:rPr>
        <w:t>bad habit</w:t>
      </w:r>
      <w:r w:rsidR="000974F3" w:rsidRPr="006D005E">
        <w:rPr>
          <w:rFonts w:ascii="Calibri" w:hAnsi="Calibri" w:cstheme="majorBidi"/>
          <w:sz w:val="24"/>
          <w:szCs w:val="24"/>
        </w:rPr>
        <w:t>’</w:t>
      </w:r>
      <w:r w:rsidR="00DD174F" w:rsidRPr="006D005E">
        <w:rPr>
          <w:rFonts w:ascii="Calibri" w:hAnsi="Calibri" w:cstheme="majorBidi"/>
          <w:sz w:val="24"/>
          <w:szCs w:val="24"/>
        </w:rPr>
        <w:t>. In neither case</w:t>
      </w:r>
      <w:r w:rsidR="000974F3" w:rsidRPr="006D005E">
        <w:rPr>
          <w:rFonts w:ascii="Calibri" w:hAnsi="Calibri" w:cstheme="majorBidi"/>
          <w:sz w:val="24"/>
          <w:szCs w:val="24"/>
        </w:rPr>
        <w:t xml:space="preserve"> does </w:t>
      </w:r>
      <w:r w:rsidR="00DD174F" w:rsidRPr="006D005E">
        <w:rPr>
          <w:rFonts w:ascii="Calibri" w:hAnsi="Calibri" w:cstheme="majorBidi"/>
          <w:sz w:val="24"/>
          <w:szCs w:val="24"/>
        </w:rPr>
        <w:t xml:space="preserve">such humanisation </w:t>
      </w:r>
      <w:r w:rsidR="000974F3" w:rsidRPr="006D005E">
        <w:rPr>
          <w:rFonts w:ascii="Calibri" w:hAnsi="Calibri" w:cstheme="majorBidi"/>
          <w:sz w:val="24"/>
          <w:szCs w:val="24"/>
        </w:rPr>
        <w:t>allow</w:t>
      </w:r>
      <w:r w:rsidR="00DD174F" w:rsidRPr="006D005E">
        <w:rPr>
          <w:rFonts w:ascii="Calibri" w:hAnsi="Calibri" w:cstheme="majorBidi"/>
          <w:sz w:val="24"/>
          <w:szCs w:val="24"/>
        </w:rPr>
        <w:t xml:space="preserve"> the animal </w:t>
      </w:r>
      <w:r w:rsidR="003514DA" w:rsidRPr="006D005E">
        <w:rPr>
          <w:rFonts w:ascii="Calibri" w:hAnsi="Calibri" w:cstheme="majorBidi"/>
          <w:sz w:val="24"/>
          <w:szCs w:val="24"/>
        </w:rPr>
        <w:t xml:space="preserve">to be </w:t>
      </w:r>
      <w:r w:rsidR="00DD174F" w:rsidRPr="006D005E">
        <w:rPr>
          <w:rFonts w:ascii="Calibri" w:hAnsi="Calibri" w:cstheme="majorBidi"/>
          <w:sz w:val="24"/>
          <w:szCs w:val="24"/>
        </w:rPr>
        <w:t>considered in its own right as an intelligent, social species that may be suffering from</w:t>
      </w:r>
      <w:r w:rsidR="00187491" w:rsidRPr="006D005E">
        <w:rPr>
          <w:rFonts w:ascii="Calibri" w:hAnsi="Calibri" w:cstheme="majorBidi"/>
          <w:sz w:val="24"/>
          <w:szCs w:val="24"/>
        </w:rPr>
        <w:t xml:space="preserve"> </w:t>
      </w:r>
      <w:r w:rsidR="00DD174F" w:rsidRPr="006D005E">
        <w:rPr>
          <w:rFonts w:ascii="Calibri" w:hAnsi="Calibri" w:cstheme="majorBidi"/>
          <w:sz w:val="24"/>
          <w:szCs w:val="24"/>
        </w:rPr>
        <w:t>anxiety</w:t>
      </w:r>
      <w:r w:rsidR="00187491" w:rsidRPr="006D005E">
        <w:rPr>
          <w:rFonts w:ascii="Calibri" w:hAnsi="Calibri" w:cstheme="majorBidi"/>
          <w:sz w:val="24"/>
          <w:szCs w:val="24"/>
        </w:rPr>
        <w:t xml:space="preserve"> and/or boredom</w:t>
      </w:r>
      <w:r w:rsidR="00DD174F" w:rsidRPr="006D005E">
        <w:rPr>
          <w:rFonts w:ascii="Calibri" w:hAnsi="Calibri" w:cstheme="majorBidi"/>
          <w:sz w:val="24"/>
          <w:szCs w:val="24"/>
        </w:rPr>
        <w:t xml:space="preserve"> </w:t>
      </w:r>
      <w:r w:rsidR="00187491" w:rsidRPr="006D005E">
        <w:rPr>
          <w:rFonts w:ascii="Calibri" w:hAnsi="Calibri" w:cstheme="majorBidi"/>
          <w:sz w:val="24"/>
          <w:szCs w:val="24"/>
        </w:rPr>
        <w:t>when alone.</w:t>
      </w:r>
    </w:p>
    <w:p w14:paraId="7F4F8C1C" w14:textId="77777777" w:rsidR="006D005E" w:rsidRDefault="006D005E" w:rsidP="006D005E">
      <w:pPr>
        <w:spacing w:after="0" w:line="360" w:lineRule="auto"/>
        <w:jc w:val="both"/>
        <w:rPr>
          <w:rFonts w:ascii="Calibri" w:hAnsi="Calibri" w:cstheme="majorBidi"/>
          <w:sz w:val="24"/>
          <w:szCs w:val="24"/>
        </w:rPr>
      </w:pPr>
    </w:p>
    <w:p w14:paraId="60D1186F" w14:textId="0BC60B30" w:rsidR="00675E99"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A517B5" w:rsidRPr="006D005E">
        <w:rPr>
          <w:rFonts w:ascii="Calibri" w:hAnsi="Calibri" w:cstheme="majorBidi"/>
          <w:sz w:val="24"/>
          <w:szCs w:val="24"/>
        </w:rPr>
        <w:t>Lack of knowledge and uncritical anthropomorphism can have grave outcomes. A</w:t>
      </w:r>
      <w:r w:rsidR="00545ECD" w:rsidRPr="006D005E">
        <w:rPr>
          <w:rFonts w:ascii="Calibri" w:hAnsi="Calibri" w:cstheme="majorBidi"/>
          <w:sz w:val="24"/>
          <w:szCs w:val="24"/>
        </w:rPr>
        <w:t xml:space="preserve">n animal who is anxious or fearful, or simply has not been taught how to behave calmly </w:t>
      </w:r>
      <w:r w:rsidR="00A517B5" w:rsidRPr="006D005E">
        <w:rPr>
          <w:rFonts w:ascii="Calibri" w:hAnsi="Calibri" w:cstheme="majorBidi"/>
          <w:sz w:val="24"/>
          <w:szCs w:val="24"/>
        </w:rPr>
        <w:t>and appropriately</w:t>
      </w:r>
      <w:r w:rsidR="00545ECD" w:rsidRPr="006D005E">
        <w:rPr>
          <w:rFonts w:ascii="Calibri" w:hAnsi="Calibri" w:cstheme="majorBidi"/>
          <w:sz w:val="24"/>
          <w:szCs w:val="24"/>
        </w:rPr>
        <w:t xml:space="preserve"> </w:t>
      </w:r>
      <w:r w:rsidR="00A517B5" w:rsidRPr="006D005E">
        <w:rPr>
          <w:rFonts w:ascii="Calibri" w:hAnsi="Calibri" w:cstheme="majorBidi"/>
          <w:sz w:val="24"/>
          <w:szCs w:val="24"/>
        </w:rPr>
        <w:t>can cause</w:t>
      </w:r>
      <w:r w:rsidR="00D829B6" w:rsidRPr="006D005E">
        <w:rPr>
          <w:rFonts w:ascii="Calibri" w:hAnsi="Calibri" w:cstheme="majorBidi"/>
          <w:sz w:val="24"/>
          <w:szCs w:val="24"/>
        </w:rPr>
        <w:t xml:space="preserve"> serious, even fa</w:t>
      </w:r>
      <w:r w:rsidR="001B61D5" w:rsidRPr="006D005E">
        <w:rPr>
          <w:rFonts w:ascii="Calibri" w:hAnsi="Calibri" w:cstheme="majorBidi"/>
          <w:sz w:val="24"/>
          <w:szCs w:val="24"/>
        </w:rPr>
        <w:t>tal injuries</w:t>
      </w:r>
      <w:r w:rsidR="00A517B5" w:rsidRPr="006D005E">
        <w:rPr>
          <w:rFonts w:ascii="Calibri" w:hAnsi="Calibri" w:cstheme="majorBidi"/>
          <w:sz w:val="24"/>
          <w:szCs w:val="24"/>
        </w:rPr>
        <w:t xml:space="preserve"> to people</w:t>
      </w:r>
      <w:r w:rsidR="003514DA" w:rsidRPr="006D005E">
        <w:rPr>
          <w:rFonts w:ascii="Calibri" w:hAnsi="Calibri" w:cstheme="majorBidi"/>
          <w:sz w:val="24"/>
          <w:szCs w:val="24"/>
        </w:rPr>
        <w:t xml:space="preserve">. </w:t>
      </w:r>
      <w:r w:rsidR="00A517B5" w:rsidRPr="006D005E">
        <w:rPr>
          <w:rFonts w:ascii="Calibri" w:hAnsi="Calibri" w:cstheme="majorBidi"/>
          <w:sz w:val="24"/>
          <w:szCs w:val="24"/>
        </w:rPr>
        <w:t>These include falls when riding anxious horses</w:t>
      </w:r>
      <w:r w:rsidR="0031132C" w:rsidRPr="006D005E">
        <w:rPr>
          <w:rFonts w:ascii="Calibri" w:hAnsi="Calibri" w:cstheme="majorBidi"/>
          <w:sz w:val="24"/>
          <w:szCs w:val="24"/>
        </w:rPr>
        <w:t xml:space="preserve"> (Ball</w:t>
      </w:r>
      <w:r w:rsidR="00DD4F63" w:rsidRPr="006D005E">
        <w:rPr>
          <w:rFonts w:ascii="Calibri" w:hAnsi="Calibri" w:cstheme="majorBidi"/>
          <w:sz w:val="24"/>
          <w:szCs w:val="24"/>
        </w:rPr>
        <w:t xml:space="preserve"> et al.,</w:t>
      </w:r>
      <w:r w:rsidR="0031132C" w:rsidRPr="006D005E">
        <w:rPr>
          <w:rFonts w:ascii="Calibri" w:hAnsi="Calibri" w:cstheme="majorBidi"/>
          <w:sz w:val="24"/>
          <w:szCs w:val="24"/>
        </w:rPr>
        <w:t xml:space="preserve"> 2007</w:t>
      </w:r>
      <w:r w:rsidR="00DD3860" w:rsidRPr="006D005E">
        <w:rPr>
          <w:rFonts w:ascii="Calibri" w:hAnsi="Calibri" w:cstheme="majorBidi"/>
          <w:sz w:val="24"/>
          <w:szCs w:val="24"/>
        </w:rPr>
        <w:t>)</w:t>
      </w:r>
      <w:r w:rsidR="00A517B5" w:rsidRPr="006D005E">
        <w:rPr>
          <w:rFonts w:ascii="Calibri" w:hAnsi="Calibri" w:cstheme="majorBidi"/>
          <w:sz w:val="24"/>
          <w:szCs w:val="24"/>
        </w:rPr>
        <w:t xml:space="preserve">; </w:t>
      </w:r>
      <w:r w:rsidR="0031132C" w:rsidRPr="006D005E">
        <w:rPr>
          <w:rFonts w:ascii="Calibri" w:hAnsi="Calibri" w:cstheme="majorBidi"/>
          <w:sz w:val="24"/>
          <w:szCs w:val="24"/>
        </w:rPr>
        <w:t>being run into or bitten by a dog</w:t>
      </w:r>
      <w:r w:rsidR="00675E99" w:rsidRPr="006D005E">
        <w:rPr>
          <w:rFonts w:ascii="Calibri" w:hAnsi="Calibri" w:cstheme="majorBidi"/>
          <w:sz w:val="24"/>
          <w:szCs w:val="24"/>
        </w:rPr>
        <w:t xml:space="preserve"> (</w:t>
      </w:r>
      <w:proofErr w:type="spellStart"/>
      <w:r w:rsidR="00675E99" w:rsidRPr="006D005E">
        <w:rPr>
          <w:rFonts w:ascii="Calibri" w:hAnsi="Calibri" w:cstheme="majorBidi"/>
          <w:sz w:val="24"/>
          <w:szCs w:val="24"/>
        </w:rPr>
        <w:t>Kasbekar</w:t>
      </w:r>
      <w:proofErr w:type="spellEnd"/>
      <w:r w:rsidR="00675E99" w:rsidRPr="006D005E">
        <w:rPr>
          <w:rFonts w:ascii="Calibri" w:hAnsi="Calibri" w:cstheme="majorBidi"/>
          <w:sz w:val="24"/>
          <w:szCs w:val="24"/>
        </w:rPr>
        <w:t xml:space="preserve"> et al., 2013)</w:t>
      </w:r>
      <w:r w:rsidR="00DD3860" w:rsidRPr="006D005E">
        <w:rPr>
          <w:rFonts w:ascii="Calibri" w:hAnsi="Calibri" w:cstheme="majorBidi"/>
          <w:sz w:val="24"/>
          <w:szCs w:val="24"/>
        </w:rPr>
        <w:t xml:space="preserve"> or simply being pulled over </w:t>
      </w:r>
      <w:r w:rsidR="00A517B5" w:rsidRPr="006D005E">
        <w:rPr>
          <w:rFonts w:ascii="Calibri" w:hAnsi="Calibri" w:cstheme="majorBidi"/>
          <w:sz w:val="24"/>
          <w:szCs w:val="24"/>
        </w:rPr>
        <w:t xml:space="preserve">when it is </w:t>
      </w:r>
      <w:r w:rsidR="00DD3860" w:rsidRPr="006D005E">
        <w:rPr>
          <w:rFonts w:ascii="Calibri" w:hAnsi="Calibri" w:cstheme="majorBidi"/>
          <w:sz w:val="24"/>
          <w:szCs w:val="24"/>
        </w:rPr>
        <w:t>on a lead (Wilmot</w:t>
      </w:r>
      <w:r w:rsidR="00E45F1C" w:rsidRPr="006D005E">
        <w:rPr>
          <w:rFonts w:ascii="Calibri" w:hAnsi="Calibri" w:cstheme="majorBidi"/>
          <w:sz w:val="24"/>
          <w:szCs w:val="24"/>
        </w:rPr>
        <w:t>t</w:t>
      </w:r>
      <w:r w:rsidR="00DD4F63" w:rsidRPr="006D005E">
        <w:rPr>
          <w:rFonts w:ascii="Calibri" w:hAnsi="Calibri" w:cstheme="majorBidi"/>
          <w:sz w:val="24"/>
          <w:szCs w:val="24"/>
        </w:rPr>
        <w:t xml:space="preserve"> et al.</w:t>
      </w:r>
      <w:r w:rsidR="00DD3860" w:rsidRPr="006D005E">
        <w:rPr>
          <w:rFonts w:ascii="Calibri" w:hAnsi="Calibri" w:cstheme="majorBidi"/>
          <w:sz w:val="24"/>
          <w:szCs w:val="24"/>
        </w:rPr>
        <w:t>, 201</w:t>
      </w:r>
      <w:r w:rsidR="00E45F1C" w:rsidRPr="006D005E">
        <w:rPr>
          <w:rFonts w:ascii="Calibri" w:hAnsi="Calibri" w:cstheme="majorBidi"/>
          <w:sz w:val="24"/>
          <w:szCs w:val="24"/>
        </w:rPr>
        <w:t>2</w:t>
      </w:r>
      <w:r w:rsidR="00DD3860" w:rsidRPr="006D005E">
        <w:rPr>
          <w:rFonts w:ascii="Calibri" w:hAnsi="Calibri" w:cstheme="majorBidi"/>
          <w:sz w:val="24"/>
          <w:szCs w:val="24"/>
        </w:rPr>
        <w:t>)</w:t>
      </w:r>
      <w:r w:rsidR="001B61D5" w:rsidRPr="006D005E">
        <w:rPr>
          <w:rFonts w:ascii="Calibri" w:hAnsi="Calibri" w:cstheme="majorBidi"/>
          <w:sz w:val="24"/>
          <w:szCs w:val="24"/>
        </w:rPr>
        <w:t xml:space="preserve">. </w:t>
      </w:r>
      <w:r w:rsidR="0031132C" w:rsidRPr="006D005E">
        <w:rPr>
          <w:rFonts w:ascii="Calibri" w:hAnsi="Calibri" w:cstheme="majorBidi"/>
          <w:sz w:val="24"/>
          <w:szCs w:val="24"/>
        </w:rPr>
        <w:t xml:space="preserve">Such </w:t>
      </w:r>
      <w:r w:rsidR="00A517B5" w:rsidRPr="006D005E">
        <w:rPr>
          <w:rFonts w:ascii="Calibri" w:hAnsi="Calibri" w:cstheme="majorBidi"/>
          <w:sz w:val="24"/>
          <w:szCs w:val="24"/>
        </w:rPr>
        <w:t>events</w:t>
      </w:r>
      <w:r w:rsidR="0031132C" w:rsidRPr="006D005E">
        <w:rPr>
          <w:rFonts w:ascii="Calibri" w:hAnsi="Calibri" w:cstheme="majorBidi"/>
          <w:sz w:val="24"/>
          <w:szCs w:val="24"/>
        </w:rPr>
        <w:t xml:space="preserve"> affect the injured, the animal</w:t>
      </w:r>
      <w:r w:rsidR="00A517B5" w:rsidRPr="006D005E">
        <w:rPr>
          <w:rFonts w:ascii="Calibri" w:hAnsi="Calibri" w:cstheme="majorBidi"/>
          <w:sz w:val="24"/>
          <w:szCs w:val="24"/>
        </w:rPr>
        <w:t>, its</w:t>
      </w:r>
      <w:r w:rsidR="0031132C" w:rsidRPr="006D005E">
        <w:rPr>
          <w:rFonts w:ascii="Calibri" w:hAnsi="Calibri" w:cstheme="majorBidi"/>
          <w:sz w:val="24"/>
          <w:szCs w:val="24"/>
        </w:rPr>
        <w:t xml:space="preserve"> owner and society</w:t>
      </w:r>
      <w:r w:rsidR="00B32F98" w:rsidRPr="006D005E">
        <w:rPr>
          <w:rFonts w:ascii="Calibri" w:hAnsi="Calibri" w:cstheme="majorBidi"/>
          <w:sz w:val="24"/>
          <w:szCs w:val="24"/>
        </w:rPr>
        <w:t>; with concomitant</w:t>
      </w:r>
      <w:r w:rsidR="00675E99" w:rsidRPr="006D005E">
        <w:rPr>
          <w:rFonts w:ascii="Calibri" w:hAnsi="Calibri" w:cstheme="majorBidi"/>
          <w:sz w:val="24"/>
          <w:szCs w:val="24"/>
        </w:rPr>
        <w:t xml:space="preserve"> physical, emotional and economic costs.</w:t>
      </w:r>
      <w:r w:rsidR="00E30A9F" w:rsidRPr="006D005E">
        <w:rPr>
          <w:rFonts w:ascii="Calibri" w:hAnsi="Calibri" w:cstheme="majorBidi"/>
          <w:sz w:val="24"/>
          <w:szCs w:val="24"/>
        </w:rPr>
        <w:t xml:space="preserve"> </w:t>
      </w:r>
      <w:r w:rsidR="000974F3" w:rsidRPr="006D005E">
        <w:rPr>
          <w:rFonts w:ascii="Calibri" w:hAnsi="Calibri" w:cstheme="majorBidi"/>
          <w:sz w:val="24"/>
          <w:szCs w:val="24"/>
        </w:rPr>
        <w:t>For the individual animal</w:t>
      </w:r>
      <w:r w:rsidR="00675E99" w:rsidRPr="006D005E">
        <w:rPr>
          <w:rFonts w:ascii="Calibri" w:hAnsi="Calibri" w:cstheme="majorBidi"/>
          <w:sz w:val="24"/>
          <w:szCs w:val="24"/>
        </w:rPr>
        <w:t>,</w:t>
      </w:r>
      <w:r w:rsidR="003514DA" w:rsidRPr="006D005E">
        <w:rPr>
          <w:rFonts w:ascii="Calibri" w:hAnsi="Calibri" w:cstheme="majorBidi"/>
          <w:sz w:val="24"/>
          <w:szCs w:val="24"/>
        </w:rPr>
        <w:t xml:space="preserve"> its welfare may be compromised: </w:t>
      </w:r>
      <w:r w:rsidR="002054CB" w:rsidRPr="006D005E">
        <w:rPr>
          <w:rFonts w:ascii="Calibri" w:hAnsi="Calibri" w:cstheme="majorBidi"/>
          <w:sz w:val="24"/>
          <w:szCs w:val="24"/>
        </w:rPr>
        <w:t xml:space="preserve">its </w:t>
      </w:r>
      <w:r w:rsidR="003514DA" w:rsidRPr="006D005E">
        <w:rPr>
          <w:rFonts w:ascii="Calibri" w:hAnsi="Calibri" w:cstheme="majorBidi"/>
          <w:sz w:val="24"/>
          <w:szCs w:val="24"/>
        </w:rPr>
        <w:t>activities and interactions with people may be re</w:t>
      </w:r>
      <w:r w:rsidR="00675E99" w:rsidRPr="006D005E">
        <w:rPr>
          <w:rFonts w:ascii="Calibri" w:hAnsi="Calibri" w:cstheme="majorBidi"/>
          <w:sz w:val="24"/>
          <w:szCs w:val="24"/>
        </w:rPr>
        <w:t>stricted</w:t>
      </w:r>
      <w:r w:rsidR="003514DA" w:rsidRPr="006D005E">
        <w:rPr>
          <w:rFonts w:ascii="Calibri" w:hAnsi="Calibri" w:cstheme="majorBidi"/>
          <w:sz w:val="24"/>
          <w:szCs w:val="24"/>
        </w:rPr>
        <w:t>, it may be</w:t>
      </w:r>
      <w:r w:rsidR="00C64647" w:rsidRPr="006D005E">
        <w:rPr>
          <w:rFonts w:ascii="Calibri" w:hAnsi="Calibri" w:cstheme="majorBidi"/>
          <w:sz w:val="24"/>
          <w:szCs w:val="24"/>
        </w:rPr>
        <w:t xml:space="preserve"> relinquished for rehoming,</w:t>
      </w:r>
      <w:r w:rsidR="000974F3" w:rsidRPr="006D005E">
        <w:rPr>
          <w:rFonts w:ascii="Calibri" w:hAnsi="Calibri" w:cstheme="majorBidi"/>
          <w:sz w:val="24"/>
          <w:szCs w:val="24"/>
        </w:rPr>
        <w:t xml:space="preserve"> abandoned or </w:t>
      </w:r>
      <w:proofErr w:type="spellStart"/>
      <w:r w:rsidR="000974F3" w:rsidRPr="006D005E">
        <w:rPr>
          <w:rFonts w:ascii="Calibri" w:hAnsi="Calibri" w:cstheme="majorBidi"/>
          <w:sz w:val="24"/>
          <w:szCs w:val="24"/>
        </w:rPr>
        <w:t>euthanised</w:t>
      </w:r>
      <w:proofErr w:type="spellEnd"/>
      <w:r w:rsidR="0031132C" w:rsidRPr="006D005E">
        <w:rPr>
          <w:rFonts w:ascii="Calibri" w:hAnsi="Calibri" w:cstheme="majorBidi"/>
          <w:sz w:val="24"/>
          <w:szCs w:val="24"/>
        </w:rPr>
        <w:t xml:space="preserve">. </w:t>
      </w:r>
      <w:r w:rsidR="00B32F98" w:rsidRPr="006D005E">
        <w:rPr>
          <w:rFonts w:ascii="Calibri" w:hAnsi="Calibri" w:cstheme="majorBidi"/>
          <w:sz w:val="24"/>
          <w:szCs w:val="24"/>
        </w:rPr>
        <w:t>O’Neill et al. (2013)</w:t>
      </w:r>
      <w:r w:rsidR="0031132C" w:rsidRPr="006D005E">
        <w:rPr>
          <w:rFonts w:ascii="Calibri" w:hAnsi="Calibri" w:cstheme="majorBidi"/>
          <w:sz w:val="24"/>
          <w:szCs w:val="24"/>
        </w:rPr>
        <w:t xml:space="preserve"> </w:t>
      </w:r>
      <w:r w:rsidR="00B32F98" w:rsidRPr="006D005E">
        <w:rPr>
          <w:rFonts w:ascii="Calibri" w:hAnsi="Calibri" w:cstheme="majorBidi"/>
          <w:sz w:val="24"/>
          <w:szCs w:val="24"/>
        </w:rPr>
        <w:t>survey</w:t>
      </w:r>
      <w:r w:rsidR="002054CB" w:rsidRPr="006D005E">
        <w:rPr>
          <w:rFonts w:ascii="Calibri" w:hAnsi="Calibri" w:cstheme="majorBidi"/>
          <w:sz w:val="24"/>
          <w:szCs w:val="24"/>
        </w:rPr>
        <w:t>ed</w:t>
      </w:r>
      <w:r w:rsidR="00B32F98" w:rsidRPr="006D005E">
        <w:rPr>
          <w:rFonts w:ascii="Calibri" w:hAnsi="Calibri" w:cstheme="majorBidi"/>
          <w:sz w:val="24"/>
          <w:szCs w:val="24"/>
        </w:rPr>
        <w:t xml:space="preserve"> UK veterinary practices</w:t>
      </w:r>
      <w:r w:rsidR="005F2DA7" w:rsidRPr="006D005E">
        <w:rPr>
          <w:rFonts w:ascii="Calibri" w:hAnsi="Calibri" w:cstheme="majorBidi"/>
          <w:sz w:val="24"/>
          <w:szCs w:val="24"/>
        </w:rPr>
        <w:t>. They</w:t>
      </w:r>
      <w:r w:rsidR="002054CB" w:rsidRPr="006D005E">
        <w:rPr>
          <w:rFonts w:ascii="Calibri" w:hAnsi="Calibri" w:cstheme="majorBidi"/>
          <w:sz w:val="24"/>
          <w:szCs w:val="24"/>
        </w:rPr>
        <w:t xml:space="preserve"> found dogs </w:t>
      </w:r>
      <w:r w:rsidR="00CF45A7" w:rsidRPr="006D005E">
        <w:rPr>
          <w:rFonts w:ascii="Calibri" w:hAnsi="Calibri" w:cstheme="majorBidi"/>
          <w:sz w:val="24"/>
          <w:szCs w:val="24"/>
        </w:rPr>
        <w:t>under</w:t>
      </w:r>
      <w:r w:rsidR="002054CB" w:rsidRPr="006D005E">
        <w:rPr>
          <w:rFonts w:ascii="Calibri" w:hAnsi="Calibri" w:cstheme="majorBidi"/>
          <w:sz w:val="24"/>
          <w:szCs w:val="24"/>
        </w:rPr>
        <w:t xml:space="preserve"> three years old were most commonly </w:t>
      </w:r>
      <w:proofErr w:type="spellStart"/>
      <w:r w:rsidR="002054CB" w:rsidRPr="006D005E">
        <w:rPr>
          <w:rFonts w:ascii="Calibri" w:hAnsi="Calibri" w:cstheme="majorBidi"/>
          <w:sz w:val="24"/>
          <w:szCs w:val="24"/>
        </w:rPr>
        <w:t>euthanised</w:t>
      </w:r>
      <w:proofErr w:type="spellEnd"/>
      <w:r w:rsidR="002054CB" w:rsidRPr="006D005E">
        <w:rPr>
          <w:rFonts w:ascii="Calibri" w:hAnsi="Calibri" w:cstheme="majorBidi"/>
          <w:sz w:val="24"/>
          <w:szCs w:val="24"/>
        </w:rPr>
        <w:t xml:space="preserve"> because of</w:t>
      </w:r>
      <w:r w:rsidR="000974F3" w:rsidRPr="006D005E">
        <w:rPr>
          <w:rFonts w:ascii="Calibri" w:hAnsi="Calibri" w:cstheme="majorBidi"/>
          <w:sz w:val="24"/>
          <w:szCs w:val="24"/>
        </w:rPr>
        <w:t xml:space="preserve"> problem behaviour</w:t>
      </w:r>
      <w:r w:rsidR="00E30A9F" w:rsidRPr="006D005E">
        <w:rPr>
          <w:rFonts w:ascii="Calibri" w:hAnsi="Calibri" w:cstheme="majorBidi"/>
          <w:sz w:val="24"/>
          <w:szCs w:val="24"/>
        </w:rPr>
        <w:t xml:space="preserve"> </w:t>
      </w:r>
      <w:r w:rsidR="00B32F98" w:rsidRPr="006D005E">
        <w:rPr>
          <w:rFonts w:ascii="Calibri" w:hAnsi="Calibri" w:cstheme="majorBidi"/>
          <w:sz w:val="24"/>
          <w:szCs w:val="24"/>
        </w:rPr>
        <w:t xml:space="preserve">or </w:t>
      </w:r>
      <w:r w:rsidR="00E30A9F" w:rsidRPr="006D005E">
        <w:rPr>
          <w:rFonts w:ascii="Calibri" w:hAnsi="Calibri" w:cstheme="majorBidi"/>
          <w:sz w:val="24"/>
          <w:szCs w:val="24"/>
        </w:rPr>
        <w:t>being involved in a road traffic accident</w:t>
      </w:r>
      <w:r w:rsidR="002054CB" w:rsidRPr="006D005E">
        <w:rPr>
          <w:rFonts w:ascii="Calibri" w:hAnsi="Calibri" w:cstheme="majorBidi"/>
          <w:sz w:val="24"/>
          <w:szCs w:val="24"/>
        </w:rPr>
        <w:t xml:space="preserve">, which likely </w:t>
      </w:r>
      <w:r w:rsidR="00E30A9F" w:rsidRPr="006D005E">
        <w:rPr>
          <w:rFonts w:ascii="Calibri" w:hAnsi="Calibri" w:cstheme="majorBidi"/>
          <w:sz w:val="24"/>
          <w:szCs w:val="24"/>
        </w:rPr>
        <w:t>involved problem behaviour, such as the dog chasing something across the road</w:t>
      </w:r>
      <w:r w:rsidR="002054CB" w:rsidRPr="006D005E">
        <w:rPr>
          <w:rFonts w:ascii="Calibri" w:hAnsi="Calibri" w:cstheme="majorBidi"/>
          <w:sz w:val="24"/>
          <w:szCs w:val="24"/>
        </w:rPr>
        <w:t xml:space="preserve"> or</w:t>
      </w:r>
      <w:r w:rsidR="00E30A9F" w:rsidRPr="006D005E">
        <w:rPr>
          <w:rFonts w:ascii="Calibri" w:hAnsi="Calibri" w:cstheme="majorBidi"/>
          <w:sz w:val="24"/>
          <w:szCs w:val="24"/>
        </w:rPr>
        <w:t xml:space="preserve"> running away from a frightening stimulus</w:t>
      </w:r>
      <w:r w:rsidR="002054CB" w:rsidRPr="006D005E">
        <w:rPr>
          <w:rFonts w:ascii="Calibri" w:hAnsi="Calibri" w:cstheme="majorBidi"/>
          <w:sz w:val="24"/>
          <w:szCs w:val="24"/>
        </w:rPr>
        <w:t>.</w:t>
      </w:r>
      <w:r w:rsidR="00675E99" w:rsidRPr="006D005E">
        <w:rPr>
          <w:rFonts w:ascii="Calibri" w:hAnsi="Calibri" w:cstheme="majorBidi"/>
          <w:sz w:val="24"/>
          <w:szCs w:val="24"/>
        </w:rPr>
        <w:t xml:space="preserve"> </w:t>
      </w:r>
    </w:p>
    <w:p w14:paraId="29BF1D36" w14:textId="77777777" w:rsidR="006D005E" w:rsidRDefault="006D005E" w:rsidP="006D005E">
      <w:pPr>
        <w:spacing w:after="0" w:line="360" w:lineRule="auto"/>
        <w:jc w:val="both"/>
        <w:rPr>
          <w:rFonts w:ascii="Calibri" w:hAnsi="Calibri" w:cstheme="majorBidi"/>
          <w:sz w:val="24"/>
          <w:szCs w:val="24"/>
        </w:rPr>
      </w:pPr>
    </w:p>
    <w:p w14:paraId="69711662" w14:textId="4FCB6478" w:rsidR="006C79A1"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675E99" w:rsidRPr="006D005E">
        <w:rPr>
          <w:rFonts w:ascii="Calibri" w:hAnsi="Calibri" w:cstheme="majorBidi"/>
          <w:sz w:val="24"/>
          <w:szCs w:val="24"/>
        </w:rPr>
        <w:t xml:space="preserve">It is a mistake </w:t>
      </w:r>
      <w:r w:rsidR="002054CB" w:rsidRPr="006D005E">
        <w:rPr>
          <w:rFonts w:ascii="Calibri" w:hAnsi="Calibri" w:cstheme="majorBidi"/>
          <w:sz w:val="24"/>
          <w:szCs w:val="24"/>
        </w:rPr>
        <w:t>to think all this only applies to</w:t>
      </w:r>
      <w:r w:rsidR="00675E99" w:rsidRPr="006D005E">
        <w:rPr>
          <w:rFonts w:ascii="Calibri" w:hAnsi="Calibri" w:cstheme="majorBidi"/>
          <w:sz w:val="24"/>
          <w:szCs w:val="24"/>
        </w:rPr>
        <w:t xml:space="preserve"> irresponsible people</w:t>
      </w:r>
      <w:r w:rsidR="00B32F98" w:rsidRPr="006D005E">
        <w:rPr>
          <w:rFonts w:ascii="Calibri" w:hAnsi="Calibri" w:cstheme="majorBidi"/>
          <w:sz w:val="24"/>
          <w:szCs w:val="24"/>
        </w:rPr>
        <w:t>. M</w:t>
      </w:r>
      <w:r w:rsidR="00675E99" w:rsidRPr="006D005E">
        <w:rPr>
          <w:rFonts w:ascii="Calibri" w:hAnsi="Calibri" w:cstheme="majorBidi"/>
          <w:sz w:val="24"/>
          <w:szCs w:val="24"/>
        </w:rPr>
        <w:t xml:space="preserve">any will have sought professional help; but it may not have been appropriate, sufficient or delivered by a truly knowledgeable and skilled </w:t>
      </w:r>
      <w:r w:rsidR="002054CB" w:rsidRPr="006D005E">
        <w:rPr>
          <w:rFonts w:ascii="Calibri" w:hAnsi="Calibri" w:cstheme="majorBidi"/>
          <w:sz w:val="24"/>
          <w:szCs w:val="24"/>
        </w:rPr>
        <w:t>person</w:t>
      </w:r>
      <w:r w:rsidR="00FD2733" w:rsidRPr="006D005E">
        <w:rPr>
          <w:rFonts w:ascii="Calibri" w:hAnsi="Calibri" w:cstheme="majorBidi"/>
          <w:sz w:val="24"/>
          <w:szCs w:val="24"/>
        </w:rPr>
        <w:t xml:space="preserve">. </w:t>
      </w:r>
      <w:r w:rsidR="006C79A1" w:rsidRPr="006D005E">
        <w:rPr>
          <w:rFonts w:ascii="Calibri" w:hAnsi="Calibri" w:cstheme="majorBidi"/>
          <w:sz w:val="24"/>
          <w:szCs w:val="24"/>
        </w:rPr>
        <w:t>P</w:t>
      </w:r>
      <w:r w:rsidR="00B32F98" w:rsidRPr="006D005E">
        <w:rPr>
          <w:rFonts w:ascii="Calibri" w:hAnsi="Calibri" w:cstheme="majorBidi"/>
          <w:sz w:val="24"/>
          <w:szCs w:val="24"/>
        </w:rPr>
        <w:t xml:space="preserve">roblem </w:t>
      </w:r>
      <w:r w:rsidR="00675E99" w:rsidRPr="006D005E">
        <w:rPr>
          <w:rFonts w:ascii="Calibri" w:hAnsi="Calibri" w:cstheme="majorBidi"/>
          <w:sz w:val="24"/>
          <w:szCs w:val="24"/>
        </w:rPr>
        <w:t>prevention</w:t>
      </w:r>
      <w:r w:rsidR="0092355F" w:rsidRPr="006D005E">
        <w:rPr>
          <w:rFonts w:ascii="Calibri" w:hAnsi="Calibri" w:cstheme="majorBidi"/>
          <w:sz w:val="24"/>
          <w:szCs w:val="24"/>
        </w:rPr>
        <w:t xml:space="preserve"> and resolution</w:t>
      </w:r>
      <w:r w:rsidR="00675E99" w:rsidRPr="006D005E">
        <w:rPr>
          <w:rFonts w:ascii="Calibri" w:hAnsi="Calibri" w:cstheme="majorBidi"/>
          <w:sz w:val="24"/>
          <w:szCs w:val="24"/>
        </w:rPr>
        <w:t xml:space="preserve"> requires pr</w:t>
      </w:r>
      <w:r w:rsidR="0092355F" w:rsidRPr="006D005E">
        <w:rPr>
          <w:rFonts w:ascii="Calibri" w:hAnsi="Calibri" w:cstheme="majorBidi"/>
          <w:sz w:val="24"/>
          <w:szCs w:val="24"/>
        </w:rPr>
        <w:t>oviding</w:t>
      </w:r>
      <w:r w:rsidR="00B32F98" w:rsidRPr="006D005E">
        <w:rPr>
          <w:rFonts w:ascii="Calibri" w:hAnsi="Calibri" w:cstheme="majorBidi"/>
          <w:sz w:val="24"/>
          <w:szCs w:val="24"/>
        </w:rPr>
        <w:t xml:space="preserve"> the</w:t>
      </w:r>
      <w:r w:rsidR="00675E99" w:rsidRPr="006D005E">
        <w:rPr>
          <w:rFonts w:ascii="Calibri" w:hAnsi="Calibri" w:cstheme="majorBidi"/>
          <w:sz w:val="24"/>
          <w:szCs w:val="24"/>
        </w:rPr>
        <w:t xml:space="preserve"> animal and </w:t>
      </w:r>
      <w:r w:rsidR="00B32F98" w:rsidRPr="006D005E">
        <w:rPr>
          <w:rFonts w:ascii="Calibri" w:hAnsi="Calibri" w:cstheme="majorBidi"/>
          <w:sz w:val="24"/>
          <w:szCs w:val="24"/>
        </w:rPr>
        <w:t xml:space="preserve">its </w:t>
      </w:r>
      <w:r w:rsidR="0092355F" w:rsidRPr="006D005E">
        <w:rPr>
          <w:rFonts w:ascii="Calibri" w:hAnsi="Calibri" w:cstheme="majorBidi"/>
          <w:sz w:val="24"/>
          <w:szCs w:val="24"/>
        </w:rPr>
        <w:t>humans</w:t>
      </w:r>
      <w:r w:rsidR="00675E99" w:rsidRPr="006D005E">
        <w:rPr>
          <w:rFonts w:ascii="Calibri" w:hAnsi="Calibri" w:cstheme="majorBidi"/>
          <w:sz w:val="24"/>
          <w:szCs w:val="24"/>
        </w:rPr>
        <w:t xml:space="preserve"> with the relevant life skills and knowledge.</w:t>
      </w:r>
      <w:r w:rsidR="00FD2733" w:rsidRPr="006D005E">
        <w:rPr>
          <w:rFonts w:ascii="Calibri" w:hAnsi="Calibri" w:cstheme="majorBidi"/>
          <w:sz w:val="24"/>
          <w:szCs w:val="24"/>
        </w:rPr>
        <w:t xml:space="preserve">  An expert would be competent, having both skills and current knowledge of animal behaviour, animal training and how to educate and train people so the needs of human and animal are met.  Competency should be independently assessed and the public provided with a clear way of judging the competence of those proclaiming expertise.</w:t>
      </w:r>
    </w:p>
    <w:p w14:paraId="5D2EF0BA" w14:textId="77777777" w:rsidR="00FD2733" w:rsidRPr="006D005E" w:rsidRDefault="00FD2733" w:rsidP="006D005E">
      <w:pPr>
        <w:spacing w:after="0" w:line="360" w:lineRule="auto"/>
        <w:jc w:val="both"/>
        <w:rPr>
          <w:rFonts w:ascii="Calibri" w:hAnsi="Calibri" w:cstheme="majorBidi"/>
          <w:b/>
          <w:sz w:val="24"/>
          <w:szCs w:val="24"/>
        </w:rPr>
      </w:pPr>
    </w:p>
    <w:p w14:paraId="31AAB4BC" w14:textId="68ADB308" w:rsidR="008151F3" w:rsidRPr="006D005E" w:rsidRDefault="008151F3"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The Animal Training and Behaviour Council</w:t>
      </w:r>
      <w:r w:rsidR="004A7457" w:rsidRPr="006D005E">
        <w:rPr>
          <w:rFonts w:ascii="Calibri" w:hAnsi="Calibri" w:cstheme="majorBidi"/>
          <w:b/>
          <w:sz w:val="24"/>
          <w:szCs w:val="24"/>
        </w:rPr>
        <w:t xml:space="preserve">   - </w:t>
      </w:r>
      <w:r w:rsidR="00A943ED" w:rsidRPr="006D005E">
        <w:rPr>
          <w:rFonts w:ascii="Calibri" w:hAnsi="Calibri" w:cstheme="majorBidi"/>
          <w:b/>
          <w:sz w:val="24"/>
          <w:szCs w:val="24"/>
        </w:rPr>
        <w:t>The</w:t>
      </w:r>
      <w:r w:rsidR="004A7457" w:rsidRPr="006D005E">
        <w:rPr>
          <w:rFonts w:ascii="Calibri" w:hAnsi="Calibri" w:cstheme="majorBidi"/>
          <w:b/>
          <w:sz w:val="24"/>
          <w:szCs w:val="24"/>
        </w:rPr>
        <w:t xml:space="preserve"> way forward?</w:t>
      </w:r>
    </w:p>
    <w:p w14:paraId="6D8B8FB4" w14:textId="44E523B0" w:rsidR="00FD2733" w:rsidRPr="006D005E" w:rsidRDefault="00FD2733"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In the early 1990s the UK debate on </w:t>
      </w:r>
      <w:r w:rsidR="0046188F" w:rsidRPr="006D005E">
        <w:rPr>
          <w:rFonts w:ascii="Calibri" w:hAnsi="Calibri" w:cstheme="majorBidi"/>
          <w:sz w:val="24"/>
          <w:szCs w:val="24"/>
        </w:rPr>
        <w:t xml:space="preserve">how </w:t>
      </w:r>
      <w:r w:rsidRPr="006D005E">
        <w:rPr>
          <w:rFonts w:ascii="Calibri" w:hAnsi="Calibri" w:cstheme="majorBidi"/>
          <w:sz w:val="24"/>
          <w:szCs w:val="24"/>
        </w:rPr>
        <w:t xml:space="preserve">competency </w:t>
      </w:r>
      <w:r w:rsidR="0046188F" w:rsidRPr="006D005E">
        <w:rPr>
          <w:rFonts w:ascii="Calibri" w:hAnsi="Calibri" w:cstheme="majorBidi"/>
          <w:sz w:val="24"/>
          <w:szCs w:val="24"/>
        </w:rPr>
        <w:t>and clarity c</w:t>
      </w:r>
      <w:r w:rsidRPr="006D005E">
        <w:rPr>
          <w:rFonts w:ascii="Calibri" w:hAnsi="Calibri" w:cstheme="majorBidi"/>
          <w:sz w:val="24"/>
          <w:szCs w:val="24"/>
        </w:rPr>
        <w:t xml:space="preserve">ould be </w:t>
      </w:r>
      <w:r w:rsidR="000E5BB6" w:rsidRPr="006D005E">
        <w:rPr>
          <w:rFonts w:ascii="Calibri" w:hAnsi="Calibri" w:cstheme="majorBidi"/>
          <w:sz w:val="24"/>
          <w:szCs w:val="24"/>
        </w:rPr>
        <w:t>judged</w:t>
      </w:r>
      <w:r w:rsidR="006C0ED6" w:rsidRPr="006D005E">
        <w:rPr>
          <w:rFonts w:ascii="Calibri" w:hAnsi="Calibri" w:cstheme="majorBidi"/>
          <w:sz w:val="24"/>
          <w:szCs w:val="24"/>
        </w:rPr>
        <w:t xml:space="preserve"> </w:t>
      </w:r>
      <w:r w:rsidRPr="006D005E">
        <w:rPr>
          <w:rFonts w:ascii="Calibri" w:hAnsi="Calibri" w:cstheme="majorBidi"/>
          <w:sz w:val="24"/>
          <w:szCs w:val="24"/>
        </w:rPr>
        <w:t>began</w:t>
      </w:r>
      <w:r w:rsidR="000E5BB6" w:rsidRPr="006D005E">
        <w:rPr>
          <w:rFonts w:ascii="Calibri" w:hAnsi="Calibri" w:cstheme="majorBidi"/>
          <w:sz w:val="24"/>
          <w:szCs w:val="24"/>
        </w:rPr>
        <w:t xml:space="preserve"> with</w:t>
      </w:r>
      <w:r w:rsidR="00413FCD" w:rsidRPr="006D005E">
        <w:rPr>
          <w:rFonts w:ascii="Calibri" w:hAnsi="Calibri" w:cstheme="majorBidi"/>
          <w:sz w:val="24"/>
          <w:szCs w:val="24"/>
        </w:rPr>
        <w:t xml:space="preserve"> </w:t>
      </w:r>
      <w:r w:rsidRPr="006D005E">
        <w:rPr>
          <w:rFonts w:ascii="Calibri" w:hAnsi="Calibri" w:cstheme="majorBidi"/>
          <w:sz w:val="24"/>
          <w:szCs w:val="24"/>
        </w:rPr>
        <w:t>the establishment of the first organisation to represent practitioners that set membership requirements</w:t>
      </w:r>
      <w:r w:rsidR="0046188F" w:rsidRPr="006D005E">
        <w:rPr>
          <w:rFonts w:ascii="Calibri" w:hAnsi="Calibri" w:cstheme="majorBidi"/>
          <w:sz w:val="24"/>
          <w:szCs w:val="24"/>
        </w:rPr>
        <w:t>, shortly</w:t>
      </w:r>
      <w:r w:rsidRPr="006D005E">
        <w:rPr>
          <w:rFonts w:ascii="Calibri" w:hAnsi="Calibri" w:cstheme="majorBidi"/>
          <w:sz w:val="24"/>
          <w:szCs w:val="24"/>
        </w:rPr>
        <w:t xml:space="preserve"> followed by three more</w:t>
      </w:r>
      <w:r w:rsidR="0046188F" w:rsidRPr="006D005E">
        <w:rPr>
          <w:rFonts w:ascii="Calibri" w:hAnsi="Calibri" w:cstheme="majorBidi"/>
          <w:sz w:val="24"/>
          <w:szCs w:val="24"/>
        </w:rPr>
        <w:t>. In 1994 t</w:t>
      </w:r>
      <w:r w:rsidRPr="006D005E">
        <w:rPr>
          <w:rFonts w:ascii="Calibri" w:hAnsi="Calibri" w:cstheme="majorBidi"/>
          <w:sz w:val="24"/>
          <w:szCs w:val="24"/>
        </w:rPr>
        <w:t>he</w:t>
      </w:r>
      <w:r w:rsidR="0046188F" w:rsidRPr="006D005E">
        <w:rPr>
          <w:rFonts w:ascii="Calibri" w:hAnsi="Calibri" w:cstheme="majorBidi"/>
          <w:sz w:val="24"/>
          <w:szCs w:val="24"/>
        </w:rPr>
        <w:t xml:space="preserve"> University of Southampton</w:t>
      </w:r>
      <w:r w:rsidRPr="006D005E">
        <w:rPr>
          <w:rFonts w:ascii="Calibri" w:hAnsi="Calibri" w:cstheme="majorBidi"/>
          <w:sz w:val="24"/>
          <w:szCs w:val="24"/>
        </w:rPr>
        <w:t xml:space="preserve"> </w:t>
      </w:r>
      <w:r w:rsidR="0046188F" w:rsidRPr="006D005E">
        <w:rPr>
          <w:rFonts w:ascii="Calibri" w:hAnsi="Calibri" w:cstheme="majorBidi"/>
          <w:sz w:val="24"/>
          <w:szCs w:val="24"/>
        </w:rPr>
        <w:t xml:space="preserve">stated the </w:t>
      </w:r>
      <w:r w:rsidRPr="006D005E">
        <w:rPr>
          <w:rFonts w:ascii="Calibri" w:hAnsi="Calibri" w:cstheme="majorBidi"/>
          <w:sz w:val="24"/>
          <w:szCs w:val="24"/>
        </w:rPr>
        <w:t xml:space="preserve">first University accredited course in </w:t>
      </w:r>
      <w:r w:rsidR="0046188F" w:rsidRPr="006D005E">
        <w:rPr>
          <w:rFonts w:ascii="Calibri" w:hAnsi="Calibri" w:cstheme="majorBidi"/>
          <w:sz w:val="24"/>
          <w:szCs w:val="24"/>
        </w:rPr>
        <w:t xml:space="preserve">the </w:t>
      </w:r>
      <w:r w:rsidR="00E12FBF" w:rsidRPr="006D005E">
        <w:rPr>
          <w:rFonts w:ascii="Calibri" w:hAnsi="Calibri" w:cstheme="majorBidi"/>
          <w:sz w:val="24"/>
          <w:szCs w:val="24"/>
        </w:rPr>
        <w:t>field of animal training and behaviour therapy</w:t>
      </w:r>
      <w:r w:rsidR="0046188F" w:rsidRPr="006D005E">
        <w:rPr>
          <w:rFonts w:ascii="Calibri" w:hAnsi="Calibri" w:cstheme="majorBidi"/>
          <w:sz w:val="24"/>
          <w:szCs w:val="24"/>
        </w:rPr>
        <w:t xml:space="preserve">. </w:t>
      </w:r>
      <w:r w:rsidRPr="006D005E">
        <w:rPr>
          <w:rFonts w:ascii="Calibri" w:hAnsi="Calibri" w:cstheme="majorBidi"/>
          <w:sz w:val="24"/>
          <w:szCs w:val="24"/>
        </w:rPr>
        <w:t>This was designed and taught by academics and practitioners</w:t>
      </w:r>
      <w:r w:rsidR="0046188F" w:rsidRPr="006D005E">
        <w:rPr>
          <w:rFonts w:ascii="Calibri" w:hAnsi="Calibri" w:cstheme="majorBidi"/>
          <w:sz w:val="24"/>
          <w:szCs w:val="24"/>
        </w:rPr>
        <w:t>, providing</w:t>
      </w:r>
      <w:r w:rsidRPr="006D005E">
        <w:rPr>
          <w:rFonts w:ascii="Calibri" w:hAnsi="Calibri" w:cstheme="majorBidi"/>
          <w:sz w:val="24"/>
          <w:szCs w:val="24"/>
        </w:rPr>
        <w:t xml:space="preserve"> future practitioners with </w:t>
      </w:r>
      <w:r w:rsidR="0046188F" w:rsidRPr="006D005E">
        <w:rPr>
          <w:rFonts w:ascii="Calibri" w:hAnsi="Calibri" w:cstheme="majorBidi"/>
          <w:sz w:val="24"/>
          <w:szCs w:val="24"/>
        </w:rPr>
        <w:t xml:space="preserve">relevant </w:t>
      </w:r>
      <w:r w:rsidRPr="006D005E">
        <w:rPr>
          <w:rFonts w:ascii="Calibri" w:hAnsi="Calibri" w:cstheme="majorBidi"/>
          <w:sz w:val="24"/>
          <w:szCs w:val="24"/>
        </w:rPr>
        <w:t xml:space="preserve">knowledge and skills base. Around 2000, the Association for the Study of Animal Behaviour (ASAB) began to devise a set of standards for behaviourists but progress was slow. The subject of industry-wide regulation was first broached around 2004 with the Royal College of Veterinary Surgeons </w:t>
      </w:r>
      <w:r w:rsidR="00DE01DA" w:rsidRPr="006D005E">
        <w:rPr>
          <w:rFonts w:ascii="Calibri" w:hAnsi="Calibri" w:cstheme="majorBidi"/>
          <w:sz w:val="24"/>
          <w:szCs w:val="24"/>
        </w:rPr>
        <w:t xml:space="preserve">(RCVS) </w:t>
      </w:r>
      <w:r w:rsidR="00B02F99" w:rsidRPr="006D005E">
        <w:rPr>
          <w:rFonts w:ascii="Calibri" w:hAnsi="Calibri" w:cstheme="majorBidi"/>
          <w:sz w:val="24"/>
          <w:szCs w:val="24"/>
        </w:rPr>
        <w:t xml:space="preserve">calling </w:t>
      </w:r>
      <w:r w:rsidRPr="006D005E">
        <w:rPr>
          <w:rFonts w:ascii="Calibri" w:hAnsi="Calibri" w:cstheme="majorBidi"/>
          <w:sz w:val="24"/>
          <w:szCs w:val="24"/>
        </w:rPr>
        <w:t>for all para-professionals to self-regulate their activities, but with no additional motivation very little happened.</w:t>
      </w:r>
    </w:p>
    <w:p w14:paraId="23D07104" w14:textId="77777777" w:rsidR="006D005E" w:rsidRDefault="006D005E" w:rsidP="006D005E">
      <w:pPr>
        <w:spacing w:after="0" w:line="360" w:lineRule="auto"/>
        <w:jc w:val="both"/>
        <w:rPr>
          <w:rFonts w:ascii="Calibri" w:hAnsi="Calibri" w:cstheme="majorBidi"/>
          <w:sz w:val="24"/>
          <w:szCs w:val="24"/>
        </w:rPr>
      </w:pPr>
    </w:p>
    <w:p w14:paraId="1E14DBBD" w14:textId="48DA24B6" w:rsidR="00FD2733"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FD2733" w:rsidRPr="006D005E">
        <w:rPr>
          <w:rFonts w:ascii="Calibri" w:hAnsi="Calibri" w:cstheme="majorBidi"/>
          <w:sz w:val="24"/>
          <w:szCs w:val="24"/>
        </w:rPr>
        <w:t xml:space="preserve">In 2008, the Companion Animal Welfare Council (CAWC), an independent advisory body, published a report entitled “The Regulation of Companion Animal Services in Relation to Training and Behaviour Modification of Dogs”. This summarised industry views on issues relating to </w:t>
      </w:r>
      <w:r w:rsidR="00095F23" w:rsidRPr="006D005E">
        <w:rPr>
          <w:rFonts w:ascii="Calibri" w:hAnsi="Calibri" w:cstheme="majorBidi"/>
          <w:sz w:val="24"/>
          <w:szCs w:val="24"/>
        </w:rPr>
        <w:t xml:space="preserve">UK </w:t>
      </w:r>
      <w:r w:rsidR="00FD2733" w:rsidRPr="006D005E">
        <w:rPr>
          <w:rFonts w:ascii="Calibri" w:hAnsi="Calibri" w:cstheme="majorBidi"/>
          <w:sz w:val="24"/>
          <w:szCs w:val="24"/>
        </w:rPr>
        <w:t xml:space="preserve">provision and the </w:t>
      </w:r>
      <w:r w:rsidR="00095F23" w:rsidRPr="006D005E">
        <w:rPr>
          <w:rFonts w:ascii="Calibri" w:hAnsi="Calibri" w:cstheme="majorBidi"/>
          <w:sz w:val="24"/>
          <w:szCs w:val="24"/>
        </w:rPr>
        <w:t>extremely confused state of</w:t>
      </w:r>
      <w:r w:rsidR="00FD2733" w:rsidRPr="006D005E">
        <w:rPr>
          <w:rFonts w:ascii="Calibri" w:hAnsi="Calibri" w:cstheme="majorBidi"/>
          <w:sz w:val="24"/>
          <w:szCs w:val="24"/>
        </w:rPr>
        <w:t xml:space="preserve"> education provision</w:t>
      </w:r>
      <w:r w:rsidR="00095F23" w:rsidRPr="006D005E">
        <w:rPr>
          <w:rFonts w:ascii="Calibri" w:hAnsi="Calibri" w:cstheme="majorBidi"/>
          <w:sz w:val="24"/>
          <w:szCs w:val="24"/>
        </w:rPr>
        <w:t xml:space="preserve"> available</w:t>
      </w:r>
      <w:r w:rsidR="00FD2733" w:rsidRPr="006D005E">
        <w:rPr>
          <w:rFonts w:ascii="Calibri" w:hAnsi="Calibri" w:cstheme="majorBidi"/>
          <w:sz w:val="24"/>
          <w:szCs w:val="24"/>
        </w:rPr>
        <w:t xml:space="preserve"> for those wishing to enter the profession. The range of ‘qualifications’ available was large and the terminology used inconsistently</w:t>
      </w:r>
      <w:r w:rsidR="00095F23" w:rsidRPr="006D005E">
        <w:rPr>
          <w:rFonts w:ascii="Calibri" w:hAnsi="Calibri" w:cstheme="majorBidi"/>
          <w:sz w:val="24"/>
          <w:szCs w:val="24"/>
        </w:rPr>
        <w:t>.</w:t>
      </w:r>
      <w:r w:rsidR="00FD2733" w:rsidRPr="006D005E">
        <w:rPr>
          <w:rFonts w:ascii="Calibri" w:hAnsi="Calibri" w:cstheme="majorBidi"/>
          <w:sz w:val="24"/>
          <w:szCs w:val="24"/>
        </w:rPr>
        <w:t xml:space="preserve"> For example an award of a “Diploma” could mean attendance at a week-long course run by an individual with no external accreditation, or a course run by an accredited college / university which could be delivered at pre or post degree level! The report concluded there was an urgent need for an industry based self-regulating body to set </w:t>
      </w:r>
      <w:r w:rsidR="00095F23" w:rsidRPr="006D005E">
        <w:rPr>
          <w:rFonts w:ascii="Calibri" w:hAnsi="Calibri" w:cstheme="majorBidi"/>
          <w:sz w:val="24"/>
          <w:szCs w:val="24"/>
        </w:rPr>
        <w:t xml:space="preserve">standards for knowledge and skills </w:t>
      </w:r>
      <w:r w:rsidR="00FD2733" w:rsidRPr="006D005E">
        <w:rPr>
          <w:rFonts w:ascii="Calibri" w:hAnsi="Calibri" w:cstheme="majorBidi"/>
          <w:sz w:val="24"/>
          <w:szCs w:val="24"/>
        </w:rPr>
        <w:t xml:space="preserve">and ensure compliance. The report noted evidence of widespread support for such a regulatory body to address the confusion and welfare issues facing the sector. This proved to be a pivotal document that led to the setting up of the Animal Training and Behaviour Council (ABTC) in 2010. </w:t>
      </w:r>
    </w:p>
    <w:p w14:paraId="434A1B55" w14:textId="77777777" w:rsidR="00332350" w:rsidRPr="006D005E" w:rsidRDefault="00332350" w:rsidP="006D005E">
      <w:pPr>
        <w:spacing w:after="0" w:line="360" w:lineRule="auto"/>
        <w:jc w:val="both"/>
        <w:rPr>
          <w:rFonts w:ascii="Calibri" w:hAnsi="Calibri" w:cstheme="majorBidi"/>
          <w:sz w:val="24"/>
          <w:szCs w:val="24"/>
        </w:rPr>
      </w:pPr>
    </w:p>
    <w:p w14:paraId="7ACB60B1" w14:textId="77777777" w:rsidR="002C2176" w:rsidRDefault="002C2176" w:rsidP="006D005E">
      <w:pPr>
        <w:spacing w:after="0" w:line="360" w:lineRule="auto"/>
        <w:jc w:val="both"/>
        <w:rPr>
          <w:rFonts w:ascii="Calibri" w:hAnsi="Calibri" w:cstheme="majorBidi"/>
          <w:b/>
          <w:sz w:val="24"/>
          <w:szCs w:val="24"/>
        </w:rPr>
      </w:pPr>
    </w:p>
    <w:p w14:paraId="6DDC2C46" w14:textId="329B7596" w:rsidR="00332350" w:rsidRPr="006D005E" w:rsidRDefault="00332350"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Steps to the ABTC</w:t>
      </w:r>
    </w:p>
    <w:p w14:paraId="1A96163E" w14:textId="27EB1322" w:rsidR="009E7C8F" w:rsidRPr="006D005E" w:rsidRDefault="00FF5D80"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Meetings chaired by CAWC (2008-2010) were </w:t>
      </w:r>
      <w:r w:rsidR="009E7C8F" w:rsidRPr="006D005E">
        <w:rPr>
          <w:rFonts w:ascii="Calibri" w:hAnsi="Calibri" w:cstheme="majorBidi"/>
          <w:sz w:val="24"/>
          <w:szCs w:val="24"/>
        </w:rPr>
        <w:t xml:space="preserve">attended by </w:t>
      </w:r>
      <w:r w:rsidR="00F122CD" w:rsidRPr="006D005E">
        <w:rPr>
          <w:rFonts w:ascii="Calibri" w:hAnsi="Calibri" w:cstheme="majorBidi"/>
          <w:sz w:val="24"/>
          <w:szCs w:val="24"/>
        </w:rPr>
        <w:t xml:space="preserve">sector </w:t>
      </w:r>
      <w:r w:rsidR="00095F23" w:rsidRPr="006D005E">
        <w:rPr>
          <w:rFonts w:ascii="Calibri" w:hAnsi="Calibri" w:cstheme="majorBidi"/>
          <w:sz w:val="24"/>
          <w:szCs w:val="24"/>
        </w:rPr>
        <w:t>stakeholders.</w:t>
      </w:r>
      <w:r w:rsidR="00DC47D3" w:rsidRPr="006D005E">
        <w:rPr>
          <w:rFonts w:ascii="Calibri" w:hAnsi="Calibri" w:cstheme="majorBidi"/>
          <w:sz w:val="24"/>
          <w:szCs w:val="24"/>
        </w:rPr>
        <w:t xml:space="preserve"> The aim was to devise a means of establishing</w:t>
      </w:r>
      <w:r w:rsidR="00413FCD" w:rsidRPr="006D005E">
        <w:rPr>
          <w:rFonts w:ascii="Calibri" w:hAnsi="Calibri" w:cstheme="majorBidi"/>
          <w:sz w:val="24"/>
          <w:szCs w:val="24"/>
        </w:rPr>
        <w:t xml:space="preserve"> </w:t>
      </w:r>
      <w:r w:rsidR="00095F23" w:rsidRPr="006D005E">
        <w:rPr>
          <w:rFonts w:ascii="Calibri" w:hAnsi="Calibri" w:cstheme="majorBidi"/>
          <w:sz w:val="24"/>
          <w:szCs w:val="24"/>
        </w:rPr>
        <w:t>agreed</w:t>
      </w:r>
      <w:r w:rsidRPr="006D005E">
        <w:rPr>
          <w:rFonts w:ascii="Calibri" w:hAnsi="Calibri" w:cstheme="majorBidi"/>
          <w:sz w:val="24"/>
          <w:szCs w:val="24"/>
        </w:rPr>
        <w:t xml:space="preserve"> standards of education and practice and an inclusive and accountable </w:t>
      </w:r>
      <w:r w:rsidR="00DC47D3" w:rsidRPr="006D005E">
        <w:rPr>
          <w:rFonts w:ascii="Calibri" w:hAnsi="Calibri" w:cstheme="majorBidi"/>
          <w:sz w:val="24"/>
          <w:szCs w:val="24"/>
        </w:rPr>
        <w:t>regulatory framework</w:t>
      </w:r>
      <w:r w:rsidRPr="006D005E">
        <w:rPr>
          <w:rFonts w:ascii="Calibri" w:hAnsi="Calibri" w:cstheme="majorBidi"/>
          <w:sz w:val="24"/>
          <w:szCs w:val="24"/>
        </w:rPr>
        <w:t xml:space="preserve"> to uphold these standards.</w:t>
      </w:r>
      <w:r w:rsidR="00DC47D3" w:rsidRPr="006D005E">
        <w:rPr>
          <w:rFonts w:ascii="Calibri" w:hAnsi="Calibri" w:cstheme="majorBidi"/>
          <w:sz w:val="24"/>
          <w:szCs w:val="24"/>
        </w:rPr>
        <w:t xml:space="preserve"> </w:t>
      </w:r>
      <w:r w:rsidR="004827A1" w:rsidRPr="006D005E">
        <w:rPr>
          <w:rFonts w:ascii="Calibri" w:hAnsi="Calibri" w:cstheme="majorBidi"/>
          <w:sz w:val="24"/>
          <w:szCs w:val="24"/>
        </w:rPr>
        <w:t xml:space="preserve">Such a regulatory body </w:t>
      </w:r>
      <w:r w:rsidR="00DC47D3" w:rsidRPr="006D005E">
        <w:rPr>
          <w:rFonts w:ascii="Calibri" w:hAnsi="Calibri" w:cstheme="majorBidi"/>
          <w:sz w:val="24"/>
          <w:szCs w:val="24"/>
        </w:rPr>
        <w:t xml:space="preserve">would provide </w:t>
      </w:r>
      <w:r w:rsidRPr="006D005E">
        <w:rPr>
          <w:rFonts w:ascii="Calibri" w:hAnsi="Calibri" w:cstheme="majorBidi"/>
          <w:sz w:val="24"/>
          <w:szCs w:val="24"/>
        </w:rPr>
        <w:t xml:space="preserve">a single point of contact and thus clarity to the public and other professions (e.g. veterinary profession, law enforcers) wishing to </w:t>
      </w:r>
      <w:r w:rsidR="00095F23" w:rsidRPr="006D005E">
        <w:rPr>
          <w:rFonts w:ascii="Calibri" w:hAnsi="Calibri" w:cstheme="majorBidi"/>
          <w:sz w:val="24"/>
          <w:szCs w:val="24"/>
        </w:rPr>
        <w:t>find</w:t>
      </w:r>
      <w:r w:rsidRPr="006D005E">
        <w:rPr>
          <w:rFonts w:ascii="Calibri" w:hAnsi="Calibri" w:cstheme="majorBidi"/>
          <w:sz w:val="24"/>
          <w:szCs w:val="24"/>
        </w:rPr>
        <w:t xml:space="preserve"> professional and expert help. </w:t>
      </w:r>
      <w:r w:rsidR="006A28B5" w:rsidRPr="006D005E">
        <w:rPr>
          <w:rFonts w:ascii="Calibri" w:hAnsi="Calibri" w:cstheme="majorBidi"/>
          <w:sz w:val="24"/>
          <w:szCs w:val="24"/>
        </w:rPr>
        <w:t>Of course there was discussion about what would be the most appropriate organisation or process to manage such a system, however, these meetings exposed the real challenges facing the creation of such a regulatory framework.</w:t>
      </w:r>
    </w:p>
    <w:p w14:paraId="0E8C7C79" w14:textId="77777777" w:rsidR="006D005E" w:rsidRDefault="006D005E" w:rsidP="006D005E">
      <w:pPr>
        <w:spacing w:after="0" w:line="360" w:lineRule="auto"/>
        <w:jc w:val="both"/>
        <w:rPr>
          <w:rFonts w:ascii="Calibri" w:hAnsi="Calibri" w:cstheme="majorBidi"/>
          <w:sz w:val="24"/>
          <w:szCs w:val="24"/>
        </w:rPr>
      </w:pPr>
    </w:p>
    <w:p w14:paraId="0E4C03B4" w14:textId="73BF4124" w:rsidR="009E7C8F"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9E7C8F" w:rsidRPr="006D005E">
        <w:rPr>
          <w:rFonts w:ascii="Calibri" w:hAnsi="Calibri" w:cstheme="majorBidi"/>
          <w:sz w:val="24"/>
          <w:szCs w:val="24"/>
        </w:rPr>
        <w:t xml:space="preserve">The bulk of these challenges were from </w:t>
      </w:r>
      <w:r w:rsidR="006A28B5" w:rsidRPr="006D005E">
        <w:rPr>
          <w:rFonts w:ascii="Calibri" w:hAnsi="Calibri" w:cstheme="majorBidi"/>
          <w:sz w:val="24"/>
          <w:szCs w:val="24"/>
        </w:rPr>
        <w:t>some</w:t>
      </w:r>
      <w:r w:rsidR="009E7C8F" w:rsidRPr="006D005E">
        <w:rPr>
          <w:rFonts w:ascii="Calibri" w:hAnsi="Calibri" w:cstheme="majorBidi"/>
          <w:sz w:val="24"/>
          <w:szCs w:val="24"/>
        </w:rPr>
        <w:t xml:space="preserve"> organisations who represented</w:t>
      </w:r>
      <w:r w:rsidR="005F2DA7" w:rsidRPr="006D005E">
        <w:rPr>
          <w:rFonts w:ascii="Calibri" w:hAnsi="Calibri" w:cstheme="majorBidi"/>
          <w:sz w:val="24"/>
          <w:szCs w:val="24"/>
        </w:rPr>
        <w:t xml:space="preserve"> </w:t>
      </w:r>
      <w:r w:rsidR="009E7C8F" w:rsidRPr="006D005E">
        <w:rPr>
          <w:rFonts w:ascii="Calibri" w:hAnsi="Calibri" w:cstheme="majorBidi"/>
          <w:sz w:val="24"/>
          <w:szCs w:val="24"/>
        </w:rPr>
        <w:t>practitioners</w:t>
      </w:r>
      <w:r w:rsidR="000A226E" w:rsidRPr="006D005E">
        <w:rPr>
          <w:rFonts w:ascii="Calibri" w:hAnsi="Calibri" w:cstheme="majorBidi"/>
          <w:sz w:val="24"/>
          <w:szCs w:val="24"/>
        </w:rPr>
        <w:t>, the main concern regard</w:t>
      </w:r>
      <w:r w:rsidR="00155934" w:rsidRPr="006D005E">
        <w:rPr>
          <w:rFonts w:ascii="Calibri" w:hAnsi="Calibri" w:cstheme="majorBidi"/>
          <w:sz w:val="24"/>
          <w:szCs w:val="24"/>
        </w:rPr>
        <w:t>ed</w:t>
      </w:r>
      <w:r w:rsidR="000A226E" w:rsidRPr="006D005E">
        <w:rPr>
          <w:rFonts w:ascii="Calibri" w:hAnsi="Calibri" w:cstheme="majorBidi"/>
          <w:sz w:val="24"/>
          <w:szCs w:val="24"/>
        </w:rPr>
        <w:t xml:space="preserve"> </w:t>
      </w:r>
      <w:r w:rsidR="006A28B5" w:rsidRPr="006D005E">
        <w:rPr>
          <w:rFonts w:ascii="Calibri" w:hAnsi="Calibri" w:cstheme="majorBidi"/>
          <w:sz w:val="24"/>
          <w:szCs w:val="24"/>
        </w:rPr>
        <w:t xml:space="preserve">the setting of standards. The fear was that </w:t>
      </w:r>
      <w:r w:rsidR="000A226E" w:rsidRPr="006D005E">
        <w:rPr>
          <w:rFonts w:ascii="Calibri" w:hAnsi="Calibri" w:cstheme="majorBidi"/>
          <w:sz w:val="24"/>
          <w:szCs w:val="24"/>
        </w:rPr>
        <w:t xml:space="preserve">any </w:t>
      </w:r>
      <w:r w:rsidR="006A28B5" w:rsidRPr="006D005E">
        <w:rPr>
          <w:rFonts w:ascii="Calibri" w:hAnsi="Calibri" w:cstheme="majorBidi"/>
          <w:sz w:val="24"/>
          <w:szCs w:val="24"/>
        </w:rPr>
        <w:t>standards</w:t>
      </w:r>
      <w:r w:rsidR="000A226E" w:rsidRPr="006D005E">
        <w:rPr>
          <w:rFonts w:ascii="Calibri" w:hAnsi="Calibri" w:cstheme="majorBidi"/>
          <w:sz w:val="24"/>
          <w:szCs w:val="24"/>
        </w:rPr>
        <w:t xml:space="preserve"> set</w:t>
      </w:r>
      <w:r w:rsidR="006A28B5" w:rsidRPr="006D005E">
        <w:rPr>
          <w:rFonts w:ascii="Calibri" w:hAnsi="Calibri" w:cstheme="majorBidi"/>
          <w:sz w:val="24"/>
          <w:szCs w:val="24"/>
        </w:rPr>
        <w:t xml:space="preserve"> higher than those </w:t>
      </w:r>
      <w:r w:rsidR="000A226E" w:rsidRPr="006D005E">
        <w:rPr>
          <w:rFonts w:ascii="Calibri" w:hAnsi="Calibri" w:cstheme="majorBidi"/>
          <w:sz w:val="24"/>
          <w:szCs w:val="24"/>
        </w:rPr>
        <w:t xml:space="preserve">currently required </w:t>
      </w:r>
      <w:r w:rsidR="006A28B5" w:rsidRPr="006D005E">
        <w:rPr>
          <w:rFonts w:ascii="Calibri" w:hAnsi="Calibri" w:cstheme="majorBidi"/>
          <w:sz w:val="24"/>
          <w:szCs w:val="24"/>
        </w:rPr>
        <w:t>of their members would be disadvantag</w:t>
      </w:r>
      <w:r w:rsidR="000A226E" w:rsidRPr="006D005E">
        <w:rPr>
          <w:rFonts w:ascii="Calibri" w:hAnsi="Calibri" w:cstheme="majorBidi"/>
          <w:sz w:val="24"/>
          <w:szCs w:val="24"/>
        </w:rPr>
        <w:t>eous</w:t>
      </w:r>
      <w:r w:rsidR="006A28B5" w:rsidRPr="006D005E">
        <w:rPr>
          <w:rFonts w:ascii="Calibri" w:hAnsi="Calibri" w:cstheme="majorBidi"/>
          <w:sz w:val="24"/>
          <w:szCs w:val="24"/>
        </w:rPr>
        <w:t>, with the</w:t>
      </w:r>
      <w:r w:rsidR="009E7C8F" w:rsidRPr="006D005E">
        <w:rPr>
          <w:rFonts w:ascii="Calibri" w:hAnsi="Calibri" w:cstheme="majorBidi"/>
          <w:sz w:val="24"/>
          <w:szCs w:val="24"/>
        </w:rPr>
        <w:t xml:space="preserve"> potential for loss of reputation and income</w:t>
      </w:r>
      <w:r w:rsidR="000A226E" w:rsidRPr="006D005E">
        <w:rPr>
          <w:rFonts w:ascii="Calibri" w:hAnsi="Calibri" w:cstheme="majorBidi"/>
          <w:sz w:val="24"/>
          <w:szCs w:val="24"/>
        </w:rPr>
        <w:t xml:space="preserve"> for individual members</w:t>
      </w:r>
      <w:r w:rsidR="006A28B5" w:rsidRPr="006D005E">
        <w:rPr>
          <w:rFonts w:ascii="Calibri" w:hAnsi="Calibri" w:cstheme="majorBidi"/>
          <w:sz w:val="24"/>
          <w:szCs w:val="24"/>
        </w:rPr>
        <w:t>.</w:t>
      </w:r>
      <w:r w:rsidR="009E7C8F" w:rsidRPr="006D005E">
        <w:rPr>
          <w:rFonts w:ascii="Calibri" w:hAnsi="Calibri" w:cstheme="majorBidi"/>
          <w:sz w:val="24"/>
          <w:szCs w:val="24"/>
        </w:rPr>
        <w:t xml:space="preserve"> However, </w:t>
      </w:r>
      <w:r w:rsidR="005F2DA7" w:rsidRPr="006D005E">
        <w:rPr>
          <w:rFonts w:ascii="Calibri" w:hAnsi="Calibri" w:cstheme="majorBidi"/>
          <w:sz w:val="24"/>
          <w:szCs w:val="24"/>
        </w:rPr>
        <w:t xml:space="preserve">the range of </w:t>
      </w:r>
      <w:r w:rsidR="009E7C8F" w:rsidRPr="006D005E">
        <w:rPr>
          <w:rFonts w:ascii="Calibri" w:hAnsi="Calibri" w:cstheme="majorBidi"/>
          <w:sz w:val="24"/>
          <w:szCs w:val="24"/>
        </w:rPr>
        <w:t xml:space="preserve">qualifications </w:t>
      </w:r>
      <w:r w:rsidR="006A28B5" w:rsidRPr="006D005E">
        <w:rPr>
          <w:rFonts w:ascii="Calibri" w:hAnsi="Calibri" w:cstheme="majorBidi"/>
          <w:sz w:val="24"/>
          <w:szCs w:val="24"/>
        </w:rPr>
        <w:t xml:space="preserve">required by these organisations at the time </w:t>
      </w:r>
      <w:r w:rsidR="009E7C8F" w:rsidRPr="006D005E">
        <w:rPr>
          <w:rFonts w:ascii="Calibri" w:hAnsi="Calibri" w:cstheme="majorBidi"/>
          <w:sz w:val="24"/>
          <w:szCs w:val="24"/>
        </w:rPr>
        <w:t>covered the complete spectrum from n</w:t>
      </w:r>
      <w:r w:rsidR="005F2DA7" w:rsidRPr="006D005E">
        <w:rPr>
          <w:rFonts w:ascii="Calibri" w:hAnsi="Calibri" w:cstheme="majorBidi"/>
          <w:sz w:val="24"/>
          <w:szCs w:val="24"/>
        </w:rPr>
        <w:t xml:space="preserve">othing other </w:t>
      </w:r>
      <w:r w:rsidR="009E7C8F" w:rsidRPr="006D005E">
        <w:rPr>
          <w:rFonts w:ascii="Calibri" w:hAnsi="Calibri" w:cstheme="majorBidi"/>
          <w:sz w:val="24"/>
          <w:szCs w:val="24"/>
        </w:rPr>
        <w:t>than a membership fee to a degree level of education</w:t>
      </w:r>
      <w:r w:rsidR="005F2DA7" w:rsidRPr="006D005E">
        <w:rPr>
          <w:rFonts w:ascii="Calibri" w:hAnsi="Calibri" w:cstheme="majorBidi"/>
          <w:sz w:val="24"/>
          <w:szCs w:val="24"/>
        </w:rPr>
        <w:t>, all</w:t>
      </w:r>
      <w:r w:rsidR="009E7C8F" w:rsidRPr="006D005E">
        <w:rPr>
          <w:rFonts w:ascii="Calibri" w:hAnsi="Calibri" w:cstheme="majorBidi"/>
          <w:sz w:val="24"/>
          <w:szCs w:val="24"/>
        </w:rPr>
        <w:t xml:space="preserve"> with equally varying requirements of practical ability. The initial challenge </w:t>
      </w:r>
      <w:r w:rsidR="006A28B5" w:rsidRPr="006D005E">
        <w:rPr>
          <w:rFonts w:ascii="Calibri" w:hAnsi="Calibri" w:cstheme="majorBidi"/>
          <w:sz w:val="24"/>
          <w:szCs w:val="24"/>
        </w:rPr>
        <w:t xml:space="preserve">thus </w:t>
      </w:r>
      <w:r w:rsidR="009E7C8F" w:rsidRPr="006D005E">
        <w:rPr>
          <w:rFonts w:ascii="Calibri" w:hAnsi="Calibri" w:cstheme="majorBidi"/>
          <w:sz w:val="24"/>
          <w:szCs w:val="24"/>
        </w:rPr>
        <w:t>was to find the common ground that all could agree with. Each organisation strongly defended their criteria as representing the most suitable for an industry wide standard</w:t>
      </w:r>
      <w:r w:rsidR="006A28B5" w:rsidRPr="006D005E">
        <w:rPr>
          <w:rFonts w:ascii="Calibri" w:hAnsi="Calibri" w:cstheme="majorBidi"/>
          <w:sz w:val="24"/>
          <w:szCs w:val="24"/>
        </w:rPr>
        <w:t>. F</w:t>
      </w:r>
      <w:r w:rsidR="009E7C8F" w:rsidRPr="006D005E">
        <w:rPr>
          <w:rFonts w:ascii="Calibri" w:hAnsi="Calibri" w:cstheme="majorBidi"/>
          <w:sz w:val="24"/>
          <w:szCs w:val="24"/>
        </w:rPr>
        <w:t>ew compromises were made.</w:t>
      </w:r>
    </w:p>
    <w:p w14:paraId="30209BB5" w14:textId="52F352A2" w:rsidR="00BA5A06"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2040E7" w:rsidRPr="006D005E">
        <w:rPr>
          <w:rFonts w:ascii="Calibri" w:hAnsi="Calibri" w:cstheme="majorBidi"/>
          <w:sz w:val="24"/>
          <w:szCs w:val="24"/>
        </w:rPr>
        <w:t>More</w:t>
      </w:r>
      <w:r w:rsidR="00591148" w:rsidRPr="006D005E">
        <w:rPr>
          <w:rFonts w:ascii="Calibri" w:hAnsi="Calibri" w:cstheme="majorBidi"/>
          <w:sz w:val="24"/>
          <w:szCs w:val="24"/>
        </w:rPr>
        <w:t xml:space="preserve"> </w:t>
      </w:r>
      <w:r w:rsidR="009E7C8F" w:rsidRPr="006D005E">
        <w:rPr>
          <w:rFonts w:ascii="Calibri" w:hAnsi="Calibri" w:cstheme="majorBidi"/>
          <w:sz w:val="24"/>
          <w:szCs w:val="24"/>
        </w:rPr>
        <w:t xml:space="preserve">disconcerting </w:t>
      </w:r>
      <w:r w:rsidR="002040E7" w:rsidRPr="006D005E">
        <w:rPr>
          <w:rFonts w:ascii="Calibri" w:hAnsi="Calibri" w:cstheme="majorBidi"/>
          <w:sz w:val="24"/>
          <w:szCs w:val="24"/>
        </w:rPr>
        <w:t>was the</w:t>
      </w:r>
      <w:r w:rsidR="009E7C8F" w:rsidRPr="006D005E">
        <w:rPr>
          <w:rFonts w:ascii="Calibri" w:hAnsi="Calibri" w:cstheme="majorBidi"/>
          <w:sz w:val="24"/>
          <w:szCs w:val="24"/>
        </w:rPr>
        <w:t xml:space="preserve"> disagreement </w:t>
      </w:r>
      <w:r w:rsidR="006A28B5" w:rsidRPr="006D005E">
        <w:rPr>
          <w:rFonts w:ascii="Calibri" w:hAnsi="Calibri" w:cstheme="majorBidi"/>
          <w:sz w:val="24"/>
          <w:szCs w:val="24"/>
        </w:rPr>
        <w:t>concern</w:t>
      </w:r>
      <w:r w:rsidR="002040E7" w:rsidRPr="006D005E">
        <w:rPr>
          <w:rFonts w:ascii="Calibri" w:hAnsi="Calibri" w:cstheme="majorBidi"/>
          <w:sz w:val="24"/>
          <w:szCs w:val="24"/>
        </w:rPr>
        <w:t>ing</w:t>
      </w:r>
      <w:r w:rsidR="00591148" w:rsidRPr="006D005E">
        <w:rPr>
          <w:rFonts w:ascii="Calibri" w:hAnsi="Calibri" w:cstheme="majorBidi"/>
          <w:sz w:val="24"/>
          <w:szCs w:val="24"/>
        </w:rPr>
        <w:t xml:space="preserve"> </w:t>
      </w:r>
      <w:r w:rsidR="00BA5A06" w:rsidRPr="006D005E">
        <w:rPr>
          <w:rFonts w:ascii="Calibri" w:hAnsi="Calibri" w:cstheme="majorBidi"/>
          <w:sz w:val="24"/>
          <w:szCs w:val="24"/>
        </w:rPr>
        <w:t>traditional</w:t>
      </w:r>
      <w:r w:rsidR="005F2DA7" w:rsidRPr="006D005E">
        <w:rPr>
          <w:rFonts w:ascii="Calibri" w:hAnsi="Calibri" w:cstheme="majorBidi"/>
          <w:sz w:val="24"/>
          <w:szCs w:val="24"/>
        </w:rPr>
        <w:t xml:space="preserve"> (PP+NR)</w:t>
      </w:r>
      <w:r w:rsidR="00BA5A06" w:rsidRPr="006D005E">
        <w:rPr>
          <w:rFonts w:ascii="Calibri" w:hAnsi="Calibri" w:cstheme="majorBidi"/>
          <w:sz w:val="24"/>
          <w:szCs w:val="24"/>
        </w:rPr>
        <w:t xml:space="preserve"> versus </w:t>
      </w:r>
      <w:r w:rsidR="00591148" w:rsidRPr="006D005E">
        <w:rPr>
          <w:rFonts w:ascii="Calibri" w:hAnsi="Calibri" w:cstheme="majorBidi"/>
          <w:sz w:val="24"/>
          <w:szCs w:val="24"/>
        </w:rPr>
        <w:t>humane</w:t>
      </w:r>
      <w:r w:rsidR="005F2DA7" w:rsidRPr="006D005E">
        <w:rPr>
          <w:rFonts w:ascii="Calibri" w:hAnsi="Calibri" w:cstheme="majorBidi"/>
          <w:sz w:val="24"/>
          <w:szCs w:val="24"/>
        </w:rPr>
        <w:t xml:space="preserve"> (PR+NP) </w:t>
      </w:r>
      <w:r w:rsidR="00BA5A06" w:rsidRPr="006D005E">
        <w:rPr>
          <w:rFonts w:ascii="Calibri" w:hAnsi="Calibri" w:cstheme="majorBidi"/>
          <w:sz w:val="24"/>
          <w:szCs w:val="24"/>
        </w:rPr>
        <w:t>methodolog</w:t>
      </w:r>
      <w:r w:rsidR="00591148" w:rsidRPr="006D005E">
        <w:rPr>
          <w:rFonts w:ascii="Calibri" w:hAnsi="Calibri" w:cstheme="majorBidi"/>
          <w:sz w:val="24"/>
          <w:szCs w:val="24"/>
        </w:rPr>
        <w:t>ies</w:t>
      </w:r>
      <w:r w:rsidR="005F2DA7" w:rsidRPr="006D005E">
        <w:rPr>
          <w:rFonts w:ascii="Calibri" w:hAnsi="Calibri" w:cstheme="majorBidi"/>
          <w:sz w:val="24"/>
          <w:szCs w:val="24"/>
        </w:rPr>
        <w:t>: the</w:t>
      </w:r>
      <w:r w:rsidR="005D6D88" w:rsidRPr="006D005E">
        <w:rPr>
          <w:rFonts w:ascii="Calibri" w:hAnsi="Calibri" w:cstheme="majorBidi"/>
          <w:sz w:val="24"/>
          <w:szCs w:val="24"/>
        </w:rPr>
        <w:t>ir</w:t>
      </w:r>
      <w:r w:rsidR="005F2DA7" w:rsidRPr="006D005E">
        <w:rPr>
          <w:rFonts w:ascii="Calibri" w:hAnsi="Calibri" w:cstheme="majorBidi"/>
          <w:sz w:val="24"/>
          <w:szCs w:val="24"/>
        </w:rPr>
        <w:t xml:space="preserve"> </w:t>
      </w:r>
      <w:r w:rsidR="006A28B5" w:rsidRPr="006D005E">
        <w:rPr>
          <w:rFonts w:ascii="Calibri" w:hAnsi="Calibri" w:cstheme="majorBidi"/>
          <w:sz w:val="24"/>
          <w:szCs w:val="24"/>
        </w:rPr>
        <w:t xml:space="preserve">welfare </w:t>
      </w:r>
      <w:r w:rsidR="005F2DA7" w:rsidRPr="006D005E">
        <w:rPr>
          <w:rFonts w:ascii="Calibri" w:hAnsi="Calibri" w:cstheme="majorBidi"/>
          <w:sz w:val="24"/>
          <w:szCs w:val="24"/>
        </w:rPr>
        <w:t xml:space="preserve">impacts </w:t>
      </w:r>
      <w:r w:rsidR="00BA5A06" w:rsidRPr="006D005E">
        <w:rPr>
          <w:rFonts w:ascii="Calibri" w:hAnsi="Calibri" w:cstheme="majorBidi"/>
          <w:sz w:val="24"/>
          <w:szCs w:val="24"/>
        </w:rPr>
        <w:t xml:space="preserve">and the level of education and training required to be considered competent. At one extreme, </w:t>
      </w:r>
      <w:r w:rsidR="005F2DA7" w:rsidRPr="006D005E">
        <w:rPr>
          <w:rFonts w:ascii="Calibri" w:hAnsi="Calibri" w:cstheme="majorBidi"/>
          <w:sz w:val="24"/>
          <w:szCs w:val="24"/>
        </w:rPr>
        <w:t>PP+NR coercive methods</w:t>
      </w:r>
      <w:r w:rsidR="00BA5A06" w:rsidRPr="006D005E">
        <w:rPr>
          <w:rFonts w:ascii="Calibri" w:hAnsi="Calibri" w:cstheme="majorBidi"/>
          <w:sz w:val="24"/>
          <w:szCs w:val="24"/>
        </w:rPr>
        <w:t xml:space="preserve"> w</w:t>
      </w:r>
      <w:r w:rsidR="005D6D88" w:rsidRPr="006D005E">
        <w:rPr>
          <w:rFonts w:ascii="Calibri" w:hAnsi="Calibri" w:cstheme="majorBidi"/>
          <w:sz w:val="24"/>
          <w:szCs w:val="24"/>
        </w:rPr>
        <w:t>ere</w:t>
      </w:r>
      <w:r w:rsidR="00BA5A06" w:rsidRPr="006D005E">
        <w:rPr>
          <w:rFonts w:ascii="Calibri" w:hAnsi="Calibri" w:cstheme="majorBidi"/>
          <w:sz w:val="24"/>
          <w:szCs w:val="24"/>
        </w:rPr>
        <w:t xml:space="preserve"> </w:t>
      </w:r>
      <w:r w:rsidR="006A28B5" w:rsidRPr="006D005E">
        <w:rPr>
          <w:rFonts w:ascii="Calibri" w:hAnsi="Calibri" w:cstheme="majorBidi"/>
          <w:sz w:val="24"/>
          <w:szCs w:val="24"/>
        </w:rPr>
        <w:t>considered</w:t>
      </w:r>
      <w:r w:rsidR="00BA5A06" w:rsidRPr="006D005E">
        <w:rPr>
          <w:rFonts w:ascii="Calibri" w:hAnsi="Calibri" w:cstheme="majorBidi"/>
          <w:sz w:val="24"/>
          <w:szCs w:val="24"/>
        </w:rPr>
        <w:t xml:space="preserve"> perfec</w:t>
      </w:r>
      <w:r w:rsidR="001B3121" w:rsidRPr="006D005E">
        <w:rPr>
          <w:rFonts w:ascii="Calibri" w:hAnsi="Calibri" w:cstheme="majorBidi"/>
          <w:sz w:val="24"/>
          <w:szCs w:val="24"/>
        </w:rPr>
        <w:t>tly acceptable</w:t>
      </w:r>
      <w:r w:rsidR="00BA5A06" w:rsidRPr="006D005E">
        <w:rPr>
          <w:rFonts w:ascii="Calibri" w:hAnsi="Calibri" w:cstheme="majorBidi"/>
          <w:sz w:val="24"/>
          <w:szCs w:val="24"/>
        </w:rPr>
        <w:t xml:space="preserve"> techniques that could be learned through experience alone</w:t>
      </w:r>
      <w:r w:rsidR="00591148" w:rsidRPr="006D005E">
        <w:rPr>
          <w:rFonts w:ascii="Calibri" w:hAnsi="Calibri" w:cstheme="majorBidi"/>
          <w:sz w:val="24"/>
          <w:szCs w:val="24"/>
        </w:rPr>
        <w:t>.</w:t>
      </w:r>
      <w:r w:rsidR="00BA5A06" w:rsidRPr="006D005E">
        <w:rPr>
          <w:rFonts w:ascii="Calibri" w:hAnsi="Calibri" w:cstheme="majorBidi"/>
          <w:sz w:val="24"/>
          <w:szCs w:val="24"/>
        </w:rPr>
        <w:t xml:space="preserve"> </w:t>
      </w:r>
      <w:r w:rsidR="00591148" w:rsidRPr="006D005E">
        <w:rPr>
          <w:rFonts w:ascii="Calibri" w:hAnsi="Calibri" w:cstheme="majorBidi"/>
          <w:sz w:val="24"/>
          <w:szCs w:val="24"/>
        </w:rPr>
        <w:t xml:space="preserve">This </w:t>
      </w:r>
      <w:r w:rsidR="00C72DCC" w:rsidRPr="006D005E">
        <w:rPr>
          <w:rFonts w:ascii="Calibri" w:hAnsi="Calibri" w:cstheme="majorBidi"/>
          <w:sz w:val="24"/>
          <w:szCs w:val="24"/>
        </w:rPr>
        <w:t xml:space="preserve">approach </w:t>
      </w:r>
      <w:r w:rsidR="00591148" w:rsidRPr="006D005E">
        <w:rPr>
          <w:rFonts w:ascii="Calibri" w:hAnsi="Calibri" w:cstheme="majorBidi"/>
          <w:sz w:val="24"/>
          <w:szCs w:val="24"/>
        </w:rPr>
        <w:t xml:space="preserve">is </w:t>
      </w:r>
      <w:r w:rsidR="00B46FCB" w:rsidRPr="006D005E">
        <w:rPr>
          <w:rFonts w:ascii="Calibri" w:hAnsi="Calibri" w:cstheme="majorBidi"/>
          <w:sz w:val="24"/>
          <w:szCs w:val="24"/>
        </w:rPr>
        <w:t>neither</w:t>
      </w:r>
      <w:r w:rsidR="00C72DCC" w:rsidRPr="006D005E">
        <w:rPr>
          <w:rFonts w:ascii="Calibri" w:hAnsi="Calibri" w:cstheme="majorBidi"/>
          <w:sz w:val="24"/>
          <w:szCs w:val="24"/>
        </w:rPr>
        <w:t xml:space="preserve"> </w:t>
      </w:r>
      <w:r w:rsidR="00CC6315" w:rsidRPr="006D005E">
        <w:rPr>
          <w:rFonts w:ascii="Calibri" w:hAnsi="Calibri" w:cstheme="majorBidi"/>
          <w:sz w:val="24"/>
          <w:szCs w:val="24"/>
        </w:rPr>
        <w:t>scientific nor rational</w:t>
      </w:r>
      <w:r w:rsidR="00C72DCC" w:rsidRPr="006D005E">
        <w:rPr>
          <w:rFonts w:ascii="Calibri" w:hAnsi="Calibri" w:cstheme="majorBidi"/>
          <w:sz w:val="24"/>
          <w:szCs w:val="24"/>
        </w:rPr>
        <w:t>.</w:t>
      </w:r>
      <w:r w:rsidR="00591148" w:rsidRPr="006D005E">
        <w:rPr>
          <w:rFonts w:ascii="Calibri" w:hAnsi="Calibri" w:cstheme="majorBidi"/>
          <w:sz w:val="24"/>
          <w:szCs w:val="24"/>
        </w:rPr>
        <w:t xml:space="preserve"> Whilst </w:t>
      </w:r>
      <w:r w:rsidR="001B3121" w:rsidRPr="006D005E">
        <w:rPr>
          <w:rFonts w:ascii="Calibri" w:hAnsi="Calibri" w:cstheme="majorBidi"/>
          <w:sz w:val="24"/>
          <w:szCs w:val="24"/>
        </w:rPr>
        <w:t>PP+NR</w:t>
      </w:r>
      <w:r w:rsidR="00591148" w:rsidRPr="006D005E">
        <w:rPr>
          <w:rFonts w:ascii="Calibri" w:hAnsi="Calibri" w:cstheme="majorBidi"/>
          <w:sz w:val="24"/>
          <w:szCs w:val="24"/>
        </w:rPr>
        <w:t xml:space="preserve"> is </w:t>
      </w:r>
      <w:r w:rsidR="001B3121" w:rsidRPr="006D005E">
        <w:rPr>
          <w:rFonts w:ascii="Calibri" w:hAnsi="Calibri" w:cstheme="majorBidi"/>
          <w:sz w:val="24"/>
          <w:szCs w:val="24"/>
        </w:rPr>
        <w:t>in the trainer’s</w:t>
      </w:r>
      <w:r w:rsidR="00591148" w:rsidRPr="006D005E">
        <w:rPr>
          <w:rFonts w:ascii="Calibri" w:hAnsi="Calibri" w:cstheme="majorBidi"/>
          <w:sz w:val="24"/>
          <w:szCs w:val="24"/>
        </w:rPr>
        <w:t xml:space="preserve"> ‘toolbox’, good understanding of learning theory </w:t>
      </w:r>
      <w:r w:rsidR="001B3121" w:rsidRPr="006D005E">
        <w:rPr>
          <w:rFonts w:ascii="Calibri" w:hAnsi="Calibri" w:cstheme="majorBidi"/>
          <w:sz w:val="24"/>
          <w:szCs w:val="24"/>
        </w:rPr>
        <w:t xml:space="preserve">and </w:t>
      </w:r>
      <w:r w:rsidR="00B46FCB" w:rsidRPr="006D005E">
        <w:rPr>
          <w:rFonts w:ascii="Calibri" w:hAnsi="Calibri" w:cstheme="majorBidi"/>
          <w:sz w:val="24"/>
          <w:szCs w:val="24"/>
        </w:rPr>
        <w:t xml:space="preserve">high levels of </w:t>
      </w:r>
      <w:r w:rsidR="001B3121" w:rsidRPr="006D005E">
        <w:rPr>
          <w:rFonts w:ascii="Calibri" w:hAnsi="Calibri" w:cstheme="majorBidi"/>
          <w:sz w:val="24"/>
          <w:szCs w:val="24"/>
        </w:rPr>
        <w:t xml:space="preserve">skill </w:t>
      </w:r>
      <w:r w:rsidR="005D6D88" w:rsidRPr="006D005E">
        <w:rPr>
          <w:rFonts w:ascii="Calibri" w:hAnsi="Calibri" w:cstheme="majorBidi"/>
          <w:sz w:val="24"/>
          <w:szCs w:val="24"/>
        </w:rPr>
        <w:t xml:space="preserve">are required for </w:t>
      </w:r>
      <w:r w:rsidR="001B3121" w:rsidRPr="006D005E">
        <w:rPr>
          <w:rFonts w:ascii="Calibri" w:hAnsi="Calibri" w:cstheme="majorBidi"/>
          <w:sz w:val="24"/>
          <w:szCs w:val="24"/>
        </w:rPr>
        <w:t xml:space="preserve">it to </w:t>
      </w:r>
      <w:r w:rsidR="00591148" w:rsidRPr="006D005E">
        <w:rPr>
          <w:rFonts w:ascii="Calibri" w:hAnsi="Calibri" w:cstheme="majorBidi"/>
          <w:sz w:val="24"/>
          <w:szCs w:val="24"/>
        </w:rPr>
        <w:t>be used in a minimally aversive manner</w:t>
      </w:r>
      <w:r w:rsidR="001B3121" w:rsidRPr="006D005E">
        <w:rPr>
          <w:rFonts w:ascii="Calibri" w:hAnsi="Calibri" w:cstheme="majorBidi"/>
          <w:sz w:val="24"/>
          <w:szCs w:val="24"/>
        </w:rPr>
        <w:t>. Eve</w:t>
      </w:r>
      <w:r w:rsidR="00B46FCB" w:rsidRPr="006D005E">
        <w:rPr>
          <w:rFonts w:ascii="Calibri" w:hAnsi="Calibri" w:cstheme="majorBidi"/>
          <w:sz w:val="24"/>
          <w:szCs w:val="24"/>
        </w:rPr>
        <w:t>n</w:t>
      </w:r>
      <w:r w:rsidR="001B3121" w:rsidRPr="006D005E">
        <w:rPr>
          <w:rFonts w:ascii="Calibri" w:hAnsi="Calibri" w:cstheme="majorBidi"/>
          <w:sz w:val="24"/>
          <w:szCs w:val="24"/>
        </w:rPr>
        <w:t xml:space="preserve"> then it</w:t>
      </w:r>
      <w:r w:rsidR="00591148" w:rsidRPr="006D005E">
        <w:rPr>
          <w:rFonts w:ascii="Calibri" w:hAnsi="Calibri" w:cstheme="majorBidi"/>
          <w:sz w:val="24"/>
          <w:szCs w:val="24"/>
        </w:rPr>
        <w:t xml:space="preserve"> can lead to unintended consequences</w:t>
      </w:r>
      <w:r w:rsidR="00F47CA2" w:rsidRPr="006D005E">
        <w:rPr>
          <w:rFonts w:ascii="Calibri" w:hAnsi="Calibri" w:cstheme="majorBidi"/>
          <w:sz w:val="24"/>
          <w:szCs w:val="24"/>
        </w:rPr>
        <w:t xml:space="preserve"> (</w:t>
      </w:r>
      <w:proofErr w:type="spellStart"/>
      <w:r w:rsidR="00F47CA2" w:rsidRPr="006D005E">
        <w:rPr>
          <w:rFonts w:ascii="Calibri" w:hAnsi="Calibri" w:cstheme="majorBidi"/>
          <w:sz w:val="24"/>
          <w:szCs w:val="24"/>
        </w:rPr>
        <w:t>Schalke</w:t>
      </w:r>
      <w:proofErr w:type="spellEnd"/>
      <w:r w:rsidR="00DD4F63" w:rsidRPr="006D005E">
        <w:rPr>
          <w:rFonts w:ascii="Calibri" w:hAnsi="Calibri" w:cstheme="majorBidi"/>
          <w:sz w:val="24"/>
          <w:szCs w:val="24"/>
        </w:rPr>
        <w:t xml:space="preserve"> et al.</w:t>
      </w:r>
      <w:r w:rsidR="00F47CA2" w:rsidRPr="006D005E">
        <w:rPr>
          <w:rFonts w:ascii="Calibri" w:hAnsi="Calibri" w:cstheme="majorBidi"/>
          <w:sz w:val="24"/>
          <w:szCs w:val="24"/>
        </w:rPr>
        <w:t>, 2007; Cooper</w:t>
      </w:r>
      <w:r w:rsidR="00DD4F63" w:rsidRPr="006D005E">
        <w:rPr>
          <w:rFonts w:ascii="Calibri" w:hAnsi="Calibri" w:cstheme="majorBidi"/>
          <w:sz w:val="24"/>
          <w:szCs w:val="24"/>
        </w:rPr>
        <w:t xml:space="preserve"> et al.,</w:t>
      </w:r>
      <w:r w:rsidR="00F47CA2" w:rsidRPr="006D005E">
        <w:rPr>
          <w:rFonts w:ascii="Calibri" w:hAnsi="Calibri" w:cstheme="majorBidi"/>
          <w:sz w:val="24"/>
          <w:szCs w:val="24"/>
        </w:rPr>
        <w:t xml:space="preserve"> 2014)</w:t>
      </w:r>
      <w:r w:rsidR="00591148" w:rsidRPr="006D005E">
        <w:rPr>
          <w:rFonts w:ascii="Calibri" w:hAnsi="Calibri" w:cstheme="majorBidi"/>
          <w:sz w:val="24"/>
          <w:szCs w:val="24"/>
        </w:rPr>
        <w:t xml:space="preserve">. </w:t>
      </w:r>
      <w:r w:rsidR="007136AF" w:rsidRPr="006D005E">
        <w:rPr>
          <w:rFonts w:ascii="Calibri" w:hAnsi="Calibri" w:cstheme="majorBidi"/>
          <w:sz w:val="24"/>
          <w:szCs w:val="24"/>
        </w:rPr>
        <w:t>Clearly, g</w:t>
      </w:r>
      <w:r w:rsidR="000E5BB6" w:rsidRPr="006D005E">
        <w:rPr>
          <w:rFonts w:ascii="Calibri" w:hAnsi="Calibri" w:cstheme="majorBidi"/>
          <w:sz w:val="24"/>
          <w:szCs w:val="24"/>
        </w:rPr>
        <w:t xml:space="preserve">aining competency </w:t>
      </w:r>
      <w:r w:rsidR="00591148" w:rsidRPr="006D005E">
        <w:rPr>
          <w:rFonts w:ascii="Calibri" w:hAnsi="Calibri" w:cstheme="majorBidi"/>
          <w:sz w:val="24"/>
          <w:szCs w:val="24"/>
        </w:rPr>
        <w:t>through experience alone is not in the welfare interests of those animal</w:t>
      </w:r>
      <w:r w:rsidR="00DC47D3" w:rsidRPr="006D005E">
        <w:rPr>
          <w:rFonts w:ascii="Calibri" w:hAnsi="Calibri" w:cstheme="majorBidi"/>
          <w:sz w:val="24"/>
          <w:szCs w:val="24"/>
        </w:rPr>
        <w:t>s</w:t>
      </w:r>
      <w:r w:rsidR="00591148" w:rsidRPr="006D005E">
        <w:rPr>
          <w:rFonts w:ascii="Calibri" w:hAnsi="Calibri" w:cstheme="majorBidi"/>
          <w:sz w:val="24"/>
          <w:szCs w:val="24"/>
        </w:rPr>
        <w:t xml:space="preserve"> on whom </w:t>
      </w:r>
      <w:r w:rsidR="001B3121" w:rsidRPr="006D005E">
        <w:rPr>
          <w:rFonts w:ascii="Calibri" w:hAnsi="Calibri" w:cstheme="majorBidi"/>
          <w:sz w:val="24"/>
          <w:szCs w:val="24"/>
        </w:rPr>
        <w:t>that</w:t>
      </w:r>
      <w:r w:rsidR="00591148" w:rsidRPr="006D005E">
        <w:rPr>
          <w:rFonts w:ascii="Calibri" w:hAnsi="Calibri" w:cstheme="majorBidi"/>
          <w:sz w:val="24"/>
          <w:szCs w:val="24"/>
        </w:rPr>
        <w:t xml:space="preserve"> individual practises!</w:t>
      </w:r>
    </w:p>
    <w:p w14:paraId="3E8FF584" w14:textId="77777777" w:rsidR="006D005E" w:rsidRDefault="006D005E" w:rsidP="006D005E">
      <w:pPr>
        <w:spacing w:after="0" w:line="360" w:lineRule="auto"/>
        <w:jc w:val="both"/>
        <w:rPr>
          <w:rFonts w:ascii="Calibri" w:hAnsi="Calibri" w:cstheme="majorBidi"/>
          <w:sz w:val="24"/>
          <w:szCs w:val="24"/>
        </w:rPr>
      </w:pPr>
    </w:p>
    <w:p w14:paraId="72F3D5B3" w14:textId="3D8405FF" w:rsidR="00BA5A06"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DC47D3" w:rsidRPr="006D005E">
        <w:rPr>
          <w:rFonts w:ascii="Calibri" w:hAnsi="Calibri" w:cstheme="majorBidi"/>
          <w:sz w:val="24"/>
          <w:szCs w:val="24"/>
        </w:rPr>
        <w:t>In early 2010,</w:t>
      </w:r>
      <w:r w:rsidR="00B46FCB" w:rsidRPr="006D005E">
        <w:rPr>
          <w:rFonts w:ascii="Calibri" w:hAnsi="Calibri" w:cstheme="majorBidi"/>
          <w:sz w:val="24"/>
          <w:szCs w:val="24"/>
        </w:rPr>
        <w:t xml:space="preserve"> the CAWC facilitated meetings ended. </w:t>
      </w:r>
      <w:r w:rsidR="00BE1FA2" w:rsidRPr="006D005E">
        <w:rPr>
          <w:rFonts w:ascii="Calibri" w:hAnsi="Calibri" w:cstheme="majorBidi"/>
          <w:sz w:val="24"/>
          <w:szCs w:val="24"/>
        </w:rPr>
        <w:t>C</w:t>
      </w:r>
      <w:r w:rsidR="00BA5A06" w:rsidRPr="006D005E">
        <w:rPr>
          <w:rFonts w:ascii="Calibri" w:hAnsi="Calibri" w:cstheme="majorBidi"/>
          <w:sz w:val="24"/>
          <w:szCs w:val="24"/>
        </w:rPr>
        <w:t>onsensus</w:t>
      </w:r>
      <w:r w:rsidR="00BE1FA2" w:rsidRPr="006D005E">
        <w:rPr>
          <w:rFonts w:ascii="Calibri" w:hAnsi="Calibri" w:cstheme="majorBidi"/>
          <w:sz w:val="24"/>
          <w:szCs w:val="24"/>
        </w:rPr>
        <w:t xml:space="preserve"> was only</w:t>
      </w:r>
      <w:r w:rsidR="00B46FCB" w:rsidRPr="006D005E">
        <w:rPr>
          <w:rFonts w:ascii="Calibri" w:hAnsi="Calibri" w:cstheme="majorBidi"/>
          <w:sz w:val="24"/>
          <w:szCs w:val="24"/>
        </w:rPr>
        <w:t xml:space="preserve"> r</w:t>
      </w:r>
      <w:r w:rsidR="00BA5A06" w:rsidRPr="006D005E">
        <w:rPr>
          <w:rFonts w:ascii="Calibri" w:hAnsi="Calibri" w:cstheme="majorBidi"/>
          <w:sz w:val="24"/>
          <w:szCs w:val="24"/>
        </w:rPr>
        <w:t xml:space="preserve">eached </w:t>
      </w:r>
      <w:r w:rsidR="00B46FCB" w:rsidRPr="006D005E">
        <w:rPr>
          <w:rFonts w:ascii="Calibri" w:hAnsi="Calibri" w:cstheme="majorBidi"/>
          <w:sz w:val="24"/>
          <w:szCs w:val="24"/>
        </w:rPr>
        <w:t>in the wording</w:t>
      </w:r>
      <w:r w:rsidR="00BA5A06" w:rsidRPr="006D005E">
        <w:rPr>
          <w:rFonts w:ascii="Calibri" w:hAnsi="Calibri" w:cstheme="majorBidi"/>
          <w:sz w:val="24"/>
          <w:szCs w:val="24"/>
        </w:rPr>
        <w:t xml:space="preserve"> of </w:t>
      </w:r>
      <w:r w:rsidR="00B46FCB" w:rsidRPr="006D005E">
        <w:rPr>
          <w:rFonts w:ascii="Calibri" w:hAnsi="Calibri" w:cstheme="majorBidi"/>
          <w:sz w:val="24"/>
          <w:szCs w:val="24"/>
        </w:rPr>
        <w:t>the CAWC</w:t>
      </w:r>
      <w:r w:rsidR="00BA5A06" w:rsidRPr="006D005E">
        <w:rPr>
          <w:rFonts w:ascii="Calibri" w:hAnsi="Calibri" w:cstheme="majorBidi"/>
          <w:sz w:val="24"/>
          <w:szCs w:val="24"/>
        </w:rPr>
        <w:t xml:space="preserve"> code of practice</w:t>
      </w:r>
      <w:r w:rsidR="00DC47D3" w:rsidRPr="006D005E">
        <w:rPr>
          <w:rFonts w:ascii="Calibri" w:hAnsi="Calibri" w:cstheme="majorBidi"/>
          <w:sz w:val="24"/>
          <w:szCs w:val="24"/>
        </w:rPr>
        <w:t xml:space="preserve"> for those involved in the training and behaviour modification of any species of animal. </w:t>
      </w:r>
      <w:r w:rsidR="000A226E" w:rsidRPr="006D005E">
        <w:rPr>
          <w:rFonts w:ascii="Calibri" w:hAnsi="Calibri" w:cstheme="majorBidi"/>
          <w:sz w:val="24"/>
          <w:szCs w:val="24"/>
        </w:rPr>
        <w:t>Whilst</w:t>
      </w:r>
      <w:r w:rsidR="00DC47D3" w:rsidRPr="006D005E">
        <w:rPr>
          <w:rFonts w:ascii="Calibri" w:hAnsi="Calibri" w:cstheme="majorBidi"/>
          <w:sz w:val="24"/>
          <w:szCs w:val="24"/>
        </w:rPr>
        <w:t xml:space="preserve"> a good start, the code</w:t>
      </w:r>
      <w:r w:rsidR="00BE1FA2" w:rsidRPr="006D005E">
        <w:rPr>
          <w:rFonts w:ascii="Calibri" w:hAnsi="Calibri" w:cstheme="majorBidi"/>
          <w:sz w:val="24"/>
          <w:szCs w:val="24"/>
        </w:rPr>
        <w:t xml:space="preserve"> has limitations</w:t>
      </w:r>
      <w:r w:rsidR="00BA5A06" w:rsidRPr="006D005E">
        <w:rPr>
          <w:rFonts w:ascii="Calibri" w:hAnsi="Calibri" w:cstheme="majorBidi"/>
          <w:sz w:val="24"/>
          <w:szCs w:val="24"/>
        </w:rPr>
        <w:t xml:space="preserve"> and only indirectly deals with the issue of training methods</w:t>
      </w:r>
      <w:r w:rsidR="00BE1FA2" w:rsidRPr="006D005E">
        <w:rPr>
          <w:rFonts w:ascii="Calibri" w:hAnsi="Calibri" w:cstheme="majorBidi"/>
          <w:sz w:val="24"/>
          <w:szCs w:val="24"/>
        </w:rPr>
        <w:t xml:space="preserve"> in the wording of</w:t>
      </w:r>
      <w:r w:rsidR="00BA5A06" w:rsidRPr="006D005E">
        <w:rPr>
          <w:rFonts w:ascii="Calibri" w:hAnsi="Calibri" w:cstheme="majorBidi"/>
          <w:sz w:val="24"/>
          <w:szCs w:val="24"/>
        </w:rPr>
        <w:t xml:space="preserve"> two provisions namely: </w:t>
      </w:r>
    </w:p>
    <w:p w14:paraId="3C827E58" w14:textId="77777777" w:rsidR="00154D63" w:rsidRPr="006D005E" w:rsidRDefault="00154D63" w:rsidP="006D005E">
      <w:pPr>
        <w:spacing w:after="0" w:line="360" w:lineRule="auto"/>
        <w:jc w:val="both"/>
        <w:rPr>
          <w:rFonts w:ascii="Calibri" w:hAnsi="Calibri" w:cstheme="majorBidi"/>
          <w:sz w:val="24"/>
          <w:szCs w:val="24"/>
        </w:rPr>
      </w:pPr>
    </w:p>
    <w:p w14:paraId="500B7D75" w14:textId="0CE6CB13" w:rsidR="00BA5A06"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BA5A06" w:rsidRPr="006D005E">
        <w:rPr>
          <w:rFonts w:ascii="Calibri" w:hAnsi="Calibri" w:cstheme="majorBidi"/>
          <w:sz w:val="24"/>
          <w:szCs w:val="24"/>
        </w:rPr>
        <w:t>“4.3 Safeguard and promote the welfare of others especially the client and the animal.</w:t>
      </w:r>
    </w:p>
    <w:p w14:paraId="25C5F260" w14:textId="0D095DAA" w:rsidR="003F547B"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proofErr w:type="gramStart"/>
      <w:r w:rsidR="00BA5A06" w:rsidRPr="006D005E">
        <w:rPr>
          <w:rFonts w:ascii="Calibri" w:hAnsi="Calibri" w:cstheme="majorBidi"/>
          <w:sz w:val="24"/>
          <w:szCs w:val="24"/>
        </w:rPr>
        <w:t>4.4  To</w:t>
      </w:r>
      <w:proofErr w:type="gramEnd"/>
      <w:r w:rsidR="00BA5A06" w:rsidRPr="006D005E">
        <w:rPr>
          <w:rFonts w:ascii="Calibri" w:hAnsi="Calibri" w:cstheme="majorBidi"/>
          <w:sz w:val="24"/>
          <w:szCs w:val="24"/>
        </w:rPr>
        <w:t xml:space="preserve"> work in the best interests of the animal and the person responsible for the animal’s care. Avoid any individual behaviour which might unreasonably violate professional boundaries, unreasonably damage professional relationships or cause harm to the animal or client.”</w:t>
      </w:r>
    </w:p>
    <w:p w14:paraId="17D85283" w14:textId="77777777" w:rsidR="00B46FCB" w:rsidRPr="006D005E" w:rsidRDefault="00B46FCB" w:rsidP="006D005E">
      <w:pPr>
        <w:spacing w:after="0" w:line="360" w:lineRule="auto"/>
        <w:jc w:val="both"/>
        <w:rPr>
          <w:rFonts w:ascii="Calibri" w:hAnsi="Calibri" w:cstheme="majorBidi"/>
          <w:sz w:val="24"/>
          <w:szCs w:val="24"/>
        </w:rPr>
      </w:pPr>
    </w:p>
    <w:p w14:paraId="73C6FC3B" w14:textId="3B5AFA5B" w:rsidR="00DB0CFB"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BA5A06" w:rsidRPr="006D005E">
        <w:rPr>
          <w:rFonts w:ascii="Calibri" w:hAnsi="Calibri" w:cstheme="majorBidi"/>
          <w:sz w:val="24"/>
          <w:szCs w:val="24"/>
        </w:rPr>
        <w:t>In the absence of consensus, a policy of majority rule had to be pursued as the next best alternative</w:t>
      </w:r>
      <w:r w:rsidR="00DB0CFB" w:rsidRPr="006D005E">
        <w:rPr>
          <w:rFonts w:ascii="Calibri" w:hAnsi="Calibri" w:cstheme="majorBidi"/>
          <w:sz w:val="24"/>
          <w:szCs w:val="24"/>
        </w:rPr>
        <w:t>. Coincidentally, a scoping project was being run by the National Lifelong Learning Network for Veterinary and Allied Professionals (</w:t>
      </w:r>
      <w:proofErr w:type="spellStart"/>
      <w:r w:rsidR="00DB0CFB" w:rsidRPr="006D005E">
        <w:rPr>
          <w:rFonts w:ascii="Calibri" w:hAnsi="Calibri" w:cstheme="majorBidi"/>
          <w:sz w:val="24"/>
          <w:szCs w:val="24"/>
        </w:rPr>
        <w:t>VetNet</w:t>
      </w:r>
      <w:proofErr w:type="spellEnd"/>
      <w:r w:rsidR="00DB0CFB" w:rsidRPr="006D005E">
        <w:rPr>
          <w:rFonts w:ascii="Calibri" w:hAnsi="Calibri" w:cstheme="majorBidi"/>
          <w:sz w:val="24"/>
          <w:szCs w:val="24"/>
        </w:rPr>
        <w:t xml:space="preserve"> LLN) into the potential for regulation of </w:t>
      </w:r>
      <w:r w:rsidR="00B46FCB" w:rsidRPr="006D005E">
        <w:rPr>
          <w:rFonts w:ascii="Calibri" w:hAnsi="Calibri" w:cstheme="majorBidi"/>
          <w:sz w:val="24"/>
          <w:szCs w:val="24"/>
        </w:rPr>
        <w:t>the</w:t>
      </w:r>
      <w:r w:rsidR="00DB0CFB" w:rsidRPr="006D005E">
        <w:rPr>
          <w:rFonts w:ascii="Calibri" w:hAnsi="Calibri" w:cstheme="majorBidi"/>
          <w:sz w:val="24"/>
          <w:szCs w:val="24"/>
        </w:rPr>
        <w:t xml:space="preserve"> sector. The overwhelming majority of organisations represented at the CAWC meetings form</w:t>
      </w:r>
      <w:r w:rsidR="00B46FCB" w:rsidRPr="006D005E">
        <w:rPr>
          <w:rFonts w:ascii="Calibri" w:hAnsi="Calibri" w:cstheme="majorBidi"/>
          <w:sz w:val="24"/>
          <w:szCs w:val="24"/>
        </w:rPr>
        <w:t>ed</w:t>
      </w:r>
      <w:r w:rsidR="00DB0CFB" w:rsidRPr="006D005E">
        <w:rPr>
          <w:rFonts w:ascii="Calibri" w:hAnsi="Calibri" w:cstheme="majorBidi"/>
          <w:sz w:val="24"/>
          <w:szCs w:val="24"/>
        </w:rPr>
        <w:t xml:space="preserve"> a working party</w:t>
      </w:r>
      <w:r w:rsidR="00BE1FA2" w:rsidRPr="006D005E">
        <w:rPr>
          <w:rFonts w:ascii="Calibri" w:hAnsi="Calibri" w:cstheme="majorBidi"/>
          <w:sz w:val="24"/>
          <w:szCs w:val="24"/>
        </w:rPr>
        <w:t xml:space="preserve">, receiving funding </w:t>
      </w:r>
      <w:r w:rsidR="00DB0CFB" w:rsidRPr="006D005E">
        <w:rPr>
          <w:rFonts w:ascii="Calibri" w:hAnsi="Calibri" w:cstheme="majorBidi"/>
          <w:sz w:val="24"/>
          <w:szCs w:val="24"/>
        </w:rPr>
        <w:t>under this project</w:t>
      </w:r>
      <w:r w:rsidR="00B46FCB" w:rsidRPr="006D005E">
        <w:rPr>
          <w:rFonts w:ascii="Calibri" w:hAnsi="Calibri" w:cstheme="majorBidi"/>
          <w:sz w:val="24"/>
          <w:szCs w:val="24"/>
        </w:rPr>
        <w:t xml:space="preserve"> </w:t>
      </w:r>
      <w:r w:rsidR="00DB0CFB" w:rsidRPr="006D005E">
        <w:rPr>
          <w:rFonts w:ascii="Calibri" w:hAnsi="Calibri" w:cstheme="majorBidi"/>
          <w:sz w:val="24"/>
          <w:szCs w:val="24"/>
        </w:rPr>
        <w:t>to the end of 2010. In December 2010, this group resolved to create a regulatory framework administered by a single umbrella organisation</w:t>
      </w:r>
      <w:r w:rsidR="00B46FCB" w:rsidRPr="006D005E">
        <w:rPr>
          <w:rFonts w:ascii="Calibri" w:hAnsi="Calibri" w:cstheme="majorBidi"/>
          <w:sz w:val="24"/>
          <w:szCs w:val="24"/>
        </w:rPr>
        <w:t xml:space="preserve">. </w:t>
      </w:r>
    </w:p>
    <w:p w14:paraId="33CA8E56" w14:textId="77777777" w:rsidR="006D005E" w:rsidRDefault="006D005E" w:rsidP="006D005E">
      <w:pPr>
        <w:spacing w:after="0" w:line="360" w:lineRule="auto"/>
        <w:jc w:val="both"/>
        <w:rPr>
          <w:rFonts w:ascii="Calibri" w:hAnsi="Calibri" w:cstheme="majorBidi"/>
          <w:sz w:val="24"/>
          <w:szCs w:val="24"/>
        </w:rPr>
      </w:pPr>
    </w:p>
    <w:p w14:paraId="036DE199" w14:textId="2C43465B" w:rsidR="003F547B"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B46FCB" w:rsidRPr="006D005E">
        <w:rPr>
          <w:rFonts w:ascii="Calibri" w:hAnsi="Calibri" w:cstheme="majorBidi"/>
          <w:sz w:val="24"/>
          <w:szCs w:val="24"/>
        </w:rPr>
        <w:t xml:space="preserve">Thus, the Animal Behaviour and Training Council was created. </w:t>
      </w:r>
      <w:r w:rsidR="000A226E" w:rsidRPr="006D005E">
        <w:rPr>
          <w:rFonts w:ascii="Calibri" w:hAnsi="Calibri" w:cstheme="majorBidi"/>
          <w:sz w:val="24"/>
          <w:szCs w:val="24"/>
        </w:rPr>
        <w:t>In addition to organisations directly representing trainers and behaviourist practitioners, f</w:t>
      </w:r>
      <w:r w:rsidR="003F547B" w:rsidRPr="006D005E">
        <w:rPr>
          <w:rFonts w:ascii="Calibri" w:hAnsi="Calibri" w:cstheme="majorBidi"/>
          <w:sz w:val="24"/>
          <w:szCs w:val="24"/>
        </w:rPr>
        <w:t>ounder</w:t>
      </w:r>
      <w:r w:rsidR="00A8310F" w:rsidRPr="006D005E">
        <w:rPr>
          <w:rFonts w:ascii="Calibri" w:hAnsi="Calibri" w:cstheme="majorBidi"/>
          <w:sz w:val="24"/>
          <w:szCs w:val="24"/>
        </w:rPr>
        <w:t xml:space="preserve"> and subsequent</w:t>
      </w:r>
      <w:r w:rsidR="003F547B" w:rsidRPr="006D005E">
        <w:rPr>
          <w:rFonts w:ascii="Calibri" w:hAnsi="Calibri" w:cstheme="majorBidi"/>
          <w:sz w:val="24"/>
          <w:szCs w:val="24"/>
        </w:rPr>
        <w:t xml:space="preserve"> members </w:t>
      </w:r>
      <w:r w:rsidR="00B46FCB" w:rsidRPr="006D005E">
        <w:rPr>
          <w:rFonts w:ascii="Calibri" w:hAnsi="Calibri" w:cstheme="majorBidi"/>
          <w:sz w:val="24"/>
          <w:szCs w:val="24"/>
        </w:rPr>
        <w:t xml:space="preserve">represent </w:t>
      </w:r>
      <w:r w:rsidR="003F547B" w:rsidRPr="006D005E">
        <w:rPr>
          <w:rFonts w:ascii="Calibri" w:hAnsi="Calibri" w:cstheme="majorBidi"/>
          <w:sz w:val="24"/>
          <w:szCs w:val="24"/>
        </w:rPr>
        <w:t>all parts of the sector including the Veterinary profession, animal welfare charities, organisations involved in training working dogs; the British and Irish Association of Zoos and Aquariums and PAWSI, the Performing Animals Welfare Standards International (UK), underscoring that training and behaviour issues are not restricted to dogs (</w:t>
      </w:r>
      <w:hyperlink r:id="rId9" w:history="1">
        <w:r w:rsidR="00A8310F" w:rsidRPr="006D005E">
          <w:rPr>
            <w:rStyle w:val="Hyperlink"/>
            <w:rFonts w:ascii="Calibri" w:hAnsi="Calibri" w:cstheme="majorBidi"/>
            <w:sz w:val="24"/>
            <w:szCs w:val="24"/>
          </w:rPr>
          <w:t>http://www.abtcouncil.org.uk/founder-members.html</w:t>
        </w:r>
      </w:hyperlink>
      <w:r w:rsidR="003F547B" w:rsidRPr="006D005E">
        <w:rPr>
          <w:rFonts w:ascii="Calibri" w:hAnsi="Calibri" w:cstheme="majorBidi"/>
          <w:sz w:val="24"/>
          <w:szCs w:val="24"/>
        </w:rPr>
        <w:t>).</w:t>
      </w:r>
    </w:p>
    <w:p w14:paraId="707B701A" w14:textId="77777777" w:rsidR="00154D63"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p>
    <w:p w14:paraId="32750CBC" w14:textId="77777777" w:rsidR="00154D63" w:rsidRPr="006D005E" w:rsidRDefault="00154D63" w:rsidP="006D005E">
      <w:pPr>
        <w:spacing w:after="0" w:line="360" w:lineRule="auto"/>
        <w:jc w:val="both"/>
        <w:rPr>
          <w:rFonts w:ascii="Calibri" w:hAnsi="Calibri" w:cstheme="majorBidi"/>
          <w:sz w:val="24"/>
          <w:szCs w:val="24"/>
        </w:rPr>
      </w:pPr>
    </w:p>
    <w:p w14:paraId="28DD4FF8" w14:textId="7D64F543" w:rsidR="00483923" w:rsidRPr="006D005E" w:rsidRDefault="00154D63"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B97E38" w:rsidRPr="006D005E">
        <w:rPr>
          <w:rFonts w:ascii="Calibri" w:hAnsi="Calibri" w:cstheme="majorBidi"/>
          <w:sz w:val="24"/>
          <w:szCs w:val="24"/>
        </w:rPr>
        <w:t xml:space="preserve"> </w:t>
      </w:r>
      <w:r w:rsidR="003F547B" w:rsidRPr="006D005E">
        <w:rPr>
          <w:rFonts w:ascii="Calibri" w:hAnsi="Calibri" w:cstheme="majorBidi"/>
          <w:sz w:val="24"/>
          <w:szCs w:val="24"/>
        </w:rPr>
        <w:t>It was agreed that f</w:t>
      </w:r>
      <w:r w:rsidR="00483923" w:rsidRPr="006D005E">
        <w:rPr>
          <w:rFonts w:ascii="Calibri" w:hAnsi="Calibri" w:cstheme="majorBidi"/>
          <w:sz w:val="24"/>
          <w:szCs w:val="24"/>
        </w:rPr>
        <w:t xml:space="preserve">or </w:t>
      </w:r>
      <w:r w:rsidR="00E12FBF" w:rsidRPr="006D005E">
        <w:rPr>
          <w:rFonts w:ascii="Calibri" w:hAnsi="Calibri" w:cstheme="majorBidi"/>
          <w:sz w:val="24"/>
          <w:szCs w:val="24"/>
        </w:rPr>
        <w:t xml:space="preserve">the sector to be </w:t>
      </w:r>
      <w:r w:rsidR="00483923" w:rsidRPr="006D005E">
        <w:rPr>
          <w:rFonts w:ascii="Calibri" w:hAnsi="Calibri" w:cstheme="majorBidi"/>
          <w:sz w:val="24"/>
          <w:szCs w:val="24"/>
        </w:rPr>
        <w:t>truly profession</w:t>
      </w:r>
      <w:r w:rsidR="00E12FBF" w:rsidRPr="006D005E">
        <w:rPr>
          <w:rFonts w:ascii="Calibri" w:hAnsi="Calibri" w:cstheme="majorBidi"/>
          <w:sz w:val="24"/>
          <w:szCs w:val="24"/>
        </w:rPr>
        <w:t>al</w:t>
      </w:r>
      <w:r w:rsidR="00483923" w:rsidRPr="006D005E">
        <w:rPr>
          <w:rFonts w:ascii="Calibri" w:hAnsi="Calibri" w:cstheme="majorBidi"/>
          <w:sz w:val="24"/>
          <w:szCs w:val="24"/>
        </w:rPr>
        <w:t>:</w:t>
      </w:r>
    </w:p>
    <w:p w14:paraId="0403F31B" w14:textId="77777777" w:rsidR="00154D63" w:rsidRPr="006D005E" w:rsidRDefault="00154D63" w:rsidP="006D005E">
      <w:pPr>
        <w:spacing w:after="0" w:line="360" w:lineRule="auto"/>
        <w:jc w:val="both"/>
        <w:rPr>
          <w:rFonts w:ascii="Calibri" w:hAnsi="Calibri" w:cstheme="majorBidi"/>
          <w:sz w:val="24"/>
          <w:szCs w:val="24"/>
        </w:rPr>
      </w:pPr>
    </w:p>
    <w:p w14:paraId="0FC49A8E" w14:textId="2F6AFBC5" w:rsidR="00483923" w:rsidRPr="006D005E" w:rsidRDefault="00483923" w:rsidP="006D005E">
      <w:pPr>
        <w:pStyle w:val="ListParagraph"/>
        <w:numPr>
          <w:ilvl w:val="0"/>
          <w:numId w:val="2"/>
        </w:numPr>
        <w:spacing w:after="0" w:line="360" w:lineRule="auto"/>
        <w:jc w:val="both"/>
        <w:rPr>
          <w:rFonts w:ascii="Calibri" w:hAnsi="Calibri" w:cstheme="majorBidi"/>
          <w:sz w:val="24"/>
          <w:szCs w:val="24"/>
        </w:rPr>
      </w:pPr>
      <w:r w:rsidRPr="006D005E">
        <w:rPr>
          <w:rFonts w:ascii="Calibri" w:hAnsi="Calibri" w:cstheme="majorBidi"/>
          <w:sz w:val="24"/>
          <w:szCs w:val="24"/>
        </w:rPr>
        <w:t>There must be a</w:t>
      </w:r>
      <w:r w:rsidR="00E12FBF" w:rsidRPr="006D005E">
        <w:rPr>
          <w:rFonts w:ascii="Calibri" w:hAnsi="Calibri" w:cstheme="majorBidi"/>
          <w:sz w:val="24"/>
          <w:szCs w:val="24"/>
        </w:rPr>
        <w:t xml:space="preserve"> single</w:t>
      </w:r>
      <w:r w:rsidRPr="006D005E">
        <w:rPr>
          <w:rFonts w:ascii="Calibri" w:hAnsi="Calibri" w:cstheme="majorBidi"/>
          <w:sz w:val="24"/>
          <w:szCs w:val="24"/>
        </w:rPr>
        <w:t xml:space="preserve"> authoritative regulatory body with the power to decide upon appropriate levels of education and the right to admit and discipline members</w:t>
      </w:r>
      <w:r w:rsidR="00BE1FA2" w:rsidRPr="006D005E">
        <w:rPr>
          <w:rFonts w:ascii="Calibri" w:hAnsi="Calibri" w:cstheme="majorBidi"/>
          <w:sz w:val="24"/>
          <w:szCs w:val="24"/>
        </w:rPr>
        <w:t>.</w:t>
      </w:r>
      <w:r w:rsidRPr="006D005E">
        <w:rPr>
          <w:rFonts w:ascii="Calibri" w:hAnsi="Calibri" w:cstheme="majorBidi"/>
          <w:sz w:val="24"/>
          <w:szCs w:val="24"/>
        </w:rPr>
        <w:t xml:space="preserve"> </w:t>
      </w:r>
    </w:p>
    <w:p w14:paraId="47D480A3" w14:textId="609617B7" w:rsidR="00447F94" w:rsidRPr="006D005E" w:rsidRDefault="00EE3D67" w:rsidP="006D005E">
      <w:pPr>
        <w:pStyle w:val="ListParagraph"/>
        <w:numPr>
          <w:ilvl w:val="0"/>
          <w:numId w:val="2"/>
        </w:numPr>
        <w:spacing w:after="0" w:line="360" w:lineRule="auto"/>
        <w:jc w:val="both"/>
        <w:rPr>
          <w:rFonts w:ascii="Calibri" w:hAnsi="Calibri" w:cstheme="majorBidi"/>
          <w:sz w:val="24"/>
          <w:szCs w:val="24"/>
        </w:rPr>
      </w:pPr>
      <w:r w:rsidRPr="006D005E">
        <w:rPr>
          <w:rFonts w:ascii="Calibri" w:hAnsi="Calibri" w:cstheme="majorBidi"/>
          <w:sz w:val="24"/>
          <w:szCs w:val="24"/>
        </w:rPr>
        <w:t>I</w:t>
      </w:r>
      <w:r w:rsidR="00483923" w:rsidRPr="006D005E">
        <w:rPr>
          <w:rFonts w:ascii="Calibri" w:hAnsi="Calibri" w:cstheme="majorBidi"/>
          <w:sz w:val="24"/>
          <w:szCs w:val="24"/>
        </w:rPr>
        <w:t xml:space="preserve">ndividuals must have successfully </w:t>
      </w:r>
      <w:r w:rsidRPr="006D005E">
        <w:rPr>
          <w:rFonts w:ascii="Calibri" w:hAnsi="Calibri" w:cstheme="majorBidi"/>
          <w:sz w:val="24"/>
          <w:szCs w:val="24"/>
        </w:rPr>
        <w:t>completed</w:t>
      </w:r>
      <w:r w:rsidR="00483923" w:rsidRPr="006D005E">
        <w:rPr>
          <w:rFonts w:ascii="Calibri" w:hAnsi="Calibri" w:cstheme="majorBidi"/>
          <w:sz w:val="24"/>
          <w:szCs w:val="24"/>
        </w:rPr>
        <w:t xml:space="preserve"> the required education and training to be assessed as competent practitioners of their skill by the approved regulatory authority. This competency is then recognised by the awarding of relevant post-nominal letters as in V</w:t>
      </w:r>
      <w:r w:rsidRPr="006D005E">
        <w:rPr>
          <w:rFonts w:ascii="Calibri" w:hAnsi="Calibri" w:cstheme="majorBidi"/>
          <w:sz w:val="24"/>
          <w:szCs w:val="24"/>
        </w:rPr>
        <w:t>N</w:t>
      </w:r>
      <w:r w:rsidR="00483923" w:rsidRPr="006D005E">
        <w:rPr>
          <w:rFonts w:ascii="Calibri" w:hAnsi="Calibri" w:cstheme="majorBidi"/>
          <w:sz w:val="24"/>
          <w:szCs w:val="24"/>
        </w:rPr>
        <w:t xml:space="preserve"> (Veterin</w:t>
      </w:r>
      <w:r w:rsidRPr="006D005E">
        <w:rPr>
          <w:rFonts w:ascii="Calibri" w:hAnsi="Calibri" w:cstheme="majorBidi"/>
          <w:sz w:val="24"/>
          <w:szCs w:val="24"/>
        </w:rPr>
        <w:t>a</w:t>
      </w:r>
      <w:r w:rsidR="00483923" w:rsidRPr="006D005E">
        <w:rPr>
          <w:rFonts w:ascii="Calibri" w:hAnsi="Calibri" w:cstheme="majorBidi"/>
          <w:sz w:val="24"/>
          <w:szCs w:val="24"/>
        </w:rPr>
        <w:t>ry Nurse) or CEng (Chartered Engineer).</w:t>
      </w:r>
    </w:p>
    <w:p w14:paraId="01CE5BA9" w14:textId="3649772E" w:rsidR="00447F94" w:rsidRPr="006D005E" w:rsidRDefault="00B46FCB" w:rsidP="006D005E">
      <w:pPr>
        <w:pStyle w:val="ListParagraph"/>
        <w:numPr>
          <w:ilvl w:val="0"/>
          <w:numId w:val="2"/>
        </w:numPr>
        <w:spacing w:after="0" w:line="360" w:lineRule="auto"/>
        <w:jc w:val="both"/>
        <w:rPr>
          <w:rFonts w:ascii="Calibri" w:hAnsi="Calibri" w:cstheme="majorBidi"/>
          <w:sz w:val="24"/>
          <w:szCs w:val="24"/>
        </w:rPr>
      </w:pPr>
      <w:r w:rsidRPr="006D005E">
        <w:rPr>
          <w:rFonts w:ascii="Calibri" w:hAnsi="Calibri" w:cstheme="majorBidi"/>
          <w:sz w:val="24"/>
          <w:szCs w:val="24"/>
        </w:rPr>
        <w:t>A</w:t>
      </w:r>
      <w:r w:rsidR="00447F94" w:rsidRPr="006D005E">
        <w:rPr>
          <w:rFonts w:ascii="Calibri" w:hAnsi="Calibri" w:cstheme="majorBidi"/>
          <w:sz w:val="24"/>
          <w:szCs w:val="24"/>
        </w:rPr>
        <w:t xml:space="preserve"> register of individuals who meet such standards would be publicly available.</w:t>
      </w:r>
    </w:p>
    <w:p w14:paraId="6A82A5F5" w14:textId="77777777" w:rsidR="00EE3D67" w:rsidRPr="006D005E" w:rsidRDefault="00EE3D67" w:rsidP="006D005E">
      <w:pPr>
        <w:pStyle w:val="ListParagraph"/>
        <w:spacing w:after="0" w:line="360" w:lineRule="auto"/>
        <w:jc w:val="both"/>
        <w:rPr>
          <w:rFonts w:ascii="Calibri" w:hAnsi="Calibri" w:cstheme="majorBidi"/>
          <w:sz w:val="24"/>
          <w:szCs w:val="24"/>
        </w:rPr>
      </w:pPr>
    </w:p>
    <w:p w14:paraId="3125A73C" w14:textId="1CD39F0B" w:rsidR="00EE3D67"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EE3D67" w:rsidRPr="006D005E">
        <w:rPr>
          <w:rFonts w:ascii="Calibri" w:hAnsi="Calibri" w:cstheme="majorBidi"/>
          <w:sz w:val="24"/>
          <w:szCs w:val="24"/>
        </w:rPr>
        <w:t>For a regulatory authority to be credible for recognition by the sector it must:</w:t>
      </w:r>
    </w:p>
    <w:p w14:paraId="32A56947" w14:textId="77777777" w:rsidR="00EE3D67" w:rsidRPr="006D005E" w:rsidRDefault="00EE3D67" w:rsidP="006D005E">
      <w:pPr>
        <w:pStyle w:val="ListParagraph"/>
        <w:spacing w:after="0" w:line="360" w:lineRule="auto"/>
        <w:jc w:val="both"/>
        <w:rPr>
          <w:rFonts w:ascii="Calibri" w:hAnsi="Calibri" w:cstheme="majorBidi"/>
          <w:sz w:val="24"/>
          <w:szCs w:val="24"/>
        </w:rPr>
      </w:pPr>
    </w:p>
    <w:p w14:paraId="5301A2BC" w14:textId="77777777" w:rsidR="00EE3D67" w:rsidRPr="006D005E" w:rsidRDefault="00EE3D67"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1.</w:t>
      </w:r>
      <w:r w:rsidRPr="006D005E">
        <w:rPr>
          <w:rFonts w:ascii="Calibri" w:hAnsi="Calibri" w:cstheme="majorBidi"/>
          <w:sz w:val="24"/>
          <w:szCs w:val="24"/>
        </w:rPr>
        <w:tab/>
        <w:t xml:space="preserve">be publicly accountable. </w:t>
      </w:r>
    </w:p>
    <w:p w14:paraId="00CCDE44" w14:textId="77777777" w:rsidR="00EE3D67" w:rsidRPr="006D005E" w:rsidRDefault="00EE3D67"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2.</w:t>
      </w:r>
      <w:r w:rsidRPr="006D005E">
        <w:rPr>
          <w:rFonts w:ascii="Calibri" w:hAnsi="Calibri" w:cstheme="majorBidi"/>
          <w:sz w:val="24"/>
          <w:szCs w:val="24"/>
        </w:rPr>
        <w:tab/>
      </w:r>
      <w:proofErr w:type="gramStart"/>
      <w:r w:rsidRPr="006D005E">
        <w:rPr>
          <w:rFonts w:ascii="Calibri" w:hAnsi="Calibri" w:cstheme="majorBidi"/>
          <w:sz w:val="24"/>
          <w:szCs w:val="24"/>
        </w:rPr>
        <w:t>be</w:t>
      </w:r>
      <w:proofErr w:type="gramEnd"/>
      <w:r w:rsidRPr="006D005E">
        <w:rPr>
          <w:rFonts w:ascii="Calibri" w:hAnsi="Calibri" w:cstheme="majorBidi"/>
          <w:sz w:val="24"/>
          <w:szCs w:val="24"/>
        </w:rPr>
        <w:t xml:space="preserve"> specifically created and developed to carry out the role.</w:t>
      </w:r>
    </w:p>
    <w:p w14:paraId="4E77939F" w14:textId="77777777" w:rsidR="00EE3D67" w:rsidRPr="006D005E" w:rsidRDefault="00EE3D67"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3.</w:t>
      </w:r>
      <w:r w:rsidRPr="006D005E">
        <w:rPr>
          <w:rFonts w:ascii="Calibri" w:hAnsi="Calibri" w:cstheme="majorBidi"/>
          <w:sz w:val="24"/>
          <w:szCs w:val="24"/>
        </w:rPr>
        <w:tab/>
      </w:r>
      <w:proofErr w:type="gramStart"/>
      <w:r w:rsidRPr="006D005E">
        <w:rPr>
          <w:rFonts w:ascii="Calibri" w:hAnsi="Calibri" w:cstheme="majorBidi"/>
          <w:sz w:val="24"/>
          <w:szCs w:val="24"/>
        </w:rPr>
        <w:t>provide</w:t>
      </w:r>
      <w:proofErr w:type="gramEnd"/>
      <w:r w:rsidRPr="006D005E">
        <w:rPr>
          <w:rFonts w:ascii="Calibri" w:hAnsi="Calibri" w:cstheme="majorBidi"/>
          <w:sz w:val="24"/>
          <w:szCs w:val="24"/>
        </w:rPr>
        <w:t xml:space="preserve"> a wide scope of common standards for all species.</w:t>
      </w:r>
    </w:p>
    <w:p w14:paraId="5C670816" w14:textId="77777777" w:rsidR="00EE3D67" w:rsidRPr="006D005E" w:rsidRDefault="00EE3D67"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4.</w:t>
      </w:r>
      <w:r w:rsidRPr="006D005E">
        <w:rPr>
          <w:rFonts w:ascii="Calibri" w:hAnsi="Calibri" w:cstheme="majorBidi"/>
          <w:sz w:val="24"/>
          <w:szCs w:val="24"/>
        </w:rPr>
        <w:tab/>
      </w:r>
      <w:proofErr w:type="gramStart"/>
      <w:r w:rsidRPr="006D005E">
        <w:rPr>
          <w:rFonts w:ascii="Calibri" w:hAnsi="Calibri" w:cstheme="majorBidi"/>
          <w:sz w:val="24"/>
          <w:szCs w:val="24"/>
        </w:rPr>
        <w:t>become</w:t>
      </w:r>
      <w:proofErr w:type="gramEnd"/>
      <w:r w:rsidRPr="006D005E">
        <w:rPr>
          <w:rFonts w:ascii="Calibri" w:hAnsi="Calibri" w:cstheme="majorBidi"/>
          <w:sz w:val="24"/>
          <w:szCs w:val="24"/>
        </w:rPr>
        <w:t xml:space="preserve"> established as a point of contact for expert advice in the sector.</w:t>
      </w:r>
    </w:p>
    <w:p w14:paraId="77AE2AAD" w14:textId="77777777" w:rsidR="00EE3D67" w:rsidRPr="006D005E" w:rsidRDefault="00EE3D67"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5.</w:t>
      </w:r>
      <w:r w:rsidRPr="006D005E">
        <w:rPr>
          <w:rFonts w:ascii="Calibri" w:hAnsi="Calibri" w:cstheme="majorBidi"/>
          <w:sz w:val="24"/>
          <w:szCs w:val="24"/>
        </w:rPr>
        <w:tab/>
      </w:r>
      <w:proofErr w:type="gramStart"/>
      <w:r w:rsidRPr="006D005E">
        <w:rPr>
          <w:rFonts w:ascii="Calibri" w:hAnsi="Calibri" w:cstheme="majorBidi"/>
          <w:sz w:val="24"/>
          <w:szCs w:val="24"/>
        </w:rPr>
        <w:t>provide</w:t>
      </w:r>
      <w:proofErr w:type="gramEnd"/>
      <w:r w:rsidRPr="006D005E">
        <w:rPr>
          <w:rFonts w:ascii="Calibri" w:hAnsi="Calibri" w:cstheme="majorBidi"/>
          <w:sz w:val="24"/>
          <w:szCs w:val="24"/>
        </w:rPr>
        <w:t xml:space="preserve"> independent, rigorous external validation of practitioner organisation procedures.</w:t>
      </w:r>
    </w:p>
    <w:p w14:paraId="6FA82442" w14:textId="77777777" w:rsidR="00EE3D67" w:rsidRPr="006D005E" w:rsidRDefault="00EE3D67"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6.</w:t>
      </w:r>
      <w:r w:rsidRPr="006D005E">
        <w:rPr>
          <w:rFonts w:ascii="Calibri" w:hAnsi="Calibri" w:cstheme="majorBidi"/>
          <w:sz w:val="24"/>
          <w:szCs w:val="24"/>
        </w:rPr>
        <w:tab/>
      </w:r>
      <w:proofErr w:type="gramStart"/>
      <w:r w:rsidRPr="006D005E">
        <w:rPr>
          <w:rFonts w:ascii="Calibri" w:hAnsi="Calibri" w:cstheme="majorBidi"/>
          <w:sz w:val="24"/>
          <w:szCs w:val="24"/>
        </w:rPr>
        <w:t>work</w:t>
      </w:r>
      <w:proofErr w:type="gramEnd"/>
      <w:r w:rsidRPr="006D005E">
        <w:rPr>
          <w:rFonts w:ascii="Calibri" w:hAnsi="Calibri" w:cstheme="majorBidi"/>
          <w:sz w:val="24"/>
          <w:szCs w:val="24"/>
        </w:rPr>
        <w:t xml:space="preserve"> to the highest standards, both in terms of the practitioners and its own management.</w:t>
      </w:r>
    </w:p>
    <w:p w14:paraId="2083EA18" w14:textId="77777777" w:rsidR="00EE3D67" w:rsidRPr="006D005E" w:rsidRDefault="00EE3D67"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7.</w:t>
      </w:r>
      <w:r w:rsidRPr="006D005E">
        <w:rPr>
          <w:rFonts w:ascii="Calibri" w:hAnsi="Calibri" w:cstheme="majorBidi"/>
          <w:sz w:val="24"/>
          <w:szCs w:val="24"/>
        </w:rPr>
        <w:tab/>
      </w:r>
      <w:proofErr w:type="gramStart"/>
      <w:r w:rsidRPr="006D005E">
        <w:rPr>
          <w:rFonts w:ascii="Calibri" w:hAnsi="Calibri" w:cstheme="majorBidi"/>
          <w:sz w:val="24"/>
          <w:szCs w:val="24"/>
        </w:rPr>
        <w:t>represent</w:t>
      </w:r>
      <w:proofErr w:type="gramEnd"/>
      <w:r w:rsidRPr="006D005E">
        <w:rPr>
          <w:rFonts w:ascii="Calibri" w:hAnsi="Calibri" w:cstheme="majorBidi"/>
          <w:sz w:val="24"/>
          <w:szCs w:val="24"/>
        </w:rPr>
        <w:t xml:space="preserve"> all those working in the sector.</w:t>
      </w:r>
    </w:p>
    <w:p w14:paraId="7FB866C4" w14:textId="020BEA6E" w:rsidR="00EE3D67" w:rsidRPr="006D005E" w:rsidRDefault="00EE3D67"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8.</w:t>
      </w:r>
      <w:r w:rsidRPr="006D005E">
        <w:rPr>
          <w:rFonts w:ascii="Calibri" w:hAnsi="Calibri" w:cstheme="majorBidi"/>
          <w:sz w:val="24"/>
          <w:szCs w:val="24"/>
        </w:rPr>
        <w:tab/>
      </w:r>
      <w:r w:rsidR="00413FCD" w:rsidRPr="006D005E">
        <w:rPr>
          <w:rFonts w:ascii="Calibri" w:hAnsi="Calibri" w:cstheme="majorBidi"/>
          <w:sz w:val="24"/>
          <w:szCs w:val="24"/>
        </w:rPr>
        <w:t xml:space="preserve">be </w:t>
      </w:r>
      <w:r w:rsidRPr="006D005E">
        <w:rPr>
          <w:rFonts w:ascii="Calibri" w:hAnsi="Calibri" w:cstheme="majorBidi"/>
          <w:sz w:val="24"/>
          <w:szCs w:val="24"/>
        </w:rPr>
        <w:t>transparent</w:t>
      </w:r>
      <w:r w:rsidR="00301024" w:rsidRPr="006D005E">
        <w:rPr>
          <w:rFonts w:ascii="Calibri" w:hAnsi="Calibri" w:cstheme="majorBidi"/>
          <w:sz w:val="24"/>
          <w:szCs w:val="24"/>
        </w:rPr>
        <w:t>, with its</w:t>
      </w:r>
      <w:r w:rsidRPr="006D005E">
        <w:rPr>
          <w:rFonts w:ascii="Calibri" w:hAnsi="Calibri" w:cstheme="majorBidi"/>
          <w:sz w:val="24"/>
          <w:szCs w:val="24"/>
        </w:rPr>
        <w:t xml:space="preserve"> own procedures independently validated.</w:t>
      </w:r>
    </w:p>
    <w:p w14:paraId="604B7B6A" w14:textId="77777777" w:rsidR="00EE3D67" w:rsidRPr="006D005E" w:rsidRDefault="00EE3D67"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9.</w:t>
      </w:r>
      <w:r w:rsidRPr="006D005E">
        <w:rPr>
          <w:rFonts w:ascii="Calibri" w:hAnsi="Calibri" w:cstheme="majorBidi"/>
          <w:sz w:val="24"/>
          <w:szCs w:val="24"/>
        </w:rPr>
        <w:tab/>
      </w:r>
      <w:proofErr w:type="gramStart"/>
      <w:r w:rsidRPr="006D005E">
        <w:rPr>
          <w:rFonts w:ascii="Calibri" w:hAnsi="Calibri" w:cstheme="majorBidi"/>
          <w:sz w:val="24"/>
          <w:szCs w:val="24"/>
        </w:rPr>
        <w:t>develop</w:t>
      </w:r>
      <w:proofErr w:type="gramEnd"/>
      <w:r w:rsidRPr="006D005E">
        <w:rPr>
          <w:rFonts w:ascii="Calibri" w:hAnsi="Calibri" w:cstheme="majorBidi"/>
          <w:sz w:val="24"/>
          <w:szCs w:val="24"/>
        </w:rPr>
        <w:t xml:space="preserve"> a demonstrable commitment to best practice.</w:t>
      </w:r>
    </w:p>
    <w:p w14:paraId="4ACA886B" w14:textId="77777777" w:rsidR="00EE3D67" w:rsidRPr="006D005E" w:rsidRDefault="00EE3D67"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10.</w:t>
      </w:r>
      <w:r w:rsidRPr="006D005E">
        <w:rPr>
          <w:rFonts w:ascii="Calibri" w:hAnsi="Calibri" w:cstheme="majorBidi"/>
          <w:sz w:val="24"/>
          <w:szCs w:val="24"/>
        </w:rPr>
        <w:tab/>
      </w:r>
      <w:proofErr w:type="gramStart"/>
      <w:r w:rsidRPr="006D005E">
        <w:rPr>
          <w:rFonts w:ascii="Calibri" w:hAnsi="Calibri" w:cstheme="majorBidi"/>
          <w:sz w:val="24"/>
          <w:szCs w:val="24"/>
        </w:rPr>
        <w:t>gain</w:t>
      </w:r>
      <w:proofErr w:type="gramEnd"/>
      <w:r w:rsidRPr="006D005E">
        <w:rPr>
          <w:rFonts w:ascii="Calibri" w:hAnsi="Calibri" w:cstheme="majorBidi"/>
          <w:sz w:val="24"/>
          <w:szCs w:val="24"/>
        </w:rPr>
        <w:t xml:space="preserve"> the widest possible support of the sector.</w:t>
      </w:r>
    </w:p>
    <w:p w14:paraId="6DA8130D" w14:textId="77777777" w:rsidR="003F547B" w:rsidRPr="006D005E" w:rsidRDefault="003F547B" w:rsidP="006D005E">
      <w:pPr>
        <w:pStyle w:val="ListParagraph"/>
        <w:spacing w:after="0" w:line="360" w:lineRule="auto"/>
        <w:jc w:val="both"/>
        <w:rPr>
          <w:rFonts w:ascii="Calibri" w:hAnsi="Calibri" w:cstheme="majorBidi"/>
          <w:b/>
          <w:sz w:val="24"/>
          <w:szCs w:val="24"/>
        </w:rPr>
      </w:pPr>
    </w:p>
    <w:p w14:paraId="63EFDC65" w14:textId="77777777" w:rsidR="003F547B" w:rsidRPr="006D005E" w:rsidRDefault="003F547B" w:rsidP="006D005E">
      <w:pPr>
        <w:pStyle w:val="ListParagraph"/>
        <w:spacing w:after="0" w:line="360" w:lineRule="auto"/>
        <w:jc w:val="both"/>
        <w:rPr>
          <w:rFonts w:ascii="Calibri" w:hAnsi="Calibri" w:cstheme="majorBidi"/>
          <w:b/>
          <w:sz w:val="24"/>
          <w:szCs w:val="24"/>
        </w:rPr>
      </w:pPr>
    </w:p>
    <w:p w14:paraId="77C87B44" w14:textId="2A14B7C3" w:rsidR="002E2150"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2E2150" w:rsidRPr="006D005E">
        <w:rPr>
          <w:rFonts w:ascii="Calibri" w:hAnsi="Calibri" w:cstheme="majorBidi"/>
          <w:sz w:val="24"/>
          <w:szCs w:val="24"/>
        </w:rPr>
        <w:t>With the</w:t>
      </w:r>
      <w:r w:rsidR="000C6BA5" w:rsidRPr="006D005E">
        <w:rPr>
          <w:rFonts w:ascii="Calibri" w:hAnsi="Calibri" w:cstheme="majorBidi"/>
          <w:sz w:val="24"/>
          <w:szCs w:val="24"/>
        </w:rPr>
        <w:t>se</w:t>
      </w:r>
      <w:r w:rsidR="002E2150" w:rsidRPr="006D005E">
        <w:rPr>
          <w:rFonts w:ascii="Calibri" w:hAnsi="Calibri" w:cstheme="majorBidi"/>
          <w:sz w:val="24"/>
          <w:szCs w:val="24"/>
        </w:rPr>
        <w:t xml:space="preserve"> principles in mind</w:t>
      </w:r>
      <w:r w:rsidR="000C6BA5" w:rsidRPr="006D005E">
        <w:rPr>
          <w:rFonts w:ascii="Calibri" w:hAnsi="Calibri" w:cstheme="majorBidi"/>
          <w:sz w:val="24"/>
          <w:szCs w:val="24"/>
        </w:rPr>
        <w:t>,</w:t>
      </w:r>
      <w:r w:rsidR="002E2150" w:rsidRPr="006D005E">
        <w:rPr>
          <w:rFonts w:ascii="Calibri" w:hAnsi="Calibri" w:cstheme="majorBidi"/>
          <w:sz w:val="24"/>
          <w:szCs w:val="24"/>
        </w:rPr>
        <w:t xml:space="preserve"> </w:t>
      </w:r>
      <w:r w:rsidR="002A40B0" w:rsidRPr="006D005E">
        <w:rPr>
          <w:rFonts w:ascii="Calibri" w:hAnsi="Calibri" w:cstheme="majorBidi"/>
          <w:sz w:val="24"/>
          <w:szCs w:val="24"/>
        </w:rPr>
        <w:t>two overarching tasks</w:t>
      </w:r>
      <w:r w:rsidR="002E2150" w:rsidRPr="006D005E">
        <w:rPr>
          <w:rFonts w:ascii="Calibri" w:hAnsi="Calibri" w:cstheme="majorBidi"/>
          <w:sz w:val="24"/>
          <w:szCs w:val="24"/>
        </w:rPr>
        <w:t xml:space="preserve"> had to be completed</w:t>
      </w:r>
      <w:r w:rsidR="002A40B0" w:rsidRPr="006D005E">
        <w:rPr>
          <w:rFonts w:ascii="Calibri" w:hAnsi="Calibri" w:cstheme="majorBidi"/>
          <w:sz w:val="24"/>
          <w:szCs w:val="24"/>
        </w:rPr>
        <w:t>. First was agreeing</w:t>
      </w:r>
      <w:r w:rsidR="002E2150" w:rsidRPr="006D005E">
        <w:rPr>
          <w:rFonts w:ascii="Calibri" w:hAnsi="Calibri" w:cstheme="majorBidi"/>
          <w:sz w:val="24"/>
          <w:szCs w:val="24"/>
        </w:rPr>
        <w:t xml:space="preserve"> the </w:t>
      </w:r>
      <w:r w:rsidR="002A40B0" w:rsidRPr="006D005E">
        <w:rPr>
          <w:rFonts w:ascii="Calibri" w:hAnsi="Calibri" w:cstheme="majorBidi"/>
          <w:sz w:val="24"/>
          <w:szCs w:val="24"/>
        </w:rPr>
        <w:t xml:space="preserve">regulatory </w:t>
      </w:r>
      <w:r w:rsidR="002E2150" w:rsidRPr="006D005E">
        <w:rPr>
          <w:rFonts w:ascii="Calibri" w:hAnsi="Calibri" w:cstheme="majorBidi"/>
          <w:sz w:val="24"/>
          <w:szCs w:val="24"/>
        </w:rPr>
        <w:t>structure and policies of the ABTC</w:t>
      </w:r>
      <w:r w:rsidR="002A40B0" w:rsidRPr="006D005E">
        <w:rPr>
          <w:rFonts w:ascii="Calibri" w:hAnsi="Calibri" w:cstheme="majorBidi"/>
          <w:sz w:val="24"/>
          <w:szCs w:val="24"/>
        </w:rPr>
        <w:t>, including how individual practitioner are assessed and monitored. Secondly,</w:t>
      </w:r>
      <w:r w:rsidR="00B46FCB" w:rsidRPr="006D005E">
        <w:rPr>
          <w:rFonts w:ascii="Calibri" w:hAnsi="Calibri" w:cstheme="majorBidi"/>
          <w:sz w:val="24"/>
          <w:szCs w:val="24"/>
        </w:rPr>
        <w:t xml:space="preserve"> </w:t>
      </w:r>
      <w:r w:rsidR="00154D63" w:rsidRPr="006D005E">
        <w:rPr>
          <w:rFonts w:ascii="Calibri" w:hAnsi="Calibri" w:cstheme="majorBidi"/>
          <w:sz w:val="24"/>
          <w:szCs w:val="24"/>
        </w:rPr>
        <w:t xml:space="preserve">was </w:t>
      </w:r>
      <w:r w:rsidR="00B46FCB" w:rsidRPr="006D005E">
        <w:rPr>
          <w:rFonts w:ascii="Calibri" w:hAnsi="Calibri" w:cstheme="majorBidi"/>
          <w:sz w:val="24"/>
          <w:szCs w:val="24"/>
        </w:rPr>
        <w:t xml:space="preserve">the setting of </w:t>
      </w:r>
      <w:r w:rsidR="002A40B0" w:rsidRPr="006D005E">
        <w:rPr>
          <w:rFonts w:ascii="Calibri" w:hAnsi="Calibri" w:cstheme="majorBidi"/>
          <w:sz w:val="24"/>
          <w:szCs w:val="24"/>
        </w:rPr>
        <w:t xml:space="preserve">professional roles and standards of </w:t>
      </w:r>
      <w:proofErr w:type="gramStart"/>
      <w:r w:rsidR="002A40B0" w:rsidRPr="006D005E">
        <w:rPr>
          <w:rFonts w:ascii="Calibri" w:hAnsi="Calibri" w:cstheme="majorBidi"/>
          <w:sz w:val="24"/>
          <w:szCs w:val="24"/>
        </w:rPr>
        <w:t>competence</w:t>
      </w:r>
      <w:r w:rsidR="002E2150" w:rsidRPr="006D005E">
        <w:rPr>
          <w:rFonts w:ascii="Calibri" w:hAnsi="Calibri" w:cstheme="majorBidi"/>
          <w:sz w:val="24"/>
          <w:szCs w:val="24"/>
        </w:rPr>
        <w:t>.</w:t>
      </w:r>
      <w:proofErr w:type="gramEnd"/>
    </w:p>
    <w:p w14:paraId="612DD830" w14:textId="77777777" w:rsidR="002E2150" w:rsidRPr="006D005E" w:rsidRDefault="002E2150" w:rsidP="006D005E">
      <w:pPr>
        <w:pStyle w:val="ListParagraph"/>
        <w:spacing w:after="0" w:line="360" w:lineRule="auto"/>
        <w:jc w:val="both"/>
        <w:rPr>
          <w:rFonts w:ascii="Calibri" w:hAnsi="Calibri" w:cstheme="majorBidi"/>
          <w:b/>
          <w:sz w:val="24"/>
          <w:szCs w:val="24"/>
        </w:rPr>
      </w:pPr>
    </w:p>
    <w:p w14:paraId="6B4AC5A3" w14:textId="77777777" w:rsidR="003F547B" w:rsidRPr="006D005E" w:rsidRDefault="003F547B"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ABTC: Regulatory Structure</w:t>
      </w:r>
    </w:p>
    <w:p w14:paraId="305E5025" w14:textId="142A990F" w:rsidR="006030FE" w:rsidRPr="006D005E" w:rsidRDefault="002E2150"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The regulatory structure could take one of two forms. Either the ABTC could </w:t>
      </w:r>
      <w:r w:rsidR="008B40EB" w:rsidRPr="006D005E">
        <w:rPr>
          <w:rFonts w:ascii="Calibri" w:hAnsi="Calibri" w:cstheme="majorBidi"/>
          <w:sz w:val="24"/>
          <w:szCs w:val="24"/>
        </w:rPr>
        <w:t>deal directly with practitioners and carry out individual assessments</w:t>
      </w:r>
      <w:r w:rsidRPr="006D005E">
        <w:rPr>
          <w:rFonts w:ascii="Calibri" w:hAnsi="Calibri" w:cstheme="majorBidi"/>
          <w:sz w:val="24"/>
          <w:szCs w:val="24"/>
        </w:rPr>
        <w:t>,</w:t>
      </w:r>
      <w:r w:rsidR="008B40EB" w:rsidRPr="006D005E">
        <w:rPr>
          <w:rFonts w:ascii="Calibri" w:hAnsi="Calibri" w:cstheme="majorBidi"/>
          <w:sz w:val="24"/>
          <w:szCs w:val="24"/>
        </w:rPr>
        <w:t xml:space="preserve"> or </w:t>
      </w:r>
      <w:r w:rsidRPr="006D005E">
        <w:rPr>
          <w:rFonts w:ascii="Calibri" w:hAnsi="Calibri" w:cstheme="majorBidi"/>
          <w:sz w:val="24"/>
          <w:szCs w:val="24"/>
        </w:rPr>
        <w:t>it could be</w:t>
      </w:r>
      <w:r w:rsidR="008B40EB" w:rsidRPr="006D005E">
        <w:rPr>
          <w:rFonts w:ascii="Calibri" w:hAnsi="Calibri" w:cstheme="majorBidi"/>
          <w:sz w:val="24"/>
          <w:szCs w:val="24"/>
        </w:rPr>
        <w:t xml:space="preserve"> an umbrella organisation that would facilitate the creation of common standards that </w:t>
      </w:r>
      <w:r w:rsidR="00F54C58" w:rsidRPr="006D005E">
        <w:rPr>
          <w:rFonts w:ascii="Calibri" w:hAnsi="Calibri" w:cstheme="majorBidi"/>
          <w:sz w:val="24"/>
          <w:szCs w:val="24"/>
        </w:rPr>
        <w:t xml:space="preserve">other </w:t>
      </w:r>
      <w:r w:rsidR="008B40EB" w:rsidRPr="006D005E">
        <w:rPr>
          <w:rFonts w:ascii="Calibri" w:hAnsi="Calibri" w:cstheme="majorBidi"/>
          <w:sz w:val="24"/>
          <w:szCs w:val="24"/>
        </w:rPr>
        <w:t xml:space="preserve">organisations could apply to their members. </w:t>
      </w:r>
    </w:p>
    <w:p w14:paraId="7CC35AB8" w14:textId="77777777" w:rsidR="006D005E" w:rsidRDefault="006D005E" w:rsidP="006D005E">
      <w:pPr>
        <w:spacing w:after="0" w:line="360" w:lineRule="auto"/>
        <w:jc w:val="both"/>
        <w:rPr>
          <w:rFonts w:ascii="Calibri" w:hAnsi="Calibri" w:cstheme="majorBidi"/>
          <w:sz w:val="24"/>
          <w:szCs w:val="24"/>
        </w:rPr>
      </w:pPr>
    </w:p>
    <w:p w14:paraId="4E42B045" w14:textId="7CCFA637" w:rsidR="00824A1A"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6030FE" w:rsidRPr="006D005E">
        <w:rPr>
          <w:rFonts w:ascii="Calibri" w:hAnsi="Calibri" w:cstheme="majorBidi"/>
          <w:sz w:val="24"/>
          <w:szCs w:val="24"/>
        </w:rPr>
        <w:t>There were already established organisations with the will and expertise to implement industry standards</w:t>
      </w:r>
      <w:r w:rsidR="002E2150" w:rsidRPr="006D005E">
        <w:rPr>
          <w:rFonts w:ascii="Calibri" w:hAnsi="Calibri" w:cstheme="majorBidi"/>
          <w:sz w:val="24"/>
          <w:szCs w:val="24"/>
        </w:rPr>
        <w:t xml:space="preserve"> and hold their members accountable</w:t>
      </w:r>
      <w:r w:rsidR="006030FE" w:rsidRPr="006D005E">
        <w:rPr>
          <w:rFonts w:ascii="Calibri" w:hAnsi="Calibri" w:cstheme="majorBidi"/>
          <w:sz w:val="24"/>
          <w:szCs w:val="24"/>
        </w:rPr>
        <w:t xml:space="preserve">. </w:t>
      </w:r>
      <w:r w:rsidR="002E2150" w:rsidRPr="006D005E">
        <w:rPr>
          <w:rFonts w:ascii="Calibri" w:hAnsi="Calibri" w:cstheme="majorBidi"/>
          <w:sz w:val="24"/>
          <w:szCs w:val="24"/>
        </w:rPr>
        <w:t>For the ABTC to take on this role</w:t>
      </w:r>
      <w:r w:rsidR="00C14568" w:rsidRPr="006D005E">
        <w:rPr>
          <w:rFonts w:ascii="Calibri" w:hAnsi="Calibri" w:cstheme="majorBidi"/>
          <w:sz w:val="24"/>
          <w:szCs w:val="24"/>
        </w:rPr>
        <w:t xml:space="preserve"> of assessing and monitoring potentially thousands of</w:t>
      </w:r>
      <w:r w:rsidR="002E2150" w:rsidRPr="006D005E">
        <w:rPr>
          <w:rFonts w:ascii="Calibri" w:hAnsi="Calibri" w:cstheme="majorBidi"/>
          <w:sz w:val="24"/>
          <w:szCs w:val="24"/>
        </w:rPr>
        <w:t xml:space="preserve"> </w:t>
      </w:r>
      <w:r w:rsidR="00C14568" w:rsidRPr="006D005E">
        <w:rPr>
          <w:rFonts w:ascii="Calibri" w:hAnsi="Calibri" w:cstheme="majorBidi"/>
          <w:sz w:val="24"/>
          <w:szCs w:val="24"/>
        </w:rPr>
        <w:t xml:space="preserve">practitioners would be </w:t>
      </w:r>
      <w:r w:rsidR="002E2150" w:rsidRPr="006D005E">
        <w:rPr>
          <w:rFonts w:ascii="Calibri" w:hAnsi="Calibri" w:cstheme="majorBidi"/>
          <w:sz w:val="24"/>
          <w:szCs w:val="24"/>
        </w:rPr>
        <w:t>both labour intensive and costly and potential</w:t>
      </w:r>
      <w:r w:rsidR="001B3121" w:rsidRPr="006D005E">
        <w:rPr>
          <w:rFonts w:ascii="Calibri" w:hAnsi="Calibri" w:cstheme="majorBidi"/>
          <w:sz w:val="24"/>
          <w:szCs w:val="24"/>
        </w:rPr>
        <w:t>ly</w:t>
      </w:r>
      <w:r w:rsidR="000E5BB6" w:rsidRPr="006D005E">
        <w:rPr>
          <w:rFonts w:ascii="Calibri" w:hAnsi="Calibri" w:cstheme="majorBidi"/>
          <w:sz w:val="24"/>
          <w:szCs w:val="24"/>
        </w:rPr>
        <w:t xml:space="preserve"> be</w:t>
      </w:r>
      <w:r w:rsidR="002E2150" w:rsidRPr="006D005E">
        <w:rPr>
          <w:rFonts w:ascii="Calibri" w:hAnsi="Calibri" w:cstheme="majorBidi"/>
          <w:sz w:val="24"/>
          <w:szCs w:val="24"/>
        </w:rPr>
        <w:t xml:space="preserve"> seen as ‘self-serving’. </w:t>
      </w:r>
    </w:p>
    <w:p w14:paraId="6D7C511B" w14:textId="77777777" w:rsidR="006D005E" w:rsidRDefault="006D005E" w:rsidP="006D005E">
      <w:pPr>
        <w:spacing w:after="0" w:line="360" w:lineRule="auto"/>
        <w:jc w:val="both"/>
        <w:rPr>
          <w:rFonts w:ascii="Calibri" w:hAnsi="Calibri" w:cstheme="majorBidi"/>
          <w:sz w:val="24"/>
          <w:szCs w:val="24"/>
        </w:rPr>
      </w:pPr>
    </w:p>
    <w:p w14:paraId="43136A8D" w14:textId="4528799A" w:rsidR="006030FE"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FE44E7" w:rsidRPr="006D005E">
        <w:rPr>
          <w:rFonts w:ascii="Calibri" w:hAnsi="Calibri" w:cstheme="majorBidi"/>
          <w:sz w:val="24"/>
          <w:szCs w:val="24"/>
        </w:rPr>
        <w:t>The alternative was the u</w:t>
      </w:r>
      <w:r w:rsidR="006030FE" w:rsidRPr="006D005E">
        <w:rPr>
          <w:rFonts w:ascii="Calibri" w:hAnsi="Calibri" w:cstheme="majorBidi"/>
          <w:sz w:val="24"/>
          <w:szCs w:val="24"/>
        </w:rPr>
        <w:t>mbrella</w:t>
      </w:r>
      <w:r w:rsidR="00FE44E7" w:rsidRPr="006D005E">
        <w:rPr>
          <w:rFonts w:ascii="Calibri" w:hAnsi="Calibri" w:cstheme="majorBidi"/>
          <w:sz w:val="24"/>
          <w:szCs w:val="24"/>
        </w:rPr>
        <w:t xml:space="preserve"> structure, an organisation of organisations. This gives independence</w:t>
      </w:r>
      <w:r w:rsidR="006030FE" w:rsidRPr="006D005E">
        <w:rPr>
          <w:rFonts w:ascii="Calibri" w:hAnsi="Calibri" w:cstheme="majorBidi"/>
          <w:sz w:val="24"/>
          <w:szCs w:val="24"/>
        </w:rPr>
        <w:t xml:space="preserve"> f</w:t>
      </w:r>
      <w:r w:rsidR="002E2150" w:rsidRPr="006D005E">
        <w:rPr>
          <w:rFonts w:ascii="Calibri" w:hAnsi="Calibri" w:cstheme="majorBidi"/>
          <w:sz w:val="24"/>
          <w:szCs w:val="24"/>
        </w:rPr>
        <w:t>rom the individual practitioner</w:t>
      </w:r>
      <w:r w:rsidR="00FE44E7" w:rsidRPr="006D005E">
        <w:rPr>
          <w:rFonts w:ascii="Calibri" w:hAnsi="Calibri" w:cstheme="majorBidi"/>
          <w:sz w:val="24"/>
          <w:szCs w:val="24"/>
        </w:rPr>
        <w:t xml:space="preserve"> and enables inclusion of both practitioner and non-practitioner organisations. This then provides wider expertise, the ability to take </w:t>
      </w:r>
      <w:r w:rsidR="00824A1A" w:rsidRPr="006D005E">
        <w:rPr>
          <w:rFonts w:ascii="Calibri" w:hAnsi="Calibri" w:cstheme="majorBidi"/>
          <w:sz w:val="24"/>
          <w:szCs w:val="24"/>
        </w:rPr>
        <w:t>a more holistic view of the sector</w:t>
      </w:r>
      <w:r w:rsidR="00A8310F" w:rsidRPr="006D005E">
        <w:rPr>
          <w:rFonts w:ascii="Calibri" w:hAnsi="Calibri" w:cstheme="majorBidi"/>
          <w:sz w:val="24"/>
          <w:szCs w:val="24"/>
        </w:rPr>
        <w:t>,</w:t>
      </w:r>
      <w:r w:rsidR="00824A1A" w:rsidRPr="006D005E">
        <w:rPr>
          <w:rFonts w:ascii="Calibri" w:hAnsi="Calibri" w:cstheme="majorBidi"/>
          <w:sz w:val="24"/>
          <w:szCs w:val="24"/>
        </w:rPr>
        <w:t xml:space="preserve"> and</w:t>
      </w:r>
      <w:r w:rsidR="00FE44E7" w:rsidRPr="006D005E">
        <w:rPr>
          <w:rFonts w:ascii="Calibri" w:hAnsi="Calibri" w:cstheme="majorBidi"/>
          <w:sz w:val="24"/>
          <w:szCs w:val="24"/>
        </w:rPr>
        <w:t xml:space="preserve"> thus</w:t>
      </w:r>
      <w:r w:rsidR="00824A1A" w:rsidRPr="006D005E">
        <w:rPr>
          <w:rFonts w:ascii="Calibri" w:hAnsi="Calibri" w:cstheme="majorBidi"/>
          <w:sz w:val="24"/>
          <w:szCs w:val="24"/>
        </w:rPr>
        <w:t xml:space="preserve"> speak on behalf of the sector at national and international level. </w:t>
      </w:r>
    </w:p>
    <w:p w14:paraId="55407A35" w14:textId="77777777" w:rsidR="006D005E" w:rsidRDefault="006D005E" w:rsidP="006D005E">
      <w:pPr>
        <w:spacing w:after="0" w:line="360" w:lineRule="auto"/>
        <w:jc w:val="both"/>
        <w:rPr>
          <w:rFonts w:ascii="Calibri" w:hAnsi="Calibri" w:cstheme="majorBidi"/>
          <w:sz w:val="24"/>
          <w:szCs w:val="24"/>
        </w:rPr>
      </w:pPr>
    </w:p>
    <w:p w14:paraId="31821332" w14:textId="77777777" w:rsidR="00154D63"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A8310F" w:rsidRPr="006D005E">
        <w:rPr>
          <w:rFonts w:ascii="Calibri" w:hAnsi="Calibri" w:cstheme="majorBidi"/>
          <w:sz w:val="24"/>
          <w:szCs w:val="24"/>
        </w:rPr>
        <w:t xml:space="preserve">Hence, </w:t>
      </w:r>
      <w:r w:rsidR="00FA54CF" w:rsidRPr="006D005E">
        <w:rPr>
          <w:rFonts w:ascii="Calibri" w:hAnsi="Calibri" w:cstheme="majorBidi"/>
          <w:sz w:val="24"/>
          <w:szCs w:val="24"/>
        </w:rPr>
        <w:t xml:space="preserve">the </w:t>
      </w:r>
      <w:r w:rsidR="006030FE" w:rsidRPr="006D005E">
        <w:rPr>
          <w:rFonts w:ascii="Calibri" w:hAnsi="Calibri" w:cstheme="majorBidi"/>
          <w:sz w:val="24"/>
          <w:szCs w:val="24"/>
        </w:rPr>
        <w:t xml:space="preserve">ABTC </w:t>
      </w:r>
      <w:r w:rsidR="00A8310F" w:rsidRPr="006D005E">
        <w:rPr>
          <w:rFonts w:ascii="Calibri" w:hAnsi="Calibri" w:cstheme="majorBidi"/>
          <w:sz w:val="24"/>
          <w:szCs w:val="24"/>
        </w:rPr>
        <w:t>is</w:t>
      </w:r>
      <w:r w:rsidR="006030FE" w:rsidRPr="006D005E">
        <w:rPr>
          <w:rFonts w:ascii="Calibri" w:hAnsi="Calibri" w:cstheme="majorBidi"/>
          <w:sz w:val="24"/>
          <w:szCs w:val="24"/>
        </w:rPr>
        <w:t xml:space="preserve"> an umbrella organisation</w:t>
      </w:r>
      <w:r w:rsidR="00C14568" w:rsidRPr="006D005E">
        <w:rPr>
          <w:rFonts w:ascii="Calibri" w:hAnsi="Calibri" w:cstheme="majorBidi"/>
          <w:sz w:val="24"/>
          <w:szCs w:val="24"/>
        </w:rPr>
        <w:t xml:space="preserve">. </w:t>
      </w:r>
      <w:r w:rsidR="001E08D9" w:rsidRPr="006D005E">
        <w:rPr>
          <w:rFonts w:ascii="Calibri" w:hAnsi="Calibri" w:cstheme="majorBidi"/>
          <w:sz w:val="24"/>
          <w:szCs w:val="24"/>
        </w:rPr>
        <w:t>Membership is open to all organisations with a</w:t>
      </w:r>
      <w:r w:rsidR="00E12FBF" w:rsidRPr="006D005E">
        <w:rPr>
          <w:rFonts w:ascii="Calibri" w:hAnsi="Calibri" w:cstheme="majorBidi"/>
          <w:sz w:val="24"/>
          <w:szCs w:val="24"/>
        </w:rPr>
        <w:t xml:space="preserve">n interest (stakeholders) in the sector of animal training and behaviour. </w:t>
      </w:r>
      <w:r w:rsidR="00C14568" w:rsidRPr="006D005E">
        <w:rPr>
          <w:rFonts w:ascii="Calibri" w:hAnsi="Calibri" w:cstheme="majorBidi"/>
          <w:sz w:val="24"/>
          <w:szCs w:val="24"/>
        </w:rPr>
        <w:t>Th</w:t>
      </w:r>
      <w:r w:rsidR="001E08D9" w:rsidRPr="006D005E">
        <w:rPr>
          <w:rFonts w:ascii="Calibri" w:hAnsi="Calibri" w:cstheme="majorBidi"/>
          <w:sz w:val="24"/>
          <w:szCs w:val="24"/>
        </w:rPr>
        <w:t>ere are</w:t>
      </w:r>
      <w:r w:rsidR="005A3E5A" w:rsidRPr="006D005E">
        <w:rPr>
          <w:rFonts w:ascii="Calibri" w:hAnsi="Calibri" w:cstheme="majorBidi"/>
          <w:sz w:val="24"/>
          <w:szCs w:val="24"/>
        </w:rPr>
        <w:t xml:space="preserve"> thr</w:t>
      </w:r>
      <w:r w:rsidR="009522E2" w:rsidRPr="006D005E">
        <w:rPr>
          <w:rFonts w:ascii="Calibri" w:hAnsi="Calibri" w:cstheme="majorBidi"/>
          <w:sz w:val="24"/>
          <w:szCs w:val="24"/>
        </w:rPr>
        <w:t xml:space="preserve">ee </w:t>
      </w:r>
      <w:r w:rsidR="000C6BA5" w:rsidRPr="006D005E">
        <w:rPr>
          <w:rFonts w:ascii="Calibri" w:hAnsi="Calibri" w:cstheme="majorBidi"/>
          <w:sz w:val="24"/>
          <w:szCs w:val="24"/>
        </w:rPr>
        <w:t xml:space="preserve">membership </w:t>
      </w:r>
      <w:r w:rsidR="009522E2" w:rsidRPr="006D005E">
        <w:rPr>
          <w:rFonts w:ascii="Calibri" w:hAnsi="Calibri" w:cstheme="majorBidi"/>
          <w:sz w:val="24"/>
          <w:szCs w:val="24"/>
        </w:rPr>
        <w:t>categories (</w:t>
      </w:r>
      <w:r w:rsidR="005A3E5A" w:rsidRPr="006D005E">
        <w:rPr>
          <w:rFonts w:ascii="Calibri" w:hAnsi="Calibri" w:cstheme="majorBidi"/>
          <w:sz w:val="24"/>
          <w:szCs w:val="24"/>
        </w:rPr>
        <w:t xml:space="preserve">Figure </w:t>
      </w:r>
      <w:r w:rsidR="00C70D37" w:rsidRPr="006D005E">
        <w:rPr>
          <w:rFonts w:ascii="Calibri" w:hAnsi="Calibri" w:cstheme="majorBidi"/>
          <w:sz w:val="24"/>
          <w:szCs w:val="24"/>
        </w:rPr>
        <w:t>1</w:t>
      </w:r>
      <w:r w:rsidR="005A3E5A" w:rsidRPr="006D005E">
        <w:rPr>
          <w:rFonts w:ascii="Calibri" w:hAnsi="Calibri" w:cstheme="majorBidi"/>
          <w:sz w:val="24"/>
          <w:szCs w:val="24"/>
        </w:rPr>
        <w:t>)</w:t>
      </w:r>
      <w:r w:rsidR="00154D63" w:rsidRPr="006D005E">
        <w:rPr>
          <w:rFonts w:ascii="Calibri" w:hAnsi="Calibri" w:cstheme="majorBidi"/>
          <w:sz w:val="24"/>
          <w:szCs w:val="24"/>
        </w:rPr>
        <w:t>:</w:t>
      </w:r>
    </w:p>
    <w:p w14:paraId="4B45EFBE" w14:textId="5BB5E36C" w:rsidR="006030FE" w:rsidRPr="006D005E" w:rsidRDefault="006030FE" w:rsidP="006D005E">
      <w:pPr>
        <w:spacing w:after="0" w:line="360" w:lineRule="auto"/>
        <w:jc w:val="both"/>
        <w:rPr>
          <w:rFonts w:ascii="Calibri" w:hAnsi="Calibri" w:cstheme="majorBidi"/>
          <w:sz w:val="24"/>
          <w:szCs w:val="24"/>
        </w:rPr>
      </w:pPr>
    </w:p>
    <w:p w14:paraId="2FC9A1C2" w14:textId="655CD98B" w:rsidR="00C02D36" w:rsidRPr="006D005E" w:rsidRDefault="00C14568" w:rsidP="006D005E">
      <w:pPr>
        <w:pStyle w:val="ListParagraph"/>
        <w:numPr>
          <w:ilvl w:val="0"/>
          <w:numId w:val="5"/>
        </w:numPr>
        <w:spacing w:after="0" w:line="360" w:lineRule="auto"/>
        <w:jc w:val="both"/>
        <w:rPr>
          <w:rFonts w:ascii="Calibri" w:hAnsi="Calibri" w:cstheme="majorBidi"/>
          <w:sz w:val="24"/>
          <w:szCs w:val="24"/>
        </w:rPr>
      </w:pPr>
      <w:r w:rsidRPr="006D005E">
        <w:rPr>
          <w:rFonts w:ascii="Calibri" w:hAnsi="Calibri" w:cstheme="majorBidi"/>
          <w:sz w:val="24"/>
          <w:szCs w:val="24"/>
        </w:rPr>
        <w:t>Practitioner</w:t>
      </w:r>
      <w:r w:rsidRPr="006D005E">
        <w:rPr>
          <w:rFonts w:ascii="Calibri" w:hAnsi="Calibri" w:cstheme="majorBidi"/>
          <w:color w:val="333333"/>
          <w:sz w:val="24"/>
          <w:szCs w:val="24"/>
        </w:rPr>
        <w:t xml:space="preserve"> </w:t>
      </w:r>
      <w:r w:rsidR="00F924B9" w:rsidRPr="006D005E">
        <w:rPr>
          <w:rFonts w:ascii="Calibri" w:hAnsi="Calibri" w:cstheme="majorBidi"/>
          <w:sz w:val="24"/>
          <w:szCs w:val="24"/>
        </w:rPr>
        <w:t>O</w:t>
      </w:r>
      <w:r w:rsidRPr="006D005E">
        <w:rPr>
          <w:rFonts w:ascii="Calibri" w:hAnsi="Calibri" w:cstheme="majorBidi"/>
          <w:sz w:val="24"/>
          <w:szCs w:val="24"/>
        </w:rPr>
        <w:t>rganisation</w:t>
      </w:r>
      <w:r w:rsidR="00F924B9" w:rsidRPr="006D005E">
        <w:rPr>
          <w:rFonts w:ascii="Calibri" w:hAnsi="Calibri" w:cstheme="majorBidi"/>
          <w:sz w:val="24"/>
          <w:szCs w:val="24"/>
        </w:rPr>
        <w:t xml:space="preserve"> Member</w:t>
      </w:r>
      <w:r w:rsidR="006F240E" w:rsidRPr="006D005E">
        <w:rPr>
          <w:rFonts w:ascii="Calibri" w:hAnsi="Calibri" w:cstheme="majorBidi"/>
          <w:sz w:val="24"/>
          <w:szCs w:val="24"/>
        </w:rPr>
        <w:t>:</w:t>
      </w:r>
      <w:r w:rsidRPr="006D005E">
        <w:rPr>
          <w:rFonts w:ascii="Calibri" w:hAnsi="Calibri" w:cstheme="majorBidi"/>
          <w:sz w:val="24"/>
          <w:szCs w:val="24"/>
        </w:rPr>
        <w:t xml:space="preserve"> directly represent practitioners of animal training and</w:t>
      </w:r>
      <w:r w:rsidR="006F240E" w:rsidRPr="006D005E">
        <w:rPr>
          <w:rFonts w:ascii="Calibri" w:hAnsi="Calibri" w:cstheme="majorBidi"/>
          <w:sz w:val="24"/>
          <w:szCs w:val="24"/>
        </w:rPr>
        <w:t>/or</w:t>
      </w:r>
      <w:r w:rsidRPr="006D005E">
        <w:rPr>
          <w:rFonts w:ascii="Calibri" w:hAnsi="Calibri" w:cstheme="majorBidi"/>
          <w:sz w:val="24"/>
          <w:szCs w:val="24"/>
        </w:rPr>
        <w:t xml:space="preserve"> behaviour therapy.</w:t>
      </w:r>
      <w:r w:rsidR="00B53B00" w:rsidRPr="006D005E">
        <w:rPr>
          <w:rFonts w:ascii="Calibri" w:hAnsi="Calibri" w:cstheme="majorBidi"/>
          <w:sz w:val="24"/>
          <w:szCs w:val="24"/>
        </w:rPr>
        <w:t xml:space="preserve"> They have voting rights on decisions taken by the ABTC.</w:t>
      </w:r>
    </w:p>
    <w:p w14:paraId="661944BD" w14:textId="257EAB52" w:rsidR="00C02D36" w:rsidRPr="006D005E" w:rsidRDefault="00F924B9" w:rsidP="006D005E">
      <w:pPr>
        <w:pStyle w:val="ListParagraph"/>
        <w:numPr>
          <w:ilvl w:val="0"/>
          <w:numId w:val="5"/>
        </w:numPr>
        <w:spacing w:after="0" w:line="360" w:lineRule="auto"/>
        <w:jc w:val="both"/>
        <w:rPr>
          <w:rFonts w:ascii="Calibri" w:hAnsi="Calibri" w:cstheme="majorBidi"/>
          <w:sz w:val="24"/>
          <w:szCs w:val="24"/>
        </w:rPr>
      </w:pPr>
      <w:r w:rsidRPr="006D005E">
        <w:rPr>
          <w:rFonts w:ascii="Calibri" w:hAnsi="Calibri" w:cstheme="majorBidi"/>
          <w:sz w:val="24"/>
          <w:szCs w:val="24"/>
        </w:rPr>
        <w:t>Advisory Organisation Member</w:t>
      </w:r>
      <w:r w:rsidR="006F240E" w:rsidRPr="006D005E">
        <w:rPr>
          <w:rFonts w:ascii="Calibri" w:hAnsi="Calibri" w:cstheme="majorBidi"/>
          <w:sz w:val="24"/>
          <w:szCs w:val="24"/>
        </w:rPr>
        <w:t>:</w:t>
      </w:r>
      <w:r w:rsidR="00C14568" w:rsidRPr="006D005E">
        <w:rPr>
          <w:rFonts w:ascii="Calibri" w:hAnsi="Calibri" w:cstheme="majorBidi"/>
          <w:sz w:val="24"/>
          <w:szCs w:val="24"/>
        </w:rPr>
        <w:t xml:space="preserve"> stakeholders</w:t>
      </w:r>
      <w:r w:rsidRPr="006D005E">
        <w:rPr>
          <w:rFonts w:ascii="Calibri" w:hAnsi="Calibri" w:cstheme="majorBidi"/>
          <w:sz w:val="24"/>
          <w:szCs w:val="24"/>
        </w:rPr>
        <w:t xml:space="preserve"> that do not</w:t>
      </w:r>
      <w:r w:rsidR="00C14568" w:rsidRPr="006D005E">
        <w:rPr>
          <w:rFonts w:ascii="Calibri" w:hAnsi="Calibri" w:cstheme="majorBidi"/>
          <w:sz w:val="24"/>
          <w:szCs w:val="24"/>
        </w:rPr>
        <w:t xml:space="preserve"> directly represent practitioners</w:t>
      </w:r>
      <w:r w:rsidR="006F240E" w:rsidRPr="006D005E">
        <w:rPr>
          <w:rFonts w:ascii="Calibri" w:hAnsi="Calibri" w:cstheme="majorBidi"/>
          <w:sz w:val="24"/>
          <w:szCs w:val="24"/>
        </w:rPr>
        <w:t>. They</w:t>
      </w:r>
      <w:r w:rsidR="00C14568" w:rsidRPr="006D005E">
        <w:rPr>
          <w:rFonts w:ascii="Calibri" w:hAnsi="Calibri" w:cstheme="majorBidi"/>
          <w:sz w:val="24"/>
          <w:szCs w:val="24"/>
        </w:rPr>
        <w:t xml:space="preserve"> have voting rights on decisions taken by the ABTC. </w:t>
      </w:r>
    </w:p>
    <w:p w14:paraId="24426DAE" w14:textId="33DEA9EA" w:rsidR="00C02D36" w:rsidRPr="006D005E" w:rsidRDefault="00F924B9" w:rsidP="006D005E">
      <w:pPr>
        <w:pStyle w:val="ListParagraph"/>
        <w:numPr>
          <w:ilvl w:val="0"/>
          <w:numId w:val="5"/>
        </w:numPr>
        <w:spacing w:after="0" w:line="360" w:lineRule="auto"/>
        <w:jc w:val="both"/>
        <w:rPr>
          <w:rFonts w:ascii="Calibri" w:hAnsi="Calibri" w:cstheme="majorBidi"/>
          <w:color w:val="333333"/>
          <w:sz w:val="24"/>
          <w:szCs w:val="24"/>
        </w:rPr>
      </w:pPr>
      <w:r w:rsidRPr="006D005E">
        <w:rPr>
          <w:rFonts w:ascii="Calibri" w:hAnsi="Calibri" w:cstheme="majorBidi"/>
          <w:sz w:val="24"/>
          <w:szCs w:val="24"/>
        </w:rPr>
        <w:t>Supporting Organisation Member</w:t>
      </w:r>
      <w:r w:rsidR="006F240E" w:rsidRPr="006D005E">
        <w:rPr>
          <w:rFonts w:ascii="Calibri" w:hAnsi="Calibri" w:cstheme="majorBidi"/>
          <w:sz w:val="24"/>
          <w:szCs w:val="24"/>
        </w:rPr>
        <w:t>:</w:t>
      </w:r>
      <w:r w:rsidR="00C14568" w:rsidRPr="006D005E">
        <w:rPr>
          <w:rFonts w:ascii="Calibri" w:hAnsi="Calibri" w:cstheme="majorBidi"/>
          <w:sz w:val="24"/>
          <w:szCs w:val="24"/>
        </w:rPr>
        <w:t xml:space="preserve"> </w:t>
      </w:r>
      <w:r w:rsidRPr="006D005E">
        <w:rPr>
          <w:rFonts w:ascii="Calibri" w:hAnsi="Calibri" w:cstheme="majorBidi"/>
          <w:sz w:val="24"/>
          <w:szCs w:val="24"/>
        </w:rPr>
        <w:t>as per</w:t>
      </w:r>
      <w:r w:rsidR="00C14568" w:rsidRPr="006D005E">
        <w:rPr>
          <w:rFonts w:ascii="Calibri" w:hAnsi="Calibri" w:cstheme="majorBidi"/>
          <w:sz w:val="24"/>
          <w:szCs w:val="24"/>
        </w:rPr>
        <w:t xml:space="preserve"> Advisory organisations but</w:t>
      </w:r>
      <w:r w:rsidR="006F240E" w:rsidRPr="006D005E">
        <w:rPr>
          <w:rFonts w:ascii="Calibri" w:hAnsi="Calibri" w:cstheme="majorBidi"/>
          <w:sz w:val="24"/>
          <w:szCs w:val="24"/>
        </w:rPr>
        <w:t xml:space="preserve"> </w:t>
      </w:r>
      <w:r w:rsidRPr="006D005E">
        <w:rPr>
          <w:rFonts w:ascii="Calibri" w:hAnsi="Calibri" w:cstheme="majorBidi"/>
          <w:sz w:val="24"/>
          <w:szCs w:val="24"/>
        </w:rPr>
        <w:t>no right to vote</w:t>
      </w:r>
      <w:r w:rsidR="00C14568" w:rsidRPr="006D005E">
        <w:rPr>
          <w:rFonts w:ascii="Calibri" w:hAnsi="Calibri" w:cstheme="majorBidi"/>
          <w:sz w:val="24"/>
          <w:szCs w:val="24"/>
        </w:rPr>
        <w:t>.</w:t>
      </w:r>
      <w:r w:rsidR="00C14568" w:rsidRPr="006D005E">
        <w:rPr>
          <w:rFonts w:ascii="Calibri" w:hAnsi="Calibri" w:cstheme="majorBidi"/>
          <w:color w:val="333333"/>
          <w:sz w:val="24"/>
          <w:szCs w:val="24"/>
        </w:rPr>
        <w:t xml:space="preserve"> </w:t>
      </w:r>
    </w:p>
    <w:p w14:paraId="4A3317CE" w14:textId="316B41BE" w:rsidR="006030FE" w:rsidRPr="006D005E" w:rsidRDefault="00C14568" w:rsidP="006D005E">
      <w:pPr>
        <w:pStyle w:val="ListParagraph"/>
        <w:numPr>
          <w:ilvl w:val="0"/>
          <w:numId w:val="5"/>
        </w:numPr>
        <w:spacing w:after="0" w:line="360" w:lineRule="auto"/>
        <w:ind w:left="714" w:hanging="357"/>
        <w:jc w:val="both"/>
        <w:rPr>
          <w:rFonts w:ascii="Calibri" w:hAnsi="Calibri" w:cstheme="majorBidi"/>
          <w:sz w:val="24"/>
          <w:szCs w:val="24"/>
        </w:rPr>
      </w:pPr>
      <w:r w:rsidRPr="006D005E">
        <w:rPr>
          <w:rFonts w:ascii="Calibri" w:hAnsi="Calibri" w:cstheme="majorBidi"/>
          <w:sz w:val="24"/>
          <w:szCs w:val="24"/>
        </w:rPr>
        <w:t xml:space="preserve">Individuals can only be members by invitation </w:t>
      </w:r>
      <w:r w:rsidR="00C02D36" w:rsidRPr="006D005E">
        <w:rPr>
          <w:rFonts w:ascii="Calibri" w:hAnsi="Calibri" w:cstheme="majorBidi"/>
          <w:sz w:val="24"/>
          <w:szCs w:val="24"/>
        </w:rPr>
        <w:t>for having</w:t>
      </w:r>
      <w:r w:rsidRPr="006D005E">
        <w:rPr>
          <w:rFonts w:ascii="Calibri" w:hAnsi="Calibri" w:cstheme="majorBidi"/>
          <w:sz w:val="24"/>
          <w:szCs w:val="24"/>
        </w:rPr>
        <w:t xml:space="preserve"> a particular skill or specialist knowledge that will benefit the work of the </w:t>
      </w:r>
      <w:r w:rsidR="00C02D36" w:rsidRPr="006D005E">
        <w:rPr>
          <w:rFonts w:ascii="Calibri" w:hAnsi="Calibri" w:cstheme="majorBidi"/>
          <w:sz w:val="24"/>
          <w:szCs w:val="24"/>
        </w:rPr>
        <w:t>ABTC</w:t>
      </w:r>
      <w:r w:rsidR="00CC6315" w:rsidRPr="006D005E">
        <w:rPr>
          <w:rFonts w:ascii="Calibri" w:hAnsi="Calibri" w:cstheme="majorBidi"/>
          <w:sz w:val="24"/>
          <w:szCs w:val="24"/>
        </w:rPr>
        <w:t>.</w:t>
      </w:r>
      <w:r w:rsidR="00B53B00" w:rsidRPr="006D005E">
        <w:rPr>
          <w:rFonts w:ascii="Calibri" w:hAnsi="Calibri" w:cstheme="majorBidi"/>
          <w:sz w:val="24"/>
          <w:szCs w:val="24"/>
        </w:rPr>
        <w:t xml:space="preserve"> They do not normally have the right to vote on ABTC matters.</w:t>
      </w:r>
    </w:p>
    <w:p w14:paraId="278C9962" w14:textId="77777777" w:rsidR="00392FEC" w:rsidRPr="006D005E" w:rsidRDefault="00392FEC" w:rsidP="006D005E">
      <w:pPr>
        <w:pStyle w:val="ListParagraph"/>
        <w:spacing w:after="0" w:line="360" w:lineRule="auto"/>
        <w:jc w:val="both"/>
        <w:rPr>
          <w:rFonts w:ascii="Calibri" w:hAnsi="Calibri" w:cstheme="majorBidi"/>
          <w:sz w:val="24"/>
          <w:szCs w:val="24"/>
        </w:rPr>
      </w:pPr>
    </w:p>
    <w:p w14:paraId="124C304F" w14:textId="77777777" w:rsidR="00E256BD" w:rsidRPr="006D005E" w:rsidRDefault="00E256BD" w:rsidP="006D005E">
      <w:pPr>
        <w:pStyle w:val="ListParagraph"/>
        <w:spacing w:after="0" w:line="360" w:lineRule="auto"/>
        <w:jc w:val="both"/>
        <w:rPr>
          <w:rFonts w:ascii="Calibri" w:hAnsi="Calibri" w:cstheme="majorBidi"/>
          <w:sz w:val="24"/>
          <w:szCs w:val="24"/>
        </w:rPr>
      </w:pPr>
    </w:p>
    <w:p w14:paraId="7BFA00B5" w14:textId="77777777" w:rsidR="00E256BD" w:rsidRPr="006D005E" w:rsidRDefault="00E256BD" w:rsidP="006D005E">
      <w:pPr>
        <w:pStyle w:val="ListParagraph"/>
        <w:spacing w:after="0" w:line="360" w:lineRule="auto"/>
        <w:jc w:val="both"/>
        <w:rPr>
          <w:rFonts w:ascii="Calibri" w:hAnsi="Calibri" w:cstheme="majorBidi"/>
          <w:sz w:val="24"/>
          <w:szCs w:val="24"/>
        </w:rPr>
      </w:pPr>
    </w:p>
    <w:p w14:paraId="40FA0CED" w14:textId="77777777" w:rsidR="00E256BD" w:rsidRPr="006D005E" w:rsidRDefault="00E256BD" w:rsidP="006D005E">
      <w:pPr>
        <w:pStyle w:val="ListParagraph"/>
        <w:spacing w:after="0" w:line="360" w:lineRule="auto"/>
        <w:jc w:val="both"/>
        <w:rPr>
          <w:rFonts w:ascii="Calibri" w:hAnsi="Calibri" w:cstheme="majorBidi"/>
          <w:sz w:val="24"/>
          <w:szCs w:val="24"/>
        </w:rPr>
      </w:pPr>
    </w:p>
    <w:p w14:paraId="5892681F" w14:textId="77777777" w:rsidR="00B97E38" w:rsidRPr="006D005E" w:rsidRDefault="00B97E38" w:rsidP="006D005E">
      <w:pPr>
        <w:pStyle w:val="ListParagraph"/>
        <w:spacing w:after="0" w:line="360" w:lineRule="auto"/>
        <w:jc w:val="both"/>
        <w:rPr>
          <w:rFonts w:ascii="Calibri" w:hAnsi="Calibri" w:cstheme="majorBidi"/>
          <w:sz w:val="24"/>
          <w:szCs w:val="24"/>
        </w:rPr>
      </w:pPr>
    </w:p>
    <w:p w14:paraId="03B156C4" w14:textId="77777777" w:rsidR="00B97E38" w:rsidRPr="006D005E" w:rsidRDefault="00B97E38" w:rsidP="006D005E">
      <w:pPr>
        <w:pStyle w:val="ListParagraph"/>
        <w:spacing w:after="0" w:line="360" w:lineRule="auto"/>
        <w:jc w:val="both"/>
        <w:rPr>
          <w:rFonts w:ascii="Calibri" w:hAnsi="Calibri" w:cstheme="majorBidi"/>
          <w:sz w:val="24"/>
          <w:szCs w:val="24"/>
        </w:rPr>
      </w:pPr>
    </w:p>
    <w:p w14:paraId="455A4717" w14:textId="77777777" w:rsidR="00B97E38" w:rsidRPr="006D005E" w:rsidRDefault="00B97E38" w:rsidP="006D005E">
      <w:pPr>
        <w:pStyle w:val="ListParagraph"/>
        <w:spacing w:after="0" w:line="360" w:lineRule="auto"/>
        <w:jc w:val="both"/>
        <w:rPr>
          <w:rFonts w:ascii="Calibri" w:hAnsi="Calibri" w:cstheme="majorBidi"/>
          <w:sz w:val="24"/>
          <w:szCs w:val="24"/>
        </w:rPr>
      </w:pPr>
    </w:p>
    <w:p w14:paraId="0B913C46" w14:textId="77777777" w:rsidR="00154D63" w:rsidRPr="006D005E" w:rsidRDefault="00154D63" w:rsidP="006D005E">
      <w:pPr>
        <w:pStyle w:val="ListParagraph"/>
        <w:spacing w:after="0" w:line="360" w:lineRule="auto"/>
        <w:jc w:val="both"/>
        <w:rPr>
          <w:rFonts w:ascii="Calibri" w:hAnsi="Calibri" w:cstheme="majorBidi"/>
          <w:sz w:val="24"/>
          <w:szCs w:val="24"/>
        </w:rPr>
      </w:pPr>
    </w:p>
    <w:p w14:paraId="6712973D" w14:textId="77777777" w:rsidR="00154D63" w:rsidRPr="006D005E" w:rsidRDefault="00154D63" w:rsidP="006D005E">
      <w:pPr>
        <w:pStyle w:val="ListParagraph"/>
        <w:spacing w:after="0" w:line="360" w:lineRule="auto"/>
        <w:jc w:val="both"/>
        <w:rPr>
          <w:rFonts w:ascii="Calibri" w:hAnsi="Calibri" w:cstheme="majorBidi"/>
          <w:sz w:val="24"/>
          <w:szCs w:val="24"/>
        </w:rPr>
      </w:pPr>
    </w:p>
    <w:p w14:paraId="6A9BE989" w14:textId="77777777" w:rsidR="00154D63" w:rsidRPr="006D005E" w:rsidRDefault="00154D63" w:rsidP="006D005E">
      <w:pPr>
        <w:pStyle w:val="ListParagraph"/>
        <w:spacing w:after="0" w:line="360" w:lineRule="auto"/>
        <w:jc w:val="both"/>
        <w:rPr>
          <w:rFonts w:ascii="Calibri" w:hAnsi="Calibri" w:cstheme="majorBidi"/>
          <w:sz w:val="24"/>
          <w:szCs w:val="24"/>
        </w:rPr>
      </w:pPr>
    </w:p>
    <w:p w14:paraId="1FBEDA9D" w14:textId="77777777" w:rsidR="00154D63" w:rsidRPr="006D005E" w:rsidRDefault="00154D63" w:rsidP="006D005E">
      <w:pPr>
        <w:pStyle w:val="ListParagraph"/>
        <w:spacing w:after="0" w:line="360" w:lineRule="auto"/>
        <w:jc w:val="both"/>
        <w:rPr>
          <w:rFonts w:ascii="Calibri" w:hAnsi="Calibri" w:cstheme="majorBidi"/>
          <w:sz w:val="24"/>
          <w:szCs w:val="24"/>
        </w:rPr>
      </w:pPr>
    </w:p>
    <w:p w14:paraId="07A8EA7A" w14:textId="77777777" w:rsidR="00154D63" w:rsidRPr="006D005E" w:rsidRDefault="00154D63" w:rsidP="006D005E">
      <w:pPr>
        <w:pStyle w:val="ListParagraph"/>
        <w:spacing w:after="0" w:line="360" w:lineRule="auto"/>
        <w:jc w:val="both"/>
        <w:rPr>
          <w:rFonts w:ascii="Calibri" w:hAnsi="Calibri" w:cstheme="majorBidi"/>
          <w:sz w:val="24"/>
          <w:szCs w:val="24"/>
        </w:rPr>
      </w:pPr>
    </w:p>
    <w:p w14:paraId="55C4B4B6" w14:textId="0525D09A" w:rsidR="00154D63" w:rsidRPr="006D005E" w:rsidRDefault="00154D63" w:rsidP="006D005E">
      <w:pPr>
        <w:pStyle w:val="ListParagraph"/>
        <w:spacing w:after="0" w:line="360" w:lineRule="auto"/>
        <w:jc w:val="both"/>
        <w:rPr>
          <w:rFonts w:ascii="Calibri" w:hAnsi="Calibri" w:cstheme="majorBidi"/>
          <w:sz w:val="24"/>
          <w:szCs w:val="24"/>
        </w:rPr>
      </w:pPr>
    </w:p>
    <w:p w14:paraId="05AA97FB" w14:textId="77777777" w:rsidR="00154D63" w:rsidRPr="006D005E" w:rsidRDefault="00154D63" w:rsidP="006D005E">
      <w:pPr>
        <w:pStyle w:val="ListParagraph"/>
        <w:spacing w:after="0" w:line="360" w:lineRule="auto"/>
        <w:jc w:val="both"/>
        <w:rPr>
          <w:rFonts w:ascii="Calibri" w:hAnsi="Calibri" w:cstheme="majorBidi"/>
          <w:sz w:val="24"/>
          <w:szCs w:val="24"/>
        </w:rPr>
      </w:pPr>
    </w:p>
    <w:p w14:paraId="3C14CEE7" w14:textId="0DBE53BB" w:rsidR="00154D63" w:rsidRPr="006D005E" w:rsidRDefault="00154D63" w:rsidP="006D005E">
      <w:pPr>
        <w:pStyle w:val="ListParagraph"/>
        <w:spacing w:after="0" w:line="360" w:lineRule="auto"/>
        <w:jc w:val="both"/>
        <w:rPr>
          <w:rFonts w:ascii="Calibri" w:hAnsi="Calibri" w:cstheme="majorBidi"/>
          <w:sz w:val="24"/>
          <w:szCs w:val="24"/>
        </w:rPr>
      </w:pPr>
    </w:p>
    <w:p w14:paraId="6DE9C2CD" w14:textId="4BEA6519" w:rsidR="00154D63" w:rsidRPr="006D005E" w:rsidRDefault="00154D63" w:rsidP="006D005E">
      <w:pPr>
        <w:pStyle w:val="ListParagraph"/>
        <w:spacing w:after="0" w:line="360" w:lineRule="auto"/>
        <w:jc w:val="both"/>
        <w:rPr>
          <w:rFonts w:ascii="Calibri" w:hAnsi="Calibri" w:cstheme="majorBidi"/>
          <w:sz w:val="24"/>
          <w:szCs w:val="24"/>
        </w:rPr>
      </w:pPr>
    </w:p>
    <w:p w14:paraId="144A9D6A" w14:textId="21352F9E" w:rsidR="00154D63" w:rsidRPr="006D005E" w:rsidRDefault="00154D63" w:rsidP="006D005E">
      <w:pPr>
        <w:pStyle w:val="ListParagraph"/>
        <w:spacing w:after="0" w:line="360" w:lineRule="auto"/>
        <w:jc w:val="both"/>
        <w:rPr>
          <w:rFonts w:ascii="Calibri" w:hAnsi="Calibri" w:cstheme="majorBidi"/>
          <w:sz w:val="24"/>
          <w:szCs w:val="24"/>
        </w:rPr>
      </w:pPr>
    </w:p>
    <w:p w14:paraId="3DB9536D" w14:textId="3FABB687" w:rsidR="00E256BD" w:rsidRPr="006D005E" w:rsidRDefault="00E256BD"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Figure 1. Schematic representation of ABTC structure</w:t>
      </w:r>
    </w:p>
    <w:p w14:paraId="0FE5F1DC" w14:textId="4118B4AE" w:rsidR="00E256BD" w:rsidRPr="006D005E" w:rsidRDefault="00E256BD" w:rsidP="006D005E">
      <w:pPr>
        <w:pStyle w:val="ListParagraph"/>
        <w:spacing w:after="0" w:line="360" w:lineRule="auto"/>
        <w:jc w:val="both"/>
        <w:rPr>
          <w:rFonts w:ascii="Calibri" w:hAnsi="Calibri" w:cstheme="majorBidi"/>
          <w:sz w:val="24"/>
          <w:szCs w:val="24"/>
        </w:rPr>
      </w:pPr>
    </w:p>
    <w:p w14:paraId="037C5061" w14:textId="6BD85265" w:rsidR="00E256BD" w:rsidRPr="006D005E" w:rsidRDefault="002C2176" w:rsidP="006D005E">
      <w:pPr>
        <w:pStyle w:val="ListParagraph"/>
        <w:spacing w:after="0" w:line="360" w:lineRule="auto"/>
        <w:jc w:val="both"/>
        <w:rPr>
          <w:rFonts w:ascii="Calibri" w:hAnsi="Calibri" w:cstheme="majorBidi"/>
          <w:sz w:val="24"/>
          <w:szCs w:val="24"/>
        </w:rPr>
      </w:pPr>
      <w:r w:rsidRPr="006D005E">
        <w:rPr>
          <w:rFonts w:ascii="Calibri" w:eastAsia="Calibri" w:hAnsi="Calibri" w:cstheme="majorBidi"/>
          <w:noProof/>
          <w:sz w:val="24"/>
          <w:szCs w:val="24"/>
          <w:lang w:eastAsia="zh-CN"/>
        </w:rPr>
        <w:drawing>
          <wp:anchor distT="0" distB="0" distL="114300" distR="114300" simplePos="0" relativeHeight="251659264" behindDoc="1" locked="0" layoutInCell="1" allowOverlap="1" wp14:anchorId="3D2DD382" wp14:editId="3A00A29B">
            <wp:simplePos x="0" y="0"/>
            <wp:positionH relativeFrom="column">
              <wp:posOffset>146050</wp:posOffset>
            </wp:positionH>
            <wp:positionV relativeFrom="page">
              <wp:posOffset>4180840</wp:posOffset>
            </wp:positionV>
            <wp:extent cx="5000625" cy="2962275"/>
            <wp:effectExtent l="0" t="0" r="0" b="0"/>
            <wp:wrapTight wrapText="bothSides">
              <wp:wrapPolygon edited="0">
                <wp:start x="9627" y="0"/>
                <wp:lineTo x="9627" y="4167"/>
                <wp:lineTo x="9957" y="4445"/>
                <wp:lineTo x="12096" y="4445"/>
                <wp:lineTo x="6583" y="5001"/>
                <wp:lineTo x="3703" y="5695"/>
                <wp:lineTo x="3703" y="9585"/>
                <wp:lineTo x="5431" y="11113"/>
                <wp:lineTo x="6171" y="11113"/>
                <wp:lineTo x="1728" y="12085"/>
                <wp:lineTo x="741" y="12363"/>
                <wp:lineTo x="741" y="14863"/>
                <wp:lineTo x="2551" y="15558"/>
                <wp:lineTo x="6171" y="15558"/>
                <wp:lineTo x="6171" y="17780"/>
                <wp:lineTo x="1234" y="18197"/>
                <wp:lineTo x="741" y="18336"/>
                <wp:lineTo x="741" y="20836"/>
                <wp:lineTo x="5678" y="21392"/>
                <wp:lineTo x="7077" y="21392"/>
                <wp:lineTo x="10121" y="21114"/>
                <wp:lineTo x="12014" y="20697"/>
                <wp:lineTo x="12096" y="18336"/>
                <wp:lineTo x="11520" y="18197"/>
                <wp:lineTo x="6665" y="17780"/>
                <wp:lineTo x="6665" y="15558"/>
                <wp:lineTo x="10615" y="15558"/>
                <wp:lineTo x="12014" y="15002"/>
                <wp:lineTo x="12096" y="12363"/>
                <wp:lineTo x="11602" y="12085"/>
                <wp:lineTo x="6665" y="11113"/>
                <wp:lineTo x="10779" y="11113"/>
                <wp:lineTo x="20983" y="9585"/>
                <wp:lineTo x="20983" y="5556"/>
                <wp:lineTo x="18926" y="5001"/>
                <wp:lineTo x="13413" y="4445"/>
                <wp:lineTo x="14647" y="4445"/>
                <wp:lineTo x="14976" y="3889"/>
                <wp:lineTo x="14894" y="0"/>
                <wp:lineTo x="9627"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0BEEB580" w14:textId="5B383578" w:rsidR="00E256BD" w:rsidRPr="006D005E" w:rsidRDefault="00E256BD" w:rsidP="006D005E">
      <w:pPr>
        <w:spacing w:after="0" w:line="360" w:lineRule="auto"/>
        <w:jc w:val="both"/>
        <w:rPr>
          <w:rFonts w:ascii="Calibri" w:hAnsi="Calibri" w:cstheme="majorBidi"/>
          <w:sz w:val="24"/>
          <w:szCs w:val="24"/>
        </w:rPr>
      </w:pPr>
    </w:p>
    <w:p w14:paraId="34E2FBE7" w14:textId="77777777" w:rsidR="00E256BD" w:rsidRPr="006D005E" w:rsidRDefault="00E256BD" w:rsidP="006D005E">
      <w:pPr>
        <w:spacing w:after="0" w:line="360" w:lineRule="auto"/>
        <w:jc w:val="both"/>
        <w:rPr>
          <w:rFonts w:ascii="Calibri" w:hAnsi="Calibri" w:cstheme="majorBidi"/>
          <w:sz w:val="24"/>
          <w:szCs w:val="24"/>
        </w:rPr>
      </w:pPr>
    </w:p>
    <w:p w14:paraId="02E6A08B" w14:textId="77777777" w:rsidR="00E256BD" w:rsidRPr="006D005E" w:rsidRDefault="00E256BD" w:rsidP="006D005E">
      <w:pPr>
        <w:spacing w:after="0" w:line="360" w:lineRule="auto"/>
        <w:jc w:val="both"/>
        <w:rPr>
          <w:rFonts w:ascii="Calibri" w:hAnsi="Calibri" w:cstheme="majorBidi"/>
          <w:sz w:val="24"/>
          <w:szCs w:val="24"/>
        </w:rPr>
      </w:pPr>
    </w:p>
    <w:p w14:paraId="64A99CE1" w14:textId="77777777" w:rsidR="00E256BD" w:rsidRPr="006D005E" w:rsidRDefault="00E256BD" w:rsidP="006D005E">
      <w:pPr>
        <w:spacing w:after="0" w:line="360" w:lineRule="auto"/>
        <w:jc w:val="both"/>
        <w:rPr>
          <w:rFonts w:ascii="Calibri" w:hAnsi="Calibri" w:cstheme="majorBidi"/>
          <w:sz w:val="24"/>
          <w:szCs w:val="24"/>
        </w:rPr>
      </w:pPr>
    </w:p>
    <w:p w14:paraId="59F46045" w14:textId="77777777" w:rsidR="00E256BD" w:rsidRPr="006D005E" w:rsidRDefault="00E256BD" w:rsidP="006D005E">
      <w:pPr>
        <w:spacing w:after="0" w:line="360" w:lineRule="auto"/>
        <w:jc w:val="both"/>
        <w:rPr>
          <w:rFonts w:ascii="Calibri" w:hAnsi="Calibri" w:cstheme="majorBidi"/>
          <w:sz w:val="24"/>
          <w:szCs w:val="24"/>
        </w:rPr>
      </w:pPr>
    </w:p>
    <w:p w14:paraId="0F1E2391" w14:textId="77777777" w:rsidR="00E256BD" w:rsidRPr="006D005E" w:rsidRDefault="00E256BD" w:rsidP="006D005E">
      <w:pPr>
        <w:spacing w:after="0" w:line="360" w:lineRule="auto"/>
        <w:jc w:val="both"/>
        <w:rPr>
          <w:rFonts w:ascii="Calibri" w:hAnsi="Calibri" w:cstheme="majorBidi"/>
          <w:sz w:val="24"/>
          <w:szCs w:val="24"/>
        </w:rPr>
      </w:pPr>
    </w:p>
    <w:p w14:paraId="124725C1" w14:textId="77777777" w:rsidR="00E256BD" w:rsidRPr="006D005E" w:rsidRDefault="00E256BD" w:rsidP="006D005E">
      <w:pPr>
        <w:spacing w:after="0" w:line="360" w:lineRule="auto"/>
        <w:jc w:val="both"/>
        <w:rPr>
          <w:rFonts w:ascii="Calibri" w:hAnsi="Calibri" w:cstheme="majorBidi"/>
          <w:sz w:val="24"/>
          <w:szCs w:val="24"/>
        </w:rPr>
      </w:pPr>
    </w:p>
    <w:p w14:paraId="23069A6F" w14:textId="77777777" w:rsidR="00154D63" w:rsidRPr="006D005E" w:rsidRDefault="00154D63" w:rsidP="006D005E">
      <w:pPr>
        <w:spacing w:after="0" w:line="360" w:lineRule="auto"/>
        <w:jc w:val="both"/>
        <w:rPr>
          <w:rFonts w:ascii="Calibri" w:hAnsi="Calibri" w:cstheme="majorBidi"/>
          <w:sz w:val="24"/>
          <w:szCs w:val="24"/>
        </w:rPr>
      </w:pPr>
    </w:p>
    <w:p w14:paraId="344009F7" w14:textId="77777777" w:rsidR="00154D63" w:rsidRPr="006D005E" w:rsidRDefault="00154D63" w:rsidP="006D005E">
      <w:pPr>
        <w:spacing w:after="0" w:line="360" w:lineRule="auto"/>
        <w:jc w:val="both"/>
        <w:rPr>
          <w:rFonts w:ascii="Calibri" w:hAnsi="Calibri" w:cstheme="majorBidi"/>
          <w:sz w:val="24"/>
          <w:szCs w:val="24"/>
        </w:rPr>
      </w:pPr>
    </w:p>
    <w:p w14:paraId="238DD909" w14:textId="77777777" w:rsidR="00154D63" w:rsidRPr="006D005E" w:rsidRDefault="00154D63" w:rsidP="006D005E">
      <w:pPr>
        <w:spacing w:after="0" w:line="360" w:lineRule="auto"/>
        <w:jc w:val="both"/>
        <w:rPr>
          <w:rFonts w:ascii="Calibri" w:hAnsi="Calibri" w:cstheme="majorBidi"/>
          <w:sz w:val="24"/>
          <w:szCs w:val="24"/>
        </w:rPr>
      </w:pPr>
    </w:p>
    <w:p w14:paraId="54D684FE" w14:textId="77777777" w:rsidR="00154D63" w:rsidRPr="006D005E" w:rsidRDefault="00154D63" w:rsidP="006D005E">
      <w:pPr>
        <w:spacing w:after="0" w:line="360" w:lineRule="auto"/>
        <w:jc w:val="both"/>
        <w:rPr>
          <w:rFonts w:ascii="Calibri" w:hAnsi="Calibri" w:cstheme="majorBidi"/>
          <w:sz w:val="24"/>
          <w:szCs w:val="24"/>
        </w:rPr>
      </w:pPr>
    </w:p>
    <w:p w14:paraId="4875CED5" w14:textId="77777777" w:rsidR="00154D63" w:rsidRPr="006D005E" w:rsidRDefault="00154D63" w:rsidP="006D005E">
      <w:pPr>
        <w:spacing w:after="0" w:line="360" w:lineRule="auto"/>
        <w:jc w:val="both"/>
        <w:rPr>
          <w:rFonts w:ascii="Calibri" w:hAnsi="Calibri" w:cstheme="majorBidi"/>
          <w:sz w:val="24"/>
          <w:szCs w:val="24"/>
        </w:rPr>
      </w:pPr>
    </w:p>
    <w:p w14:paraId="0438F14F" w14:textId="77777777" w:rsidR="00154D63" w:rsidRPr="006D005E" w:rsidRDefault="00154D63" w:rsidP="006D005E">
      <w:pPr>
        <w:spacing w:after="0" w:line="360" w:lineRule="auto"/>
        <w:jc w:val="both"/>
        <w:rPr>
          <w:rFonts w:ascii="Calibri" w:hAnsi="Calibri" w:cstheme="majorBidi"/>
          <w:sz w:val="24"/>
          <w:szCs w:val="24"/>
        </w:rPr>
      </w:pPr>
    </w:p>
    <w:p w14:paraId="362D2DD0" w14:textId="77777777" w:rsidR="00154D63" w:rsidRPr="006D005E" w:rsidRDefault="00154D63" w:rsidP="006D005E">
      <w:pPr>
        <w:spacing w:after="0" w:line="360" w:lineRule="auto"/>
        <w:jc w:val="both"/>
        <w:rPr>
          <w:rFonts w:ascii="Calibri" w:hAnsi="Calibri" w:cstheme="majorBidi"/>
          <w:sz w:val="24"/>
          <w:szCs w:val="24"/>
        </w:rPr>
      </w:pPr>
    </w:p>
    <w:p w14:paraId="2B96EEDA" w14:textId="77777777" w:rsidR="00154D63" w:rsidRPr="006D005E" w:rsidRDefault="00154D63" w:rsidP="006D005E">
      <w:pPr>
        <w:spacing w:after="0" w:line="360" w:lineRule="auto"/>
        <w:jc w:val="both"/>
        <w:rPr>
          <w:rFonts w:ascii="Calibri" w:hAnsi="Calibri" w:cstheme="majorBidi"/>
          <w:sz w:val="24"/>
          <w:szCs w:val="24"/>
        </w:rPr>
      </w:pPr>
    </w:p>
    <w:p w14:paraId="1A7289AE" w14:textId="77777777" w:rsidR="00154D63" w:rsidRPr="006D005E" w:rsidRDefault="00154D63" w:rsidP="006D005E">
      <w:pPr>
        <w:spacing w:after="0" w:line="360" w:lineRule="auto"/>
        <w:jc w:val="both"/>
        <w:rPr>
          <w:rFonts w:ascii="Calibri" w:hAnsi="Calibri" w:cstheme="majorBidi"/>
          <w:sz w:val="24"/>
          <w:szCs w:val="24"/>
        </w:rPr>
      </w:pPr>
    </w:p>
    <w:p w14:paraId="4461C625" w14:textId="77777777" w:rsidR="00154D63" w:rsidRPr="006D005E" w:rsidRDefault="00154D63" w:rsidP="006D005E">
      <w:pPr>
        <w:spacing w:after="0" w:line="360" w:lineRule="auto"/>
        <w:jc w:val="both"/>
        <w:rPr>
          <w:rFonts w:ascii="Calibri" w:hAnsi="Calibri" w:cstheme="majorBidi"/>
          <w:sz w:val="24"/>
          <w:szCs w:val="24"/>
        </w:rPr>
      </w:pPr>
    </w:p>
    <w:p w14:paraId="6C96535B" w14:textId="77777777" w:rsidR="00154D63" w:rsidRPr="006D005E" w:rsidRDefault="00154D63" w:rsidP="006D005E">
      <w:pPr>
        <w:spacing w:after="0" w:line="360" w:lineRule="auto"/>
        <w:jc w:val="both"/>
        <w:rPr>
          <w:rFonts w:ascii="Calibri" w:hAnsi="Calibri" w:cstheme="majorBidi"/>
          <w:sz w:val="24"/>
          <w:szCs w:val="24"/>
        </w:rPr>
      </w:pPr>
    </w:p>
    <w:p w14:paraId="4B176596" w14:textId="77777777" w:rsidR="00154D63" w:rsidRPr="006D005E" w:rsidRDefault="00154D63" w:rsidP="006D005E">
      <w:pPr>
        <w:spacing w:after="0" w:line="360" w:lineRule="auto"/>
        <w:jc w:val="both"/>
        <w:rPr>
          <w:rFonts w:ascii="Calibri" w:hAnsi="Calibri" w:cstheme="majorBidi"/>
          <w:sz w:val="24"/>
          <w:szCs w:val="24"/>
        </w:rPr>
      </w:pPr>
    </w:p>
    <w:p w14:paraId="4FAC5401" w14:textId="77777777" w:rsidR="00154D63" w:rsidRPr="006D005E" w:rsidRDefault="00154D63" w:rsidP="006D005E">
      <w:pPr>
        <w:spacing w:after="0" w:line="360" w:lineRule="auto"/>
        <w:jc w:val="both"/>
        <w:rPr>
          <w:rFonts w:ascii="Calibri" w:hAnsi="Calibri" w:cstheme="majorBidi"/>
          <w:sz w:val="24"/>
          <w:szCs w:val="24"/>
        </w:rPr>
      </w:pPr>
    </w:p>
    <w:p w14:paraId="7A3BBDFE" w14:textId="77777777" w:rsidR="00154D63" w:rsidRPr="006D005E" w:rsidRDefault="00154D63" w:rsidP="006D005E">
      <w:pPr>
        <w:spacing w:after="0" w:line="360" w:lineRule="auto"/>
        <w:jc w:val="both"/>
        <w:rPr>
          <w:rFonts w:ascii="Calibri" w:hAnsi="Calibri" w:cstheme="majorBidi"/>
          <w:sz w:val="24"/>
          <w:szCs w:val="24"/>
        </w:rPr>
      </w:pPr>
    </w:p>
    <w:p w14:paraId="583DDBD1" w14:textId="0FF0E65B" w:rsidR="00F924B9"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447F94" w:rsidRPr="006D005E">
        <w:rPr>
          <w:rFonts w:ascii="Calibri" w:hAnsi="Calibri" w:cstheme="majorBidi"/>
          <w:sz w:val="24"/>
          <w:szCs w:val="24"/>
        </w:rPr>
        <w:t xml:space="preserve">To be publicly accountable an organisation must be transparent and its own procedures be independently validated. </w:t>
      </w:r>
      <w:r w:rsidR="00EA5A42" w:rsidRPr="006D005E">
        <w:rPr>
          <w:rFonts w:ascii="Calibri" w:hAnsi="Calibri" w:cstheme="majorBidi"/>
          <w:sz w:val="24"/>
          <w:szCs w:val="24"/>
        </w:rPr>
        <w:t xml:space="preserve">Only in this way can individual practitioners and the public have confidence in the system. </w:t>
      </w:r>
      <w:r w:rsidR="00447F94" w:rsidRPr="006D005E">
        <w:rPr>
          <w:rFonts w:ascii="Calibri" w:hAnsi="Calibri" w:cstheme="majorBidi"/>
          <w:sz w:val="24"/>
          <w:szCs w:val="24"/>
        </w:rPr>
        <w:t>The ABTC takes this seriously</w:t>
      </w:r>
      <w:r w:rsidR="000A226E" w:rsidRPr="006D005E">
        <w:rPr>
          <w:rFonts w:ascii="Calibri" w:hAnsi="Calibri" w:cstheme="majorBidi"/>
          <w:sz w:val="24"/>
          <w:szCs w:val="24"/>
        </w:rPr>
        <w:t>. The constitution was</w:t>
      </w:r>
      <w:r w:rsidR="00447F94" w:rsidRPr="006D005E">
        <w:rPr>
          <w:rFonts w:ascii="Calibri" w:hAnsi="Calibri" w:cstheme="majorBidi"/>
          <w:sz w:val="24"/>
          <w:szCs w:val="24"/>
        </w:rPr>
        <w:t xml:space="preserve"> developed using a </w:t>
      </w:r>
      <w:r w:rsidR="00D01089" w:rsidRPr="006D005E">
        <w:rPr>
          <w:rFonts w:ascii="Calibri" w:hAnsi="Calibri" w:cstheme="majorBidi"/>
          <w:sz w:val="24"/>
          <w:szCs w:val="24"/>
        </w:rPr>
        <w:t xml:space="preserve">Charities Commission </w:t>
      </w:r>
      <w:r w:rsidR="00447F94" w:rsidRPr="006D005E">
        <w:rPr>
          <w:rFonts w:ascii="Calibri" w:hAnsi="Calibri" w:cstheme="majorBidi"/>
          <w:sz w:val="24"/>
          <w:szCs w:val="24"/>
        </w:rPr>
        <w:t>model</w:t>
      </w:r>
      <w:r w:rsidR="00D01089" w:rsidRPr="006D005E">
        <w:rPr>
          <w:rFonts w:ascii="Calibri" w:hAnsi="Calibri" w:cstheme="majorBidi"/>
          <w:sz w:val="24"/>
          <w:szCs w:val="24"/>
        </w:rPr>
        <w:t>, and external validation formalised in 2015</w:t>
      </w:r>
      <w:r w:rsidR="000A226E" w:rsidRPr="006D005E">
        <w:rPr>
          <w:rFonts w:ascii="Calibri" w:hAnsi="Calibri" w:cstheme="majorBidi"/>
          <w:sz w:val="24"/>
          <w:szCs w:val="24"/>
        </w:rPr>
        <w:t xml:space="preserve"> </w:t>
      </w:r>
      <w:r w:rsidR="00447F94" w:rsidRPr="006D005E">
        <w:rPr>
          <w:rFonts w:ascii="Calibri" w:hAnsi="Calibri" w:cstheme="majorBidi"/>
          <w:sz w:val="24"/>
          <w:szCs w:val="24"/>
        </w:rPr>
        <w:t xml:space="preserve">when </w:t>
      </w:r>
      <w:r w:rsidR="00D01089" w:rsidRPr="006D005E">
        <w:rPr>
          <w:rFonts w:ascii="Calibri" w:hAnsi="Calibri" w:cstheme="majorBidi"/>
          <w:sz w:val="24"/>
          <w:szCs w:val="24"/>
        </w:rPr>
        <w:t xml:space="preserve">the </w:t>
      </w:r>
      <w:r w:rsidR="00447F94" w:rsidRPr="006D005E">
        <w:rPr>
          <w:rFonts w:ascii="Calibri" w:hAnsi="Calibri" w:cstheme="majorBidi"/>
          <w:sz w:val="24"/>
          <w:szCs w:val="24"/>
        </w:rPr>
        <w:t>ABTC became a registered charity</w:t>
      </w:r>
      <w:r w:rsidR="00AF4CBB" w:rsidRPr="006D005E">
        <w:rPr>
          <w:rFonts w:ascii="Calibri" w:hAnsi="Calibri" w:cstheme="majorBidi"/>
          <w:sz w:val="24"/>
          <w:szCs w:val="24"/>
        </w:rPr>
        <w:t>. It is</w:t>
      </w:r>
      <w:r w:rsidR="00D01089" w:rsidRPr="006D005E">
        <w:rPr>
          <w:rFonts w:ascii="Calibri" w:hAnsi="Calibri" w:cstheme="majorBidi"/>
          <w:sz w:val="24"/>
          <w:szCs w:val="24"/>
        </w:rPr>
        <w:t xml:space="preserve"> the </w:t>
      </w:r>
      <w:r w:rsidR="0075227E" w:rsidRPr="006D005E">
        <w:rPr>
          <w:rFonts w:ascii="Calibri" w:hAnsi="Calibri" w:cstheme="majorBidi"/>
          <w:sz w:val="24"/>
          <w:szCs w:val="24"/>
        </w:rPr>
        <w:t xml:space="preserve">only UK </w:t>
      </w:r>
      <w:r w:rsidR="00D01089" w:rsidRPr="006D005E">
        <w:rPr>
          <w:rFonts w:ascii="Calibri" w:hAnsi="Calibri" w:cstheme="majorBidi"/>
          <w:sz w:val="24"/>
          <w:szCs w:val="24"/>
        </w:rPr>
        <w:t>charity solely concerned with the psychological and physical welfare of animals undergoing training and behaviour therapy.</w:t>
      </w:r>
      <w:r w:rsidR="00447F94" w:rsidRPr="006D005E">
        <w:rPr>
          <w:rFonts w:ascii="Calibri" w:hAnsi="Calibri" w:cstheme="majorBidi"/>
          <w:sz w:val="24"/>
          <w:szCs w:val="24"/>
        </w:rPr>
        <w:t xml:space="preserve"> </w:t>
      </w:r>
    </w:p>
    <w:p w14:paraId="259D37C5" w14:textId="77777777" w:rsidR="006D005E" w:rsidRDefault="006D005E" w:rsidP="006D005E">
      <w:pPr>
        <w:spacing w:after="0" w:line="360" w:lineRule="auto"/>
        <w:jc w:val="both"/>
        <w:rPr>
          <w:rFonts w:ascii="Calibri" w:hAnsi="Calibri" w:cstheme="majorBidi"/>
          <w:sz w:val="24"/>
          <w:szCs w:val="24"/>
        </w:rPr>
      </w:pPr>
    </w:p>
    <w:p w14:paraId="25E6468A" w14:textId="27C1F7B8" w:rsidR="00447F94"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447F94" w:rsidRPr="006D005E">
        <w:rPr>
          <w:rFonts w:ascii="Calibri" w:hAnsi="Calibri" w:cstheme="majorBidi"/>
          <w:sz w:val="24"/>
          <w:szCs w:val="24"/>
        </w:rPr>
        <w:t>A second document that has undergone significant development and continues to do so is the Quality Management System (QMS). The QMS complements the constitution. It details all policies and administrative procedures</w:t>
      </w:r>
      <w:r w:rsidR="00E40605" w:rsidRPr="006D005E">
        <w:rPr>
          <w:rFonts w:ascii="Calibri" w:hAnsi="Calibri" w:cstheme="majorBidi"/>
          <w:sz w:val="24"/>
          <w:szCs w:val="24"/>
        </w:rPr>
        <w:t>, including the</w:t>
      </w:r>
      <w:r w:rsidR="00447F94" w:rsidRPr="006D005E">
        <w:rPr>
          <w:rFonts w:ascii="Calibri" w:hAnsi="Calibri" w:cstheme="majorBidi"/>
          <w:sz w:val="24"/>
          <w:szCs w:val="24"/>
        </w:rPr>
        <w:t xml:space="preserve"> code of conduct applicable to the management of the Council. All such procedures are based on ISO 9001:2015 which formally assesses the procedures applied by organisations that represent practitioners. </w:t>
      </w:r>
      <w:r w:rsidR="00824A1A" w:rsidRPr="006D005E">
        <w:rPr>
          <w:rFonts w:ascii="Calibri" w:hAnsi="Calibri" w:cstheme="majorBidi"/>
          <w:sz w:val="24"/>
          <w:szCs w:val="24"/>
        </w:rPr>
        <w:t xml:space="preserve">Additionally, the ABTC is in the process of </w:t>
      </w:r>
      <w:r w:rsidR="00447F94" w:rsidRPr="006D005E">
        <w:rPr>
          <w:rFonts w:ascii="Calibri" w:hAnsi="Calibri" w:cstheme="majorBidi"/>
          <w:sz w:val="24"/>
          <w:szCs w:val="24"/>
        </w:rPr>
        <w:t>implement</w:t>
      </w:r>
      <w:r w:rsidR="00824A1A" w:rsidRPr="006D005E">
        <w:rPr>
          <w:rFonts w:ascii="Calibri" w:hAnsi="Calibri" w:cstheme="majorBidi"/>
          <w:sz w:val="24"/>
          <w:szCs w:val="24"/>
        </w:rPr>
        <w:t>ing</w:t>
      </w:r>
      <w:r w:rsidR="00447F94" w:rsidRPr="006D005E">
        <w:rPr>
          <w:rFonts w:ascii="Calibri" w:hAnsi="Calibri" w:cstheme="majorBidi"/>
          <w:sz w:val="24"/>
          <w:szCs w:val="24"/>
        </w:rPr>
        <w:t xml:space="preserve"> ISO 17065 Conformity assessment -- Requirements for bodies certifying products, processes and services. Thus, transparency and independent verification concerns are being met. </w:t>
      </w:r>
    </w:p>
    <w:p w14:paraId="5D1EA44F" w14:textId="77777777" w:rsidR="00564427" w:rsidRPr="006D005E" w:rsidRDefault="00564427" w:rsidP="006D005E">
      <w:pPr>
        <w:spacing w:after="0" w:line="360" w:lineRule="auto"/>
        <w:jc w:val="both"/>
        <w:rPr>
          <w:rFonts w:ascii="Calibri" w:hAnsi="Calibri" w:cstheme="majorBidi"/>
          <w:sz w:val="24"/>
          <w:szCs w:val="24"/>
        </w:rPr>
      </w:pPr>
    </w:p>
    <w:p w14:paraId="036723E6" w14:textId="478DBBAF" w:rsidR="00F54C58" w:rsidRPr="006D005E" w:rsidRDefault="00F54C58"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Practitioner Organisation</w:t>
      </w:r>
      <w:r w:rsidR="00F924B9" w:rsidRPr="006D005E">
        <w:rPr>
          <w:rFonts w:ascii="Calibri" w:hAnsi="Calibri" w:cstheme="majorBidi"/>
          <w:b/>
          <w:sz w:val="24"/>
          <w:szCs w:val="24"/>
        </w:rPr>
        <w:t xml:space="preserve"> Members</w:t>
      </w:r>
    </w:p>
    <w:p w14:paraId="4E52AFE2" w14:textId="23ADE07F" w:rsidR="00F54C58" w:rsidRPr="006D005E" w:rsidRDefault="00447F94"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Of course, issues of transparency and independent verification </w:t>
      </w:r>
      <w:r w:rsidR="00F54C58" w:rsidRPr="006D005E">
        <w:rPr>
          <w:rFonts w:ascii="Calibri" w:hAnsi="Calibri" w:cstheme="majorBidi"/>
          <w:sz w:val="24"/>
          <w:szCs w:val="24"/>
        </w:rPr>
        <w:t xml:space="preserve">should </w:t>
      </w:r>
      <w:r w:rsidRPr="006D005E">
        <w:rPr>
          <w:rFonts w:ascii="Calibri" w:hAnsi="Calibri" w:cstheme="majorBidi"/>
          <w:sz w:val="24"/>
          <w:szCs w:val="24"/>
        </w:rPr>
        <w:t xml:space="preserve">also apply to </w:t>
      </w:r>
      <w:r w:rsidR="00F54C58" w:rsidRPr="006D005E">
        <w:rPr>
          <w:rFonts w:ascii="Calibri" w:hAnsi="Calibri" w:cstheme="majorBidi"/>
          <w:sz w:val="24"/>
          <w:szCs w:val="24"/>
        </w:rPr>
        <w:t>organisations that</w:t>
      </w:r>
      <w:r w:rsidRPr="006D005E">
        <w:rPr>
          <w:rFonts w:ascii="Calibri" w:hAnsi="Calibri" w:cstheme="majorBidi"/>
          <w:sz w:val="24"/>
          <w:szCs w:val="24"/>
        </w:rPr>
        <w:t xml:space="preserve"> represent trainers and behaviourists.</w:t>
      </w:r>
      <w:r w:rsidR="00F54C58" w:rsidRPr="006D005E">
        <w:rPr>
          <w:rFonts w:ascii="Calibri" w:hAnsi="Calibri" w:cstheme="majorBidi"/>
          <w:sz w:val="24"/>
          <w:szCs w:val="24"/>
        </w:rPr>
        <w:t xml:space="preserve"> Across the sector, 8 such organisations were identified at the time of the 2008 CAWC report, 11 in 2010 and over 20 in 2017. </w:t>
      </w:r>
    </w:p>
    <w:p w14:paraId="1B71455A" w14:textId="77777777" w:rsidR="006D005E" w:rsidRDefault="006D005E" w:rsidP="006D005E">
      <w:pPr>
        <w:spacing w:after="0" w:line="360" w:lineRule="auto"/>
        <w:jc w:val="both"/>
        <w:rPr>
          <w:rFonts w:ascii="Calibri" w:hAnsi="Calibri" w:cstheme="majorBidi"/>
          <w:sz w:val="24"/>
          <w:szCs w:val="24"/>
        </w:rPr>
      </w:pPr>
    </w:p>
    <w:p w14:paraId="4C2A2FBE" w14:textId="57490C55" w:rsidR="005A3E5A"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F54C58" w:rsidRPr="006D005E">
        <w:rPr>
          <w:rFonts w:ascii="Calibri" w:hAnsi="Calibri" w:cstheme="majorBidi"/>
          <w:sz w:val="24"/>
          <w:szCs w:val="24"/>
        </w:rPr>
        <w:t>The ABTC designed a</w:t>
      </w:r>
      <w:r w:rsidR="00824A1A" w:rsidRPr="006D005E">
        <w:rPr>
          <w:rFonts w:ascii="Calibri" w:hAnsi="Calibri" w:cstheme="majorBidi"/>
          <w:sz w:val="24"/>
          <w:szCs w:val="24"/>
        </w:rPr>
        <w:t xml:space="preserve"> system of verification that an organisation must meet before it can be</w:t>
      </w:r>
      <w:r w:rsidR="00F54C58" w:rsidRPr="006D005E">
        <w:rPr>
          <w:rFonts w:ascii="Calibri" w:hAnsi="Calibri" w:cstheme="majorBidi"/>
          <w:sz w:val="24"/>
          <w:szCs w:val="24"/>
        </w:rPr>
        <w:t>come</w:t>
      </w:r>
      <w:r w:rsidR="005A3E5A" w:rsidRPr="006D005E">
        <w:rPr>
          <w:rFonts w:ascii="Calibri" w:hAnsi="Calibri" w:cstheme="majorBidi"/>
          <w:sz w:val="24"/>
          <w:szCs w:val="24"/>
        </w:rPr>
        <w:t xml:space="preserve"> a</w:t>
      </w:r>
      <w:r w:rsidR="00824A1A" w:rsidRPr="006D005E">
        <w:rPr>
          <w:rFonts w:ascii="Calibri" w:hAnsi="Calibri" w:cstheme="majorBidi"/>
          <w:sz w:val="24"/>
          <w:szCs w:val="24"/>
        </w:rPr>
        <w:t xml:space="preserve"> Practitioner </w:t>
      </w:r>
      <w:r w:rsidR="00F924B9" w:rsidRPr="006D005E">
        <w:rPr>
          <w:rFonts w:ascii="Calibri" w:hAnsi="Calibri" w:cstheme="majorBidi"/>
          <w:sz w:val="24"/>
          <w:szCs w:val="24"/>
        </w:rPr>
        <w:t xml:space="preserve">Organisation </w:t>
      </w:r>
      <w:r w:rsidR="00824A1A" w:rsidRPr="006D005E">
        <w:rPr>
          <w:rFonts w:ascii="Calibri" w:hAnsi="Calibri" w:cstheme="majorBidi"/>
          <w:sz w:val="24"/>
          <w:szCs w:val="24"/>
        </w:rPr>
        <w:t>Member of the ABTC.</w:t>
      </w:r>
      <w:r w:rsidR="005A3E5A" w:rsidRPr="006D005E">
        <w:rPr>
          <w:rFonts w:ascii="Calibri" w:hAnsi="Calibri" w:cstheme="majorBidi"/>
          <w:sz w:val="24"/>
          <w:szCs w:val="24"/>
        </w:rPr>
        <w:t xml:space="preserve"> </w:t>
      </w:r>
      <w:r w:rsidR="008A22E0" w:rsidRPr="006D005E">
        <w:rPr>
          <w:rFonts w:ascii="Calibri" w:hAnsi="Calibri" w:cstheme="majorBidi"/>
          <w:sz w:val="24"/>
          <w:szCs w:val="24"/>
        </w:rPr>
        <w:t xml:space="preserve">It </w:t>
      </w:r>
      <w:r w:rsidR="00F924B9" w:rsidRPr="006D005E">
        <w:rPr>
          <w:rFonts w:ascii="Calibri" w:hAnsi="Calibri" w:cstheme="majorBidi"/>
          <w:sz w:val="24"/>
          <w:szCs w:val="24"/>
        </w:rPr>
        <w:t>must</w:t>
      </w:r>
      <w:r w:rsidR="008A22E0" w:rsidRPr="006D005E">
        <w:rPr>
          <w:rFonts w:ascii="Calibri" w:hAnsi="Calibri" w:cstheme="majorBidi"/>
          <w:sz w:val="24"/>
          <w:szCs w:val="24"/>
        </w:rPr>
        <w:t xml:space="preserve"> be</w:t>
      </w:r>
      <w:r w:rsidR="00F924B9" w:rsidRPr="006D005E">
        <w:rPr>
          <w:rFonts w:ascii="Calibri" w:hAnsi="Calibri" w:cstheme="majorBidi"/>
          <w:sz w:val="24"/>
          <w:szCs w:val="24"/>
        </w:rPr>
        <w:t xml:space="preserve"> demonstrate</w:t>
      </w:r>
      <w:r w:rsidR="008A22E0" w:rsidRPr="006D005E">
        <w:rPr>
          <w:rFonts w:ascii="Calibri" w:hAnsi="Calibri" w:cstheme="majorBidi"/>
          <w:sz w:val="24"/>
          <w:szCs w:val="24"/>
        </w:rPr>
        <w:t>d</w:t>
      </w:r>
      <w:r w:rsidR="005A3E5A" w:rsidRPr="006D005E">
        <w:rPr>
          <w:rFonts w:ascii="Calibri" w:hAnsi="Calibri" w:cstheme="majorBidi"/>
          <w:sz w:val="24"/>
          <w:szCs w:val="24"/>
        </w:rPr>
        <w:t xml:space="preserve"> to the ABTC membership committee that </w:t>
      </w:r>
      <w:r w:rsidR="00F924B9" w:rsidRPr="006D005E">
        <w:rPr>
          <w:rFonts w:ascii="Calibri" w:hAnsi="Calibri" w:cstheme="majorBidi"/>
          <w:sz w:val="24"/>
          <w:szCs w:val="24"/>
        </w:rPr>
        <w:t>its</w:t>
      </w:r>
      <w:r w:rsidR="005A3E5A" w:rsidRPr="006D005E">
        <w:rPr>
          <w:rFonts w:ascii="Calibri" w:hAnsi="Calibri" w:cstheme="majorBidi"/>
          <w:sz w:val="24"/>
          <w:szCs w:val="24"/>
        </w:rPr>
        <w:t xml:space="preserve"> procedures</w:t>
      </w:r>
      <w:r w:rsidR="00F924B9" w:rsidRPr="006D005E">
        <w:rPr>
          <w:rFonts w:ascii="Calibri" w:hAnsi="Calibri" w:cstheme="majorBidi"/>
          <w:sz w:val="24"/>
          <w:szCs w:val="24"/>
        </w:rPr>
        <w:t xml:space="preserve"> and policies</w:t>
      </w:r>
      <w:r w:rsidR="005A3E5A" w:rsidRPr="006D005E">
        <w:rPr>
          <w:rFonts w:ascii="Calibri" w:hAnsi="Calibri" w:cstheme="majorBidi"/>
          <w:sz w:val="24"/>
          <w:szCs w:val="24"/>
        </w:rPr>
        <w:t xml:space="preserve"> satisfy the rigorous tests of ABTC membership</w:t>
      </w:r>
      <w:r w:rsidR="008A22E0" w:rsidRPr="006D005E">
        <w:rPr>
          <w:rFonts w:ascii="Calibri" w:hAnsi="Calibri" w:cstheme="majorBidi"/>
          <w:sz w:val="24"/>
          <w:szCs w:val="24"/>
        </w:rPr>
        <w:t xml:space="preserve"> by showing that</w:t>
      </w:r>
      <w:r w:rsidR="005A3E5A" w:rsidRPr="006D005E">
        <w:rPr>
          <w:rFonts w:ascii="Calibri" w:hAnsi="Calibri" w:cstheme="majorBidi"/>
          <w:sz w:val="24"/>
          <w:szCs w:val="24"/>
        </w:rPr>
        <w:t>:</w:t>
      </w:r>
    </w:p>
    <w:p w14:paraId="1D7EB5F5" w14:textId="77777777" w:rsidR="00154D63" w:rsidRPr="006D005E" w:rsidRDefault="00154D63" w:rsidP="006D005E">
      <w:pPr>
        <w:spacing w:after="0" w:line="360" w:lineRule="auto"/>
        <w:jc w:val="both"/>
        <w:rPr>
          <w:rFonts w:ascii="Calibri" w:hAnsi="Calibri" w:cstheme="majorBidi"/>
          <w:sz w:val="24"/>
          <w:szCs w:val="24"/>
        </w:rPr>
      </w:pPr>
    </w:p>
    <w:p w14:paraId="09766065" w14:textId="60D0564D" w:rsidR="005A3E5A" w:rsidRPr="006D005E" w:rsidRDefault="005A3E5A" w:rsidP="006D005E">
      <w:pPr>
        <w:spacing w:after="0" w:line="360" w:lineRule="auto"/>
        <w:jc w:val="both"/>
        <w:rPr>
          <w:rFonts w:ascii="Calibri" w:hAnsi="Calibri" w:cstheme="majorBidi"/>
          <w:sz w:val="24"/>
          <w:szCs w:val="24"/>
        </w:rPr>
      </w:pPr>
      <w:r w:rsidRPr="006D005E">
        <w:rPr>
          <w:rFonts w:ascii="Calibri" w:hAnsi="Calibri" w:cstheme="majorBidi"/>
          <w:sz w:val="24"/>
          <w:szCs w:val="24"/>
        </w:rPr>
        <w:t>a.</w:t>
      </w:r>
      <w:r w:rsidRPr="006D005E">
        <w:rPr>
          <w:rFonts w:ascii="Calibri" w:hAnsi="Calibri" w:cstheme="majorBidi"/>
          <w:sz w:val="24"/>
          <w:szCs w:val="24"/>
        </w:rPr>
        <w:tab/>
        <w:t>The Code of Conduct is appropriate and sufficiently well policed to ensure that practitioner standards of practice fall within those required by the ABTC; the CAWC Code of Conduct being the minimum requirement.</w:t>
      </w:r>
    </w:p>
    <w:p w14:paraId="1D5CCA66" w14:textId="77777777" w:rsidR="005A3E5A" w:rsidRPr="006D005E" w:rsidRDefault="005A3E5A" w:rsidP="006D005E">
      <w:pPr>
        <w:spacing w:after="0" w:line="360" w:lineRule="auto"/>
        <w:jc w:val="both"/>
        <w:rPr>
          <w:rFonts w:ascii="Calibri" w:hAnsi="Calibri" w:cstheme="majorBidi"/>
          <w:sz w:val="24"/>
          <w:szCs w:val="24"/>
        </w:rPr>
      </w:pPr>
      <w:r w:rsidRPr="006D005E">
        <w:rPr>
          <w:rFonts w:ascii="Calibri" w:hAnsi="Calibri" w:cstheme="majorBidi"/>
          <w:sz w:val="24"/>
          <w:szCs w:val="24"/>
        </w:rPr>
        <w:t>b.</w:t>
      </w:r>
      <w:r w:rsidRPr="006D005E">
        <w:rPr>
          <w:rFonts w:ascii="Calibri" w:hAnsi="Calibri" w:cstheme="majorBidi"/>
          <w:sz w:val="24"/>
          <w:szCs w:val="24"/>
        </w:rPr>
        <w:tab/>
        <w:t>Practitioner membership criteria match the agreed ABTC standard for the given practitioner register(s) applied for. This is a rigorous process that ensures that every skill and learning outcome is achieved by each candidate before being passed as competent.</w:t>
      </w:r>
    </w:p>
    <w:p w14:paraId="0BCD7E61" w14:textId="77777777" w:rsidR="005A3E5A" w:rsidRPr="006D005E" w:rsidRDefault="005A3E5A" w:rsidP="006D005E">
      <w:pPr>
        <w:spacing w:after="0" w:line="360" w:lineRule="auto"/>
        <w:jc w:val="both"/>
        <w:rPr>
          <w:rFonts w:ascii="Calibri" w:hAnsi="Calibri" w:cstheme="majorBidi"/>
          <w:sz w:val="24"/>
          <w:szCs w:val="24"/>
        </w:rPr>
      </w:pPr>
      <w:r w:rsidRPr="006D005E">
        <w:rPr>
          <w:rFonts w:ascii="Calibri" w:hAnsi="Calibri" w:cstheme="majorBidi"/>
          <w:sz w:val="24"/>
          <w:szCs w:val="24"/>
        </w:rPr>
        <w:t>c.</w:t>
      </w:r>
      <w:r w:rsidRPr="006D005E">
        <w:rPr>
          <w:rFonts w:ascii="Calibri" w:hAnsi="Calibri" w:cstheme="majorBidi"/>
          <w:sz w:val="24"/>
          <w:szCs w:val="24"/>
        </w:rPr>
        <w:tab/>
        <w:t>Methods of practitioner assessment are transparent and equitable.</w:t>
      </w:r>
    </w:p>
    <w:p w14:paraId="6576021D" w14:textId="77777777" w:rsidR="005A3E5A" w:rsidRPr="006D005E" w:rsidRDefault="005A3E5A" w:rsidP="006D005E">
      <w:pPr>
        <w:spacing w:after="0" w:line="360" w:lineRule="auto"/>
        <w:jc w:val="both"/>
        <w:rPr>
          <w:rFonts w:ascii="Calibri" w:hAnsi="Calibri" w:cstheme="majorBidi"/>
          <w:sz w:val="24"/>
          <w:szCs w:val="24"/>
        </w:rPr>
      </w:pPr>
      <w:r w:rsidRPr="006D005E">
        <w:rPr>
          <w:rFonts w:ascii="Calibri" w:hAnsi="Calibri" w:cstheme="majorBidi"/>
          <w:sz w:val="24"/>
          <w:szCs w:val="24"/>
        </w:rPr>
        <w:t>d.</w:t>
      </w:r>
      <w:r w:rsidRPr="006D005E">
        <w:rPr>
          <w:rFonts w:ascii="Calibri" w:hAnsi="Calibri" w:cstheme="majorBidi"/>
          <w:sz w:val="24"/>
          <w:szCs w:val="24"/>
        </w:rPr>
        <w:tab/>
        <w:t xml:space="preserve">Monitoring of practitioners’ on-going compliance with the ABTC standards is effective. </w:t>
      </w:r>
    </w:p>
    <w:p w14:paraId="7B3BF92F" w14:textId="227A3B1F" w:rsidR="005A3E5A" w:rsidRPr="006D005E" w:rsidRDefault="005A3E5A" w:rsidP="006D005E">
      <w:pPr>
        <w:spacing w:after="0" w:line="360" w:lineRule="auto"/>
        <w:jc w:val="both"/>
        <w:rPr>
          <w:rFonts w:ascii="Calibri" w:hAnsi="Calibri" w:cstheme="majorBidi"/>
          <w:sz w:val="24"/>
          <w:szCs w:val="24"/>
        </w:rPr>
      </w:pPr>
      <w:r w:rsidRPr="006D005E">
        <w:rPr>
          <w:rFonts w:ascii="Calibri" w:hAnsi="Calibri" w:cstheme="majorBidi"/>
          <w:sz w:val="24"/>
          <w:szCs w:val="24"/>
        </w:rPr>
        <w:t>e.</w:t>
      </w:r>
      <w:r w:rsidRPr="006D005E">
        <w:rPr>
          <w:rFonts w:ascii="Calibri" w:hAnsi="Calibri" w:cstheme="majorBidi"/>
          <w:sz w:val="24"/>
          <w:szCs w:val="24"/>
        </w:rPr>
        <w:tab/>
        <w:t>The ISO17024:2012 (General requirements for bodies operating certification of persons schemes)</w:t>
      </w:r>
      <w:r w:rsidR="00F924B9" w:rsidRPr="006D005E">
        <w:rPr>
          <w:rFonts w:ascii="Calibri" w:hAnsi="Calibri" w:cstheme="majorBidi"/>
          <w:sz w:val="24"/>
          <w:szCs w:val="24"/>
        </w:rPr>
        <w:t xml:space="preserve"> is being implemented</w:t>
      </w:r>
    </w:p>
    <w:p w14:paraId="46D37A6F" w14:textId="0FC7543A" w:rsidR="005A3E5A" w:rsidRPr="006D005E" w:rsidRDefault="005A3E5A" w:rsidP="006D005E">
      <w:pPr>
        <w:spacing w:after="0" w:line="360" w:lineRule="auto"/>
        <w:jc w:val="both"/>
        <w:rPr>
          <w:rFonts w:ascii="Calibri" w:hAnsi="Calibri" w:cstheme="majorBidi"/>
          <w:sz w:val="24"/>
          <w:szCs w:val="24"/>
        </w:rPr>
      </w:pPr>
      <w:r w:rsidRPr="006D005E">
        <w:rPr>
          <w:rFonts w:ascii="Calibri" w:hAnsi="Calibri" w:cstheme="majorBidi"/>
          <w:sz w:val="24"/>
          <w:szCs w:val="24"/>
        </w:rPr>
        <w:t>f.</w:t>
      </w:r>
      <w:r w:rsidRPr="006D005E">
        <w:rPr>
          <w:rFonts w:ascii="Calibri" w:hAnsi="Calibri" w:cstheme="majorBidi"/>
          <w:sz w:val="24"/>
          <w:szCs w:val="24"/>
        </w:rPr>
        <w:tab/>
      </w:r>
      <w:r w:rsidR="00F924B9" w:rsidRPr="006D005E">
        <w:rPr>
          <w:rFonts w:ascii="Calibri" w:hAnsi="Calibri" w:cstheme="majorBidi"/>
          <w:sz w:val="24"/>
          <w:szCs w:val="24"/>
        </w:rPr>
        <w:t>The</w:t>
      </w:r>
      <w:r w:rsidRPr="006D005E">
        <w:rPr>
          <w:rFonts w:ascii="Calibri" w:hAnsi="Calibri" w:cstheme="majorBidi"/>
          <w:sz w:val="24"/>
          <w:szCs w:val="24"/>
        </w:rPr>
        <w:t xml:space="preserve"> ABTC ethical advertising standard</w:t>
      </w:r>
      <w:r w:rsidR="00F924B9" w:rsidRPr="006D005E">
        <w:rPr>
          <w:rFonts w:ascii="Calibri" w:hAnsi="Calibri" w:cstheme="majorBidi"/>
          <w:sz w:val="24"/>
          <w:szCs w:val="24"/>
        </w:rPr>
        <w:t xml:space="preserve"> is complied with</w:t>
      </w:r>
      <w:r w:rsidRPr="006D005E">
        <w:rPr>
          <w:rFonts w:ascii="Calibri" w:hAnsi="Calibri" w:cstheme="majorBidi"/>
          <w:sz w:val="24"/>
          <w:szCs w:val="24"/>
        </w:rPr>
        <w:t>.</w:t>
      </w:r>
    </w:p>
    <w:p w14:paraId="4785AC00" w14:textId="77777777" w:rsidR="005A3E5A" w:rsidRPr="006D005E" w:rsidRDefault="005A3E5A" w:rsidP="006D005E">
      <w:pPr>
        <w:spacing w:after="0" w:line="360" w:lineRule="auto"/>
        <w:jc w:val="both"/>
        <w:rPr>
          <w:rFonts w:ascii="Calibri" w:hAnsi="Calibri" w:cstheme="majorBidi"/>
          <w:sz w:val="24"/>
          <w:szCs w:val="24"/>
        </w:rPr>
      </w:pPr>
    </w:p>
    <w:p w14:paraId="7DA325CB" w14:textId="34A55E97" w:rsidR="00447F94"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447F94" w:rsidRPr="006D005E">
        <w:rPr>
          <w:rFonts w:ascii="Calibri" w:hAnsi="Calibri" w:cstheme="majorBidi"/>
          <w:sz w:val="24"/>
          <w:szCs w:val="24"/>
        </w:rPr>
        <w:t xml:space="preserve">At the time of writing there are </w:t>
      </w:r>
      <w:r w:rsidR="00154D63" w:rsidRPr="006D005E">
        <w:rPr>
          <w:rFonts w:ascii="Calibri" w:hAnsi="Calibri" w:cstheme="majorBidi"/>
          <w:sz w:val="24"/>
          <w:szCs w:val="24"/>
        </w:rPr>
        <w:t>seven</w:t>
      </w:r>
      <w:r w:rsidR="00447F94" w:rsidRPr="006D005E">
        <w:rPr>
          <w:rFonts w:ascii="Calibri" w:hAnsi="Calibri" w:cstheme="majorBidi"/>
          <w:sz w:val="24"/>
          <w:szCs w:val="24"/>
        </w:rPr>
        <w:t xml:space="preserve"> organisations who have met these</w:t>
      </w:r>
      <w:r w:rsidR="00F54C58" w:rsidRPr="006D005E">
        <w:rPr>
          <w:rFonts w:ascii="Calibri" w:hAnsi="Calibri" w:cstheme="majorBidi"/>
          <w:sz w:val="24"/>
          <w:szCs w:val="24"/>
        </w:rPr>
        <w:t xml:space="preserve"> criteria</w:t>
      </w:r>
      <w:r w:rsidR="00447F94" w:rsidRPr="006D005E">
        <w:rPr>
          <w:rFonts w:ascii="Calibri" w:hAnsi="Calibri" w:cstheme="majorBidi"/>
          <w:sz w:val="24"/>
          <w:szCs w:val="24"/>
        </w:rPr>
        <w:t xml:space="preserve">, and </w:t>
      </w:r>
      <w:r w:rsidR="00154D63" w:rsidRPr="006D005E">
        <w:rPr>
          <w:rFonts w:ascii="Calibri" w:hAnsi="Calibri" w:cstheme="majorBidi"/>
          <w:sz w:val="24"/>
          <w:szCs w:val="24"/>
        </w:rPr>
        <w:t>four</w:t>
      </w:r>
      <w:r w:rsidR="00447F94" w:rsidRPr="006D005E">
        <w:rPr>
          <w:rFonts w:ascii="Calibri" w:hAnsi="Calibri" w:cstheme="majorBidi"/>
          <w:sz w:val="24"/>
          <w:szCs w:val="24"/>
        </w:rPr>
        <w:t xml:space="preserve"> others in the process of application</w:t>
      </w:r>
      <w:r w:rsidR="00663E0C" w:rsidRPr="006D005E">
        <w:rPr>
          <w:rFonts w:ascii="Calibri" w:hAnsi="Calibri" w:cstheme="majorBidi"/>
          <w:sz w:val="24"/>
          <w:szCs w:val="24"/>
        </w:rPr>
        <w:t xml:space="preserve"> to become a Practitioner Organisation Member of the ABTC</w:t>
      </w:r>
      <w:r w:rsidR="00447F94" w:rsidRPr="006D005E">
        <w:rPr>
          <w:rFonts w:ascii="Calibri" w:hAnsi="Calibri" w:cstheme="majorBidi"/>
          <w:sz w:val="24"/>
          <w:szCs w:val="24"/>
        </w:rPr>
        <w:t xml:space="preserve">. </w:t>
      </w:r>
    </w:p>
    <w:p w14:paraId="05BD10D2" w14:textId="77777777" w:rsidR="00564427" w:rsidRPr="006D005E" w:rsidRDefault="00564427" w:rsidP="006D005E">
      <w:pPr>
        <w:spacing w:after="0" w:line="360" w:lineRule="auto"/>
        <w:jc w:val="both"/>
        <w:rPr>
          <w:rFonts w:ascii="Calibri" w:hAnsi="Calibri" w:cstheme="majorBidi"/>
          <w:sz w:val="24"/>
          <w:szCs w:val="24"/>
        </w:rPr>
      </w:pPr>
    </w:p>
    <w:p w14:paraId="03B5E281" w14:textId="33429E88" w:rsidR="005A3E5A" w:rsidRPr="006D005E" w:rsidRDefault="005A3E5A"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ABTC Register of Practitioners</w:t>
      </w:r>
    </w:p>
    <w:p w14:paraId="58FFA3AC" w14:textId="1C613047" w:rsidR="00053405" w:rsidRPr="006D005E" w:rsidRDefault="005A3E5A" w:rsidP="006D005E">
      <w:pPr>
        <w:spacing w:after="0" w:line="360" w:lineRule="auto"/>
        <w:jc w:val="both"/>
        <w:rPr>
          <w:rFonts w:ascii="Calibri" w:hAnsi="Calibri" w:cstheme="majorBidi"/>
          <w:sz w:val="24"/>
          <w:szCs w:val="24"/>
        </w:rPr>
      </w:pPr>
      <w:r w:rsidRPr="006D005E">
        <w:rPr>
          <w:rFonts w:ascii="Calibri" w:hAnsi="Calibri" w:cstheme="majorBidi"/>
          <w:sz w:val="24"/>
          <w:szCs w:val="24"/>
        </w:rPr>
        <w:t>The final level of the ABTC structure is the Registers of Individual Practitioners. There is a register for each role (see below)</w:t>
      </w:r>
      <w:r w:rsidR="001B3121" w:rsidRPr="006D005E">
        <w:rPr>
          <w:rFonts w:ascii="Calibri" w:hAnsi="Calibri" w:cstheme="majorBidi"/>
          <w:sz w:val="24"/>
          <w:szCs w:val="24"/>
        </w:rPr>
        <w:t xml:space="preserve">. </w:t>
      </w:r>
      <w:r w:rsidR="00663E0C" w:rsidRPr="006D005E">
        <w:rPr>
          <w:rFonts w:ascii="Calibri" w:hAnsi="Calibri" w:cstheme="majorBidi"/>
          <w:sz w:val="24"/>
          <w:szCs w:val="24"/>
        </w:rPr>
        <w:t>If an</w:t>
      </w:r>
      <w:r w:rsidRPr="006D005E">
        <w:rPr>
          <w:rFonts w:ascii="Calibri" w:hAnsi="Calibri" w:cstheme="majorBidi"/>
          <w:sz w:val="24"/>
          <w:szCs w:val="24"/>
        </w:rPr>
        <w:t xml:space="preserve"> individual </w:t>
      </w:r>
      <w:r w:rsidR="00663E0C" w:rsidRPr="006D005E">
        <w:rPr>
          <w:rFonts w:ascii="Calibri" w:hAnsi="Calibri" w:cstheme="majorBidi"/>
          <w:sz w:val="24"/>
          <w:szCs w:val="24"/>
        </w:rPr>
        <w:t>meets the standards of more than one role they can choose to be listed on each relevant register.</w:t>
      </w:r>
      <w:r w:rsidRPr="006D005E">
        <w:rPr>
          <w:rFonts w:ascii="Calibri" w:hAnsi="Calibri" w:cstheme="majorBidi"/>
          <w:sz w:val="24"/>
          <w:szCs w:val="24"/>
        </w:rPr>
        <w:t xml:space="preserve"> </w:t>
      </w:r>
      <w:r w:rsidR="00663E0C" w:rsidRPr="006D005E">
        <w:rPr>
          <w:rFonts w:ascii="Calibri" w:hAnsi="Calibri" w:cstheme="majorBidi"/>
          <w:sz w:val="24"/>
          <w:szCs w:val="24"/>
        </w:rPr>
        <w:t>Registered individuals</w:t>
      </w:r>
      <w:r w:rsidR="00053405" w:rsidRPr="006D005E">
        <w:rPr>
          <w:rFonts w:ascii="Calibri" w:hAnsi="Calibri" w:cstheme="majorBidi"/>
          <w:sz w:val="24"/>
          <w:szCs w:val="24"/>
        </w:rPr>
        <w:t xml:space="preserve"> can use the relevant ABTC practitioner role </w:t>
      </w:r>
      <w:r w:rsidR="007608FA" w:rsidRPr="006D005E">
        <w:rPr>
          <w:rFonts w:ascii="Calibri" w:hAnsi="Calibri" w:cstheme="majorBidi"/>
          <w:sz w:val="24"/>
          <w:szCs w:val="24"/>
        </w:rPr>
        <w:t>logo.</w:t>
      </w:r>
    </w:p>
    <w:p w14:paraId="637E5DCB" w14:textId="77777777" w:rsidR="006D005E" w:rsidRDefault="006D005E" w:rsidP="006D005E">
      <w:pPr>
        <w:spacing w:after="0" w:line="360" w:lineRule="auto"/>
        <w:jc w:val="both"/>
        <w:rPr>
          <w:rFonts w:ascii="Calibri" w:hAnsi="Calibri" w:cstheme="majorBidi"/>
          <w:sz w:val="24"/>
          <w:szCs w:val="24"/>
        </w:rPr>
      </w:pPr>
    </w:p>
    <w:p w14:paraId="1AF2061A" w14:textId="2C1EDCCF" w:rsidR="00663E0C"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0B0D9B" w:rsidRPr="006D005E">
        <w:rPr>
          <w:rFonts w:ascii="Calibri" w:hAnsi="Calibri" w:cstheme="majorBidi"/>
          <w:sz w:val="24"/>
          <w:szCs w:val="24"/>
        </w:rPr>
        <w:t xml:space="preserve">As </w:t>
      </w:r>
      <w:r w:rsidR="00663E0C" w:rsidRPr="006D005E">
        <w:rPr>
          <w:rFonts w:ascii="Calibri" w:hAnsi="Calibri" w:cstheme="majorBidi"/>
          <w:sz w:val="24"/>
          <w:szCs w:val="24"/>
        </w:rPr>
        <w:t xml:space="preserve">an umbrella organisation, </w:t>
      </w:r>
      <w:r w:rsidR="005A3E5A" w:rsidRPr="006D005E">
        <w:rPr>
          <w:rFonts w:ascii="Calibri" w:hAnsi="Calibri" w:cstheme="majorBidi"/>
          <w:sz w:val="24"/>
          <w:szCs w:val="24"/>
        </w:rPr>
        <w:t>there are no individual practitioner members of ABTC.</w:t>
      </w:r>
      <w:r w:rsidR="000B0D9B" w:rsidRPr="006D005E">
        <w:rPr>
          <w:rFonts w:ascii="Calibri" w:hAnsi="Calibri" w:cstheme="majorBidi"/>
          <w:sz w:val="24"/>
          <w:szCs w:val="24"/>
        </w:rPr>
        <w:t xml:space="preserve"> T</w:t>
      </w:r>
      <w:r w:rsidR="005A3E5A" w:rsidRPr="006D005E">
        <w:rPr>
          <w:rFonts w:ascii="Calibri" w:hAnsi="Calibri" w:cstheme="majorBidi"/>
          <w:sz w:val="24"/>
          <w:szCs w:val="24"/>
        </w:rPr>
        <w:t>o be listed on an ABTC register</w:t>
      </w:r>
      <w:r w:rsidR="000B0D9B" w:rsidRPr="006D005E">
        <w:rPr>
          <w:rFonts w:ascii="Calibri" w:hAnsi="Calibri" w:cstheme="majorBidi"/>
          <w:sz w:val="24"/>
          <w:szCs w:val="24"/>
        </w:rPr>
        <w:t xml:space="preserve">, </w:t>
      </w:r>
      <w:r w:rsidR="005A3E5A" w:rsidRPr="006D005E">
        <w:rPr>
          <w:rFonts w:ascii="Calibri" w:hAnsi="Calibri" w:cstheme="majorBidi"/>
          <w:sz w:val="24"/>
          <w:szCs w:val="24"/>
        </w:rPr>
        <w:t>individual</w:t>
      </w:r>
      <w:r w:rsidR="000B0D9B" w:rsidRPr="006D005E">
        <w:rPr>
          <w:rFonts w:ascii="Calibri" w:hAnsi="Calibri" w:cstheme="majorBidi"/>
          <w:sz w:val="24"/>
          <w:szCs w:val="24"/>
        </w:rPr>
        <w:t>s</w:t>
      </w:r>
      <w:r w:rsidR="005A3E5A" w:rsidRPr="006D005E">
        <w:rPr>
          <w:rFonts w:ascii="Calibri" w:hAnsi="Calibri" w:cstheme="majorBidi"/>
          <w:sz w:val="24"/>
          <w:szCs w:val="24"/>
        </w:rPr>
        <w:t xml:space="preserve"> must be </w:t>
      </w:r>
      <w:r w:rsidR="00663E0C" w:rsidRPr="006D005E">
        <w:rPr>
          <w:rFonts w:ascii="Calibri" w:hAnsi="Calibri" w:cstheme="majorBidi"/>
          <w:sz w:val="24"/>
          <w:szCs w:val="24"/>
        </w:rPr>
        <w:t xml:space="preserve">members of and </w:t>
      </w:r>
      <w:r w:rsidR="000B0D9B" w:rsidRPr="006D005E">
        <w:rPr>
          <w:rFonts w:ascii="Calibri" w:hAnsi="Calibri" w:cstheme="majorBidi"/>
          <w:sz w:val="24"/>
          <w:szCs w:val="24"/>
        </w:rPr>
        <w:t>assessed by</w:t>
      </w:r>
      <w:r w:rsidR="005A3E5A" w:rsidRPr="006D005E">
        <w:rPr>
          <w:rFonts w:ascii="Calibri" w:hAnsi="Calibri" w:cstheme="majorBidi"/>
          <w:sz w:val="24"/>
          <w:szCs w:val="24"/>
        </w:rPr>
        <w:t xml:space="preserve"> an approved</w:t>
      </w:r>
      <w:r w:rsidR="00663E0C" w:rsidRPr="006D005E">
        <w:rPr>
          <w:rFonts w:ascii="Calibri" w:hAnsi="Calibri" w:cstheme="majorBidi"/>
          <w:sz w:val="24"/>
          <w:szCs w:val="24"/>
        </w:rPr>
        <w:t xml:space="preserve"> ABTC</w:t>
      </w:r>
      <w:r w:rsidR="005A3E5A" w:rsidRPr="006D005E">
        <w:rPr>
          <w:rFonts w:ascii="Calibri" w:hAnsi="Calibri" w:cstheme="majorBidi"/>
          <w:sz w:val="24"/>
          <w:szCs w:val="24"/>
        </w:rPr>
        <w:t xml:space="preserve"> Practitioner Organisation</w:t>
      </w:r>
      <w:r w:rsidR="00663E0C" w:rsidRPr="006D005E">
        <w:rPr>
          <w:rFonts w:ascii="Calibri" w:hAnsi="Calibri" w:cstheme="majorBidi"/>
          <w:sz w:val="24"/>
          <w:szCs w:val="24"/>
        </w:rPr>
        <w:t xml:space="preserve"> Member</w:t>
      </w:r>
      <w:r w:rsidR="005A3E5A" w:rsidRPr="006D005E">
        <w:rPr>
          <w:rFonts w:ascii="Calibri" w:hAnsi="Calibri" w:cstheme="majorBidi"/>
          <w:sz w:val="24"/>
          <w:szCs w:val="24"/>
        </w:rPr>
        <w:t xml:space="preserve">. </w:t>
      </w:r>
      <w:r w:rsidR="000B0D9B" w:rsidRPr="006D005E">
        <w:rPr>
          <w:rFonts w:ascii="Calibri" w:hAnsi="Calibri" w:cstheme="majorBidi"/>
          <w:sz w:val="24"/>
          <w:szCs w:val="24"/>
        </w:rPr>
        <w:t>Assessment</w:t>
      </w:r>
      <w:r w:rsidR="005A3E5A" w:rsidRPr="006D005E">
        <w:rPr>
          <w:rFonts w:ascii="Calibri" w:hAnsi="Calibri" w:cstheme="majorBidi"/>
          <w:sz w:val="24"/>
          <w:szCs w:val="24"/>
        </w:rPr>
        <w:t xml:space="preserve"> thoroughly test</w:t>
      </w:r>
      <w:r w:rsidR="000B0D9B" w:rsidRPr="006D005E">
        <w:rPr>
          <w:rFonts w:ascii="Calibri" w:hAnsi="Calibri" w:cstheme="majorBidi"/>
          <w:sz w:val="24"/>
          <w:szCs w:val="24"/>
        </w:rPr>
        <w:t>s</w:t>
      </w:r>
      <w:r w:rsidR="005A3E5A" w:rsidRPr="006D005E">
        <w:rPr>
          <w:rFonts w:ascii="Calibri" w:hAnsi="Calibri" w:cstheme="majorBidi"/>
          <w:sz w:val="24"/>
          <w:szCs w:val="24"/>
        </w:rPr>
        <w:t xml:space="preserve"> all the skills, knowledge and understanding requirements of the chosen</w:t>
      </w:r>
      <w:r w:rsidR="00053405" w:rsidRPr="006D005E">
        <w:rPr>
          <w:rFonts w:ascii="Calibri" w:hAnsi="Calibri" w:cstheme="majorBidi"/>
          <w:sz w:val="24"/>
          <w:szCs w:val="24"/>
        </w:rPr>
        <w:t xml:space="preserve"> register</w:t>
      </w:r>
      <w:r w:rsidR="005A3E5A" w:rsidRPr="006D005E">
        <w:rPr>
          <w:rFonts w:ascii="Calibri" w:hAnsi="Calibri" w:cstheme="majorBidi"/>
          <w:sz w:val="24"/>
          <w:szCs w:val="24"/>
        </w:rPr>
        <w:t xml:space="preserve"> role in accordance with ISO17024. Once registered, </w:t>
      </w:r>
      <w:r w:rsidR="00154D63" w:rsidRPr="006D005E">
        <w:rPr>
          <w:rFonts w:ascii="Calibri" w:hAnsi="Calibri" w:cstheme="majorBidi"/>
          <w:sz w:val="24"/>
          <w:szCs w:val="24"/>
        </w:rPr>
        <w:t xml:space="preserve">the individual’s </w:t>
      </w:r>
      <w:r w:rsidR="005A3E5A" w:rsidRPr="006D005E">
        <w:rPr>
          <w:rFonts w:ascii="Calibri" w:hAnsi="Calibri" w:cstheme="majorBidi"/>
          <w:sz w:val="24"/>
          <w:szCs w:val="24"/>
        </w:rPr>
        <w:t xml:space="preserve">qualified status </w:t>
      </w:r>
      <w:r w:rsidR="00053405" w:rsidRPr="006D005E">
        <w:rPr>
          <w:rFonts w:ascii="Calibri" w:hAnsi="Calibri" w:cstheme="majorBidi"/>
          <w:sz w:val="24"/>
          <w:szCs w:val="24"/>
        </w:rPr>
        <w:t>is maintained by</w:t>
      </w:r>
      <w:r w:rsidR="005A3E5A" w:rsidRPr="006D005E">
        <w:rPr>
          <w:rFonts w:ascii="Calibri" w:hAnsi="Calibri" w:cstheme="majorBidi"/>
          <w:sz w:val="24"/>
          <w:szCs w:val="24"/>
        </w:rPr>
        <w:t xml:space="preserve"> meeting ABTC continuing professional development requirements. </w:t>
      </w:r>
      <w:r w:rsidR="000B0D9B" w:rsidRPr="006D005E">
        <w:rPr>
          <w:rFonts w:ascii="Calibri" w:hAnsi="Calibri" w:cstheme="majorBidi"/>
          <w:sz w:val="24"/>
          <w:szCs w:val="24"/>
        </w:rPr>
        <w:t>The ABTC council i</w:t>
      </w:r>
      <w:r w:rsidR="005A3E5A" w:rsidRPr="006D005E">
        <w:rPr>
          <w:rFonts w:ascii="Calibri" w:hAnsi="Calibri" w:cstheme="majorBidi"/>
          <w:sz w:val="24"/>
          <w:szCs w:val="24"/>
        </w:rPr>
        <w:t>ndependent</w:t>
      </w:r>
      <w:r w:rsidR="000B0D9B" w:rsidRPr="006D005E">
        <w:rPr>
          <w:rFonts w:ascii="Calibri" w:hAnsi="Calibri" w:cstheme="majorBidi"/>
          <w:sz w:val="24"/>
          <w:szCs w:val="24"/>
        </w:rPr>
        <w:t>ly verifies these annually by checking a random selection of names from each register.</w:t>
      </w:r>
      <w:r w:rsidR="005A3E5A" w:rsidRPr="006D005E">
        <w:rPr>
          <w:rFonts w:ascii="Calibri" w:hAnsi="Calibri" w:cstheme="majorBidi"/>
          <w:sz w:val="24"/>
          <w:szCs w:val="24"/>
        </w:rPr>
        <w:t xml:space="preserve"> </w:t>
      </w:r>
    </w:p>
    <w:p w14:paraId="01E11542" w14:textId="77777777" w:rsidR="006D005E" w:rsidRDefault="006D005E" w:rsidP="006D005E">
      <w:pPr>
        <w:spacing w:after="0" w:line="360" w:lineRule="auto"/>
        <w:jc w:val="both"/>
        <w:rPr>
          <w:rFonts w:ascii="Calibri" w:hAnsi="Calibri" w:cstheme="majorBidi"/>
          <w:sz w:val="24"/>
          <w:szCs w:val="24"/>
        </w:rPr>
      </w:pPr>
    </w:p>
    <w:p w14:paraId="4E3D397A" w14:textId="355C6E4D" w:rsidR="00762929"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053405" w:rsidRPr="006D005E">
        <w:rPr>
          <w:rFonts w:ascii="Calibri" w:hAnsi="Calibri" w:cstheme="majorBidi"/>
          <w:sz w:val="24"/>
          <w:szCs w:val="24"/>
        </w:rPr>
        <w:t>All</w:t>
      </w:r>
      <w:r w:rsidR="00663E0C" w:rsidRPr="006D005E">
        <w:rPr>
          <w:rFonts w:ascii="Calibri" w:hAnsi="Calibri" w:cstheme="majorBidi"/>
          <w:sz w:val="24"/>
          <w:szCs w:val="24"/>
        </w:rPr>
        <w:t xml:space="preserve"> member organisation and individuals on the registers</w:t>
      </w:r>
      <w:r w:rsidR="005A3E5A" w:rsidRPr="006D005E">
        <w:rPr>
          <w:rFonts w:ascii="Calibri" w:hAnsi="Calibri" w:cstheme="majorBidi"/>
          <w:sz w:val="24"/>
          <w:szCs w:val="24"/>
        </w:rPr>
        <w:t xml:space="preserve"> must comply with </w:t>
      </w:r>
      <w:r w:rsidR="00762929" w:rsidRPr="006D005E">
        <w:rPr>
          <w:rFonts w:ascii="Calibri" w:hAnsi="Calibri" w:cstheme="majorBidi"/>
          <w:sz w:val="24"/>
          <w:szCs w:val="24"/>
        </w:rPr>
        <w:t xml:space="preserve">the </w:t>
      </w:r>
      <w:r w:rsidR="005A3E5A" w:rsidRPr="006D005E">
        <w:rPr>
          <w:rFonts w:ascii="Calibri" w:hAnsi="Calibri" w:cstheme="majorBidi"/>
          <w:sz w:val="24"/>
          <w:szCs w:val="24"/>
        </w:rPr>
        <w:t>ABTC ethical</w:t>
      </w:r>
      <w:r w:rsidR="00762929" w:rsidRPr="006D005E">
        <w:rPr>
          <w:rFonts w:ascii="Calibri" w:hAnsi="Calibri" w:cstheme="majorBidi"/>
          <w:sz w:val="24"/>
          <w:szCs w:val="24"/>
        </w:rPr>
        <w:t xml:space="preserve"> </w:t>
      </w:r>
      <w:r w:rsidR="005A3E5A" w:rsidRPr="006D005E">
        <w:rPr>
          <w:rFonts w:ascii="Calibri" w:hAnsi="Calibri" w:cstheme="majorBidi"/>
          <w:sz w:val="24"/>
          <w:szCs w:val="24"/>
        </w:rPr>
        <w:t>advertising guidelines</w:t>
      </w:r>
      <w:r w:rsidR="00B15738" w:rsidRPr="006D005E">
        <w:rPr>
          <w:rFonts w:ascii="Calibri" w:hAnsi="Calibri" w:cstheme="majorBidi"/>
          <w:sz w:val="24"/>
          <w:szCs w:val="24"/>
        </w:rPr>
        <w:t xml:space="preserve"> (</w:t>
      </w:r>
      <w:r w:rsidR="00762929" w:rsidRPr="006D005E">
        <w:rPr>
          <w:rFonts w:ascii="Calibri" w:hAnsi="Calibri" w:cstheme="majorBidi"/>
          <w:sz w:val="24"/>
          <w:szCs w:val="24"/>
        </w:rPr>
        <w:t xml:space="preserve">see </w:t>
      </w:r>
      <w:hyperlink r:id="rId15" w:history="1">
        <w:r w:rsidR="00B15738" w:rsidRPr="006D005E">
          <w:rPr>
            <w:rStyle w:val="Hyperlink"/>
            <w:rFonts w:ascii="Calibri" w:hAnsi="Calibri" w:cstheme="majorBidi"/>
            <w:sz w:val="24"/>
            <w:szCs w:val="24"/>
          </w:rPr>
          <w:t>http://abtcouncil.org.uk/images/Ethicalmarketingguidelines.pdf</w:t>
        </w:r>
      </w:hyperlink>
      <w:r w:rsidR="00B15738" w:rsidRPr="006D005E">
        <w:rPr>
          <w:rFonts w:ascii="Calibri" w:hAnsi="Calibri" w:cstheme="majorBidi"/>
          <w:sz w:val="24"/>
          <w:szCs w:val="24"/>
        </w:rPr>
        <w:t>).</w:t>
      </w:r>
      <w:r w:rsidR="00154D63" w:rsidRPr="006D005E">
        <w:rPr>
          <w:rFonts w:ascii="Calibri" w:hAnsi="Calibri" w:cstheme="majorBidi"/>
          <w:sz w:val="24"/>
          <w:szCs w:val="24"/>
        </w:rPr>
        <w:t xml:space="preserve"> </w:t>
      </w:r>
    </w:p>
    <w:p w14:paraId="52C87074" w14:textId="2B4F1C73" w:rsidR="00B15738" w:rsidRPr="006D005E" w:rsidRDefault="00762929"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B15738" w:rsidRPr="006D005E">
        <w:rPr>
          <w:rFonts w:ascii="Calibri" w:hAnsi="Calibri" w:cstheme="majorBidi"/>
          <w:sz w:val="24"/>
          <w:szCs w:val="24"/>
        </w:rPr>
        <w:t xml:space="preserve">These guidelines </w:t>
      </w:r>
      <w:r w:rsidR="00663E0C" w:rsidRPr="006D005E">
        <w:rPr>
          <w:rFonts w:ascii="Calibri" w:hAnsi="Calibri" w:cstheme="majorBidi"/>
          <w:sz w:val="24"/>
          <w:szCs w:val="24"/>
        </w:rPr>
        <w:t>are actively enforced, and</w:t>
      </w:r>
      <w:r w:rsidR="00B15738" w:rsidRPr="006D005E">
        <w:rPr>
          <w:rFonts w:ascii="Calibri" w:hAnsi="Calibri" w:cstheme="majorBidi"/>
          <w:sz w:val="24"/>
          <w:szCs w:val="24"/>
        </w:rPr>
        <w:t xml:space="preserve"> </w:t>
      </w:r>
      <w:r w:rsidR="00053405" w:rsidRPr="006D005E">
        <w:rPr>
          <w:rFonts w:ascii="Calibri" w:hAnsi="Calibri" w:cstheme="majorBidi"/>
          <w:sz w:val="24"/>
          <w:szCs w:val="24"/>
        </w:rPr>
        <w:t xml:space="preserve">some </w:t>
      </w:r>
      <w:r w:rsidR="00B15738" w:rsidRPr="006D005E">
        <w:rPr>
          <w:rFonts w:ascii="Calibri" w:hAnsi="Calibri" w:cstheme="majorBidi"/>
          <w:sz w:val="24"/>
          <w:szCs w:val="24"/>
        </w:rPr>
        <w:t>individual</w:t>
      </w:r>
      <w:r w:rsidR="00053405" w:rsidRPr="006D005E">
        <w:rPr>
          <w:rFonts w:ascii="Calibri" w:hAnsi="Calibri" w:cstheme="majorBidi"/>
          <w:sz w:val="24"/>
          <w:szCs w:val="24"/>
        </w:rPr>
        <w:t xml:space="preserve"> practitioners</w:t>
      </w:r>
      <w:r w:rsidR="00B15738" w:rsidRPr="006D005E">
        <w:rPr>
          <w:rFonts w:ascii="Calibri" w:hAnsi="Calibri" w:cstheme="majorBidi"/>
          <w:sz w:val="24"/>
          <w:szCs w:val="24"/>
        </w:rPr>
        <w:t xml:space="preserve"> </w:t>
      </w:r>
      <w:r w:rsidRPr="006D005E">
        <w:rPr>
          <w:rFonts w:ascii="Calibri" w:hAnsi="Calibri" w:cstheme="majorBidi"/>
          <w:sz w:val="24"/>
          <w:szCs w:val="24"/>
        </w:rPr>
        <w:t xml:space="preserve">have </w:t>
      </w:r>
      <w:r w:rsidR="00B15738" w:rsidRPr="006D005E">
        <w:rPr>
          <w:rFonts w:ascii="Calibri" w:hAnsi="Calibri" w:cstheme="majorBidi"/>
          <w:sz w:val="24"/>
          <w:szCs w:val="24"/>
        </w:rPr>
        <w:t xml:space="preserve">had to amend their websites in order to comply. Non-compliance means removal from the register and </w:t>
      </w:r>
      <w:r w:rsidR="00053405" w:rsidRPr="006D005E">
        <w:rPr>
          <w:rFonts w:ascii="Calibri" w:hAnsi="Calibri" w:cstheme="majorBidi"/>
          <w:sz w:val="24"/>
          <w:szCs w:val="24"/>
        </w:rPr>
        <w:t xml:space="preserve">loss </w:t>
      </w:r>
      <w:r w:rsidR="00B15738" w:rsidRPr="006D005E">
        <w:rPr>
          <w:rFonts w:ascii="Calibri" w:hAnsi="Calibri" w:cstheme="majorBidi"/>
          <w:sz w:val="24"/>
          <w:szCs w:val="24"/>
        </w:rPr>
        <w:t>of the right to use the</w:t>
      </w:r>
      <w:r w:rsidR="00053405" w:rsidRPr="006D005E">
        <w:rPr>
          <w:rFonts w:ascii="Calibri" w:hAnsi="Calibri" w:cstheme="majorBidi"/>
          <w:sz w:val="24"/>
          <w:szCs w:val="24"/>
        </w:rPr>
        <w:t xml:space="preserve"> ABTC logo.</w:t>
      </w:r>
      <w:r w:rsidR="00B15738" w:rsidRPr="006D005E">
        <w:rPr>
          <w:rFonts w:ascii="Calibri" w:hAnsi="Calibri" w:cstheme="majorBidi"/>
          <w:sz w:val="24"/>
          <w:szCs w:val="24"/>
        </w:rPr>
        <w:t xml:space="preserve"> </w:t>
      </w:r>
    </w:p>
    <w:p w14:paraId="327DA250" w14:textId="77777777" w:rsidR="00762929" w:rsidRPr="006D005E" w:rsidRDefault="00762929" w:rsidP="006D005E">
      <w:pPr>
        <w:spacing w:after="0" w:line="360" w:lineRule="auto"/>
        <w:jc w:val="both"/>
        <w:rPr>
          <w:rFonts w:ascii="Calibri" w:hAnsi="Calibri" w:cstheme="majorBidi"/>
          <w:b/>
          <w:sz w:val="24"/>
          <w:szCs w:val="24"/>
        </w:rPr>
      </w:pPr>
    </w:p>
    <w:p w14:paraId="3B79D950" w14:textId="0FF89ADC" w:rsidR="00EA5A42" w:rsidRPr="006D005E" w:rsidRDefault="00497AA9"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Professional Roles</w:t>
      </w:r>
    </w:p>
    <w:p w14:paraId="5C5358C2" w14:textId="79961B76" w:rsidR="00AE787F" w:rsidRPr="006D005E" w:rsidRDefault="00EA5A42" w:rsidP="006D005E">
      <w:pPr>
        <w:spacing w:after="0" w:line="360" w:lineRule="auto"/>
        <w:jc w:val="both"/>
        <w:rPr>
          <w:rFonts w:ascii="Calibri" w:hAnsi="Calibri" w:cstheme="majorBidi"/>
          <w:sz w:val="24"/>
          <w:szCs w:val="24"/>
        </w:rPr>
      </w:pPr>
      <w:r w:rsidRPr="006D005E">
        <w:rPr>
          <w:rFonts w:ascii="Calibri" w:hAnsi="Calibri" w:cstheme="majorBidi"/>
          <w:sz w:val="24"/>
          <w:szCs w:val="24"/>
        </w:rPr>
        <w:t>Prior to the ABTC, there was a general informal view that there were essentially two roles, trainers and behaviourists, many claimed to offer both services and the boundaries were fluid. However, discussions showed that this was naïve and</w:t>
      </w:r>
      <w:r w:rsidR="00CE7DCB" w:rsidRPr="006D005E">
        <w:rPr>
          <w:rFonts w:ascii="Calibri" w:hAnsi="Calibri" w:cstheme="majorBidi"/>
          <w:sz w:val="24"/>
          <w:szCs w:val="24"/>
        </w:rPr>
        <w:t xml:space="preserve"> the</w:t>
      </w:r>
      <w:r w:rsidRPr="006D005E">
        <w:rPr>
          <w:rFonts w:ascii="Calibri" w:hAnsi="Calibri" w:cstheme="majorBidi"/>
          <w:sz w:val="24"/>
          <w:szCs w:val="24"/>
        </w:rPr>
        <w:t xml:space="preserve"> consensus was that there really were four core roles. </w:t>
      </w:r>
      <w:r w:rsidR="00CE7DCB" w:rsidRPr="006D005E">
        <w:rPr>
          <w:rFonts w:ascii="Calibri" w:hAnsi="Calibri" w:cstheme="majorBidi"/>
          <w:sz w:val="24"/>
          <w:szCs w:val="24"/>
        </w:rPr>
        <w:t>Though th</w:t>
      </w:r>
      <w:r w:rsidRPr="006D005E">
        <w:rPr>
          <w:rFonts w:ascii="Calibri" w:hAnsi="Calibri" w:cstheme="majorBidi"/>
          <w:sz w:val="24"/>
          <w:szCs w:val="24"/>
        </w:rPr>
        <w:t>ere are many specialities in terms of species or activities that branch out from these core roles</w:t>
      </w:r>
      <w:r w:rsidR="00CE7DCB" w:rsidRPr="006D005E">
        <w:rPr>
          <w:rFonts w:ascii="Calibri" w:hAnsi="Calibri" w:cstheme="majorBidi"/>
          <w:sz w:val="24"/>
          <w:szCs w:val="24"/>
        </w:rPr>
        <w:t xml:space="preserve">, it was unanimously agreed that </w:t>
      </w:r>
      <w:r w:rsidRPr="006D005E">
        <w:rPr>
          <w:rFonts w:ascii="Calibri" w:hAnsi="Calibri" w:cstheme="majorBidi"/>
          <w:sz w:val="24"/>
          <w:szCs w:val="24"/>
        </w:rPr>
        <w:t>they form the foundation upon which all training and behaviour therapy activities are based.</w:t>
      </w:r>
      <w:r w:rsidR="00363527" w:rsidRPr="006D005E">
        <w:rPr>
          <w:rFonts w:ascii="Calibri" w:hAnsi="Calibri" w:cstheme="majorBidi"/>
          <w:sz w:val="24"/>
          <w:szCs w:val="24"/>
        </w:rPr>
        <w:t xml:space="preserve"> These core roles are:</w:t>
      </w:r>
    </w:p>
    <w:p w14:paraId="11D4B4D4" w14:textId="77777777" w:rsidR="00762929" w:rsidRPr="006D005E" w:rsidRDefault="00B97E38"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 xml:space="preserve">  </w:t>
      </w:r>
    </w:p>
    <w:p w14:paraId="707526A9" w14:textId="2829D11B" w:rsidR="00EA5A42" w:rsidRPr="006D005E" w:rsidRDefault="00EA5A42" w:rsidP="006D005E">
      <w:pPr>
        <w:pStyle w:val="ListParagraph"/>
        <w:numPr>
          <w:ilvl w:val="0"/>
          <w:numId w:val="6"/>
        </w:numPr>
        <w:spacing w:after="0" w:line="360" w:lineRule="auto"/>
        <w:jc w:val="both"/>
        <w:rPr>
          <w:rFonts w:ascii="Calibri" w:hAnsi="Calibri" w:cstheme="majorBidi"/>
          <w:sz w:val="24"/>
          <w:szCs w:val="24"/>
        </w:rPr>
      </w:pPr>
      <w:r w:rsidRPr="006D005E">
        <w:rPr>
          <w:rFonts w:ascii="Calibri" w:hAnsi="Calibri" w:cstheme="majorBidi"/>
          <w:b/>
          <w:sz w:val="24"/>
          <w:szCs w:val="24"/>
        </w:rPr>
        <w:t>The Animal Trainer (AT)</w:t>
      </w:r>
      <w:r w:rsidR="00363527" w:rsidRPr="006D005E">
        <w:rPr>
          <w:rFonts w:ascii="Calibri" w:hAnsi="Calibri" w:cstheme="majorBidi"/>
          <w:b/>
          <w:sz w:val="24"/>
          <w:szCs w:val="24"/>
        </w:rPr>
        <w:t>:</w:t>
      </w:r>
      <w:r w:rsidRPr="006D005E">
        <w:rPr>
          <w:rFonts w:ascii="Calibri" w:hAnsi="Calibri" w:cstheme="majorBidi"/>
          <w:sz w:val="24"/>
          <w:szCs w:val="24"/>
        </w:rPr>
        <w:t xml:space="preserve"> works solely with the animal and is that animal’s handler. For example, a trainer in an assistance dog organisation is one who trains the </w:t>
      </w:r>
      <w:r w:rsidR="00166437" w:rsidRPr="006D005E">
        <w:rPr>
          <w:rFonts w:ascii="Calibri" w:hAnsi="Calibri" w:cstheme="majorBidi"/>
          <w:sz w:val="24"/>
          <w:szCs w:val="24"/>
        </w:rPr>
        <w:t xml:space="preserve">dog the </w:t>
      </w:r>
      <w:r w:rsidRPr="006D005E">
        <w:rPr>
          <w:rFonts w:ascii="Calibri" w:hAnsi="Calibri" w:cstheme="majorBidi"/>
          <w:sz w:val="24"/>
          <w:szCs w:val="24"/>
        </w:rPr>
        <w:t>basic required skills. The person who then matches the dog with disabled guardian and trains the handler/dog combination would come under the category of ‘Training Instructor’.</w:t>
      </w:r>
    </w:p>
    <w:p w14:paraId="72881644" w14:textId="77777777" w:rsidR="00762929" w:rsidRPr="006D005E" w:rsidRDefault="00762929" w:rsidP="006D005E">
      <w:pPr>
        <w:spacing w:after="0" w:line="360" w:lineRule="auto"/>
        <w:jc w:val="both"/>
        <w:rPr>
          <w:rFonts w:ascii="Calibri" w:hAnsi="Calibri" w:cstheme="majorBidi"/>
          <w:b/>
          <w:sz w:val="24"/>
          <w:szCs w:val="24"/>
        </w:rPr>
      </w:pPr>
    </w:p>
    <w:p w14:paraId="529F294E" w14:textId="6A44F93E" w:rsidR="00166437" w:rsidRPr="006D005E" w:rsidRDefault="00EA5A42" w:rsidP="006D005E">
      <w:pPr>
        <w:pStyle w:val="ListParagraph"/>
        <w:numPr>
          <w:ilvl w:val="0"/>
          <w:numId w:val="6"/>
        </w:numPr>
        <w:spacing w:after="0" w:line="360" w:lineRule="auto"/>
        <w:jc w:val="both"/>
        <w:rPr>
          <w:rFonts w:ascii="Calibri" w:hAnsi="Calibri" w:cstheme="majorBidi"/>
          <w:sz w:val="24"/>
          <w:szCs w:val="24"/>
        </w:rPr>
      </w:pPr>
      <w:r w:rsidRPr="006D005E">
        <w:rPr>
          <w:rFonts w:ascii="Calibri" w:hAnsi="Calibri" w:cstheme="majorBidi"/>
          <w:b/>
          <w:sz w:val="24"/>
          <w:szCs w:val="24"/>
        </w:rPr>
        <w:t>The Animal Training Instructor (ATI)</w:t>
      </w:r>
      <w:r w:rsidR="00363527" w:rsidRPr="006D005E">
        <w:rPr>
          <w:rFonts w:ascii="Calibri" w:hAnsi="Calibri" w:cstheme="majorBidi"/>
          <w:sz w:val="24"/>
          <w:szCs w:val="24"/>
        </w:rPr>
        <w:t>:</w:t>
      </w:r>
      <w:r w:rsidRPr="006D005E">
        <w:rPr>
          <w:rFonts w:ascii="Calibri" w:hAnsi="Calibri" w:cstheme="majorBidi"/>
          <w:sz w:val="24"/>
          <w:szCs w:val="24"/>
        </w:rPr>
        <w:t xml:space="preserve"> train</w:t>
      </w:r>
      <w:r w:rsidR="00363527" w:rsidRPr="006D005E">
        <w:rPr>
          <w:rFonts w:ascii="Calibri" w:hAnsi="Calibri" w:cstheme="majorBidi"/>
          <w:sz w:val="24"/>
          <w:szCs w:val="24"/>
        </w:rPr>
        <w:t>s</w:t>
      </w:r>
      <w:r w:rsidRPr="006D005E">
        <w:rPr>
          <w:rFonts w:ascii="Calibri" w:hAnsi="Calibri" w:cstheme="majorBidi"/>
          <w:sz w:val="24"/>
          <w:szCs w:val="24"/>
        </w:rPr>
        <w:t xml:space="preserve"> animals and their handlers, </w:t>
      </w:r>
      <w:r w:rsidR="00166437" w:rsidRPr="006D005E">
        <w:rPr>
          <w:rFonts w:ascii="Calibri" w:hAnsi="Calibri" w:cstheme="majorBidi"/>
          <w:sz w:val="24"/>
          <w:szCs w:val="24"/>
        </w:rPr>
        <w:t>for example</w:t>
      </w:r>
      <w:r w:rsidRPr="006D005E">
        <w:rPr>
          <w:rFonts w:ascii="Calibri" w:hAnsi="Calibri" w:cstheme="majorBidi"/>
          <w:sz w:val="24"/>
          <w:szCs w:val="24"/>
        </w:rPr>
        <w:t xml:space="preserve"> someone who delivers dog training classes. </w:t>
      </w:r>
      <w:r w:rsidR="00166437" w:rsidRPr="006D005E">
        <w:rPr>
          <w:rFonts w:ascii="Calibri" w:hAnsi="Calibri" w:cstheme="majorBidi"/>
          <w:sz w:val="24"/>
          <w:szCs w:val="24"/>
        </w:rPr>
        <w:t xml:space="preserve">They work in a prophylactic manner, aiming at the prevention of behaviour problems. </w:t>
      </w:r>
    </w:p>
    <w:p w14:paraId="6A93E118" w14:textId="52AFFD55" w:rsidR="00166437" w:rsidRPr="006D005E" w:rsidRDefault="005A520E" w:rsidP="006D005E">
      <w:pPr>
        <w:pStyle w:val="ListParagraph"/>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EA5A42" w:rsidRPr="006D005E">
        <w:rPr>
          <w:rFonts w:ascii="Calibri" w:hAnsi="Calibri" w:cstheme="majorBidi"/>
          <w:sz w:val="24"/>
          <w:szCs w:val="24"/>
        </w:rPr>
        <w:t>There are many specialist activities associated with th</w:t>
      </w:r>
      <w:r w:rsidR="00363527" w:rsidRPr="006D005E">
        <w:rPr>
          <w:rFonts w:ascii="Calibri" w:hAnsi="Calibri" w:cstheme="majorBidi"/>
          <w:sz w:val="24"/>
          <w:szCs w:val="24"/>
        </w:rPr>
        <w:t>ese two</w:t>
      </w:r>
      <w:r w:rsidR="00EA5A42" w:rsidRPr="006D005E">
        <w:rPr>
          <w:rFonts w:ascii="Calibri" w:hAnsi="Calibri" w:cstheme="majorBidi"/>
          <w:sz w:val="24"/>
          <w:szCs w:val="24"/>
        </w:rPr>
        <w:t xml:space="preserve"> role</w:t>
      </w:r>
      <w:r w:rsidR="00363527" w:rsidRPr="006D005E">
        <w:rPr>
          <w:rFonts w:ascii="Calibri" w:hAnsi="Calibri" w:cstheme="majorBidi"/>
          <w:sz w:val="24"/>
          <w:szCs w:val="24"/>
        </w:rPr>
        <w:t>s</w:t>
      </w:r>
      <w:r w:rsidR="00166437" w:rsidRPr="006D005E">
        <w:rPr>
          <w:rFonts w:ascii="Calibri" w:hAnsi="Calibri" w:cstheme="majorBidi"/>
          <w:sz w:val="24"/>
          <w:szCs w:val="24"/>
        </w:rPr>
        <w:t>, both in terms of species and activities</w:t>
      </w:r>
      <w:r w:rsidR="000A4BAC" w:rsidRPr="006D005E">
        <w:rPr>
          <w:rFonts w:ascii="Calibri" w:hAnsi="Calibri" w:cstheme="majorBidi"/>
          <w:sz w:val="24"/>
          <w:szCs w:val="24"/>
        </w:rPr>
        <w:t xml:space="preserve">, including training animals for specific functions. However each and every trainer and training instructor should first qualify under the appropriate core role. </w:t>
      </w:r>
      <w:r w:rsidR="00166437" w:rsidRPr="006D005E">
        <w:rPr>
          <w:rFonts w:ascii="Calibri" w:hAnsi="Calibri" w:cstheme="majorBidi"/>
          <w:sz w:val="24"/>
          <w:szCs w:val="24"/>
        </w:rPr>
        <w:t>For example, ATI w</w:t>
      </w:r>
      <w:r w:rsidR="00EA5A42" w:rsidRPr="006D005E">
        <w:rPr>
          <w:rFonts w:ascii="Calibri" w:hAnsi="Calibri" w:cstheme="majorBidi"/>
          <w:sz w:val="24"/>
          <w:szCs w:val="24"/>
        </w:rPr>
        <w:t>ould include the puppy party and puppy class instructor, the instructor who works with military dog handlers, the instructor of gundog, ring craft, agility, pet dog or dog dancing classes</w:t>
      </w:r>
      <w:r w:rsidR="000A4BAC" w:rsidRPr="006D005E">
        <w:rPr>
          <w:rFonts w:ascii="Calibri" w:hAnsi="Calibri" w:cstheme="majorBidi"/>
          <w:sz w:val="24"/>
          <w:szCs w:val="24"/>
        </w:rPr>
        <w:t xml:space="preserve">. </w:t>
      </w:r>
      <w:r w:rsidR="00166437" w:rsidRPr="006D005E">
        <w:rPr>
          <w:rFonts w:ascii="Calibri" w:hAnsi="Calibri" w:cstheme="majorBidi"/>
          <w:sz w:val="24"/>
          <w:szCs w:val="24"/>
        </w:rPr>
        <w:t>The ABTC has left the potential open to add specific requirements for different functions</w:t>
      </w:r>
      <w:r w:rsidR="000A4BAC" w:rsidRPr="006D005E">
        <w:rPr>
          <w:rFonts w:ascii="Calibri" w:hAnsi="Calibri" w:cstheme="majorBidi"/>
          <w:sz w:val="24"/>
          <w:szCs w:val="24"/>
        </w:rPr>
        <w:t>, including these</w:t>
      </w:r>
      <w:r w:rsidR="00166437" w:rsidRPr="006D005E">
        <w:rPr>
          <w:rFonts w:ascii="Calibri" w:hAnsi="Calibri" w:cstheme="majorBidi"/>
          <w:sz w:val="24"/>
          <w:szCs w:val="24"/>
        </w:rPr>
        <w:t>. Interest has already been shown to include a specialist standard for Search and Rescue Dogs and Assistance Dogs.</w:t>
      </w:r>
      <w:r w:rsidR="000A4BAC" w:rsidRPr="006D005E">
        <w:rPr>
          <w:rFonts w:ascii="Calibri" w:hAnsi="Calibri" w:cstheme="majorBidi"/>
          <w:sz w:val="24"/>
          <w:szCs w:val="24"/>
        </w:rPr>
        <w:t xml:space="preserve"> Such specialisms</w:t>
      </w:r>
      <w:r w:rsidR="00363527" w:rsidRPr="006D005E">
        <w:rPr>
          <w:rFonts w:ascii="Calibri" w:hAnsi="Calibri" w:cstheme="majorBidi"/>
          <w:sz w:val="24"/>
          <w:szCs w:val="24"/>
        </w:rPr>
        <w:t xml:space="preserve"> of species and function</w:t>
      </w:r>
      <w:r w:rsidR="000A4BAC" w:rsidRPr="006D005E">
        <w:rPr>
          <w:rFonts w:ascii="Calibri" w:hAnsi="Calibri" w:cstheme="majorBidi"/>
          <w:sz w:val="24"/>
          <w:szCs w:val="24"/>
        </w:rPr>
        <w:t xml:space="preserve"> can be added to the individual’s entry on the relevant register and specialist sub-registers may be created in the future. </w:t>
      </w:r>
    </w:p>
    <w:p w14:paraId="5F47146C" w14:textId="77777777" w:rsidR="00762929" w:rsidRPr="006D005E" w:rsidRDefault="00762929" w:rsidP="006D005E">
      <w:pPr>
        <w:spacing w:after="0" w:line="360" w:lineRule="auto"/>
        <w:jc w:val="both"/>
        <w:rPr>
          <w:rFonts w:ascii="Calibri" w:hAnsi="Calibri" w:cstheme="majorBidi"/>
          <w:b/>
          <w:sz w:val="24"/>
          <w:szCs w:val="24"/>
        </w:rPr>
      </w:pPr>
    </w:p>
    <w:p w14:paraId="60AB1FAE" w14:textId="5EE7DA33" w:rsidR="00EA5A42" w:rsidRPr="006D005E" w:rsidRDefault="00EA5A42" w:rsidP="006D005E">
      <w:pPr>
        <w:pStyle w:val="ListParagraph"/>
        <w:numPr>
          <w:ilvl w:val="0"/>
          <w:numId w:val="6"/>
        </w:numPr>
        <w:spacing w:after="0" w:line="360" w:lineRule="auto"/>
        <w:jc w:val="both"/>
        <w:rPr>
          <w:rFonts w:ascii="Calibri" w:hAnsi="Calibri" w:cstheme="majorBidi"/>
          <w:sz w:val="24"/>
          <w:szCs w:val="24"/>
        </w:rPr>
      </w:pPr>
      <w:r w:rsidRPr="006D005E">
        <w:rPr>
          <w:rFonts w:ascii="Calibri" w:hAnsi="Calibri" w:cstheme="majorBidi"/>
          <w:b/>
          <w:sz w:val="24"/>
          <w:szCs w:val="24"/>
        </w:rPr>
        <w:t>The Animal Behaviour Technician (ABT)</w:t>
      </w:r>
      <w:r w:rsidR="00363527" w:rsidRPr="006D005E">
        <w:rPr>
          <w:rFonts w:ascii="Calibri" w:hAnsi="Calibri" w:cstheme="majorBidi"/>
          <w:b/>
          <w:sz w:val="24"/>
          <w:szCs w:val="24"/>
        </w:rPr>
        <w:t>:</w:t>
      </w:r>
      <w:r w:rsidRPr="006D005E">
        <w:rPr>
          <w:rFonts w:ascii="Calibri" w:hAnsi="Calibri" w:cstheme="majorBidi"/>
          <w:b/>
          <w:sz w:val="24"/>
          <w:szCs w:val="24"/>
        </w:rPr>
        <w:t xml:space="preserve"> </w:t>
      </w:r>
      <w:r w:rsidRPr="006D005E">
        <w:rPr>
          <w:rFonts w:ascii="Calibri" w:hAnsi="Calibri" w:cstheme="majorBidi"/>
          <w:sz w:val="24"/>
          <w:szCs w:val="24"/>
        </w:rPr>
        <w:t xml:space="preserve">works with animals </w:t>
      </w:r>
      <w:r w:rsidR="00363527" w:rsidRPr="006D005E">
        <w:rPr>
          <w:rFonts w:ascii="Calibri" w:hAnsi="Calibri" w:cstheme="majorBidi"/>
          <w:sz w:val="24"/>
          <w:szCs w:val="24"/>
        </w:rPr>
        <w:t xml:space="preserve">only </w:t>
      </w:r>
      <w:r w:rsidRPr="006D005E">
        <w:rPr>
          <w:rFonts w:ascii="Calibri" w:hAnsi="Calibri" w:cstheme="majorBidi"/>
          <w:sz w:val="24"/>
          <w:szCs w:val="24"/>
        </w:rPr>
        <w:t>and/or human-animal interaction settings to provide prophylactic behavioural advice</w:t>
      </w:r>
      <w:r w:rsidR="000A4BAC" w:rsidRPr="006D005E">
        <w:rPr>
          <w:rFonts w:ascii="Calibri" w:hAnsi="Calibri" w:cstheme="majorBidi"/>
          <w:sz w:val="24"/>
          <w:szCs w:val="24"/>
        </w:rPr>
        <w:t>;</w:t>
      </w:r>
      <w:r w:rsidRPr="006D005E">
        <w:rPr>
          <w:rFonts w:ascii="Calibri" w:hAnsi="Calibri" w:cstheme="majorBidi"/>
          <w:sz w:val="24"/>
          <w:szCs w:val="24"/>
        </w:rPr>
        <w:t xml:space="preserve"> </w:t>
      </w:r>
      <w:r w:rsidR="00363527" w:rsidRPr="006D005E">
        <w:rPr>
          <w:rFonts w:ascii="Calibri" w:hAnsi="Calibri" w:cstheme="majorBidi"/>
          <w:sz w:val="24"/>
          <w:szCs w:val="24"/>
        </w:rPr>
        <w:t>make assessments</w:t>
      </w:r>
      <w:r w:rsidRPr="006D005E">
        <w:rPr>
          <w:rFonts w:ascii="Calibri" w:hAnsi="Calibri" w:cstheme="majorBidi"/>
          <w:sz w:val="24"/>
          <w:szCs w:val="24"/>
        </w:rPr>
        <w:t xml:space="preserve"> to devise behaviour modification and/or environmental modification plans to improve animal welfare, and/or refer</w:t>
      </w:r>
      <w:r w:rsidR="00363527" w:rsidRPr="006D005E">
        <w:rPr>
          <w:rFonts w:ascii="Calibri" w:hAnsi="Calibri" w:cstheme="majorBidi"/>
          <w:sz w:val="24"/>
          <w:szCs w:val="24"/>
        </w:rPr>
        <w:t xml:space="preserve"> on</w:t>
      </w:r>
      <w:r w:rsidRPr="006D005E">
        <w:rPr>
          <w:rFonts w:ascii="Calibri" w:hAnsi="Calibri" w:cstheme="majorBidi"/>
          <w:sz w:val="24"/>
          <w:szCs w:val="24"/>
        </w:rPr>
        <w:t xml:space="preserve"> to Clinical Animal Behaviourists, Animal Trainers and Animal Training Instructors as appropriate. Dealing with behaviours that are symptomatic of behaviour disorders or other pathologies and those of a dangerous nature are beyond the scope of this role.</w:t>
      </w:r>
    </w:p>
    <w:p w14:paraId="1F2F60FC" w14:textId="77777777" w:rsidR="00762929" w:rsidRPr="006D005E" w:rsidRDefault="00762929" w:rsidP="006D005E">
      <w:pPr>
        <w:spacing w:after="0" w:line="360" w:lineRule="auto"/>
        <w:jc w:val="both"/>
        <w:rPr>
          <w:rFonts w:ascii="Calibri" w:hAnsi="Calibri" w:cstheme="majorBidi"/>
          <w:b/>
          <w:sz w:val="24"/>
          <w:szCs w:val="24"/>
        </w:rPr>
      </w:pPr>
    </w:p>
    <w:p w14:paraId="20CF6428" w14:textId="5F7C5F23" w:rsidR="00EA5A42" w:rsidRPr="006D005E" w:rsidRDefault="00EA5A42" w:rsidP="006D005E">
      <w:pPr>
        <w:pStyle w:val="ListParagraph"/>
        <w:numPr>
          <w:ilvl w:val="0"/>
          <w:numId w:val="6"/>
        </w:numPr>
        <w:spacing w:after="0" w:line="360" w:lineRule="auto"/>
        <w:jc w:val="both"/>
        <w:rPr>
          <w:rFonts w:ascii="Calibri" w:hAnsi="Calibri" w:cstheme="majorBidi"/>
          <w:sz w:val="24"/>
          <w:szCs w:val="24"/>
        </w:rPr>
      </w:pPr>
      <w:r w:rsidRPr="006D005E">
        <w:rPr>
          <w:rFonts w:ascii="Calibri" w:hAnsi="Calibri" w:cstheme="majorBidi"/>
          <w:b/>
          <w:sz w:val="24"/>
          <w:szCs w:val="24"/>
        </w:rPr>
        <w:t>Clinical Animal Behaviourist (CAB)</w:t>
      </w:r>
      <w:r w:rsidR="00363527" w:rsidRPr="006D005E">
        <w:rPr>
          <w:rFonts w:ascii="Calibri" w:hAnsi="Calibri" w:cstheme="majorBidi"/>
          <w:b/>
          <w:sz w:val="24"/>
          <w:szCs w:val="24"/>
        </w:rPr>
        <w:t>:</w:t>
      </w:r>
      <w:r w:rsidRPr="006D005E">
        <w:rPr>
          <w:rFonts w:ascii="Calibri" w:hAnsi="Calibri" w:cstheme="majorBidi"/>
          <w:b/>
          <w:sz w:val="24"/>
          <w:szCs w:val="24"/>
        </w:rPr>
        <w:t xml:space="preserve"> </w:t>
      </w:r>
      <w:r w:rsidRPr="006D005E">
        <w:rPr>
          <w:rFonts w:ascii="Calibri" w:hAnsi="Calibri" w:cstheme="majorBidi"/>
          <w:sz w:val="24"/>
          <w:szCs w:val="24"/>
        </w:rPr>
        <w:t>work</w:t>
      </w:r>
      <w:r w:rsidR="00363527" w:rsidRPr="006D005E">
        <w:rPr>
          <w:rFonts w:ascii="Calibri" w:hAnsi="Calibri" w:cstheme="majorBidi"/>
          <w:sz w:val="24"/>
          <w:szCs w:val="24"/>
        </w:rPr>
        <w:t>s</w:t>
      </w:r>
      <w:r w:rsidRPr="006D005E">
        <w:rPr>
          <w:rFonts w:ascii="Calibri" w:hAnsi="Calibri" w:cstheme="majorBidi"/>
          <w:sz w:val="24"/>
          <w:szCs w:val="24"/>
        </w:rPr>
        <w:t xml:space="preserve"> with</w:t>
      </w:r>
      <w:r w:rsidR="000A4BAC" w:rsidRPr="006D005E">
        <w:rPr>
          <w:rFonts w:ascii="Calibri" w:hAnsi="Calibri" w:cstheme="majorBidi"/>
          <w:sz w:val="24"/>
          <w:szCs w:val="24"/>
        </w:rPr>
        <w:t xml:space="preserve"> animals whose behaviour is problematic. Working with</w:t>
      </w:r>
      <w:r w:rsidRPr="006D005E">
        <w:rPr>
          <w:rFonts w:ascii="Calibri" w:hAnsi="Calibri" w:cstheme="majorBidi"/>
          <w:sz w:val="24"/>
          <w:szCs w:val="24"/>
        </w:rPr>
        <w:t xml:space="preserve"> </w:t>
      </w:r>
      <w:r w:rsidR="000A4BAC" w:rsidRPr="006D005E">
        <w:rPr>
          <w:rFonts w:ascii="Calibri" w:hAnsi="Calibri" w:cstheme="majorBidi"/>
          <w:sz w:val="24"/>
          <w:szCs w:val="24"/>
        </w:rPr>
        <w:t xml:space="preserve">relevant others, such as </w:t>
      </w:r>
      <w:r w:rsidRPr="006D005E">
        <w:rPr>
          <w:rFonts w:ascii="Calibri" w:hAnsi="Calibri" w:cstheme="majorBidi"/>
          <w:sz w:val="24"/>
          <w:szCs w:val="24"/>
        </w:rPr>
        <w:t>the</w:t>
      </w:r>
      <w:r w:rsidR="000A4BAC" w:rsidRPr="006D005E">
        <w:rPr>
          <w:rFonts w:ascii="Calibri" w:hAnsi="Calibri" w:cstheme="majorBidi"/>
          <w:sz w:val="24"/>
          <w:szCs w:val="24"/>
        </w:rPr>
        <w:t xml:space="preserve"> animal’s gu</w:t>
      </w:r>
      <w:r w:rsidRPr="006D005E">
        <w:rPr>
          <w:rFonts w:ascii="Calibri" w:hAnsi="Calibri" w:cstheme="majorBidi"/>
          <w:sz w:val="24"/>
          <w:szCs w:val="24"/>
        </w:rPr>
        <w:t xml:space="preserve">ardian/handler </w:t>
      </w:r>
      <w:r w:rsidR="000A4BAC" w:rsidRPr="006D005E">
        <w:rPr>
          <w:rFonts w:ascii="Calibri" w:hAnsi="Calibri" w:cstheme="majorBidi"/>
          <w:sz w:val="24"/>
          <w:szCs w:val="24"/>
        </w:rPr>
        <w:t xml:space="preserve">and veterinary surgeon, their role is </w:t>
      </w:r>
      <w:r w:rsidRPr="006D005E">
        <w:rPr>
          <w:rFonts w:ascii="Calibri" w:hAnsi="Calibri" w:cstheme="majorBidi"/>
          <w:sz w:val="24"/>
          <w:szCs w:val="24"/>
        </w:rPr>
        <w:t>to discover the aetiology of the problem behaviour</w:t>
      </w:r>
      <w:r w:rsidR="000A4BAC" w:rsidRPr="006D005E">
        <w:rPr>
          <w:rFonts w:ascii="Calibri" w:hAnsi="Calibri" w:cstheme="majorBidi"/>
          <w:sz w:val="24"/>
          <w:szCs w:val="24"/>
        </w:rPr>
        <w:t xml:space="preserve"> and </w:t>
      </w:r>
      <w:r w:rsidRPr="006D005E">
        <w:rPr>
          <w:rFonts w:ascii="Calibri" w:hAnsi="Calibri" w:cstheme="majorBidi"/>
          <w:sz w:val="24"/>
          <w:szCs w:val="24"/>
        </w:rPr>
        <w:t xml:space="preserve">devise and implement a behaviour modification programme that is specific to that case. </w:t>
      </w:r>
    </w:p>
    <w:p w14:paraId="4F42294C" w14:textId="77777777" w:rsidR="00EA5A42" w:rsidRPr="006D005E" w:rsidRDefault="00EA5A42" w:rsidP="006D005E">
      <w:pPr>
        <w:spacing w:after="0" w:line="360" w:lineRule="auto"/>
        <w:jc w:val="both"/>
        <w:rPr>
          <w:rFonts w:ascii="Calibri" w:hAnsi="Calibri" w:cstheme="majorBidi"/>
          <w:sz w:val="24"/>
          <w:szCs w:val="24"/>
        </w:rPr>
      </w:pPr>
    </w:p>
    <w:p w14:paraId="38372F7D" w14:textId="5F01C75F" w:rsidR="00EA5A42"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B20420" w:rsidRPr="006D005E">
        <w:rPr>
          <w:rFonts w:ascii="Calibri" w:hAnsi="Calibri" w:cstheme="majorBidi"/>
          <w:sz w:val="24"/>
          <w:szCs w:val="24"/>
        </w:rPr>
        <w:t>Clearly, any individual</w:t>
      </w:r>
      <w:r w:rsidR="00EA5A42" w:rsidRPr="006D005E">
        <w:rPr>
          <w:rFonts w:ascii="Calibri" w:hAnsi="Calibri" w:cstheme="majorBidi"/>
          <w:sz w:val="24"/>
          <w:szCs w:val="24"/>
        </w:rPr>
        <w:t xml:space="preserve"> could be qualified</w:t>
      </w:r>
      <w:r w:rsidR="00B20420" w:rsidRPr="006D005E">
        <w:rPr>
          <w:rFonts w:ascii="Calibri" w:hAnsi="Calibri" w:cstheme="majorBidi"/>
          <w:sz w:val="24"/>
          <w:szCs w:val="24"/>
        </w:rPr>
        <w:t xml:space="preserve"> and competent in more than one </w:t>
      </w:r>
      <w:r w:rsidR="009F3323" w:rsidRPr="006D005E">
        <w:rPr>
          <w:rFonts w:ascii="Calibri" w:hAnsi="Calibri" w:cstheme="majorBidi"/>
          <w:sz w:val="24"/>
          <w:szCs w:val="24"/>
        </w:rPr>
        <w:t>role</w:t>
      </w:r>
      <w:r w:rsidR="00B20420" w:rsidRPr="006D005E">
        <w:rPr>
          <w:rFonts w:ascii="Calibri" w:hAnsi="Calibri" w:cstheme="majorBidi"/>
          <w:sz w:val="24"/>
          <w:szCs w:val="24"/>
        </w:rPr>
        <w:t xml:space="preserve">, but </w:t>
      </w:r>
      <w:r w:rsidR="00EA5A42" w:rsidRPr="006D005E">
        <w:rPr>
          <w:rFonts w:ascii="Calibri" w:hAnsi="Calibri" w:cstheme="majorBidi"/>
          <w:b/>
          <w:i/>
          <w:sz w:val="24"/>
          <w:szCs w:val="24"/>
        </w:rPr>
        <w:t>all</w:t>
      </w:r>
      <w:r w:rsidR="00EA5A42" w:rsidRPr="006D005E">
        <w:rPr>
          <w:rFonts w:ascii="Calibri" w:hAnsi="Calibri" w:cstheme="majorBidi"/>
          <w:sz w:val="24"/>
          <w:szCs w:val="24"/>
        </w:rPr>
        <w:t xml:space="preserve"> should be qualified to carry out the role of trainer.  </w:t>
      </w:r>
    </w:p>
    <w:p w14:paraId="66711225" w14:textId="77777777" w:rsidR="009F3323" w:rsidRPr="006D005E" w:rsidRDefault="009F3323" w:rsidP="006D005E">
      <w:pPr>
        <w:spacing w:after="0" w:line="360" w:lineRule="auto"/>
        <w:jc w:val="both"/>
        <w:rPr>
          <w:rFonts w:ascii="Calibri" w:hAnsi="Calibri" w:cstheme="majorBidi"/>
          <w:sz w:val="24"/>
          <w:szCs w:val="24"/>
        </w:rPr>
      </w:pPr>
    </w:p>
    <w:p w14:paraId="14367925" w14:textId="624A6BD7" w:rsidR="00EA5A42"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9F3323" w:rsidRPr="006D005E">
        <w:rPr>
          <w:rFonts w:ascii="Calibri" w:hAnsi="Calibri" w:cstheme="majorBidi"/>
          <w:sz w:val="24"/>
          <w:szCs w:val="24"/>
        </w:rPr>
        <w:t>It would be incorrect</w:t>
      </w:r>
      <w:r w:rsidR="00EA5A42" w:rsidRPr="006D005E">
        <w:rPr>
          <w:rFonts w:ascii="Calibri" w:hAnsi="Calibri" w:cstheme="majorBidi"/>
          <w:sz w:val="24"/>
          <w:szCs w:val="24"/>
        </w:rPr>
        <w:t xml:space="preserve"> to consider these four roles as an ascending hierarchy</w:t>
      </w:r>
      <w:r w:rsidR="009F3323" w:rsidRPr="006D005E">
        <w:rPr>
          <w:rFonts w:ascii="Calibri" w:hAnsi="Calibri" w:cstheme="majorBidi"/>
          <w:sz w:val="24"/>
          <w:szCs w:val="24"/>
        </w:rPr>
        <w:t>. A</w:t>
      </w:r>
      <w:r w:rsidR="00EA5A42" w:rsidRPr="006D005E">
        <w:rPr>
          <w:rFonts w:ascii="Calibri" w:hAnsi="Calibri" w:cstheme="majorBidi"/>
          <w:sz w:val="24"/>
          <w:szCs w:val="24"/>
        </w:rPr>
        <w:t xml:space="preserve"> set of overlapping circles of knowledge and skills is a more realisti</w:t>
      </w:r>
      <w:r w:rsidR="009522E2" w:rsidRPr="006D005E">
        <w:rPr>
          <w:rFonts w:ascii="Calibri" w:hAnsi="Calibri" w:cstheme="majorBidi"/>
          <w:sz w:val="24"/>
          <w:szCs w:val="24"/>
        </w:rPr>
        <w:t>c representation (</w:t>
      </w:r>
      <w:r w:rsidR="0091372C" w:rsidRPr="006D005E">
        <w:rPr>
          <w:rFonts w:ascii="Calibri" w:hAnsi="Calibri" w:cstheme="majorBidi"/>
          <w:sz w:val="24"/>
          <w:szCs w:val="24"/>
        </w:rPr>
        <w:t xml:space="preserve">Figure </w:t>
      </w:r>
      <w:r w:rsidR="007608FA" w:rsidRPr="006D005E">
        <w:rPr>
          <w:rFonts w:ascii="Calibri" w:hAnsi="Calibri" w:cstheme="majorBidi"/>
          <w:sz w:val="24"/>
          <w:szCs w:val="24"/>
        </w:rPr>
        <w:t>2</w:t>
      </w:r>
      <w:r w:rsidR="00EA5A42" w:rsidRPr="006D005E">
        <w:rPr>
          <w:rFonts w:ascii="Calibri" w:hAnsi="Calibri" w:cstheme="majorBidi"/>
          <w:sz w:val="24"/>
          <w:szCs w:val="24"/>
        </w:rPr>
        <w:t>)</w:t>
      </w:r>
      <w:r w:rsidR="009F3323" w:rsidRPr="006D005E">
        <w:rPr>
          <w:rFonts w:ascii="Calibri" w:hAnsi="Calibri" w:cstheme="majorBidi"/>
          <w:sz w:val="24"/>
          <w:szCs w:val="24"/>
        </w:rPr>
        <w:t>. This</w:t>
      </w:r>
      <w:r w:rsidR="00EA5A42" w:rsidRPr="006D005E">
        <w:rPr>
          <w:rFonts w:ascii="Calibri" w:hAnsi="Calibri" w:cstheme="majorBidi"/>
          <w:sz w:val="24"/>
          <w:szCs w:val="24"/>
        </w:rPr>
        <w:t xml:space="preserve"> </w:t>
      </w:r>
      <w:r w:rsidR="00B20420" w:rsidRPr="006D005E">
        <w:rPr>
          <w:rFonts w:ascii="Calibri" w:hAnsi="Calibri" w:cstheme="majorBidi"/>
          <w:sz w:val="24"/>
          <w:szCs w:val="24"/>
        </w:rPr>
        <w:t>negates</w:t>
      </w:r>
      <w:r w:rsidR="00EA5A42" w:rsidRPr="006D005E">
        <w:rPr>
          <w:rFonts w:ascii="Calibri" w:hAnsi="Calibri" w:cstheme="majorBidi"/>
          <w:sz w:val="24"/>
          <w:szCs w:val="24"/>
        </w:rPr>
        <w:t xml:space="preserve"> any </w:t>
      </w:r>
      <w:r w:rsidR="009F3323" w:rsidRPr="006D005E">
        <w:rPr>
          <w:rFonts w:ascii="Calibri" w:hAnsi="Calibri" w:cstheme="majorBidi"/>
          <w:sz w:val="24"/>
          <w:szCs w:val="24"/>
        </w:rPr>
        <w:t xml:space="preserve">inaccurate </w:t>
      </w:r>
      <w:r w:rsidR="00EA5A42" w:rsidRPr="006D005E">
        <w:rPr>
          <w:rFonts w:ascii="Calibri" w:hAnsi="Calibri" w:cstheme="majorBidi"/>
          <w:sz w:val="24"/>
          <w:szCs w:val="24"/>
        </w:rPr>
        <w:t>perception of superiority</w:t>
      </w:r>
      <w:r w:rsidR="009F3323" w:rsidRPr="006D005E">
        <w:rPr>
          <w:rFonts w:ascii="Calibri" w:hAnsi="Calibri" w:cstheme="majorBidi"/>
          <w:sz w:val="24"/>
          <w:szCs w:val="24"/>
        </w:rPr>
        <w:t>.</w:t>
      </w:r>
      <w:r w:rsidR="00EA5A42" w:rsidRPr="006D005E">
        <w:rPr>
          <w:rFonts w:ascii="Calibri" w:hAnsi="Calibri" w:cstheme="majorBidi"/>
          <w:sz w:val="24"/>
          <w:szCs w:val="24"/>
        </w:rPr>
        <w:t xml:space="preserve"> </w:t>
      </w:r>
      <w:r w:rsidR="00B20420" w:rsidRPr="006D005E">
        <w:rPr>
          <w:rFonts w:ascii="Calibri" w:hAnsi="Calibri" w:cstheme="majorBidi"/>
          <w:sz w:val="24"/>
          <w:szCs w:val="24"/>
        </w:rPr>
        <w:t>These four core roles complement each other and i</w:t>
      </w:r>
      <w:r w:rsidR="00EA5A42" w:rsidRPr="006D005E">
        <w:rPr>
          <w:rFonts w:ascii="Calibri" w:hAnsi="Calibri" w:cstheme="majorBidi"/>
          <w:sz w:val="24"/>
          <w:szCs w:val="24"/>
        </w:rPr>
        <w:t xml:space="preserve">n this respect </w:t>
      </w:r>
      <w:r w:rsidR="00B20420" w:rsidRPr="006D005E">
        <w:rPr>
          <w:rFonts w:ascii="Calibri" w:hAnsi="Calibri" w:cstheme="majorBidi"/>
          <w:sz w:val="24"/>
          <w:szCs w:val="24"/>
        </w:rPr>
        <w:t>are</w:t>
      </w:r>
      <w:r w:rsidR="00EA5A42" w:rsidRPr="006D005E">
        <w:rPr>
          <w:rFonts w:ascii="Calibri" w:hAnsi="Calibri" w:cstheme="majorBidi"/>
          <w:sz w:val="24"/>
          <w:szCs w:val="24"/>
        </w:rPr>
        <w:t xml:space="preserve"> similar to the specialisms seen in other disciplines, including veterinary surgery and veterinary nursing or being a</w:t>
      </w:r>
      <w:r w:rsidR="009F3323" w:rsidRPr="006D005E">
        <w:rPr>
          <w:rFonts w:ascii="Calibri" w:hAnsi="Calibri" w:cstheme="majorBidi"/>
          <w:sz w:val="24"/>
          <w:szCs w:val="24"/>
        </w:rPr>
        <w:t xml:space="preserve"> doctor or </w:t>
      </w:r>
      <w:r w:rsidR="00EA5A42" w:rsidRPr="006D005E">
        <w:rPr>
          <w:rFonts w:ascii="Calibri" w:hAnsi="Calibri" w:cstheme="majorBidi"/>
          <w:sz w:val="24"/>
          <w:szCs w:val="24"/>
        </w:rPr>
        <w:t>paramedic</w:t>
      </w:r>
      <w:r w:rsidR="009F3323" w:rsidRPr="006D005E">
        <w:rPr>
          <w:rFonts w:ascii="Calibri" w:hAnsi="Calibri" w:cstheme="majorBidi"/>
          <w:sz w:val="24"/>
          <w:szCs w:val="24"/>
        </w:rPr>
        <w:t>.</w:t>
      </w:r>
      <w:r w:rsidR="00EA5A42" w:rsidRPr="006D005E">
        <w:rPr>
          <w:rFonts w:ascii="Calibri" w:hAnsi="Calibri" w:cstheme="majorBidi"/>
          <w:sz w:val="24"/>
          <w:szCs w:val="24"/>
        </w:rPr>
        <w:t xml:space="preserve"> The foundation knowledge in both cases is the same</w:t>
      </w:r>
      <w:r w:rsidR="00497AA9" w:rsidRPr="006D005E">
        <w:rPr>
          <w:rFonts w:ascii="Calibri" w:hAnsi="Calibri" w:cstheme="majorBidi"/>
          <w:sz w:val="24"/>
          <w:szCs w:val="24"/>
        </w:rPr>
        <w:t>,</w:t>
      </w:r>
      <w:r w:rsidR="00EA5A42" w:rsidRPr="006D005E">
        <w:rPr>
          <w:rFonts w:ascii="Calibri" w:hAnsi="Calibri" w:cstheme="majorBidi"/>
          <w:sz w:val="24"/>
          <w:szCs w:val="24"/>
        </w:rPr>
        <w:t xml:space="preserve"> but the depth of knowledge and skills changes with the role</w:t>
      </w:r>
      <w:r w:rsidR="009F3323" w:rsidRPr="006D005E">
        <w:rPr>
          <w:rFonts w:ascii="Calibri" w:hAnsi="Calibri" w:cstheme="majorBidi"/>
          <w:sz w:val="24"/>
          <w:szCs w:val="24"/>
        </w:rPr>
        <w:t>.</w:t>
      </w:r>
      <w:r w:rsidR="00EA5A42" w:rsidRPr="006D005E">
        <w:rPr>
          <w:rFonts w:ascii="Calibri" w:hAnsi="Calibri" w:cstheme="majorBidi"/>
          <w:sz w:val="24"/>
          <w:szCs w:val="24"/>
        </w:rPr>
        <w:t xml:space="preserve"> </w:t>
      </w:r>
    </w:p>
    <w:p w14:paraId="08D24322" w14:textId="40D397C8" w:rsidR="00EA5A42" w:rsidRPr="006D005E" w:rsidRDefault="00EA5A42" w:rsidP="006D005E">
      <w:pPr>
        <w:spacing w:after="0" w:line="360" w:lineRule="auto"/>
        <w:jc w:val="both"/>
        <w:rPr>
          <w:rFonts w:ascii="Calibri" w:hAnsi="Calibri" w:cstheme="majorBidi"/>
          <w:sz w:val="24"/>
          <w:szCs w:val="24"/>
        </w:rPr>
      </w:pPr>
    </w:p>
    <w:p w14:paraId="3CF3D4F5" w14:textId="77777777" w:rsidR="005A520E" w:rsidRPr="006D005E" w:rsidRDefault="005A520E" w:rsidP="006D005E">
      <w:pPr>
        <w:spacing w:after="0" w:line="360" w:lineRule="auto"/>
        <w:jc w:val="both"/>
        <w:rPr>
          <w:rFonts w:ascii="Calibri" w:hAnsi="Calibri" w:cstheme="majorBidi"/>
          <w:b/>
          <w:bCs/>
          <w:sz w:val="24"/>
          <w:szCs w:val="24"/>
        </w:rPr>
      </w:pPr>
    </w:p>
    <w:p w14:paraId="06E26AD3" w14:textId="77777777" w:rsidR="005A520E" w:rsidRPr="006D005E" w:rsidRDefault="005A520E" w:rsidP="006D005E">
      <w:pPr>
        <w:spacing w:after="0" w:line="360" w:lineRule="auto"/>
        <w:jc w:val="both"/>
        <w:rPr>
          <w:rFonts w:ascii="Calibri" w:hAnsi="Calibri" w:cstheme="majorBidi"/>
          <w:b/>
          <w:bCs/>
          <w:sz w:val="24"/>
          <w:szCs w:val="24"/>
        </w:rPr>
      </w:pPr>
    </w:p>
    <w:p w14:paraId="0DFD4506" w14:textId="77777777" w:rsidR="005A520E" w:rsidRPr="006D005E" w:rsidRDefault="005A520E" w:rsidP="006D005E">
      <w:pPr>
        <w:spacing w:after="0" w:line="360" w:lineRule="auto"/>
        <w:jc w:val="both"/>
        <w:rPr>
          <w:rFonts w:ascii="Calibri" w:hAnsi="Calibri" w:cstheme="majorBidi"/>
          <w:b/>
          <w:bCs/>
          <w:sz w:val="24"/>
          <w:szCs w:val="24"/>
        </w:rPr>
      </w:pPr>
    </w:p>
    <w:p w14:paraId="32CAD2FE" w14:textId="77777777" w:rsidR="005A520E" w:rsidRPr="006D005E" w:rsidRDefault="005A520E" w:rsidP="006D005E">
      <w:pPr>
        <w:spacing w:after="0" w:line="360" w:lineRule="auto"/>
        <w:jc w:val="both"/>
        <w:rPr>
          <w:rFonts w:ascii="Calibri" w:hAnsi="Calibri" w:cstheme="majorBidi"/>
          <w:b/>
          <w:bCs/>
          <w:sz w:val="24"/>
          <w:szCs w:val="24"/>
        </w:rPr>
      </w:pPr>
    </w:p>
    <w:p w14:paraId="6CC10DB9" w14:textId="77777777" w:rsidR="005A520E" w:rsidRPr="006D005E" w:rsidRDefault="005A520E" w:rsidP="006D005E">
      <w:pPr>
        <w:spacing w:after="0" w:line="360" w:lineRule="auto"/>
        <w:jc w:val="both"/>
        <w:rPr>
          <w:rFonts w:ascii="Calibri" w:hAnsi="Calibri" w:cstheme="majorBidi"/>
          <w:b/>
          <w:bCs/>
          <w:sz w:val="24"/>
          <w:szCs w:val="24"/>
        </w:rPr>
      </w:pPr>
    </w:p>
    <w:p w14:paraId="30B70DC4" w14:textId="77777777" w:rsidR="005A520E" w:rsidRPr="006D005E" w:rsidRDefault="005A520E" w:rsidP="006D005E">
      <w:pPr>
        <w:spacing w:after="0" w:line="360" w:lineRule="auto"/>
        <w:jc w:val="both"/>
        <w:rPr>
          <w:rFonts w:ascii="Calibri" w:hAnsi="Calibri" w:cstheme="majorBidi"/>
          <w:b/>
          <w:bCs/>
          <w:sz w:val="24"/>
          <w:szCs w:val="24"/>
        </w:rPr>
      </w:pPr>
    </w:p>
    <w:p w14:paraId="28CFF181" w14:textId="77777777" w:rsidR="005A520E" w:rsidRPr="006D005E" w:rsidRDefault="005A520E" w:rsidP="006D005E">
      <w:pPr>
        <w:spacing w:after="0" w:line="360" w:lineRule="auto"/>
        <w:jc w:val="both"/>
        <w:rPr>
          <w:rFonts w:ascii="Calibri" w:hAnsi="Calibri" w:cstheme="majorBidi"/>
          <w:b/>
          <w:bCs/>
          <w:sz w:val="24"/>
          <w:szCs w:val="24"/>
        </w:rPr>
      </w:pPr>
    </w:p>
    <w:p w14:paraId="29922794" w14:textId="77777777" w:rsidR="005A520E" w:rsidRPr="006D005E" w:rsidRDefault="005A520E" w:rsidP="006D005E">
      <w:pPr>
        <w:spacing w:after="0" w:line="360" w:lineRule="auto"/>
        <w:jc w:val="both"/>
        <w:rPr>
          <w:rFonts w:ascii="Calibri" w:hAnsi="Calibri" w:cstheme="majorBidi"/>
          <w:b/>
          <w:bCs/>
          <w:sz w:val="24"/>
          <w:szCs w:val="24"/>
        </w:rPr>
      </w:pPr>
    </w:p>
    <w:p w14:paraId="2B0B17AB" w14:textId="77777777" w:rsidR="005A520E" w:rsidRPr="006D005E" w:rsidRDefault="005A520E" w:rsidP="006D005E">
      <w:pPr>
        <w:spacing w:after="0" w:line="360" w:lineRule="auto"/>
        <w:jc w:val="both"/>
        <w:rPr>
          <w:rFonts w:ascii="Calibri" w:hAnsi="Calibri" w:cstheme="majorBidi"/>
          <w:b/>
          <w:bCs/>
          <w:sz w:val="24"/>
          <w:szCs w:val="24"/>
        </w:rPr>
      </w:pPr>
    </w:p>
    <w:p w14:paraId="056615CB" w14:textId="468A4214" w:rsidR="00EA5A42" w:rsidRPr="006D005E" w:rsidRDefault="00EA5A42" w:rsidP="006D005E">
      <w:pPr>
        <w:spacing w:after="0" w:line="360" w:lineRule="auto"/>
        <w:jc w:val="both"/>
        <w:rPr>
          <w:rFonts w:ascii="Calibri" w:hAnsi="Calibri" w:cstheme="majorBidi"/>
          <w:b/>
          <w:bCs/>
          <w:sz w:val="24"/>
          <w:szCs w:val="24"/>
        </w:rPr>
      </w:pPr>
      <w:r w:rsidRPr="006D005E">
        <w:rPr>
          <w:rFonts w:ascii="Calibri" w:hAnsi="Calibri" w:cstheme="majorBidi"/>
          <w:b/>
          <w:bCs/>
          <w:sz w:val="24"/>
          <w:szCs w:val="24"/>
        </w:rPr>
        <w:t>Figure</w:t>
      </w:r>
      <w:r w:rsidR="00C70D37" w:rsidRPr="006D005E">
        <w:rPr>
          <w:rFonts w:ascii="Calibri" w:hAnsi="Calibri" w:cstheme="majorBidi"/>
          <w:b/>
          <w:bCs/>
          <w:sz w:val="24"/>
          <w:szCs w:val="24"/>
        </w:rPr>
        <w:t xml:space="preserve"> </w:t>
      </w:r>
      <w:r w:rsidR="007608FA" w:rsidRPr="006D005E">
        <w:rPr>
          <w:rFonts w:ascii="Calibri" w:hAnsi="Calibri" w:cstheme="majorBidi"/>
          <w:b/>
          <w:bCs/>
          <w:sz w:val="24"/>
          <w:szCs w:val="24"/>
        </w:rPr>
        <w:t>2</w:t>
      </w:r>
      <w:r w:rsidRPr="006D005E">
        <w:rPr>
          <w:rFonts w:ascii="Calibri" w:hAnsi="Calibri" w:cstheme="majorBidi"/>
          <w:b/>
          <w:bCs/>
          <w:sz w:val="24"/>
          <w:szCs w:val="24"/>
        </w:rPr>
        <w:t xml:space="preserve">. Schematic representation of the </w:t>
      </w:r>
      <w:r w:rsidR="009F3323" w:rsidRPr="006D005E">
        <w:rPr>
          <w:rFonts w:ascii="Calibri" w:hAnsi="Calibri" w:cstheme="majorBidi"/>
          <w:b/>
          <w:bCs/>
          <w:sz w:val="24"/>
          <w:szCs w:val="24"/>
        </w:rPr>
        <w:t xml:space="preserve">four core </w:t>
      </w:r>
      <w:r w:rsidRPr="006D005E">
        <w:rPr>
          <w:rFonts w:ascii="Calibri" w:hAnsi="Calibri" w:cstheme="majorBidi"/>
          <w:b/>
          <w:bCs/>
          <w:sz w:val="24"/>
          <w:szCs w:val="24"/>
        </w:rPr>
        <w:t>roles</w:t>
      </w:r>
      <w:r w:rsidR="009F3323" w:rsidRPr="006D005E">
        <w:rPr>
          <w:rFonts w:ascii="Calibri" w:hAnsi="Calibri" w:cstheme="majorBidi"/>
          <w:b/>
          <w:bCs/>
          <w:sz w:val="24"/>
          <w:szCs w:val="24"/>
        </w:rPr>
        <w:t>.</w:t>
      </w:r>
    </w:p>
    <w:p w14:paraId="5B43A04A" w14:textId="77777777" w:rsidR="005A520E" w:rsidRPr="006D005E" w:rsidRDefault="005A520E" w:rsidP="006D005E">
      <w:pPr>
        <w:spacing w:after="0" w:line="360" w:lineRule="auto"/>
        <w:jc w:val="both"/>
        <w:rPr>
          <w:rFonts w:ascii="Calibri" w:hAnsi="Calibri" w:cstheme="majorBidi"/>
          <w:b/>
          <w:bCs/>
          <w:sz w:val="24"/>
          <w:szCs w:val="24"/>
        </w:rPr>
      </w:pPr>
    </w:p>
    <w:p w14:paraId="720A6525" w14:textId="77777777" w:rsidR="005A520E" w:rsidRPr="006D005E" w:rsidRDefault="005A520E" w:rsidP="006D005E">
      <w:pPr>
        <w:spacing w:after="0" w:line="360" w:lineRule="auto"/>
        <w:jc w:val="both"/>
        <w:rPr>
          <w:rFonts w:ascii="Calibri" w:hAnsi="Calibri" w:cstheme="majorBidi"/>
          <w:b/>
          <w:bCs/>
          <w:sz w:val="24"/>
          <w:szCs w:val="24"/>
        </w:rPr>
      </w:pPr>
    </w:p>
    <w:p w14:paraId="5FA9C6A4" w14:textId="77777777" w:rsidR="005A520E" w:rsidRPr="006D005E" w:rsidRDefault="005A520E" w:rsidP="006D005E">
      <w:pPr>
        <w:spacing w:after="0" w:line="360" w:lineRule="auto"/>
        <w:jc w:val="both"/>
        <w:rPr>
          <w:rFonts w:ascii="Calibri" w:hAnsi="Calibri" w:cstheme="majorBidi"/>
          <w:b/>
          <w:bCs/>
          <w:sz w:val="24"/>
          <w:szCs w:val="24"/>
        </w:rPr>
      </w:pPr>
    </w:p>
    <w:p w14:paraId="385EC731" w14:textId="292E4848" w:rsidR="00EA5A42" w:rsidRPr="006D005E" w:rsidRDefault="00E256BD" w:rsidP="006D005E">
      <w:pPr>
        <w:spacing w:after="0" w:line="360" w:lineRule="auto"/>
        <w:jc w:val="both"/>
        <w:rPr>
          <w:rFonts w:ascii="Calibri" w:hAnsi="Calibri" w:cstheme="majorBidi"/>
          <w:sz w:val="24"/>
          <w:szCs w:val="24"/>
        </w:rPr>
      </w:pPr>
      <w:r w:rsidRPr="006D005E">
        <w:rPr>
          <w:rFonts w:ascii="Calibri" w:eastAsia="Calibri" w:hAnsi="Calibri" w:cstheme="majorBidi"/>
          <w:noProof/>
          <w:sz w:val="24"/>
          <w:szCs w:val="24"/>
          <w:lang w:eastAsia="zh-CN"/>
        </w:rPr>
        <w:drawing>
          <wp:inline distT="0" distB="0" distL="0" distR="0" wp14:anchorId="4FAC9278" wp14:editId="20D4BA58">
            <wp:extent cx="3590925" cy="37797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3119" cy="3782077"/>
                    </a:xfrm>
                    <a:prstGeom prst="rect">
                      <a:avLst/>
                    </a:prstGeom>
                    <a:noFill/>
                  </pic:spPr>
                </pic:pic>
              </a:graphicData>
            </a:graphic>
          </wp:inline>
        </w:drawing>
      </w:r>
    </w:p>
    <w:p w14:paraId="6B6E6B8E" w14:textId="77777777" w:rsidR="00E256BD" w:rsidRPr="006D005E" w:rsidRDefault="00E256BD" w:rsidP="006D005E">
      <w:pPr>
        <w:spacing w:after="0" w:line="360" w:lineRule="auto"/>
        <w:jc w:val="both"/>
        <w:rPr>
          <w:rFonts w:ascii="Calibri" w:hAnsi="Calibri" w:cstheme="majorBidi"/>
          <w:b/>
          <w:sz w:val="24"/>
          <w:szCs w:val="24"/>
        </w:rPr>
      </w:pPr>
    </w:p>
    <w:p w14:paraId="0621296A" w14:textId="77777777" w:rsidR="00E256BD" w:rsidRPr="006D005E" w:rsidRDefault="00E256BD" w:rsidP="006D005E">
      <w:pPr>
        <w:spacing w:after="0" w:line="360" w:lineRule="auto"/>
        <w:jc w:val="both"/>
        <w:rPr>
          <w:rFonts w:ascii="Calibri" w:hAnsi="Calibri" w:cstheme="majorBidi"/>
          <w:b/>
          <w:sz w:val="24"/>
          <w:szCs w:val="24"/>
        </w:rPr>
      </w:pPr>
    </w:p>
    <w:p w14:paraId="1BFD7C44" w14:textId="77777777" w:rsidR="00E256BD" w:rsidRPr="006D005E" w:rsidRDefault="00E256BD" w:rsidP="006D005E">
      <w:pPr>
        <w:spacing w:after="0" w:line="360" w:lineRule="auto"/>
        <w:jc w:val="both"/>
        <w:rPr>
          <w:rFonts w:ascii="Calibri" w:hAnsi="Calibri" w:cstheme="majorBidi"/>
          <w:b/>
          <w:sz w:val="24"/>
          <w:szCs w:val="24"/>
        </w:rPr>
      </w:pPr>
    </w:p>
    <w:p w14:paraId="270C705A" w14:textId="5DFF8CCB" w:rsidR="00EA5A42" w:rsidRPr="006D005E" w:rsidRDefault="009F3323"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 xml:space="preserve">Additional </w:t>
      </w:r>
      <w:r w:rsidR="00EA5A42" w:rsidRPr="006D005E">
        <w:rPr>
          <w:rFonts w:ascii="Calibri" w:hAnsi="Calibri" w:cstheme="majorBidi"/>
          <w:b/>
          <w:sz w:val="24"/>
          <w:szCs w:val="24"/>
        </w:rPr>
        <w:t>roles</w:t>
      </w:r>
    </w:p>
    <w:p w14:paraId="43E7A792" w14:textId="426E1FC5" w:rsidR="00EA5A42" w:rsidRPr="006D005E" w:rsidRDefault="00133D36"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It was considered that </w:t>
      </w:r>
      <w:r w:rsidR="00EA5A42" w:rsidRPr="006D005E">
        <w:rPr>
          <w:rFonts w:ascii="Calibri" w:hAnsi="Calibri" w:cstheme="majorBidi"/>
          <w:sz w:val="24"/>
          <w:szCs w:val="24"/>
        </w:rPr>
        <w:t xml:space="preserve">there were </w:t>
      </w:r>
      <w:r w:rsidRPr="006D005E">
        <w:rPr>
          <w:rFonts w:ascii="Calibri" w:hAnsi="Calibri" w:cstheme="majorBidi"/>
          <w:sz w:val="24"/>
          <w:szCs w:val="24"/>
        </w:rPr>
        <w:t xml:space="preserve">two </w:t>
      </w:r>
      <w:r w:rsidR="00EA5A42" w:rsidRPr="006D005E">
        <w:rPr>
          <w:rFonts w:ascii="Calibri" w:hAnsi="Calibri" w:cstheme="majorBidi"/>
          <w:sz w:val="24"/>
          <w:szCs w:val="24"/>
        </w:rPr>
        <w:t xml:space="preserve">other categories that were worthy of further consideration. </w:t>
      </w:r>
    </w:p>
    <w:p w14:paraId="2B4676DC" w14:textId="77777777" w:rsidR="005A520E" w:rsidRPr="006D005E" w:rsidRDefault="005A520E" w:rsidP="006D005E">
      <w:pPr>
        <w:spacing w:after="0" w:line="360" w:lineRule="auto"/>
        <w:jc w:val="both"/>
        <w:rPr>
          <w:rFonts w:ascii="Calibri" w:hAnsi="Calibri" w:cstheme="majorBidi"/>
          <w:sz w:val="24"/>
          <w:szCs w:val="24"/>
        </w:rPr>
      </w:pPr>
    </w:p>
    <w:p w14:paraId="0F221414" w14:textId="0C5EDA9F" w:rsidR="00EA5A42" w:rsidRPr="006D005E" w:rsidRDefault="00EA5A42" w:rsidP="006D005E">
      <w:pPr>
        <w:pStyle w:val="ListParagraph"/>
        <w:numPr>
          <w:ilvl w:val="0"/>
          <w:numId w:val="7"/>
        </w:numPr>
        <w:spacing w:after="0" w:line="360" w:lineRule="auto"/>
        <w:jc w:val="both"/>
        <w:rPr>
          <w:rFonts w:ascii="Calibri" w:hAnsi="Calibri" w:cstheme="majorBidi"/>
          <w:sz w:val="24"/>
          <w:szCs w:val="24"/>
        </w:rPr>
      </w:pPr>
      <w:r w:rsidRPr="006D005E">
        <w:rPr>
          <w:rFonts w:ascii="Calibri" w:hAnsi="Calibri" w:cstheme="majorBidi"/>
          <w:b/>
          <w:sz w:val="24"/>
          <w:szCs w:val="24"/>
        </w:rPr>
        <w:t>Accredited Animal Behaviourists (AAB).</w:t>
      </w:r>
      <w:r w:rsidRPr="006D005E">
        <w:rPr>
          <w:rFonts w:ascii="Calibri" w:hAnsi="Calibri" w:cstheme="majorBidi"/>
          <w:sz w:val="24"/>
          <w:szCs w:val="24"/>
        </w:rPr>
        <w:t xml:space="preserve"> This </w:t>
      </w:r>
      <w:r w:rsidR="00133D36" w:rsidRPr="006D005E">
        <w:rPr>
          <w:rFonts w:ascii="Calibri" w:hAnsi="Calibri" w:cstheme="majorBidi"/>
          <w:sz w:val="24"/>
          <w:szCs w:val="24"/>
        </w:rPr>
        <w:t xml:space="preserve">temporary </w:t>
      </w:r>
      <w:r w:rsidRPr="006D005E">
        <w:rPr>
          <w:rFonts w:ascii="Calibri" w:hAnsi="Calibri" w:cstheme="majorBidi"/>
          <w:sz w:val="24"/>
          <w:szCs w:val="24"/>
        </w:rPr>
        <w:t>role represent</w:t>
      </w:r>
      <w:r w:rsidR="00133D36" w:rsidRPr="006D005E">
        <w:rPr>
          <w:rFonts w:ascii="Calibri" w:hAnsi="Calibri" w:cstheme="majorBidi"/>
          <w:sz w:val="24"/>
          <w:szCs w:val="24"/>
        </w:rPr>
        <w:t>s</w:t>
      </w:r>
      <w:r w:rsidRPr="006D005E">
        <w:rPr>
          <w:rFonts w:ascii="Calibri" w:hAnsi="Calibri" w:cstheme="majorBidi"/>
          <w:sz w:val="24"/>
          <w:szCs w:val="24"/>
        </w:rPr>
        <w:t xml:space="preserve"> a ‘grand-parenting’ scheme, a way of recognising the many current practitioners of behaviour therapy who had made efforts to get educated and trained to a standard that met many</w:t>
      </w:r>
      <w:r w:rsidR="00133D36" w:rsidRPr="006D005E">
        <w:rPr>
          <w:rFonts w:ascii="Calibri" w:hAnsi="Calibri" w:cstheme="majorBidi"/>
          <w:sz w:val="24"/>
          <w:szCs w:val="24"/>
        </w:rPr>
        <w:t>, but not all,</w:t>
      </w:r>
      <w:r w:rsidRPr="006D005E">
        <w:rPr>
          <w:rFonts w:ascii="Calibri" w:hAnsi="Calibri" w:cstheme="majorBidi"/>
          <w:sz w:val="24"/>
          <w:szCs w:val="24"/>
        </w:rPr>
        <w:t xml:space="preserve"> of the requirements of Clinical Animal Behaviourist. The register was</w:t>
      </w:r>
      <w:r w:rsidR="00133D36" w:rsidRPr="006D005E">
        <w:rPr>
          <w:rFonts w:ascii="Calibri" w:hAnsi="Calibri" w:cstheme="majorBidi"/>
          <w:sz w:val="24"/>
          <w:szCs w:val="24"/>
        </w:rPr>
        <w:t xml:space="preserve"> </w:t>
      </w:r>
      <w:r w:rsidRPr="006D005E">
        <w:rPr>
          <w:rFonts w:ascii="Calibri" w:hAnsi="Calibri" w:cstheme="majorBidi"/>
          <w:sz w:val="24"/>
          <w:szCs w:val="24"/>
        </w:rPr>
        <w:t>open to new applicants</w:t>
      </w:r>
      <w:r w:rsidR="00133D36" w:rsidRPr="006D005E">
        <w:rPr>
          <w:rFonts w:ascii="Calibri" w:hAnsi="Calibri" w:cstheme="majorBidi"/>
          <w:sz w:val="24"/>
          <w:szCs w:val="24"/>
        </w:rPr>
        <w:t xml:space="preserve"> from 2</w:t>
      </w:r>
      <w:r w:rsidRPr="006D005E">
        <w:rPr>
          <w:rFonts w:ascii="Calibri" w:hAnsi="Calibri" w:cstheme="majorBidi"/>
          <w:sz w:val="24"/>
          <w:szCs w:val="24"/>
        </w:rPr>
        <w:t>011 to 2016</w:t>
      </w:r>
      <w:r w:rsidR="00133D36" w:rsidRPr="006D005E">
        <w:rPr>
          <w:rFonts w:ascii="Calibri" w:hAnsi="Calibri" w:cstheme="majorBidi"/>
          <w:sz w:val="24"/>
          <w:szCs w:val="24"/>
        </w:rPr>
        <w:t>. It will only exist until 2</w:t>
      </w:r>
      <w:r w:rsidRPr="006D005E">
        <w:rPr>
          <w:rFonts w:ascii="Calibri" w:hAnsi="Calibri" w:cstheme="majorBidi"/>
          <w:sz w:val="24"/>
          <w:szCs w:val="24"/>
        </w:rPr>
        <w:t>021. This</w:t>
      </w:r>
      <w:r w:rsidR="00133D36" w:rsidRPr="006D005E">
        <w:rPr>
          <w:rFonts w:ascii="Calibri" w:hAnsi="Calibri" w:cstheme="majorBidi"/>
          <w:sz w:val="24"/>
          <w:szCs w:val="24"/>
        </w:rPr>
        <w:t xml:space="preserve"> ten year</w:t>
      </w:r>
      <w:r w:rsidRPr="006D005E">
        <w:rPr>
          <w:rFonts w:ascii="Calibri" w:hAnsi="Calibri" w:cstheme="majorBidi"/>
          <w:sz w:val="24"/>
          <w:szCs w:val="24"/>
        </w:rPr>
        <w:t xml:space="preserve"> period allows </w:t>
      </w:r>
      <w:r w:rsidR="00133D36" w:rsidRPr="006D005E">
        <w:rPr>
          <w:rFonts w:ascii="Calibri" w:hAnsi="Calibri" w:cstheme="majorBidi"/>
          <w:sz w:val="24"/>
          <w:szCs w:val="24"/>
        </w:rPr>
        <w:t xml:space="preserve">people to gain further education in order to be placed on </w:t>
      </w:r>
      <w:r w:rsidRPr="006D005E">
        <w:rPr>
          <w:rFonts w:ascii="Calibri" w:hAnsi="Calibri" w:cstheme="majorBidi"/>
          <w:sz w:val="24"/>
          <w:szCs w:val="24"/>
        </w:rPr>
        <w:t>one of the core role registers.</w:t>
      </w:r>
      <w:r w:rsidR="00133D36" w:rsidRPr="006D005E">
        <w:rPr>
          <w:rFonts w:ascii="Calibri" w:hAnsi="Calibri" w:cstheme="majorBidi"/>
          <w:sz w:val="24"/>
          <w:szCs w:val="24"/>
        </w:rPr>
        <w:t xml:space="preserve"> </w:t>
      </w:r>
      <w:r w:rsidR="00091C9C" w:rsidRPr="006D005E">
        <w:rPr>
          <w:rFonts w:ascii="Calibri" w:hAnsi="Calibri" w:cstheme="majorBidi"/>
          <w:sz w:val="24"/>
          <w:szCs w:val="24"/>
        </w:rPr>
        <w:t>Those still on this register will be transferred to the Animal Behaviour Technician (ABT) register.</w:t>
      </w:r>
    </w:p>
    <w:p w14:paraId="2968EC2E" w14:textId="77777777" w:rsidR="00EA5A42" w:rsidRPr="006D005E" w:rsidRDefault="00EA5A42" w:rsidP="006D005E">
      <w:pPr>
        <w:spacing w:after="0" w:line="360" w:lineRule="auto"/>
        <w:jc w:val="both"/>
        <w:rPr>
          <w:rFonts w:ascii="Calibri" w:hAnsi="Calibri" w:cstheme="majorBidi"/>
          <w:sz w:val="24"/>
          <w:szCs w:val="24"/>
        </w:rPr>
      </w:pPr>
    </w:p>
    <w:p w14:paraId="39395AEE" w14:textId="2DF5CFB8" w:rsidR="00EA5A42" w:rsidRPr="006D005E" w:rsidRDefault="00B97E38" w:rsidP="006D005E">
      <w:pPr>
        <w:pStyle w:val="ListParagraph"/>
        <w:numPr>
          <w:ilvl w:val="0"/>
          <w:numId w:val="7"/>
        </w:num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133D36" w:rsidRPr="006D005E">
        <w:rPr>
          <w:rFonts w:ascii="Calibri" w:hAnsi="Calibri" w:cstheme="majorBidi"/>
          <w:b/>
          <w:sz w:val="24"/>
          <w:szCs w:val="24"/>
        </w:rPr>
        <w:t xml:space="preserve">Legal </w:t>
      </w:r>
      <w:r w:rsidR="00EA5A42" w:rsidRPr="006D005E">
        <w:rPr>
          <w:rFonts w:ascii="Calibri" w:hAnsi="Calibri" w:cstheme="majorBidi"/>
          <w:b/>
          <w:sz w:val="24"/>
          <w:szCs w:val="24"/>
        </w:rPr>
        <w:t>Expert Witness</w:t>
      </w:r>
      <w:r w:rsidR="00EA5A42" w:rsidRPr="006D005E">
        <w:rPr>
          <w:rFonts w:ascii="Calibri" w:hAnsi="Calibri" w:cstheme="majorBidi"/>
          <w:sz w:val="24"/>
          <w:szCs w:val="24"/>
        </w:rPr>
        <w:t xml:space="preserve">. </w:t>
      </w:r>
      <w:r w:rsidR="00133D36" w:rsidRPr="006D005E">
        <w:rPr>
          <w:rFonts w:ascii="Calibri" w:hAnsi="Calibri" w:cstheme="majorBidi"/>
          <w:sz w:val="24"/>
          <w:szCs w:val="24"/>
        </w:rPr>
        <w:t>T</w:t>
      </w:r>
      <w:r w:rsidR="00EA5A42" w:rsidRPr="006D005E">
        <w:rPr>
          <w:rFonts w:ascii="Calibri" w:hAnsi="Calibri" w:cstheme="majorBidi"/>
          <w:sz w:val="24"/>
          <w:szCs w:val="24"/>
        </w:rPr>
        <w:t>he selection of expert witnesses for legal cases frequently relies on little more than someone’s self-declaration of expert status and their ability to convince the court that they should be regarded as an expert. It is therefore conceivable that someone who promotes unethical training methods and relies on scientifically discredited theories to explain behaviour can be recognised as an expert in the eyes of the law.</w:t>
      </w:r>
      <w:r w:rsidR="00133D36" w:rsidRPr="006D005E">
        <w:rPr>
          <w:rFonts w:ascii="Calibri" w:hAnsi="Calibri" w:cstheme="majorBidi"/>
          <w:sz w:val="24"/>
          <w:szCs w:val="24"/>
        </w:rPr>
        <w:t xml:space="preserve"> In order to be placed on the ABTC Expert witness register an individual must be on one of the core role registers and show their ability as an expert</w:t>
      </w:r>
      <w:r w:rsidR="00497AA9" w:rsidRPr="006D005E">
        <w:rPr>
          <w:rFonts w:ascii="Calibri" w:hAnsi="Calibri" w:cstheme="majorBidi"/>
          <w:sz w:val="24"/>
          <w:szCs w:val="24"/>
        </w:rPr>
        <w:t>.</w:t>
      </w:r>
    </w:p>
    <w:p w14:paraId="68623B78" w14:textId="77777777" w:rsidR="00EA5A42" w:rsidRPr="006D005E" w:rsidRDefault="00EA5A42" w:rsidP="006D005E">
      <w:pPr>
        <w:spacing w:after="0" w:line="360" w:lineRule="auto"/>
        <w:jc w:val="both"/>
        <w:rPr>
          <w:rFonts w:ascii="Calibri" w:hAnsi="Calibri" w:cstheme="majorBidi"/>
          <w:sz w:val="24"/>
          <w:szCs w:val="24"/>
        </w:rPr>
      </w:pPr>
    </w:p>
    <w:p w14:paraId="39EA6FC9" w14:textId="77777777" w:rsidR="0006037B" w:rsidRPr="006D005E" w:rsidRDefault="0006037B" w:rsidP="006D005E">
      <w:pPr>
        <w:spacing w:after="0" w:line="360" w:lineRule="auto"/>
        <w:jc w:val="both"/>
        <w:rPr>
          <w:rFonts w:ascii="Calibri" w:hAnsi="Calibri" w:cstheme="majorBidi"/>
          <w:b/>
          <w:sz w:val="24"/>
          <w:szCs w:val="24"/>
        </w:rPr>
      </w:pPr>
    </w:p>
    <w:p w14:paraId="1B9050B9" w14:textId="41C3985C" w:rsidR="00EA5A42" w:rsidRPr="006D005E" w:rsidRDefault="007A200F"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 xml:space="preserve">Creating </w:t>
      </w:r>
      <w:r w:rsidR="00497AA9" w:rsidRPr="006D005E">
        <w:rPr>
          <w:rFonts w:ascii="Calibri" w:hAnsi="Calibri" w:cstheme="majorBidi"/>
          <w:b/>
          <w:sz w:val="24"/>
          <w:szCs w:val="24"/>
        </w:rPr>
        <w:t>Standards of Competence</w:t>
      </w:r>
      <w:r w:rsidR="009F3323" w:rsidRPr="006D005E">
        <w:rPr>
          <w:rFonts w:ascii="Calibri" w:hAnsi="Calibri" w:cstheme="majorBidi"/>
          <w:b/>
          <w:sz w:val="24"/>
          <w:szCs w:val="24"/>
        </w:rPr>
        <w:t xml:space="preserve"> for Each Role</w:t>
      </w:r>
      <w:r w:rsidR="00EA5A42" w:rsidRPr="006D005E">
        <w:rPr>
          <w:rFonts w:ascii="Calibri" w:hAnsi="Calibri" w:cstheme="majorBidi"/>
          <w:b/>
          <w:sz w:val="24"/>
          <w:szCs w:val="24"/>
        </w:rPr>
        <w:tab/>
      </w:r>
    </w:p>
    <w:p w14:paraId="07E0024B" w14:textId="6AD7A7EC" w:rsidR="001204AC" w:rsidRPr="006D005E" w:rsidRDefault="001204AC" w:rsidP="006D005E">
      <w:pPr>
        <w:spacing w:after="0" w:line="360" w:lineRule="auto"/>
        <w:jc w:val="both"/>
        <w:rPr>
          <w:rFonts w:ascii="Calibri" w:hAnsi="Calibri" w:cstheme="majorBidi"/>
          <w:sz w:val="24"/>
          <w:szCs w:val="24"/>
        </w:rPr>
      </w:pPr>
      <w:r w:rsidRPr="006D005E">
        <w:rPr>
          <w:rFonts w:ascii="Calibri" w:hAnsi="Calibri" w:cstheme="majorBidi"/>
          <w:sz w:val="24"/>
          <w:szCs w:val="24"/>
        </w:rPr>
        <w:t>The</w:t>
      </w:r>
      <w:r w:rsidR="00947668" w:rsidRPr="006D005E">
        <w:rPr>
          <w:rFonts w:ascii="Calibri" w:hAnsi="Calibri" w:cstheme="majorBidi"/>
          <w:sz w:val="24"/>
          <w:szCs w:val="24"/>
        </w:rPr>
        <w:t xml:space="preserve"> UK National Occupational Standards (NOS) are documents that describe the knowledge,</w:t>
      </w:r>
      <w:r w:rsidRPr="006D005E">
        <w:rPr>
          <w:rFonts w:ascii="Calibri" w:hAnsi="Calibri" w:cstheme="majorBidi"/>
          <w:sz w:val="24"/>
          <w:szCs w:val="24"/>
        </w:rPr>
        <w:t xml:space="preserve"> understanding and</w:t>
      </w:r>
      <w:r w:rsidR="00947668" w:rsidRPr="006D005E">
        <w:rPr>
          <w:rFonts w:ascii="Calibri" w:hAnsi="Calibri" w:cstheme="majorBidi"/>
          <w:sz w:val="24"/>
          <w:szCs w:val="24"/>
        </w:rPr>
        <w:t xml:space="preserve"> skills associated with a job in a wide range of work activities. </w:t>
      </w:r>
      <w:r w:rsidRPr="006D005E">
        <w:rPr>
          <w:rFonts w:ascii="Calibri" w:hAnsi="Calibri" w:cstheme="majorBidi"/>
          <w:sz w:val="24"/>
          <w:szCs w:val="24"/>
        </w:rPr>
        <w:t>This model was adopted by the ABTC</w:t>
      </w:r>
      <w:r w:rsidR="00F33B0C" w:rsidRPr="006D005E">
        <w:rPr>
          <w:rFonts w:ascii="Calibri" w:hAnsi="Calibri" w:cstheme="majorBidi"/>
          <w:sz w:val="24"/>
          <w:szCs w:val="24"/>
        </w:rPr>
        <w:t>. S</w:t>
      </w:r>
      <w:r w:rsidR="000B32DE" w:rsidRPr="006D005E">
        <w:rPr>
          <w:rFonts w:ascii="Calibri" w:hAnsi="Calibri" w:cstheme="majorBidi"/>
          <w:sz w:val="24"/>
          <w:szCs w:val="24"/>
        </w:rPr>
        <w:t xml:space="preserve">tandards for each role were created by </w:t>
      </w:r>
      <w:r w:rsidR="00F33B0C" w:rsidRPr="006D005E">
        <w:rPr>
          <w:rFonts w:ascii="Calibri" w:hAnsi="Calibri" w:cstheme="majorBidi"/>
          <w:sz w:val="24"/>
          <w:szCs w:val="24"/>
        </w:rPr>
        <w:t xml:space="preserve">considering current </w:t>
      </w:r>
      <w:r w:rsidR="000B32DE" w:rsidRPr="006D005E">
        <w:rPr>
          <w:rFonts w:ascii="Calibri" w:hAnsi="Calibri" w:cstheme="majorBidi"/>
          <w:sz w:val="24"/>
          <w:szCs w:val="24"/>
        </w:rPr>
        <w:t>best practice</w:t>
      </w:r>
      <w:r w:rsidR="0074514D" w:rsidRPr="006D005E">
        <w:rPr>
          <w:rFonts w:ascii="Calibri" w:hAnsi="Calibri" w:cstheme="majorBidi"/>
          <w:sz w:val="24"/>
          <w:szCs w:val="24"/>
        </w:rPr>
        <w:t xml:space="preserve"> and </w:t>
      </w:r>
      <w:r w:rsidR="00F33B0C" w:rsidRPr="006D005E">
        <w:rPr>
          <w:rFonts w:ascii="Calibri" w:hAnsi="Calibri" w:cstheme="majorBidi"/>
          <w:sz w:val="24"/>
          <w:szCs w:val="24"/>
        </w:rPr>
        <w:t>the</w:t>
      </w:r>
      <w:r w:rsidR="0074514D" w:rsidRPr="006D005E">
        <w:rPr>
          <w:rFonts w:ascii="Calibri" w:hAnsi="Calibri" w:cstheme="majorBidi"/>
          <w:sz w:val="24"/>
          <w:szCs w:val="24"/>
        </w:rPr>
        <w:t xml:space="preserve"> relevant NOS developed</w:t>
      </w:r>
      <w:r w:rsidR="00CC6315" w:rsidRPr="006D005E">
        <w:rPr>
          <w:rFonts w:ascii="Calibri" w:hAnsi="Calibri" w:cstheme="majorBidi"/>
          <w:sz w:val="24"/>
          <w:szCs w:val="24"/>
        </w:rPr>
        <w:t xml:space="preserve"> </w:t>
      </w:r>
      <w:r w:rsidR="00947668" w:rsidRPr="006D005E">
        <w:rPr>
          <w:rFonts w:ascii="Calibri" w:hAnsi="Calibri" w:cstheme="majorBidi"/>
          <w:sz w:val="24"/>
          <w:szCs w:val="24"/>
        </w:rPr>
        <w:t xml:space="preserve">by the UK sector skills council for land-based and environmental industries, LANTRA. </w:t>
      </w:r>
    </w:p>
    <w:p w14:paraId="32F936A8" w14:textId="77777777" w:rsidR="006D005E" w:rsidRDefault="006D005E" w:rsidP="006D005E">
      <w:pPr>
        <w:spacing w:after="0" w:line="360" w:lineRule="auto"/>
        <w:jc w:val="both"/>
        <w:rPr>
          <w:rFonts w:ascii="Calibri" w:hAnsi="Calibri" w:cstheme="majorBidi"/>
          <w:sz w:val="24"/>
          <w:szCs w:val="24"/>
        </w:rPr>
      </w:pPr>
    </w:p>
    <w:p w14:paraId="544C4C05" w14:textId="6E51FCCC" w:rsidR="000B32DE"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5A6B3D" w:rsidRPr="006D005E">
        <w:rPr>
          <w:rFonts w:ascii="Calibri" w:hAnsi="Calibri" w:cstheme="majorBidi"/>
          <w:sz w:val="24"/>
          <w:szCs w:val="24"/>
        </w:rPr>
        <w:t>Discussions encompass</w:t>
      </w:r>
      <w:r w:rsidR="00F33B0C" w:rsidRPr="006D005E">
        <w:rPr>
          <w:rFonts w:ascii="Calibri" w:hAnsi="Calibri" w:cstheme="majorBidi"/>
          <w:sz w:val="24"/>
          <w:szCs w:val="24"/>
        </w:rPr>
        <w:t>ed</w:t>
      </w:r>
      <w:r w:rsidR="000B32DE" w:rsidRPr="006D005E">
        <w:rPr>
          <w:rFonts w:ascii="Calibri" w:hAnsi="Calibri" w:cstheme="majorBidi"/>
          <w:sz w:val="24"/>
          <w:szCs w:val="24"/>
        </w:rPr>
        <w:t xml:space="preserve"> knowledge and understanding element</w:t>
      </w:r>
      <w:r w:rsidR="005A6B3D" w:rsidRPr="006D005E">
        <w:rPr>
          <w:rFonts w:ascii="Calibri" w:hAnsi="Calibri" w:cstheme="majorBidi"/>
          <w:sz w:val="24"/>
          <w:szCs w:val="24"/>
        </w:rPr>
        <w:t>s</w:t>
      </w:r>
      <w:r w:rsidR="000B32DE" w:rsidRPr="006D005E">
        <w:rPr>
          <w:rFonts w:ascii="Calibri" w:hAnsi="Calibri" w:cstheme="majorBidi"/>
          <w:sz w:val="24"/>
          <w:szCs w:val="24"/>
        </w:rPr>
        <w:t xml:space="preserve"> </w:t>
      </w:r>
      <w:r w:rsidR="000B32DE" w:rsidRPr="006D005E">
        <w:rPr>
          <w:rFonts w:ascii="Calibri" w:hAnsi="Calibri" w:cstheme="majorBidi"/>
          <w:i/>
          <w:sz w:val="24"/>
          <w:szCs w:val="24"/>
        </w:rPr>
        <w:t>and</w:t>
      </w:r>
      <w:r w:rsidR="000B32DE" w:rsidRPr="006D005E">
        <w:rPr>
          <w:rFonts w:ascii="Calibri" w:hAnsi="Calibri" w:cstheme="majorBidi"/>
          <w:sz w:val="24"/>
          <w:szCs w:val="24"/>
        </w:rPr>
        <w:t xml:space="preserve"> </w:t>
      </w:r>
      <w:r w:rsidR="007A200F" w:rsidRPr="006D005E">
        <w:rPr>
          <w:rFonts w:ascii="Calibri" w:hAnsi="Calibri" w:cstheme="majorBidi"/>
          <w:sz w:val="24"/>
          <w:szCs w:val="24"/>
        </w:rPr>
        <w:t>associated</w:t>
      </w:r>
      <w:r w:rsidR="000B32DE" w:rsidRPr="006D005E">
        <w:rPr>
          <w:rFonts w:ascii="Calibri" w:hAnsi="Calibri" w:cstheme="majorBidi"/>
          <w:sz w:val="24"/>
          <w:szCs w:val="24"/>
        </w:rPr>
        <w:t xml:space="preserve"> practical skills required to achieve competence</w:t>
      </w:r>
      <w:r w:rsidR="005A6B3D" w:rsidRPr="006D005E">
        <w:rPr>
          <w:rFonts w:ascii="Calibri" w:hAnsi="Calibri" w:cstheme="majorBidi"/>
          <w:sz w:val="24"/>
          <w:szCs w:val="24"/>
        </w:rPr>
        <w:t>; considering both</w:t>
      </w:r>
      <w:r w:rsidR="005A7E40" w:rsidRPr="006D005E">
        <w:rPr>
          <w:rFonts w:ascii="Calibri" w:hAnsi="Calibri" w:cstheme="majorBidi"/>
          <w:sz w:val="24"/>
          <w:szCs w:val="24"/>
        </w:rPr>
        <w:t xml:space="preserve"> </w:t>
      </w:r>
      <w:r w:rsidR="007A200F" w:rsidRPr="006D005E">
        <w:rPr>
          <w:rFonts w:ascii="Calibri" w:hAnsi="Calibri" w:cstheme="majorBidi"/>
          <w:sz w:val="24"/>
          <w:szCs w:val="24"/>
        </w:rPr>
        <w:t xml:space="preserve">generic aspects and </w:t>
      </w:r>
      <w:r w:rsidR="005A6B3D" w:rsidRPr="006D005E">
        <w:rPr>
          <w:rFonts w:ascii="Calibri" w:hAnsi="Calibri" w:cstheme="majorBidi"/>
          <w:sz w:val="24"/>
          <w:szCs w:val="24"/>
        </w:rPr>
        <w:t xml:space="preserve">role </w:t>
      </w:r>
      <w:r w:rsidR="000B32DE" w:rsidRPr="006D005E">
        <w:rPr>
          <w:rFonts w:ascii="Calibri" w:hAnsi="Calibri" w:cstheme="majorBidi"/>
          <w:sz w:val="24"/>
          <w:szCs w:val="24"/>
        </w:rPr>
        <w:t>specific</w:t>
      </w:r>
      <w:r w:rsidR="007A200F" w:rsidRPr="006D005E">
        <w:rPr>
          <w:rFonts w:ascii="Calibri" w:hAnsi="Calibri" w:cstheme="majorBidi"/>
          <w:sz w:val="24"/>
          <w:szCs w:val="24"/>
        </w:rPr>
        <w:t>s</w:t>
      </w:r>
      <w:r w:rsidR="005A6B3D" w:rsidRPr="006D005E">
        <w:rPr>
          <w:rFonts w:ascii="Calibri" w:hAnsi="Calibri" w:cstheme="majorBidi"/>
          <w:sz w:val="24"/>
          <w:szCs w:val="24"/>
        </w:rPr>
        <w:t>.</w:t>
      </w:r>
      <w:r w:rsidR="000B32DE" w:rsidRPr="006D005E">
        <w:rPr>
          <w:rFonts w:ascii="Calibri" w:hAnsi="Calibri" w:cstheme="majorBidi"/>
          <w:sz w:val="24"/>
          <w:szCs w:val="24"/>
        </w:rPr>
        <w:t xml:space="preserve"> </w:t>
      </w:r>
      <w:r w:rsidR="007A200F" w:rsidRPr="006D005E">
        <w:rPr>
          <w:rFonts w:ascii="Calibri" w:hAnsi="Calibri" w:cstheme="majorBidi"/>
          <w:sz w:val="24"/>
          <w:szCs w:val="24"/>
        </w:rPr>
        <w:t xml:space="preserve">For example, </w:t>
      </w:r>
      <w:r w:rsidR="000B32DE" w:rsidRPr="006D005E">
        <w:rPr>
          <w:rFonts w:ascii="Calibri" w:hAnsi="Calibri" w:cstheme="majorBidi"/>
          <w:sz w:val="24"/>
          <w:szCs w:val="24"/>
        </w:rPr>
        <w:t>teaching and classroom management skills</w:t>
      </w:r>
      <w:r w:rsidR="007A200F" w:rsidRPr="006D005E">
        <w:rPr>
          <w:rFonts w:ascii="Calibri" w:hAnsi="Calibri" w:cstheme="majorBidi"/>
          <w:sz w:val="24"/>
          <w:szCs w:val="24"/>
        </w:rPr>
        <w:t xml:space="preserve"> are needed for the role of ATI, and </w:t>
      </w:r>
      <w:r w:rsidR="000B32DE" w:rsidRPr="006D005E">
        <w:rPr>
          <w:rFonts w:ascii="Calibri" w:hAnsi="Calibri" w:cstheme="majorBidi"/>
          <w:sz w:val="24"/>
          <w:szCs w:val="24"/>
        </w:rPr>
        <w:t>a deeper understanding of human psychology</w:t>
      </w:r>
      <w:r w:rsidR="007A200F" w:rsidRPr="006D005E">
        <w:rPr>
          <w:rFonts w:ascii="Calibri" w:hAnsi="Calibri" w:cstheme="majorBidi"/>
          <w:sz w:val="24"/>
          <w:szCs w:val="24"/>
        </w:rPr>
        <w:t xml:space="preserve"> and counselling skills</w:t>
      </w:r>
      <w:r w:rsidR="000B32DE" w:rsidRPr="006D005E">
        <w:rPr>
          <w:rFonts w:ascii="Calibri" w:hAnsi="Calibri" w:cstheme="majorBidi"/>
          <w:sz w:val="24"/>
          <w:szCs w:val="24"/>
        </w:rPr>
        <w:t xml:space="preserve"> for CABs.</w:t>
      </w:r>
      <w:r w:rsidR="00947668" w:rsidRPr="006D005E">
        <w:rPr>
          <w:rFonts w:ascii="Calibri" w:hAnsi="Calibri" w:cstheme="majorBidi"/>
          <w:sz w:val="24"/>
          <w:szCs w:val="24"/>
        </w:rPr>
        <w:t xml:space="preserve"> </w:t>
      </w:r>
    </w:p>
    <w:p w14:paraId="1DB28EEC" w14:textId="77777777" w:rsidR="006D005E" w:rsidRDefault="006D005E" w:rsidP="006D005E">
      <w:pPr>
        <w:spacing w:after="0" w:line="360" w:lineRule="auto"/>
        <w:jc w:val="both"/>
        <w:rPr>
          <w:rFonts w:ascii="Calibri" w:hAnsi="Calibri" w:cstheme="majorBidi"/>
          <w:sz w:val="24"/>
          <w:szCs w:val="24"/>
        </w:rPr>
      </w:pPr>
    </w:p>
    <w:p w14:paraId="5BF3F5EA" w14:textId="5A5C05E2" w:rsidR="007A200F"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7A200F" w:rsidRPr="006D005E">
        <w:rPr>
          <w:rFonts w:ascii="Calibri" w:hAnsi="Calibri" w:cstheme="majorBidi"/>
          <w:sz w:val="24"/>
          <w:szCs w:val="24"/>
        </w:rPr>
        <w:t>Creating the standards associated with the roles of A</w:t>
      </w:r>
      <w:r w:rsidR="005A7E40" w:rsidRPr="006D005E">
        <w:rPr>
          <w:rFonts w:ascii="Calibri" w:hAnsi="Calibri" w:cstheme="majorBidi"/>
          <w:sz w:val="24"/>
          <w:szCs w:val="24"/>
        </w:rPr>
        <w:t>T and ATI</w:t>
      </w:r>
      <w:r w:rsidR="007A200F" w:rsidRPr="006D005E">
        <w:rPr>
          <w:rFonts w:ascii="Calibri" w:hAnsi="Calibri" w:cstheme="majorBidi"/>
          <w:sz w:val="24"/>
          <w:szCs w:val="24"/>
        </w:rPr>
        <w:t xml:space="preserve"> was relatively unproblematic. There was little disagreement regarding the differing requirements of each role.  </w:t>
      </w:r>
    </w:p>
    <w:p w14:paraId="6621AD94" w14:textId="77777777" w:rsidR="006D005E" w:rsidRDefault="006D005E" w:rsidP="006D005E">
      <w:pPr>
        <w:spacing w:after="0" w:line="360" w:lineRule="auto"/>
        <w:jc w:val="both"/>
        <w:rPr>
          <w:rFonts w:ascii="Calibri" w:hAnsi="Calibri" w:cstheme="majorBidi"/>
          <w:sz w:val="24"/>
          <w:szCs w:val="24"/>
        </w:rPr>
      </w:pPr>
    </w:p>
    <w:p w14:paraId="18501113" w14:textId="175A9EF9" w:rsidR="00FA6D04"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7A200F" w:rsidRPr="006D005E">
        <w:rPr>
          <w:rFonts w:ascii="Calibri" w:hAnsi="Calibri" w:cstheme="majorBidi"/>
          <w:sz w:val="24"/>
          <w:szCs w:val="24"/>
        </w:rPr>
        <w:t>Likewise, agreeing</w:t>
      </w:r>
      <w:r w:rsidR="00FA6D04" w:rsidRPr="006D005E">
        <w:rPr>
          <w:rFonts w:ascii="Calibri" w:hAnsi="Calibri" w:cstheme="majorBidi"/>
          <w:sz w:val="24"/>
          <w:szCs w:val="24"/>
        </w:rPr>
        <w:t xml:space="preserve"> the CAB standard was a straightforward process because the work had already been done several years earlier by a founder member, the Association for the Study of Animal Behaviour (ASAB) Accreditation Committee. This was adopted as a complete package.</w:t>
      </w:r>
    </w:p>
    <w:p w14:paraId="350CE94C" w14:textId="77777777" w:rsidR="006D005E" w:rsidRDefault="006D005E" w:rsidP="006D005E">
      <w:pPr>
        <w:spacing w:after="0" w:line="360" w:lineRule="auto"/>
        <w:jc w:val="both"/>
        <w:rPr>
          <w:rFonts w:ascii="Calibri" w:hAnsi="Calibri" w:cstheme="majorBidi"/>
          <w:sz w:val="24"/>
          <w:szCs w:val="24"/>
        </w:rPr>
      </w:pPr>
    </w:p>
    <w:p w14:paraId="184B3446" w14:textId="0A917134" w:rsidR="00091C9C"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091C9C" w:rsidRPr="006D005E">
        <w:rPr>
          <w:rFonts w:ascii="Calibri" w:hAnsi="Calibri" w:cstheme="majorBidi"/>
          <w:sz w:val="24"/>
          <w:szCs w:val="24"/>
        </w:rPr>
        <w:t xml:space="preserve">However, </w:t>
      </w:r>
      <w:r w:rsidR="007A200F" w:rsidRPr="006D005E">
        <w:rPr>
          <w:rFonts w:ascii="Calibri" w:hAnsi="Calibri" w:cstheme="majorBidi"/>
          <w:sz w:val="24"/>
          <w:szCs w:val="24"/>
        </w:rPr>
        <w:t xml:space="preserve">during this process </w:t>
      </w:r>
      <w:r w:rsidR="00091C9C" w:rsidRPr="006D005E">
        <w:rPr>
          <w:rFonts w:ascii="Calibri" w:hAnsi="Calibri" w:cstheme="majorBidi"/>
          <w:sz w:val="24"/>
          <w:szCs w:val="24"/>
        </w:rPr>
        <w:t xml:space="preserve">it was realised that many individuals were </w:t>
      </w:r>
      <w:r w:rsidR="00FA6D04" w:rsidRPr="006D005E">
        <w:rPr>
          <w:rFonts w:ascii="Calibri" w:hAnsi="Calibri" w:cstheme="majorBidi"/>
          <w:sz w:val="24"/>
          <w:szCs w:val="24"/>
        </w:rPr>
        <w:t>carrying out</w:t>
      </w:r>
      <w:r w:rsidR="00091C9C" w:rsidRPr="006D005E">
        <w:rPr>
          <w:rFonts w:ascii="Calibri" w:hAnsi="Calibri" w:cstheme="majorBidi"/>
          <w:sz w:val="24"/>
          <w:szCs w:val="24"/>
        </w:rPr>
        <w:t xml:space="preserve"> aspects of</w:t>
      </w:r>
      <w:r w:rsidR="00FA6D04" w:rsidRPr="006D005E">
        <w:rPr>
          <w:rFonts w:ascii="Calibri" w:hAnsi="Calibri" w:cstheme="majorBidi"/>
          <w:sz w:val="24"/>
          <w:szCs w:val="24"/>
        </w:rPr>
        <w:t xml:space="preserve"> the </w:t>
      </w:r>
      <w:r w:rsidR="00D55469" w:rsidRPr="006D005E">
        <w:rPr>
          <w:rFonts w:ascii="Calibri" w:hAnsi="Calibri" w:cstheme="majorBidi"/>
          <w:sz w:val="24"/>
          <w:szCs w:val="24"/>
        </w:rPr>
        <w:t>CAB role,</w:t>
      </w:r>
      <w:r w:rsidR="00091C9C" w:rsidRPr="006D005E">
        <w:rPr>
          <w:rFonts w:ascii="Calibri" w:hAnsi="Calibri" w:cstheme="majorBidi"/>
          <w:sz w:val="24"/>
          <w:szCs w:val="24"/>
        </w:rPr>
        <w:t xml:space="preserve"> </w:t>
      </w:r>
      <w:r w:rsidR="00CB3C82" w:rsidRPr="006D005E">
        <w:rPr>
          <w:rFonts w:ascii="Calibri" w:hAnsi="Calibri" w:cstheme="majorBidi"/>
          <w:sz w:val="24"/>
          <w:szCs w:val="24"/>
        </w:rPr>
        <w:t xml:space="preserve">notably </w:t>
      </w:r>
      <w:r w:rsidR="00091C9C" w:rsidRPr="006D005E">
        <w:rPr>
          <w:rFonts w:ascii="Calibri" w:hAnsi="Calibri" w:cstheme="majorBidi"/>
          <w:sz w:val="24"/>
          <w:szCs w:val="24"/>
        </w:rPr>
        <w:t>provision of prophylactic advice</w:t>
      </w:r>
      <w:r w:rsidR="00CB3C82" w:rsidRPr="006D005E">
        <w:rPr>
          <w:rFonts w:ascii="Calibri" w:hAnsi="Calibri" w:cstheme="majorBidi"/>
          <w:sz w:val="24"/>
          <w:szCs w:val="24"/>
        </w:rPr>
        <w:t xml:space="preserve"> and</w:t>
      </w:r>
      <w:r w:rsidR="00091C9C" w:rsidRPr="006D005E">
        <w:rPr>
          <w:rFonts w:ascii="Calibri" w:hAnsi="Calibri" w:cstheme="majorBidi"/>
          <w:sz w:val="24"/>
          <w:szCs w:val="24"/>
        </w:rPr>
        <w:t xml:space="preserve"> designing modification programmes for a range of more straightforward behaviour problems. Thus, whilst not </w:t>
      </w:r>
      <w:r w:rsidR="00D55469" w:rsidRPr="006D005E">
        <w:rPr>
          <w:rFonts w:ascii="Calibri" w:hAnsi="Calibri" w:cstheme="majorBidi"/>
          <w:sz w:val="24"/>
          <w:szCs w:val="24"/>
        </w:rPr>
        <w:t>meeting</w:t>
      </w:r>
      <w:r w:rsidR="00FA6D04" w:rsidRPr="006D005E">
        <w:rPr>
          <w:rFonts w:ascii="Calibri" w:hAnsi="Calibri" w:cstheme="majorBidi"/>
          <w:sz w:val="24"/>
          <w:szCs w:val="24"/>
        </w:rPr>
        <w:t xml:space="preserve"> the </w:t>
      </w:r>
      <w:r w:rsidR="00D55469" w:rsidRPr="006D005E">
        <w:rPr>
          <w:rFonts w:ascii="Calibri" w:hAnsi="Calibri" w:cstheme="majorBidi"/>
          <w:sz w:val="24"/>
          <w:szCs w:val="24"/>
        </w:rPr>
        <w:t xml:space="preserve">full CAB competency </w:t>
      </w:r>
      <w:r w:rsidR="005A7E40" w:rsidRPr="006D005E">
        <w:rPr>
          <w:rFonts w:ascii="Calibri" w:hAnsi="Calibri" w:cstheme="majorBidi"/>
          <w:sz w:val="24"/>
          <w:szCs w:val="24"/>
        </w:rPr>
        <w:t>requirements</w:t>
      </w:r>
      <w:r w:rsidR="00091C9C" w:rsidRPr="006D005E">
        <w:rPr>
          <w:rFonts w:ascii="Calibri" w:hAnsi="Calibri" w:cstheme="majorBidi"/>
          <w:sz w:val="24"/>
          <w:szCs w:val="24"/>
        </w:rPr>
        <w:t>, the</w:t>
      </w:r>
      <w:r w:rsidR="00CB3C82" w:rsidRPr="006D005E">
        <w:rPr>
          <w:rFonts w:ascii="Calibri" w:hAnsi="Calibri" w:cstheme="majorBidi"/>
          <w:sz w:val="24"/>
          <w:szCs w:val="24"/>
        </w:rPr>
        <w:t>ir</w:t>
      </w:r>
      <w:r w:rsidR="00091C9C" w:rsidRPr="006D005E">
        <w:rPr>
          <w:rFonts w:ascii="Calibri" w:hAnsi="Calibri" w:cstheme="majorBidi"/>
          <w:sz w:val="24"/>
          <w:szCs w:val="24"/>
        </w:rPr>
        <w:t xml:space="preserve"> work encompassed more than that of </w:t>
      </w:r>
      <w:r w:rsidR="00FA6D04" w:rsidRPr="006D005E">
        <w:rPr>
          <w:rFonts w:ascii="Calibri" w:hAnsi="Calibri" w:cstheme="majorBidi"/>
          <w:sz w:val="24"/>
          <w:szCs w:val="24"/>
        </w:rPr>
        <w:t xml:space="preserve">Trainers or Training Instructors. </w:t>
      </w:r>
      <w:r w:rsidR="00091C9C" w:rsidRPr="006D005E">
        <w:rPr>
          <w:rFonts w:ascii="Calibri" w:hAnsi="Calibri" w:cstheme="majorBidi"/>
          <w:sz w:val="24"/>
          <w:szCs w:val="24"/>
        </w:rPr>
        <w:t>This led to the hitherto unrecognised role</w:t>
      </w:r>
      <w:r w:rsidR="005A7E40" w:rsidRPr="006D005E">
        <w:rPr>
          <w:rFonts w:ascii="Calibri" w:hAnsi="Calibri" w:cstheme="majorBidi"/>
          <w:sz w:val="24"/>
          <w:szCs w:val="24"/>
        </w:rPr>
        <w:t xml:space="preserve"> of Animal Behaviour Technician.</w:t>
      </w:r>
    </w:p>
    <w:p w14:paraId="4B5EDCFA" w14:textId="77777777" w:rsidR="006D005E" w:rsidRDefault="006D005E" w:rsidP="006D005E">
      <w:pPr>
        <w:spacing w:after="0" w:line="360" w:lineRule="auto"/>
        <w:jc w:val="both"/>
        <w:rPr>
          <w:rFonts w:ascii="Calibri" w:hAnsi="Calibri" w:cstheme="majorBidi"/>
          <w:sz w:val="24"/>
          <w:szCs w:val="24"/>
        </w:rPr>
      </w:pPr>
    </w:p>
    <w:p w14:paraId="46D7AEB7" w14:textId="08B09AF5" w:rsidR="00FA6D04"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CB3C82" w:rsidRPr="006D005E">
        <w:rPr>
          <w:rFonts w:ascii="Calibri" w:hAnsi="Calibri" w:cstheme="majorBidi"/>
          <w:sz w:val="24"/>
          <w:szCs w:val="24"/>
        </w:rPr>
        <w:t xml:space="preserve">The </w:t>
      </w:r>
      <w:r w:rsidR="00FA6D04" w:rsidRPr="006D005E">
        <w:rPr>
          <w:rFonts w:ascii="Calibri" w:hAnsi="Calibri" w:cstheme="majorBidi"/>
          <w:sz w:val="24"/>
          <w:szCs w:val="24"/>
        </w:rPr>
        <w:t>academic</w:t>
      </w:r>
      <w:r w:rsidR="005A7E40" w:rsidRPr="006D005E">
        <w:rPr>
          <w:rFonts w:ascii="Calibri" w:hAnsi="Calibri" w:cstheme="majorBidi"/>
          <w:sz w:val="24"/>
          <w:szCs w:val="24"/>
        </w:rPr>
        <w:t xml:space="preserve"> element (</w:t>
      </w:r>
      <w:r w:rsidR="00CB3C82" w:rsidRPr="006D005E">
        <w:rPr>
          <w:rFonts w:ascii="Calibri" w:hAnsi="Calibri" w:cstheme="majorBidi"/>
          <w:sz w:val="24"/>
          <w:szCs w:val="24"/>
        </w:rPr>
        <w:t>knowledge and understanding</w:t>
      </w:r>
      <w:r w:rsidR="005A7E40" w:rsidRPr="006D005E">
        <w:rPr>
          <w:rFonts w:ascii="Calibri" w:hAnsi="Calibri" w:cstheme="majorBidi"/>
          <w:sz w:val="24"/>
          <w:szCs w:val="24"/>
        </w:rPr>
        <w:t>)</w:t>
      </w:r>
      <w:r w:rsidR="00FA6D04" w:rsidRPr="006D005E">
        <w:rPr>
          <w:rFonts w:ascii="Calibri" w:hAnsi="Calibri" w:cstheme="majorBidi"/>
          <w:sz w:val="24"/>
          <w:szCs w:val="24"/>
        </w:rPr>
        <w:t xml:space="preserve"> element of the standard</w:t>
      </w:r>
      <w:r w:rsidR="00CB3C82" w:rsidRPr="006D005E">
        <w:rPr>
          <w:rFonts w:ascii="Calibri" w:hAnsi="Calibri" w:cstheme="majorBidi"/>
          <w:sz w:val="24"/>
          <w:szCs w:val="24"/>
        </w:rPr>
        <w:t xml:space="preserve"> for this new </w:t>
      </w:r>
      <w:r w:rsidR="005A7E40" w:rsidRPr="006D005E">
        <w:rPr>
          <w:rFonts w:ascii="Calibri" w:hAnsi="Calibri" w:cstheme="majorBidi"/>
          <w:sz w:val="24"/>
          <w:szCs w:val="24"/>
        </w:rPr>
        <w:t xml:space="preserve">ABT </w:t>
      </w:r>
      <w:r w:rsidR="00CB3C82" w:rsidRPr="006D005E">
        <w:rPr>
          <w:rFonts w:ascii="Calibri" w:hAnsi="Calibri" w:cstheme="majorBidi"/>
          <w:sz w:val="24"/>
          <w:szCs w:val="24"/>
        </w:rPr>
        <w:t>role</w:t>
      </w:r>
      <w:r w:rsidR="00FA6D04" w:rsidRPr="006D005E">
        <w:rPr>
          <w:rFonts w:ascii="Calibri" w:hAnsi="Calibri" w:cstheme="majorBidi"/>
          <w:sz w:val="24"/>
          <w:szCs w:val="24"/>
        </w:rPr>
        <w:t xml:space="preserve"> represents 2/3rds of that required of a CAB</w:t>
      </w:r>
      <w:r w:rsidR="00CB3C82" w:rsidRPr="006D005E">
        <w:rPr>
          <w:rFonts w:ascii="Calibri" w:hAnsi="Calibri" w:cstheme="majorBidi"/>
          <w:sz w:val="24"/>
          <w:szCs w:val="24"/>
        </w:rPr>
        <w:t>.</w:t>
      </w:r>
      <w:r w:rsidR="005A7E40" w:rsidRPr="006D005E">
        <w:rPr>
          <w:rFonts w:ascii="Calibri" w:hAnsi="Calibri" w:cstheme="majorBidi"/>
          <w:sz w:val="24"/>
          <w:szCs w:val="24"/>
        </w:rPr>
        <w:t xml:space="preserve"> The role also bridges the gap between ATs, ATIs and CABs, creating a more comprehensive team to address the wide ranging demands of the sector. The ABT role is particularly suited to veterinary nurses and rescue establishment staff. It provides a career path for </w:t>
      </w:r>
      <w:r w:rsidR="00FA6D04" w:rsidRPr="006D005E">
        <w:rPr>
          <w:rFonts w:ascii="Calibri" w:hAnsi="Calibri" w:cstheme="majorBidi"/>
          <w:sz w:val="24"/>
          <w:szCs w:val="24"/>
        </w:rPr>
        <w:t xml:space="preserve">those </w:t>
      </w:r>
      <w:r w:rsidR="005A7E40" w:rsidRPr="006D005E">
        <w:rPr>
          <w:rFonts w:ascii="Calibri" w:hAnsi="Calibri" w:cstheme="majorBidi"/>
          <w:sz w:val="24"/>
          <w:szCs w:val="24"/>
        </w:rPr>
        <w:t xml:space="preserve">not wishing to progress to CAB or who might </w:t>
      </w:r>
      <w:r w:rsidR="00FA6D04" w:rsidRPr="006D005E">
        <w:rPr>
          <w:rFonts w:ascii="Calibri" w:hAnsi="Calibri" w:cstheme="majorBidi"/>
          <w:sz w:val="24"/>
          <w:szCs w:val="24"/>
        </w:rPr>
        <w:t xml:space="preserve">struggle academically </w:t>
      </w:r>
      <w:r w:rsidR="00CB3C82" w:rsidRPr="006D005E">
        <w:rPr>
          <w:rFonts w:ascii="Calibri" w:hAnsi="Calibri" w:cstheme="majorBidi"/>
          <w:sz w:val="24"/>
          <w:szCs w:val="24"/>
        </w:rPr>
        <w:t>to</w:t>
      </w:r>
      <w:r w:rsidR="005A7E40" w:rsidRPr="006D005E">
        <w:rPr>
          <w:rFonts w:ascii="Calibri" w:hAnsi="Calibri" w:cstheme="majorBidi"/>
          <w:sz w:val="24"/>
          <w:szCs w:val="24"/>
        </w:rPr>
        <w:t xml:space="preserve"> do so. It also enables progression to CAB</w:t>
      </w:r>
      <w:r w:rsidR="00D55469" w:rsidRPr="006D005E">
        <w:rPr>
          <w:rFonts w:ascii="Calibri" w:hAnsi="Calibri" w:cstheme="majorBidi"/>
          <w:sz w:val="24"/>
          <w:szCs w:val="24"/>
        </w:rPr>
        <w:t>,</w:t>
      </w:r>
      <w:r w:rsidR="005A7E40" w:rsidRPr="006D005E">
        <w:rPr>
          <w:rFonts w:ascii="Calibri" w:hAnsi="Calibri" w:cstheme="majorBidi"/>
          <w:sz w:val="24"/>
          <w:szCs w:val="24"/>
        </w:rPr>
        <w:t xml:space="preserve"> as</w:t>
      </w:r>
      <w:r w:rsidR="00FA6D04" w:rsidRPr="006D005E">
        <w:rPr>
          <w:rFonts w:ascii="Calibri" w:hAnsi="Calibri" w:cstheme="majorBidi"/>
          <w:sz w:val="24"/>
          <w:szCs w:val="24"/>
        </w:rPr>
        <w:t xml:space="preserve"> limited behaviour therapy can be practiced </w:t>
      </w:r>
      <w:r w:rsidR="00D55469" w:rsidRPr="006D005E">
        <w:rPr>
          <w:rFonts w:ascii="Calibri" w:hAnsi="Calibri" w:cstheme="majorBidi"/>
          <w:sz w:val="24"/>
          <w:szCs w:val="24"/>
        </w:rPr>
        <w:t>facilitating</w:t>
      </w:r>
      <w:r w:rsidR="00FA6D04" w:rsidRPr="006D005E">
        <w:rPr>
          <w:rFonts w:ascii="Calibri" w:hAnsi="Calibri" w:cstheme="majorBidi"/>
          <w:sz w:val="24"/>
          <w:szCs w:val="24"/>
        </w:rPr>
        <w:t xml:space="preserve"> valuable practical experience while completing the CAB programme</w:t>
      </w:r>
      <w:r w:rsidR="005A7E40" w:rsidRPr="006D005E">
        <w:rPr>
          <w:rFonts w:ascii="Calibri" w:hAnsi="Calibri" w:cstheme="majorBidi"/>
          <w:sz w:val="24"/>
          <w:szCs w:val="24"/>
        </w:rPr>
        <w:t xml:space="preserve">. </w:t>
      </w:r>
    </w:p>
    <w:p w14:paraId="115050E5" w14:textId="77777777" w:rsidR="006D005E" w:rsidRDefault="006D005E" w:rsidP="006D005E">
      <w:pPr>
        <w:spacing w:after="0" w:line="360" w:lineRule="auto"/>
        <w:jc w:val="both"/>
        <w:rPr>
          <w:rFonts w:ascii="Calibri" w:hAnsi="Calibri" w:cstheme="majorBidi"/>
          <w:sz w:val="24"/>
          <w:szCs w:val="24"/>
        </w:rPr>
      </w:pPr>
    </w:p>
    <w:p w14:paraId="54AAF7BB" w14:textId="7A354BEB" w:rsidR="00CB3C82"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C82543" w:rsidRPr="006D005E">
        <w:rPr>
          <w:rFonts w:ascii="Calibri" w:hAnsi="Calibri" w:cstheme="majorBidi"/>
          <w:sz w:val="24"/>
          <w:szCs w:val="24"/>
        </w:rPr>
        <w:t>The</w:t>
      </w:r>
      <w:r w:rsidR="00B85BF9" w:rsidRPr="006D005E">
        <w:rPr>
          <w:rFonts w:ascii="Calibri" w:hAnsi="Calibri" w:cstheme="majorBidi"/>
          <w:sz w:val="24"/>
          <w:szCs w:val="24"/>
        </w:rPr>
        <w:t xml:space="preserve"> </w:t>
      </w:r>
      <w:r w:rsidR="00CB3C82" w:rsidRPr="006D005E">
        <w:rPr>
          <w:rFonts w:ascii="Calibri" w:hAnsi="Calibri" w:cstheme="majorBidi"/>
          <w:sz w:val="24"/>
          <w:szCs w:val="24"/>
        </w:rPr>
        <w:t>standard</w:t>
      </w:r>
      <w:r w:rsidR="00B85BF9" w:rsidRPr="006D005E">
        <w:rPr>
          <w:rFonts w:ascii="Calibri" w:hAnsi="Calibri" w:cstheme="majorBidi"/>
          <w:sz w:val="24"/>
          <w:szCs w:val="24"/>
        </w:rPr>
        <w:t xml:space="preserve"> for each role</w:t>
      </w:r>
      <w:r w:rsidR="00CB3C82" w:rsidRPr="006D005E">
        <w:rPr>
          <w:rFonts w:ascii="Calibri" w:hAnsi="Calibri" w:cstheme="majorBidi"/>
          <w:sz w:val="24"/>
          <w:szCs w:val="24"/>
        </w:rPr>
        <w:t xml:space="preserve"> comprise</w:t>
      </w:r>
      <w:r w:rsidR="00B85BF9" w:rsidRPr="006D005E">
        <w:rPr>
          <w:rFonts w:ascii="Calibri" w:hAnsi="Calibri" w:cstheme="majorBidi"/>
          <w:sz w:val="24"/>
          <w:szCs w:val="24"/>
        </w:rPr>
        <w:t>s</w:t>
      </w:r>
      <w:r w:rsidR="00CB3C82" w:rsidRPr="006D005E">
        <w:rPr>
          <w:rFonts w:ascii="Calibri" w:hAnsi="Calibri" w:cstheme="majorBidi"/>
          <w:sz w:val="24"/>
          <w:szCs w:val="24"/>
        </w:rPr>
        <w:t xml:space="preserve"> two parts</w:t>
      </w:r>
      <w:r w:rsidR="00B85BF9" w:rsidRPr="006D005E">
        <w:rPr>
          <w:rFonts w:ascii="Calibri" w:hAnsi="Calibri" w:cstheme="majorBidi"/>
          <w:sz w:val="24"/>
          <w:szCs w:val="24"/>
        </w:rPr>
        <w:t xml:space="preserve">: </w:t>
      </w:r>
      <w:r w:rsidR="00CB3C82" w:rsidRPr="006D005E">
        <w:rPr>
          <w:rFonts w:ascii="Calibri" w:hAnsi="Calibri" w:cstheme="majorBidi"/>
          <w:sz w:val="24"/>
          <w:szCs w:val="24"/>
        </w:rPr>
        <w:t>acade</w:t>
      </w:r>
      <w:r w:rsidR="00B85BF9" w:rsidRPr="006D005E">
        <w:rPr>
          <w:rFonts w:ascii="Calibri" w:hAnsi="Calibri" w:cstheme="majorBidi"/>
          <w:sz w:val="24"/>
          <w:szCs w:val="24"/>
        </w:rPr>
        <w:t>mic knowledge and understanding;</w:t>
      </w:r>
      <w:r w:rsidR="00CB3C82" w:rsidRPr="006D005E">
        <w:rPr>
          <w:rFonts w:ascii="Calibri" w:hAnsi="Calibri" w:cstheme="majorBidi"/>
          <w:sz w:val="24"/>
          <w:szCs w:val="24"/>
        </w:rPr>
        <w:t xml:space="preserve"> and </w:t>
      </w:r>
      <w:r w:rsidR="00B85BF9" w:rsidRPr="006D005E">
        <w:rPr>
          <w:rFonts w:ascii="Calibri" w:hAnsi="Calibri" w:cstheme="majorBidi"/>
          <w:sz w:val="24"/>
          <w:szCs w:val="24"/>
        </w:rPr>
        <w:t xml:space="preserve">applied practical skills. </w:t>
      </w:r>
      <w:r w:rsidR="00CB3C82" w:rsidRPr="006D005E">
        <w:rPr>
          <w:rFonts w:ascii="Calibri" w:hAnsi="Calibri" w:cstheme="majorBidi"/>
          <w:sz w:val="24"/>
          <w:szCs w:val="24"/>
        </w:rPr>
        <w:t xml:space="preserve">These can be found at </w:t>
      </w:r>
      <w:hyperlink r:id="rId17" w:history="1">
        <w:r w:rsidR="00F93F8B" w:rsidRPr="006D005E">
          <w:rPr>
            <w:rStyle w:val="Hyperlink"/>
            <w:rFonts w:ascii="Calibri" w:hAnsi="Calibri" w:cstheme="majorBidi"/>
            <w:sz w:val="24"/>
            <w:szCs w:val="24"/>
          </w:rPr>
          <w:t>http://www.abtcouncil.org.uk/standards-for-practitioners.html</w:t>
        </w:r>
      </w:hyperlink>
    </w:p>
    <w:p w14:paraId="41197C97" w14:textId="77777777" w:rsidR="00C108C2" w:rsidRPr="006D005E" w:rsidRDefault="00C108C2" w:rsidP="006D005E">
      <w:pPr>
        <w:spacing w:after="0" w:line="360" w:lineRule="auto"/>
        <w:jc w:val="both"/>
        <w:rPr>
          <w:rFonts w:ascii="Calibri" w:hAnsi="Calibri" w:cstheme="majorBidi"/>
          <w:b/>
          <w:sz w:val="24"/>
          <w:szCs w:val="24"/>
        </w:rPr>
      </w:pPr>
    </w:p>
    <w:p w14:paraId="6156EBD0" w14:textId="77777777" w:rsidR="00CB3C82" w:rsidRPr="006D005E" w:rsidRDefault="00CB3C82"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Creating a structured approach to education and training</w:t>
      </w:r>
      <w:r w:rsidRPr="006D005E">
        <w:rPr>
          <w:rFonts w:ascii="Calibri" w:hAnsi="Calibri" w:cstheme="majorBidi"/>
          <w:b/>
          <w:sz w:val="24"/>
          <w:szCs w:val="24"/>
        </w:rPr>
        <w:tab/>
      </w:r>
    </w:p>
    <w:p w14:paraId="50D70B3F" w14:textId="351E334A" w:rsidR="00C82543" w:rsidRPr="006D005E" w:rsidRDefault="00F93F8B"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As reported by CAWC (2008), </w:t>
      </w:r>
      <w:r w:rsidR="009944A1" w:rsidRPr="006D005E">
        <w:rPr>
          <w:rFonts w:ascii="Calibri" w:hAnsi="Calibri" w:cstheme="majorBidi"/>
          <w:sz w:val="24"/>
          <w:szCs w:val="24"/>
        </w:rPr>
        <w:t>education</w:t>
      </w:r>
      <w:r w:rsidRPr="006D005E">
        <w:rPr>
          <w:rFonts w:ascii="Calibri" w:hAnsi="Calibri" w:cstheme="majorBidi"/>
          <w:sz w:val="24"/>
          <w:szCs w:val="24"/>
        </w:rPr>
        <w:t xml:space="preserve"> provision to the sector was unstructured and of variable quality. Thus,</w:t>
      </w:r>
      <w:r w:rsidR="00C82543" w:rsidRPr="006D005E">
        <w:rPr>
          <w:rFonts w:ascii="Calibri" w:hAnsi="Calibri" w:cstheme="majorBidi"/>
          <w:sz w:val="24"/>
          <w:szCs w:val="24"/>
        </w:rPr>
        <w:t xml:space="preserve"> there was a clear need for the ABTC to consider how an individual could gain appropriate academic education to meet the knowledge and understanding standards for each role. </w:t>
      </w:r>
    </w:p>
    <w:p w14:paraId="513C0E26" w14:textId="77777777" w:rsidR="006D005E" w:rsidRDefault="006D005E" w:rsidP="006D005E">
      <w:pPr>
        <w:spacing w:after="0" w:line="360" w:lineRule="auto"/>
        <w:jc w:val="both"/>
        <w:rPr>
          <w:rFonts w:ascii="Calibri" w:hAnsi="Calibri" w:cstheme="majorBidi"/>
          <w:sz w:val="24"/>
          <w:szCs w:val="24"/>
        </w:rPr>
      </w:pPr>
    </w:p>
    <w:p w14:paraId="1E873CC9" w14:textId="62FC8EAF" w:rsidR="00F93F8B" w:rsidRPr="006D005E" w:rsidRDefault="00F93F8B"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B97E38" w:rsidRPr="006D005E">
        <w:rPr>
          <w:rFonts w:ascii="Calibri" w:hAnsi="Calibri" w:cstheme="majorBidi"/>
          <w:sz w:val="24"/>
          <w:szCs w:val="24"/>
        </w:rPr>
        <w:t xml:space="preserve">  </w:t>
      </w:r>
      <w:r w:rsidR="00C82543" w:rsidRPr="006D005E">
        <w:rPr>
          <w:rFonts w:ascii="Calibri" w:hAnsi="Calibri" w:cstheme="majorBidi"/>
          <w:sz w:val="24"/>
          <w:szCs w:val="24"/>
        </w:rPr>
        <w:t>This entailed clarifying</w:t>
      </w:r>
      <w:r w:rsidRPr="006D005E">
        <w:rPr>
          <w:rFonts w:ascii="Calibri" w:hAnsi="Calibri" w:cstheme="majorBidi"/>
          <w:sz w:val="24"/>
          <w:szCs w:val="24"/>
        </w:rPr>
        <w:t xml:space="preserve"> what a competent practitioner needed to know </w:t>
      </w:r>
      <w:r w:rsidR="00C82543" w:rsidRPr="006D005E">
        <w:rPr>
          <w:rFonts w:ascii="Calibri" w:hAnsi="Calibri" w:cstheme="majorBidi"/>
          <w:sz w:val="24"/>
          <w:szCs w:val="24"/>
        </w:rPr>
        <w:t>and</w:t>
      </w:r>
      <w:r w:rsidRPr="006D005E">
        <w:rPr>
          <w:rFonts w:ascii="Calibri" w:hAnsi="Calibri" w:cstheme="majorBidi"/>
          <w:sz w:val="24"/>
          <w:szCs w:val="24"/>
        </w:rPr>
        <w:t xml:space="preserve"> the depth of understanding required for each role. For example whilst it might be agreed that all four roles require understanding of the relationship between health and behaviour, the level that that is required by the </w:t>
      </w:r>
      <w:r w:rsidR="009944A1" w:rsidRPr="006D005E">
        <w:rPr>
          <w:rFonts w:ascii="Calibri" w:hAnsi="Calibri" w:cstheme="majorBidi"/>
          <w:sz w:val="24"/>
          <w:szCs w:val="24"/>
        </w:rPr>
        <w:t>Animal Trainer or Animal Training Instructor</w:t>
      </w:r>
      <w:r w:rsidRPr="006D005E">
        <w:rPr>
          <w:rFonts w:ascii="Calibri" w:hAnsi="Calibri" w:cstheme="majorBidi"/>
          <w:sz w:val="24"/>
          <w:szCs w:val="24"/>
        </w:rPr>
        <w:t xml:space="preserve"> is perhaps less than for the </w:t>
      </w:r>
      <w:r w:rsidR="009944A1" w:rsidRPr="006D005E">
        <w:rPr>
          <w:rFonts w:ascii="Calibri" w:hAnsi="Calibri" w:cstheme="majorBidi"/>
          <w:sz w:val="24"/>
          <w:szCs w:val="24"/>
        </w:rPr>
        <w:t>Clinical Animal Behaviourist.</w:t>
      </w:r>
      <w:r w:rsidRPr="006D005E">
        <w:rPr>
          <w:rFonts w:ascii="Calibri" w:hAnsi="Calibri" w:cstheme="majorBidi"/>
          <w:sz w:val="24"/>
          <w:szCs w:val="24"/>
        </w:rPr>
        <w:t xml:space="preserve"> To take this example further, it may be agreed that everyone needs knowledge of the relationship between</w:t>
      </w:r>
      <w:r w:rsidR="009944A1" w:rsidRPr="006D005E">
        <w:rPr>
          <w:rFonts w:ascii="Calibri" w:hAnsi="Calibri" w:cstheme="majorBidi"/>
          <w:sz w:val="24"/>
          <w:szCs w:val="24"/>
        </w:rPr>
        <w:t xml:space="preserve"> nutrition, health, pain</w:t>
      </w:r>
      <w:r w:rsidRPr="006D005E">
        <w:rPr>
          <w:rFonts w:ascii="Calibri" w:hAnsi="Calibri" w:cstheme="majorBidi"/>
          <w:sz w:val="24"/>
          <w:szCs w:val="24"/>
        </w:rPr>
        <w:t xml:space="preserve"> and behaviour, </w:t>
      </w:r>
      <w:r w:rsidR="009944A1" w:rsidRPr="006D005E">
        <w:rPr>
          <w:rFonts w:ascii="Calibri" w:hAnsi="Calibri" w:cstheme="majorBidi"/>
          <w:sz w:val="24"/>
          <w:szCs w:val="24"/>
        </w:rPr>
        <w:t>and</w:t>
      </w:r>
      <w:r w:rsidRPr="006D005E">
        <w:rPr>
          <w:rFonts w:ascii="Calibri" w:hAnsi="Calibri" w:cstheme="majorBidi"/>
          <w:sz w:val="24"/>
          <w:szCs w:val="24"/>
        </w:rPr>
        <w:t xml:space="preserve"> how to recognise pain. However, it might be considered that further understanding of the relationship between</w:t>
      </w:r>
      <w:r w:rsidR="009944A1" w:rsidRPr="006D005E">
        <w:rPr>
          <w:rFonts w:ascii="Calibri" w:hAnsi="Calibri" w:cstheme="majorBidi"/>
          <w:sz w:val="24"/>
          <w:szCs w:val="24"/>
        </w:rPr>
        <w:t xml:space="preserve"> behaviour and</w:t>
      </w:r>
      <w:r w:rsidRPr="006D005E">
        <w:rPr>
          <w:rFonts w:ascii="Calibri" w:hAnsi="Calibri" w:cstheme="majorBidi"/>
          <w:sz w:val="24"/>
          <w:szCs w:val="24"/>
        </w:rPr>
        <w:t xml:space="preserve"> particular health issues, such as hypothyroidism, or medication regimes is imperative to the role of the Clinical Animal Behaviourist.  </w:t>
      </w:r>
    </w:p>
    <w:p w14:paraId="07F7A10C" w14:textId="77777777" w:rsidR="006D005E" w:rsidRDefault="006D005E" w:rsidP="006D005E">
      <w:pPr>
        <w:spacing w:after="0" w:line="360" w:lineRule="auto"/>
        <w:jc w:val="both"/>
        <w:rPr>
          <w:rFonts w:ascii="Calibri" w:hAnsi="Calibri" w:cstheme="majorBidi"/>
          <w:sz w:val="24"/>
          <w:szCs w:val="24"/>
        </w:rPr>
      </w:pPr>
    </w:p>
    <w:p w14:paraId="5CA75D4A" w14:textId="1A2DA66A" w:rsidR="00DA1610" w:rsidRPr="006D005E" w:rsidRDefault="00B97E38" w:rsidP="006D005E">
      <w:pPr>
        <w:spacing w:after="0" w:line="360" w:lineRule="auto"/>
        <w:jc w:val="both"/>
        <w:rPr>
          <w:rFonts w:ascii="Calibri" w:hAnsi="Calibri" w:cstheme="majorBidi"/>
          <w:sz w:val="24"/>
          <w:szCs w:val="24"/>
        </w:rPr>
        <w:sectPr w:rsidR="00DA1610" w:rsidRPr="006D005E" w:rsidSect="006D005E">
          <w:type w:val="continuous"/>
          <w:pgSz w:w="11907" w:h="16839" w:code="9"/>
          <w:pgMar w:top="1440" w:right="1440" w:bottom="1440" w:left="1440" w:header="709" w:footer="709" w:gutter="0"/>
          <w:cols w:space="708"/>
          <w:docGrid w:linePitch="360"/>
        </w:sectPr>
      </w:pPr>
      <w:r w:rsidRPr="006D005E">
        <w:rPr>
          <w:rFonts w:ascii="Calibri" w:hAnsi="Calibri" w:cstheme="majorBidi"/>
          <w:sz w:val="24"/>
          <w:szCs w:val="24"/>
        </w:rPr>
        <w:t xml:space="preserve">  </w:t>
      </w:r>
      <w:r w:rsidR="00F93F8B" w:rsidRPr="006D005E">
        <w:rPr>
          <w:rFonts w:ascii="Calibri" w:hAnsi="Calibri" w:cstheme="majorBidi"/>
          <w:sz w:val="24"/>
          <w:szCs w:val="24"/>
        </w:rPr>
        <w:t>It was</w:t>
      </w:r>
      <w:r w:rsidR="006F74DA" w:rsidRPr="006D005E">
        <w:rPr>
          <w:rFonts w:ascii="Calibri" w:hAnsi="Calibri" w:cstheme="majorBidi"/>
          <w:sz w:val="24"/>
          <w:szCs w:val="24"/>
        </w:rPr>
        <w:t xml:space="preserve"> </w:t>
      </w:r>
      <w:r w:rsidR="00F93F8B" w:rsidRPr="006D005E">
        <w:rPr>
          <w:rFonts w:ascii="Calibri" w:hAnsi="Calibri" w:cstheme="majorBidi"/>
          <w:sz w:val="24"/>
          <w:szCs w:val="24"/>
        </w:rPr>
        <w:t>decided to base</w:t>
      </w:r>
      <w:r w:rsidR="00D437D9" w:rsidRPr="006D005E">
        <w:rPr>
          <w:rFonts w:ascii="Calibri" w:hAnsi="Calibri" w:cstheme="majorBidi"/>
          <w:sz w:val="24"/>
          <w:szCs w:val="24"/>
        </w:rPr>
        <w:t xml:space="preserve"> </w:t>
      </w:r>
      <w:r w:rsidR="009944A1" w:rsidRPr="006D005E">
        <w:rPr>
          <w:rFonts w:ascii="Calibri" w:hAnsi="Calibri" w:cstheme="majorBidi"/>
          <w:sz w:val="24"/>
          <w:szCs w:val="24"/>
        </w:rPr>
        <w:t xml:space="preserve">the </w:t>
      </w:r>
      <w:r w:rsidR="00D437D9" w:rsidRPr="006D005E">
        <w:rPr>
          <w:rFonts w:ascii="Calibri" w:hAnsi="Calibri" w:cstheme="majorBidi"/>
          <w:sz w:val="24"/>
          <w:szCs w:val="24"/>
        </w:rPr>
        <w:t>ABTC</w:t>
      </w:r>
      <w:r w:rsidR="00F93F8B" w:rsidRPr="006D005E">
        <w:rPr>
          <w:rFonts w:ascii="Calibri" w:hAnsi="Calibri" w:cstheme="majorBidi"/>
          <w:sz w:val="24"/>
          <w:szCs w:val="24"/>
        </w:rPr>
        <w:t xml:space="preserve"> standards on the framework of </w:t>
      </w:r>
      <w:r w:rsidR="006F74DA" w:rsidRPr="006D005E">
        <w:rPr>
          <w:rFonts w:ascii="Calibri" w:hAnsi="Calibri" w:cstheme="majorBidi"/>
          <w:sz w:val="24"/>
          <w:szCs w:val="24"/>
        </w:rPr>
        <w:t xml:space="preserve">formal education </w:t>
      </w:r>
      <w:r w:rsidR="00F93F8B" w:rsidRPr="006D005E">
        <w:rPr>
          <w:rFonts w:ascii="Calibri" w:hAnsi="Calibri" w:cstheme="majorBidi"/>
          <w:sz w:val="24"/>
          <w:szCs w:val="24"/>
        </w:rPr>
        <w:t xml:space="preserve">levels used in </w:t>
      </w:r>
      <w:r w:rsidR="00261D1C" w:rsidRPr="006D005E">
        <w:rPr>
          <w:rFonts w:ascii="Calibri" w:hAnsi="Calibri" w:cstheme="majorBidi"/>
          <w:sz w:val="24"/>
          <w:szCs w:val="24"/>
        </w:rPr>
        <w:t>England</w:t>
      </w:r>
      <w:r w:rsidR="00942B66" w:rsidRPr="006D005E">
        <w:rPr>
          <w:rFonts w:ascii="Calibri" w:hAnsi="Calibri" w:cstheme="majorBidi"/>
          <w:sz w:val="24"/>
          <w:szCs w:val="24"/>
        </w:rPr>
        <w:t xml:space="preserve"> (Anon</w:t>
      </w:r>
      <w:r w:rsidR="00261D1C" w:rsidRPr="006D005E">
        <w:rPr>
          <w:rFonts w:ascii="Calibri" w:hAnsi="Calibri" w:cstheme="majorBidi"/>
          <w:sz w:val="24"/>
          <w:szCs w:val="24"/>
        </w:rPr>
        <w:t>, 2014)</w:t>
      </w:r>
      <w:r w:rsidR="00942B66" w:rsidRPr="006D005E">
        <w:rPr>
          <w:rFonts w:ascii="Calibri" w:hAnsi="Calibri" w:cstheme="majorBidi"/>
          <w:sz w:val="24"/>
          <w:szCs w:val="24"/>
        </w:rPr>
        <w:t>.</w:t>
      </w:r>
      <w:r w:rsidR="006F74DA" w:rsidRPr="006D005E">
        <w:rPr>
          <w:rFonts w:ascii="Calibri" w:hAnsi="Calibri" w:cstheme="majorBidi"/>
          <w:sz w:val="24"/>
          <w:szCs w:val="24"/>
        </w:rPr>
        <w:t xml:space="preserve"> </w:t>
      </w:r>
      <w:r w:rsidR="008371EA" w:rsidRPr="006D005E">
        <w:rPr>
          <w:rFonts w:ascii="Calibri" w:hAnsi="Calibri" w:cstheme="majorBidi"/>
          <w:sz w:val="24"/>
          <w:szCs w:val="24"/>
        </w:rPr>
        <w:t>In brief,</w:t>
      </w:r>
      <w:r w:rsidR="00942B66" w:rsidRPr="006D005E">
        <w:rPr>
          <w:rFonts w:ascii="Calibri" w:hAnsi="Calibri" w:cstheme="majorBidi"/>
          <w:sz w:val="24"/>
          <w:szCs w:val="24"/>
        </w:rPr>
        <w:t xml:space="preserve"> </w:t>
      </w:r>
      <w:r w:rsidR="008371EA" w:rsidRPr="006D005E">
        <w:rPr>
          <w:rFonts w:ascii="Calibri" w:hAnsi="Calibri" w:cstheme="majorBidi"/>
          <w:sz w:val="24"/>
          <w:szCs w:val="24"/>
        </w:rPr>
        <w:t>compulsory school</w:t>
      </w:r>
      <w:r w:rsidR="00942B66" w:rsidRPr="006D005E">
        <w:rPr>
          <w:rFonts w:ascii="Calibri" w:hAnsi="Calibri" w:cstheme="majorBidi"/>
          <w:sz w:val="24"/>
          <w:szCs w:val="24"/>
        </w:rPr>
        <w:t xml:space="preserve"> education continues to </w:t>
      </w:r>
      <w:r w:rsidR="00F93F8B" w:rsidRPr="006D005E">
        <w:rPr>
          <w:rFonts w:ascii="Calibri" w:hAnsi="Calibri" w:cstheme="majorBidi"/>
          <w:sz w:val="24"/>
          <w:szCs w:val="24"/>
        </w:rPr>
        <w:t>level 2 (around the age of 16)</w:t>
      </w:r>
      <w:r w:rsidR="00942B66" w:rsidRPr="006D005E">
        <w:rPr>
          <w:rFonts w:ascii="Calibri" w:hAnsi="Calibri" w:cstheme="majorBidi"/>
          <w:sz w:val="24"/>
          <w:szCs w:val="24"/>
        </w:rPr>
        <w:t xml:space="preserve">, after which students can leave </w:t>
      </w:r>
      <w:r w:rsidR="008371EA" w:rsidRPr="006D005E">
        <w:rPr>
          <w:rFonts w:ascii="Calibri" w:hAnsi="Calibri" w:cstheme="majorBidi"/>
          <w:sz w:val="24"/>
          <w:szCs w:val="24"/>
        </w:rPr>
        <w:t>or continue</w:t>
      </w:r>
      <w:r w:rsidR="00942B66" w:rsidRPr="006D005E">
        <w:rPr>
          <w:rFonts w:ascii="Calibri" w:hAnsi="Calibri" w:cstheme="majorBidi"/>
          <w:sz w:val="24"/>
          <w:szCs w:val="24"/>
        </w:rPr>
        <w:t xml:space="preserve"> to gain pre-university/higher education studies at l</w:t>
      </w:r>
      <w:r w:rsidR="00F93F8B" w:rsidRPr="006D005E">
        <w:rPr>
          <w:rFonts w:ascii="Calibri" w:hAnsi="Calibri" w:cstheme="majorBidi"/>
          <w:sz w:val="24"/>
          <w:szCs w:val="24"/>
        </w:rPr>
        <w:t>evel 3</w:t>
      </w:r>
      <w:r w:rsidR="00942B66" w:rsidRPr="006D005E">
        <w:rPr>
          <w:rFonts w:ascii="Calibri" w:hAnsi="Calibri" w:cstheme="majorBidi"/>
          <w:sz w:val="24"/>
          <w:szCs w:val="24"/>
        </w:rPr>
        <w:t xml:space="preserve"> </w:t>
      </w:r>
      <w:r w:rsidR="00D437D9" w:rsidRPr="006D005E">
        <w:rPr>
          <w:rFonts w:ascii="Calibri" w:hAnsi="Calibri" w:cstheme="majorBidi"/>
          <w:sz w:val="24"/>
          <w:szCs w:val="24"/>
        </w:rPr>
        <w:t>(around age 18)</w:t>
      </w:r>
      <w:r w:rsidR="008371EA" w:rsidRPr="006D005E">
        <w:rPr>
          <w:rFonts w:ascii="Calibri" w:hAnsi="Calibri" w:cstheme="majorBidi"/>
          <w:sz w:val="24"/>
          <w:szCs w:val="24"/>
        </w:rPr>
        <w:t>.</w:t>
      </w:r>
      <w:r w:rsidR="00D437D9" w:rsidRPr="006D005E">
        <w:rPr>
          <w:rFonts w:ascii="Calibri" w:hAnsi="Calibri" w:cstheme="majorBidi"/>
          <w:sz w:val="24"/>
          <w:szCs w:val="24"/>
        </w:rPr>
        <w:t xml:space="preserve"> Education </w:t>
      </w:r>
      <w:r w:rsidR="008371EA" w:rsidRPr="006D005E">
        <w:rPr>
          <w:rFonts w:ascii="Calibri" w:hAnsi="Calibri" w:cstheme="majorBidi"/>
          <w:sz w:val="24"/>
          <w:szCs w:val="24"/>
        </w:rPr>
        <w:t xml:space="preserve">from Level 4 upwards </w:t>
      </w:r>
      <w:r w:rsidR="00D437D9" w:rsidRPr="006D005E">
        <w:rPr>
          <w:rFonts w:ascii="Calibri" w:hAnsi="Calibri" w:cstheme="majorBidi"/>
          <w:sz w:val="24"/>
          <w:szCs w:val="24"/>
        </w:rPr>
        <w:t>is called Higher Education</w:t>
      </w:r>
      <w:r w:rsidR="008371EA" w:rsidRPr="006D005E">
        <w:rPr>
          <w:rFonts w:ascii="Calibri" w:hAnsi="Calibri" w:cstheme="majorBidi"/>
          <w:sz w:val="24"/>
          <w:szCs w:val="24"/>
        </w:rPr>
        <w:t>. A</w:t>
      </w:r>
      <w:r w:rsidR="00F93F8B" w:rsidRPr="006D005E">
        <w:rPr>
          <w:rFonts w:ascii="Calibri" w:hAnsi="Calibri" w:cstheme="majorBidi"/>
          <w:sz w:val="24"/>
          <w:szCs w:val="24"/>
        </w:rPr>
        <w:t xml:space="preserve">n undergraduate degree </w:t>
      </w:r>
      <w:r w:rsidR="008371EA" w:rsidRPr="006D005E">
        <w:rPr>
          <w:rFonts w:ascii="Calibri" w:hAnsi="Calibri" w:cstheme="majorBidi"/>
          <w:sz w:val="24"/>
          <w:szCs w:val="24"/>
        </w:rPr>
        <w:t>qualification (BA, BSc) is at</w:t>
      </w:r>
      <w:r w:rsidR="00F93F8B" w:rsidRPr="006D005E">
        <w:rPr>
          <w:rFonts w:ascii="Calibri" w:hAnsi="Calibri" w:cstheme="majorBidi"/>
          <w:sz w:val="24"/>
          <w:szCs w:val="24"/>
        </w:rPr>
        <w:t xml:space="preserve"> level 6</w:t>
      </w:r>
      <w:r w:rsidR="00D437D9" w:rsidRPr="006D005E">
        <w:rPr>
          <w:rFonts w:ascii="Calibri" w:hAnsi="Calibri" w:cstheme="majorBidi"/>
          <w:sz w:val="24"/>
          <w:szCs w:val="24"/>
        </w:rPr>
        <w:t>. Masters degrees are at</w:t>
      </w:r>
      <w:r w:rsidR="00F46185" w:rsidRPr="006D005E">
        <w:rPr>
          <w:rFonts w:ascii="Calibri" w:hAnsi="Calibri" w:cstheme="majorBidi"/>
          <w:sz w:val="24"/>
          <w:szCs w:val="24"/>
        </w:rPr>
        <w:t xml:space="preserve"> level 7 and a Doctorate </w:t>
      </w:r>
      <w:r w:rsidR="00F93F8B" w:rsidRPr="006D005E">
        <w:rPr>
          <w:rFonts w:ascii="Calibri" w:hAnsi="Calibri" w:cstheme="majorBidi"/>
          <w:sz w:val="24"/>
          <w:szCs w:val="24"/>
        </w:rPr>
        <w:t xml:space="preserve">level </w:t>
      </w:r>
      <w:r w:rsidR="00F46185" w:rsidRPr="006D005E">
        <w:rPr>
          <w:rFonts w:ascii="Calibri" w:hAnsi="Calibri" w:cstheme="majorBidi"/>
          <w:sz w:val="24"/>
          <w:szCs w:val="24"/>
        </w:rPr>
        <w:t>8</w:t>
      </w:r>
      <w:r w:rsidR="00F93F8B" w:rsidRPr="006D005E">
        <w:rPr>
          <w:rFonts w:ascii="Calibri" w:hAnsi="Calibri" w:cstheme="majorBidi"/>
          <w:sz w:val="24"/>
          <w:szCs w:val="24"/>
        </w:rPr>
        <w:t xml:space="preserve">. </w:t>
      </w:r>
      <w:r w:rsidR="00D437D9" w:rsidRPr="006D005E">
        <w:rPr>
          <w:rFonts w:ascii="Calibri" w:hAnsi="Calibri" w:cstheme="majorBidi"/>
          <w:sz w:val="24"/>
          <w:szCs w:val="24"/>
        </w:rPr>
        <w:t>Th</w:t>
      </w:r>
      <w:r w:rsidR="008371EA" w:rsidRPr="006D005E">
        <w:rPr>
          <w:rFonts w:ascii="Calibri" w:hAnsi="Calibri" w:cstheme="majorBidi"/>
          <w:sz w:val="24"/>
          <w:szCs w:val="24"/>
        </w:rPr>
        <w:t xml:space="preserve">e same </w:t>
      </w:r>
      <w:r w:rsidR="00D437D9" w:rsidRPr="006D005E">
        <w:rPr>
          <w:rFonts w:ascii="Calibri" w:hAnsi="Calibri" w:cstheme="majorBidi"/>
          <w:sz w:val="24"/>
          <w:szCs w:val="24"/>
        </w:rPr>
        <w:t xml:space="preserve">system </w:t>
      </w:r>
      <w:r w:rsidR="008371EA" w:rsidRPr="006D005E">
        <w:rPr>
          <w:rFonts w:ascii="Calibri" w:hAnsi="Calibri" w:cstheme="majorBidi"/>
          <w:sz w:val="24"/>
          <w:szCs w:val="24"/>
        </w:rPr>
        <w:t xml:space="preserve">is used in the parallel system of </w:t>
      </w:r>
      <w:r w:rsidR="00D437D9" w:rsidRPr="006D005E">
        <w:rPr>
          <w:rFonts w:ascii="Calibri" w:hAnsi="Calibri" w:cstheme="majorBidi"/>
          <w:sz w:val="24"/>
          <w:szCs w:val="24"/>
        </w:rPr>
        <w:t xml:space="preserve">Further Education (FE) </w:t>
      </w:r>
      <w:r w:rsidR="008371EA" w:rsidRPr="006D005E">
        <w:rPr>
          <w:rFonts w:ascii="Calibri" w:hAnsi="Calibri" w:cstheme="majorBidi"/>
          <w:sz w:val="24"/>
          <w:szCs w:val="24"/>
        </w:rPr>
        <w:t xml:space="preserve">which </w:t>
      </w:r>
      <w:r w:rsidR="00663420" w:rsidRPr="006D005E">
        <w:rPr>
          <w:rFonts w:ascii="Calibri" w:hAnsi="Calibri" w:cstheme="majorBidi"/>
          <w:sz w:val="24"/>
          <w:szCs w:val="24"/>
        </w:rPr>
        <w:t>occur</w:t>
      </w:r>
      <w:r w:rsidR="008371EA" w:rsidRPr="006D005E">
        <w:rPr>
          <w:rFonts w:ascii="Calibri" w:hAnsi="Calibri" w:cstheme="majorBidi"/>
          <w:sz w:val="24"/>
          <w:szCs w:val="24"/>
        </w:rPr>
        <w:t xml:space="preserve">s </w:t>
      </w:r>
      <w:r w:rsidR="00D437D9" w:rsidRPr="006D005E">
        <w:rPr>
          <w:rFonts w:ascii="Calibri" w:hAnsi="Calibri" w:cstheme="majorBidi"/>
          <w:sz w:val="24"/>
          <w:szCs w:val="24"/>
        </w:rPr>
        <w:t xml:space="preserve">outside of schools and universities, </w:t>
      </w:r>
      <w:r w:rsidR="008371EA" w:rsidRPr="006D005E">
        <w:rPr>
          <w:rFonts w:ascii="Calibri" w:hAnsi="Calibri" w:cstheme="majorBidi"/>
          <w:sz w:val="24"/>
          <w:szCs w:val="24"/>
        </w:rPr>
        <w:t>and encompasses</w:t>
      </w:r>
      <w:r w:rsidR="00D437D9" w:rsidRPr="006D005E">
        <w:rPr>
          <w:rFonts w:ascii="Calibri" w:hAnsi="Calibri" w:cstheme="majorBidi"/>
          <w:sz w:val="24"/>
          <w:szCs w:val="24"/>
        </w:rPr>
        <w:t xml:space="preserve"> apprenticeships and vocational qualifications</w:t>
      </w:r>
      <w:r w:rsidR="008371EA" w:rsidRPr="006D005E">
        <w:rPr>
          <w:rFonts w:ascii="Calibri" w:hAnsi="Calibri" w:cstheme="majorBidi"/>
          <w:sz w:val="24"/>
          <w:szCs w:val="24"/>
        </w:rPr>
        <w:t>.  Table 1 outlines the corresponding EU and USA levels and illustrates how e</w:t>
      </w:r>
      <w:r w:rsidR="00F93F8B" w:rsidRPr="006D005E">
        <w:rPr>
          <w:rFonts w:ascii="Calibri" w:hAnsi="Calibri" w:cstheme="majorBidi"/>
          <w:sz w:val="24"/>
          <w:szCs w:val="24"/>
        </w:rPr>
        <w:t xml:space="preserve">ach increase in level demands a greater depth of </w:t>
      </w:r>
      <w:r w:rsidR="006124AE" w:rsidRPr="006D005E">
        <w:rPr>
          <w:rFonts w:ascii="Calibri" w:hAnsi="Calibri" w:cstheme="majorBidi"/>
          <w:sz w:val="24"/>
          <w:szCs w:val="24"/>
        </w:rPr>
        <w:t xml:space="preserve">knowledge and </w:t>
      </w:r>
      <w:r w:rsidR="00F93F8B" w:rsidRPr="006D005E">
        <w:rPr>
          <w:rFonts w:ascii="Calibri" w:hAnsi="Calibri" w:cstheme="majorBidi"/>
          <w:sz w:val="24"/>
          <w:szCs w:val="24"/>
        </w:rPr>
        <w:t xml:space="preserve">understanding of a subject and more complex academic </w:t>
      </w:r>
      <w:r w:rsidR="00D437D9" w:rsidRPr="006D005E">
        <w:rPr>
          <w:rFonts w:ascii="Calibri" w:hAnsi="Calibri" w:cstheme="majorBidi"/>
          <w:sz w:val="24"/>
          <w:szCs w:val="24"/>
        </w:rPr>
        <w:t xml:space="preserve">and application </w:t>
      </w:r>
      <w:r w:rsidR="00F93F8B" w:rsidRPr="006D005E">
        <w:rPr>
          <w:rFonts w:ascii="Calibri" w:hAnsi="Calibri" w:cstheme="majorBidi"/>
          <w:sz w:val="24"/>
          <w:szCs w:val="24"/>
        </w:rPr>
        <w:t xml:space="preserve">skills. </w:t>
      </w:r>
      <w:r w:rsidR="00C76812" w:rsidRPr="006D005E">
        <w:rPr>
          <w:rFonts w:ascii="Calibri" w:hAnsi="Calibri" w:cstheme="majorBidi"/>
          <w:sz w:val="24"/>
          <w:szCs w:val="24"/>
        </w:rPr>
        <w:br/>
      </w:r>
    </w:p>
    <w:p w14:paraId="2C6F7BB1" w14:textId="77777777" w:rsidR="00E256BD" w:rsidRPr="006D005E" w:rsidRDefault="00E256BD" w:rsidP="006D005E">
      <w:pPr>
        <w:spacing w:after="0" w:line="360" w:lineRule="auto"/>
        <w:jc w:val="both"/>
        <w:rPr>
          <w:rFonts w:ascii="Calibri" w:eastAsia="Calibri" w:hAnsi="Calibri" w:cstheme="majorBidi"/>
          <w:sz w:val="24"/>
          <w:szCs w:val="24"/>
        </w:rPr>
      </w:pPr>
      <w:r w:rsidRPr="006D005E">
        <w:rPr>
          <w:rFonts w:ascii="Calibri" w:eastAsia="Calibri" w:hAnsi="Calibri" w:cstheme="majorBidi"/>
          <w:sz w:val="24"/>
          <w:szCs w:val="24"/>
        </w:rPr>
        <w:t xml:space="preserve">Table1 Qualification levels and </w:t>
      </w:r>
      <w:r w:rsidRPr="006D005E">
        <w:rPr>
          <w:rFonts w:ascii="Calibri" w:eastAsia="Calibri" w:hAnsi="Calibri" w:cstheme="majorBidi"/>
          <w:i/>
          <w:sz w:val="24"/>
          <w:szCs w:val="24"/>
        </w:rPr>
        <w:t>examples</w:t>
      </w:r>
      <w:r w:rsidRPr="006D005E">
        <w:rPr>
          <w:rFonts w:ascii="Calibri" w:eastAsia="Calibri" w:hAnsi="Calibri" w:cstheme="majorBidi"/>
          <w:sz w:val="24"/>
          <w:szCs w:val="24"/>
        </w:rPr>
        <w:t xml:space="preserve"> of associated expectations of knowledge, skill and competence showing increasing depth</w:t>
      </w:r>
    </w:p>
    <w:p w14:paraId="0188264B" w14:textId="77777777" w:rsidR="009A4E3B" w:rsidRPr="006D005E" w:rsidRDefault="009A4E3B" w:rsidP="006D005E">
      <w:pPr>
        <w:spacing w:after="0" w:line="360" w:lineRule="auto"/>
        <w:jc w:val="both"/>
        <w:rPr>
          <w:rFonts w:ascii="Calibri" w:eastAsia="Calibri" w:hAnsi="Calibri" w:cstheme="majorBidi"/>
          <w:sz w:val="24"/>
          <w:szCs w:val="24"/>
        </w:rPr>
      </w:pPr>
    </w:p>
    <w:p w14:paraId="1566A98C" w14:textId="77777777" w:rsidR="009A4E3B" w:rsidRPr="006D005E" w:rsidRDefault="00E256BD" w:rsidP="006D005E">
      <w:pPr>
        <w:spacing w:after="0" w:line="360" w:lineRule="auto"/>
        <w:jc w:val="both"/>
        <w:rPr>
          <w:rFonts w:ascii="Calibri" w:eastAsia="Calibri" w:hAnsi="Calibri" w:cstheme="majorBidi"/>
          <w:sz w:val="24"/>
          <w:szCs w:val="24"/>
        </w:rPr>
      </w:pPr>
      <w:r w:rsidRPr="006D005E">
        <w:rPr>
          <w:rFonts w:ascii="Calibri" w:eastAsia="Calibri" w:hAnsi="Calibri" w:cstheme="majorBidi"/>
          <w:sz w:val="24"/>
          <w:szCs w:val="24"/>
        </w:rPr>
        <w:t xml:space="preserve">Key: </w:t>
      </w:r>
      <w:proofErr w:type="gramStart"/>
      <w:r w:rsidRPr="006D005E">
        <w:rPr>
          <w:rFonts w:ascii="Calibri" w:eastAsia="Calibri" w:hAnsi="Calibri" w:cstheme="majorBidi"/>
          <w:sz w:val="24"/>
          <w:szCs w:val="24"/>
        </w:rPr>
        <w:t>CQF :</w:t>
      </w:r>
      <w:proofErr w:type="gramEnd"/>
      <w:r w:rsidRPr="006D005E">
        <w:rPr>
          <w:rFonts w:ascii="Calibri" w:eastAsia="Calibri" w:hAnsi="Calibri" w:cstheme="majorBidi"/>
          <w:sz w:val="24"/>
          <w:szCs w:val="24"/>
        </w:rPr>
        <w:t xml:space="preserve"> Credit and Qualifications Framework</w:t>
      </w:r>
      <w:r w:rsidR="008F6022" w:rsidRPr="006D005E">
        <w:rPr>
          <w:rFonts w:ascii="Calibri" w:eastAsia="Calibri" w:hAnsi="Calibri" w:cstheme="majorBidi"/>
          <w:sz w:val="24"/>
          <w:szCs w:val="24"/>
        </w:rPr>
        <w:t xml:space="preserve">;   </w:t>
      </w:r>
    </w:p>
    <w:p w14:paraId="6594337D" w14:textId="03089E17" w:rsidR="009A4E3B" w:rsidRPr="006D005E" w:rsidRDefault="009A4E3B" w:rsidP="006D005E">
      <w:pPr>
        <w:spacing w:after="0" w:line="360" w:lineRule="auto"/>
        <w:jc w:val="both"/>
        <w:rPr>
          <w:rFonts w:ascii="Calibri" w:eastAsia="Calibri" w:hAnsi="Calibri" w:cstheme="majorBidi"/>
          <w:sz w:val="24"/>
          <w:szCs w:val="24"/>
        </w:rPr>
      </w:pPr>
      <w:r w:rsidRPr="006D005E">
        <w:rPr>
          <w:rFonts w:ascii="Calibri" w:eastAsia="Calibri" w:hAnsi="Calibri" w:cstheme="majorBidi"/>
          <w:sz w:val="24"/>
          <w:szCs w:val="24"/>
        </w:rPr>
        <w:t xml:space="preserve">       </w:t>
      </w:r>
      <w:r w:rsidR="008F6022" w:rsidRPr="006D005E">
        <w:rPr>
          <w:rFonts w:ascii="Calibri" w:eastAsia="Calibri" w:hAnsi="Calibri" w:cstheme="majorBidi"/>
          <w:sz w:val="24"/>
          <w:szCs w:val="24"/>
        </w:rPr>
        <w:t xml:space="preserve"> </w:t>
      </w:r>
      <w:r w:rsidR="00E256BD" w:rsidRPr="006D005E">
        <w:rPr>
          <w:rFonts w:ascii="Calibri" w:eastAsia="Calibri" w:hAnsi="Calibri" w:cstheme="majorBidi"/>
          <w:sz w:val="24"/>
          <w:szCs w:val="24"/>
        </w:rPr>
        <w:t>EQF: European Qualifications Framework</w:t>
      </w:r>
      <w:r w:rsidR="008F6022" w:rsidRPr="006D005E">
        <w:rPr>
          <w:rFonts w:ascii="Calibri" w:eastAsia="Calibri" w:hAnsi="Calibri" w:cstheme="majorBidi"/>
          <w:sz w:val="24"/>
          <w:szCs w:val="24"/>
        </w:rPr>
        <w:t xml:space="preserve">. </w:t>
      </w:r>
    </w:p>
    <w:p w14:paraId="27794FCF" w14:textId="73405B17" w:rsidR="00E256BD" w:rsidRPr="006D005E" w:rsidRDefault="00E256BD" w:rsidP="006D005E">
      <w:pPr>
        <w:spacing w:after="0" w:line="360" w:lineRule="auto"/>
        <w:jc w:val="both"/>
        <w:rPr>
          <w:rFonts w:ascii="Calibri" w:eastAsia="Calibri" w:hAnsi="Calibri" w:cstheme="majorBidi"/>
          <w:sz w:val="24"/>
          <w:szCs w:val="24"/>
        </w:rPr>
      </w:pPr>
      <w:r w:rsidRPr="006D005E">
        <w:rPr>
          <w:rFonts w:ascii="Calibri" w:eastAsia="Calibri" w:hAnsi="Calibri" w:cstheme="majorBidi"/>
          <w:sz w:val="24"/>
          <w:szCs w:val="24"/>
        </w:rPr>
        <w:t xml:space="preserve">Full description </w:t>
      </w:r>
      <w:r w:rsidR="008F6022" w:rsidRPr="006D005E">
        <w:rPr>
          <w:rFonts w:ascii="Calibri" w:eastAsia="Calibri" w:hAnsi="Calibri" w:cstheme="majorBidi"/>
          <w:sz w:val="24"/>
          <w:szCs w:val="24"/>
        </w:rPr>
        <w:t xml:space="preserve">of </w:t>
      </w:r>
      <w:r w:rsidRPr="006D005E">
        <w:rPr>
          <w:rFonts w:ascii="Calibri" w:eastAsia="Calibri" w:hAnsi="Calibri" w:cstheme="majorBidi"/>
          <w:sz w:val="24"/>
          <w:szCs w:val="24"/>
        </w:rPr>
        <w:t xml:space="preserve">each CQF level can be found at </w:t>
      </w:r>
      <w:hyperlink r:id="rId18" w:history="1">
        <w:r w:rsidRPr="006D005E">
          <w:rPr>
            <w:rFonts w:ascii="Calibri" w:eastAsia="Calibri" w:hAnsi="Calibri" w:cstheme="majorBidi"/>
            <w:color w:val="0563C1"/>
            <w:sz w:val="24"/>
            <w:szCs w:val="24"/>
            <w:u w:val="single"/>
          </w:rPr>
          <w:t>www.naric.org</w:t>
        </w:r>
      </w:hyperlink>
      <w:r w:rsidRPr="006D005E">
        <w:rPr>
          <w:rFonts w:ascii="Calibri" w:eastAsia="Calibri" w:hAnsi="Calibri" w:cstheme="majorBidi"/>
          <w:sz w:val="24"/>
          <w:szCs w:val="24"/>
        </w:rPr>
        <w:t xml:space="preserve"> The UK national agency for the recognition and comparison of international qualifications and skills.</w:t>
      </w:r>
    </w:p>
    <w:p w14:paraId="33759819" w14:textId="77777777" w:rsidR="00E20D45" w:rsidRPr="006D005E" w:rsidRDefault="00E20D45" w:rsidP="006D005E">
      <w:pPr>
        <w:spacing w:after="0" w:line="360" w:lineRule="auto"/>
        <w:jc w:val="both"/>
        <w:rPr>
          <w:rFonts w:ascii="Calibri" w:eastAsia="Calibri" w:hAnsi="Calibri" w:cstheme="majorBidi"/>
          <w:sz w:val="24"/>
          <w:szCs w:val="24"/>
        </w:rPr>
      </w:pPr>
    </w:p>
    <w:p w14:paraId="5F31C397" w14:textId="77777777" w:rsidR="009A4E3B" w:rsidRPr="006D005E" w:rsidRDefault="009A4E3B" w:rsidP="006D005E">
      <w:pPr>
        <w:spacing w:after="0" w:line="360" w:lineRule="auto"/>
        <w:jc w:val="both"/>
        <w:rPr>
          <w:rFonts w:ascii="Calibri" w:eastAsia="Calibri" w:hAnsi="Calibri" w:cstheme="majorBidi"/>
          <w:sz w:val="24"/>
          <w:szCs w:val="24"/>
        </w:rPr>
      </w:pPr>
    </w:p>
    <w:tbl>
      <w:tblPr>
        <w:tblStyle w:val="TableGrid"/>
        <w:tblW w:w="13036" w:type="dxa"/>
        <w:tblLayout w:type="fixed"/>
        <w:tblLook w:val="04A0" w:firstRow="1" w:lastRow="0" w:firstColumn="1" w:lastColumn="0" w:noHBand="0" w:noVBand="1"/>
      </w:tblPr>
      <w:tblGrid>
        <w:gridCol w:w="1101"/>
        <w:gridCol w:w="1134"/>
        <w:gridCol w:w="1588"/>
        <w:gridCol w:w="1559"/>
        <w:gridCol w:w="1956"/>
        <w:gridCol w:w="2722"/>
        <w:gridCol w:w="2976"/>
      </w:tblGrid>
      <w:tr w:rsidR="00DA1610" w:rsidRPr="006D005E" w14:paraId="33AF40C5" w14:textId="77777777" w:rsidTr="004A3251">
        <w:tc>
          <w:tcPr>
            <w:tcW w:w="1101" w:type="dxa"/>
          </w:tcPr>
          <w:p w14:paraId="73F77DF4" w14:textId="77777777"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England &amp;Wales (CQF)</w:t>
            </w:r>
          </w:p>
        </w:tc>
        <w:tc>
          <w:tcPr>
            <w:tcW w:w="1134" w:type="dxa"/>
          </w:tcPr>
          <w:p w14:paraId="35153DD9" w14:textId="39AE5726"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ABTC</w:t>
            </w:r>
          </w:p>
        </w:tc>
        <w:tc>
          <w:tcPr>
            <w:tcW w:w="1588" w:type="dxa"/>
          </w:tcPr>
          <w:p w14:paraId="78A7FDF6" w14:textId="7ECA61C2"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Europe (EQF)</w:t>
            </w:r>
          </w:p>
        </w:tc>
        <w:tc>
          <w:tcPr>
            <w:tcW w:w="1559" w:type="dxa"/>
          </w:tcPr>
          <w:p w14:paraId="5FC6BE2D" w14:textId="77777777"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USA</w:t>
            </w:r>
          </w:p>
        </w:tc>
        <w:tc>
          <w:tcPr>
            <w:tcW w:w="1956" w:type="dxa"/>
          </w:tcPr>
          <w:p w14:paraId="667AAF45" w14:textId="77777777"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Knowledge &amp; Understanding</w:t>
            </w:r>
          </w:p>
        </w:tc>
        <w:tc>
          <w:tcPr>
            <w:tcW w:w="2722" w:type="dxa"/>
          </w:tcPr>
          <w:p w14:paraId="0BA2CBA0" w14:textId="77777777"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Application &amp; Action</w:t>
            </w:r>
          </w:p>
        </w:tc>
        <w:tc>
          <w:tcPr>
            <w:tcW w:w="2976" w:type="dxa"/>
          </w:tcPr>
          <w:p w14:paraId="7F6A7FA1" w14:textId="77777777"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Autonomy &amp; Accountability</w:t>
            </w:r>
          </w:p>
        </w:tc>
      </w:tr>
      <w:tr w:rsidR="00DA1610" w:rsidRPr="006D005E" w14:paraId="74EEE040" w14:textId="77777777" w:rsidTr="004A3251">
        <w:trPr>
          <w:trHeight w:val="938"/>
        </w:trPr>
        <w:tc>
          <w:tcPr>
            <w:tcW w:w="1101" w:type="dxa"/>
          </w:tcPr>
          <w:p w14:paraId="65549404" w14:textId="77777777"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Level 3</w:t>
            </w:r>
          </w:p>
          <w:p w14:paraId="78BF3E1C" w14:textId="77777777"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A level</w:t>
            </w:r>
          </w:p>
          <w:p w14:paraId="58104A63" w14:textId="51CE883A"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AS Level</w:t>
            </w:r>
          </w:p>
        </w:tc>
        <w:tc>
          <w:tcPr>
            <w:tcW w:w="1134" w:type="dxa"/>
          </w:tcPr>
          <w:p w14:paraId="12C20063" w14:textId="1A78D9F1" w:rsidR="00DA1610" w:rsidRPr="006D005E" w:rsidRDefault="00DA1610" w:rsidP="006D005E">
            <w:pPr>
              <w:spacing w:line="360" w:lineRule="auto"/>
              <w:jc w:val="both"/>
              <w:rPr>
                <w:rFonts w:ascii="Calibri" w:eastAsia="Calibri" w:hAnsi="Calibri" w:cstheme="majorBidi"/>
                <w:bCs/>
                <w:sz w:val="24"/>
                <w:szCs w:val="24"/>
              </w:rPr>
            </w:pPr>
            <w:r w:rsidRPr="006D005E">
              <w:rPr>
                <w:rFonts w:ascii="Calibri" w:eastAsia="Calibri" w:hAnsi="Calibri" w:cstheme="majorBidi"/>
                <w:bCs/>
                <w:sz w:val="24"/>
                <w:szCs w:val="24"/>
              </w:rPr>
              <w:t>ABTC: Animal Trainer</w:t>
            </w:r>
          </w:p>
        </w:tc>
        <w:tc>
          <w:tcPr>
            <w:tcW w:w="1588" w:type="dxa"/>
          </w:tcPr>
          <w:p w14:paraId="04029867" w14:textId="0AF276BE"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Level 4</w:t>
            </w:r>
          </w:p>
          <w:p w14:paraId="729D5220" w14:textId="77777777" w:rsidR="00DA1610" w:rsidRPr="006D005E" w:rsidRDefault="00DA1610" w:rsidP="006D005E">
            <w:pPr>
              <w:spacing w:line="360" w:lineRule="auto"/>
              <w:jc w:val="both"/>
              <w:rPr>
                <w:rFonts w:ascii="Calibri" w:eastAsia="Calibri" w:hAnsi="Calibri" w:cstheme="majorBidi"/>
                <w:sz w:val="24"/>
                <w:szCs w:val="24"/>
              </w:rPr>
            </w:pPr>
            <w:proofErr w:type="spellStart"/>
            <w:r w:rsidRPr="006D005E">
              <w:rPr>
                <w:rFonts w:ascii="Calibri" w:eastAsia="Calibri" w:hAnsi="Calibri" w:cstheme="majorBidi"/>
                <w:sz w:val="24"/>
                <w:szCs w:val="24"/>
              </w:rPr>
              <w:t>Baccalaureat</w:t>
            </w:r>
            <w:proofErr w:type="spellEnd"/>
          </w:p>
          <w:p w14:paraId="6328968A" w14:textId="7B4D03FD"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 xml:space="preserve">Matura </w:t>
            </w:r>
          </w:p>
        </w:tc>
        <w:tc>
          <w:tcPr>
            <w:tcW w:w="1559" w:type="dxa"/>
          </w:tcPr>
          <w:p w14:paraId="27242239" w14:textId="77777777"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11th &amp; 12</w:t>
            </w:r>
            <w:r w:rsidRPr="006D005E">
              <w:rPr>
                <w:rFonts w:ascii="Calibri" w:eastAsia="Calibri" w:hAnsi="Calibri" w:cstheme="majorBidi"/>
                <w:b/>
                <w:sz w:val="24"/>
                <w:szCs w:val="24"/>
                <w:vertAlign w:val="superscript"/>
              </w:rPr>
              <w:t>th</w:t>
            </w:r>
            <w:r w:rsidRPr="006D005E">
              <w:rPr>
                <w:rFonts w:ascii="Calibri" w:eastAsia="Calibri" w:hAnsi="Calibri" w:cstheme="majorBidi"/>
                <w:b/>
                <w:sz w:val="24"/>
                <w:szCs w:val="24"/>
              </w:rPr>
              <w:t xml:space="preserve"> Grade</w:t>
            </w:r>
          </w:p>
          <w:p w14:paraId="3041A260" w14:textId="77777777"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High School Diploma</w:t>
            </w:r>
          </w:p>
        </w:tc>
        <w:tc>
          <w:tcPr>
            <w:tcW w:w="1956" w:type="dxa"/>
          </w:tcPr>
          <w:p w14:paraId="60FF0328" w14:textId="549F08D4" w:rsidR="00DA1610" w:rsidRPr="006D005E" w:rsidRDefault="00DA1610" w:rsidP="006D005E">
            <w:pPr>
              <w:spacing w:line="360" w:lineRule="auto"/>
              <w:jc w:val="both"/>
              <w:rPr>
                <w:rFonts w:ascii="Calibri" w:eastAsia="Calibri" w:hAnsi="Calibri" w:cstheme="majorBidi"/>
                <w:noProof/>
                <w:sz w:val="24"/>
                <w:szCs w:val="24"/>
                <w:lang w:eastAsia="en-GB"/>
              </w:rPr>
            </w:pPr>
            <w:r w:rsidRPr="006D005E">
              <w:rPr>
                <w:rFonts w:ascii="Calibri" w:eastAsia="Calibri" w:hAnsi="Calibri" w:cstheme="majorBidi"/>
                <w:noProof/>
                <w:sz w:val="24"/>
                <w:szCs w:val="24"/>
                <w:lang w:eastAsia="en-GB"/>
              </w:rPr>
              <w:t xml:space="preserve">Factual &amp; theoretical knowledge in broad contexts </w:t>
            </w:r>
          </w:p>
        </w:tc>
        <w:tc>
          <w:tcPr>
            <w:tcW w:w="2722" w:type="dxa"/>
          </w:tcPr>
          <w:p w14:paraId="3228FDE8" w14:textId="74229A09" w:rsidR="00DA1610" w:rsidRPr="006D005E" w:rsidRDefault="00DA1610" w:rsidP="006D005E">
            <w:pPr>
              <w:spacing w:line="360" w:lineRule="auto"/>
              <w:jc w:val="both"/>
              <w:rPr>
                <w:rFonts w:ascii="Calibri" w:eastAsia="Calibri" w:hAnsi="Calibri" w:cstheme="majorBidi"/>
                <w:noProof/>
                <w:sz w:val="24"/>
                <w:szCs w:val="24"/>
                <w:lang w:eastAsia="en-GB"/>
              </w:rPr>
            </w:pPr>
            <w:r w:rsidRPr="006D005E">
              <w:rPr>
                <w:rFonts w:ascii="Calibri" w:eastAsia="Calibri" w:hAnsi="Calibri" w:cstheme="majorBidi"/>
                <w:noProof/>
                <w:sz w:val="24"/>
                <w:szCs w:val="24"/>
                <w:lang w:eastAsia="en-GB"/>
              </w:rPr>
              <w:t xml:space="preserve">A range of cognitive &amp; practical skills required to solve specific problems </w:t>
            </w:r>
          </w:p>
        </w:tc>
        <w:tc>
          <w:tcPr>
            <w:tcW w:w="2976" w:type="dxa"/>
          </w:tcPr>
          <w:p w14:paraId="69A18818" w14:textId="6E7C301F" w:rsidR="00DA1610" w:rsidRPr="006D005E" w:rsidRDefault="00DA1610" w:rsidP="006D005E">
            <w:pPr>
              <w:spacing w:line="360" w:lineRule="auto"/>
              <w:jc w:val="both"/>
              <w:rPr>
                <w:rFonts w:ascii="Calibri" w:eastAsia="Calibri" w:hAnsi="Calibri" w:cstheme="majorBidi"/>
                <w:noProof/>
                <w:sz w:val="24"/>
                <w:szCs w:val="24"/>
                <w:lang w:eastAsia="en-GB"/>
              </w:rPr>
            </w:pPr>
            <w:r w:rsidRPr="006D005E">
              <w:rPr>
                <w:rFonts w:ascii="Calibri" w:eastAsia="Calibri" w:hAnsi="Calibri" w:cstheme="majorBidi"/>
                <w:noProof/>
                <w:sz w:val="24"/>
                <w:szCs w:val="24"/>
                <w:lang w:eastAsia="en-GB"/>
              </w:rPr>
              <w:t>Exercise autonomy &amp; judgement within limited parameters</w:t>
            </w:r>
          </w:p>
        </w:tc>
      </w:tr>
      <w:tr w:rsidR="00DA1610" w:rsidRPr="006D005E" w14:paraId="7D7CD427" w14:textId="77777777" w:rsidTr="004A3251">
        <w:trPr>
          <w:trHeight w:val="853"/>
        </w:trPr>
        <w:tc>
          <w:tcPr>
            <w:tcW w:w="1101" w:type="dxa"/>
          </w:tcPr>
          <w:p w14:paraId="0B1DE7CC" w14:textId="77777777"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Level 4</w:t>
            </w:r>
          </w:p>
          <w:p w14:paraId="155229FF" w14:textId="77777777"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Higher National Certificate (HNC)</w:t>
            </w:r>
          </w:p>
          <w:p w14:paraId="6823CCAF" w14:textId="230D969C"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 xml:space="preserve">1st year of a BSc degree </w:t>
            </w:r>
          </w:p>
        </w:tc>
        <w:tc>
          <w:tcPr>
            <w:tcW w:w="1134" w:type="dxa"/>
          </w:tcPr>
          <w:p w14:paraId="004D7423" w14:textId="7803EECF"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ABTC: Animal Training Instructor</w:t>
            </w:r>
          </w:p>
        </w:tc>
        <w:tc>
          <w:tcPr>
            <w:tcW w:w="1588" w:type="dxa"/>
          </w:tcPr>
          <w:p w14:paraId="40704AB0" w14:textId="379593A2" w:rsidR="00DA1610" w:rsidRPr="006D005E" w:rsidRDefault="00DA1610" w:rsidP="006D005E">
            <w:pPr>
              <w:spacing w:line="360" w:lineRule="auto"/>
              <w:jc w:val="both"/>
              <w:rPr>
                <w:rFonts w:ascii="Calibri" w:eastAsia="Calibri" w:hAnsi="Calibri" w:cstheme="majorBidi"/>
                <w:sz w:val="24"/>
                <w:szCs w:val="24"/>
              </w:rPr>
            </w:pPr>
          </w:p>
        </w:tc>
        <w:tc>
          <w:tcPr>
            <w:tcW w:w="1559" w:type="dxa"/>
          </w:tcPr>
          <w:p w14:paraId="2EEE181B" w14:textId="77777777" w:rsidR="00DA1610" w:rsidRPr="006D005E" w:rsidRDefault="00DA1610" w:rsidP="006D005E">
            <w:pPr>
              <w:spacing w:line="360" w:lineRule="auto"/>
              <w:jc w:val="both"/>
              <w:rPr>
                <w:rFonts w:ascii="Calibri" w:eastAsia="Calibri" w:hAnsi="Calibri" w:cstheme="majorBidi"/>
                <w:sz w:val="24"/>
                <w:szCs w:val="24"/>
              </w:rPr>
            </w:pPr>
          </w:p>
        </w:tc>
        <w:tc>
          <w:tcPr>
            <w:tcW w:w="1956" w:type="dxa"/>
          </w:tcPr>
          <w:p w14:paraId="7F1F994C" w14:textId="49D94A1D" w:rsidR="00DA1610" w:rsidRPr="006D005E" w:rsidRDefault="00DA1610" w:rsidP="006D005E">
            <w:pPr>
              <w:spacing w:line="360" w:lineRule="auto"/>
              <w:jc w:val="both"/>
              <w:rPr>
                <w:rFonts w:ascii="Calibri" w:eastAsia="Calibri" w:hAnsi="Calibri" w:cstheme="majorBidi"/>
                <w:noProof/>
                <w:sz w:val="24"/>
                <w:szCs w:val="24"/>
                <w:lang w:eastAsia="en-GB"/>
              </w:rPr>
            </w:pPr>
            <w:r w:rsidRPr="006D005E">
              <w:rPr>
                <w:rFonts w:ascii="Calibri" w:eastAsia="Calibri" w:hAnsi="Calibri" w:cstheme="majorBidi"/>
                <w:noProof/>
                <w:sz w:val="24"/>
                <w:szCs w:val="24"/>
                <w:lang w:eastAsia="en-GB"/>
              </w:rPr>
              <w:t xml:space="preserve">Factual &amp; theoretical knowledge enabling analysis &amp; evaluation based on informed awareness of different perspectives </w:t>
            </w:r>
          </w:p>
        </w:tc>
        <w:tc>
          <w:tcPr>
            <w:tcW w:w="2722" w:type="dxa"/>
          </w:tcPr>
          <w:p w14:paraId="7A490279" w14:textId="1C22EB9E" w:rsidR="00DA1610" w:rsidRPr="006D005E" w:rsidRDefault="00DA1610" w:rsidP="006D005E">
            <w:pPr>
              <w:spacing w:line="360" w:lineRule="auto"/>
              <w:jc w:val="both"/>
              <w:rPr>
                <w:rFonts w:ascii="Calibri" w:eastAsia="Calibri" w:hAnsi="Calibri" w:cstheme="majorBidi"/>
                <w:noProof/>
                <w:sz w:val="24"/>
                <w:szCs w:val="24"/>
                <w:lang w:eastAsia="en-GB"/>
              </w:rPr>
            </w:pPr>
            <w:r w:rsidRPr="006D005E">
              <w:rPr>
                <w:rFonts w:ascii="Calibri" w:eastAsia="Calibri" w:hAnsi="Calibri" w:cstheme="majorBidi"/>
                <w:noProof/>
                <w:sz w:val="24"/>
                <w:szCs w:val="24"/>
                <w:lang w:eastAsia="en-GB"/>
              </w:rPr>
              <w:t xml:space="preserve">A developed range of cognitive &amp; practical skills required to adapt &amp; use appropriate methods of investigation </w:t>
            </w:r>
          </w:p>
        </w:tc>
        <w:tc>
          <w:tcPr>
            <w:tcW w:w="2976" w:type="dxa"/>
          </w:tcPr>
          <w:p w14:paraId="5DF0E48D" w14:textId="02B5C952" w:rsidR="00DA1610" w:rsidRPr="006D005E" w:rsidRDefault="00DA1610" w:rsidP="006D005E">
            <w:pPr>
              <w:spacing w:line="360" w:lineRule="auto"/>
              <w:jc w:val="both"/>
              <w:rPr>
                <w:rFonts w:ascii="Calibri" w:eastAsia="Calibri" w:hAnsi="Calibri" w:cstheme="majorBidi"/>
                <w:noProof/>
                <w:sz w:val="24"/>
                <w:szCs w:val="24"/>
                <w:lang w:eastAsia="en-GB"/>
              </w:rPr>
            </w:pPr>
            <w:r w:rsidRPr="006D005E">
              <w:rPr>
                <w:rFonts w:ascii="Calibri" w:eastAsia="Calibri" w:hAnsi="Calibri" w:cstheme="majorBidi"/>
                <w:noProof/>
                <w:sz w:val="24"/>
                <w:szCs w:val="24"/>
                <w:lang w:eastAsia="en-GB"/>
              </w:rPr>
              <w:t>Exercise autonomy &amp; judgement within broad but generally well-defined parameters, take responsibility for the work of others</w:t>
            </w:r>
          </w:p>
        </w:tc>
      </w:tr>
      <w:tr w:rsidR="00DA1610" w:rsidRPr="006D005E" w14:paraId="2A180CAF" w14:textId="77777777" w:rsidTr="004A3251">
        <w:trPr>
          <w:trHeight w:val="871"/>
        </w:trPr>
        <w:tc>
          <w:tcPr>
            <w:tcW w:w="1101" w:type="dxa"/>
          </w:tcPr>
          <w:p w14:paraId="38E3E1B1" w14:textId="77777777"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Level 5</w:t>
            </w:r>
          </w:p>
          <w:p w14:paraId="19561127" w14:textId="77777777"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Foundation degree</w:t>
            </w:r>
          </w:p>
          <w:p w14:paraId="4099CCDC" w14:textId="29858D71"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Higher National Diploma (HND)</w:t>
            </w:r>
            <w:r w:rsidRPr="006D005E" w:rsidDel="00DA1610">
              <w:rPr>
                <w:rFonts w:ascii="Calibri" w:eastAsia="Calibri" w:hAnsi="Calibri" w:cstheme="majorBidi"/>
                <w:sz w:val="24"/>
                <w:szCs w:val="24"/>
              </w:rPr>
              <w:t xml:space="preserve"> </w:t>
            </w:r>
          </w:p>
        </w:tc>
        <w:tc>
          <w:tcPr>
            <w:tcW w:w="1134" w:type="dxa"/>
          </w:tcPr>
          <w:p w14:paraId="1426CE63" w14:textId="59DD1B66" w:rsidR="00DA1610" w:rsidRPr="006D005E" w:rsidRDefault="00DA1610" w:rsidP="006D005E">
            <w:pPr>
              <w:spacing w:line="360" w:lineRule="auto"/>
              <w:jc w:val="both"/>
              <w:rPr>
                <w:rFonts w:ascii="Calibri" w:eastAsia="Calibri" w:hAnsi="Calibri" w:cstheme="majorBidi"/>
                <w:bCs/>
                <w:sz w:val="24"/>
                <w:szCs w:val="24"/>
              </w:rPr>
            </w:pPr>
            <w:r w:rsidRPr="006D005E">
              <w:rPr>
                <w:rFonts w:ascii="Calibri" w:eastAsia="Calibri" w:hAnsi="Calibri" w:cstheme="majorBidi"/>
                <w:bCs/>
                <w:sz w:val="24"/>
                <w:szCs w:val="24"/>
              </w:rPr>
              <w:t>ABTC: Animal Behaviour Technician</w:t>
            </w:r>
          </w:p>
        </w:tc>
        <w:tc>
          <w:tcPr>
            <w:tcW w:w="1588" w:type="dxa"/>
          </w:tcPr>
          <w:p w14:paraId="6754FA0C" w14:textId="366D24BA"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Level 5</w:t>
            </w:r>
          </w:p>
          <w:p w14:paraId="42098E4D" w14:textId="77777777"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Advanced Vocational Education</w:t>
            </w:r>
          </w:p>
        </w:tc>
        <w:tc>
          <w:tcPr>
            <w:tcW w:w="1559" w:type="dxa"/>
          </w:tcPr>
          <w:p w14:paraId="6D3299A9" w14:textId="77777777"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Associate degree</w:t>
            </w:r>
          </w:p>
        </w:tc>
        <w:tc>
          <w:tcPr>
            <w:tcW w:w="1956" w:type="dxa"/>
          </w:tcPr>
          <w:p w14:paraId="493DD869" w14:textId="038FE1E6" w:rsidR="00DA1610" w:rsidRPr="006D005E" w:rsidRDefault="00DA1610" w:rsidP="006D005E">
            <w:pPr>
              <w:spacing w:line="360" w:lineRule="auto"/>
              <w:contextualSpacing/>
              <w:jc w:val="both"/>
              <w:rPr>
                <w:rFonts w:ascii="Calibri" w:eastAsia="Calibri" w:hAnsi="Calibri" w:cstheme="majorBidi"/>
                <w:noProof/>
                <w:sz w:val="24"/>
                <w:szCs w:val="24"/>
                <w:lang w:eastAsia="en-GB"/>
              </w:rPr>
            </w:pPr>
            <w:r w:rsidRPr="006D005E">
              <w:rPr>
                <w:rFonts w:ascii="Calibri" w:eastAsia="Calibri" w:hAnsi="Calibri" w:cstheme="majorBidi"/>
                <w:noProof/>
                <w:sz w:val="24"/>
                <w:szCs w:val="24"/>
                <w:lang w:eastAsia="en-GB"/>
              </w:rPr>
              <w:t>Comprehensive, specialised, factual &amp; theoretical knowledge, awareness of limitations</w:t>
            </w:r>
          </w:p>
        </w:tc>
        <w:tc>
          <w:tcPr>
            <w:tcW w:w="2722" w:type="dxa"/>
          </w:tcPr>
          <w:p w14:paraId="64A42343" w14:textId="41D9F0B9" w:rsidR="00DA1610" w:rsidRPr="006D005E" w:rsidRDefault="00DA1610" w:rsidP="006D005E">
            <w:pPr>
              <w:spacing w:line="360" w:lineRule="auto"/>
              <w:contextualSpacing/>
              <w:jc w:val="both"/>
              <w:rPr>
                <w:rFonts w:ascii="Calibri" w:eastAsia="Calibri" w:hAnsi="Calibri" w:cstheme="majorBidi"/>
                <w:noProof/>
                <w:sz w:val="24"/>
                <w:szCs w:val="24"/>
                <w:lang w:eastAsia="en-GB"/>
              </w:rPr>
            </w:pPr>
            <w:r w:rsidRPr="006D005E">
              <w:rPr>
                <w:rFonts w:ascii="Calibri" w:eastAsia="Calibri" w:hAnsi="Calibri" w:cstheme="majorBidi"/>
                <w:noProof/>
                <w:sz w:val="24"/>
                <w:szCs w:val="24"/>
                <w:lang w:eastAsia="en-GB"/>
              </w:rPr>
              <w:t>A comprehensive range of cognitive &amp; practical skills required to develop creative solutions to abstract problems</w:t>
            </w:r>
          </w:p>
        </w:tc>
        <w:tc>
          <w:tcPr>
            <w:tcW w:w="2976" w:type="dxa"/>
          </w:tcPr>
          <w:p w14:paraId="07E9A97E" w14:textId="79E15B46" w:rsidR="00DA1610" w:rsidRPr="006D005E" w:rsidRDefault="00DA1610" w:rsidP="006D005E">
            <w:pPr>
              <w:spacing w:line="360" w:lineRule="auto"/>
              <w:ind w:left="29"/>
              <w:contextualSpacing/>
              <w:jc w:val="both"/>
              <w:rPr>
                <w:rFonts w:ascii="Calibri" w:eastAsia="Calibri" w:hAnsi="Calibri" w:cstheme="majorBidi"/>
                <w:noProof/>
                <w:sz w:val="24"/>
                <w:szCs w:val="24"/>
                <w:lang w:eastAsia="en-GB"/>
              </w:rPr>
            </w:pPr>
            <w:r w:rsidRPr="006D005E">
              <w:rPr>
                <w:rFonts w:ascii="Calibri" w:eastAsia="Calibri" w:hAnsi="Calibri" w:cstheme="majorBidi"/>
                <w:noProof/>
                <w:sz w:val="24"/>
                <w:szCs w:val="24"/>
                <w:lang w:eastAsia="en-GB"/>
              </w:rPr>
              <w:t>Exercise management &amp; supervision in contexts of activities where there is unpredictable change; review &amp; develop performance of self &amp; others</w:t>
            </w:r>
          </w:p>
        </w:tc>
      </w:tr>
      <w:tr w:rsidR="00DA1610" w:rsidRPr="006D005E" w14:paraId="5693232A" w14:textId="77777777" w:rsidTr="004A3251">
        <w:trPr>
          <w:trHeight w:val="861"/>
        </w:trPr>
        <w:tc>
          <w:tcPr>
            <w:tcW w:w="1101" w:type="dxa"/>
          </w:tcPr>
          <w:p w14:paraId="77AB5B1B" w14:textId="77777777"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Level 6</w:t>
            </w:r>
          </w:p>
          <w:p w14:paraId="6A293197" w14:textId="583322D0"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Bachelor’s degree</w:t>
            </w:r>
          </w:p>
        </w:tc>
        <w:tc>
          <w:tcPr>
            <w:tcW w:w="1134" w:type="dxa"/>
          </w:tcPr>
          <w:p w14:paraId="3804A110" w14:textId="1093A60C" w:rsidR="00DA1610" w:rsidRPr="006D005E" w:rsidRDefault="00DA1610" w:rsidP="006D005E">
            <w:pPr>
              <w:spacing w:line="360" w:lineRule="auto"/>
              <w:jc w:val="both"/>
              <w:rPr>
                <w:rFonts w:ascii="Calibri" w:eastAsia="Calibri" w:hAnsi="Calibri" w:cstheme="majorBidi"/>
                <w:bCs/>
                <w:sz w:val="24"/>
                <w:szCs w:val="24"/>
              </w:rPr>
            </w:pPr>
            <w:r w:rsidRPr="006D005E">
              <w:rPr>
                <w:rFonts w:ascii="Calibri" w:eastAsia="Calibri" w:hAnsi="Calibri" w:cstheme="majorBidi"/>
                <w:bCs/>
                <w:sz w:val="24"/>
                <w:szCs w:val="24"/>
              </w:rPr>
              <w:t>Clinical Animal Behaviourist</w:t>
            </w:r>
          </w:p>
        </w:tc>
        <w:tc>
          <w:tcPr>
            <w:tcW w:w="1588" w:type="dxa"/>
          </w:tcPr>
          <w:p w14:paraId="49605721" w14:textId="2FC87386" w:rsidR="00DA1610" w:rsidRPr="006D005E" w:rsidRDefault="00DA1610" w:rsidP="006D005E">
            <w:pPr>
              <w:spacing w:line="360" w:lineRule="auto"/>
              <w:jc w:val="both"/>
              <w:rPr>
                <w:rFonts w:ascii="Calibri" w:eastAsia="Calibri" w:hAnsi="Calibri" w:cstheme="majorBidi"/>
                <w:b/>
                <w:sz w:val="24"/>
                <w:szCs w:val="24"/>
              </w:rPr>
            </w:pPr>
            <w:r w:rsidRPr="006D005E">
              <w:rPr>
                <w:rFonts w:ascii="Calibri" w:eastAsia="Calibri" w:hAnsi="Calibri" w:cstheme="majorBidi"/>
                <w:b/>
                <w:sz w:val="24"/>
                <w:szCs w:val="24"/>
              </w:rPr>
              <w:t>Level 6</w:t>
            </w:r>
          </w:p>
          <w:p w14:paraId="0FFB6EB3" w14:textId="3CCB7309"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Bachelor degree</w:t>
            </w:r>
          </w:p>
        </w:tc>
        <w:tc>
          <w:tcPr>
            <w:tcW w:w="1559" w:type="dxa"/>
          </w:tcPr>
          <w:p w14:paraId="3BD2771C" w14:textId="6D2E7969" w:rsidR="00DA1610" w:rsidRPr="006D005E" w:rsidRDefault="00DA1610" w:rsidP="006D005E">
            <w:pPr>
              <w:spacing w:line="360" w:lineRule="auto"/>
              <w:jc w:val="both"/>
              <w:rPr>
                <w:rFonts w:ascii="Calibri" w:eastAsia="Calibri" w:hAnsi="Calibri" w:cstheme="majorBidi"/>
                <w:sz w:val="24"/>
                <w:szCs w:val="24"/>
              </w:rPr>
            </w:pPr>
          </w:p>
          <w:p w14:paraId="14303BD9" w14:textId="6408E234"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Bachelor</w:t>
            </w:r>
            <w:r w:rsidR="00AA1278" w:rsidRPr="006D005E">
              <w:rPr>
                <w:rFonts w:ascii="Calibri" w:eastAsia="Calibri" w:hAnsi="Calibri" w:cstheme="majorBidi"/>
                <w:sz w:val="24"/>
                <w:szCs w:val="24"/>
              </w:rPr>
              <w:t xml:space="preserve"> </w:t>
            </w:r>
            <w:r w:rsidRPr="006D005E">
              <w:rPr>
                <w:rFonts w:ascii="Calibri" w:eastAsia="Calibri" w:hAnsi="Calibri" w:cstheme="majorBidi"/>
                <w:sz w:val="24"/>
                <w:szCs w:val="24"/>
              </w:rPr>
              <w:t>degree</w:t>
            </w:r>
          </w:p>
        </w:tc>
        <w:tc>
          <w:tcPr>
            <w:tcW w:w="1956" w:type="dxa"/>
          </w:tcPr>
          <w:p w14:paraId="1974C309" w14:textId="43DADF19" w:rsidR="00DA1610" w:rsidRPr="006D005E" w:rsidRDefault="00DA1610" w:rsidP="006D005E">
            <w:pPr>
              <w:spacing w:line="360" w:lineRule="auto"/>
              <w:jc w:val="both"/>
              <w:rPr>
                <w:rFonts w:ascii="Calibri" w:eastAsia="Calibri" w:hAnsi="Calibri" w:cstheme="majorBidi"/>
                <w:sz w:val="24"/>
                <w:szCs w:val="24"/>
              </w:rPr>
            </w:pPr>
            <w:r w:rsidRPr="006D005E">
              <w:rPr>
                <w:rFonts w:ascii="Calibri" w:eastAsia="Calibri" w:hAnsi="Calibri" w:cstheme="majorBidi"/>
                <w:sz w:val="24"/>
                <w:szCs w:val="24"/>
              </w:rPr>
              <w:t>Advanced knowledge, involving a critical understanding of theories &amp; principles</w:t>
            </w:r>
          </w:p>
        </w:tc>
        <w:tc>
          <w:tcPr>
            <w:tcW w:w="2722" w:type="dxa"/>
          </w:tcPr>
          <w:p w14:paraId="2F6AE386" w14:textId="26BC0D77" w:rsidR="00DA1610" w:rsidRPr="006D005E" w:rsidRDefault="00DA1610" w:rsidP="006D005E">
            <w:pPr>
              <w:spacing w:line="360" w:lineRule="auto"/>
              <w:ind w:left="40"/>
              <w:jc w:val="both"/>
              <w:rPr>
                <w:rFonts w:ascii="Calibri" w:eastAsia="Calibri" w:hAnsi="Calibri" w:cstheme="majorBidi"/>
                <w:noProof/>
                <w:sz w:val="24"/>
                <w:szCs w:val="24"/>
                <w:lang w:eastAsia="en-GB"/>
              </w:rPr>
            </w:pPr>
            <w:r w:rsidRPr="006D005E">
              <w:rPr>
                <w:rFonts w:ascii="Calibri" w:eastAsia="Calibri" w:hAnsi="Calibri" w:cstheme="majorBidi"/>
                <w:noProof/>
                <w:sz w:val="24"/>
                <w:szCs w:val="24"/>
                <w:lang w:eastAsia="en-GB"/>
              </w:rPr>
              <w:t xml:space="preserve">Advanced skills, demonstrating mastery&amp; innovation, required to solve complex &amp; unpredictable problems in a specialised field of work or study </w:t>
            </w:r>
          </w:p>
        </w:tc>
        <w:tc>
          <w:tcPr>
            <w:tcW w:w="2976" w:type="dxa"/>
          </w:tcPr>
          <w:p w14:paraId="32A74873" w14:textId="74F2B1C5" w:rsidR="00DA1610" w:rsidRPr="006D005E" w:rsidRDefault="00DA1610" w:rsidP="006D005E">
            <w:pPr>
              <w:spacing w:line="360" w:lineRule="auto"/>
              <w:ind w:left="29"/>
              <w:contextualSpacing/>
              <w:jc w:val="both"/>
              <w:rPr>
                <w:rFonts w:ascii="Calibri" w:eastAsia="Calibri" w:hAnsi="Calibri" w:cstheme="majorBidi"/>
                <w:noProof/>
                <w:sz w:val="24"/>
                <w:szCs w:val="24"/>
                <w:lang w:eastAsia="en-GB"/>
              </w:rPr>
            </w:pPr>
            <w:r w:rsidRPr="006D005E">
              <w:rPr>
                <w:rFonts w:ascii="Calibri" w:eastAsia="Calibri" w:hAnsi="Calibri" w:cstheme="majorBidi"/>
                <w:noProof/>
                <w:sz w:val="24"/>
                <w:szCs w:val="24"/>
                <w:lang w:eastAsia="en-GB"/>
              </w:rPr>
              <w:t>Manage complex technical or professional activities or projects, taking responsibility for: decision-making in unpredictable contexts; managing professional development of individuals &amp; groups</w:t>
            </w:r>
          </w:p>
        </w:tc>
      </w:tr>
    </w:tbl>
    <w:p w14:paraId="341F3705" w14:textId="00C794D2" w:rsidR="00DA1610" w:rsidRPr="006D005E" w:rsidRDefault="00DA1610" w:rsidP="006D005E">
      <w:pPr>
        <w:spacing w:after="0" w:line="360" w:lineRule="auto"/>
        <w:jc w:val="both"/>
        <w:rPr>
          <w:rFonts w:ascii="Calibri" w:eastAsia="Calibri" w:hAnsi="Calibri" w:cstheme="majorBidi"/>
          <w:noProof/>
          <w:sz w:val="24"/>
          <w:szCs w:val="24"/>
          <w:lang w:eastAsia="en-GB"/>
        </w:rPr>
        <w:sectPr w:rsidR="00DA1610" w:rsidRPr="006D005E" w:rsidSect="006D005E">
          <w:type w:val="continuous"/>
          <w:pgSz w:w="15842" w:h="12242" w:orient="landscape" w:code="1"/>
          <w:pgMar w:top="1440" w:right="1440" w:bottom="1440" w:left="1440" w:header="709" w:footer="709" w:gutter="0"/>
          <w:cols w:space="708"/>
          <w:docGrid w:linePitch="360"/>
        </w:sectPr>
      </w:pPr>
    </w:p>
    <w:p w14:paraId="251E45C0" w14:textId="77777777" w:rsidR="009A4E3B" w:rsidRPr="006D005E" w:rsidRDefault="009A4E3B" w:rsidP="006D005E">
      <w:pPr>
        <w:spacing w:after="0" w:line="360" w:lineRule="auto"/>
        <w:jc w:val="both"/>
        <w:rPr>
          <w:rFonts w:ascii="Calibri" w:hAnsi="Calibri" w:cstheme="majorBidi"/>
          <w:sz w:val="24"/>
          <w:szCs w:val="24"/>
        </w:rPr>
      </w:pPr>
    </w:p>
    <w:p w14:paraId="4D902227" w14:textId="6866C975" w:rsidR="006F74DA"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355160" w:rsidRPr="006D005E">
        <w:rPr>
          <w:rFonts w:ascii="Calibri" w:hAnsi="Calibri" w:cstheme="majorBidi"/>
          <w:sz w:val="24"/>
          <w:szCs w:val="24"/>
        </w:rPr>
        <w:t xml:space="preserve">It was agreed that the ABTC roles were best served by education at different levels, reflecting the </w:t>
      </w:r>
      <w:r w:rsidR="00FD5C5A" w:rsidRPr="006D005E">
        <w:rPr>
          <w:rFonts w:ascii="Calibri" w:hAnsi="Calibri" w:cstheme="majorBidi"/>
          <w:sz w:val="24"/>
          <w:szCs w:val="24"/>
        </w:rPr>
        <w:t>competence requirements of each:</w:t>
      </w:r>
      <w:r w:rsidR="00355160" w:rsidRPr="006D005E">
        <w:rPr>
          <w:rFonts w:ascii="Calibri" w:hAnsi="Calibri" w:cstheme="majorBidi"/>
          <w:sz w:val="24"/>
          <w:szCs w:val="24"/>
        </w:rPr>
        <w:t xml:space="preserve"> Animal Trainers at level 3, Animal Training Instructors at level 4, Animal Behaviour Technicians at level 5 and Clinical Animal Behaviourists at level 6.</w:t>
      </w:r>
    </w:p>
    <w:p w14:paraId="41EA09A6" w14:textId="77777777" w:rsid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p>
    <w:p w14:paraId="2E63D5C4" w14:textId="4A80F94D" w:rsidR="0053321C" w:rsidRPr="006D005E" w:rsidRDefault="006F74DA" w:rsidP="006D005E">
      <w:pPr>
        <w:spacing w:after="0" w:line="360" w:lineRule="auto"/>
        <w:jc w:val="both"/>
        <w:rPr>
          <w:rFonts w:ascii="Calibri" w:hAnsi="Calibri" w:cstheme="majorBidi"/>
          <w:sz w:val="24"/>
          <w:szCs w:val="24"/>
        </w:rPr>
      </w:pPr>
      <w:r w:rsidRPr="006D005E">
        <w:rPr>
          <w:rFonts w:ascii="Calibri" w:hAnsi="Calibri" w:cstheme="majorBidi"/>
          <w:sz w:val="24"/>
          <w:szCs w:val="24"/>
        </w:rPr>
        <w:t>It is essential that it can be confirmed t</w:t>
      </w:r>
      <w:r w:rsidR="00506E3E" w:rsidRPr="006D005E">
        <w:rPr>
          <w:rFonts w:ascii="Calibri" w:hAnsi="Calibri" w:cstheme="majorBidi"/>
          <w:sz w:val="24"/>
          <w:szCs w:val="24"/>
        </w:rPr>
        <w:t xml:space="preserve">hat the desired learning has taken place. </w:t>
      </w:r>
      <w:r w:rsidRPr="006D005E">
        <w:rPr>
          <w:rFonts w:ascii="Calibri" w:hAnsi="Calibri" w:cstheme="majorBidi"/>
          <w:sz w:val="24"/>
          <w:szCs w:val="24"/>
        </w:rPr>
        <w:t>This is done through ‘Learning Outcomes’ which are statements of areas that must be formally assessed. Thus, for each role the</w:t>
      </w:r>
      <w:r w:rsidR="00DC4F8C" w:rsidRPr="006D005E">
        <w:rPr>
          <w:rFonts w:ascii="Calibri" w:hAnsi="Calibri" w:cstheme="majorBidi"/>
          <w:sz w:val="24"/>
          <w:szCs w:val="24"/>
        </w:rPr>
        <w:t xml:space="preserve"> standards</w:t>
      </w:r>
      <w:r w:rsidRPr="006D005E">
        <w:rPr>
          <w:rFonts w:ascii="Calibri" w:hAnsi="Calibri" w:cstheme="majorBidi"/>
          <w:sz w:val="24"/>
          <w:szCs w:val="24"/>
        </w:rPr>
        <w:t xml:space="preserve"> for</w:t>
      </w:r>
      <w:r w:rsidR="00DC4F8C" w:rsidRPr="006D005E">
        <w:rPr>
          <w:rFonts w:ascii="Calibri" w:hAnsi="Calibri" w:cstheme="majorBidi"/>
          <w:sz w:val="24"/>
          <w:szCs w:val="24"/>
        </w:rPr>
        <w:t xml:space="preserve"> knowledge and understanding requirements are </w:t>
      </w:r>
      <w:r w:rsidRPr="006D005E">
        <w:rPr>
          <w:rFonts w:ascii="Calibri" w:hAnsi="Calibri" w:cstheme="majorBidi"/>
          <w:sz w:val="24"/>
          <w:szCs w:val="24"/>
        </w:rPr>
        <w:t xml:space="preserve">written as </w:t>
      </w:r>
      <w:r w:rsidR="00DC4F8C" w:rsidRPr="006D005E">
        <w:rPr>
          <w:rFonts w:ascii="Calibri" w:hAnsi="Calibri" w:cstheme="majorBidi"/>
          <w:sz w:val="24"/>
          <w:szCs w:val="24"/>
        </w:rPr>
        <w:t>learning outcomes</w:t>
      </w:r>
      <w:r w:rsidRPr="006D005E">
        <w:rPr>
          <w:rFonts w:ascii="Calibri" w:hAnsi="Calibri" w:cstheme="majorBidi"/>
          <w:sz w:val="24"/>
          <w:szCs w:val="24"/>
        </w:rPr>
        <w:t xml:space="preserve">. </w:t>
      </w:r>
      <w:r w:rsidR="00DC4F8C" w:rsidRPr="006D005E">
        <w:rPr>
          <w:rFonts w:ascii="Calibri" w:hAnsi="Calibri" w:cstheme="majorBidi"/>
          <w:sz w:val="24"/>
          <w:szCs w:val="24"/>
        </w:rPr>
        <w:t xml:space="preserve">Of course </w:t>
      </w:r>
      <w:r w:rsidRPr="006D005E">
        <w:rPr>
          <w:rFonts w:ascii="Calibri" w:hAnsi="Calibri" w:cstheme="majorBidi"/>
          <w:sz w:val="24"/>
          <w:szCs w:val="24"/>
        </w:rPr>
        <w:t xml:space="preserve">learning outcomes </w:t>
      </w:r>
      <w:r w:rsidR="00DC4F8C" w:rsidRPr="006D005E">
        <w:rPr>
          <w:rFonts w:ascii="Calibri" w:hAnsi="Calibri" w:cstheme="majorBidi"/>
          <w:sz w:val="24"/>
          <w:szCs w:val="24"/>
        </w:rPr>
        <w:t>must be assessed</w:t>
      </w:r>
      <w:r w:rsidRPr="006D005E">
        <w:rPr>
          <w:rFonts w:ascii="Calibri" w:hAnsi="Calibri" w:cstheme="majorBidi"/>
          <w:sz w:val="24"/>
          <w:szCs w:val="24"/>
        </w:rPr>
        <w:t xml:space="preserve"> in ways</w:t>
      </w:r>
      <w:r w:rsidR="00506E3E" w:rsidRPr="006D005E">
        <w:rPr>
          <w:rFonts w:ascii="Calibri" w:hAnsi="Calibri" w:cstheme="majorBidi"/>
          <w:sz w:val="24"/>
          <w:szCs w:val="24"/>
        </w:rPr>
        <w:t xml:space="preserve"> appropriate for the level being addressed.</w:t>
      </w:r>
      <w:r w:rsidR="00DC4F8C" w:rsidRPr="006D005E">
        <w:rPr>
          <w:rFonts w:ascii="Calibri" w:hAnsi="Calibri" w:cstheme="majorBidi"/>
          <w:sz w:val="24"/>
          <w:szCs w:val="24"/>
        </w:rPr>
        <w:t xml:space="preserve"> For example, </w:t>
      </w:r>
      <w:r w:rsidR="0053321C" w:rsidRPr="006D005E">
        <w:rPr>
          <w:rFonts w:ascii="Calibri" w:hAnsi="Calibri" w:cstheme="majorBidi"/>
          <w:sz w:val="24"/>
          <w:szCs w:val="24"/>
        </w:rPr>
        <w:t xml:space="preserve">even complex multiple-choice questions are limited in testing higher-order cognitive </w:t>
      </w:r>
      <w:r w:rsidR="00413FCD" w:rsidRPr="006D005E">
        <w:rPr>
          <w:rFonts w:ascii="Calibri" w:hAnsi="Calibri" w:cstheme="majorBidi"/>
          <w:sz w:val="24"/>
          <w:szCs w:val="24"/>
        </w:rPr>
        <w:t xml:space="preserve">skills </w:t>
      </w:r>
      <w:r w:rsidR="0053321C" w:rsidRPr="006D005E">
        <w:rPr>
          <w:rFonts w:ascii="Calibri" w:hAnsi="Calibri" w:cstheme="majorBidi"/>
          <w:sz w:val="24"/>
          <w:szCs w:val="24"/>
        </w:rPr>
        <w:t xml:space="preserve">(Nicol, 2007) really only assessing surface understanding. They may be an absolutely appropriate method for addressing knowledge in some areas, for example basic anatomy or some aspects of basic learning theory. However, this method would be an inadequate means of assessing deeper knowledge and understanding, synthesis of information nor critical application skills, as in those needed for history taking or designing training / behaviour modification programmes at </w:t>
      </w:r>
      <w:proofErr w:type="spellStart"/>
      <w:r w:rsidR="0053321C" w:rsidRPr="006D005E">
        <w:rPr>
          <w:rFonts w:ascii="Calibri" w:hAnsi="Calibri" w:cstheme="majorBidi"/>
          <w:sz w:val="24"/>
          <w:szCs w:val="24"/>
        </w:rPr>
        <w:t>AT</w:t>
      </w:r>
      <w:proofErr w:type="spellEnd"/>
      <w:r w:rsidR="0053321C" w:rsidRPr="006D005E">
        <w:rPr>
          <w:rFonts w:ascii="Calibri" w:hAnsi="Calibri" w:cstheme="majorBidi"/>
          <w:sz w:val="24"/>
          <w:szCs w:val="24"/>
        </w:rPr>
        <w:t>, ATI, ABT or CAB level.</w:t>
      </w:r>
    </w:p>
    <w:p w14:paraId="50E8CA33" w14:textId="77777777" w:rsidR="006D005E" w:rsidRDefault="006D005E" w:rsidP="006D005E">
      <w:pPr>
        <w:spacing w:after="0" w:line="360" w:lineRule="auto"/>
        <w:jc w:val="both"/>
        <w:rPr>
          <w:rFonts w:ascii="Calibri" w:hAnsi="Calibri" w:cstheme="majorBidi"/>
          <w:sz w:val="24"/>
          <w:szCs w:val="24"/>
        </w:rPr>
      </w:pPr>
    </w:p>
    <w:p w14:paraId="5E1B7AA7" w14:textId="4438B365" w:rsidR="0003555F"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413FCD" w:rsidRPr="006D005E">
        <w:rPr>
          <w:rFonts w:ascii="Calibri" w:hAnsi="Calibri" w:cstheme="majorBidi"/>
          <w:sz w:val="24"/>
          <w:szCs w:val="24"/>
        </w:rPr>
        <w:t>To</w:t>
      </w:r>
      <w:r w:rsidR="004A6412" w:rsidRPr="006D005E">
        <w:rPr>
          <w:rFonts w:ascii="Calibri" w:hAnsi="Calibri" w:cstheme="majorBidi"/>
          <w:sz w:val="24"/>
          <w:szCs w:val="24"/>
        </w:rPr>
        <w:t xml:space="preserve"> assist individuals in identifying courses that meet the academic standards of each role, t</w:t>
      </w:r>
      <w:r w:rsidR="0003555F" w:rsidRPr="006D005E">
        <w:rPr>
          <w:rFonts w:ascii="Calibri" w:hAnsi="Calibri" w:cstheme="majorBidi"/>
          <w:sz w:val="24"/>
          <w:szCs w:val="24"/>
        </w:rPr>
        <w:t xml:space="preserve">he ABTC has set up a </w:t>
      </w:r>
      <w:r w:rsidR="004A6412" w:rsidRPr="006D005E">
        <w:rPr>
          <w:rFonts w:ascii="Calibri" w:hAnsi="Calibri" w:cstheme="majorBidi"/>
          <w:sz w:val="24"/>
          <w:szCs w:val="24"/>
        </w:rPr>
        <w:t xml:space="preserve">Course Recognition </w:t>
      </w:r>
      <w:r w:rsidR="0003555F" w:rsidRPr="006D005E">
        <w:rPr>
          <w:rFonts w:ascii="Calibri" w:hAnsi="Calibri" w:cstheme="majorBidi"/>
          <w:sz w:val="24"/>
          <w:szCs w:val="24"/>
        </w:rPr>
        <w:t>process</w:t>
      </w:r>
      <w:r w:rsidR="004A6412" w:rsidRPr="006D005E">
        <w:rPr>
          <w:rFonts w:ascii="Calibri" w:hAnsi="Calibri" w:cstheme="majorBidi"/>
          <w:sz w:val="24"/>
          <w:szCs w:val="24"/>
        </w:rPr>
        <w:t xml:space="preserve">. </w:t>
      </w:r>
      <w:r w:rsidR="0003555F" w:rsidRPr="006D005E">
        <w:rPr>
          <w:rFonts w:ascii="Calibri" w:hAnsi="Calibri" w:cstheme="majorBidi"/>
          <w:sz w:val="24"/>
          <w:szCs w:val="24"/>
        </w:rPr>
        <w:t>In addition, to considering the syllabus content</w:t>
      </w:r>
      <w:r w:rsidR="004A6412" w:rsidRPr="006D005E">
        <w:rPr>
          <w:rFonts w:ascii="Calibri" w:hAnsi="Calibri" w:cstheme="majorBidi"/>
          <w:sz w:val="24"/>
          <w:szCs w:val="24"/>
        </w:rPr>
        <w:t>, level</w:t>
      </w:r>
      <w:r w:rsidR="0003555F" w:rsidRPr="006D005E">
        <w:rPr>
          <w:rFonts w:ascii="Calibri" w:hAnsi="Calibri" w:cstheme="majorBidi"/>
          <w:sz w:val="24"/>
          <w:szCs w:val="24"/>
        </w:rPr>
        <w:t xml:space="preserve"> and methods of assessment, </w:t>
      </w:r>
      <w:r w:rsidR="004A6412" w:rsidRPr="006D005E">
        <w:rPr>
          <w:rFonts w:ascii="Calibri" w:hAnsi="Calibri" w:cstheme="majorBidi"/>
          <w:sz w:val="24"/>
          <w:szCs w:val="24"/>
        </w:rPr>
        <w:t xml:space="preserve">education providers must evidence the expertise of tutors, the quality of resources, tuition and academic rigour with which any course is delivered, be that face to face or online/distance learning or a mixture of both types of delivery. </w:t>
      </w:r>
    </w:p>
    <w:p w14:paraId="0DA1EE75" w14:textId="77777777" w:rsidR="006D005E" w:rsidRDefault="006D005E" w:rsidP="006D005E">
      <w:pPr>
        <w:spacing w:after="0" w:line="360" w:lineRule="auto"/>
        <w:jc w:val="both"/>
        <w:rPr>
          <w:rFonts w:ascii="Calibri" w:hAnsi="Calibri" w:cstheme="majorBidi"/>
          <w:sz w:val="24"/>
          <w:szCs w:val="24"/>
        </w:rPr>
      </w:pPr>
    </w:p>
    <w:p w14:paraId="173B3A68" w14:textId="4E47149D" w:rsidR="00707E72"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707E72" w:rsidRPr="006D005E">
        <w:rPr>
          <w:rFonts w:ascii="Calibri" w:hAnsi="Calibri" w:cstheme="majorBidi"/>
          <w:sz w:val="24"/>
          <w:szCs w:val="24"/>
        </w:rPr>
        <w:t xml:space="preserve">To date all academic provision in the sector has tried to be retro fitted to the </w:t>
      </w:r>
      <w:r w:rsidR="004A6412" w:rsidRPr="006D005E">
        <w:rPr>
          <w:rFonts w:ascii="Calibri" w:hAnsi="Calibri" w:cstheme="majorBidi"/>
          <w:sz w:val="24"/>
          <w:szCs w:val="24"/>
        </w:rPr>
        <w:t>ABTC</w:t>
      </w:r>
      <w:r w:rsidR="00707E72" w:rsidRPr="006D005E">
        <w:rPr>
          <w:rFonts w:ascii="Calibri" w:hAnsi="Calibri" w:cstheme="majorBidi"/>
          <w:sz w:val="24"/>
          <w:szCs w:val="24"/>
        </w:rPr>
        <w:t xml:space="preserve"> standards</w:t>
      </w:r>
      <w:r w:rsidR="004A6412" w:rsidRPr="006D005E">
        <w:rPr>
          <w:rFonts w:ascii="Calibri" w:hAnsi="Calibri" w:cstheme="majorBidi"/>
          <w:sz w:val="24"/>
          <w:szCs w:val="24"/>
        </w:rPr>
        <w:t>. This</w:t>
      </w:r>
      <w:r w:rsidR="00707E72" w:rsidRPr="006D005E">
        <w:rPr>
          <w:rFonts w:ascii="Calibri" w:hAnsi="Calibri" w:cstheme="majorBidi"/>
          <w:sz w:val="24"/>
          <w:szCs w:val="24"/>
        </w:rPr>
        <w:t xml:space="preserve"> has been an untidy exercise. The need for new provision designed specifically to address the standards must be developed to allow students a clear path to satisfying qualification needs. The ABTC </w:t>
      </w:r>
      <w:r w:rsidR="004A6412" w:rsidRPr="006D005E">
        <w:rPr>
          <w:rFonts w:ascii="Calibri" w:hAnsi="Calibri" w:cstheme="majorBidi"/>
          <w:sz w:val="24"/>
          <w:szCs w:val="24"/>
        </w:rPr>
        <w:t>will continue</w:t>
      </w:r>
      <w:r w:rsidR="00707E72" w:rsidRPr="006D005E">
        <w:rPr>
          <w:rFonts w:ascii="Calibri" w:hAnsi="Calibri" w:cstheme="majorBidi"/>
          <w:sz w:val="24"/>
          <w:szCs w:val="24"/>
        </w:rPr>
        <w:t xml:space="preserve"> to work closely with education providers to help realise this need.</w:t>
      </w:r>
    </w:p>
    <w:p w14:paraId="61EBD451" w14:textId="77777777" w:rsidR="004A6412" w:rsidRPr="006D005E" w:rsidRDefault="004A6412" w:rsidP="006D005E">
      <w:pPr>
        <w:spacing w:after="0" w:line="360" w:lineRule="auto"/>
        <w:jc w:val="both"/>
        <w:rPr>
          <w:rFonts w:ascii="Calibri" w:hAnsi="Calibri" w:cstheme="majorBidi"/>
          <w:b/>
          <w:sz w:val="24"/>
          <w:szCs w:val="24"/>
        </w:rPr>
      </w:pPr>
    </w:p>
    <w:p w14:paraId="03A4DE63" w14:textId="77777777" w:rsidR="004A3251" w:rsidRDefault="004A3251" w:rsidP="006D005E">
      <w:pPr>
        <w:spacing w:after="0" w:line="360" w:lineRule="auto"/>
        <w:jc w:val="both"/>
        <w:rPr>
          <w:rFonts w:ascii="Calibri" w:hAnsi="Calibri" w:cstheme="majorBidi"/>
          <w:b/>
          <w:sz w:val="24"/>
          <w:szCs w:val="24"/>
        </w:rPr>
      </w:pPr>
    </w:p>
    <w:p w14:paraId="25250297" w14:textId="31308B89" w:rsidR="00BA6271" w:rsidRPr="006D005E" w:rsidRDefault="001F58AE" w:rsidP="006D005E">
      <w:pPr>
        <w:spacing w:after="0" w:line="360" w:lineRule="auto"/>
        <w:jc w:val="both"/>
        <w:rPr>
          <w:rFonts w:ascii="Calibri" w:hAnsi="Calibri" w:cstheme="majorBidi"/>
          <w:sz w:val="24"/>
          <w:szCs w:val="24"/>
        </w:rPr>
      </w:pPr>
      <w:r w:rsidRPr="006D005E">
        <w:rPr>
          <w:rFonts w:ascii="Calibri" w:hAnsi="Calibri" w:cstheme="majorBidi"/>
          <w:b/>
          <w:sz w:val="24"/>
          <w:szCs w:val="24"/>
        </w:rPr>
        <w:t xml:space="preserve">Next steps and future challenges. </w:t>
      </w:r>
    </w:p>
    <w:p w14:paraId="3C5062E9" w14:textId="674724B9" w:rsidR="007613BD" w:rsidRPr="006D005E" w:rsidRDefault="007613BD" w:rsidP="006D005E">
      <w:pPr>
        <w:spacing w:after="0" w:line="360" w:lineRule="auto"/>
        <w:jc w:val="both"/>
        <w:rPr>
          <w:rFonts w:ascii="Calibri" w:hAnsi="Calibri" w:cstheme="majorBidi"/>
          <w:sz w:val="24"/>
          <w:szCs w:val="24"/>
        </w:rPr>
      </w:pPr>
      <w:r w:rsidRPr="006D005E">
        <w:rPr>
          <w:rFonts w:ascii="Calibri" w:hAnsi="Calibri" w:cstheme="majorBidi"/>
          <w:sz w:val="24"/>
          <w:szCs w:val="24"/>
        </w:rPr>
        <w:t>Three main areas of future challenges have been identified</w:t>
      </w:r>
      <w:r w:rsidR="00413FCD" w:rsidRPr="006D005E">
        <w:rPr>
          <w:rFonts w:ascii="Calibri" w:hAnsi="Calibri" w:cstheme="majorBidi"/>
          <w:sz w:val="24"/>
          <w:szCs w:val="24"/>
        </w:rPr>
        <w:t>:</w:t>
      </w:r>
      <w:r w:rsidRPr="006D005E">
        <w:rPr>
          <w:rFonts w:ascii="Calibri" w:hAnsi="Calibri" w:cstheme="majorBidi"/>
          <w:sz w:val="24"/>
          <w:szCs w:val="24"/>
        </w:rPr>
        <w:t xml:space="preserve"> costs, public awareness and realising the goal of a single government</w:t>
      </w:r>
      <w:r w:rsidR="008F457C" w:rsidRPr="006D005E">
        <w:rPr>
          <w:rFonts w:ascii="Calibri" w:hAnsi="Calibri" w:cstheme="majorBidi"/>
          <w:sz w:val="24"/>
          <w:szCs w:val="24"/>
        </w:rPr>
        <w:t>-</w:t>
      </w:r>
      <w:r w:rsidRPr="006D005E">
        <w:rPr>
          <w:rFonts w:ascii="Calibri" w:hAnsi="Calibri" w:cstheme="majorBidi"/>
          <w:sz w:val="24"/>
          <w:szCs w:val="24"/>
        </w:rPr>
        <w:t>recognised UK regulatory authority for the training and behaviour sector.</w:t>
      </w:r>
    </w:p>
    <w:p w14:paraId="609DA83E" w14:textId="77777777" w:rsidR="00D34B3E" w:rsidRPr="006D005E" w:rsidRDefault="00D34B3E" w:rsidP="006D005E">
      <w:pPr>
        <w:spacing w:after="0" w:line="360" w:lineRule="auto"/>
        <w:jc w:val="both"/>
        <w:rPr>
          <w:rFonts w:ascii="Calibri" w:hAnsi="Calibri" w:cstheme="majorBidi"/>
          <w:sz w:val="24"/>
          <w:szCs w:val="24"/>
        </w:rPr>
      </w:pPr>
    </w:p>
    <w:p w14:paraId="6F603CF4" w14:textId="17EEAC98" w:rsidR="007613BD" w:rsidRPr="006D005E" w:rsidRDefault="00B97E38"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 xml:space="preserve">  </w:t>
      </w:r>
      <w:r w:rsidR="007613BD" w:rsidRPr="006D005E">
        <w:rPr>
          <w:rFonts w:ascii="Calibri" w:hAnsi="Calibri" w:cstheme="majorBidi"/>
          <w:b/>
          <w:sz w:val="24"/>
          <w:szCs w:val="24"/>
        </w:rPr>
        <w:t>Costs:</w:t>
      </w:r>
    </w:p>
    <w:p w14:paraId="3DB41E31" w14:textId="72299494" w:rsidR="007613BD" w:rsidRPr="006D005E" w:rsidRDefault="007613BD"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It is inevitable that costs will be incurred by any project the size of ABTC. </w:t>
      </w:r>
      <w:r w:rsidR="000C712B" w:rsidRPr="006D005E">
        <w:rPr>
          <w:rFonts w:ascii="Calibri" w:hAnsi="Calibri" w:cstheme="majorBidi"/>
          <w:sz w:val="24"/>
          <w:szCs w:val="24"/>
        </w:rPr>
        <w:t>To date</w:t>
      </w:r>
      <w:r w:rsidR="00567ECF" w:rsidRPr="006D005E">
        <w:rPr>
          <w:rFonts w:ascii="Calibri" w:hAnsi="Calibri" w:cstheme="majorBidi"/>
          <w:sz w:val="24"/>
          <w:szCs w:val="24"/>
        </w:rPr>
        <w:t xml:space="preserve"> the organisation has relied on a huge amount of </w:t>
      </w:r>
      <w:r w:rsidR="000C712B" w:rsidRPr="006D005E">
        <w:rPr>
          <w:rFonts w:ascii="Calibri" w:hAnsi="Calibri" w:cstheme="majorBidi"/>
          <w:sz w:val="24"/>
          <w:szCs w:val="24"/>
        </w:rPr>
        <w:t xml:space="preserve">voluntary </w:t>
      </w:r>
      <w:r w:rsidR="00567ECF" w:rsidRPr="006D005E">
        <w:rPr>
          <w:rFonts w:ascii="Calibri" w:hAnsi="Calibri" w:cstheme="majorBidi"/>
          <w:sz w:val="24"/>
          <w:szCs w:val="24"/>
        </w:rPr>
        <w:t>input</w:t>
      </w:r>
      <w:r w:rsidR="000C712B" w:rsidRPr="006D005E">
        <w:rPr>
          <w:rFonts w:ascii="Calibri" w:hAnsi="Calibri" w:cstheme="majorBidi"/>
          <w:sz w:val="24"/>
          <w:szCs w:val="24"/>
        </w:rPr>
        <w:t xml:space="preserve"> by the membership</w:t>
      </w:r>
      <w:r w:rsidR="00567ECF" w:rsidRPr="006D005E">
        <w:rPr>
          <w:rFonts w:ascii="Calibri" w:hAnsi="Calibri" w:cstheme="majorBidi"/>
          <w:sz w:val="24"/>
          <w:szCs w:val="24"/>
        </w:rPr>
        <w:t>, with all essential costs covered by membership fees through prudent management</w:t>
      </w:r>
      <w:r w:rsidR="000C712B" w:rsidRPr="006D005E">
        <w:rPr>
          <w:rFonts w:ascii="Calibri" w:hAnsi="Calibri" w:cstheme="majorBidi"/>
          <w:sz w:val="24"/>
          <w:szCs w:val="24"/>
        </w:rPr>
        <w:t xml:space="preserve">. </w:t>
      </w:r>
      <w:r w:rsidR="00567ECF" w:rsidRPr="006D005E">
        <w:rPr>
          <w:rFonts w:ascii="Calibri" w:hAnsi="Calibri" w:cstheme="majorBidi"/>
          <w:sz w:val="24"/>
          <w:szCs w:val="24"/>
        </w:rPr>
        <w:t xml:space="preserve">This is not </w:t>
      </w:r>
      <w:r w:rsidRPr="006D005E">
        <w:rPr>
          <w:rFonts w:ascii="Calibri" w:hAnsi="Calibri" w:cstheme="majorBidi"/>
          <w:sz w:val="24"/>
          <w:szCs w:val="24"/>
        </w:rPr>
        <w:t>sustainable in the longer term</w:t>
      </w:r>
      <w:r w:rsidR="00567ECF" w:rsidRPr="006D005E">
        <w:rPr>
          <w:rFonts w:ascii="Calibri" w:hAnsi="Calibri" w:cstheme="majorBidi"/>
          <w:sz w:val="24"/>
          <w:szCs w:val="24"/>
        </w:rPr>
        <w:t xml:space="preserve"> and the future pace of growth will depend largely on generating a more substantial income</w:t>
      </w:r>
      <w:r w:rsidRPr="006D005E">
        <w:rPr>
          <w:rFonts w:ascii="Calibri" w:hAnsi="Calibri" w:cstheme="majorBidi"/>
          <w:sz w:val="24"/>
          <w:szCs w:val="24"/>
        </w:rPr>
        <w:t xml:space="preserve">. As part of the need to be publicly accountable ABTC has registered as a charity and the question of fundraising is coming to the fore. </w:t>
      </w:r>
    </w:p>
    <w:p w14:paraId="1B4C2E3D" w14:textId="77777777" w:rsidR="00D34B3E" w:rsidRPr="006D005E" w:rsidRDefault="00D34B3E" w:rsidP="006D005E">
      <w:pPr>
        <w:spacing w:after="0" w:line="360" w:lineRule="auto"/>
        <w:jc w:val="both"/>
        <w:rPr>
          <w:rFonts w:ascii="Calibri" w:hAnsi="Calibri" w:cstheme="majorBidi"/>
          <w:b/>
          <w:sz w:val="24"/>
          <w:szCs w:val="24"/>
        </w:rPr>
      </w:pPr>
    </w:p>
    <w:p w14:paraId="1669FDFF" w14:textId="1161FB7E" w:rsidR="007613BD"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b/>
          <w:sz w:val="24"/>
          <w:szCs w:val="24"/>
        </w:rPr>
        <w:t xml:space="preserve">  </w:t>
      </w:r>
      <w:r w:rsidR="00567ECF" w:rsidRPr="006D005E">
        <w:rPr>
          <w:rFonts w:ascii="Calibri" w:hAnsi="Calibri" w:cstheme="majorBidi"/>
          <w:b/>
          <w:sz w:val="24"/>
          <w:szCs w:val="24"/>
        </w:rPr>
        <w:t>Public Awareness:</w:t>
      </w:r>
    </w:p>
    <w:p w14:paraId="79B3FB3D" w14:textId="6F212487" w:rsidR="001F58AE" w:rsidRPr="006D005E" w:rsidRDefault="005F6A13"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Although many </w:t>
      </w:r>
      <w:r w:rsidR="009665E6" w:rsidRPr="006D005E">
        <w:rPr>
          <w:rFonts w:ascii="Calibri" w:hAnsi="Calibri" w:cstheme="majorBidi"/>
          <w:sz w:val="24"/>
          <w:szCs w:val="24"/>
        </w:rPr>
        <w:t xml:space="preserve">animal guardians </w:t>
      </w:r>
      <w:r w:rsidRPr="006D005E">
        <w:rPr>
          <w:rFonts w:ascii="Calibri" w:hAnsi="Calibri" w:cstheme="majorBidi"/>
          <w:sz w:val="24"/>
          <w:szCs w:val="24"/>
        </w:rPr>
        <w:t>will ask for help,</w:t>
      </w:r>
      <w:r w:rsidR="001F58AE" w:rsidRPr="006D005E">
        <w:rPr>
          <w:rFonts w:ascii="Calibri" w:hAnsi="Calibri" w:cstheme="majorBidi"/>
          <w:sz w:val="24"/>
          <w:szCs w:val="24"/>
        </w:rPr>
        <w:t xml:space="preserve"> others</w:t>
      </w:r>
      <w:r w:rsidRPr="006D005E">
        <w:rPr>
          <w:rFonts w:ascii="Calibri" w:hAnsi="Calibri" w:cstheme="majorBidi"/>
          <w:sz w:val="24"/>
          <w:szCs w:val="24"/>
        </w:rPr>
        <w:t xml:space="preserve"> </w:t>
      </w:r>
      <w:r w:rsidR="001F58AE" w:rsidRPr="006D005E">
        <w:rPr>
          <w:rFonts w:ascii="Calibri" w:hAnsi="Calibri" w:cstheme="majorBidi"/>
          <w:sz w:val="24"/>
          <w:szCs w:val="24"/>
        </w:rPr>
        <w:t>may not</w:t>
      </w:r>
      <w:r w:rsidRPr="006D005E">
        <w:rPr>
          <w:rFonts w:ascii="Calibri" w:hAnsi="Calibri" w:cstheme="majorBidi"/>
          <w:sz w:val="24"/>
          <w:szCs w:val="24"/>
        </w:rPr>
        <w:t xml:space="preserve"> know that hig</w:t>
      </w:r>
      <w:r w:rsidR="001F58AE" w:rsidRPr="006D005E">
        <w:rPr>
          <w:rFonts w:ascii="Calibri" w:hAnsi="Calibri" w:cstheme="majorBidi"/>
          <w:sz w:val="24"/>
          <w:szCs w:val="24"/>
        </w:rPr>
        <w:t>hly qualified help is available or</w:t>
      </w:r>
      <w:r w:rsidRPr="006D005E">
        <w:rPr>
          <w:rFonts w:ascii="Calibri" w:hAnsi="Calibri" w:cstheme="majorBidi"/>
          <w:sz w:val="24"/>
          <w:szCs w:val="24"/>
        </w:rPr>
        <w:t xml:space="preserve"> engage inappropriate help</w:t>
      </w:r>
      <w:r w:rsidR="001F58AE" w:rsidRPr="006D005E">
        <w:rPr>
          <w:rFonts w:ascii="Calibri" w:hAnsi="Calibri" w:cstheme="majorBidi"/>
          <w:sz w:val="24"/>
          <w:szCs w:val="24"/>
        </w:rPr>
        <w:t>.</w:t>
      </w:r>
      <w:r w:rsidRPr="006D005E">
        <w:rPr>
          <w:rFonts w:ascii="Calibri" w:hAnsi="Calibri" w:cstheme="majorBidi"/>
          <w:sz w:val="24"/>
          <w:szCs w:val="24"/>
        </w:rPr>
        <w:t xml:space="preserve"> </w:t>
      </w:r>
      <w:r w:rsidR="001F58AE" w:rsidRPr="006D005E">
        <w:rPr>
          <w:rFonts w:ascii="Calibri" w:hAnsi="Calibri" w:cstheme="majorBidi"/>
          <w:sz w:val="24"/>
          <w:szCs w:val="24"/>
        </w:rPr>
        <w:t>The</w:t>
      </w:r>
      <w:r w:rsidR="00BA6271" w:rsidRPr="006D005E">
        <w:rPr>
          <w:rFonts w:ascii="Calibri" w:hAnsi="Calibri" w:cstheme="majorBidi"/>
          <w:sz w:val="24"/>
          <w:szCs w:val="24"/>
        </w:rPr>
        <w:t xml:space="preserve"> ABTC </w:t>
      </w:r>
      <w:r w:rsidRPr="006D005E">
        <w:rPr>
          <w:rFonts w:ascii="Calibri" w:hAnsi="Calibri" w:cstheme="majorBidi"/>
          <w:sz w:val="24"/>
          <w:szCs w:val="24"/>
        </w:rPr>
        <w:t xml:space="preserve">provides </w:t>
      </w:r>
      <w:r w:rsidR="00BA6271" w:rsidRPr="006D005E">
        <w:rPr>
          <w:rFonts w:ascii="Calibri" w:hAnsi="Calibri" w:cstheme="majorBidi"/>
          <w:sz w:val="24"/>
          <w:szCs w:val="24"/>
        </w:rPr>
        <w:t>a</w:t>
      </w:r>
      <w:r w:rsidR="001F58AE" w:rsidRPr="006D005E">
        <w:rPr>
          <w:rFonts w:ascii="Calibri" w:hAnsi="Calibri" w:cstheme="majorBidi"/>
          <w:sz w:val="24"/>
          <w:szCs w:val="24"/>
        </w:rPr>
        <w:t>n</w:t>
      </w:r>
      <w:r w:rsidRPr="006D005E">
        <w:rPr>
          <w:rFonts w:ascii="Calibri" w:hAnsi="Calibri" w:cstheme="majorBidi"/>
          <w:sz w:val="24"/>
          <w:szCs w:val="24"/>
        </w:rPr>
        <w:t xml:space="preserve"> </w:t>
      </w:r>
      <w:r w:rsidR="009665E6" w:rsidRPr="006D005E">
        <w:rPr>
          <w:rFonts w:ascii="Calibri" w:hAnsi="Calibri" w:cstheme="majorBidi"/>
          <w:sz w:val="24"/>
          <w:szCs w:val="24"/>
        </w:rPr>
        <w:t>independent and reliable source of qualified practitioners</w:t>
      </w:r>
      <w:r w:rsidR="001F58AE" w:rsidRPr="006D005E">
        <w:rPr>
          <w:rFonts w:ascii="Calibri" w:hAnsi="Calibri" w:cstheme="majorBidi"/>
          <w:sz w:val="24"/>
          <w:szCs w:val="24"/>
        </w:rPr>
        <w:t xml:space="preserve"> that is well known within the associated professional circles. It also needs to become more widely known amongst the animal guardian population. To some extent this will happen over time by word of mouth but a more substantial publicity campaign will be required, particularly as the general ethos runs contrary to </w:t>
      </w:r>
      <w:r w:rsidR="004A08A3" w:rsidRPr="006D005E">
        <w:rPr>
          <w:rFonts w:ascii="Calibri" w:hAnsi="Calibri" w:cstheme="majorBidi"/>
          <w:sz w:val="24"/>
          <w:szCs w:val="24"/>
        </w:rPr>
        <w:t xml:space="preserve">that of </w:t>
      </w:r>
      <w:r w:rsidR="001F58AE" w:rsidRPr="006D005E">
        <w:rPr>
          <w:rFonts w:ascii="Calibri" w:hAnsi="Calibri" w:cstheme="majorBidi"/>
          <w:sz w:val="24"/>
          <w:szCs w:val="24"/>
        </w:rPr>
        <w:t xml:space="preserve">many </w:t>
      </w:r>
      <w:r w:rsidR="00413FCD" w:rsidRPr="006D005E">
        <w:rPr>
          <w:rFonts w:ascii="Calibri" w:hAnsi="Calibri" w:cstheme="majorBidi"/>
          <w:sz w:val="24"/>
          <w:szCs w:val="24"/>
        </w:rPr>
        <w:t>current</w:t>
      </w:r>
      <w:r w:rsidR="001F58AE" w:rsidRPr="006D005E">
        <w:rPr>
          <w:rFonts w:ascii="Calibri" w:hAnsi="Calibri" w:cstheme="majorBidi"/>
          <w:sz w:val="24"/>
          <w:szCs w:val="24"/>
        </w:rPr>
        <w:t xml:space="preserve"> television programmes</w:t>
      </w:r>
      <w:r w:rsidR="00413FCD" w:rsidRPr="006D005E">
        <w:rPr>
          <w:rFonts w:ascii="Calibri" w:hAnsi="Calibri" w:cstheme="majorBidi"/>
          <w:sz w:val="24"/>
          <w:szCs w:val="24"/>
        </w:rPr>
        <w:t xml:space="preserve"> on animal training and behaviour therapy</w:t>
      </w:r>
      <w:r w:rsidR="004A08A3" w:rsidRPr="006D005E">
        <w:rPr>
          <w:rFonts w:ascii="Calibri" w:hAnsi="Calibri" w:cstheme="majorBidi"/>
          <w:sz w:val="24"/>
          <w:szCs w:val="24"/>
        </w:rPr>
        <w:t>.</w:t>
      </w:r>
      <w:r w:rsidR="001F58AE" w:rsidRPr="006D005E">
        <w:rPr>
          <w:rFonts w:ascii="Calibri" w:hAnsi="Calibri" w:cstheme="majorBidi"/>
          <w:sz w:val="24"/>
          <w:szCs w:val="24"/>
        </w:rPr>
        <w:t xml:space="preserve"> </w:t>
      </w:r>
    </w:p>
    <w:p w14:paraId="1845AF82" w14:textId="77777777" w:rsidR="006D005E" w:rsidRDefault="006D005E" w:rsidP="006D005E">
      <w:pPr>
        <w:spacing w:after="0" w:line="360" w:lineRule="auto"/>
        <w:jc w:val="both"/>
        <w:rPr>
          <w:rFonts w:ascii="Calibri" w:hAnsi="Calibri" w:cstheme="majorBidi"/>
          <w:sz w:val="24"/>
          <w:szCs w:val="24"/>
        </w:rPr>
      </w:pPr>
    </w:p>
    <w:p w14:paraId="6D0DCE5C" w14:textId="6535B094" w:rsidR="009665E6"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1F58AE" w:rsidRPr="006D005E">
        <w:rPr>
          <w:rFonts w:ascii="Calibri" w:hAnsi="Calibri" w:cstheme="majorBidi"/>
          <w:sz w:val="24"/>
          <w:szCs w:val="24"/>
        </w:rPr>
        <w:t>Some guardians may not be able to afford to pay for trainer or behaviourist services. Consequently, i</w:t>
      </w:r>
      <w:r w:rsidR="009665E6" w:rsidRPr="006D005E">
        <w:rPr>
          <w:rFonts w:ascii="Calibri" w:hAnsi="Calibri" w:cstheme="majorBidi"/>
          <w:sz w:val="24"/>
          <w:szCs w:val="24"/>
        </w:rPr>
        <w:t>n 2017</w:t>
      </w:r>
      <w:r w:rsidR="001F58AE" w:rsidRPr="006D005E">
        <w:rPr>
          <w:rFonts w:ascii="Calibri" w:hAnsi="Calibri" w:cstheme="majorBidi"/>
          <w:sz w:val="24"/>
          <w:szCs w:val="24"/>
        </w:rPr>
        <w:t xml:space="preserve"> the ABTC is</w:t>
      </w:r>
      <w:r w:rsidR="009665E6" w:rsidRPr="006D005E">
        <w:rPr>
          <w:rFonts w:ascii="Calibri" w:hAnsi="Calibri" w:cstheme="majorBidi"/>
          <w:sz w:val="24"/>
          <w:szCs w:val="24"/>
        </w:rPr>
        <w:t xml:space="preserve"> piloting a welfare fund system that will contribute to </w:t>
      </w:r>
      <w:r w:rsidR="001F58AE" w:rsidRPr="006D005E">
        <w:rPr>
          <w:rFonts w:ascii="Calibri" w:hAnsi="Calibri" w:cstheme="majorBidi"/>
          <w:sz w:val="24"/>
          <w:szCs w:val="24"/>
        </w:rPr>
        <w:t>such cost</w:t>
      </w:r>
      <w:r w:rsidR="009665E6" w:rsidRPr="006D005E">
        <w:rPr>
          <w:rFonts w:ascii="Calibri" w:hAnsi="Calibri" w:cstheme="majorBidi"/>
          <w:sz w:val="24"/>
          <w:szCs w:val="24"/>
        </w:rPr>
        <w:t xml:space="preserve"> in well deserving cases</w:t>
      </w:r>
      <w:r w:rsidR="001F58AE" w:rsidRPr="006D005E">
        <w:rPr>
          <w:rFonts w:ascii="Calibri" w:hAnsi="Calibri" w:cstheme="majorBidi"/>
          <w:sz w:val="24"/>
          <w:szCs w:val="24"/>
        </w:rPr>
        <w:t>.</w:t>
      </w:r>
    </w:p>
    <w:p w14:paraId="54969A39" w14:textId="77777777" w:rsidR="00D34B3E" w:rsidRPr="006D005E" w:rsidRDefault="00D34B3E" w:rsidP="006D005E">
      <w:pPr>
        <w:spacing w:after="0" w:line="360" w:lineRule="auto"/>
        <w:jc w:val="both"/>
        <w:rPr>
          <w:rFonts w:ascii="Calibri" w:hAnsi="Calibri" w:cstheme="majorBidi"/>
          <w:b/>
          <w:sz w:val="24"/>
          <w:szCs w:val="24"/>
        </w:rPr>
      </w:pPr>
    </w:p>
    <w:p w14:paraId="42136AD5" w14:textId="796CF6AA" w:rsidR="00567ECF" w:rsidRPr="006D005E" w:rsidRDefault="00C108C2"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 xml:space="preserve"> </w:t>
      </w:r>
      <w:r w:rsidR="00567ECF" w:rsidRPr="006D005E">
        <w:rPr>
          <w:rFonts w:ascii="Calibri" w:hAnsi="Calibri" w:cstheme="majorBidi"/>
          <w:b/>
          <w:sz w:val="24"/>
          <w:szCs w:val="24"/>
        </w:rPr>
        <w:t>Single Regulatory Authority</w:t>
      </w:r>
    </w:p>
    <w:p w14:paraId="2C542D2A" w14:textId="65C62FBC" w:rsidR="001F58AE" w:rsidRPr="006D005E" w:rsidRDefault="007613BD"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The </w:t>
      </w:r>
      <w:r w:rsidR="001F58AE" w:rsidRPr="006D005E">
        <w:rPr>
          <w:rFonts w:ascii="Calibri" w:hAnsi="Calibri" w:cstheme="majorBidi"/>
          <w:sz w:val="24"/>
          <w:szCs w:val="24"/>
        </w:rPr>
        <w:t xml:space="preserve">One Welfare concept highlights the intrinsic link between animal and human welfare and ethics. It impacts on all aspects of human-animal interactions, including companionship, assisted therapy and service animals. As a regulatory body the ABTC serves One Welfare by improving standards in training and behaviour. This reduces numbers of animal-related injuries, numbers of animals relinquished to welfare charities or </w:t>
      </w:r>
      <w:proofErr w:type="spellStart"/>
      <w:r w:rsidR="001F58AE" w:rsidRPr="006D005E">
        <w:rPr>
          <w:rFonts w:ascii="Calibri" w:hAnsi="Calibri" w:cstheme="majorBidi"/>
          <w:sz w:val="24"/>
          <w:szCs w:val="24"/>
        </w:rPr>
        <w:t>euthanised</w:t>
      </w:r>
      <w:proofErr w:type="spellEnd"/>
      <w:r w:rsidR="001F58AE" w:rsidRPr="006D005E">
        <w:rPr>
          <w:rFonts w:ascii="Calibri" w:hAnsi="Calibri" w:cstheme="majorBidi"/>
          <w:sz w:val="24"/>
          <w:szCs w:val="24"/>
        </w:rPr>
        <w:t>, and facilitates animals being free</w:t>
      </w:r>
      <w:r w:rsidR="004A08A3" w:rsidRPr="006D005E">
        <w:rPr>
          <w:rFonts w:ascii="Calibri" w:hAnsi="Calibri" w:cstheme="majorBidi"/>
          <w:sz w:val="24"/>
          <w:szCs w:val="24"/>
        </w:rPr>
        <w:t xml:space="preserve"> from</w:t>
      </w:r>
      <w:r w:rsidR="001F58AE" w:rsidRPr="006D005E">
        <w:rPr>
          <w:rFonts w:ascii="Calibri" w:hAnsi="Calibri" w:cstheme="majorBidi"/>
          <w:sz w:val="24"/>
          <w:szCs w:val="24"/>
        </w:rPr>
        <w:t xml:space="preserve"> fear and distress and having opportunities to display normal behaviour.  </w:t>
      </w:r>
    </w:p>
    <w:p w14:paraId="446AE020" w14:textId="77777777" w:rsidR="006D005E" w:rsidRDefault="006D005E" w:rsidP="006D005E">
      <w:pPr>
        <w:spacing w:after="0" w:line="360" w:lineRule="auto"/>
        <w:jc w:val="both"/>
        <w:rPr>
          <w:rFonts w:ascii="Calibri" w:hAnsi="Calibri" w:cstheme="majorBidi"/>
          <w:sz w:val="24"/>
          <w:szCs w:val="24"/>
        </w:rPr>
      </w:pPr>
    </w:p>
    <w:p w14:paraId="377F2230" w14:textId="78B366DB" w:rsidR="00506E6F"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506E6F" w:rsidRPr="006D005E">
        <w:rPr>
          <w:rFonts w:ascii="Calibri" w:hAnsi="Calibri" w:cstheme="majorBidi"/>
          <w:sz w:val="24"/>
          <w:szCs w:val="24"/>
        </w:rPr>
        <w:t xml:space="preserve">There is an obvious need for </w:t>
      </w:r>
      <w:r w:rsidR="007613BD" w:rsidRPr="006D005E">
        <w:rPr>
          <w:rFonts w:ascii="Calibri" w:hAnsi="Calibri" w:cstheme="majorBidi"/>
          <w:sz w:val="24"/>
          <w:szCs w:val="24"/>
        </w:rPr>
        <w:t xml:space="preserve">such </w:t>
      </w:r>
      <w:r w:rsidR="00506E6F" w:rsidRPr="006D005E">
        <w:rPr>
          <w:rFonts w:ascii="Calibri" w:hAnsi="Calibri" w:cstheme="majorBidi"/>
          <w:sz w:val="24"/>
          <w:szCs w:val="24"/>
        </w:rPr>
        <w:t xml:space="preserve">regulation. </w:t>
      </w:r>
      <w:r w:rsidR="00FD5C5A" w:rsidRPr="006D005E">
        <w:rPr>
          <w:rFonts w:ascii="Calibri" w:hAnsi="Calibri" w:cstheme="majorBidi"/>
          <w:sz w:val="24"/>
          <w:szCs w:val="24"/>
        </w:rPr>
        <w:t xml:space="preserve">We </w:t>
      </w:r>
      <w:r w:rsidR="00506E6F" w:rsidRPr="006D005E">
        <w:rPr>
          <w:rFonts w:ascii="Calibri" w:hAnsi="Calibri" w:cstheme="majorBidi"/>
          <w:sz w:val="24"/>
          <w:szCs w:val="24"/>
        </w:rPr>
        <w:t xml:space="preserve">estimate </w:t>
      </w:r>
      <w:r w:rsidR="00FD5C5A" w:rsidRPr="006D005E">
        <w:rPr>
          <w:rFonts w:ascii="Calibri" w:hAnsi="Calibri" w:cstheme="majorBidi"/>
          <w:sz w:val="24"/>
          <w:szCs w:val="24"/>
        </w:rPr>
        <w:t xml:space="preserve">that </w:t>
      </w:r>
      <w:r w:rsidR="00506E6F" w:rsidRPr="006D005E">
        <w:rPr>
          <w:rFonts w:ascii="Calibri" w:hAnsi="Calibri" w:cstheme="majorBidi"/>
          <w:sz w:val="24"/>
          <w:szCs w:val="24"/>
        </w:rPr>
        <w:t xml:space="preserve">in the UK 10,000 people are directly engaged in training and behaviour activities with dogs, let alone other species. There is the potential </w:t>
      </w:r>
      <w:r w:rsidR="00732DA1" w:rsidRPr="006D005E">
        <w:rPr>
          <w:rFonts w:ascii="Calibri" w:hAnsi="Calibri" w:cstheme="majorBidi"/>
          <w:sz w:val="24"/>
          <w:szCs w:val="24"/>
        </w:rPr>
        <w:t>to engage</w:t>
      </w:r>
      <w:r w:rsidR="00506E6F" w:rsidRPr="006D005E">
        <w:rPr>
          <w:rFonts w:ascii="Calibri" w:hAnsi="Calibri" w:cstheme="majorBidi"/>
          <w:sz w:val="24"/>
          <w:szCs w:val="24"/>
        </w:rPr>
        <w:t xml:space="preserve"> other related activities </w:t>
      </w:r>
      <w:r w:rsidR="00FD5C5A" w:rsidRPr="006D005E">
        <w:rPr>
          <w:rFonts w:ascii="Calibri" w:hAnsi="Calibri" w:cstheme="majorBidi"/>
          <w:sz w:val="24"/>
          <w:szCs w:val="24"/>
        </w:rPr>
        <w:t>including</w:t>
      </w:r>
      <w:r w:rsidR="00506E6F" w:rsidRPr="006D005E">
        <w:rPr>
          <w:rFonts w:ascii="Calibri" w:hAnsi="Calibri" w:cstheme="majorBidi"/>
          <w:sz w:val="24"/>
          <w:szCs w:val="24"/>
        </w:rPr>
        <w:t xml:space="preserve"> animal day care, animal sitters</w:t>
      </w:r>
      <w:r w:rsidR="004A08A3" w:rsidRPr="006D005E">
        <w:rPr>
          <w:rFonts w:ascii="Calibri" w:hAnsi="Calibri" w:cstheme="majorBidi"/>
          <w:sz w:val="24"/>
          <w:szCs w:val="24"/>
        </w:rPr>
        <w:t xml:space="preserve"> and</w:t>
      </w:r>
      <w:r w:rsidR="00506E6F" w:rsidRPr="006D005E">
        <w:rPr>
          <w:rFonts w:ascii="Calibri" w:hAnsi="Calibri" w:cstheme="majorBidi"/>
          <w:sz w:val="24"/>
          <w:szCs w:val="24"/>
        </w:rPr>
        <w:t xml:space="preserve"> dog walkers</w:t>
      </w:r>
      <w:r w:rsidR="00FD5C5A" w:rsidRPr="006D005E">
        <w:rPr>
          <w:rFonts w:ascii="Calibri" w:hAnsi="Calibri" w:cstheme="majorBidi"/>
          <w:sz w:val="24"/>
          <w:szCs w:val="24"/>
        </w:rPr>
        <w:t>. S</w:t>
      </w:r>
      <w:r w:rsidR="00506E6F" w:rsidRPr="006D005E">
        <w:rPr>
          <w:rFonts w:ascii="Calibri" w:hAnsi="Calibri" w:cstheme="majorBidi"/>
          <w:sz w:val="24"/>
          <w:szCs w:val="24"/>
        </w:rPr>
        <w:t xml:space="preserve">ome are </w:t>
      </w:r>
      <w:r w:rsidR="00732DA1" w:rsidRPr="006D005E">
        <w:rPr>
          <w:rFonts w:ascii="Calibri" w:hAnsi="Calibri" w:cstheme="majorBidi"/>
          <w:sz w:val="24"/>
          <w:szCs w:val="24"/>
        </w:rPr>
        <w:t xml:space="preserve">already </w:t>
      </w:r>
      <w:r w:rsidR="00506E6F" w:rsidRPr="006D005E">
        <w:rPr>
          <w:rFonts w:ascii="Calibri" w:hAnsi="Calibri" w:cstheme="majorBidi"/>
          <w:sz w:val="24"/>
          <w:szCs w:val="24"/>
        </w:rPr>
        <w:t>taking th</w:t>
      </w:r>
      <w:r w:rsidR="00FD5C5A" w:rsidRPr="006D005E">
        <w:rPr>
          <w:rFonts w:ascii="Calibri" w:hAnsi="Calibri" w:cstheme="majorBidi"/>
          <w:sz w:val="24"/>
          <w:szCs w:val="24"/>
        </w:rPr>
        <w:t>e</w:t>
      </w:r>
      <w:r w:rsidR="00506E6F" w:rsidRPr="006D005E">
        <w:rPr>
          <w:rFonts w:ascii="Calibri" w:hAnsi="Calibri" w:cstheme="majorBidi"/>
          <w:sz w:val="24"/>
          <w:szCs w:val="24"/>
        </w:rPr>
        <w:t xml:space="preserve"> initiative to work with the ABTC. </w:t>
      </w:r>
    </w:p>
    <w:p w14:paraId="5324F38E" w14:textId="77777777" w:rsidR="006D005E" w:rsidRDefault="006D005E" w:rsidP="006D005E">
      <w:pPr>
        <w:spacing w:after="0" w:line="360" w:lineRule="auto"/>
        <w:jc w:val="both"/>
        <w:rPr>
          <w:rFonts w:ascii="Calibri" w:hAnsi="Calibri" w:cstheme="majorBidi"/>
          <w:sz w:val="24"/>
          <w:szCs w:val="24"/>
        </w:rPr>
      </w:pPr>
    </w:p>
    <w:p w14:paraId="6C20FCE2" w14:textId="157DEA7B" w:rsidR="009665E6"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9665E6" w:rsidRPr="006D005E">
        <w:rPr>
          <w:rFonts w:ascii="Calibri" w:hAnsi="Calibri" w:cstheme="majorBidi"/>
          <w:sz w:val="24"/>
          <w:szCs w:val="24"/>
        </w:rPr>
        <w:t xml:space="preserve">However, a system of voluntary self-regulation </w:t>
      </w:r>
      <w:r w:rsidR="009F0349" w:rsidRPr="006D005E">
        <w:rPr>
          <w:rFonts w:ascii="Calibri" w:hAnsi="Calibri" w:cstheme="majorBidi"/>
          <w:sz w:val="24"/>
          <w:szCs w:val="24"/>
        </w:rPr>
        <w:t>lacks</w:t>
      </w:r>
      <w:r w:rsidR="009665E6" w:rsidRPr="006D005E">
        <w:rPr>
          <w:rFonts w:ascii="Calibri" w:hAnsi="Calibri" w:cstheme="majorBidi"/>
          <w:sz w:val="24"/>
          <w:szCs w:val="24"/>
        </w:rPr>
        <w:t xml:space="preserve"> formal authority</w:t>
      </w:r>
      <w:r w:rsidR="009F0349" w:rsidRPr="006D005E">
        <w:rPr>
          <w:rFonts w:ascii="Calibri" w:hAnsi="Calibri" w:cstheme="majorBidi"/>
          <w:sz w:val="24"/>
          <w:szCs w:val="24"/>
        </w:rPr>
        <w:t xml:space="preserve">, and a </w:t>
      </w:r>
      <w:r w:rsidR="009665E6" w:rsidRPr="006D005E">
        <w:rPr>
          <w:rFonts w:ascii="Calibri" w:hAnsi="Calibri" w:cstheme="majorBidi"/>
          <w:sz w:val="24"/>
          <w:szCs w:val="24"/>
        </w:rPr>
        <w:t>minority w</w:t>
      </w:r>
      <w:r w:rsidR="009F0349" w:rsidRPr="006D005E">
        <w:rPr>
          <w:rFonts w:ascii="Calibri" w:hAnsi="Calibri" w:cstheme="majorBidi"/>
          <w:sz w:val="24"/>
          <w:szCs w:val="24"/>
        </w:rPr>
        <w:t>ill</w:t>
      </w:r>
      <w:r w:rsidR="009665E6" w:rsidRPr="006D005E">
        <w:rPr>
          <w:rFonts w:ascii="Calibri" w:hAnsi="Calibri" w:cstheme="majorBidi"/>
          <w:sz w:val="24"/>
          <w:szCs w:val="24"/>
        </w:rPr>
        <w:t xml:space="preserve"> choose to operate outside of the structure</w:t>
      </w:r>
      <w:r w:rsidR="00256EB9" w:rsidRPr="006D005E">
        <w:rPr>
          <w:rFonts w:ascii="Calibri" w:hAnsi="Calibri" w:cstheme="majorBidi"/>
          <w:sz w:val="24"/>
          <w:szCs w:val="24"/>
        </w:rPr>
        <w:t xml:space="preserve">. </w:t>
      </w:r>
      <w:r w:rsidR="004231C1" w:rsidRPr="006D005E">
        <w:rPr>
          <w:rFonts w:ascii="Calibri" w:hAnsi="Calibri" w:cstheme="majorBidi"/>
          <w:sz w:val="24"/>
          <w:szCs w:val="24"/>
        </w:rPr>
        <w:t xml:space="preserve"> Despite the </w:t>
      </w:r>
      <w:r w:rsidR="007613BD" w:rsidRPr="006D005E">
        <w:rPr>
          <w:rFonts w:ascii="Calibri" w:hAnsi="Calibri" w:cstheme="majorBidi"/>
          <w:sz w:val="24"/>
          <w:szCs w:val="24"/>
        </w:rPr>
        <w:t xml:space="preserve">considerable majority of the </w:t>
      </w:r>
      <w:r w:rsidR="004231C1" w:rsidRPr="006D005E">
        <w:rPr>
          <w:rFonts w:ascii="Calibri" w:hAnsi="Calibri" w:cstheme="majorBidi"/>
          <w:sz w:val="24"/>
          <w:szCs w:val="24"/>
        </w:rPr>
        <w:t xml:space="preserve">sector </w:t>
      </w:r>
      <w:r w:rsidR="009665E6" w:rsidRPr="006D005E">
        <w:rPr>
          <w:rFonts w:ascii="Calibri" w:hAnsi="Calibri" w:cstheme="majorBidi"/>
          <w:sz w:val="24"/>
          <w:szCs w:val="24"/>
        </w:rPr>
        <w:t xml:space="preserve">backing the ABTC initiative, there are still those that resist coming under the ABTC ‘umbrella’. Reasons given for this position include not recognising ABTC’s status in the sector, a desire to carry out the regulatory role themselves and no legal requirement for individual practitioners to engage. </w:t>
      </w:r>
    </w:p>
    <w:p w14:paraId="4BA076D0" w14:textId="77777777" w:rsidR="006D005E" w:rsidRDefault="006D005E" w:rsidP="006D005E">
      <w:pPr>
        <w:spacing w:after="0" w:line="360" w:lineRule="auto"/>
        <w:jc w:val="both"/>
        <w:rPr>
          <w:rFonts w:ascii="Calibri" w:hAnsi="Calibri" w:cstheme="majorBidi"/>
          <w:sz w:val="24"/>
          <w:szCs w:val="24"/>
        </w:rPr>
      </w:pPr>
    </w:p>
    <w:p w14:paraId="5A98AB0E" w14:textId="1A991B05" w:rsidR="000061B4"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9F0349" w:rsidRPr="006D005E">
        <w:rPr>
          <w:rFonts w:ascii="Calibri" w:hAnsi="Calibri" w:cstheme="majorBidi"/>
          <w:sz w:val="24"/>
          <w:szCs w:val="24"/>
        </w:rPr>
        <w:t xml:space="preserve">This can be solved by there being </w:t>
      </w:r>
      <w:r w:rsidR="00A05995" w:rsidRPr="006D005E">
        <w:rPr>
          <w:rFonts w:ascii="Calibri" w:hAnsi="Calibri" w:cstheme="majorBidi"/>
          <w:sz w:val="24"/>
          <w:szCs w:val="24"/>
        </w:rPr>
        <w:t xml:space="preserve">a </w:t>
      </w:r>
      <w:r w:rsidR="00A05995" w:rsidRPr="006D005E">
        <w:rPr>
          <w:rFonts w:ascii="Calibri" w:hAnsi="Calibri" w:cstheme="majorBidi"/>
          <w:b/>
          <w:i/>
          <w:sz w:val="24"/>
          <w:szCs w:val="24"/>
          <w:u w:val="single"/>
        </w:rPr>
        <w:t>single</w:t>
      </w:r>
      <w:r w:rsidR="00A05995" w:rsidRPr="006D005E">
        <w:rPr>
          <w:rFonts w:ascii="Calibri" w:hAnsi="Calibri" w:cstheme="majorBidi"/>
          <w:sz w:val="24"/>
          <w:szCs w:val="24"/>
        </w:rPr>
        <w:t xml:space="preserve"> regulatory body</w:t>
      </w:r>
      <w:r w:rsidR="009F0349" w:rsidRPr="006D005E">
        <w:rPr>
          <w:rFonts w:ascii="Calibri" w:hAnsi="Calibri" w:cstheme="majorBidi"/>
          <w:sz w:val="24"/>
          <w:szCs w:val="24"/>
        </w:rPr>
        <w:t xml:space="preserve"> recognised by government. </w:t>
      </w:r>
      <w:r w:rsidR="000061B4" w:rsidRPr="006D005E">
        <w:rPr>
          <w:rFonts w:ascii="Calibri" w:hAnsi="Calibri" w:cstheme="majorBidi"/>
          <w:sz w:val="24"/>
          <w:szCs w:val="24"/>
        </w:rPr>
        <w:t>Whilst p</w:t>
      </w:r>
      <w:r w:rsidR="00256EB9" w:rsidRPr="006D005E">
        <w:rPr>
          <w:rFonts w:ascii="Calibri" w:hAnsi="Calibri" w:cstheme="majorBidi"/>
          <w:sz w:val="24"/>
          <w:szCs w:val="24"/>
        </w:rPr>
        <w:t xml:space="preserve">oliticians have demonstrated enthusiasm </w:t>
      </w:r>
      <w:r w:rsidR="000711E1" w:rsidRPr="006D005E">
        <w:rPr>
          <w:rFonts w:ascii="Calibri" w:hAnsi="Calibri" w:cstheme="majorBidi"/>
          <w:sz w:val="24"/>
          <w:szCs w:val="24"/>
        </w:rPr>
        <w:t>and support for the ABTC</w:t>
      </w:r>
      <w:r w:rsidR="000061B4" w:rsidRPr="006D005E">
        <w:rPr>
          <w:rFonts w:ascii="Calibri" w:hAnsi="Calibri" w:cstheme="majorBidi"/>
          <w:sz w:val="24"/>
          <w:szCs w:val="24"/>
        </w:rPr>
        <w:t>, a statement</w:t>
      </w:r>
      <w:r w:rsidR="00BE3B9A" w:rsidRPr="006D005E">
        <w:rPr>
          <w:rFonts w:ascii="Calibri" w:hAnsi="Calibri" w:cstheme="majorBidi"/>
          <w:sz w:val="24"/>
          <w:szCs w:val="24"/>
        </w:rPr>
        <w:t xml:space="preserve"> of formal recognition</w:t>
      </w:r>
      <w:r w:rsidR="004231C1" w:rsidRPr="006D005E">
        <w:rPr>
          <w:rFonts w:ascii="Calibri" w:hAnsi="Calibri" w:cstheme="majorBidi"/>
          <w:sz w:val="24"/>
          <w:szCs w:val="24"/>
        </w:rPr>
        <w:t xml:space="preserve"> is still lacking. </w:t>
      </w:r>
    </w:p>
    <w:p w14:paraId="65FAD670" w14:textId="77777777" w:rsidR="006D005E" w:rsidRDefault="006D005E" w:rsidP="006D005E">
      <w:pPr>
        <w:spacing w:after="0" w:line="360" w:lineRule="auto"/>
        <w:jc w:val="both"/>
        <w:rPr>
          <w:rFonts w:ascii="Calibri" w:hAnsi="Calibri" w:cstheme="majorBidi"/>
          <w:sz w:val="24"/>
          <w:szCs w:val="24"/>
        </w:rPr>
      </w:pPr>
    </w:p>
    <w:p w14:paraId="50019950" w14:textId="7EAE5A57" w:rsidR="00BE3B9A"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B1230D" w:rsidRPr="006D005E">
        <w:rPr>
          <w:rFonts w:ascii="Calibri" w:hAnsi="Calibri" w:cstheme="majorBidi"/>
          <w:sz w:val="24"/>
          <w:szCs w:val="24"/>
        </w:rPr>
        <w:t>Progress has been hindered by s</w:t>
      </w:r>
      <w:r w:rsidR="000061B4" w:rsidRPr="006D005E">
        <w:rPr>
          <w:rFonts w:ascii="Calibri" w:hAnsi="Calibri" w:cstheme="majorBidi"/>
          <w:sz w:val="24"/>
          <w:szCs w:val="24"/>
        </w:rPr>
        <w:t xml:space="preserve">everal changes in </w:t>
      </w:r>
      <w:r w:rsidR="00B1230D" w:rsidRPr="006D005E">
        <w:rPr>
          <w:rFonts w:ascii="Calibri" w:hAnsi="Calibri" w:cstheme="majorBidi"/>
          <w:sz w:val="24"/>
          <w:szCs w:val="24"/>
        </w:rPr>
        <w:t xml:space="preserve">relevant </w:t>
      </w:r>
      <w:r w:rsidR="000061B4" w:rsidRPr="006D005E">
        <w:rPr>
          <w:rFonts w:ascii="Calibri" w:hAnsi="Calibri" w:cstheme="majorBidi"/>
          <w:sz w:val="24"/>
          <w:szCs w:val="24"/>
        </w:rPr>
        <w:t>government ministers</w:t>
      </w:r>
      <w:r w:rsidR="00B1230D" w:rsidRPr="006D005E">
        <w:rPr>
          <w:rFonts w:ascii="Calibri" w:hAnsi="Calibri" w:cstheme="majorBidi"/>
          <w:sz w:val="24"/>
          <w:szCs w:val="24"/>
        </w:rPr>
        <w:t>.</w:t>
      </w:r>
      <w:r w:rsidR="000061B4" w:rsidRPr="006D005E">
        <w:rPr>
          <w:rFonts w:ascii="Calibri" w:hAnsi="Calibri" w:cstheme="majorBidi"/>
          <w:sz w:val="24"/>
          <w:szCs w:val="24"/>
        </w:rPr>
        <w:t xml:space="preserve"> </w:t>
      </w:r>
      <w:r w:rsidR="00B1230D" w:rsidRPr="006D005E">
        <w:rPr>
          <w:rFonts w:ascii="Calibri" w:hAnsi="Calibri" w:cstheme="majorBidi"/>
          <w:sz w:val="24"/>
          <w:szCs w:val="24"/>
        </w:rPr>
        <w:t>T</w:t>
      </w:r>
      <w:r w:rsidR="000061B4" w:rsidRPr="006D005E">
        <w:rPr>
          <w:rFonts w:ascii="Calibri" w:hAnsi="Calibri" w:cstheme="majorBidi"/>
          <w:sz w:val="24"/>
          <w:szCs w:val="24"/>
        </w:rPr>
        <w:t>hough t</w:t>
      </w:r>
      <w:r w:rsidR="00256EB9" w:rsidRPr="006D005E">
        <w:rPr>
          <w:rFonts w:ascii="Calibri" w:hAnsi="Calibri" w:cstheme="majorBidi"/>
          <w:sz w:val="24"/>
          <w:szCs w:val="24"/>
        </w:rPr>
        <w:t>he civil servants provide</w:t>
      </w:r>
      <w:r w:rsidR="00B1230D" w:rsidRPr="006D005E">
        <w:rPr>
          <w:rFonts w:ascii="Calibri" w:hAnsi="Calibri" w:cstheme="majorBidi"/>
          <w:sz w:val="24"/>
          <w:szCs w:val="24"/>
        </w:rPr>
        <w:t xml:space="preserve"> a governmental</w:t>
      </w:r>
      <w:r w:rsidR="00256EB9" w:rsidRPr="006D005E">
        <w:rPr>
          <w:rFonts w:ascii="Calibri" w:hAnsi="Calibri" w:cstheme="majorBidi"/>
          <w:sz w:val="24"/>
          <w:szCs w:val="24"/>
        </w:rPr>
        <w:t xml:space="preserve"> </w:t>
      </w:r>
      <w:r w:rsidR="00B1230D" w:rsidRPr="006D005E">
        <w:rPr>
          <w:rFonts w:ascii="Calibri" w:hAnsi="Calibri" w:cstheme="majorBidi"/>
          <w:sz w:val="24"/>
          <w:szCs w:val="24"/>
        </w:rPr>
        <w:t>continuity of awareness of the ABTC’s developments,</w:t>
      </w:r>
      <w:r w:rsidR="000061B4" w:rsidRPr="006D005E">
        <w:rPr>
          <w:rFonts w:ascii="Calibri" w:hAnsi="Calibri" w:cstheme="majorBidi"/>
          <w:sz w:val="24"/>
          <w:szCs w:val="24"/>
        </w:rPr>
        <w:t xml:space="preserve"> the subject is never a high priority, creating further delays. </w:t>
      </w:r>
      <w:r w:rsidR="00B1230D" w:rsidRPr="006D005E">
        <w:rPr>
          <w:rFonts w:ascii="Calibri" w:hAnsi="Calibri" w:cstheme="majorBidi"/>
          <w:sz w:val="24"/>
          <w:szCs w:val="24"/>
        </w:rPr>
        <w:t>Recently, t</w:t>
      </w:r>
      <w:r w:rsidR="00BE3B9A" w:rsidRPr="006D005E">
        <w:rPr>
          <w:rFonts w:ascii="Calibri" w:hAnsi="Calibri" w:cstheme="majorBidi"/>
          <w:sz w:val="24"/>
          <w:szCs w:val="24"/>
        </w:rPr>
        <w:t>he R</w:t>
      </w:r>
      <w:r w:rsidR="00B02F99" w:rsidRPr="006D005E">
        <w:rPr>
          <w:rFonts w:ascii="Calibri" w:hAnsi="Calibri" w:cstheme="majorBidi"/>
          <w:sz w:val="24"/>
          <w:szCs w:val="24"/>
        </w:rPr>
        <w:t>CVS</w:t>
      </w:r>
      <w:r w:rsidR="00B1230D" w:rsidRPr="006D005E">
        <w:rPr>
          <w:rFonts w:ascii="Calibri" w:hAnsi="Calibri" w:cstheme="majorBidi"/>
          <w:sz w:val="24"/>
          <w:szCs w:val="24"/>
        </w:rPr>
        <w:t xml:space="preserve"> published it strategic plan. </w:t>
      </w:r>
      <w:r w:rsidR="00B02F99" w:rsidRPr="006D005E">
        <w:rPr>
          <w:rFonts w:ascii="Calibri" w:hAnsi="Calibri" w:cstheme="majorBidi"/>
          <w:sz w:val="24"/>
          <w:szCs w:val="24"/>
        </w:rPr>
        <w:t>This revisits its 2004 concerns by considering</w:t>
      </w:r>
      <w:r w:rsidR="00B1230D" w:rsidRPr="006D005E">
        <w:rPr>
          <w:rFonts w:ascii="Calibri" w:hAnsi="Calibri" w:cstheme="majorBidi"/>
          <w:sz w:val="24"/>
          <w:szCs w:val="24"/>
        </w:rPr>
        <w:t xml:space="preserve"> </w:t>
      </w:r>
      <w:r w:rsidR="00BE3B9A" w:rsidRPr="006D005E">
        <w:rPr>
          <w:rFonts w:ascii="Calibri" w:hAnsi="Calibri" w:cstheme="majorBidi"/>
          <w:sz w:val="24"/>
          <w:szCs w:val="24"/>
        </w:rPr>
        <w:t xml:space="preserve">how allied professionals might be regulated as part of the vet-led team (RCVS, 2017). </w:t>
      </w:r>
      <w:r w:rsidR="00B1230D" w:rsidRPr="006D005E">
        <w:rPr>
          <w:rFonts w:ascii="Calibri" w:hAnsi="Calibri" w:cstheme="majorBidi"/>
          <w:sz w:val="24"/>
          <w:szCs w:val="24"/>
        </w:rPr>
        <w:t>The</w:t>
      </w:r>
      <w:r w:rsidR="00BE3B9A" w:rsidRPr="006D005E">
        <w:rPr>
          <w:rFonts w:ascii="Calibri" w:hAnsi="Calibri" w:cstheme="majorBidi"/>
          <w:sz w:val="24"/>
          <w:szCs w:val="24"/>
        </w:rPr>
        <w:t xml:space="preserve"> veterinary profession</w:t>
      </w:r>
      <w:r w:rsidR="00B1230D" w:rsidRPr="006D005E">
        <w:rPr>
          <w:rFonts w:ascii="Calibri" w:hAnsi="Calibri" w:cstheme="majorBidi"/>
          <w:sz w:val="24"/>
          <w:szCs w:val="24"/>
        </w:rPr>
        <w:t xml:space="preserve"> has long been part of the ABTC, and </w:t>
      </w:r>
      <w:r w:rsidR="00BE3B9A" w:rsidRPr="006D005E">
        <w:rPr>
          <w:rFonts w:ascii="Calibri" w:hAnsi="Calibri" w:cstheme="majorBidi"/>
          <w:sz w:val="24"/>
          <w:szCs w:val="24"/>
        </w:rPr>
        <w:t xml:space="preserve">this may add impetus to </w:t>
      </w:r>
      <w:r w:rsidR="00B1230D" w:rsidRPr="006D005E">
        <w:rPr>
          <w:rFonts w:ascii="Calibri" w:hAnsi="Calibri" w:cstheme="majorBidi"/>
          <w:sz w:val="24"/>
          <w:szCs w:val="24"/>
        </w:rPr>
        <w:t xml:space="preserve">realising </w:t>
      </w:r>
      <w:r w:rsidR="000061B4" w:rsidRPr="006D005E">
        <w:rPr>
          <w:rFonts w:ascii="Calibri" w:hAnsi="Calibri" w:cstheme="majorBidi"/>
          <w:sz w:val="24"/>
          <w:szCs w:val="24"/>
        </w:rPr>
        <w:t>the ABTC’s objective.</w:t>
      </w:r>
    </w:p>
    <w:p w14:paraId="30A76229" w14:textId="77777777" w:rsidR="00D34B3E" w:rsidRPr="006D005E" w:rsidRDefault="00D34B3E" w:rsidP="006D005E">
      <w:pPr>
        <w:spacing w:after="0" w:line="360" w:lineRule="auto"/>
        <w:jc w:val="both"/>
        <w:rPr>
          <w:rFonts w:ascii="Calibri" w:hAnsi="Calibri" w:cstheme="majorBidi"/>
          <w:b/>
          <w:sz w:val="24"/>
          <w:szCs w:val="24"/>
        </w:rPr>
      </w:pPr>
    </w:p>
    <w:p w14:paraId="66F421E1" w14:textId="77777777" w:rsidR="004A3251" w:rsidRDefault="004A3251" w:rsidP="006D005E">
      <w:pPr>
        <w:spacing w:after="0" w:line="360" w:lineRule="auto"/>
        <w:jc w:val="both"/>
        <w:rPr>
          <w:rFonts w:ascii="Calibri" w:hAnsi="Calibri" w:cstheme="majorBidi"/>
          <w:b/>
          <w:sz w:val="24"/>
          <w:szCs w:val="24"/>
        </w:rPr>
      </w:pPr>
    </w:p>
    <w:p w14:paraId="3EC496A1" w14:textId="77777777" w:rsidR="004A3251" w:rsidRDefault="004A3251" w:rsidP="006D005E">
      <w:pPr>
        <w:spacing w:after="0" w:line="360" w:lineRule="auto"/>
        <w:jc w:val="both"/>
        <w:rPr>
          <w:rFonts w:ascii="Calibri" w:hAnsi="Calibri" w:cstheme="majorBidi"/>
          <w:b/>
          <w:sz w:val="24"/>
          <w:szCs w:val="24"/>
        </w:rPr>
      </w:pPr>
    </w:p>
    <w:p w14:paraId="68636FA5" w14:textId="7A492077" w:rsidR="00BE3B9A" w:rsidRPr="006D005E" w:rsidRDefault="00BE3B9A"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Conclus</w:t>
      </w:r>
      <w:r w:rsidR="00DE01DA" w:rsidRPr="006D005E">
        <w:rPr>
          <w:rFonts w:ascii="Calibri" w:hAnsi="Calibri" w:cstheme="majorBidi"/>
          <w:b/>
          <w:sz w:val="24"/>
          <w:szCs w:val="24"/>
        </w:rPr>
        <w:t>i</w:t>
      </w:r>
      <w:r w:rsidRPr="006D005E">
        <w:rPr>
          <w:rFonts w:ascii="Calibri" w:hAnsi="Calibri" w:cstheme="majorBidi"/>
          <w:b/>
          <w:sz w:val="24"/>
          <w:szCs w:val="24"/>
        </w:rPr>
        <w:t>on</w:t>
      </w:r>
    </w:p>
    <w:p w14:paraId="1A13FA76" w14:textId="09F15164" w:rsidR="00BA6271" w:rsidRPr="006D005E" w:rsidRDefault="00F02FFB"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This paper briefly described current scientific understanding of animal </w:t>
      </w:r>
      <w:r w:rsidR="00B02F99" w:rsidRPr="006D005E">
        <w:rPr>
          <w:rFonts w:ascii="Calibri" w:hAnsi="Calibri" w:cstheme="majorBidi"/>
          <w:sz w:val="24"/>
          <w:szCs w:val="24"/>
        </w:rPr>
        <w:t>learning</w:t>
      </w:r>
      <w:r w:rsidR="00DE01DA" w:rsidRPr="006D005E">
        <w:rPr>
          <w:rFonts w:ascii="Calibri" w:hAnsi="Calibri" w:cstheme="majorBidi"/>
          <w:sz w:val="24"/>
          <w:szCs w:val="24"/>
        </w:rPr>
        <w:t>.</w:t>
      </w:r>
      <w:r w:rsidR="00B02F99" w:rsidRPr="006D005E">
        <w:rPr>
          <w:rFonts w:ascii="Calibri" w:hAnsi="Calibri" w:cstheme="majorBidi"/>
          <w:sz w:val="24"/>
          <w:szCs w:val="24"/>
        </w:rPr>
        <w:t xml:space="preserve"> It </w:t>
      </w:r>
      <w:r w:rsidRPr="006D005E">
        <w:rPr>
          <w:rFonts w:ascii="Calibri" w:hAnsi="Calibri" w:cstheme="majorBidi"/>
          <w:sz w:val="24"/>
          <w:szCs w:val="24"/>
        </w:rPr>
        <w:t xml:space="preserve">argued the </w:t>
      </w:r>
      <w:r w:rsidR="00B02F99" w:rsidRPr="006D005E">
        <w:rPr>
          <w:rFonts w:ascii="Calibri" w:hAnsi="Calibri" w:cstheme="majorBidi"/>
          <w:sz w:val="24"/>
          <w:szCs w:val="24"/>
        </w:rPr>
        <w:t xml:space="preserve">One Welfare </w:t>
      </w:r>
      <w:r w:rsidRPr="006D005E">
        <w:rPr>
          <w:rFonts w:ascii="Calibri" w:hAnsi="Calibri" w:cstheme="majorBidi"/>
          <w:sz w:val="24"/>
          <w:szCs w:val="24"/>
        </w:rPr>
        <w:t xml:space="preserve">need for </w:t>
      </w:r>
      <w:r w:rsidR="00B02F99" w:rsidRPr="006D005E">
        <w:rPr>
          <w:rFonts w:ascii="Calibri" w:hAnsi="Calibri" w:cstheme="majorBidi"/>
          <w:sz w:val="24"/>
          <w:szCs w:val="24"/>
        </w:rPr>
        <w:t>competency of</w:t>
      </w:r>
      <w:r w:rsidRPr="006D005E">
        <w:rPr>
          <w:rFonts w:ascii="Calibri" w:hAnsi="Calibri" w:cstheme="majorBidi"/>
          <w:sz w:val="24"/>
          <w:szCs w:val="24"/>
        </w:rPr>
        <w:t xml:space="preserve"> those working in the training and behaviour sector. </w:t>
      </w:r>
      <w:r w:rsidR="00B02F99" w:rsidRPr="006D005E">
        <w:rPr>
          <w:rFonts w:ascii="Calibri" w:hAnsi="Calibri" w:cstheme="majorBidi"/>
          <w:sz w:val="24"/>
          <w:szCs w:val="24"/>
        </w:rPr>
        <w:t>From outlining</w:t>
      </w:r>
      <w:r w:rsidRPr="006D005E">
        <w:rPr>
          <w:rFonts w:ascii="Calibri" w:hAnsi="Calibri" w:cstheme="majorBidi"/>
          <w:sz w:val="24"/>
          <w:szCs w:val="24"/>
        </w:rPr>
        <w:t xml:space="preserve"> </w:t>
      </w:r>
      <w:r w:rsidR="00B02F99" w:rsidRPr="006D005E">
        <w:rPr>
          <w:rFonts w:ascii="Calibri" w:hAnsi="Calibri" w:cstheme="majorBidi"/>
          <w:sz w:val="24"/>
          <w:szCs w:val="24"/>
        </w:rPr>
        <w:t xml:space="preserve">relevant history </w:t>
      </w:r>
      <w:r w:rsidRPr="006D005E">
        <w:rPr>
          <w:rFonts w:ascii="Calibri" w:hAnsi="Calibri" w:cstheme="majorBidi"/>
          <w:sz w:val="24"/>
          <w:szCs w:val="24"/>
        </w:rPr>
        <w:t>leading to the creation of the Animal Behaviour and Training Council in December 20</w:t>
      </w:r>
      <w:r w:rsidR="00197C07" w:rsidRPr="006D005E">
        <w:rPr>
          <w:rFonts w:ascii="Calibri" w:hAnsi="Calibri" w:cstheme="majorBidi"/>
          <w:sz w:val="24"/>
          <w:szCs w:val="24"/>
        </w:rPr>
        <w:t>10</w:t>
      </w:r>
      <w:r w:rsidR="00B02F99" w:rsidRPr="006D005E">
        <w:rPr>
          <w:rFonts w:ascii="Calibri" w:hAnsi="Calibri" w:cstheme="majorBidi"/>
          <w:sz w:val="24"/>
          <w:szCs w:val="24"/>
        </w:rPr>
        <w:t xml:space="preserve"> and</w:t>
      </w:r>
      <w:r w:rsidRPr="006D005E">
        <w:rPr>
          <w:rFonts w:ascii="Calibri" w:hAnsi="Calibri" w:cstheme="majorBidi"/>
          <w:sz w:val="24"/>
          <w:szCs w:val="24"/>
        </w:rPr>
        <w:t xml:space="preserve"> described the </w:t>
      </w:r>
      <w:r w:rsidR="00B02F99" w:rsidRPr="006D005E">
        <w:rPr>
          <w:rFonts w:ascii="Calibri" w:hAnsi="Calibri" w:cstheme="majorBidi"/>
          <w:sz w:val="24"/>
          <w:szCs w:val="24"/>
        </w:rPr>
        <w:t xml:space="preserve">process of developing </w:t>
      </w:r>
      <w:r w:rsidRPr="006D005E">
        <w:rPr>
          <w:rFonts w:ascii="Calibri" w:hAnsi="Calibri" w:cstheme="majorBidi"/>
          <w:sz w:val="24"/>
          <w:szCs w:val="24"/>
        </w:rPr>
        <w:t>an independent, transparent, inclusive and accountable regulatory body and associated standards of competence. Whilst not yet</w:t>
      </w:r>
      <w:r w:rsidR="00B02F99" w:rsidRPr="006D005E">
        <w:rPr>
          <w:rFonts w:ascii="Calibri" w:hAnsi="Calibri" w:cstheme="majorBidi"/>
          <w:sz w:val="24"/>
          <w:szCs w:val="24"/>
        </w:rPr>
        <w:t xml:space="preserve"> formally</w:t>
      </w:r>
      <w:r w:rsidRPr="006D005E">
        <w:rPr>
          <w:rFonts w:ascii="Calibri" w:hAnsi="Calibri" w:cstheme="majorBidi"/>
          <w:sz w:val="24"/>
          <w:szCs w:val="24"/>
        </w:rPr>
        <w:t xml:space="preserve"> recognised as the single sector authority, </w:t>
      </w:r>
      <w:r w:rsidR="005A6B3D" w:rsidRPr="006D005E">
        <w:rPr>
          <w:rFonts w:ascii="Calibri" w:hAnsi="Calibri" w:cstheme="majorBidi"/>
          <w:sz w:val="24"/>
          <w:szCs w:val="24"/>
        </w:rPr>
        <w:t>in just</w:t>
      </w:r>
      <w:r w:rsidRPr="006D005E">
        <w:rPr>
          <w:rFonts w:ascii="Calibri" w:hAnsi="Calibri" w:cstheme="majorBidi"/>
          <w:sz w:val="24"/>
          <w:szCs w:val="24"/>
        </w:rPr>
        <w:t xml:space="preserve"> 6 years the ABTC has made significant progress</w:t>
      </w:r>
      <w:r w:rsidR="00B02F99" w:rsidRPr="006D005E">
        <w:rPr>
          <w:rFonts w:ascii="Calibri" w:hAnsi="Calibri" w:cstheme="majorBidi"/>
          <w:sz w:val="24"/>
          <w:szCs w:val="24"/>
        </w:rPr>
        <w:t>.</w:t>
      </w:r>
      <w:r w:rsidRPr="006D005E">
        <w:rPr>
          <w:rFonts w:ascii="Calibri" w:hAnsi="Calibri" w:cstheme="majorBidi"/>
          <w:sz w:val="24"/>
          <w:szCs w:val="24"/>
        </w:rPr>
        <w:t xml:space="preserve"> </w:t>
      </w:r>
      <w:r w:rsidR="005A6B3D" w:rsidRPr="006D005E">
        <w:rPr>
          <w:rFonts w:ascii="Calibri" w:hAnsi="Calibri" w:cstheme="majorBidi"/>
          <w:sz w:val="24"/>
          <w:szCs w:val="24"/>
        </w:rPr>
        <w:t>Ack</w:t>
      </w:r>
      <w:r w:rsidR="00055553" w:rsidRPr="006D005E">
        <w:rPr>
          <w:rFonts w:ascii="Calibri" w:hAnsi="Calibri" w:cstheme="majorBidi"/>
          <w:sz w:val="24"/>
          <w:szCs w:val="24"/>
        </w:rPr>
        <w:t xml:space="preserve">nowledged </w:t>
      </w:r>
      <w:r w:rsidR="000711E1" w:rsidRPr="006D005E">
        <w:rPr>
          <w:rFonts w:ascii="Calibri" w:hAnsi="Calibri" w:cstheme="majorBidi"/>
          <w:sz w:val="24"/>
          <w:szCs w:val="24"/>
        </w:rPr>
        <w:t>by</w:t>
      </w:r>
      <w:r w:rsidRPr="006D005E">
        <w:rPr>
          <w:rFonts w:ascii="Calibri" w:hAnsi="Calibri" w:cstheme="majorBidi"/>
          <w:sz w:val="24"/>
          <w:szCs w:val="24"/>
        </w:rPr>
        <w:t xml:space="preserve"> relevant government departments</w:t>
      </w:r>
      <w:r w:rsidR="005A6B3D" w:rsidRPr="006D005E">
        <w:rPr>
          <w:rFonts w:ascii="Calibri" w:hAnsi="Calibri" w:cstheme="majorBidi"/>
          <w:sz w:val="24"/>
          <w:szCs w:val="24"/>
        </w:rPr>
        <w:t xml:space="preserve"> it is</w:t>
      </w:r>
      <w:r w:rsidRPr="006D005E">
        <w:rPr>
          <w:rFonts w:ascii="Calibri" w:hAnsi="Calibri" w:cstheme="majorBidi"/>
          <w:sz w:val="24"/>
          <w:szCs w:val="24"/>
        </w:rPr>
        <w:t xml:space="preserve"> </w:t>
      </w:r>
      <w:r w:rsidR="0074514D" w:rsidRPr="006D005E">
        <w:rPr>
          <w:rFonts w:ascii="Calibri" w:hAnsi="Calibri" w:cstheme="majorBidi"/>
          <w:sz w:val="24"/>
          <w:szCs w:val="24"/>
        </w:rPr>
        <w:t>mentioned</w:t>
      </w:r>
      <w:r w:rsidR="00055553" w:rsidRPr="006D005E">
        <w:rPr>
          <w:rFonts w:ascii="Calibri" w:hAnsi="Calibri" w:cstheme="majorBidi"/>
          <w:sz w:val="24"/>
          <w:szCs w:val="24"/>
        </w:rPr>
        <w:t xml:space="preserve"> in documentation for law enforcers, and </w:t>
      </w:r>
      <w:r w:rsidR="005A6B3D" w:rsidRPr="006D005E">
        <w:rPr>
          <w:rFonts w:ascii="Calibri" w:hAnsi="Calibri" w:cstheme="majorBidi"/>
          <w:sz w:val="24"/>
          <w:szCs w:val="24"/>
        </w:rPr>
        <w:t>is invited to join</w:t>
      </w:r>
      <w:r w:rsidR="00B02F99" w:rsidRPr="006D005E">
        <w:rPr>
          <w:rFonts w:ascii="Calibri" w:hAnsi="Calibri" w:cstheme="majorBidi"/>
          <w:sz w:val="24"/>
          <w:szCs w:val="24"/>
        </w:rPr>
        <w:t xml:space="preserve"> w</w:t>
      </w:r>
      <w:r w:rsidR="00055553" w:rsidRPr="006D005E">
        <w:rPr>
          <w:rFonts w:ascii="Calibri" w:hAnsi="Calibri" w:cstheme="majorBidi"/>
          <w:sz w:val="24"/>
          <w:szCs w:val="24"/>
        </w:rPr>
        <w:t>orking parties.</w:t>
      </w:r>
      <w:r w:rsidR="00DE01DA" w:rsidRPr="006D005E">
        <w:rPr>
          <w:rFonts w:ascii="Calibri" w:hAnsi="Calibri" w:cstheme="majorBidi"/>
          <w:sz w:val="24"/>
          <w:szCs w:val="24"/>
        </w:rPr>
        <w:t xml:space="preserve"> </w:t>
      </w:r>
      <w:r w:rsidR="00B02F99" w:rsidRPr="006D005E">
        <w:rPr>
          <w:rFonts w:ascii="Calibri" w:hAnsi="Calibri" w:cstheme="majorBidi"/>
          <w:sz w:val="24"/>
          <w:szCs w:val="24"/>
        </w:rPr>
        <w:t>Internationally</w:t>
      </w:r>
      <w:r w:rsidR="005A6B3D" w:rsidRPr="006D005E">
        <w:rPr>
          <w:rFonts w:ascii="Calibri" w:hAnsi="Calibri" w:cstheme="majorBidi"/>
          <w:sz w:val="24"/>
          <w:szCs w:val="24"/>
        </w:rPr>
        <w:t xml:space="preserve"> contributions include to</w:t>
      </w:r>
      <w:r w:rsidR="00C329EA" w:rsidRPr="006D005E">
        <w:rPr>
          <w:rFonts w:ascii="Calibri" w:hAnsi="Calibri" w:cstheme="majorBidi"/>
          <w:sz w:val="24"/>
          <w:szCs w:val="24"/>
        </w:rPr>
        <w:t xml:space="preserve"> the development of</w:t>
      </w:r>
      <w:r w:rsidR="005A6B3D" w:rsidRPr="006D005E">
        <w:rPr>
          <w:rFonts w:ascii="Calibri" w:hAnsi="Calibri" w:cstheme="majorBidi"/>
          <w:sz w:val="24"/>
          <w:szCs w:val="24"/>
        </w:rPr>
        <w:t xml:space="preserve"> </w:t>
      </w:r>
      <w:r w:rsidR="00C329EA" w:rsidRPr="006D005E">
        <w:rPr>
          <w:rFonts w:ascii="Calibri" w:hAnsi="Calibri" w:cstheme="majorBidi"/>
          <w:sz w:val="24"/>
          <w:szCs w:val="24"/>
        </w:rPr>
        <w:t xml:space="preserve">European standards, </w:t>
      </w:r>
      <w:r w:rsidR="005A6B3D" w:rsidRPr="006D005E">
        <w:rPr>
          <w:rFonts w:ascii="Calibri" w:hAnsi="Calibri" w:cstheme="majorBidi"/>
          <w:sz w:val="24"/>
          <w:szCs w:val="24"/>
        </w:rPr>
        <w:t>and in being</w:t>
      </w:r>
      <w:r w:rsidR="00C329EA" w:rsidRPr="006D005E">
        <w:rPr>
          <w:rFonts w:ascii="Calibri" w:hAnsi="Calibri" w:cstheme="majorBidi"/>
          <w:sz w:val="24"/>
          <w:szCs w:val="24"/>
        </w:rPr>
        <w:t xml:space="preserve"> consulted by </w:t>
      </w:r>
      <w:r w:rsidR="00055553" w:rsidRPr="006D005E">
        <w:rPr>
          <w:rFonts w:ascii="Calibri" w:hAnsi="Calibri" w:cstheme="majorBidi"/>
          <w:sz w:val="24"/>
          <w:szCs w:val="24"/>
        </w:rPr>
        <w:t>the British Columbia Society for the Prevention of Cruelty to Animals (BC SPCA)</w:t>
      </w:r>
      <w:r w:rsidR="000C3D33" w:rsidRPr="006D005E">
        <w:rPr>
          <w:rFonts w:ascii="Calibri" w:hAnsi="Calibri" w:cstheme="majorBidi"/>
          <w:sz w:val="24"/>
          <w:szCs w:val="24"/>
        </w:rPr>
        <w:t xml:space="preserve"> </w:t>
      </w:r>
      <w:r w:rsidR="00C329EA" w:rsidRPr="006D005E">
        <w:rPr>
          <w:rFonts w:ascii="Calibri" w:hAnsi="Calibri" w:cstheme="majorBidi"/>
          <w:sz w:val="24"/>
          <w:szCs w:val="24"/>
        </w:rPr>
        <w:t xml:space="preserve">in </w:t>
      </w:r>
      <w:r w:rsidR="0074514D" w:rsidRPr="006D005E">
        <w:rPr>
          <w:rFonts w:ascii="Calibri" w:hAnsi="Calibri" w:cstheme="majorBidi"/>
          <w:sz w:val="24"/>
          <w:szCs w:val="24"/>
        </w:rPr>
        <w:t xml:space="preserve">preparation for setting </w:t>
      </w:r>
      <w:r w:rsidR="000C3D33" w:rsidRPr="006D005E">
        <w:rPr>
          <w:rFonts w:ascii="Calibri" w:hAnsi="Calibri" w:cstheme="majorBidi"/>
          <w:sz w:val="24"/>
          <w:szCs w:val="24"/>
        </w:rPr>
        <w:t xml:space="preserve">standards </w:t>
      </w:r>
      <w:r w:rsidR="00055553" w:rsidRPr="006D005E">
        <w:rPr>
          <w:rFonts w:ascii="Calibri" w:hAnsi="Calibri" w:cstheme="majorBidi"/>
          <w:sz w:val="24"/>
          <w:szCs w:val="24"/>
        </w:rPr>
        <w:t>in Canada</w:t>
      </w:r>
      <w:r w:rsidR="000C3D33" w:rsidRPr="006D005E">
        <w:rPr>
          <w:rFonts w:ascii="Calibri" w:hAnsi="Calibri" w:cstheme="majorBidi"/>
          <w:sz w:val="24"/>
          <w:szCs w:val="24"/>
        </w:rPr>
        <w:t>.</w:t>
      </w:r>
      <w:r w:rsidR="00055553" w:rsidRPr="006D005E">
        <w:rPr>
          <w:rFonts w:ascii="Calibri" w:hAnsi="Calibri" w:cstheme="majorBidi"/>
          <w:sz w:val="24"/>
          <w:szCs w:val="24"/>
        </w:rPr>
        <w:t xml:space="preserve"> </w:t>
      </w:r>
    </w:p>
    <w:p w14:paraId="47444639" w14:textId="26D7BFBD" w:rsidR="00DE01DA" w:rsidRPr="006D005E" w:rsidRDefault="00B97E38" w:rsidP="006D005E">
      <w:pPr>
        <w:spacing w:after="0" w:line="360" w:lineRule="auto"/>
        <w:jc w:val="both"/>
        <w:rPr>
          <w:rFonts w:ascii="Calibri" w:hAnsi="Calibri" w:cstheme="majorBidi"/>
          <w:sz w:val="24"/>
          <w:szCs w:val="24"/>
        </w:rPr>
      </w:pPr>
      <w:r w:rsidRPr="006D005E">
        <w:rPr>
          <w:rFonts w:ascii="Calibri" w:hAnsi="Calibri" w:cstheme="majorBidi"/>
          <w:sz w:val="24"/>
          <w:szCs w:val="24"/>
        </w:rPr>
        <w:t xml:space="preserve">  </w:t>
      </w:r>
      <w:r w:rsidR="005A6B3D" w:rsidRPr="006D005E">
        <w:rPr>
          <w:rFonts w:ascii="Calibri" w:hAnsi="Calibri" w:cstheme="majorBidi"/>
          <w:sz w:val="24"/>
          <w:szCs w:val="24"/>
        </w:rPr>
        <w:t>The authors trust the information herein</w:t>
      </w:r>
      <w:r w:rsidR="00DE01DA" w:rsidRPr="006D005E">
        <w:rPr>
          <w:rFonts w:ascii="Calibri" w:hAnsi="Calibri" w:cstheme="majorBidi"/>
          <w:sz w:val="24"/>
          <w:szCs w:val="24"/>
        </w:rPr>
        <w:t xml:space="preserve"> will assist others</w:t>
      </w:r>
      <w:r w:rsidR="005A6B3D" w:rsidRPr="006D005E">
        <w:rPr>
          <w:rFonts w:ascii="Calibri" w:hAnsi="Calibri" w:cstheme="majorBidi"/>
          <w:sz w:val="24"/>
          <w:szCs w:val="24"/>
        </w:rPr>
        <w:t xml:space="preserve"> considering ways </w:t>
      </w:r>
      <w:r w:rsidR="00DE01DA" w:rsidRPr="006D005E">
        <w:rPr>
          <w:rFonts w:ascii="Calibri" w:hAnsi="Calibri" w:cstheme="majorBidi"/>
          <w:sz w:val="24"/>
          <w:szCs w:val="24"/>
        </w:rPr>
        <w:t xml:space="preserve">to improve training and behaviour </w:t>
      </w:r>
      <w:r w:rsidR="005A6B3D" w:rsidRPr="006D005E">
        <w:rPr>
          <w:rFonts w:ascii="Calibri" w:hAnsi="Calibri" w:cstheme="majorBidi"/>
          <w:sz w:val="24"/>
          <w:szCs w:val="24"/>
        </w:rPr>
        <w:t>i</w:t>
      </w:r>
      <w:r w:rsidR="00DE01DA" w:rsidRPr="006D005E">
        <w:rPr>
          <w:rFonts w:ascii="Calibri" w:hAnsi="Calibri" w:cstheme="majorBidi"/>
          <w:sz w:val="24"/>
          <w:szCs w:val="24"/>
        </w:rPr>
        <w:t>n their own profession and/or country.</w:t>
      </w:r>
    </w:p>
    <w:p w14:paraId="186B5AE3" w14:textId="77777777" w:rsidR="00C7582A" w:rsidRPr="006D005E" w:rsidRDefault="00C7582A" w:rsidP="006D005E">
      <w:pPr>
        <w:spacing w:after="0" w:line="360" w:lineRule="auto"/>
        <w:jc w:val="both"/>
        <w:rPr>
          <w:rFonts w:ascii="Calibri" w:hAnsi="Calibri" w:cstheme="majorBidi"/>
          <w:sz w:val="24"/>
          <w:szCs w:val="24"/>
        </w:rPr>
      </w:pPr>
    </w:p>
    <w:p w14:paraId="0AA37DF3" w14:textId="77777777" w:rsidR="0008605E" w:rsidRPr="006D005E" w:rsidRDefault="0008605E" w:rsidP="006D005E">
      <w:pPr>
        <w:spacing w:after="0" w:line="360" w:lineRule="auto"/>
        <w:jc w:val="both"/>
        <w:rPr>
          <w:rFonts w:ascii="Calibri" w:hAnsi="Calibri" w:cstheme="majorBidi"/>
          <w:b/>
          <w:sz w:val="24"/>
          <w:szCs w:val="24"/>
        </w:rPr>
      </w:pPr>
      <w:r w:rsidRPr="006D005E">
        <w:rPr>
          <w:rFonts w:ascii="Calibri" w:hAnsi="Calibri" w:cstheme="majorBidi"/>
          <w:b/>
          <w:sz w:val="24"/>
          <w:szCs w:val="24"/>
        </w:rPr>
        <w:t>References</w:t>
      </w:r>
    </w:p>
    <w:p w14:paraId="3D237CA3"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American Psychiatric Association. (2013). </w:t>
      </w:r>
      <w:r w:rsidRPr="006D005E">
        <w:rPr>
          <w:rFonts w:ascii="Calibri" w:hAnsi="Calibri" w:cstheme="majorBidi"/>
          <w:i/>
          <w:sz w:val="24"/>
          <w:szCs w:val="24"/>
        </w:rPr>
        <w:t>Diagnostic and statistical manual of mental disorders</w:t>
      </w:r>
      <w:r w:rsidRPr="006D005E">
        <w:rPr>
          <w:rFonts w:ascii="Calibri" w:hAnsi="Calibri" w:cstheme="majorBidi"/>
          <w:sz w:val="24"/>
          <w:szCs w:val="24"/>
        </w:rPr>
        <w:t xml:space="preserve"> (4th ed., text rev.). Washington, DC: Author.</w:t>
      </w:r>
    </w:p>
    <w:p w14:paraId="15715D3F" w14:textId="77777777" w:rsidR="0008605E" w:rsidRPr="006D005E" w:rsidRDefault="0008605E"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Andreassen</w:t>
      </w:r>
      <w:proofErr w:type="spellEnd"/>
      <w:r w:rsidRPr="006D005E">
        <w:rPr>
          <w:rFonts w:ascii="Calibri" w:hAnsi="Calibri" w:cstheme="majorBidi"/>
          <w:sz w:val="24"/>
          <w:szCs w:val="24"/>
        </w:rPr>
        <w:t xml:space="preserve">, G., </w:t>
      </w:r>
      <w:proofErr w:type="spellStart"/>
      <w:r w:rsidRPr="006D005E">
        <w:rPr>
          <w:rFonts w:ascii="Calibri" w:hAnsi="Calibri" w:cstheme="majorBidi"/>
          <w:sz w:val="24"/>
          <w:szCs w:val="24"/>
        </w:rPr>
        <w:t>Stenvold</w:t>
      </w:r>
      <w:proofErr w:type="spellEnd"/>
      <w:r w:rsidRPr="006D005E">
        <w:rPr>
          <w:rFonts w:ascii="Calibri" w:hAnsi="Calibri" w:cstheme="majorBidi"/>
          <w:sz w:val="24"/>
          <w:szCs w:val="24"/>
        </w:rPr>
        <w:t xml:space="preserve">, L. C., &amp; </w:t>
      </w:r>
      <w:proofErr w:type="spellStart"/>
      <w:r w:rsidRPr="006D005E">
        <w:rPr>
          <w:rFonts w:ascii="Calibri" w:hAnsi="Calibri" w:cstheme="majorBidi"/>
          <w:sz w:val="24"/>
          <w:szCs w:val="24"/>
        </w:rPr>
        <w:t>Rudmin</w:t>
      </w:r>
      <w:proofErr w:type="spellEnd"/>
      <w:r w:rsidRPr="006D005E">
        <w:rPr>
          <w:rFonts w:ascii="Calibri" w:hAnsi="Calibri" w:cstheme="majorBidi"/>
          <w:sz w:val="24"/>
          <w:szCs w:val="24"/>
        </w:rPr>
        <w:t>, F. W. (2013). “My dog is my best friend”: Health benefits of emotional attachment to a pet dog. </w:t>
      </w:r>
      <w:r w:rsidRPr="006D005E">
        <w:rPr>
          <w:rFonts w:ascii="Calibri" w:hAnsi="Calibri" w:cstheme="majorBidi"/>
          <w:i/>
          <w:iCs/>
          <w:sz w:val="24"/>
          <w:szCs w:val="24"/>
        </w:rPr>
        <w:t>Psychology &amp; Society</w:t>
      </w:r>
      <w:r w:rsidRPr="006D005E">
        <w:rPr>
          <w:rFonts w:ascii="Calibri" w:hAnsi="Calibri" w:cstheme="majorBidi"/>
          <w:sz w:val="24"/>
          <w:szCs w:val="24"/>
        </w:rPr>
        <w:t>, </w:t>
      </w:r>
      <w:r w:rsidRPr="006D005E">
        <w:rPr>
          <w:rFonts w:ascii="Calibri" w:hAnsi="Calibri" w:cstheme="majorBidi"/>
          <w:i/>
          <w:iCs/>
          <w:sz w:val="24"/>
          <w:szCs w:val="24"/>
        </w:rPr>
        <w:t>5</w:t>
      </w:r>
      <w:r w:rsidRPr="006D005E">
        <w:rPr>
          <w:rFonts w:ascii="Calibri" w:hAnsi="Calibri" w:cstheme="majorBidi"/>
          <w:sz w:val="24"/>
          <w:szCs w:val="24"/>
        </w:rPr>
        <w:t>(2), 6-23.</w:t>
      </w:r>
    </w:p>
    <w:p w14:paraId="3913002C"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Anon. (2014). </w:t>
      </w:r>
      <w:r w:rsidRPr="006D005E">
        <w:rPr>
          <w:rFonts w:ascii="Calibri" w:hAnsi="Calibri" w:cstheme="majorBidi"/>
          <w:i/>
          <w:sz w:val="24"/>
          <w:szCs w:val="24"/>
        </w:rPr>
        <w:t>Qualifications can cross boundaries: a guide to comparing qualifications in the UK and Ireland</w:t>
      </w:r>
      <w:r w:rsidRPr="006D005E">
        <w:rPr>
          <w:rFonts w:ascii="Calibri" w:hAnsi="Calibri" w:cstheme="majorBidi"/>
          <w:sz w:val="24"/>
          <w:szCs w:val="24"/>
        </w:rPr>
        <w:t xml:space="preserve">.  Available from </w:t>
      </w:r>
      <w:hyperlink r:id="rId19" w:history="1">
        <w:r w:rsidRPr="006D005E">
          <w:rPr>
            <w:rStyle w:val="Hyperlink"/>
            <w:rFonts w:ascii="Calibri" w:hAnsi="Calibri" w:cstheme="majorBidi"/>
            <w:sz w:val="24"/>
            <w:szCs w:val="24"/>
          </w:rPr>
          <w:t>http://www.qaa.ac.uk/en/publications/documents/qualifications-can-cross-boundaries.pdf accessed 22 April 2017</w:t>
        </w:r>
      </w:hyperlink>
    </w:p>
    <w:p w14:paraId="28FA59FF"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Appleby, D. (2016). </w:t>
      </w:r>
      <w:r w:rsidRPr="006D005E">
        <w:rPr>
          <w:rFonts w:ascii="Calibri" w:hAnsi="Calibri" w:cstheme="majorBidi"/>
          <w:i/>
          <w:sz w:val="24"/>
          <w:szCs w:val="24"/>
        </w:rPr>
        <w:t>APBC Book of Companion Animal Behaviour</w:t>
      </w:r>
      <w:r w:rsidRPr="006D005E">
        <w:rPr>
          <w:rFonts w:ascii="Calibri" w:hAnsi="Calibri" w:cstheme="majorBidi"/>
          <w:sz w:val="24"/>
          <w:szCs w:val="24"/>
        </w:rPr>
        <w:t xml:space="preserve"> (3rd </w:t>
      </w:r>
      <w:proofErr w:type="gramStart"/>
      <w:r w:rsidRPr="006D005E">
        <w:rPr>
          <w:rFonts w:ascii="Calibri" w:hAnsi="Calibri" w:cstheme="majorBidi"/>
          <w:sz w:val="24"/>
          <w:szCs w:val="24"/>
        </w:rPr>
        <w:t>ed</w:t>
      </w:r>
      <w:proofErr w:type="gramEnd"/>
      <w:r w:rsidRPr="006D005E">
        <w:rPr>
          <w:rFonts w:ascii="Calibri" w:hAnsi="Calibri" w:cstheme="majorBidi"/>
          <w:sz w:val="24"/>
          <w:szCs w:val="24"/>
        </w:rPr>
        <w:t>.). London: Souvenir Press.</w:t>
      </w:r>
    </w:p>
    <w:p w14:paraId="247CB548" w14:textId="18990244" w:rsidR="009F0D26" w:rsidRPr="006D005E" w:rsidRDefault="009F0D26"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Bailey, R. E., &amp; </w:t>
      </w:r>
      <w:proofErr w:type="spellStart"/>
      <w:r w:rsidRPr="006D005E">
        <w:rPr>
          <w:rFonts w:ascii="Calibri" w:hAnsi="Calibri" w:cstheme="majorBidi"/>
          <w:sz w:val="24"/>
          <w:szCs w:val="24"/>
        </w:rPr>
        <w:t>Gillaspy</w:t>
      </w:r>
      <w:proofErr w:type="spellEnd"/>
      <w:r w:rsidRPr="006D005E">
        <w:rPr>
          <w:rFonts w:ascii="Calibri" w:hAnsi="Calibri" w:cstheme="majorBidi"/>
          <w:sz w:val="24"/>
          <w:szCs w:val="24"/>
        </w:rPr>
        <w:t xml:space="preserve">, J. A. (2005). Operant psychology goes to the fair: Marian and Keller </w:t>
      </w:r>
      <w:proofErr w:type="spellStart"/>
      <w:r w:rsidRPr="006D005E">
        <w:rPr>
          <w:rFonts w:ascii="Calibri" w:hAnsi="Calibri" w:cstheme="majorBidi"/>
          <w:sz w:val="24"/>
          <w:szCs w:val="24"/>
        </w:rPr>
        <w:t>Breland</w:t>
      </w:r>
      <w:proofErr w:type="spellEnd"/>
      <w:r w:rsidRPr="006D005E">
        <w:rPr>
          <w:rFonts w:ascii="Calibri" w:hAnsi="Calibri" w:cstheme="majorBidi"/>
          <w:sz w:val="24"/>
          <w:szCs w:val="24"/>
        </w:rPr>
        <w:t xml:space="preserve"> in the popular press, 1947–1966. </w:t>
      </w:r>
      <w:r w:rsidRPr="006D005E">
        <w:rPr>
          <w:rFonts w:ascii="Calibri" w:hAnsi="Calibri" w:cstheme="majorBidi"/>
          <w:i/>
          <w:iCs/>
          <w:sz w:val="24"/>
          <w:szCs w:val="24"/>
        </w:rPr>
        <w:t xml:space="preserve">The </w:t>
      </w:r>
      <w:proofErr w:type="spellStart"/>
      <w:r w:rsidRPr="006D005E">
        <w:rPr>
          <w:rFonts w:ascii="Calibri" w:hAnsi="Calibri" w:cstheme="majorBidi"/>
          <w:i/>
          <w:iCs/>
          <w:sz w:val="24"/>
          <w:szCs w:val="24"/>
        </w:rPr>
        <w:t>Behavior</w:t>
      </w:r>
      <w:proofErr w:type="spellEnd"/>
      <w:r w:rsidRPr="006D005E">
        <w:rPr>
          <w:rFonts w:ascii="Calibri" w:hAnsi="Calibri" w:cstheme="majorBidi"/>
          <w:i/>
          <w:iCs/>
          <w:sz w:val="24"/>
          <w:szCs w:val="24"/>
        </w:rPr>
        <w:t xml:space="preserve"> Analyst</w:t>
      </w:r>
      <w:r w:rsidRPr="006D005E">
        <w:rPr>
          <w:rFonts w:ascii="Calibri" w:hAnsi="Calibri" w:cstheme="majorBidi"/>
          <w:sz w:val="24"/>
          <w:szCs w:val="24"/>
        </w:rPr>
        <w:t>, 28(2), 143-159.</w:t>
      </w:r>
    </w:p>
    <w:p w14:paraId="275B6674"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Ball, C. G., Ball, J. E., Kirkpatrick, A. W., &amp; </w:t>
      </w:r>
      <w:proofErr w:type="spellStart"/>
      <w:r w:rsidRPr="006D005E">
        <w:rPr>
          <w:rFonts w:ascii="Calibri" w:hAnsi="Calibri" w:cstheme="majorBidi"/>
          <w:sz w:val="24"/>
          <w:szCs w:val="24"/>
        </w:rPr>
        <w:t>Mulloy</w:t>
      </w:r>
      <w:proofErr w:type="spellEnd"/>
      <w:r w:rsidRPr="006D005E">
        <w:rPr>
          <w:rFonts w:ascii="Calibri" w:hAnsi="Calibri" w:cstheme="majorBidi"/>
          <w:sz w:val="24"/>
          <w:szCs w:val="24"/>
        </w:rPr>
        <w:t>, R. H. (2007). Equestrian injuries: incidence, injury patterns, and risk factors for 10 years of major traumatic injuries. </w:t>
      </w:r>
      <w:r w:rsidRPr="006D005E">
        <w:rPr>
          <w:rFonts w:ascii="Calibri" w:hAnsi="Calibri" w:cstheme="majorBidi"/>
          <w:i/>
          <w:iCs/>
          <w:sz w:val="24"/>
          <w:szCs w:val="24"/>
        </w:rPr>
        <w:t>The American Journal of Surgery</w:t>
      </w:r>
      <w:r w:rsidRPr="006D005E">
        <w:rPr>
          <w:rFonts w:ascii="Calibri" w:hAnsi="Calibri" w:cstheme="majorBidi"/>
          <w:sz w:val="24"/>
          <w:szCs w:val="24"/>
        </w:rPr>
        <w:t>, </w:t>
      </w:r>
      <w:r w:rsidRPr="006D005E">
        <w:rPr>
          <w:rFonts w:ascii="Calibri" w:hAnsi="Calibri" w:cstheme="majorBidi"/>
          <w:i/>
          <w:iCs/>
          <w:sz w:val="24"/>
          <w:szCs w:val="24"/>
        </w:rPr>
        <w:t>193</w:t>
      </w:r>
      <w:r w:rsidRPr="006D005E">
        <w:rPr>
          <w:rFonts w:ascii="Calibri" w:hAnsi="Calibri" w:cstheme="majorBidi"/>
          <w:sz w:val="24"/>
          <w:szCs w:val="24"/>
        </w:rPr>
        <w:t>(5), 636-640.</w:t>
      </w:r>
    </w:p>
    <w:p w14:paraId="7876294F" w14:textId="77777777" w:rsidR="0008605E" w:rsidRPr="006D005E" w:rsidRDefault="0008605E" w:rsidP="004A3251">
      <w:pPr>
        <w:spacing w:after="0" w:line="360" w:lineRule="auto"/>
        <w:jc w:val="both"/>
        <w:rPr>
          <w:rFonts w:ascii="Calibri" w:hAnsi="Calibri" w:cstheme="majorBidi"/>
          <w:sz w:val="24"/>
          <w:szCs w:val="24"/>
          <w:lang w:val="it-IT"/>
        </w:rPr>
      </w:pPr>
      <w:proofErr w:type="spellStart"/>
      <w:proofErr w:type="gramStart"/>
      <w:r w:rsidRPr="00AD7AAA">
        <w:rPr>
          <w:rFonts w:ascii="Calibri" w:hAnsi="Calibri" w:cstheme="majorBidi"/>
          <w:sz w:val="24"/>
          <w:szCs w:val="24"/>
        </w:rPr>
        <w:t>Baragli</w:t>
      </w:r>
      <w:proofErr w:type="spellEnd"/>
      <w:r w:rsidRPr="00AD7AAA">
        <w:rPr>
          <w:rFonts w:ascii="Calibri" w:hAnsi="Calibri" w:cstheme="majorBidi"/>
          <w:sz w:val="24"/>
          <w:szCs w:val="24"/>
        </w:rPr>
        <w:t xml:space="preserve">, P., </w:t>
      </w:r>
      <w:proofErr w:type="spellStart"/>
      <w:r w:rsidRPr="00AD7AAA">
        <w:rPr>
          <w:rFonts w:ascii="Calibri" w:hAnsi="Calibri" w:cstheme="majorBidi"/>
          <w:sz w:val="24"/>
          <w:szCs w:val="24"/>
        </w:rPr>
        <w:t>Padalino</w:t>
      </w:r>
      <w:proofErr w:type="spellEnd"/>
      <w:r w:rsidRPr="00AD7AAA">
        <w:rPr>
          <w:rFonts w:ascii="Calibri" w:hAnsi="Calibri" w:cstheme="majorBidi"/>
          <w:sz w:val="24"/>
          <w:szCs w:val="24"/>
        </w:rPr>
        <w:t xml:space="preserve">, B., &amp; </w:t>
      </w:r>
      <w:proofErr w:type="spellStart"/>
      <w:r w:rsidRPr="00AD7AAA">
        <w:rPr>
          <w:rFonts w:ascii="Calibri" w:hAnsi="Calibri" w:cstheme="majorBidi"/>
          <w:sz w:val="24"/>
          <w:szCs w:val="24"/>
        </w:rPr>
        <w:t>Telatin</w:t>
      </w:r>
      <w:proofErr w:type="spellEnd"/>
      <w:r w:rsidRPr="00AD7AAA">
        <w:rPr>
          <w:rFonts w:ascii="Calibri" w:hAnsi="Calibri" w:cstheme="majorBidi"/>
          <w:sz w:val="24"/>
          <w:szCs w:val="24"/>
        </w:rPr>
        <w:t>, A. (2015).</w:t>
      </w:r>
      <w:proofErr w:type="gramEnd"/>
      <w:r w:rsidRPr="00AD7AAA">
        <w:rPr>
          <w:rFonts w:ascii="Calibri" w:hAnsi="Calibri" w:cstheme="majorBidi"/>
          <w:sz w:val="24"/>
          <w:szCs w:val="24"/>
        </w:rPr>
        <w:t xml:space="preserve"> </w:t>
      </w:r>
      <w:r w:rsidRPr="006D005E">
        <w:rPr>
          <w:rFonts w:ascii="Calibri" w:hAnsi="Calibri" w:cstheme="majorBidi"/>
          <w:sz w:val="24"/>
          <w:szCs w:val="24"/>
        </w:rPr>
        <w:t xml:space="preserve">The role of associative and non-associative learning in the training of horses and implications for the welfare (a review). </w:t>
      </w:r>
      <w:r w:rsidRPr="006D005E">
        <w:rPr>
          <w:rFonts w:ascii="Calibri" w:hAnsi="Calibri" w:cstheme="majorBidi"/>
          <w:i/>
          <w:iCs/>
          <w:sz w:val="24"/>
          <w:szCs w:val="24"/>
          <w:lang w:val="it-IT"/>
        </w:rPr>
        <w:t>Annali dell'Istituto Superiore di Sanità</w:t>
      </w:r>
      <w:r w:rsidRPr="006D005E">
        <w:rPr>
          <w:rFonts w:ascii="Calibri" w:hAnsi="Calibri" w:cstheme="majorBidi"/>
          <w:sz w:val="24"/>
          <w:szCs w:val="24"/>
          <w:lang w:val="it-IT"/>
        </w:rPr>
        <w:t xml:space="preserve">, </w:t>
      </w:r>
      <w:r w:rsidRPr="006D005E">
        <w:rPr>
          <w:rFonts w:ascii="Calibri" w:hAnsi="Calibri" w:cstheme="majorBidi"/>
          <w:i/>
          <w:iCs/>
          <w:sz w:val="24"/>
          <w:szCs w:val="24"/>
          <w:lang w:val="it-IT"/>
        </w:rPr>
        <w:t>51</w:t>
      </w:r>
      <w:r w:rsidRPr="006D005E">
        <w:rPr>
          <w:rFonts w:ascii="Calibri" w:hAnsi="Calibri" w:cstheme="majorBidi"/>
          <w:sz w:val="24"/>
          <w:szCs w:val="24"/>
          <w:lang w:val="it-IT"/>
        </w:rPr>
        <w:t>(1), 40-51.</w:t>
      </w:r>
    </w:p>
    <w:p w14:paraId="681BAC3D"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lang w:val="it-IT"/>
        </w:rPr>
        <w:t xml:space="preserve">Blackwell, E. J., </w:t>
      </w:r>
      <w:proofErr w:type="spellStart"/>
      <w:r w:rsidRPr="006D005E">
        <w:rPr>
          <w:rFonts w:ascii="Calibri" w:hAnsi="Calibri" w:cstheme="majorBidi"/>
          <w:sz w:val="24"/>
          <w:szCs w:val="24"/>
          <w:lang w:val="it-IT"/>
        </w:rPr>
        <w:t>Twells</w:t>
      </w:r>
      <w:proofErr w:type="spellEnd"/>
      <w:r w:rsidRPr="006D005E">
        <w:rPr>
          <w:rFonts w:ascii="Calibri" w:hAnsi="Calibri" w:cstheme="majorBidi"/>
          <w:sz w:val="24"/>
          <w:szCs w:val="24"/>
          <w:lang w:val="it-IT"/>
        </w:rPr>
        <w:t xml:space="preserve">, C., </w:t>
      </w:r>
      <w:proofErr w:type="spellStart"/>
      <w:r w:rsidRPr="006D005E">
        <w:rPr>
          <w:rFonts w:ascii="Calibri" w:hAnsi="Calibri" w:cstheme="majorBidi"/>
          <w:sz w:val="24"/>
          <w:szCs w:val="24"/>
          <w:lang w:val="it-IT"/>
        </w:rPr>
        <w:t>Seawright</w:t>
      </w:r>
      <w:proofErr w:type="spellEnd"/>
      <w:r w:rsidRPr="006D005E">
        <w:rPr>
          <w:rFonts w:ascii="Calibri" w:hAnsi="Calibri" w:cstheme="majorBidi"/>
          <w:sz w:val="24"/>
          <w:szCs w:val="24"/>
          <w:lang w:val="it-IT"/>
        </w:rPr>
        <w:t xml:space="preserve">, A., &amp; Casey, R. A. (2008). </w:t>
      </w:r>
      <w:r w:rsidRPr="006D005E">
        <w:rPr>
          <w:rFonts w:ascii="Calibri" w:hAnsi="Calibri" w:cstheme="majorBidi"/>
          <w:sz w:val="24"/>
          <w:szCs w:val="24"/>
        </w:rPr>
        <w:t xml:space="preserve">The relationship between training methods and the occurrence of </w:t>
      </w:r>
      <w:proofErr w:type="spellStart"/>
      <w:r w:rsidRPr="006D005E">
        <w:rPr>
          <w:rFonts w:ascii="Calibri" w:hAnsi="Calibri" w:cstheme="majorBidi"/>
          <w:sz w:val="24"/>
          <w:szCs w:val="24"/>
        </w:rPr>
        <w:t>behavior</w:t>
      </w:r>
      <w:proofErr w:type="spellEnd"/>
      <w:r w:rsidRPr="006D005E">
        <w:rPr>
          <w:rFonts w:ascii="Calibri" w:hAnsi="Calibri" w:cstheme="majorBidi"/>
          <w:sz w:val="24"/>
          <w:szCs w:val="24"/>
        </w:rPr>
        <w:t xml:space="preserve"> problems, as reported by owners, in a population of domestic dogs. </w:t>
      </w:r>
      <w:r w:rsidRPr="006D005E">
        <w:rPr>
          <w:rFonts w:ascii="Calibri" w:hAnsi="Calibri" w:cstheme="majorBidi"/>
          <w:i/>
          <w:iCs/>
          <w:sz w:val="24"/>
          <w:szCs w:val="24"/>
        </w:rPr>
        <w:t xml:space="preserve">Journal of Veterinary </w:t>
      </w:r>
      <w:proofErr w:type="spellStart"/>
      <w:r w:rsidRPr="006D005E">
        <w:rPr>
          <w:rFonts w:ascii="Calibri" w:hAnsi="Calibri" w:cstheme="majorBidi"/>
          <w:i/>
          <w:iCs/>
          <w:sz w:val="24"/>
          <w:szCs w:val="24"/>
        </w:rPr>
        <w:t>Behavior</w:t>
      </w:r>
      <w:proofErr w:type="spellEnd"/>
      <w:r w:rsidRPr="006D005E">
        <w:rPr>
          <w:rFonts w:ascii="Calibri" w:hAnsi="Calibri" w:cstheme="majorBidi"/>
          <w:i/>
          <w:iCs/>
          <w:sz w:val="24"/>
          <w:szCs w:val="24"/>
        </w:rPr>
        <w:t>: Clinical Applications and Research</w:t>
      </w:r>
      <w:r w:rsidRPr="006D005E">
        <w:rPr>
          <w:rFonts w:ascii="Calibri" w:hAnsi="Calibri" w:cstheme="majorBidi"/>
          <w:sz w:val="24"/>
          <w:szCs w:val="24"/>
        </w:rPr>
        <w:t xml:space="preserve">, </w:t>
      </w:r>
      <w:r w:rsidRPr="006D005E">
        <w:rPr>
          <w:rFonts w:ascii="Calibri" w:hAnsi="Calibri" w:cstheme="majorBidi"/>
          <w:i/>
          <w:iCs/>
          <w:sz w:val="24"/>
          <w:szCs w:val="24"/>
        </w:rPr>
        <w:t>3</w:t>
      </w:r>
      <w:r w:rsidRPr="006D005E">
        <w:rPr>
          <w:rFonts w:ascii="Calibri" w:hAnsi="Calibri" w:cstheme="majorBidi"/>
          <w:sz w:val="24"/>
          <w:szCs w:val="24"/>
        </w:rPr>
        <w:t>(5), 207-217.</w:t>
      </w:r>
    </w:p>
    <w:p w14:paraId="08AB99C6" w14:textId="77777777" w:rsidR="0008605E" w:rsidRPr="006D005E" w:rsidRDefault="0008605E"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Bohner</w:t>
      </w:r>
      <w:proofErr w:type="spellEnd"/>
      <w:r w:rsidRPr="006D005E">
        <w:rPr>
          <w:rFonts w:ascii="Calibri" w:hAnsi="Calibri" w:cstheme="majorBidi"/>
          <w:sz w:val="24"/>
          <w:szCs w:val="24"/>
        </w:rPr>
        <w:t xml:space="preserve">, G. &amp; </w:t>
      </w:r>
      <w:proofErr w:type="spellStart"/>
      <w:r w:rsidRPr="006D005E">
        <w:rPr>
          <w:rFonts w:ascii="Calibri" w:hAnsi="Calibri" w:cstheme="majorBidi"/>
          <w:sz w:val="24"/>
          <w:szCs w:val="24"/>
        </w:rPr>
        <w:t>Wänke</w:t>
      </w:r>
      <w:proofErr w:type="spellEnd"/>
      <w:r w:rsidRPr="006D005E">
        <w:rPr>
          <w:rFonts w:ascii="Calibri" w:hAnsi="Calibri" w:cstheme="majorBidi"/>
          <w:sz w:val="24"/>
          <w:szCs w:val="24"/>
        </w:rPr>
        <w:t xml:space="preserve">, M. (2002). </w:t>
      </w:r>
      <w:r w:rsidRPr="006D005E">
        <w:rPr>
          <w:rFonts w:ascii="Calibri" w:hAnsi="Calibri" w:cstheme="majorBidi"/>
          <w:i/>
          <w:sz w:val="24"/>
          <w:szCs w:val="24"/>
        </w:rPr>
        <w:t>Attitudes and Attitude Change</w:t>
      </w:r>
      <w:r w:rsidRPr="006D005E">
        <w:rPr>
          <w:rFonts w:ascii="Calibri" w:hAnsi="Calibri" w:cstheme="majorBidi"/>
          <w:sz w:val="24"/>
          <w:szCs w:val="24"/>
        </w:rPr>
        <w:t>. New York: Psychology Press, Taylor and Francis.</w:t>
      </w:r>
    </w:p>
    <w:p w14:paraId="3A36ECD7"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Bradshaw, J. (2011). </w:t>
      </w:r>
      <w:r w:rsidRPr="006D005E">
        <w:rPr>
          <w:rFonts w:ascii="Calibri" w:hAnsi="Calibri" w:cstheme="majorBidi"/>
          <w:i/>
          <w:iCs/>
          <w:sz w:val="24"/>
          <w:szCs w:val="24"/>
        </w:rPr>
        <w:t>In defence of dogs</w:t>
      </w:r>
      <w:r w:rsidRPr="006D005E">
        <w:rPr>
          <w:rFonts w:ascii="Calibri" w:hAnsi="Calibri" w:cstheme="majorBidi"/>
          <w:sz w:val="24"/>
          <w:szCs w:val="24"/>
        </w:rPr>
        <w:t>. London, UK: Penguin.</w:t>
      </w:r>
    </w:p>
    <w:p w14:paraId="658B85CD" w14:textId="77D47202" w:rsidR="00D813F5" w:rsidRPr="006D005E" w:rsidRDefault="00D813F5"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Breland</w:t>
      </w:r>
      <w:proofErr w:type="spellEnd"/>
      <w:r w:rsidRPr="006D005E">
        <w:rPr>
          <w:rFonts w:ascii="Calibri" w:hAnsi="Calibri" w:cstheme="majorBidi"/>
          <w:sz w:val="24"/>
          <w:szCs w:val="24"/>
        </w:rPr>
        <w:t xml:space="preserve">, K., &amp; </w:t>
      </w:r>
      <w:proofErr w:type="spellStart"/>
      <w:r w:rsidRPr="006D005E">
        <w:rPr>
          <w:rFonts w:ascii="Calibri" w:hAnsi="Calibri" w:cstheme="majorBidi"/>
          <w:sz w:val="24"/>
          <w:szCs w:val="24"/>
        </w:rPr>
        <w:t>Breland</w:t>
      </w:r>
      <w:proofErr w:type="spellEnd"/>
      <w:r w:rsidRPr="006D005E">
        <w:rPr>
          <w:rFonts w:ascii="Calibri" w:hAnsi="Calibri" w:cstheme="majorBidi"/>
          <w:sz w:val="24"/>
          <w:szCs w:val="24"/>
        </w:rPr>
        <w:t xml:space="preserve">, M. (1961). The </w:t>
      </w:r>
      <w:proofErr w:type="spellStart"/>
      <w:r w:rsidRPr="006D005E">
        <w:rPr>
          <w:rFonts w:ascii="Calibri" w:hAnsi="Calibri" w:cstheme="majorBidi"/>
          <w:sz w:val="24"/>
          <w:szCs w:val="24"/>
        </w:rPr>
        <w:t>misbehavior</w:t>
      </w:r>
      <w:proofErr w:type="spellEnd"/>
      <w:r w:rsidRPr="006D005E">
        <w:rPr>
          <w:rFonts w:ascii="Calibri" w:hAnsi="Calibri" w:cstheme="majorBidi"/>
          <w:sz w:val="24"/>
          <w:szCs w:val="24"/>
        </w:rPr>
        <w:t xml:space="preserve"> of organisms. </w:t>
      </w:r>
      <w:r w:rsidRPr="006D005E">
        <w:rPr>
          <w:rFonts w:ascii="Calibri" w:hAnsi="Calibri" w:cstheme="majorBidi"/>
          <w:i/>
          <w:iCs/>
          <w:sz w:val="24"/>
          <w:szCs w:val="24"/>
        </w:rPr>
        <w:t>American Psychologist,</w:t>
      </w:r>
      <w:r w:rsidRPr="006D005E">
        <w:rPr>
          <w:rFonts w:ascii="Calibri" w:hAnsi="Calibri" w:cstheme="majorBidi"/>
          <w:sz w:val="24"/>
          <w:szCs w:val="24"/>
        </w:rPr>
        <w:t xml:space="preserve"> 16(11), 681.</w:t>
      </w:r>
    </w:p>
    <w:p w14:paraId="7D3B7392"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Broom, D., &amp; Fraser, A F. (2015). </w:t>
      </w:r>
      <w:r w:rsidRPr="006D005E">
        <w:rPr>
          <w:rFonts w:ascii="Calibri" w:hAnsi="Calibri" w:cstheme="majorBidi"/>
          <w:i/>
          <w:sz w:val="24"/>
          <w:szCs w:val="24"/>
        </w:rPr>
        <w:t>Domestic Animal Behaviour and Welfare</w:t>
      </w:r>
      <w:r w:rsidRPr="006D005E">
        <w:rPr>
          <w:rFonts w:ascii="Calibri" w:hAnsi="Calibri" w:cstheme="majorBidi"/>
          <w:sz w:val="24"/>
          <w:szCs w:val="24"/>
        </w:rPr>
        <w:t xml:space="preserve"> (5th Ed.). Wallingford, UK: CABI.</w:t>
      </w:r>
    </w:p>
    <w:p w14:paraId="4EB45756" w14:textId="08B16A97" w:rsidR="00D813F5" w:rsidRPr="006D005E" w:rsidRDefault="00D813F5"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Burrows, K. E., Adams, C. L., &amp; </w:t>
      </w:r>
      <w:proofErr w:type="spellStart"/>
      <w:r w:rsidRPr="006D005E">
        <w:rPr>
          <w:rFonts w:ascii="Calibri" w:hAnsi="Calibri" w:cstheme="majorBidi"/>
          <w:sz w:val="24"/>
          <w:szCs w:val="24"/>
        </w:rPr>
        <w:t>Millman</w:t>
      </w:r>
      <w:proofErr w:type="spellEnd"/>
      <w:r w:rsidRPr="006D005E">
        <w:rPr>
          <w:rFonts w:ascii="Calibri" w:hAnsi="Calibri" w:cstheme="majorBidi"/>
          <w:sz w:val="24"/>
          <w:szCs w:val="24"/>
        </w:rPr>
        <w:t xml:space="preserve">, S. T. (2008). Factors affecting </w:t>
      </w:r>
      <w:proofErr w:type="spellStart"/>
      <w:r w:rsidRPr="006D005E">
        <w:rPr>
          <w:rFonts w:ascii="Calibri" w:hAnsi="Calibri" w:cstheme="majorBidi"/>
          <w:sz w:val="24"/>
          <w:szCs w:val="24"/>
        </w:rPr>
        <w:t>behavior</w:t>
      </w:r>
      <w:proofErr w:type="spellEnd"/>
      <w:r w:rsidRPr="006D005E">
        <w:rPr>
          <w:rFonts w:ascii="Calibri" w:hAnsi="Calibri" w:cstheme="majorBidi"/>
          <w:sz w:val="24"/>
          <w:szCs w:val="24"/>
        </w:rPr>
        <w:t xml:space="preserve"> and welfare of service dogs for children with autism spectrum disorder. </w:t>
      </w:r>
      <w:r w:rsidRPr="006D005E">
        <w:rPr>
          <w:rFonts w:ascii="Calibri" w:hAnsi="Calibri" w:cstheme="majorBidi"/>
          <w:i/>
          <w:iCs/>
          <w:sz w:val="24"/>
          <w:szCs w:val="24"/>
        </w:rPr>
        <w:t>Journal of Applied Animal Welfare Science</w:t>
      </w:r>
      <w:r w:rsidRPr="006D005E">
        <w:rPr>
          <w:rFonts w:ascii="Calibri" w:hAnsi="Calibri" w:cstheme="majorBidi"/>
          <w:sz w:val="24"/>
          <w:szCs w:val="24"/>
        </w:rPr>
        <w:t>, 11(1), 42-62.</w:t>
      </w:r>
    </w:p>
    <w:p w14:paraId="6CCD9D26"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Call, J., </w:t>
      </w:r>
      <w:proofErr w:type="spellStart"/>
      <w:r w:rsidRPr="006D005E">
        <w:rPr>
          <w:rFonts w:ascii="Calibri" w:hAnsi="Calibri" w:cstheme="majorBidi"/>
          <w:sz w:val="24"/>
          <w:szCs w:val="24"/>
        </w:rPr>
        <w:t>Burghardt</w:t>
      </w:r>
      <w:proofErr w:type="spellEnd"/>
      <w:r w:rsidRPr="006D005E">
        <w:rPr>
          <w:rFonts w:ascii="Calibri" w:hAnsi="Calibri" w:cstheme="majorBidi"/>
          <w:sz w:val="24"/>
          <w:szCs w:val="24"/>
        </w:rPr>
        <w:t xml:space="preserve">, G. M., </w:t>
      </w:r>
      <w:proofErr w:type="spellStart"/>
      <w:r w:rsidRPr="006D005E">
        <w:rPr>
          <w:rFonts w:ascii="Calibri" w:hAnsi="Calibri" w:cstheme="majorBidi"/>
          <w:sz w:val="24"/>
          <w:szCs w:val="24"/>
        </w:rPr>
        <w:t>Pepperberg</w:t>
      </w:r>
      <w:proofErr w:type="spellEnd"/>
      <w:r w:rsidRPr="006D005E">
        <w:rPr>
          <w:rFonts w:ascii="Calibri" w:hAnsi="Calibri" w:cstheme="majorBidi"/>
          <w:sz w:val="24"/>
          <w:szCs w:val="24"/>
        </w:rPr>
        <w:t xml:space="preserve">, I. M., Snowdon, C. T., &amp; </w:t>
      </w:r>
      <w:proofErr w:type="spellStart"/>
      <w:r w:rsidRPr="006D005E">
        <w:rPr>
          <w:rFonts w:ascii="Calibri" w:hAnsi="Calibri" w:cstheme="majorBidi"/>
          <w:sz w:val="24"/>
          <w:szCs w:val="24"/>
        </w:rPr>
        <w:t>Zentall</w:t>
      </w:r>
      <w:proofErr w:type="spellEnd"/>
      <w:r w:rsidRPr="006D005E">
        <w:rPr>
          <w:rFonts w:ascii="Calibri" w:hAnsi="Calibri" w:cstheme="majorBidi"/>
          <w:sz w:val="24"/>
          <w:szCs w:val="24"/>
        </w:rPr>
        <w:t xml:space="preserve">, T. (2017b). </w:t>
      </w:r>
      <w:r w:rsidRPr="006D005E">
        <w:rPr>
          <w:rFonts w:ascii="Calibri" w:hAnsi="Calibri" w:cstheme="majorBidi"/>
          <w:i/>
          <w:sz w:val="24"/>
          <w:szCs w:val="24"/>
        </w:rPr>
        <w:t>Comparative psychology: Volume 2 perception, learning and cognition</w:t>
      </w:r>
      <w:r w:rsidRPr="006D005E">
        <w:rPr>
          <w:rFonts w:ascii="Calibri" w:hAnsi="Calibri" w:cstheme="majorBidi"/>
          <w:sz w:val="24"/>
          <w:szCs w:val="24"/>
        </w:rPr>
        <w:t>. Washington D.C., USA: APA.</w:t>
      </w:r>
    </w:p>
    <w:p w14:paraId="2712B76A"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Companion Animal Welfare Council. (2006). </w:t>
      </w:r>
      <w:r w:rsidRPr="006D005E">
        <w:rPr>
          <w:rFonts w:ascii="Calibri" w:hAnsi="Calibri" w:cstheme="majorBidi"/>
          <w:i/>
          <w:sz w:val="24"/>
          <w:szCs w:val="24"/>
        </w:rPr>
        <w:t>Breeding and welfare in companion animals: The Companion Animal Welfare’s Report on welfare aspects of modifications, through selective breeding or biotechnological methods, to the form, function, or behaviour of companion animals</w:t>
      </w:r>
      <w:r w:rsidRPr="006D005E">
        <w:rPr>
          <w:rFonts w:ascii="Calibri" w:hAnsi="Calibri" w:cstheme="majorBidi"/>
          <w:sz w:val="24"/>
          <w:szCs w:val="24"/>
        </w:rPr>
        <w:t>. Cambridge, UK: CAWC.</w:t>
      </w:r>
    </w:p>
    <w:p w14:paraId="5920779D" w14:textId="07ED33DE" w:rsidR="00A45C09" w:rsidRPr="006D005E" w:rsidRDefault="00A45C09"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Companion Animal Welfare Council. (2008). </w:t>
      </w:r>
      <w:proofErr w:type="gramStart"/>
      <w:r w:rsidR="0087726E" w:rsidRPr="006D005E">
        <w:rPr>
          <w:rFonts w:ascii="Calibri" w:hAnsi="Calibri" w:cstheme="majorBidi"/>
          <w:i/>
          <w:sz w:val="24"/>
          <w:szCs w:val="24"/>
        </w:rPr>
        <w:t>The</w:t>
      </w:r>
      <w:proofErr w:type="gramEnd"/>
      <w:r w:rsidR="0087726E" w:rsidRPr="006D005E">
        <w:rPr>
          <w:rFonts w:ascii="Calibri" w:hAnsi="Calibri" w:cstheme="majorBidi"/>
          <w:i/>
          <w:sz w:val="24"/>
          <w:szCs w:val="24"/>
        </w:rPr>
        <w:t xml:space="preserve"> Regulation of Companion Animal Services in Relation to Training and Behaviour Modification of Dogs</w:t>
      </w:r>
      <w:r w:rsidRPr="006D005E">
        <w:rPr>
          <w:rFonts w:ascii="Calibri" w:hAnsi="Calibri" w:cstheme="majorBidi"/>
          <w:i/>
          <w:sz w:val="24"/>
          <w:szCs w:val="24"/>
        </w:rPr>
        <w:t>.</w:t>
      </w:r>
      <w:r w:rsidRPr="006D005E">
        <w:rPr>
          <w:rFonts w:ascii="Calibri" w:hAnsi="Calibri" w:cstheme="majorBidi"/>
          <w:sz w:val="24"/>
          <w:szCs w:val="24"/>
        </w:rPr>
        <w:t xml:space="preserve"> Cambridge, UK: CAWC.</w:t>
      </w:r>
    </w:p>
    <w:p w14:paraId="141313AF"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Coe, J. B., Young, I., Lambert, K., Dysart, L., </w:t>
      </w:r>
      <w:proofErr w:type="spellStart"/>
      <w:r w:rsidRPr="006D005E">
        <w:rPr>
          <w:rFonts w:ascii="Calibri" w:hAnsi="Calibri" w:cstheme="majorBidi"/>
          <w:sz w:val="24"/>
          <w:szCs w:val="24"/>
        </w:rPr>
        <w:t>Nogueira</w:t>
      </w:r>
      <w:proofErr w:type="spellEnd"/>
      <w:r w:rsidRPr="006D005E">
        <w:rPr>
          <w:rFonts w:ascii="Calibri" w:hAnsi="Calibri" w:cstheme="majorBidi"/>
          <w:sz w:val="24"/>
          <w:szCs w:val="24"/>
        </w:rPr>
        <w:t xml:space="preserve"> Borden, L., &amp; </w:t>
      </w:r>
      <w:proofErr w:type="spellStart"/>
      <w:r w:rsidRPr="006D005E">
        <w:rPr>
          <w:rFonts w:ascii="Calibri" w:hAnsi="Calibri" w:cstheme="majorBidi"/>
          <w:sz w:val="24"/>
          <w:szCs w:val="24"/>
        </w:rPr>
        <w:t>Rajić</w:t>
      </w:r>
      <w:proofErr w:type="spellEnd"/>
      <w:r w:rsidRPr="006D005E">
        <w:rPr>
          <w:rFonts w:ascii="Calibri" w:hAnsi="Calibri" w:cstheme="majorBidi"/>
          <w:sz w:val="24"/>
          <w:szCs w:val="24"/>
        </w:rPr>
        <w:t xml:space="preserve">, A. (2014). A scoping review of published research on the relinquishment of companion animals. </w:t>
      </w:r>
      <w:r w:rsidRPr="006D005E">
        <w:rPr>
          <w:rFonts w:ascii="Calibri" w:hAnsi="Calibri" w:cstheme="majorBidi"/>
          <w:i/>
          <w:iCs/>
          <w:sz w:val="24"/>
          <w:szCs w:val="24"/>
        </w:rPr>
        <w:t>Journal of applied animal welfare science</w:t>
      </w:r>
      <w:r w:rsidRPr="006D005E">
        <w:rPr>
          <w:rFonts w:ascii="Calibri" w:hAnsi="Calibri" w:cstheme="majorBidi"/>
          <w:sz w:val="24"/>
          <w:szCs w:val="24"/>
        </w:rPr>
        <w:t xml:space="preserve">, </w:t>
      </w:r>
      <w:r w:rsidRPr="006D005E">
        <w:rPr>
          <w:rFonts w:ascii="Calibri" w:hAnsi="Calibri" w:cstheme="majorBidi"/>
          <w:i/>
          <w:iCs/>
          <w:sz w:val="24"/>
          <w:szCs w:val="24"/>
        </w:rPr>
        <w:t>17</w:t>
      </w:r>
      <w:r w:rsidRPr="006D005E">
        <w:rPr>
          <w:rFonts w:ascii="Calibri" w:hAnsi="Calibri" w:cstheme="majorBidi"/>
          <w:sz w:val="24"/>
          <w:szCs w:val="24"/>
        </w:rPr>
        <w:t>(3), 253-273.</w:t>
      </w:r>
    </w:p>
    <w:p w14:paraId="3AE6E090"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Cooper, J. J., </w:t>
      </w:r>
      <w:proofErr w:type="spellStart"/>
      <w:r w:rsidRPr="006D005E">
        <w:rPr>
          <w:rFonts w:ascii="Calibri" w:hAnsi="Calibri" w:cstheme="majorBidi"/>
          <w:sz w:val="24"/>
          <w:szCs w:val="24"/>
        </w:rPr>
        <w:t>Cracknell</w:t>
      </w:r>
      <w:proofErr w:type="spellEnd"/>
      <w:r w:rsidRPr="006D005E">
        <w:rPr>
          <w:rFonts w:ascii="Calibri" w:hAnsi="Calibri" w:cstheme="majorBidi"/>
          <w:sz w:val="24"/>
          <w:szCs w:val="24"/>
        </w:rPr>
        <w:t xml:space="preserve">, N., </w:t>
      </w:r>
      <w:proofErr w:type="spellStart"/>
      <w:r w:rsidRPr="006D005E">
        <w:rPr>
          <w:rFonts w:ascii="Calibri" w:hAnsi="Calibri" w:cstheme="majorBidi"/>
          <w:sz w:val="24"/>
          <w:szCs w:val="24"/>
        </w:rPr>
        <w:t>Hardiman</w:t>
      </w:r>
      <w:proofErr w:type="spellEnd"/>
      <w:r w:rsidRPr="006D005E">
        <w:rPr>
          <w:rFonts w:ascii="Calibri" w:hAnsi="Calibri" w:cstheme="majorBidi"/>
          <w:sz w:val="24"/>
          <w:szCs w:val="24"/>
        </w:rPr>
        <w:t xml:space="preserve">, J., Wright, H., &amp; Mills, D. (2014). The welfare consequences and efficacy of training pet dogs with remote electronic training collars in comparison to reward based training. </w:t>
      </w:r>
      <w:proofErr w:type="spellStart"/>
      <w:r w:rsidRPr="006D005E">
        <w:rPr>
          <w:rFonts w:ascii="Calibri" w:hAnsi="Calibri" w:cstheme="majorBidi"/>
          <w:i/>
          <w:iCs/>
          <w:sz w:val="24"/>
          <w:szCs w:val="24"/>
        </w:rPr>
        <w:t>PloS</w:t>
      </w:r>
      <w:proofErr w:type="spellEnd"/>
      <w:r w:rsidRPr="006D005E">
        <w:rPr>
          <w:rFonts w:ascii="Calibri" w:hAnsi="Calibri" w:cstheme="majorBidi"/>
          <w:i/>
          <w:iCs/>
          <w:sz w:val="24"/>
          <w:szCs w:val="24"/>
        </w:rPr>
        <w:t xml:space="preserve"> one</w:t>
      </w:r>
      <w:r w:rsidRPr="006D005E">
        <w:rPr>
          <w:rFonts w:ascii="Calibri" w:hAnsi="Calibri" w:cstheme="majorBidi"/>
          <w:sz w:val="24"/>
          <w:szCs w:val="24"/>
        </w:rPr>
        <w:t xml:space="preserve">, </w:t>
      </w:r>
      <w:r w:rsidRPr="006D005E">
        <w:rPr>
          <w:rFonts w:ascii="Calibri" w:hAnsi="Calibri" w:cstheme="majorBidi"/>
          <w:i/>
          <w:iCs/>
          <w:sz w:val="24"/>
          <w:szCs w:val="24"/>
        </w:rPr>
        <w:t>9</w:t>
      </w:r>
      <w:r w:rsidRPr="006D005E">
        <w:rPr>
          <w:rFonts w:ascii="Calibri" w:hAnsi="Calibri" w:cstheme="majorBidi"/>
          <w:sz w:val="24"/>
          <w:szCs w:val="24"/>
        </w:rPr>
        <w:t>(9), e102722.</w:t>
      </w:r>
    </w:p>
    <w:p w14:paraId="4641D2CC" w14:textId="77777777" w:rsidR="0008605E" w:rsidRPr="006D005E" w:rsidRDefault="0008605E"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Hankin</w:t>
      </w:r>
      <w:proofErr w:type="spellEnd"/>
      <w:r w:rsidRPr="006D005E">
        <w:rPr>
          <w:rFonts w:ascii="Calibri" w:hAnsi="Calibri" w:cstheme="majorBidi"/>
          <w:sz w:val="24"/>
          <w:szCs w:val="24"/>
        </w:rPr>
        <w:t xml:space="preserve">, S. J. (2009). Making decisions about our animals' health care: Does it matter whether we are owners or guardians? </w:t>
      </w:r>
      <w:r w:rsidRPr="006D005E">
        <w:rPr>
          <w:rFonts w:ascii="Calibri" w:hAnsi="Calibri" w:cstheme="majorBidi"/>
          <w:i/>
          <w:sz w:val="24"/>
          <w:szCs w:val="24"/>
        </w:rPr>
        <w:t>Stanford Journal of Animal Law and Policy, 2</w:t>
      </w:r>
      <w:r w:rsidRPr="006D005E">
        <w:rPr>
          <w:rFonts w:ascii="Calibri" w:hAnsi="Calibri" w:cstheme="majorBidi"/>
          <w:sz w:val="24"/>
          <w:szCs w:val="24"/>
        </w:rPr>
        <w:t>, 1-51.</w:t>
      </w:r>
    </w:p>
    <w:p w14:paraId="5BD8D9B7" w14:textId="77777777" w:rsidR="0008605E" w:rsidRPr="006D005E" w:rsidRDefault="0008605E"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Henshall</w:t>
      </w:r>
      <w:proofErr w:type="spellEnd"/>
      <w:r w:rsidRPr="006D005E">
        <w:rPr>
          <w:rFonts w:ascii="Calibri" w:hAnsi="Calibri" w:cstheme="majorBidi"/>
          <w:sz w:val="24"/>
          <w:szCs w:val="24"/>
        </w:rPr>
        <w:t xml:space="preserve">, C., &amp; McGreevy, P. D. (2014). The role of ethology in round pen horse training: A review. </w:t>
      </w:r>
      <w:r w:rsidRPr="006D005E">
        <w:rPr>
          <w:rFonts w:ascii="Calibri" w:hAnsi="Calibri" w:cstheme="majorBidi"/>
          <w:i/>
          <w:iCs/>
          <w:sz w:val="24"/>
          <w:szCs w:val="24"/>
        </w:rPr>
        <w:t>Applied Animal Behaviour Science</w:t>
      </w:r>
      <w:r w:rsidRPr="006D005E">
        <w:rPr>
          <w:rFonts w:ascii="Calibri" w:hAnsi="Calibri" w:cstheme="majorBidi"/>
          <w:sz w:val="24"/>
          <w:szCs w:val="24"/>
        </w:rPr>
        <w:t xml:space="preserve">, </w:t>
      </w:r>
      <w:r w:rsidRPr="006D005E">
        <w:rPr>
          <w:rFonts w:ascii="Calibri" w:hAnsi="Calibri" w:cstheme="majorBidi"/>
          <w:i/>
          <w:iCs/>
          <w:sz w:val="24"/>
          <w:szCs w:val="24"/>
        </w:rPr>
        <w:t>155</w:t>
      </w:r>
      <w:r w:rsidRPr="006D005E">
        <w:rPr>
          <w:rFonts w:ascii="Calibri" w:hAnsi="Calibri" w:cstheme="majorBidi"/>
          <w:sz w:val="24"/>
          <w:szCs w:val="24"/>
        </w:rPr>
        <w:t>, 1-11.</w:t>
      </w:r>
    </w:p>
    <w:p w14:paraId="292526EF"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Herzog, H. (2011). The impact of pets on human health and psychological well-being: fact, fiction, or hypothesis? </w:t>
      </w:r>
      <w:r w:rsidRPr="006D005E">
        <w:rPr>
          <w:rFonts w:ascii="Calibri" w:hAnsi="Calibri" w:cstheme="majorBidi"/>
          <w:i/>
          <w:iCs/>
          <w:sz w:val="24"/>
          <w:szCs w:val="24"/>
        </w:rPr>
        <w:t>Current Directions in Psychological Science</w:t>
      </w:r>
      <w:r w:rsidRPr="006D005E">
        <w:rPr>
          <w:rFonts w:ascii="Calibri" w:hAnsi="Calibri" w:cstheme="majorBidi"/>
          <w:sz w:val="24"/>
          <w:szCs w:val="24"/>
        </w:rPr>
        <w:t xml:space="preserve">, </w:t>
      </w:r>
      <w:r w:rsidRPr="006D005E">
        <w:rPr>
          <w:rFonts w:ascii="Calibri" w:hAnsi="Calibri" w:cstheme="majorBidi"/>
          <w:i/>
          <w:iCs/>
          <w:sz w:val="24"/>
          <w:szCs w:val="24"/>
        </w:rPr>
        <w:t>20</w:t>
      </w:r>
      <w:r w:rsidRPr="006D005E">
        <w:rPr>
          <w:rFonts w:ascii="Calibri" w:hAnsi="Calibri" w:cstheme="majorBidi"/>
          <w:sz w:val="24"/>
          <w:szCs w:val="24"/>
        </w:rPr>
        <w:t>(4), 236-239.</w:t>
      </w:r>
    </w:p>
    <w:p w14:paraId="1153766B" w14:textId="77777777" w:rsidR="0008605E" w:rsidRPr="006D005E" w:rsidRDefault="0008605E" w:rsidP="004A3251">
      <w:pPr>
        <w:spacing w:after="0" w:line="360" w:lineRule="auto"/>
        <w:jc w:val="both"/>
        <w:rPr>
          <w:rFonts w:ascii="Calibri" w:hAnsi="Calibri" w:cstheme="majorBidi"/>
          <w:sz w:val="24"/>
          <w:szCs w:val="24"/>
        </w:rPr>
      </w:pPr>
      <w:proofErr w:type="spellStart"/>
      <w:proofErr w:type="gramStart"/>
      <w:r w:rsidRPr="00AD7AAA">
        <w:rPr>
          <w:rFonts w:ascii="Calibri" w:hAnsi="Calibri" w:cstheme="majorBidi"/>
          <w:sz w:val="24"/>
          <w:szCs w:val="24"/>
        </w:rPr>
        <w:t>Hortulanus</w:t>
      </w:r>
      <w:proofErr w:type="spellEnd"/>
      <w:r w:rsidRPr="00AD7AAA">
        <w:rPr>
          <w:rFonts w:ascii="Calibri" w:hAnsi="Calibri" w:cstheme="majorBidi"/>
          <w:sz w:val="24"/>
          <w:szCs w:val="24"/>
        </w:rPr>
        <w:t xml:space="preserve">, R., </w:t>
      </w:r>
      <w:proofErr w:type="spellStart"/>
      <w:r w:rsidRPr="00AD7AAA">
        <w:rPr>
          <w:rFonts w:ascii="Calibri" w:hAnsi="Calibri" w:cstheme="majorBidi"/>
          <w:sz w:val="24"/>
          <w:szCs w:val="24"/>
        </w:rPr>
        <w:t>Machielse</w:t>
      </w:r>
      <w:proofErr w:type="spellEnd"/>
      <w:r w:rsidRPr="00AD7AAA">
        <w:rPr>
          <w:rFonts w:ascii="Calibri" w:hAnsi="Calibri" w:cstheme="majorBidi"/>
          <w:sz w:val="24"/>
          <w:szCs w:val="24"/>
        </w:rPr>
        <w:t xml:space="preserve">, A., &amp; </w:t>
      </w:r>
      <w:proofErr w:type="spellStart"/>
      <w:r w:rsidRPr="00AD7AAA">
        <w:rPr>
          <w:rFonts w:ascii="Calibri" w:hAnsi="Calibri" w:cstheme="majorBidi"/>
          <w:sz w:val="24"/>
          <w:szCs w:val="24"/>
        </w:rPr>
        <w:t>Meeuwesen</w:t>
      </w:r>
      <w:proofErr w:type="spellEnd"/>
      <w:r w:rsidRPr="00AD7AAA">
        <w:rPr>
          <w:rFonts w:ascii="Calibri" w:hAnsi="Calibri" w:cstheme="majorBidi"/>
          <w:sz w:val="24"/>
          <w:szCs w:val="24"/>
        </w:rPr>
        <w:t>, L. (2006).</w:t>
      </w:r>
      <w:proofErr w:type="gramEnd"/>
      <w:r w:rsidRPr="00AD7AAA">
        <w:rPr>
          <w:rFonts w:ascii="Calibri" w:hAnsi="Calibri" w:cstheme="majorBidi"/>
          <w:sz w:val="24"/>
          <w:szCs w:val="24"/>
        </w:rPr>
        <w:t xml:space="preserve"> </w:t>
      </w:r>
      <w:r w:rsidRPr="006D005E">
        <w:rPr>
          <w:rFonts w:ascii="Calibri" w:hAnsi="Calibri" w:cstheme="majorBidi"/>
          <w:i/>
          <w:iCs/>
          <w:sz w:val="24"/>
          <w:szCs w:val="24"/>
        </w:rPr>
        <w:t>Social isolation in modern society</w:t>
      </w:r>
      <w:r w:rsidRPr="006D005E">
        <w:rPr>
          <w:rFonts w:ascii="Calibri" w:hAnsi="Calibri" w:cstheme="majorBidi"/>
          <w:sz w:val="24"/>
          <w:szCs w:val="24"/>
        </w:rPr>
        <w:t xml:space="preserve"> (Vol. 10). Abingdon, UK: Routledge.</w:t>
      </w:r>
    </w:p>
    <w:p w14:paraId="49F2A74F"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IAHAIO (2014). </w:t>
      </w:r>
      <w:r w:rsidRPr="006D005E">
        <w:rPr>
          <w:rFonts w:ascii="Calibri" w:hAnsi="Calibri" w:cstheme="majorBidi"/>
          <w:i/>
          <w:sz w:val="24"/>
          <w:szCs w:val="24"/>
        </w:rPr>
        <w:t xml:space="preserve">The IAHAIO White paper: the IAHAIO definitions for animal assisted intervention and guidelines for wellness of animals involved. </w:t>
      </w:r>
      <w:r w:rsidRPr="006D005E">
        <w:rPr>
          <w:rFonts w:ascii="Calibri" w:hAnsi="Calibri" w:cstheme="majorBidi"/>
          <w:sz w:val="24"/>
          <w:szCs w:val="24"/>
        </w:rPr>
        <w:t xml:space="preserve">Retrieved </w:t>
      </w:r>
      <w:proofErr w:type="gramStart"/>
      <w:r w:rsidRPr="006D005E">
        <w:rPr>
          <w:rFonts w:ascii="Calibri" w:hAnsi="Calibri" w:cstheme="majorBidi"/>
          <w:sz w:val="24"/>
          <w:szCs w:val="24"/>
        </w:rPr>
        <w:t xml:space="preserve">from  </w:t>
      </w:r>
      <w:proofErr w:type="gramEnd"/>
      <w:r w:rsidR="00AD7AAA">
        <w:fldChar w:fldCharType="begin"/>
      </w:r>
      <w:r w:rsidR="00AD7AAA">
        <w:instrText xml:space="preserve"> HYPERLINK "http://www.iahaio.org" </w:instrText>
      </w:r>
      <w:r w:rsidR="00AD7AAA">
        <w:fldChar w:fldCharType="separate"/>
      </w:r>
      <w:r w:rsidRPr="006D005E">
        <w:rPr>
          <w:rStyle w:val="Hyperlink"/>
          <w:rFonts w:ascii="Calibri" w:hAnsi="Calibri" w:cstheme="majorBidi"/>
          <w:sz w:val="24"/>
          <w:szCs w:val="24"/>
        </w:rPr>
        <w:t>http://www.iahaio.org</w:t>
      </w:r>
      <w:r w:rsidR="00AD7AAA">
        <w:rPr>
          <w:rStyle w:val="Hyperlink"/>
          <w:rFonts w:ascii="Calibri" w:hAnsi="Calibri" w:cstheme="majorBidi"/>
          <w:sz w:val="24"/>
          <w:szCs w:val="24"/>
        </w:rPr>
        <w:fldChar w:fldCharType="end"/>
      </w:r>
      <w:r w:rsidRPr="006D005E">
        <w:rPr>
          <w:rFonts w:ascii="Calibri" w:hAnsi="Calibri" w:cstheme="majorBidi"/>
          <w:sz w:val="24"/>
          <w:szCs w:val="24"/>
        </w:rPr>
        <w:t xml:space="preserve"> accessed 5 April 2017.</w:t>
      </w:r>
    </w:p>
    <w:p w14:paraId="7D0963A1" w14:textId="77777777" w:rsidR="0008605E" w:rsidRPr="006D005E" w:rsidRDefault="0008605E"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Kasbekar</w:t>
      </w:r>
      <w:proofErr w:type="spellEnd"/>
      <w:r w:rsidRPr="006D005E">
        <w:rPr>
          <w:rFonts w:ascii="Calibri" w:hAnsi="Calibri" w:cstheme="majorBidi"/>
          <w:sz w:val="24"/>
          <w:szCs w:val="24"/>
        </w:rPr>
        <w:t xml:space="preserve">, A. V., </w:t>
      </w:r>
      <w:proofErr w:type="spellStart"/>
      <w:r w:rsidRPr="006D005E">
        <w:rPr>
          <w:rFonts w:ascii="Calibri" w:hAnsi="Calibri" w:cstheme="majorBidi"/>
          <w:sz w:val="24"/>
          <w:szCs w:val="24"/>
        </w:rPr>
        <w:t>Garfit</w:t>
      </w:r>
      <w:proofErr w:type="spellEnd"/>
      <w:r w:rsidRPr="006D005E">
        <w:rPr>
          <w:rFonts w:ascii="Calibri" w:hAnsi="Calibri" w:cstheme="majorBidi"/>
          <w:sz w:val="24"/>
          <w:szCs w:val="24"/>
        </w:rPr>
        <w:t xml:space="preserve">, H., Duncan, C., Mehta, B., Davies, K., </w:t>
      </w:r>
      <w:proofErr w:type="spellStart"/>
      <w:r w:rsidRPr="006D005E">
        <w:rPr>
          <w:rFonts w:ascii="Calibri" w:hAnsi="Calibri" w:cstheme="majorBidi"/>
          <w:sz w:val="24"/>
          <w:szCs w:val="24"/>
        </w:rPr>
        <w:t>Narasimhan</w:t>
      </w:r>
      <w:proofErr w:type="spellEnd"/>
      <w:r w:rsidRPr="006D005E">
        <w:rPr>
          <w:rFonts w:ascii="Calibri" w:hAnsi="Calibri" w:cstheme="majorBidi"/>
          <w:sz w:val="24"/>
          <w:szCs w:val="24"/>
        </w:rPr>
        <w:t xml:space="preserve">, G., &amp; Donne, A. J. (2013). Dog bites to the head and neck in children; an increasing problem in the UK. </w:t>
      </w:r>
      <w:r w:rsidRPr="006D005E">
        <w:rPr>
          <w:rFonts w:ascii="Calibri" w:hAnsi="Calibri" w:cstheme="majorBidi"/>
          <w:i/>
          <w:iCs/>
          <w:sz w:val="24"/>
          <w:szCs w:val="24"/>
        </w:rPr>
        <w:t>Clinical Otolaryngology</w:t>
      </w:r>
      <w:r w:rsidRPr="006D005E">
        <w:rPr>
          <w:rFonts w:ascii="Calibri" w:hAnsi="Calibri" w:cstheme="majorBidi"/>
          <w:sz w:val="24"/>
          <w:szCs w:val="24"/>
        </w:rPr>
        <w:t xml:space="preserve">, </w:t>
      </w:r>
      <w:r w:rsidRPr="006D005E">
        <w:rPr>
          <w:rFonts w:ascii="Calibri" w:hAnsi="Calibri" w:cstheme="majorBidi"/>
          <w:i/>
          <w:iCs/>
          <w:sz w:val="24"/>
          <w:szCs w:val="24"/>
        </w:rPr>
        <w:t>38</w:t>
      </w:r>
      <w:r w:rsidRPr="006D005E">
        <w:rPr>
          <w:rFonts w:ascii="Calibri" w:hAnsi="Calibri" w:cstheme="majorBidi"/>
          <w:sz w:val="24"/>
          <w:szCs w:val="24"/>
        </w:rPr>
        <w:t>(3), 259-262.</w:t>
      </w:r>
    </w:p>
    <w:p w14:paraId="6C4000D6"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Kurland, A. (2001). </w:t>
      </w:r>
      <w:r w:rsidRPr="006D005E">
        <w:rPr>
          <w:rFonts w:ascii="Calibri" w:hAnsi="Calibri" w:cstheme="majorBidi"/>
          <w:i/>
          <w:sz w:val="24"/>
          <w:szCs w:val="24"/>
        </w:rPr>
        <w:t>Clicker training for your horse.</w:t>
      </w:r>
      <w:r w:rsidRPr="006D005E">
        <w:rPr>
          <w:rFonts w:ascii="Calibri" w:hAnsi="Calibri" w:cstheme="majorBidi"/>
          <w:sz w:val="24"/>
          <w:szCs w:val="24"/>
        </w:rPr>
        <w:t xml:space="preserve"> Dorking, UK: </w:t>
      </w:r>
      <w:proofErr w:type="spellStart"/>
      <w:r w:rsidRPr="006D005E">
        <w:rPr>
          <w:rFonts w:ascii="Calibri" w:hAnsi="Calibri" w:cstheme="majorBidi"/>
          <w:sz w:val="24"/>
          <w:szCs w:val="24"/>
        </w:rPr>
        <w:t>Ringpress</w:t>
      </w:r>
      <w:proofErr w:type="spellEnd"/>
      <w:r w:rsidRPr="006D005E">
        <w:rPr>
          <w:rFonts w:ascii="Calibri" w:hAnsi="Calibri" w:cstheme="majorBidi"/>
          <w:sz w:val="24"/>
          <w:szCs w:val="24"/>
        </w:rPr>
        <w:t>.</w:t>
      </w:r>
    </w:p>
    <w:p w14:paraId="6E6CFA90"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Maier, S. F., &amp; Seligman, M. E. (1976). Learned helplessness: Theory and evidence. </w:t>
      </w:r>
      <w:r w:rsidRPr="006D005E">
        <w:rPr>
          <w:rFonts w:ascii="Calibri" w:hAnsi="Calibri" w:cstheme="majorBidi"/>
          <w:i/>
          <w:iCs/>
          <w:sz w:val="24"/>
          <w:szCs w:val="24"/>
        </w:rPr>
        <w:t>Journal of Experimental Psychology: General</w:t>
      </w:r>
      <w:r w:rsidRPr="006D005E">
        <w:rPr>
          <w:rFonts w:ascii="Calibri" w:hAnsi="Calibri" w:cstheme="majorBidi"/>
          <w:sz w:val="24"/>
          <w:szCs w:val="24"/>
        </w:rPr>
        <w:t>, </w:t>
      </w:r>
      <w:r w:rsidRPr="006D005E">
        <w:rPr>
          <w:rFonts w:ascii="Calibri" w:hAnsi="Calibri" w:cstheme="majorBidi"/>
          <w:i/>
          <w:iCs/>
          <w:sz w:val="24"/>
          <w:szCs w:val="24"/>
        </w:rPr>
        <w:t>105</w:t>
      </w:r>
      <w:r w:rsidRPr="006D005E">
        <w:rPr>
          <w:rFonts w:ascii="Calibri" w:hAnsi="Calibri" w:cstheme="majorBidi"/>
          <w:sz w:val="24"/>
          <w:szCs w:val="24"/>
        </w:rPr>
        <w:t>(1), 3-46.</w:t>
      </w:r>
    </w:p>
    <w:p w14:paraId="65D56B02"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Mather, J. A., &amp; Anderson, R.C. (2007). Ethics and invertebrates: a cephalopod perspective. </w:t>
      </w:r>
      <w:r w:rsidRPr="006D005E">
        <w:rPr>
          <w:rFonts w:ascii="Calibri" w:hAnsi="Calibri" w:cstheme="majorBidi"/>
          <w:i/>
          <w:sz w:val="24"/>
          <w:szCs w:val="24"/>
        </w:rPr>
        <w:t>Diseases of Aquatic Organisms, 75</w:t>
      </w:r>
      <w:r w:rsidRPr="006D005E">
        <w:rPr>
          <w:rFonts w:ascii="Calibri" w:hAnsi="Calibri" w:cstheme="majorBidi"/>
          <w:sz w:val="24"/>
          <w:szCs w:val="24"/>
        </w:rPr>
        <w:t>(2), 119-129.</w:t>
      </w:r>
    </w:p>
    <w:p w14:paraId="47771FF1" w14:textId="06196CCA"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McBride, E.A. (2013) Aggression between dogs: what can the vet do to help solve the problem?  </w:t>
      </w:r>
      <w:r w:rsidRPr="006D005E">
        <w:rPr>
          <w:rFonts w:ascii="Calibri" w:hAnsi="Calibri" w:cstheme="majorBidi"/>
          <w:i/>
          <w:sz w:val="24"/>
          <w:szCs w:val="24"/>
        </w:rPr>
        <w:t>Veterinary Record, 172</w:t>
      </w:r>
      <w:r w:rsidRPr="006D005E">
        <w:rPr>
          <w:rFonts w:ascii="Calibri" w:hAnsi="Calibri" w:cstheme="majorBidi"/>
          <w:sz w:val="24"/>
          <w:szCs w:val="24"/>
        </w:rPr>
        <w:t>(5), 125-126.</w:t>
      </w:r>
      <w:r w:rsidR="004A33A8">
        <w:rPr>
          <w:rFonts w:ascii="Calibri" w:hAnsi="Calibri" w:cstheme="majorBidi"/>
          <w:sz w:val="24"/>
          <w:szCs w:val="24"/>
        </w:rPr>
        <w:t xml:space="preserve"> </w:t>
      </w:r>
    </w:p>
    <w:p w14:paraId="40112FD3" w14:textId="2C61560B" w:rsidR="0008605E" w:rsidRPr="00544F86"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McBride, E.A. (2017). Small prey species’ behaviour: implications for veterinary professionals. </w:t>
      </w:r>
      <w:r w:rsidRPr="006D005E">
        <w:rPr>
          <w:rFonts w:ascii="Calibri" w:hAnsi="Calibri" w:cstheme="majorBidi"/>
          <w:i/>
          <w:sz w:val="24"/>
          <w:szCs w:val="24"/>
        </w:rPr>
        <w:t>Journal of Small Animal Practice</w:t>
      </w:r>
      <w:r w:rsidR="00544F86">
        <w:rPr>
          <w:rFonts w:ascii="Calibri" w:hAnsi="Calibri" w:cstheme="majorBidi"/>
          <w:i/>
          <w:sz w:val="24"/>
          <w:szCs w:val="24"/>
        </w:rPr>
        <w:t>, 58</w:t>
      </w:r>
      <w:r w:rsidR="00544F86">
        <w:rPr>
          <w:rFonts w:ascii="Calibri" w:hAnsi="Calibri" w:cstheme="majorBidi"/>
          <w:sz w:val="24"/>
          <w:szCs w:val="24"/>
        </w:rPr>
        <w:t>, 423-436</w:t>
      </w:r>
      <w:r w:rsidR="00847D5F">
        <w:rPr>
          <w:rFonts w:ascii="Calibri" w:hAnsi="Calibri" w:cstheme="majorBidi"/>
          <w:sz w:val="24"/>
          <w:szCs w:val="24"/>
        </w:rPr>
        <w:t xml:space="preserve"> </w:t>
      </w:r>
      <w:r w:rsidR="00847D5F" w:rsidRPr="00847D5F">
        <w:rPr>
          <w:rFonts w:ascii="Calibri" w:hAnsi="Calibri" w:cstheme="majorBidi"/>
          <w:sz w:val="24"/>
          <w:szCs w:val="24"/>
        </w:rPr>
        <w:t>DOI: 10.1111/jsap.12681</w:t>
      </w:r>
    </w:p>
    <w:p w14:paraId="6E64923B"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McGreevy, P. D., &amp; McLean, A. N. (2009). Punishment in horse-training and the concept of ethical equitation. </w:t>
      </w:r>
      <w:r w:rsidRPr="006D005E">
        <w:rPr>
          <w:rFonts w:ascii="Calibri" w:hAnsi="Calibri" w:cstheme="majorBidi"/>
          <w:i/>
          <w:iCs/>
          <w:sz w:val="24"/>
          <w:szCs w:val="24"/>
        </w:rPr>
        <w:t xml:space="preserve">Journal of Veterinary </w:t>
      </w:r>
      <w:proofErr w:type="spellStart"/>
      <w:r w:rsidRPr="006D005E">
        <w:rPr>
          <w:rFonts w:ascii="Calibri" w:hAnsi="Calibri" w:cstheme="majorBidi"/>
          <w:i/>
          <w:iCs/>
          <w:sz w:val="24"/>
          <w:szCs w:val="24"/>
        </w:rPr>
        <w:t>Behavior</w:t>
      </w:r>
      <w:proofErr w:type="spellEnd"/>
      <w:r w:rsidRPr="006D005E">
        <w:rPr>
          <w:rFonts w:ascii="Calibri" w:hAnsi="Calibri" w:cstheme="majorBidi"/>
          <w:i/>
          <w:iCs/>
          <w:sz w:val="24"/>
          <w:szCs w:val="24"/>
        </w:rPr>
        <w:t>: Clinical Applications and Research</w:t>
      </w:r>
      <w:r w:rsidRPr="006D005E">
        <w:rPr>
          <w:rFonts w:ascii="Calibri" w:hAnsi="Calibri" w:cstheme="majorBidi"/>
          <w:sz w:val="24"/>
          <w:szCs w:val="24"/>
        </w:rPr>
        <w:t xml:space="preserve">, </w:t>
      </w:r>
      <w:r w:rsidRPr="006D005E">
        <w:rPr>
          <w:rFonts w:ascii="Calibri" w:hAnsi="Calibri" w:cstheme="majorBidi"/>
          <w:i/>
          <w:iCs/>
          <w:sz w:val="24"/>
          <w:szCs w:val="24"/>
        </w:rPr>
        <w:t>4</w:t>
      </w:r>
      <w:r w:rsidRPr="006D005E">
        <w:rPr>
          <w:rFonts w:ascii="Calibri" w:hAnsi="Calibri" w:cstheme="majorBidi"/>
          <w:sz w:val="24"/>
          <w:szCs w:val="24"/>
        </w:rPr>
        <w:t>(5), 193-197.</w:t>
      </w:r>
    </w:p>
    <w:p w14:paraId="234AE6CF" w14:textId="77777777" w:rsidR="0008605E" w:rsidRPr="006D005E" w:rsidRDefault="0008605E" w:rsidP="004A3251">
      <w:pPr>
        <w:spacing w:after="0" w:line="360" w:lineRule="auto"/>
        <w:jc w:val="both"/>
        <w:rPr>
          <w:rFonts w:ascii="Calibri" w:hAnsi="Calibri" w:cstheme="majorBidi"/>
          <w:sz w:val="24"/>
          <w:szCs w:val="24"/>
        </w:rPr>
      </w:pPr>
      <w:proofErr w:type="spellStart"/>
      <w:proofErr w:type="gramStart"/>
      <w:r w:rsidRPr="00AD7AAA">
        <w:rPr>
          <w:rFonts w:ascii="Calibri" w:hAnsi="Calibri" w:cstheme="majorBidi"/>
          <w:sz w:val="24"/>
          <w:szCs w:val="24"/>
        </w:rPr>
        <w:t>Müllersdorf</w:t>
      </w:r>
      <w:proofErr w:type="spellEnd"/>
      <w:r w:rsidRPr="00AD7AAA">
        <w:rPr>
          <w:rFonts w:ascii="Calibri" w:hAnsi="Calibri" w:cstheme="majorBidi"/>
          <w:sz w:val="24"/>
          <w:szCs w:val="24"/>
        </w:rPr>
        <w:t xml:space="preserve">, M., </w:t>
      </w:r>
      <w:proofErr w:type="spellStart"/>
      <w:r w:rsidRPr="00AD7AAA">
        <w:rPr>
          <w:rFonts w:ascii="Calibri" w:hAnsi="Calibri" w:cstheme="majorBidi"/>
          <w:sz w:val="24"/>
          <w:szCs w:val="24"/>
        </w:rPr>
        <w:t>Granström</w:t>
      </w:r>
      <w:proofErr w:type="spellEnd"/>
      <w:r w:rsidRPr="00AD7AAA">
        <w:rPr>
          <w:rFonts w:ascii="Calibri" w:hAnsi="Calibri" w:cstheme="majorBidi"/>
          <w:sz w:val="24"/>
          <w:szCs w:val="24"/>
        </w:rPr>
        <w:t xml:space="preserve">, F., </w:t>
      </w:r>
      <w:proofErr w:type="spellStart"/>
      <w:r w:rsidRPr="00AD7AAA">
        <w:rPr>
          <w:rFonts w:ascii="Calibri" w:hAnsi="Calibri" w:cstheme="majorBidi"/>
          <w:sz w:val="24"/>
          <w:szCs w:val="24"/>
        </w:rPr>
        <w:t>Sahlqvist</w:t>
      </w:r>
      <w:proofErr w:type="spellEnd"/>
      <w:r w:rsidRPr="00AD7AAA">
        <w:rPr>
          <w:rFonts w:ascii="Calibri" w:hAnsi="Calibri" w:cstheme="majorBidi"/>
          <w:sz w:val="24"/>
          <w:szCs w:val="24"/>
        </w:rPr>
        <w:t xml:space="preserve">, L., &amp; </w:t>
      </w:r>
      <w:proofErr w:type="spellStart"/>
      <w:r w:rsidRPr="00AD7AAA">
        <w:rPr>
          <w:rFonts w:ascii="Calibri" w:hAnsi="Calibri" w:cstheme="majorBidi"/>
          <w:sz w:val="24"/>
          <w:szCs w:val="24"/>
        </w:rPr>
        <w:t>Tillgren</w:t>
      </w:r>
      <w:proofErr w:type="spellEnd"/>
      <w:r w:rsidRPr="00AD7AAA">
        <w:rPr>
          <w:rFonts w:ascii="Calibri" w:hAnsi="Calibri" w:cstheme="majorBidi"/>
          <w:sz w:val="24"/>
          <w:szCs w:val="24"/>
        </w:rPr>
        <w:t>, P. (2010).</w:t>
      </w:r>
      <w:proofErr w:type="gramEnd"/>
      <w:r w:rsidRPr="00AD7AAA">
        <w:rPr>
          <w:rFonts w:ascii="Calibri" w:hAnsi="Calibri" w:cstheme="majorBidi"/>
          <w:sz w:val="24"/>
          <w:szCs w:val="24"/>
        </w:rPr>
        <w:t xml:space="preserve"> </w:t>
      </w:r>
      <w:r w:rsidRPr="006D005E">
        <w:rPr>
          <w:rFonts w:ascii="Calibri" w:hAnsi="Calibri" w:cstheme="majorBidi"/>
          <w:sz w:val="24"/>
          <w:szCs w:val="24"/>
        </w:rPr>
        <w:t xml:space="preserve">Aspects of health, physical/leisure activities, work and socio-demographics associated with pet ownership in Sweden. </w:t>
      </w:r>
      <w:r w:rsidRPr="006D005E">
        <w:rPr>
          <w:rFonts w:ascii="Calibri" w:hAnsi="Calibri" w:cstheme="majorBidi"/>
          <w:i/>
          <w:sz w:val="24"/>
          <w:szCs w:val="24"/>
        </w:rPr>
        <w:t>Scandinavian Journal of Social Medicine, 38</w:t>
      </w:r>
      <w:r w:rsidRPr="006D005E">
        <w:rPr>
          <w:rFonts w:ascii="Calibri" w:hAnsi="Calibri" w:cstheme="majorBidi"/>
          <w:sz w:val="24"/>
          <w:szCs w:val="24"/>
        </w:rPr>
        <w:t>(1), 53-63.</w:t>
      </w:r>
    </w:p>
    <w:p w14:paraId="0B8552F7"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Nicol, D. (2007). E-assessment by design: using multiple-choice tests to good effect. </w:t>
      </w:r>
      <w:r w:rsidRPr="006D005E">
        <w:rPr>
          <w:rFonts w:ascii="Calibri" w:hAnsi="Calibri" w:cstheme="majorBidi"/>
          <w:i/>
          <w:sz w:val="24"/>
          <w:szCs w:val="24"/>
        </w:rPr>
        <w:t>Journal of Further and Higher Education, 31</w:t>
      </w:r>
      <w:r w:rsidRPr="006D005E">
        <w:rPr>
          <w:rFonts w:ascii="Calibri" w:hAnsi="Calibri" w:cstheme="majorBidi"/>
          <w:sz w:val="24"/>
          <w:szCs w:val="24"/>
        </w:rPr>
        <w:t>(1), 53-64.</w:t>
      </w:r>
    </w:p>
    <w:p w14:paraId="14CC9750" w14:textId="77777777" w:rsidR="0008605E" w:rsidRPr="006D005E" w:rsidRDefault="0008605E" w:rsidP="004A3251">
      <w:pPr>
        <w:spacing w:after="0" w:line="360" w:lineRule="auto"/>
        <w:jc w:val="both"/>
        <w:rPr>
          <w:rFonts w:ascii="Calibri" w:hAnsi="Calibri" w:cstheme="majorBidi"/>
          <w:sz w:val="24"/>
          <w:szCs w:val="24"/>
        </w:rPr>
      </w:pPr>
      <w:proofErr w:type="spellStart"/>
      <w:proofErr w:type="gramStart"/>
      <w:r w:rsidRPr="00AD7AAA">
        <w:rPr>
          <w:rFonts w:ascii="Calibri" w:hAnsi="Calibri" w:cstheme="majorBidi"/>
          <w:sz w:val="24"/>
          <w:szCs w:val="24"/>
        </w:rPr>
        <w:t>Nijland</w:t>
      </w:r>
      <w:proofErr w:type="spellEnd"/>
      <w:r w:rsidRPr="00AD7AAA">
        <w:rPr>
          <w:rFonts w:ascii="Calibri" w:hAnsi="Calibri" w:cstheme="majorBidi"/>
          <w:sz w:val="24"/>
          <w:szCs w:val="24"/>
        </w:rPr>
        <w:t xml:space="preserve">, M. L., </w:t>
      </w:r>
      <w:proofErr w:type="spellStart"/>
      <w:r w:rsidRPr="00AD7AAA">
        <w:rPr>
          <w:rFonts w:ascii="Calibri" w:hAnsi="Calibri" w:cstheme="majorBidi"/>
          <w:sz w:val="24"/>
          <w:szCs w:val="24"/>
        </w:rPr>
        <w:t>Stam</w:t>
      </w:r>
      <w:proofErr w:type="spellEnd"/>
      <w:r w:rsidRPr="00AD7AAA">
        <w:rPr>
          <w:rFonts w:ascii="Calibri" w:hAnsi="Calibri" w:cstheme="majorBidi"/>
          <w:sz w:val="24"/>
          <w:szCs w:val="24"/>
        </w:rPr>
        <w:t xml:space="preserve">, F., &amp; </w:t>
      </w:r>
      <w:proofErr w:type="spellStart"/>
      <w:r w:rsidRPr="00AD7AAA">
        <w:rPr>
          <w:rFonts w:ascii="Calibri" w:hAnsi="Calibri" w:cstheme="majorBidi"/>
          <w:sz w:val="24"/>
          <w:szCs w:val="24"/>
        </w:rPr>
        <w:t>Seidell</w:t>
      </w:r>
      <w:proofErr w:type="spellEnd"/>
      <w:r w:rsidRPr="00AD7AAA">
        <w:rPr>
          <w:rFonts w:ascii="Calibri" w:hAnsi="Calibri" w:cstheme="majorBidi"/>
          <w:sz w:val="24"/>
          <w:szCs w:val="24"/>
        </w:rPr>
        <w:t>, J. C. (2010).</w:t>
      </w:r>
      <w:proofErr w:type="gramEnd"/>
      <w:r w:rsidRPr="00AD7AAA">
        <w:rPr>
          <w:rFonts w:ascii="Calibri" w:hAnsi="Calibri" w:cstheme="majorBidi"/>
          <w:sz w:val="24"/>
          <w:szCs w:val="24"/>
        </w:rPr>
        <w:t xml:space="preserve"> </w:t>
      </w:r>
      <w:r w:rsidRPr="006D005E">
        <w:rPr>
          <w:rFonts w:ascii="Calibri" w:hAnsi="Calibri" w:cstheme="majorBidi"/>
          <w:sz w:val="24"/>
          <w:szCs w:val="24"/>
        </w:rPr>
        <w:t xml:space="preserve">Overweight in dogs, but not in cats, is related to overweight in their owners. </w:t>
      </w:r>
      <w:r w:rsidRPr="006D005E">
        <w:rPr>
          <w:rFonts w:ascii="Calibri" w:hAnsi="Calibri" w:cstheme="majorBidi"/>
          <w:i/>
          <w:iCs/>
          <w:sz w:val="24"/>
          <w:szCs w:val="24"/>
        </w:rPr>
        <w:t>Public health nutrition</w:t>
      </w:r>
      <w:r w:rsidRPr="006D005E">
        <w:rPr>
          <w:rFonts w:ascii="Calibri" w:hAnsi="Calibri" w:cstheme="majorBidi"/>
          <w:sz w:val="24"/>
          <w:szCs w:val="24"/>
        </w:rPr>
        <w:t xml:space="preserve">, </w:t>
      </w:r>
      <w:r w:rsidRPr="006D005E">
        <w:rPr>
          <w:rFonts w:ascii="Calibri" w:hAnsi="Calibri" w:cstheme="majorBidi"/>
          <w:i/>
          <w:iCs/>
          <w:sz w:val="24"/>
          <w:szCs w:val="24"/>
        </w:rPr>
        <w:t>13</w:t>
      </w:r>
      <w:r w:rsidRPr="006D005E">
        <w:rPr>
          <w:rFonts w:ascii="Calibri" w:hAnsi="Calibri" w:cstheme="majorBidi"/>
          <w:sz w:val="24"/>
          <w:szCs w:val="24"/>
        </w:rPr>
        <w:t>(1), 102-106.</w:t>
      </w:r>
    </w:p>
    <w:p w14:paraId="07D599C7" w14:textId="77777777" w:rsidR="0008605E" w:rsidRPr="006D005E" w:rsidRDefault="0008605E"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O’Heare</w:t>
      </w:r>
      <w:proofErr w:type="spellEnd"/>
      <w:r w:rsidRPr="006D005E">
        <w:rPr>
          <w:rFonts w:ascii="Calibri" w:hAnsi="Calibri" w:cstheme="majorBidi"/>
          <w:sz w:val="24"/>
          <w:szCs w:val="24"/>
        </w:rPr>
        <w:t xml:space="preserve">, J. (2014). The Emergence and Expansion of </w:t>
      </w:r>
      <w:proofErr w:type="spellStart"/>
      <w:r w:rsidRPr="006D005E">
        <w:rPr>
          <w:rFonts w:ascii="Calibri" w:hAnsi="Calibri" w:cstheme="majorBidi"/>
          <w:sz w:val="24"/>
          <w:szCs w:val="24"/>
        </w:rPr>
        <w:t>Behaviorology</w:t>
      </w:r>
      <w:proofErr w:type="spellEnd"/>
      <w:r w:rsidRPr="006D005E">
        <w:rPr>
          <w:rFonts w:ascii="Calibri" w:hAnsi="Calibri" w:cstheme="majorBidi"/>
          <w:sz w:val="24"/>
          <w:szCs w:val="24"/>
        </w:rPr>
        <w:t xml:space="preserve"> in the Companion Animal </w:t>
      </w:r>
      <w:proofErr w:type="spellStart"/>
      <w:r w:rsidRPr="006D005E">
        <w:rPr>
          <w:rFonts w:ascii="Calibri" w:hAnsi="Calibri" w:cstheme="majorBidi"/>
          <w:sz w:val="24"/>
          <w:szCs w:val="24"/>
        </w:rPr>
        <w:t>Behavior</w:t>
      </w:r>
      <w:proofErr w:type="spellEnd"/>
      <w:r w:rsidRPr="006D005E">
        <w:rPr>
          <w:rFonts w:ascii="Calibri" w:hAnsi="Calibri" w:cstheme="majorBidi"/>
          <w:sz w:val="24"/>
          <w:szCs w:val="24"/>
        </w:rPr>
        <w:t xml:space="preserve"> Technology Field. J</w:t>
      </w:r>
      <w:r w:rsidRPr="006D005E">
        <w:rPr>
          <w:rFonts w:ascii="Calibri" w:hAnsi="Calibri" w:cstheme="majorBidi"/>
          <w:i/>
          <w:iCs/>
          <w:sz w:val="24"/>
          <w:szCs w:val="24"/>
        </w:rPr>
        <w:t xml:space="preserve">ournal of </w:t>
      </w:r>
      <w:proofErr w:type="spellStart"/>
      <w:r w:rsidRPr="006D005E">
        <w:rPr>
          <w:rFonts w:ascii="Calibri" w:hAnsi="Calibri" w:cstheme="majorBidi"/>
          <w:i/>
          <w:iCs/>
          <w:sz w:val="24"/>
          <w:szCs w:val="24"/>
        </w:rPr>
        <w:t>Behaviorology</w:t>
      </w:r>
      <w:proofErr w:type="spellEnd"/>
      <w:r w:rsidRPr="006D005E">
        <w:rPr>
          <w:rFonts w:ascii="Calibri" w:hAnsi="Calibri" w:cstheme="majorBidi"/>
          <w:i/>
          <w:sz w:val="24"/>
          <w:szCs w:val="24"/>
        </w:rPr>
        <w:t>, 17</w:t>
      </w:r>
      <w:r w:rsidRPr="006D005E">
        <w:rPr>
          <w:rFonts w:ascii="Calibri" w:hAnsi="Calibri" w:cstheme="majorBidi"/>
          <w:sz w:val="24"/>
          <w:szCs w:val="24"/>
        </w:rPr>
        <w:t>(2), 3-6.</w:t>
      </w:r>
    </w:p>
    <w:p w14:paraId="2879263C"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O’Neill, D. G., Church, D. B., McGreevy, P. D., Thomson, P. C., &amp; </w:t>
      </w:r>
      <w:proofErr w:type="spellStart"/>
      <w:r w:rsidRPr="006D005E">
        <w:rPr>
          <w:rFonts w:ascii="Calibri" w:hAnsi="Calibri" w:cstheme="majorBidi"/>
          <w:sz w:val="24"/>
          <w:szCs w:val="24"/>
        </w:rPr>
        <w:t>Brodbelt</w:t>
      </w:r>
      <w:proofErr w:type="spellEnd"/>
      <w:r w:rsidRPr="006D005E">
        <w:rPr>
          <w:rFonts w:ascii="Calibri" w:hAnsi="Calibri" w:cstheme="majorBidi"/>
          <w:sz w:val="24"/>
          <w:szCs w:val="24"/>
        </w:rPr>
        <w:t>, D. C. (2013). Longevity and mortality of owned dogs in England. </w:t>
      </w:r>
      <w:r w:rsidRPr="006D005E">
        <w:rPr>
          <w:rFonts w:ascii="Calibri" w:hAnsi="Calibri" w:cstheme="majorBidi"/>
          <w:i/>
          <w:iCs/>
          <w:sz w:val="24"/>
          <w:szCs w:val="24"/>
        </w:rPr>
        <w:t>The Veterinary Journal</w:t>
      </w:r>
      <w:r w:rsidRPr="006D005E">
        <w:rPr>
          <w:rFonts w:ascii="Calibri" w:hAnsi="Calibri" w:cstheme="majorBidi"/>
          <w:sz w:val="24"/>
          <w:szCs w:val="24"/>
        </w:rPr>
        <w:t>, </w:t>
      </w:r>
      <w:r w:rsidRPr="006D005E">
        <w:rPr>
          <w:rFonts w:ascii="Calibri" w:hAnsi="Calibri" w:cstheme="majorBidi"/>
          <w:i/>
          <w:iCs/>
          <w:sz w:val="24"/>
          <w:szCs w:val="24"/>
        </w:rPr>
        <w:t>198</w:t>
      </w:r>
      <w:r w:rsidRPr="006D005E">
        <w:rPr>
          <w:rFonts w:ascii="Calibri" w:hAnsi="Calibri" w:cstheme="majorBidi"/>
          <w:sz w:val="24"/>
          <w:szCs w:val="24"/>
        </w:rPr>
        <w:t>(3), 638-643.</w:t>
      </w:r>
    </w:p>
    <w:p w14:paraId="4ABC9573"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Packer, R. M. A., Hendricks, A., &amp; Burn, C. C. (2012). Do dog owners perceive the clinical signs related to conformational inherited disorders as 'normal' for the breed? A potential constraint to improving canine welfare. </w:t>
      </w:r>
      <w:r w:rsidRPr="006D005E">
        <w:rPr>
          <w:rFonts w:ascii="Calibri" w:hAnsi="Calibri" w:cstheme="majorBidi"/>
          <w:i/>
          <w:iCs/>
          <w:sz w:val="24"/>
          <w:szCs w:val="24"/>
        </w:rPr>
        <w:t>Animal Welfare - The UFAW Journal</w:t>
      </w:r>
      <w:r w:rsidRPr="006D005E">
        <w:rPr>
          <w:rFonts w:ascii="Calibri" w:hAnsi="Calibri" w:cstheme="majorBidi"/>
          <w:sz w:val="24"/>
          <w:szCs w:val="24"/>
        </w:rPr>
        <w:t xml:space="preserve">, </w:t>
      </w:r>
      <w:r w:rsidRPr="006D005E">
        <w:rPr>
          <w:rFonts w:ascii="Calibri" w:hAnsi="Calibri" w:cstheme="majorBidi"/>
          <w:i/>
          <w:iCs/>
          <w:sz w:val="24"/>
          <w:szCs w:val="24"/>
        </w:rPr>
        <w:t>21</w:t>
      </w:r>
      <w:r w:rsidRPr="006D005E">
        <w:rPr>
          <w:rFonts w:ascii="Calibri" w:hAnsi="Calibri" w:cstheme="majorBidi"/>
          <w:sz w:val="24"/>
          <w:szCs w:val="24"/>
        </w:rPr>
        <w:t>(1), 81-93.</w:t>
      </w:r>
    </w:p>
    <w:p w14:paraId="3FBE4BD2" w14:textId="77777777" w:rsidR="0008605E" w:rsidRPr="006D005E" w:rsidRDefault="0008605E"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Panksepp</w:t>
      </w:r>
      <w:proofErr w:type="spellEnd"/>
      <w:r w:rsidRPr="006D005E">
        <w:rPr>
          <w:rFonts w:ascii="Calibri" w:hAnsi="Calibri" w:cstheme="majorBidi"/>
          <w:sz w:val="24"/>
          <w:szCs w:val="24"/>
        </w:rPr>
        <w:t xml:space="preserve">, J. (1998) </w:t>
      </w:r>
      <w:r w:rsidRPr="006D005E">
        <w:rPr>
          <w:rFonts w:ascii="Calibri" w:hAnsi="Calibri" w:cstheme="majorBidi"/>
          <w:i/>
          <w:sz w:val="24"/>
          <w:szCs w:val="24"/>
        </w:rPr>
        <w:t>Affective neuroscience: the foundations of human and animal emotions.</w:t>
      </w:r>
      <w:r w:rsidRPr="006D005E">
        <w:rPr>
          <w:rFonts w:ascii="Calibri" w:hAnsi="Calibri" w:cstheme="majorBidi"/>
          <w:sz w:val="24"/>
          <w:szCs w:val="24"/>
        </w:rPr>
        <w:t xml:space="preserve"> Oxford, UK: Oxford University Press.</w:t>
      </w:r>
    </w:p>
    <w:p w14:paraId="026F987A" w14:textId="77777777" w:rsidR="0008605E" w:rsidRPr="006D005E" w:rsidRDefault="0008605E"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Panksepp</w:t>
      </w:r>
      <w:proofErr w:type="spellEnd"/>
      <w:r w:rsidRPr="006D005E">
        <w:rPr>
          <w:rFonts w:ascii="Calibri" w:hAnsi="Calibri" w:cstheme="majorBidi"/>
          <w:sz w:val="24"/>
          <w:szCs w:val="24"/>
        </w:rPr>
        <w:t xml:space="preserve">, J., &amp; </w:t>
      </w:r>
      <w:proofErr w:type="spellStart"/>
      <w:r w:rsidRPr="006D005E">
        <w:rPr>
          <w:rFonts w:ascii="Calibri" w:hAnsi="Calibri" w:cstheme="majorBidi"/>
          <w:sz w:val="24"/>
          <w:szCs w:val="24"/>
        </w:rPr>
        <w:t>Panksepp</w:t>
      </w:r>
      <w:proofErr w:type="spellEnd"/>
      <w:r w:rsidRPr="006D005E">
        <w:rPr>
          <w:rFonts w:ascii="Calibri" w:hAnsi="Calibri" w:cstheme="majorBidi"/>
          <w:sz w:val="24"/>
          <w:szCs w:val="24"/>
        </w:rPr>
        <w:t xml:space="preserve">, J.B. (2013) </w:t>
      </w:r>
      <w:proofErr w:type="gramStart"/>
      <w:r w:rsidRPr="006D005E">
        <w:rPr>
          <w:rFonts w:ascii="Calibri" w:hAnsi="Calibri" w:cstheme="majorBidi"/>
          <w:sz w:val="24"/>
          <w:szCs w:val="24"/>
        </w:rPr>
        <w:t>Toward</w:t>
      </w:r>
      <w:proofErr w:type="gramEnd"/>
      <w:r w:rsidRPr="006D005E">
        <w:rPr>
          <w:rFonts w:ascii="Calibri" w:hAnsi="Calibri" w:cstheme="majorBidi"/>
          <w:sz w:val="24"/>
          <w:szCs w:val="24"/>
        </w:rPr>
        <w:t xml:space="preserve"> a cross-species understanding of empathy. </w:t>
      </w:r>
      <w:r w:rsidRPr="006D005E">
        <w:rPr>
          <w:rFonts w:ascii="Calibri" w:hAnsi="Calibri" w:cstheme="majorBidi"/>
          <w:i/>
          <w:sz w:val="24"/>
          <w:szCs w:val="24"/>
        </w:rPr>
        <w:t>Trends in Neuroscience 36</w:t>
      </w:r>
      <w:r w:rsidRPr="006D005E">
        <w:rPr>
          <w:rFonts w:ascii="Calibri" w:hAnsi="Calibri" w:cstheme="majorBidi"/>
          <w:sz w:val="24"/>
          <w:szCs w:val="24"/>
        </w:rPr>
        <w:t>(8), 489-496.</w:t>
      </w:r>
    </w:p>
    <w:p w14:paraId="0E3923FD"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Poling, A., </w:t>
      </w:r>
      <w:proofErr w:type="spellStart"/>
      <w:r w:rsidRPr="006D005E">
        <w:rPr>
          <w:rFonts w:ascii="Calibri" w:hAnsi="Calibri" w:cstheme="majorBidi"/>
          <w:sz w:val="24"/>
          <w:szCs w:val="24"/>
        </w:rPr>
        <w:t>Weetjens</w:t>
      </w:r>
      <w:proofErr w:type="spellEnd"/>
      <w:r w:rsidRPr="006D005E">
        <w:rPr>
          <w:rFonts w:ascii="Calibri" w:hAnsi="Calibri" w:cstheme="majorBidi"/>
          <w:sz w:val="24"/>
          <w:szCs w:val="24"/>
        </w:rPr>
        <w:t xml:space="preserve">, B., Cox, C., </w:t>
      </w:r>
      <w:proofErr w:type="spellStart"/>
      <w:r w:rsidRPr="006D005E">
        <w:rPr>
          <w:rFonts w:ascii="Calibri" w:hAnsi="Calibri" w:cstheme="majorBidi"/>
          <w:sz w:val="24"/>
          <w:szCs w:val="24"/>
        </w:rPr>
        <w:t>Beyene</w:t>
      </w:r>
      <w:proofErr w:type="spellEnd"/>
      <w:r w:rsidRPr="006D005E">
        <w:rPr>
          <w:rFonts w:ascii="Calibri" w:hAnsi="Calibri" w:cstheme="majorBidi"/>
          <w:sz w:val="24"/>
          <w:szCs w:val="24"/>
        </w:rPr>
        <w:t>, N. W., Bach, H., &amp; Sully, A. (2011). Using trained pouched rats to detect land mines: Another victory for operant conditioning. </w:t>
      </w:r>
      <w:r w:rsidRPr="006D005E">
        <w:rPr>
          <w:rFonts w:ascii="Calibri" w:hAnsi="Calibri" w:cstheme="majorBidi"/>
          <w:i/>
          <w:iCs/>
          <w:sz w:val="24"/>
          <w:szCs w:val="24"/>
        </w:rPr>
        <w:t xml:space="preserve">Journal of Applied </w:t>
      </w:r>
      <w:proofErr w:type="spellStart"/>
      <w:r w:rsidRPr="006D005E">
        <w:rPr>
          <w:rFonts w:ascii="Calibri" w:hAnsi="Calibri" w:cstheme="majorBidi"/>
          <w:i/>
          <w:iCs/>
          <w:sz w:val="24"/>
          <w:szCs w:val="24"/>
        </w:rPr>
        <w:t>Behavior</w:t>
      </w:r>
      <w:proofErr w:type="spellEnd"/>
      <w:r w:rsidRPr="006D005E">
        <w:rPr>
          <w:rFonts w:ascii="Calibri" w:hAnsi="Calibri" w:cstheme="majorBidi"/>
          <w:i/>
          <w:iCs/>
          <w:sz w:val="24"/>
          <w:szCs w:val="24"/>
        </w:rPr>
        <w:t xml:space="preserve"> Analysis</w:t>
      </w:r>
      <w:r w:rsidRPr="006D005E">
        <w:rPr>
          <w:rFonts w:ascii="Calibri" w:hAnsi="Calibri" w:cstheme="majorBidi"/>
          <w:sz w:val="24"/>
          <w:szCs w:val="24"/>
        </w:rPr>
        <w:t>, </w:t>
      </w:r>
      <w:r w:rsidRPr="006D005E">
        <w:rPr>
          <w:rFonts w:ascii="Calibri" w:hAnsi="Calibri" w:cstheme="majorBidi"/>
          <w:i/>
          <w:iCs/>
          <w:sz w:val="24"/>
          <w:szCs w:val="24"/>
        </w:rPr>
        <w:t>44</w:t>
      </w:r>
      <w:r w:rsidRPr="006D005E">
        <w:rPr>
          <w:rFonts w:ascii="Calibri" w:hAnsi="Calibri" w:cstheme="majorBidi"/>
          <w:sz w:val="24"/>
          <w:szCs w:val="24"/>
        </w:rPr>
        <w:t>(2), 351-355.</w:t>
      </w:r>
    </w:p>
    <w:p w14:paraId="41266612"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Raina, P., </w:t>
      </w:r>
      <w:proofErr w:type="spellStart"/>
      <w:r w:rsidRPr="006D005E">
        <w:rPr>
          <w:rFonts w:ascii="Calibri" w:hAnsi="Calibri" w:cstheme="majorBidi"/>
          <w:sz w:val="24"/>
          <w:szCs w:val="24"/>
        </w:rPr>
        <w:t>Waltner</w:t>
      </w:r>
      <w:r w:rsidRPr="006D005E">
        <w:rPr>
          <w:rFonts w:ascii="Calibri" w:hAnsi="Calibri" w:cs="Cambria Math"/>
          <w:sz w:val="24"/>
          <w:szCs w:val="24"/>
        </w:rPr>
        <w:t>‐</w:t>
      </w:r>
      <w:r w:rsidRPr="006D005E">
        <w:rPr>
          <w:rFonts w:ascii="Calibri" w:hAnsi="Calibri" w:cstheme="majorBidi"/>
          <w:sz w:val="24"/>
          <w:szCs w:val="24"/>
        </w:rPr>
        <w:t>Toews</w:t>
      </w:r>
      <w:proofErr w:type="spellEnd"/>
      <w:r w:rsidRPr="006D005E">
        <w:rPr>
          <w:rFonts w:ascii="Calibri" w:hAnsi="Calibri" w:cstheme="majorBidi"/>
          <w:sz w:val="24"/>
          <w:szCs w:val="24"/>
        </w:rPr>
        <w:t xml:space="preserve">, D., </w:t>
      </w:r>
      <w:proofErr w:type="spellStart"/>
      <w:r w:rsidRPr="006D005E">
        <w:rPr>
          <w:rFonts w:ascii="Calibri" w:hAnsi="Calibri" w:cstheme="majorBidi"/>
          <w:sz w:val="24"/>
          <w:szCs w:val="24"/>
        </w:rPr>
        <w:t>Bonnett</w:t>
      </w:r>
      <w:proofErr w:type="spellEnd"/>
      <w:r w:rsidRPr="006D005E">
        <w:rPr>
          <w:rFonts w:ascii="Calibri" w:hAnsi="Calibri" w:cstheme="majorBidi"/>
          <w:sz w:val="24"/>
          <w:szCs w:val="24"/>
        </w:rPr>
        <w:t xml:space="preserve">, B., Woodward, C., &amp; Abernathy, T. (1999). Influence of companion animals on the physical and psychological health of older people: An analysis of </w:t>
      </w:r>
      <w:proofErr w:type="gramStart"/>
      <w:r w:rsidRPr="006D005E">
        <w:rPr>
          <w:rFonts w:ascii="Calibri" w:hAnsi="Calibri" w:cstheme="majorBidi"/>
          <w:sz w:val="24"/>
          <w:szCs w:val="24"/>
        </w:rPr>
        <w:t>a</w:t>
      </w:r>
      <w:proofErr w:type="gramEnd"/>
      <w:r w:rsidRPr="006D005E">
        <w:rPr>
          <w:rFonts w:ascii="Calibri" w:hAnsi="Calibri" w:cstheme="majorBidi"/>
          <w:sz w:val="24"/>
          <w:szCs w:val="24"/>
        </w:rPr>
        <w:t xml:space="preserve"> one</w:t>
      </w:r>
      <w:r w:rsidRPr="006D005E">
        <w:rPr>
          <w:rFonts w:ascii="Calibri" w:hAnsi="Calibri" w:cs="Cambria Math"/>
          <w:sz w:val="24"/>
          <w:szCs w:val="24"/>
        </w:rPr>
        <w:t>‐</w:t>
      </w:r>
      <w:r w:rsidRPr="006D005E">
        <w:rPr>
          <w:rFonts w:ascii="Calibri" w:hAnsi="Calibri" w:cstheme="majorBidi"/>
          <w:sz w:val="24"/>
          <w:szCs w:val="24"/>
        </w:rPr>
        <w:t xml:space="preserve">year longitudinal study. </w:t>
      </w:r>
      <w:r w:rsidRPr="006D005E">
        <w:rPr>
          <w:rFonts w:ascii="Calibri" w:hAnsi="Calibri" w:cstheme="majorBidi"/>
          <w:i/>
          <w:sz w:val="24"/>
          <w:szCs w:val="24"/>
        </w:rPr>
        <w:t>Journal of the American Geriatrics Society, 47</w:t>
      </w:r>
      <w:r w:rsidRPr="006D005E">
        <w:rPr>
          <w:rFonts w:ascii="Calibri" w:hAnsi="Calibri" w:cstheme="majorBidi"/>
          <w:sz w:val="24"/>
          <w:szCs w:val="24"/>
        </w:rPr>
        <w:t>(3), 323-329.</w:t>
      </w:r>
    </w:p>
    <w:p w14:paraId="7926A41E"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Royal College of Veterinary Surgeons. (2017). </w:t>
      </w:r>
      <w:r w:rsidRPr="006D005E">
        <w:rPr>
          <w:rFonts w:ascii="Calibri" w:hAnsi="Calibri" w:cstheme="majorBidi"/>
          <w:i/>
          <w:sz w:val="24"/>
          <w:szCs w:val="24"/>
        </w:rPr>
        <w:t>Leadership, innovation and culture change: RCVS Strategic Plan 2017-2019</w:t>
      </w:r>
      <w:r w:rsidRPr="006D005E">
        <w:rPr>
          <w:rFonts w:ascii="Calibri" w:hAnsi="Calibri" w:cstheme="majorBidi"/>
          <w:sz w:val="24"/>
          <w:szCs w:val="24"/>
        </w:rPr>
        <w:t xml:space="preserve">. Retrieved from </w:t>
      </w:r>
      <w:hyperlink r:id="rId20" w:history="1">
        <w:r w:rsidRPr="006D005E">
          <w:rPr>
            <w:rStyle w:val="Hyperlink"/>
            <w:rFonts w:ascii="Calibri" w:hAnsi="Calibri" w:cstheme="majorBidi"/>
            <w:sz w:val="24"/>
            <w:szCs w:val="24"/>
          </w:rPr>
          <w:t>http://www.rcvs.org.uk</w:t>
        </w:r>
      </w:hyperlink>
      <w:r w:rsidRPr="006D005E">
        <w:rPr>
          <w:rFonts w:ascii="Calibri" w:hAnsi="Calibri" w:cstheme="majorBidi"/>
          <w:sz w:val="24"/>
          <w:szCs w:val="24"/>
        </w:rPr>
        <w:t xml:space="preserve"> </w:t>
      </w:r>
    </w:p>
    <w:p w14:paraId="5A72FC19"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Roshier, A. L., &amp; McBride E. A. (2012). Canine behaviour problems: Discussions between veterinarians and dog owners during annual booster consultations. </w:t>
      </w:r>
      <w:r w:rsidRPr="006D005E">
        <w:rPr>
          <w:rFonts w:ascii="Calibri" w:hAnsi="Calibri" w:cstheme="majorBidi"/>
          <w:i/>
          <w:sz w:val="24"/>
          <w:szCs w:val="24"/>
        </w:rPr>
        <w:t>Veterinary Record</w:t>
      </w:r>
      <w:r w:rsidRPr="006D005E">
        <w:rPr>
          <w:rFonts w:ascii="Calibri" w:hAnsi="Calibri" w:cstheme="majorBidi"/>
          <w:sz w:val="24"/>
          <w:szCs w:val="24"/>
        </w:rPr>
        <w:t>, 1-6. doi:10.1136/vr.101125 (open access).</w:t>
      </w:r>
    </w:p>
    <w:p w14:paraId="083E25D3" w14:textId="77777777" w:rsidR="0008605E" w:rsidRPr="006D005E" w:rsidRDefault="0008605E" w:rsidP="004A3251">
      <w:pPr>
        <w:spacing w:after="0" w:line="360" w:lineRule="auto"/>
        <w:jc w:val="both"/>
        <w:rPr>
          <w:rFonts w:ascii="Calibri" w:hAnsi="Calibri" w:cstheme="majorBidi"/>
          <w:sz w:val="24"/>
          <w:szCs w:val="24"/>
          <w:lang w:val="de-DE"/>
        </w:rPr>
      </w:pPr>
      <w:proofErr w:type="spellStart"/>
      <w:r w:rsidRPr="006D005E">
        <w:rPr>
          <w:rFonts w:ascii="Calibri" w:hAnsi="Calibri" w:cstheme="majorBidi"/>
          <w:sz w:val="24"/>
          <w:szCs w:val="24"/>
        </w:rPr>
        <w:t>Schalke</w:t>
      </w:r>
      <w:proofErr w:type="spellEnd"/>
      <w:r w:rsidRPr="006D005E">
        <w:rPr>
          <w:rFonts w:ascii="Calibri" w:hAnsi="Calibri" w:cstheme="majorBidi"/>
          <w:sz w:val="24"/>
          <w:szCs w:val="24"/>
        </w:rPr>
        <w:t xml:space="preserve">, E., </w:t>
      </w:r>
      <w:proofErr w:type="spellStart"/>
      <w:r w:rsidRPr="006D005E">
        <w:rPr>
          <w:rFonts w:ascii="Calibri" w:hAnsi="Calibri" w:cstheme="majorBidi"/>
          <w:sz w:val="24"/>
          <w:szCs w:val="24"/>
        </w:rPr>
        <w:t>Stichnoth</w:t>
      </w:r>
      <w:proofErr w:type="spellEnd"/>
      <w:r w:rsidRPr="006D005E">
        <w:rPr>
          <w:rFonts w:ascii="Calibri" w:hAnsi="Calibri" w:cstheme="majorBidi"/>
          <w:sz w:val="24"/>
          <w:szCs w:val="24"/>
        </w:rPr>
        <w:t xml:space="preserve">, J., </w:t>
      </w:r>
      <w:proofErr w:type="spellStart"/>
      <w:r w:rsidRPr="006D005E">
        <w:rPr>
          <w:rFonts w:ascii="Calibri" w:hAnsi="Calibri" w:cstheme="majorBidi"/>
          <w:sz w:val="24"/>
          <w:szCs w:val="24"/>
        </w:rPr>
        <w:t>Ott</w:t>
      </w:r>
      <w:proofErr w:type="spellEnd"/>
      <w:r w:rsidRPr="006D005E">
        <w:rPr>
          <w:rFonts w:ascii="Calibri" w:hAnsi="Calibri" w:cstheme="majorBidi"/>
          <w:sz w:val="24"/>
          <w:szCs w:val="24"/>
        </w:rPr>
        <w:t xml:space="preserve">, S., &amp; Jones-Baade, R. (2007). Clinical signs caused by the use of electric training collars on dogs in everyday life situations. </w:t>
      </w:r>
      <w:r w:rsidRPr="006D005E">
        <w:rPr>
          <w:rFonts w:ascii="Calibri" w:hAnsi="Calibri" w:cstheme="majorBidi"/>
          <w:i/>
          <w:iCs/>
          <w:sz w:val="24"/>
          <w:szCs w:val="24"/>
          <w:lang w:val="de-DE"/>
        </w:rPr>
        <w:t>Applied Animal Behaviour Science</w:t>
      </w:r>
      <w:r w:rsidRPr="006D005E">
        <w:rPr>
          <w:rFonts w:ascii="Calibri" w:hAnsi="Calibri" w:cstheme="majorBidi"/>
          <w:sz w:val="24"/>
          <w:szCs w:val="24"/>
          <w:lang w:val="de-DE"/>
        </w:rPr>
        <w:t xml:space="preserve">, </w:t>
      </w:r>
      <w:r w:rsidRPr="006D005E">
        <w:rPr>
          <w:rFonts w:ascii="Calibri" w:hAnsi="Calibri" w:cstheme="majorBidi"/>
          <w:i/>
          <w:iCs/>
          <w:sz w:val="24"/>
          <w:szCs w:val="24"/>
          <w:lang w:val="de-DE"/>
        </w:rPr>
        <w:t>105</w:t>
      </w:r>
      <w:r w:rsidRPr="006D005E">
        <w:rPr>
          <w:rFonts w:ascii="Calibri" w:hAnsi="Calibri" w:cstheme="majorBidi"/>
          <w:sz w:val="24"/>
          <w:szCs w:val="24"/>
          <w:lang w:val="de-DE"/>
        </w:rPr>
        <w:t>(4), 369-380.</w:t>
      </w:r>
    </w:p>
    <w:p w14:paraId="533DC1DA" w14:textId="77777777" w:rsidR="0008605E" w:rsidRPr="006D005E" w:rsidRDefault="0008605E" w:rsidP="004A3251">
      <w:pPr>
        <w:spacing w:after="0" w:line="360" w:lineRule="auto"/>
        <w:jc w:val="both"/>
        <w:rPr>
          <w:rFonts w:ascii="Calibri" w:hAnsi="Calibri" w:cstheme="majorBidi"/>
          <w:sz w:val="24"/>
          <w:szCs w:val="24"/>
          <w:lang w:val="de-DE"/>
        </w:rPr>
      </w:pPr>
      <w:r w:rsidRPr="006D005E">
        <w:rPr>
          <w:rFonts w:ascii="Calibri" w:hAnsi="Calibri" w:cstheme="majorBidi"/>
          <w:sz w:val="24"/>
          <w:szCs w:val="24"/>
          <w:lang w:val="de-DE"/>
        </w:rPr>
        <w:t xml:space="preserve">Schöning, B. (2004) </w:t>
      </w:r>
      <w:r w:rsidRPr="006D005E">
        <w:rPr>
          <w:rFonts w:ascii="Calibri" w:hAnsi="Calibri" w:cstheme="majorBidi"/>
          <w:i/>
          <w:sz w:val="24"/>
          <w:szCs w:val="24"/>
          <w:lang w:val="de-DE"/>
        </w:rPr>
        <w:t>Das Kosmos Erziehungsprogramm Pferde</w:t>
      </w:r>
      <w:r w:rsidRPr="006D005E">
        <w:rPr>
          <w:rFonts w:ascii="Calibri" w:hAnsi="Calibri" w:cstheme="majorBidi"/>
          <w:sz w:val="24"/>
          <w:szCs w:val="24"/>
          <w:lang w:val="de-DE"/>
        </w:rPr>
        <w:t xml:space="preserve">. Germany: </w:t>
      </w:r>
      <w:proofErr w:type="spellStart"/>
      <w:r w:rsidRPr="006D005E">
        <w:rPr>
          <w:rFonts w:ascii="Calibri" w:hAnsi="Calibri" w:cstheme="majorBidi"/>
          <w:sz w:val="24"/>
          <w:szCs w:val="24"/>
          <w:lang w:val="de-DE"/>
        </w:rPr>
        <w:t>Franckh</w:t>
      </w:r>
      <w:proofErr w:type="spellEnd"/>
      <w:r w:rsidRPr="006D005E">
        <w:rPr>
          <w:rFonts w:ascii="Calibri" w:hAnsi="Calibri" w:cstheme="majorBidi"/>
          <w:sz w:val="24"/>
          <w:szCs w:val="24"/>
          <w:lang w:val="de-DE"/>
        </w:rPr>
        <w:t xml:space="preserve"> Kosmos Verlag. </w:t>
      </w:r>
    </w:p>
    <w:p w14:paraId="0342BCDD" w14:textId="77777777" w:rsidR="0008605E" w:rsidRPr="006D005E" w:rsidRDefault="0008605E" w:rsidP="004A3251">
      <w:pPr>
        <w:spacing w:after="0" w:line="360" w:lineRule="auto"/>
        <w:jc w:val="both"/>
        <w:rPr>
          <w:rFonts w:ascii="Calibri" w:hAnsi="Calibri" w:cstheme="majorBidi"/>
          <w:sz w:val="24"/>
          <w:szCs w:val="24"/>
          <w:lang w:val="de-DE"/>
        </w:rPr>
      </w:pPr>
      <w:r w:rsidRPr="006D005E">
        <w:rPr>
          <w:rFonts w:ascii="Calibri" w:hAnsi="Calibri" w:cstheme="majorBidi"/>
          <w:sz w:val="24"/>
          <w:szCs w:val="24"/>
          <w:lang w:val="de-DE"/>
        </w:rPr>
        <w:t xml:space="preserve">Schöning, B. (2015) </w:t>
      </w:r>
      <w:proofErr w:type="spellStart"/>
      <w:r w:rsidRPr="006D005E">
        <w:rPr>
          <w:rFonts w:ascii="Calibri" w:hAnsi="Calibri" w:cstheme="majorBidi"/>
          <w:i/>
          <w:sz w:val="24"/>
          <w:szCs w:val="24"/>
          <w:lang w:val="de-DE"/>
        </w:rPr>
        <w:t>Clicker</w:t>
      </w:r>
      <w:proofErr w:type="spellEnd"/>
      <w:r w:rsidRPr="006D005E">
        <w:rPr>
          <w:rFonts w:ascii="Calibri" w:hAnsi="Calibri" w:cstheme="majorBidi"/>
          <w:i/>
          <w:sz w:val="24"/>
          <w:szCs w:val="24"/>
          <w:lang w:val="de-DE"/>
        </w:rPr>
        <w:t xml:space="preserve"> Training für Pferde</w:t>
      </w:r>
      <w:r w:rsidRPr="006D005E">
        <w:rPr>
          <w:rFonts w:ascii="Calibri" w:hAnsi="Calibri" w:cstheme="majorBidi"/>
          <w:sz w:val="24"/>
          <w:szCs w:val="24"/>
          <w:lang w:val="de-DE"/>
        </w:rPr>
        <w:t xml:space="preserve">. Germany: </w:t>
      </w:r>
      <w:proofErr w:type="spellStart"/>
      <w:r w:rsidRPr="006D005E">
        <w:rPr>
          <w:rFonts w:ascii="Calibri" w:hAnsi="Calibri" w:cstheme="majorBidi"/>
          <w:sz w:val="24"/>
          <w:szCs w:val="24"/>
          <w:lang w:val="de-DE"/>
        </w:rPr>
        <w:t>Franckh</w:t>
      </w:r>
      <w:proofErr w:type="spellEnd"/>
      <w:r w:rsidRPr="006D005E">
        <w:rPr>
          <w:rFonts w:ascii="Calibri" w:hAnsi="Calibri" w:cstheme="majorBidi"/>
          <w:sz w:val="24"/>
          <w:szCs w:val="24"/>
          <w:lang w:val="de-DE"/>
        </w:rPr>
        <w:t xml:space="preserve"> Kosmos Verlag. </w:t>
      </w:r>
    </w:p>
    <w:p w14:paraId="325416A5" w14:textId="77777777" w:rsidR="0008605E" w:rsidRPr="006D005E" w:rsidRDefault="0008605E" w:rsidP="004A3251">
      <w:pPr>
        <w:spacing w:after="0" w:line="360" w:lineRule="auto"/>
        <w:jc w:val="both"/>
        <w:rPr>
          <w:rFonts w:ascii="Calibri" w:hAnsi="Calibri" w:cstheme="majorBidi"/>
          <w:sz w:val="24"/>
          <w:szCs w:val="24"/>
        </w:rPr>
      </w:pPr>
      <w:proofErr w:type="spellStart"/>
      <w:r w:rsidRPr="00AD7AAA">
        <w:rPr>
          <w:rFonts w:ascii="Calibri" w:hAnsi="Calibri" w:cstheme="majorBidi"/>
          <w:sz w:val="24"/>
          <w:szCs w:val="24"/>
          <w:lang w:val="de-DE"/>
        </w:rPr>
        <w:t>Serpell</w:t>
      </w:r>
      <w:proofErr w:type="spellEnd"/>
      <w:r w:rsidRPr="00AD7AAA">
        <w:rPr>
          <w:rFonts w:ascii="Calibri" w:hAnsi="Calibri" w:cstheme="majorBidi"/>
          <w:sz w:val="24"/>
          <w:szCs w:val="24"/>
          <w:lang w:val="de-DE"/>
        </w:rPr>
        <w:t xml:space="preserve">, J. (2002). </w:t>
      </w:r>
      <w:r w:rsidRPr="006D005E">
        <w:rPr>
          <w:rFonts w:ascii="Calibri" w:hAnsi="Calibri" w:cstheme="majorBidi"/>
          <w:sz w:val="24"/>
          <w:szCs w:val="24"/>
        </w:rPr>
        <w:t xml:space="preserve">Anthropomorphism and anthropomorphic selection - Beyond the "Cute Response". </w:t>
      </w:r>
      <w:r w:rsidRPr="006D005E">
        <w:rPr>
          <w:rFonts w:ascii="Calibri" w:hAnsi="Calibri" w:cstheme="majorBidi"/>
          <w:i/>
          <w:iCs/>
          <w:sz w:val="24"/>
          <w:szCs w:val="24"/>
        </w:rPr>
        <w:t>Society &amp; Animals</w:t>
      </w:r>
      <w:r w:rsidRPr="006D005E">
        <w:rPr>
          <w:rFonts w:ascii="Calibri" w:hAnsi="Calibri" w:cstheme="majorBidi"/>
          <w:i/>
          <w:sz w:val="24"/>
          <w:szCs w:val="24"/>
        </w:rPr>
        <w:t xml:space="preserve">, </w:t>
      </w:r>
      <w:r w:rsidRPr="006D005E">
        <w:rPr>
          <w:rFonts w:ascii="Calibri" w:hAnsi="Calibri" w:cstheme="majorBidi"/>
          <w:i/>
          <w:iCs/>
          <w:sz w:val="24"/>
          <w:szCs w:val="24"/>
        </w:rPr>
        <w:t>10</w:t>
      </w:r>
      <w:r w:rsidRPr="006D005E">
        <w:rPr>
          <w:rFonts w:ascii="Calibri" w:hAnsi="Calibri" w:cstheme="majorBidi"/>
          <w:sz w:val="24"/>
          <w:szCs w:val="24"/>
        </w:rPr>
        <w:t>(4), 437-454.</w:t>
      </w:r>
    </w:p>
    <w:p w14:paraId="0B34AD5F"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Solomon, R. L. (1964). Punishment. </w:t>
      </w:r>
      <w:r w:rsidRPr="006D005E">
        <w:rPr>
          <w:rFonts w:ascii="Calibri" w:hAnsi="Calibri" w:cstheme="majorBidi"/>
          <w:i/>
          <w:iCs/>
          <w:sz w:val="24"/>
          <w:szCs w:val="24"/>
        </w:rPr>
        <w:t>American Psychologist</w:t>
      </w:r>
      <w:r w:rsidRPr="006D005E">
        <w:rPr>
          <w:rFonts w:ascii="Calibri" w:hAnsi="Calibri" w:cstheme="majorBidi"/>
          <w:sz w:val="24"/>
          <w:szCs w:val="24"/>
        </w:rPr>
        <w:t xml:space="preserve">, </w:t>
      </w:r>
      <w:r w:rsidRPr="006D005E">
        <w:rPr>
          <w:rFonts w:ascii="Calibri" w:hAnsi="Calibri" w:cstheme="majorBidi"/>
          <w:i/>
          <w:iCs/>
          <w:sz w:val="24"/>
          <w:szCs w:val="24"/>
        </w:rPr>
        <w:t>19</w:t>
      </w:r>
      <w:r w:rsidRPr="006D005E">
        <w:rPr>
          <w:rFonts w:ascii="Calibri" w:hAnsi="Calibri" w:cstheme="majorBidi"/>
          <w:sz w:val="24"/>
          <w:szCs w:val="24"/>
        </w:rPr>
        <w:t>(4), 239-253.</w:t>
      </w:r>
    </w:p>
    <w:p w14:paraId="7EEBDD70" w14:textId="77777777" w:rsidR="0008605E" w:rsidRPr="006D005E" w:rsidRDefault="0008605E"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Staats</w:t>
      </w:r>
      <w:proofErr w:type="spellEnd"/>
      <w:r w:rsidRPr="006D005E">
        <w:rPr>
          <w:rFonts w:ascii="Calibri" w:hAnsi="Calibri" w:cstheme="majorBidi"/>
          <w:sz w:val="24"/>
          <w:szCs w:val="24"/>
        </w:rPr>
        <w:t xml:space="preserve">, S., Wallace, H., &amp; Anderson, T. (2008). Reasons for companion animal guardianship (pet ownership) from two populations. </w:t>
      </w:r>
      <w:r w:rsidRPr="006D005E">
        <w:rPr>
          <w:rFonts w:ascii="Calibri" w:hAnsi="Calibri" w:cstheme="majorBidi"/>
          <w:i/>
          <w:iCs/>
          <w:sz w:val="24"/>
          <w:szCs w:val="24"/>
        </w:rPr>
        <w:t>Society &amp; Animals</w:t>
      </w:r>
      <w:r w:rsidRPr="006D005E">
        <w:rPr>
          <w:rFonts w:ascii="Calibri" w:hAnsi="Calibri" w:cstheme="majorBidi"/>
          <w:sz w:val="24"/>
          <w:szCs w:val="24"/>
        </w:rPr>
        <w:t xml:space="preserve">, </w:t>
      </w:r>
      <w:r w:rsidRPr="006D005E">
        <w:rPr>
          <w:rFonts w:ascii="Calibri" w:hAnsi="Calibri" w:cstheme="majorBidi"/>
          <w:i/>
          <w:iCs/>
          <w:sz w:val="24"/>
          <w:szCs w:val="24"/>
        </w:rPr>
        <w:t>16</w:t>
      </w:r>
      <w:r w:rsidRPr="006D005E">
        <w:rPr>
          <w:rFonts w:ascii="Calibri" w:hAnsi="Calibri" w:cstheme="majorBidi"/>
          <w:sz w:val="24"/>
          <w:szCs w:val="24"/>
        </w:rPr>
        <w:t>(3), 279-291.</w:t>
      </w:r>
    </w:p>
    <w:p w14:paraId="399B2047" w14:textId="77777777" w:rsidR="0008605E" w:rsidRPr="006D005E" w:rsidRDefault="0008605E" w:rsidP="004A3251">
      <w:pPr>
        <w:spacing w:after="0" w:line="360" w:lineRule="auto"/>
        <w:jc w:val="both"/>
        <w:rPr>
          <w:rFonts w:ascii="Calibri" w:hAnsi="Calibri" w:cstheme="majorBidi"/>
          <w:sz w:val="24"/>
          <w:szCs w:val="24"/>
        </w:rPr>
      </w:pPr>
      <w:proofErr w:type="gramStart"/>
      <w:r w:rsidRPr="00AD7AAA">
        <w:rPr>
          <w:rFonts w:ascii="Calibri" w:hAnsi="Calibri" w:cstheme="majorBidi"/>
          <w:sz w:val="24"/>
          <w:szCs w:val="24"/>
        </w:rPr>
        <w:t xml:space="preserve">Stamps, J., &amp; </w:t>
      </w:r>
      <w:proofErr w:type="spellStart"/>
      <w:r w:rsidRPr="00AD7AAA">
        <w:rPr>
          <w:rFonts w:ascii="Calibri" w:hAnsi="Calibri" w:cstheme="majorBidi"/>
          <w:sz w:val="24"/>
          <w:szCs w:val="24"/>
        </w:rPr>
        <w:t>Groothuis</w:t>
      </w:r>
      <w:proofErr w:type="spellEnd"/>
      <w:r w:rsidRPr="00AD7AAA">
        <w:rPr>
          <w:rFonts w:ascii="Calibri" w:hAnsi="Calibri" w:cstheme="majorBidi"/>
          <w:sz w:val="24"/>
          <w:szCs w:val="24"/>
        </w:rPr>
        <w:t>, T. G. (2010).</w:t>
      </w:r>
      <w:proofErr w:type="gramEnd"/>
      <w:r w:rsidRPr="00AD7AAA">
        <w:rPr>
          <w:rFonts w:ascii="Calibri" w:hAnsi="Calibri" w:cstheme="majorBidi"/>
          <w:sz w:val="24"/>
          <w:szCs w:val="24"/>
        </w:rPr>
        <w:t xml:space="preserve"> </w:t>
      </w:r>
      <w:r w:rsidRPr="006D005E">
        <w:rPr>
          <w:rFonts w:ascii="Calibri" w:hAnsi="Calibri" w:cstheme="majorBidi"/>
          <w:sz w:val="24"/>
          <w:szCs w:val="24"/>
        </w:rPr>
        <w:t xml:space="preserve">The development of animal personality: Relevance, concepts and perspectives. </w:t>
      </w:r>
      <w:r w:rsidRPr="006D005E">
        <w:rPr>
          <w:rFonts w:ascii="Calibri" w:hAnsi="Calibri" w:cstheme="majorBidi"/>
          <w:i/>
          <w:sz w:val="24"/>
          <w:szCs w:val="24"/>
        </w:rPr>
        <w:t>Biological Reviews, 85</w:t>
      </w:r>
      <w:r w:rsidRPr="006D005E">
        <w:rPr>
          <w:rFonts w:ascii="Calibri" w:hAnsi="Calibri" w:cstheme="majorBidi"/>
          <w:sz w:val="24"/>
          <w:szCs w:val="24"/>
        </w:rPr>
        <w:t>(2), 301-325.</w:t>
      </w:r>
    </w:p>
    <w:p w14:paraId="0F3210BF" w14:textId="77777777" w:rsidR="0008605E" w:rsidRPr="006D005E" w:rsidRDefault="0008605E" w:rsidP="004A3251">
      <w:pPr>
        <w:spacing w:after="0" w:line="360" w:lineRule="auto"/>
        <w:jc w:val="both"/>
        <w:rPr>
          <w:rFonts w:ascii="Calibri" w:hAnsi="Calibri" w:cstheme="majorBidi"/>
          <w:sz w:val="24"/>
          <w:szCs w:val="24"/>
          <w:u w:val="single"/>
        </w:rPr>
      </w:pPr>
      <w:r w:rsidRPr="006D005E">
        <w:rPr>
          <w:rFonts w:ascii="Calibri" w:hAnsi="Calibri" w:cstheme="majorBidi"/>
          <w:sz w:val="24"/>
          <w:szCs w:val="24"/>
        </w:rPr>
        <w:t xml:space="preserve">Thompson, J., &amp; McBride, E. A. (2016, October 16). </w:t>
      </w:r>
      <w:r w:rsidRPr="006D005E">
        <w:rPr>
          <w:rFonts w:ascii="Calibri" w:hAnsi="Calibri" w:cstheme="majorBidi"/>
          <w:i/>
          <w:sz w:val="24"/>
          <w:szCs w:val="24"/>
        </w:rPr>
        <w:t>Positive punishment and our pets: why do we still do it?</w:t>
      </w:r>
      <w:r w:rsidRPr="006D005E">
        <w:rPr>
          <w:rFonts w:ascii="Calibri" w:hAnsi="Calibri" w:cstheme="majorBidi"/>
          <w:sz w:val="24"/>
          <w:szCs w:val="24"/>
        </w:rPr>
        <w:t xml:space="preserve"> The First International Conference on Human Behaviour Change for Animal Welfare. Retrieved from </w:t>
      </w:r>
      <w:hyperlink r:id="rId21" w:history="1">
        <w:r w:rsidRPr="006D005E">
          <w:rPr>
            <w:rStyle w:val="Hyperlink"/>
            <w:rFonts w:ascii="Calibri" w:hAnsi="Calibri" w:cstheme="majorBidi"/>
            <w:sz w:val="24"/>
            <w:szCs w:val="24"/>
          </w:rPr>
          <w:t>https://www.youtube.com/watch?v=JHjSZ16V8AQ</w:t>
        </w:r>
      </w:hyperlink>
    </w:p>
    <w:p w14:paraId="0EB937C5" w14:textId="77777777" w:rsidR="0008605E" w:rsidRPr="006D005E" w:rsidRDefault="0008605E"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Waran</w:t>
      </w:r>
      <w:proofErr w:type="spellEnd"/>
      <w:r w:rsidRPr="006D005E">
        <w:rPr>
          <w:rFonts w:ascii="Calibri" w:hAnsi="Calibri" w:cstheme="majorBidi"/>
          <w:sz w:val="24"/>
          <w:szCs w:val="24"/>
        </w:rPr>
        <w:t xml:space="preserve">, N., McGreevy, P., &amp; Casey, R. A. (2007). Training methods and horse welfare. In N. </w:t>
      </w:r>
      <w:proofErr w:type="spellStart"/>
      <w:r w:rsidRPr="006D005E">
        <w:rPr>
          <w:rFonts w:ascii="Calibri" w:hAnsi="Calibri" w:cstheme="majorBidi"/>
          <w:sz w:val="24"/>
          <w:szCs w:val="24"/>
        </w:rPr>
        <w:t>Waran</w:t>
      </w:r>
      <w:proofErr w:type="spellEnd"/>
      <w:r w:rsidRPr="006D005E">
        <w:rPr>
          <w:rFonts w:ascii="Calibri" w:hAnsi="Calibri" w:cstheme="majorBidi"/>
          <w:sz w:val="24"/>
          <w:szCs w:val="24"/>
        </w:rPr>
        <w:t xml:space="preserve"> (Ed.), </w:t>
      </w:r>
      <w:proofErr w:type="gramStart"/>
      <w:r w:rsidRPr="006D005E">
        <w:rPr>
          <w:rFonts w:ascii="Calibri" w:hAnsi="Calibri" w:cstheme="majorBidi"/>
          <w:i/>
          <w:sz w:val="24"/>
          <w:szCs w:val="24"/>
        </w:rPr>
        <w:t>The</w:t>
      </w:r>
      <w:proofErr w:type="gramEnd"/>
      <w:r w:rsidRPr="006D005E">
        <w:rPr>
          <w:rFonts w:ascii="Calibri" w:hAnsi="Calibri" w:cstheme="majorBidi"/>
          <w:i/>
          <w:sz w:val="24"/>
          <w:szCs w:val="24"/>
        </w:rPr>
        <w:t xml:space="preserve"> Welfare of Horses</w:t>
      </w:r>
      <w:r w:rsidRPr="006D005E">
        <w:rPr>
          <w:rFonts w:ascii="Calibri" w:hAnsi="Calibri" w:cstheme="majorBidi"/>
          <w:sz w:val="24"/>
          <w:szCs w:val="24"/>
        </w:rPr>
        <w:t xml:space="preserve"> (pp. 151-180). New York, NY: Springer-</w:t>
      </w:r>
      <w:proofErr w:type="spellStart"/>
      <w:r w:rsidRPr="006D005E">
        <w:rPr>
          <w:rFonts w:ascii="Calibri" w:hAnsi="Calibri" w:cstheme="majorBidi"/>
          <w:sz w:val="24"/>
          <w:szCs w:val="24"/>
        </w:rPr>
        <w:t>Verlag</w:t>
      </w:r>
      <w:proofErr w:type="spellEnd"/>
      <w:r w:rsidRPr="006D005E">
        <w:rPr>
          <w:rFonts w:ascii="Calibri" w:hAnsi="Calibri" w:cstheme="majorBidi"/>
          <w:sz w:val="24"/>
          <w:szCs w:val="24"/>
        </w:rPr>
        <w:t xml:space="preserve">.  </w:t>
      </w:r>
    </w:p>
    <w:p w14:paraId="168E7CE4" w14:textId="77777777" w:rsidR="0008605E" w:rsidRPr="006D005E" w:rsidRDefault="0008605E"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Westgarth</w:t>
      </w:r>
      <w:proofErr w:type="spellEnd"/>
      <w:r w:rsidRPr="006D005E">
        <w:rPr>
          <w:rFonts w:ascii="Calibri" w:hAnsi="Calibri" w:cstheme="majorBidi"/>
          <w:sz w:val="24"/>
          <w:szCs w:val="24"/>
        </w:rPr>
        <w:t xml:space="preserve">, C., Heron, J., Ness, A. R., </w:t>
      </w:r>
      <w:proofErr w:type="spellStart"/>
      <w:r w:rsidRPr="006D005E">
        <w:rPr>
          <w:rFonts w:ascii="Calibri" w:hAnsi="Calibri" w:cstheme="majorBidi"/>
          <w:sz w:val="24"/>
          <w:szCs w:val="24"/>
        </w:rPr>
        <w:t>Bundred</w:t>
      </w:r>
      <w:proofErr w:type="spellEnd"/>
      <w:r w:rsidRPr="006D005E">
        <w:rPr>
          <w:rFonts w:ascii="Calibri" w:hAnsi="Calibri" w:cstheme="majorBidi"/>
          <w:sz w:val="24"/>
          <w:szCs w:val="24"/>
        </w:rPr>
        <w:t>, P., Gaskell, R. M., Coyne, K. P</w:t>
      </w:r>
      <w:proofErr w:type="gramStart"/>
      <w:r w:rsidRPr="006D005E">
        <w:rPr>
          <w:rFonts w:ascii="Calibri" w:hAnsi="Calibri" w:cstheme="majorBidi"/>
          <w:sz w:val="24"/>
          <w:szCs w:val="24"/>
        </w:rPr>
        <w:t>., ...</w:t>
      </w:r>
      <w:proofErr w:type="gramEnd"/>
      <w:r w:rsidRPr="006D005E">
        <w:rPr>
          <w:rFonts w:ascii="Calibri" w:hAnsi="Calibri" w:cstheme="majorBidi"/>
          <w:sz w:val="24"/>
          <w:szCs w:val="24"/>
        </w:rPr>
        <w:t xml:space="preserve"> &amp; Dawson, S. (2010). Family pet ownership during childhood: Findings from a UK birth cohort and implications for public health research. </w:t>
      </w:r>
      <w:r w:rsidRPr="006D005E">
        <w:rPr>
          <w:rFonts w:ascii="Calibri" w:hAnsi="Calibri" w:cstheme="majorBidi"/>
          <w:i/>
          <w:sz w:val="24"/>
          <w:szCs w:val="24"/>
        </w:rPr>
        <w:t>International Journal of Environmental Research and Public Health, 7</w:t>
      </w:r>
      <w:r w:rsidRPr="006D005E">
        <w:rPr>
          <w:rFonts w:ascii="Calibri" w:hAnsi="Calibri" w:cstheme="majorBidi"/>
          <w:sz w:val="24"/>
          <w:szCs w:val="24"/>
        </w:rPr>
        <w:t>(10), 3704-3729.</w:t>
      </w:r>
    </w:p>
    <w:p w14:paraId="7359FA7C" w14:textId="77777777" w:rsidR="0008605E" w:rsidRPr="006D005E" w:rsidRDefault="0008605E" w:rsidP="004A3251">
      <w:pPr>
        <w:spacing w:after="0" w:line="360" w:lineRule="auto"/>
        <w:jc w:val="both"/>
        <w:rPr>
          <w:rFonts w:ascii="Calibri" w:hAnsi="Calibri" w:cstheme="majorBidi"/>
          <w:iCs/>
          <w:sz w:val="24"/>
          <w:szCs w:val="24"/>
        </w:rPr>
      </w:pPr>
      <w:r w:rsidRPr="006D005E">
        <w:rPr>
          <w:rFonts w:ascii="Calibri" w:hAnsi="Calibri" w:cstheme="majorBidi"/>
          <w:sz w:val="24"/>
          <w:szCs w:val="24"/>
        </w:rPr>
        <w:t>Wilkins, A., McCrae, L., &amp; McBride, E. A. (2015). Factors affecting the human attribution of emotions towards animals in the UK.</w:t>
      </w:r>
      <w:r w:rsidRPr="006D005E">
        <w:rPr>
          <w:rFonts w:ascii="Calibri" w:hAnsi="Calibri" w:cstheme="majorBidi"/>
          <w:i/>
          <w:iCs/>
          <w:sz w:val="24"/>
          <w:szCs w:val="24"/>
        </w:rPr>
        <w:t xml:space="preserve"> </w:t>
      </w:r>
      <w:proofErr w:type="spellStart"/>
      <w:r w:rsidRPr="006D005E">
        <w:rPr>
          <w:rFonts w:ascii="Calibri" w:hAnsi="Calibri" w:cstheme="majorBidi"/>
          <w:i/>
          <w:iCs/>
          <w:sz w:val="24"/>
          <w:szCs w:val="24"/>
        </w:rPr>
        <w:t>Anthrozoos</w:t>
      </w:r>
      <w:proofErr w:type="spellEnd"/>
      <w:r w:rsidRPr="006D005E">
        <w:rPr>
          <w:rFonts w:ascii="Calibri" w:hAnsi="Calibri" w:cstheme="majorBidi"/>
          <w:i/>
          <w:iCs/>
          <w:sz w:val="24"/>
          <w:szCs w:val="24"/>
        </w:rPr>
        <w:t xml:space="preserve"> 28</w:t>
      </w:r>
      <w:r w:rsidRPr="006D005E">
        <w:rPr>
          <w:rFonts w:ascii="Calibri" w:hAnsi="Calibri" w:cstheme="majorBidi"/>
          <w:iCs/>
          <w:sz w:val="24"/>
          <w:szCs w:val="24"/>
        </w:rPr>
        <w:t>(3), 357- 369.</w:t>
      </w:r>
    </w:p>
    <w:p w14:paraId="5DEB6812"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Willis, C. M., Church, S. M., Guest, C. M., Cook, W. A., McCarthy, N., Bransbury, A. J</w:t>
      </w:r>
      <w:proofErr w:type="gramStart"/>
      <w:r w:rsidRPr="006D005E">
        <w:rPr>
          <w:rFonts w:ascii="Calibri" w:hAnsi="Calibri" w:cstheme="majorBidi"/>
          <w:sz w:val="24"/>
          <w:szCs w:val="24"/>
        </w:rPr>
        <w:t>., ...</w:t>
      </w:r>
      <w:proofErr w:type="gramEnd"/>
      <w:r w:rsidRPr="006D005E">
        <w:rPr>
          <w:rFonts w:ascii="Calibri" w:hAnsi="Calibri" w:cstheme="majorBidi"/>
          <w:sz w:val="24"/>
          <w:szCs w:val="24"/>
        </w:rPr>
        <w:t xml:space="preserve"> &amp; Church, J. C. (2004). Olfactory detection of human bladder cancer by dogs: proof of principle study. </w:t>
      </w:r>
      <w:r w:rsidRPr="006D005E">
        <w:rPr>
          <w:rFonts w:ascii="Calibri" w:hAnsi="Calibri" w:cstheme="majorBidi"/>
          <w:i/>
          <w:iCs/>
          <w:sz w:val="24"/>
          <w:szCs w:val="24"/>
        </w:rPr>
        <w:t>British Medical Journal</w:t>
      </w:r>
      <w:r w:rsidRPr="006D005E">
        <w:rPr>
          <w:rFonts w:ascii="Calibri" w:hAnsi="Calibri" w:cstheme="majorBidi"/>
          <w:sz w:val="24"/>
          <w:szCs w:val="24"/>
        </w:rPr>
        <w:t>, </w:t>
      </w:r>
      <w:r w:rsidRPr="006D005E">
        <w:rPr>
          <w:rFonts w:ascii="Calibri" w:hAnsi="Calibri" w:cstheme="majorBidi"/>
          <w:i/>
          <w:iCs/>
          <w:sz w:val="24"/>
          <w:szCs w:val="24"/>
        </w:rPr>
        <w:t>329</w:t>
      </w:r>
      <w:r w:rsidRPr="006D005E">
        <w:rPr>
          <w:rFonts w:ascii="Calibri" w:hAnsi="Calibri" w:cstheme="majorBidi"/>
          <w:sz w:val="24"/>
          <w:szCs w:val="24"/>
        </w:rPr>
        <w:t>(7468), 712.</w:t>
      </w:r>
    </w:p>
    <w:p w14:paraId="2B0472A7"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 xml:space="preserve">Willmott, H., </w:t>
      </w:r>
      <w:proofErr w:type="spellStart"/>
      <w:r w:rsidRPr="006D005E">
        <w:rPr>
          <w:rFonts w:ascii="Calibri" w:hAnsi="Calibri" w:cstheme="majorBidi"/>
          <w:sz w:val="24"/>
          <w:szCs w:val="24"/>
        </w:rPr>
        <w:t>Greenheld</w:t>
      </w:r>
      <w:proofErr w:type="spellEnd"/>
      <w:r w:rsidRPr="006D005E">
        <w:rPr>
          <w:rFonts w:ascii="Calibri" w:hAnsi="Calibri" w:cstheme="majorBidi"/>
          <w:sz w:val="24"/>
          <w:szCs w:val="24"/>
        </w:rPr>
        <w:t xml:space="preserve">, N., &amp; Goddard, R. (2012). Beware of the dog? An observational study of dog-related musculoskeletal injury in the UK. </w:t>
      </w:r>
      <w:r w:rsidRPr="006D005E">
        <w:rPr>
          <w:rFonts w:ascii="Calibri" w:hAnsi="Calibri" w:cstheme="majorBidi"/>
          <w:i/>
          <w:iCs/>
          <w:sz w:val="24"/>
          <w:szCs w:val="24"/>
        </w:rPr>
        <w:t>Accident Analysis &amp; Prevention</w:t>
      </w:r>
      <w:r w:rsidRPr="006D005E">
        <w:rPr>
          <w:rFonts w:ascii="Calibri" w:hAnsi="Calibri" w:cstheme="majorBidi"/>
          <w:sz w:val="24"/>
          <w:szCs w:val="24"/>
        </w:rPr>
        <w:t xml:space="preserve">, </w:t>
      </w:r>
      <w:r w:rsidRPr="006D005E">
        <w:rPr>
          <w:rFonts w:ascii="Calibri" w:hAnsi="Calibri" w:cstheme="majorBidi"/>
          <w:i/>
          <w:iCs/>
          <w:sz w:val="24"/>
          <w:szCs w:val="24"/>
        </w:rPr>
        <w:t>46</w:t>
      </w:r>
      <w:r w:rsidRPr="006D005E">
        <w:rPr>
          <w:rFonts w:ascii="Calibri" w:hAnsi="Calibri" w:cstheme="majorBidi"/>
          <w:sz w:val="24"/>
          <w:szCs w:val="24"/>
        </w:rPr>
        <w:t>, 52-54.</w:t>
      </w:r>
    </w:p>
    <w:p w14:paraId="64AF2AA9" w14:textId="77777777" w:rsidR="0008605E" w:rsidRPr="006D005E" w:rsidRDefault="0008605E" w:rsidP="004A3251">
      <w:pPr>
        <w:spacing w:after="0" w:line="360" w:lineRule="auto"/>
        <w:jc w:val="both"/>
        <w:rPr>
          <w:rFonts w:ascii="Calibri" w:hAnsi="Calibri" w:cstheme="majorBidi"/>
          <w:sz w:val="24"/>
          <w:szCs w:val="24"/>
        </w:rPr>
      </w:pPr>
      <w:proofErr w:type="gramStart"/>
      <w:r w:rsidRPr="00AD7AAA">
        <w:rPr>
          <w:rFonts w:ascii="Calibri" w:hAnsi="Calibri" w:cstheme="majorBidi"/>
          <w:sz w:val="24"/>
          <w:szCs w:val="24"/>
        </w:rPr>
        <w:t xml:space="preserve">Wynne, C. D., &amp; </w:t>
      </w:r>
      <w:proofErr w:type="spellStart"/>
      <w:r w:rsidRPr="00AD7AAA">
        <w:rPr>
          <w:rFonts w:ascii="Calibri" w:hAnsi="Calibri" w:cstheme="majorBidi"/>
          <w:sz w:val="24"/>
          <w:szCs w:val="24"/>
        </w:rPr>
        <w:t>Udell</w:t>
      </w:r>
      <w:proofErr w:type="spellEnd"/>
      <w:r w:rsidRPr="00AD7AAA">
        <w:rPr>
          <w:rFonts w:ascii="Calibri" w:hAnsi="Calibri" w:cstheme="majorBidi"/>
          <w:sz w:val="24"/>
          <w:szCs w:val="24"/>
        </w:rPr>
        <w:t>, M. A. (2013).</w:t>
      </w:r>
      <w:proofErr w:type="gramEnd"/>
      <w:r w:rsidRPr="00AD7AAA">
        <w:rPr>
          <w:rFonts w:ascii="Calibri" w:hAnsi="Calibri" w:cstheme="majorBidi"/>
          <w:sz w:val="24"/>
          <w:szCs w:val="24"/>
        </w:rPr>
        <w:t> </w:t>
      </w:r>
      <w:r w:rsidRPr="006D005E">
        <w:rPr>
          <w:rFonts w:ascii="Calibri" w:hAnsi="Calibri" w:cstheme="majorBidi"/>
          <w:i/>
          <w:iCs/>
          <w:sz w:val="24"/>
          <w:szCs w:val="24"/>
        </w:rPr>
        <w:t xml:space="preserve">Animal cognition: Evolution, </w:t>
      </w:r>
      <w:proofErr w:type="spellStart"/>
      <w:r w:rsidRPr="006D005E">
        <w:rPr>
          <w:rFonts w:ascii="Calibri" w:hAnsi="Calibri" w:cstheme="majorBidi"/>
          <w:i/>
          <w:iCs/>
          <w:sz w:val="24"/>
          <w:szCs w:val="24"/>
        </w:rPr>
        <w:t>behavior</w:t>
      </w:r>
      <w:proofErr w:type="spellEnd"/>
      <w:r w:rsidRPr="006D005E">
        <w:rPr>
          <w:rFonts w:ascii="Calibri" w:hAnsi="Calibri" w:cstheme="majorBidi"/>
          <w:i/>
          <w:iCs/>
          <w:sz w:val="24"/>
          <w:szCs w:val="24"/>
        </w:rPr>
        <w:t xml:space="preserve"> and cognition</w:t>
      </w:r>
      <w:r w:rsidRPr="006D005E">
        <w:rPr>
          <w:rFonts w:ascii="Calibri" w:hAnsi="Calibri" w:cstheme="majorBidi"/>
          <w:sz w:val="24"/>
          <w:szCs w:val="24"/>
        </w:rPr>
        <w:t>. New York, NY: Palgrave Macmillan.</w:t>
      </w:r>
    </w:p>
    <w:p w14:paraId="2F0485DD" w14:textId="77777777" w:rsidR="0008605E" w:rsidRPr="006D005E" w:rsidRDefault="0008605E" w:rsidP="004A3251">
      <w:pPr>
        <w:spacing w:after="0" w:line="360" w:lineRule="auto"/>
        <w:jc w:val="both"/>
        <w:rPr>
          <w:rFonts w:ascii="Calibri" w:hAnsi="Calibri" w:cstheme="majorBidi"/>
          <w:sz w:val="24"/>
          <w:szCs w:val="24"/>
        </w:rPr>
      </w:pPr>
      <w:r w:rsidRPr="006D005E">
        <w:rPr>
          <w:rFonts w:ascii="Calibri" w:hAnsi="Calibri" w:cstheme="majorBidi"/>
          <w:sz w:val="24"/>
          <w:szCs w:val="24"/>
        </w:rPr>
        <w:t>Yeates, J. (</w:t>
      </w:r>
      <w:proofErr w:type="spellStart"/>
      <w:proofErr w:type="gramStart"/>
      <w:r w:rsidRPr="006D005E">
        <w:rPr>
          <w:rFonts w:ascii="Calibri" w:hAnsi="Calibri" w:cstheme="majorBidi"/>
          <w:sz w:val="24"/>
          <w:szCs w:val="24"/>
        </w:rPr>
        <w:t>ed</w:t>
      </w:r>
      <w:proofErr w:type="spellEnd"/>
      <w:proofErr w:type="gramEnd"/>
      <w:r w:rsidRPr="006D005E">
        <w:rPr>
          <w:rFonts w:ascii="Calibri" w:hAnsi="Calibri" w:cstheme="majorBidi"/>
          <w:sz w:val="24"/>
          <w:szCs w:val="24"/>
        </w:rPr>
        <w:t xml:space="preserve">) (2017). </w:t>
      </w:r>
      <w:r w:rsidRPr="006D005E">
        <w:rPr>
          <w:rFonts w:ascii="Calibri" w:hAnsi="Calibri" w:cstheme="majorBidi"/>
          <w:i/>
          <w:sz w:val="24"/>
          <w:szCs w:val="24"/>
        </w:rPr>
        <w:t>Companion animal care and welfare: The UFAW companion animal handbook.</w:t>
      </w:r>
      <w:r w:rsidRPr="006D005E">
        <w:rPr>
          <w:rFonts w:ascii="Calibri" w:hAnsi="Calibri" w:cstheme="majorBidi"/>
          <w:sz w:val="24"/>
          <w:szCs w:val="24"/>
        </w:rPr>
        <w:t xml:space="preserve"> Oxford, UK: Wiley.</w:t>
      </w:r>
    </w:p>
    <w:p w14:paraId="71171897" w14:textId="6C24BD0A" w:rsidR="001E5097" w:rsidRPr="006D005E" w:rsidRDefault="00FB50F3" w:rsidP="004A3251">
      <w:pPr>
        <w:spacing w:after="0" w:line="360" w:lineRule="auto"/>
        <w:jc w:val="both"/>
        <w:rPr>
          <w:rFonts w:ascii="Calibri" w:hAnsi="Calibri" w:cstheme="majorBidi"/>
          <w:sz w:val="24"/>
          <w:szCs w:val="24"/>
        </w:rPr>
      </w:pPr>
      <w:proofErr w:type="spellStart"/>
      <w:r w:rsidRPr="006D005E">
        <w:rPr>
          <w:rFonts w:ascii="Calibri" w:hAnsi="Calibri" w:cstheme="majorBidi"/>
          <w:sz w:val="24"/>
          <w:szCs w:val="24"/>
        </w:rPr>
        <w:t>Ziv</w:t>
      </w:r>
      <w:proofErr w:type="spellEnd"/>
      <w:r w:rsidRPr="006D005E">
        <w:rPr>
          <w:rFonts w:ascii="Calibri" w:hAnsi="Calibri" w:cstheme="majorBidi"/>
          <w:sz w:val="24"/>
          <w:szCs w:val="24"/>
        </w:rPr>
        <w:t>, G. (2017)</w:t>
      </w:r>
      <w:r w:rsidR="0008605E" w:rsidRPr="006D005E">
        <w:rPr>
          <w:rFonts w:ascii="Calibri" w:hAnsi="Calibri" w:cstheme="majorBidi"/>
          <w:sz w:val="24"/>
          <w:szCs w:val="24"/>
        </w:rPr>
        <w:t>.</w:t>
      </w:r>
      <w:r w:rsidRPr="006D005E">
        <w:rPr>
          <w:rFonts w:ascii="Calibri" w:hAnsi="Calibri" w:cstheme="majorBidi"/>
          <w:sz w:val="24"/>
          <w:szCs w:val="24"/>
        </w:rPr>
        <w:t xml:space="preserve"> The effects of using aversive training methods in dogs – a review. </w:t>
      </w:r>
      <w:r w:rsidRPr="006D005E">
        <w:rPr>
          <w:rFonts w:ascii="Calibri" w:hAnsi="Calibri" w:cstheme="majorBidi"/>
          <w:i/>
          <w:sz w:val="24"/>
          <w:szCs w:val="24"/>
        </w:rPr>
        <w:t>Journal of Veterinary Behaviour</w:t>
      </w:r>
      <w:r w:rsidRPr="006D005E">
        <w:rPr>
          <w:rFonts w:ascii="Calibri" w:hAnsi="Calibri" w:cstheme="majorBidi"/>
          <w:sz w:val="24"/>
          <w:szCs w:val="24"/>
        </w:rPr>
        <w:t xml:space="preserve">, </w:t>
      </w:r>
      <w:r w:rsidRPr="006D005E">
        <w:rPr>
          <w:rFonts w:ascii="Calibri" w:hAnsi="Calibri" w:cstheme="majorBidi"/>
          <w:i/>
          <w:sz w:val="24"/>
          <w:szCs w:val="24"/>
        </w:rPr>
        <w:t>19</w:t>
      </w:r>
      <w:r w:rsidRPr="006D005E">
        <w:rPr>
          <w:rFonts w:ascii="Calibri" w:hAnsi="Calibri" w:cstheme="majorBidi"/>
          <w:sz w:val="24"/>
          <w:szCs w:val="24"/>
        </w:rPr>
        <w:t>, 50-60.</w:t>
      </w:r>
      <w:r w:rsidR="000B47D4" w:rsidRPr="006D005E" w:rsidDel="000B47D4">
        <w:rPr>
          <w:rFonts w:ascii="Calibri" w:hAnsi="Calibri" w:cstheme="majorBidi"/>
          <w:sz w:val="24"/>
          <w:szCs w:val="24"/>
        </w:rPr>
        <w:t xml:space="preserve"> </w:t>
      </w:r>
    </w:p>
    <w:p w14:paraId="0110E294" w14:textId="77777777" w:rsidR="0059477A" w:rsidRPr="006D005E" w:rsidRDefault="0059477A" w:rsidP="004A3251">
      <w:pPr>
        <w:spacing w:after="0" w:line="360" w:lineRule="auto"/>
        <w:jc w:val="both"/>
        <w:rPr>
          <w:rFonts w:ascii="Calibri" w:hAnsi="Calibri" w:cstheme="majorBidi"/>
          <w:sz w:val="24"/>
          <w:szCs w:val="24"/>
        </w:rPr>
      </w:pPr>
    </w:p>
    <w:sectPr w:rsidR="0059477A" w:rsidRPr="006D005E" w:rsidSect="002C2176">
      <w:pgSz w:w="12242" w:h="15842"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DC3"/>
    <w:multiLevelType w:val="hybridMultilevel"/>
    <w:tmpl w:val="4E489222"/>
    <w:lvl w:ilvl="0" w:tplc="02BAE1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DF1B4B"/>
    <w:multiLevelType w:val="hybridMultilevel"/>
    <w:tmpl w:val="8C94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44566"/>
    <w:multiLevelType w:val="hybridMultilevel"/>
    <w:tmpl w:val="3D1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C148AE"/>
    <w:multiLevelType w:val="hybridMultilevel"/>
    <w:tmpl w:val="E2A2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A47D30"/>
    <w:multiLevelType w:val="hybridMultilevel"/>
    <w:tmpl w:val="F2E03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5A1DBD"/>
    <w:multiLevelType w:val="hybridMultilevel"/>
    <w:tmpl w:val="2AF0C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890C2E"/>
    <w:multiLevelType w:val="hybridMultilevel"/>
    <w:tmpl w:val="E520A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EF"/>
    <w:rsid w:val="00001925"/>
    <w:rsid w:val="000061B4"/>
    <w:rsid w:val="00017E8D"/>
    <w:rsid w:val="00017EDD"/>
    <w:rsid w:val="000210E0"/>
    <w:rsid w:val="0002312D"/>
    <w:rsid w:val="0003555F"/>
    <w:rsid w:val="00035D55"/>
    <w:rsid w:val="00053405"/>
    <w:rsid w:val="00055553"/>
    <w:rsid w:val="00055931"/>
    <w:rsid w:val="0006037B"/>
    <w:rsid w:val="000711E1"/>
    <w:rsid w:val="00073E9A"/>
    <w:rsid w:val="00077912"/>
    <w:rsid w:val="00085084"/>
    <w:rsid w:val="0008605E"/>
    <w:rsid w:val="00091C9C"/>
    <w:rsid w:val="000953A4"/>
    <w:rsid w:val="00095F23"/>
    <w:rsid w:val="000974F3"/>
    <w:rsid w:val="000A226E"/>
    <w:rsid w:val="000A4BAC"/>
    <w:rsid w:val="000B0D9B"/>
    <w:rsid w:val="000B3013"/>
    <w:rsid w:val="000B32DE"/>
    <w:rsid w:val="000B47D4"/>
    <w:rsid w:val="000B5E53"/>
    <w:rsid w:val="000C3D33"/>
    <w:rsid w:val="000C6BA5"/>
    <w:rsid w:val="000C6C26"/>
    <w:rsid w:val="000C712B"/>
    <w:rsid w:val="000D250D"/>
    <w:rsid w:val="000D62B9"/>
    <w:rsid w:val="000E1730"/>
    <w:rsid w:val="000E5929"/>
    <w:rsid w:val="000E5BB6"/>
    <w:rsid w:val="000F121C"/>
    <w:rsid w:val="00114A73"/>
    <w:rsid w:val="0012038F"/>
    <w:rsid w:val="001204AC"/>
    <w:rsid w:val="0013354E"/>
    <w:rsid w:val="00133D36"/>
    <w:rsid w:val="00154D63"/>
    <w:rsid w:val="00155934"/>
    <w:rsid w:val="0015629A"/>
    <w:rsid w:val="00166437"/>
    <w:rsid w:val="00172861"/>
    <w:rsid w:val="00172ACF"/>
    <w:rsid w:val="001748DF"/>
    <w:rsid w:val="00182699"/>
    <w:rsid w:val="00187491"/>
    <w:rsid w:val="00190DAF"/>
    <w:rsid w:val="00192D53"/>
    <w:rsid w:val="00197C07"/>
    <w:rsid w:val="001A5575"/>
    <w:rsid w:val="001B3121"/>
    <w:rsid w:val="001B497D"/>
    <w:rsid w:val="001B61D5"/>
    <w:rsid w:val="001C5AD6"/>
    <w:rsid w:val="001E08D9"/>
    <w:rsid w:val="001E5097"/>
    <w:rsid w:val="001F58AE"/>
    <w:rsid w:val="002040E7"/>
    <w:rsid w:val="002054CB"/>
    <w:rsid w:val="002054EF"/>
    <w:rsid w:val="00211A99"/>
    <w:rsid w:val="0022149C"/>
    <w:rsid w:val="002327CD"/>
    <w:rsid w:val="00241882"/>
    <w:rsid w:val="00255061"/>
    <w:rsid w:val="00256EB9"/>
    <w:rsid w:val="00261D1C"/>
    <w:rsid w:val="0027672A"/>
    <w:rsid w:val="00277FBB"/>
    <w:rsid w:val="0029066F"/>
    <w:rsid w:val="00295A61"/>
    <w:rsid w:val="002A40B0"/>
    <w:rsid w:val="002C2176"/>
    <w:rsid w:val="002C434E"/>
    <w:rsid w:val="002C482E"/>
    <w:rsid w:val="002C68ED"/>
    <w:rsid w:val="002D634B"/>
    <w:rsid w:val="002E2150"/>
    <w:rsid w:val="002E4BD7"/>
    <w:rsid w:val="002F71FF"/>
    <w:rsid w:val="00301024"/>
    <w:rsid w:val="0030797C"/>
    <w:rsid w:val="0031132C"/>
    <w:rsid w:val="00332350"/>
    <w:rsid w:val="00340E91"/>
    <w:rsid w:val="0035140D"/>
    <w:rsid w:val="003514DA"/>
    <w:rsid w:val="00353E6A"/>
    <w:rsid w:val="00355160"/>
    <w:rsid w:val="00363527"/>
    <w:rsid w:val="0036542E"/>
    <w:rsid w:val="00392FEC"/>
    <w:rsid w:val="003D060F"/>
    <w:rsid w:val="003F051F"/>
    <w:rsid w:val="003F547B"/>
    <w:rsid w:val="00400BD7"/>
    <w:rsid w:val="00403336"/>
    <w:rsid w:val="00413FCD"/>
    <w:rsid w:val="004148E6"/>
    <w:rsid w:val="00414BB2"/>
    <w:rsid w:val="00415CB9"/>
    <w:rsid w:val="004231C1"/>
    <w:rsid w:val="0044536C"/>
    <w:rsid w:val="00447F94"/>
    <w:rsid w:val="00450240"/>
    <w:rsid w:val="0045031E"/>
    <w:rsid w:val="0046188F"/>
    <w:rsid w:val="004827A1"/>
    <w:rsid w:val="00483923"/>
    <w:rsid w:val="0049259A"/>
    <w:rsid w:val="00493152"/>
    <w:rsid w:val="00497AA9"/>
    <w:rsid w:val="004A08A3"/>
    <w:rsid w:val="004A312E"/>
    <w:rsid w:val="004A3251"/>
    <w:rsid w:val="004A33A8"/>
    <w:rsid w:val="004A6412"/>
    <w:rsid w:val="004A7457"/>
    <w:rsid w:val="004B3F91"/>
    <w:rsid w:val="004C4610"/>
    <w:rsid w:val="004C5124"/>
    <w:rsid w:val="00506E3E"/>
    <w:rsid w:val="00506E6F"/>
    <w:rsid w:val="00510AA6"/>
    <w:rsid w:val="005214E9"/>
    <w:rsid w:val="0053321C"/>
    <w:rsid w:val="0054328D"/>
    <w:rsid w:val="00544F86"/>
    <w:rsid w:val="00545ECD"/>
    <w:rsid w:val="00563891"/>
    <w:rsid w:val="00564427"/>
    <w:rsid w:val="00567ECF"/>
    <w:rsid w:val="005761C4"/>
    <w:rsid w:val="0058792F"/>
    <w:rsid w:val="00591148"/>
    <w:rsid w:val="0059477A"/>
    <w:rsid w:val="00597F87"/>
    <w:rsid w:val="005A3E5A"/>
    <w:rsid w:val="005A520E"/>
    <w:rsid w:val="005A6B3D"/>
    <w:rsid w:val="005A7E40"/>
    <w:rsid w:val="005B6802"/>
    <w:rsid w:val="005D522E"/>
    <w:rsid w:val="005D672A"/>
    <w:rsid w:val="005D6D88"/>
    <w:rsid w:val="005F2DA7"/>
    <w:rsid w:val="005F3281"/>
    <w:rsid w:val="005F4462"/>
    <w:rsid w:val="005F6A13"/>
    <w:rsid w:val="006030FE"/>
    <w:rsid w:val="0060467F"/>
    <w:rsid w:val="006076EF"/>
    <w:rsid w:val="00611547"/>
    <w:rsid w:val="006124AE"/>
    <w:rsid w:val="00617B72"/>
    <w:rsid w:val="006314AC"/>
    <w:rsid w:val="00646523"/>
    <w:rsid w:val="00663420"/>
    <w:rsid w:val="00663E0C"/>
    <w:rsid w:val="00674586"/>
    <w:rsid w:val="00675E99"/>
    <w:rsid w:val="006A28B5"/>
    <w:rsid w:val="006B29AC"/>
    <w:rsid w:val="006C0ED6"/>
    <w:rsid w:val="006C1922"/>
    <w:rsid w:val="006C79A1"/>
    <w:rsid w:val="006D005E"/>
    <w:rsid w:val="006E6B91"/>
    <w:rsid w:val="006F240E"/>
    <w:rsid w:val="006F74DA"/>
    <w:rsid w:val="007016F1"/>
    <w:rsid w:val="00707E72"/>
    <w:rsid w:val="007136AF"/>
    <w:rsid w:val="007213D1"/>
    <w:rsid w:val="00732DA1"/>
    <w:rsid w:val="00733DD7"/>
    <w:rsid w:val="00734256"/>
    <w:rsid w:val="0074456B"/>
    <w:rsid w:val="0074514D"/>
    <w:rsid w:val="00745F26"/>
    <w:rsid w:val="0075227E"/>
    <w:rsid w:val="00752D09"/>
    <w:rsid w:val="00753FC4"/>
    <w:rsid w:val="0076079A"/>
    <w:rsid w:val="007608FA"/>
    <w:rsid w:val="007613BD"/>
    <w:rsid w:val="00762929"/>
    <w:rsid w:val="007654C6"/>
    <w:rsid w:val="00784893"/>
    <w:rsid w:val="00791AC2"/>
    <w:rsid w:val="007A200F"/>
    <w:rsid w:val="007B4BC1"/>
    <w:rsid w:val="007C11E7"/>
    <w:rsid w:val="007D2012"/>
    <w:rsid w:val="007E1FF2"/>
    <w:rsid w:val="007F0E7D"/>
    <w:rsid w:val="007F1397"/>
    <w:rsid w:val="00811EAF"/>
    <w:rsid w:val="008151F3"/>
    <w:rsid w:val="00817A65"/>
    <w:rsid w:val="0082130A"/>
    <w:rsid w:val="0082215A"/>
    <w:rsid w:val="0082410B"/>
    <w:rsid w:val="00824A1A"/>
    <w:rsid w:val="0083192E"/>
    <w:rsid w:val="008371EA"/>
    <w:rsid w:val="00841A4D"/>
    <w:rsid w:val="0084657C"/>
    <w:rsid w:val="00846F78"/>
    <w:rsid w:val="00847A80"/>
    <w:rsid w:val="00847D5F"/>
    <w:rsid w:val="008518AF"/>
    <w:rsid w:val="0087726E"/>
    <w:rsid w:val="00881D93"/>
    <w:rsid w:val="0089775B"/>
    <w:rsid w:val="008A07D4"/>
    <w:rsid w:val="008A22E0"/>
    <w:rsid w:val="008A662F"/>
    <w:rsid w:val="008A7A9A"/>
    <w:rsid w:val="008B40EB"/>
    <w:rsid w:val="008F457C"/>
    <w:rsid w:val="008F6022"/>
    <w:rsid w:val="0090071C"/>
    <w:rsid w:val="009026E1"/>
    <w:rsid w:val="00902853"/>
    <w:rsid w:val="00902A20"/>
    <w:rsid w:val="00906141"/>
    <w:rsid w:val="0091372C"/>
    <w:rsid w:val="00916554"/>
    <w:rsid w:val="0092355F"/>
    <w:rsid w:val="00926B85"/>
    <w:rsid w:val="00927087"/>
    <w:rsid w:val="00941B26"/>
    <w:rsid w:val="00942B66"/>
    <w:rsid w:val="00947668"/>
    <w:rsid w:val="00947E3C"/>
    <w:rsid w:val="00951FDC"/>
    <w:rsid w:val="009522E2"/>
    <w:rsid w:val="00957097"/>
    <w:rsid w:val="00961673"/>
    <w:rsid w:val="009665E6"/>
    <w:rsid w:val="00972295"/>
    <w:rsid w:val="009944A1"/>
    <w:rsid w:val="00995672"/>
    <w:rsid w:val="009A4E3B"/>
    <w:rsid w:val="009A6201"/>
    <w:rsid w:val="009B75CC"/>
    <w:rsid w:val="009D60C2"/>
    <w:rsid w:val="009E7C8F"/>
    <w:rsid w:val="009F0349"/>
    <w:rsid w:val="009F0D26"/>
    <w:rsid w:val="009F3295"/>
    <w:rsid w:val="009F3323"/>
    <w:rsid w:val="009F44B8"/>
    <w:rsid w:val="00A01063"/>
    <w:rsid w:val="00A05995"/>
    <w:rsid w:val="00A25294"/>
    <w:rsid w:val="00A45C09"/>
    <w:rsid w:val="00A46932"/>
    <w:rsid w:val="00A517B5"/>
    <w:rsid w:val="00A557DC"/>
    <w:rsid w:val="00A657FC"/>
    <w:rsid w:val="00A662F6"/>
    <w:rsid w:val="00A8310F"/>
    <w:rsid w:val="00A943ED"/>
    <w:rsid w:val="00A94809"/>
    <w:rsid w:val="00A9765F"/>
    <w:rsid w:val="00AA1278"/>
    <w:rsid w:val="00AA37ED"/>
    <w:rsid w:val="00AA7BDC"/>
    <w:rsid w:val="00AB2427"/>
    <w:rsid w:val="00AC633A"/>
    <w:rsid w:val="00AD7AAA"/>
    <w:rsid w:val="00AE5D72"/>
    <w:rsid w:val="00AE787F"/>
    <w:rsid w:val="00AF4CBB"/>
    <w:rsid w:val="00AF5F1B"/>
    <w:rsid w:val="00AF786F"/>
    <w:rsid w:val="00B02F99"/>
    <w:rsid w:val="00B11BAF"/>
    <w:rsid w:val="00B1230D"/>
    <w:rsid w:val="00B14BBB"/>
    <w:rsid w:val="00B15738"/>
    <w:rsid w:val="00B17A35"/>
    <w:rsid w:val="00B20420"/>
    <w:rsid w:val="00B2185B"/>
    <w:rsid w:val="00B32F98"/>
    <w:rsid w:val="00B35A43"/>
    <w:rsid w:val="00B46FCB"/>
    <w:rsid w:val="00B53B00"/>
    <w:rsid w:val="00B60A84"/>
    <w:rsid w:val="00B619DF"/>
    <w:rsid w:val="00B65801"/>
    <w:rsid w:val="00B728DE"/>
    <w:rsid w:val="00B83076"/>
    <w:rsid w:val="00B84F9D"/>
    <w:rsid w:val="00B85405"/>
    <w:rsid w:val="00B85BF9"/>
    <w:rsid w:val="00B97E38"/>
    <w:rsid w:val="00BA5A06"/>
    <w:rsid w:val="00BA603A"/>
    <w:rsid w:val="00BA6271"/>
    <w:rsid w:val="00BB7B01"/>
    <w:rsid w:val="00BC0DDC"/>
    <w:rsid w:val="00BD0E49"/>
    <w:rsid w:val="00BD6D2C"/>
    <w:rsid w:val="00BE1FA2"/>
    <w:rsid w:val="00BE2556"/>
    <w:rsid w:val="00BE3756"/>
    <w:rsid w:val="00BE3B9A"/>
    <w:rsid w:val="00BF64A1"/>
    <w:rsid w:val="00C0026E"/>
    <w:rsid w:val="00C02D36"/>
    <w:rsid w:val="00C108C2"/>
    <w:rsid w:val="00C11968"/>
    <w:rsid w:val="00C14568"/>
    <w:rsid w:val="00C329EA"/>
    <w:rsid w:val="00C41E40"/>
    <w:rsid w:val="00C4348C"/>
    <w:rsid w:val="00C56E4C"/>
    <w:rsid w:val="00C64647"/>
    <w:rsid w:val="00C673C6"/>
    <w:rsid w:val="00C70D37"/>
    <w:rsid w:val="00C72DCC"/>
    <w:rsid w:val="00C74C92"/>
    <w:rsid w:val="00C7582A"/>
    <w:rsid w:val="00C76812"/>
    <w:rsid w:val="00C82543"/>
    <w:rsid w:val="00C94B99"/>
    <w:rsid w:val="00C97A72"/>
    <w:rsid w:val="00CA3139"/>
    <w:rsid w:val="00CA70AB"/>
    <w:rsid w:val="00CB3C82"/>
    <w:rsid w:val="00CC6315"/>
    <w:rsid w:val="00CC680C"/>
    <w:rsid w:val="00CE2DE1"/>
    <w:rsid w:val="00CE7DCB"/>
    <w:rsid w:val="00CE7E3C"/>
    <w:rsid w:val="00CF45A7"/>
    <w:rsid w:val="00D01046"/>
    <w:rsid w:val="00D01089"/>
    <w:rsid w:val="00D1056A"/>
    <w:rsid w:val="00D12917"/>
    <w:rsid w:val="00D221D6"/>
    <w:rsid w:val="00D3494D"/>
    <w:rsid w:val="00D34B3E"/>
    <w:rsid w:val="00D378E6"/>
    <w:rsid w:val="00D437D9"/>
    <w:rsid w:val="00D55469"/>
    <w:rsid w:val="00D6124C"/>
    <w:rsid w:val="00D64694"/>
    <w:rsid w:val="00D70397"/>
    <w:rsid w:val="00D80EBE"/>
    <w:rsid w:val="00D813F5"/>
    <w:rsid w:val="00D829B6"/>
    <w:rsid w:val="00D832D9"/>
    <w:rsid w:val="00D9386D"/>
    <w:rsid w:val="00DA1610"/>
    <w:rsid w:val="00DB0CFB"/>
    <w:rsid w:val="00DB22D7"/>
    <w:rsid w:val="00DB59FA"/>
    <w:rsid w:val="00DC47D3"/>
    <w:rsid w:val="00DC4F8C"/>
    <w:rsid w:val="00DD020D"/>
    <w:rsid w:val="00DD174F"/>
    <w:rsid w:val="00DD3860"/>
    <w:rsid w:val="00DD3A56"/>
    <w:rsid w:val="00DD4F63"/>
    <w:rsid w:val="00DE01DA"/>
    <w:rsid w:val="00DE1DC0"/>
    <w:rsid w:val="00DE7029"/>
    <w:rsid w:val="00DF1766"/>
    <w:rsid w:val="00E107BE"/>
    <w:rsid w:val="00E12FBF"/>
    <w:rsid w:val="00E20D45"/>
    <w:rsid w:val="00E256BD"/>
    <w:rsid w:val="00E30A9F"/>
    <w:rsid w:val="00E30DE7"/>
    <w:rsid w:val="00E40605"/>
    <w:rsid w:val="00E45F1C"/>
    <w:rsid w:val="00E6134E"/>
    <w:rsid w:val="00E64704"/>
    <w:rsid w:val="00E871F3"/>
    <w:rsid w:val="00EA5A42"/>
    <w:rsid w:val="00EB451B"/>
    <w:rsid w:val="00EC5CB9"/>
    <w:rsid w:val="00ED19D2"/>
    <w:rsid w:val="00ED5959"/>
    <w:rsid w:val="00ED5BE2"/>
    <w:rsid w:val="00EE3D67"/>
    <w:rsid w:val="00EF0830"/>
    <w:rsid w:val="00F018A9"/>
    <w:rsid w:val="00F02FFB"/>
    <w:rsid w:val="00F0339C"/>
    <w:rsid w:val="00F104DC"/>
    <w:rsid w:val="00F122CD"/>
    <w:rsid w:val="00F16AE3"/>
    <w:rsid w:val="00F16BFF"/>
    <w:rsid w:val="00F17A46"/>
    <w:rsid w:val="00F208CC"/>
    <w:rsid w:val="00F224D4"/>
    <w:rsid w:val="00F24DBD"/>
    <w:rsid w:val="00F33B0C"/>
    <w:rsid w:val="00F37133"/>
    <w:rsid w:val="00F37165"/>
    <w:rsid w:val="00F4338F"/>
    <w:rsid w:val="00F46185"/>
    <w:rsid w:val="00F47CA2"/>
    <w:rsid w:val="00F5226D"/>
    <w:rsid w:val="00F52658"/>
    <w:rsid w:val="00F54C58"/>
    <w:rsid w:val="00F63BBA"/>
    <w:rsid w:val="00F70840"/>
    <w:rsid w:val="00F71005"/>
    <w:rsid w:val="00F75A52"/>
    <w:rsid w:val="00F76BDF"/>
    <w:rsid w:val="00F87F96"/>
    <w:rsid w:val="00F91613"/>
    <w:rsid w:val="00F924B9"/>
    <w:rsid w:val="00F93F8B"/>
    <w:rsid w:val="00FA54CF"/>
    <w:rsid w:val="00FA5FF2"/>
    <w:rsid w:val="00FA6D04"/>
    <w:rsid w:val="00FB3FEF"/>
    <w:rsid w:val="00FB50F3"/>
    <w:rsid w:val="00FD2733"/>
    <w:rsid w:val="00FD5C5A"/>
    <w:rsid w:val="00FE06C7"/>
    <w:rsid w:val="00FE44E7"/>
    <w:rsid w:val="00FE6561"/>
    <w:rsid w:val="00FE738B"/>
    <w:rsid w:val="00FF5D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8E6"/>
    <w:rPr>
      <w:color w:val="0563C1" w:themeColor="hyperlink"/>
      <w:u w:val="single"/>
    </w:rPr>
  </w:style>
  <w:style w:type="character" w:styleId="CommentReference">
    <w:name w:val="annotation reference"/>
    <w:basedOn w:val="DefaultParagraphFont"/>
    <w:uiPriority w:val="99"/>
    <w:semiHidden/>
    <w:unhideWhenUsed/>
    <w:rsid w:val="00B619DF"/>
    <w:rPr>
      <w:sz w:val="16"/>
      <w:szCs w:val="16"/>
    </w:rPr>
  </w:style>
  <w:style w:type="paragraph" w:styleId="CommentText">
    <w:name w:val="annotation text"/>
    <w:basedOn w:val="Normal"/>
    <w:link w:val="CommentTextChar"/>
    <w:uiPriority w:val="99"/>
    <w:semiHidden/>
    <w:unhideWhenUsed/>
    <w:rsid w:val="00B619DF"/>
    <w:pPr>
      <w:spacing w:line="240" w:lineRule="auto"/>
    </w:pPr>
    <w:rPr>
      <w:sz w:val="20"/>
      <w:szCs w:val="20"/>
    </w:rPr>
  </w:style>
  <w:style w:type="character" w:customStyle="1" w:styleId="CommentTextChar">
    <w:name w:val="Comment Text Char"/>
    <w:basedOn w:val="DefaultParagraphFont"/>
    <w:link w:val="CommentText"/>
    <w:uiPriority w:val="99"/>
    <w:semiHidden/>
    <w:rsid w:val="00B619DF"/>
    <w:rPr>
      <w:sz w:val="20"/>
      <w:szCs w:val="20"/>
    </w:rPr>
  </w:style>
  <w:style w:type="paragraph" w:styleId="CommentSubject">
    <w:name w:val="annotation subject"/>
    <w:basedOn w:val="CommentText"/>
    <w:next w:val="CommentText"/>
    <w:link w:val="CommentSubjectChar"/>
    <w:uiPriority w:val="99"/>
    <w:semiHidden/>
    <w:unhideWhenUsed/>
    <w:rsid w:val="00B619DF"/>
    <w:rPr>
      <w:b/>
      <w:bCs/>
    </w:rPr>
  </w:style>
  <w:style w:type="character" w:customStyle="1" w:styleId="CommentSubjectChar">
    <w:name w:val="Comment Subject Char"/>
    <w:basedOn w:val="CommentTextChar"/>
    <w:link w:val="CommentSubject"/>
    <w:uiPriority w:val="99"/>
    <w:semiHidden/>
    <w:rsid w:val="00B619DF"/>
    <w:rPr>
      <w:b/>
      <w:bCs/>
      <w:sz w:val="20"/>
      <w:szCs w:val="20"/>
    </w:rPr>
  </w:style>
  <w:style w:type="paragraph" w:styleId="BalloonText">
    <w:name w:val="Balloon Text"/>
    <w:basedOn w:val="Normal"/>
    <w:link w:val="BalloonTextChar"/>
    <w:uiPriority w:val="99"/>
    <w:semiHidden/>
    <w:unhideWhenUsed/>
    <w:rsid w:val="00B6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9DF"/>
    <w:rPr>
      <w:rFonts w:ascii="Segoe UI" w:hAnsi="Segoe UI" w:cs="Segoe UI"/>
      <w:sz w:val="18"/>
      <w:szCs w:val="18"/>
    </w:rPr>
  </w:style>
  <w:style w:type="paragraph" w:styleId="ListParagraph">
    <w:name w:val="List Paragraph"/>
    <w:basedOn w:val="Normal"/>
    <w:uiPriority w:val="34"/>
    <w:qFormat/>
    <w:rsid w:val="00483923"/>
    <w:pPr>
      <w:ind w:left="720"/>
      <w:contextualSpacing/>
    </w:pPr>
  </w:style>
  <w:style w:type="table" w:styleId="TableGrid">
    <w:name w:val="Table Grid"/>
    <w:basedOn w:val="TableNormal"/>
    <w:uiPriority w:val="39"/>
    <w:rsid w:val="00E2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766"/>
    <w:pPr>
      <w:spacing w:after="0" w:line="240" w:lineRule="auto"/>
    </w:pPr>
  </w:style>
  <w:style w:type="character" w:styleId="FollowedHyperlink">
    <w:name w:val="FollowedHyperlink"/>
    <w:basedOn w:val="DefaultParagraphFont"/>
    <w:uiPriority w:val="99"/>
    <w:semiHidden/>
    <w:unhideWhenUsed/>
    <w:rsid w:val="00AD7A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8E6"/>
    <w:rPr>
      <w:color w:val="0563C1" w:themeColor="hyperlink"/>
      <w:u w:val="single"/>
    </w:rPr>
  </w:style>
  <w:style w:type="character" w:styleId="CommentReference">
    <w:name w:val="annotation reference"/>
    <w:basedOn w:val="DefaultParagraphFont"/>
    <w:uiPriority w:val="99"/>
    <w:semiHidden/>
    <w:unhideWhenUsed/>
    <w:rsid w:val="00B619DF"/>
    <w:rPr>
      <w:sz w:val="16"/>
      <w:szCs w:val="16"/>
    </w:rPr>
  </w:style>
  <w:style w:type="paragraph" w:styleId="CommentText">
    <w:name w:val="annotation text"/>
    <w:basedOn w:val="Normal"/>
    <w:link w:val="CommentTextChar"/>
    <w:uiPriority w:val="99"/>
    <w:semiHidden/>
    <w:unhideWhenUsed/>
    <w:rsid w:val="00B619DF"/>
    <w:pPr>
      <w:spacing w:line="240" w:lineRule="auto"/>
    </w:pPr>
    <w:rPr>
      <w:sz w:val="20"/>
      <w:szCs w:val="20"/>
    </w:rPr>
  </w:style>
  <w:style w:type="character" w:customStyle="1" w:styleId="CommentTextChar">
    <w:name w:val="Comment Text Char"/>
    <w:basedOn w:val="DefaultParagraphFont"/>
    <w:link w:val="CommentText"/>
    <w:uiPriority w:val="99"/>
    <w:semiHidden/>
    <w:rsid w:val="00B619DF"/>
    <w:rPr>
      <w:sz w:val="20"/>
      <w:szCs w:val="20"/>
    </w:rPr>
  </w:style>
  <w:style w:type="paragraph" w:styleId="CommentSubject">
    <w:name w:val="annotation subject"/>
    <w:basedOn w:val="CommentText"/>
    <w:next w:val="CommentText"/>
    <w:link w:val="CommentSubjectChar"/>
    <w:uiPriority w:val="99"/>
    <w:semiHidden/>
    <w:unhideWhenUsed/>
    <w:rsid w:val="00B619DF"/>
    <w:rPr>
      <w:b/>
      <w:bCs/>
    </w:rPr>
  </w:style>
  <w:style w:type="character" w:customStyle="1" w:styleId="CommentSubjectChar">
    <w:name w:val="Comment Subject Char"/>
    <w:basedOn w:val="CommentTextChar"/>
    <w:link w:val="CommentSubject"/>
    <w:uiPriority w:val="99"/>
    <w:semiHidden/>
    <w:rsid w:val="00B619DF"/>
    <w:rPr>
      <w:b/>
      <w:bCs/>
      <w:sz w:val="20"/>
      <w:szCs w:val="20"/>
    </w:rPr>
  </w:style>
  <w:style w:type="paragraph" w:styleId="BalloonText">
    <w:name w:val="Balloon Text"/>
    <w:basedOn w:val="Normal"/>
    <w:link w:val="BalloonTextChar"/>
    <w:uiPriority w:val="99"/>
    <w:semiHidden/>
    <w:unhideWhenUsed/>
    <w:rsid w:val="00B6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9DF"/>
    <w:rPr>
      <w:rFonts w:ascii="Segoe UI" w:hAnsi="Segoe UI" w:cs="Segoe UI"/>
      <w:sz w:val="18"/>
      <w:szCs w:val="18"/>
    </w:rPr>
  </w:style>
  <w:style w:type="paragraph" w:styleId="ListParagraph">
    <w:name w:val="List Paragraph"/>
    <w:basedOn w:val="Normal"/>
    <w:uiPriority w:val="34"/>
    <w:qFormat/>
    <w:rsid w:val="00483923"/>
    <w:pPr>
      <w:ind w:left="720"/>
      <w:contextualSpacing/>
    </w:pPr>
  </w:style>
  <w:style w:type="table" w:styleId="TableGrid">
    <w:name w:val="Table Grid"/>
    <w:basedOn w:val="TableNormal"/>
    <w:uiPriority w:val="39"/>
    <w:rsid w:val="00E2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766"/>
    <w:pPr>
      <w:spacing w:after="0" w:line="240" w:lineRule="auto"/>
    </w:pPr>
  </w:style>
  <w:style w:type="character" w:styleId="FollowedHyperlink">
    <w:name w:val="FollowedHyperlink"/>
    <w:basedOn w:val="DefaultParagraphFont"/>
    <w:uiPriority w:val="99"/>
    <w:semiHidden/>
    <w:unhideWhenUsed/>
    <w:rsid w:val="00AD7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papers%20in%20progress%20March%202017\iahaio%20journal%2017%20April\submission%20IAHAIO\majorm@btinternet.com" TargetMode="External"/><Relationship Id="rId13" Type="http://schemas.openxmlformats.org/officeDocument/2006/relationships/diagramColors" Target="diagrams/colors1.xml"/><Relationship Id="rId18" Type="http://schemas.openxmlformats.org/officeDocument/2006/relationships/hyperlink" Target="http://www.naric.org" TargetMode="External"/><Relationship Id="rId3" Type="http://schemas.microsoft.com/office/2007/relationships/stylesWithEffects" Target="stylesWithEffects.xml"/><Relationship Id="rId21" Type="http://schemas.openxmlformats.org/officeDocument/2006/relationships/hyperlink" Target="https://www.youtube.com/watch?v=JHjSZ16V8AQ" TargetMode="External"/><Relationship Id="rId7" Type="http://schemas.openxmlformats.org/officeDocument/2006/relationships/hyperlink" Target="mailto:amcb@soton.ac.uk" TargetMode="External"/><Relationship Id="rId12" Type="http://schemas.openxmlformats.org/officeDocument/2006/relationships/diagramQuickStyle" Target="diagrams/quickStyle1.xml"/><Relationship Id="rId17" Type="http://schemas.openxmlformats.org/officeDocument/2006/relationships/hyperlink" Target="http://www.abtcouncil.org.uk/standards-for-practitioners.html"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rcvs.org.uk" TargetMode="External"/><Relationship Id="rId1" Type="http://schemas.openxmlformats.org/officeDocument/2006/relationships/numbering" Target="numbering.xml"/><Relationship Id="rId6" Type="http://schemas.openxmlformats.org/officeDocument/2006/relationships/hyperlink" Target="https://habricentral.org/groups/people-and-animals-journal" TargetMode="Externa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abtcouncil.org.uk/images/Ethicalmarketingguidelines.pdf"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qaa.ac.uk/en/publications/documents/qualifications-can-cross-boundaries.pdf%20accessed%2022%20April%202017" TargetMode="External"/><Relationship Id="rId4" Type="http://schemas.openxmlformats.org/officeDocument/2006/relationships/settings" Target="settings.xml"/><Relationship Id="rId9" Type="http://schemas.openxmlformats.org/officeDocument/2006/relationships/hyperlink" Target="http://www.abtcouncil.org.uk/founder-members.html"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8A2E3B-8DB4-405A-AE1E-B088EBB94A3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CBB3C4E-EA32-411E-BD5D-EA14001B51B2}">
      <dgm:prSet custT="1"/>
      <dgm:spPr>
        <a:xfrm>
          <a:off x="1200499" y="938289"/>
          <a:ext cx="1319378" cy="615661"/>
        </a:xfrm>
        <a:solidFill>
          <a:srgbClr val="4BACC6">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  </a:t>
          </a:r>
          <a:r>
            <a:rPr lang="en-US" sz="1200">
              <a:solidFill>
                <a:sysClr val="window" lastClr="FFFFFF"/>
              </a:solidFill>
              <a:latin typeface="Calibri" panose="020F0502020204030204"/>
              <a:ea typeface="+mn-ea"/>
              <a:cs typeface="+mn-cs"/>
            </a:rPr>
            <a:t>Practitioner Organisations</a:t>
          </a:r>
        </a:p>
      </dgm:t>
    </dgm:pt>
    <dgm:pt modelId="{0F63257B-4FA5-41C1-A8CA-E8C191D229D0}" type="sibTrans" cxnId="{B979A013-D4B2-4238-948D-6CB5C1D2188B}">
      <dgm:prSet/>
      <dgm:spPr/>
      <dgm:t>
        <a:bodyPr/>
        <a:lstStyle/>
        <a:p>
          <a:endParaRPr lang="en-US"/>
        </a:p>
      </dgm:t>
    </dgm:pt>
    <dgm:pt modelId="{CF1AE1F8-48D5-42F4-87FC-D4CBE7B48F2A}" type="parTrans" cxnId="{B979A013-D4B2-4238-948D-6CB5C1D2188B}">
      <dgm:prSet/>
      <dgm:spPr>
        <a:xfrm>
          <a:off x="1860188" y="659689"/>
          <a:ext cx="1596131" cy="278600"/>
        </a:xfrm>
        <a:noFill/>
        <a:ln w="127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1EF54F8A-6C1E-4A0B-B435-A1C3F166133D}">
      <dgm:prSet custT="1"/>
      <dgm:spPr>
        <a:xfrm>
          <a:off x="2796947" y="916731"/>
          <a:ext cx="1319378" cy="591490"/>
        </a:xfrm>
        <a:solidFill>
          <a:srgbClr val="4BACC6">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Advisory Organisations</a:t>
          </a:r>
        </a:p>
      </dgm:t>
    </dgm:pt>
    <dgm:pt modelId="{9E7400A0-F0F8-4B34-86E6-C41D5B6A3B16}" type="parTrans" cxnId="{5BA36E41-9648-4B7A-9AF5-ABFBA9FC81FB}">
      <dgm:prSet/>
      <dgm:spPr>
        <a:xfrm>
          <a:off x="3410600" y="659689"/>
          <a:ext cx="91440" cy="257041"/>
        </a:xfrm>
        <a:noFill/>
        <a:ln w="127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B54E6D59-963B-4FEE-88F5-6E1053E0FA55}" type="sibTrans" cxnId="{5BA36E41-9648-4B7A-9AF5-ABFBA9FC81FB}">
      <dgm:prSet/>
      <dgm:spPr/>
      <dgm:t>
        <a:bodyPr/>
        <a:lstStyle/>
        <a:p>
          <a:endParaRPr lang="en-US"/>
        </a:p>
      </dgm:t>
    </dgm:pt>
    <dgm:pt modelId="{38D2E245-6347-4085-A9BB-8961E6A891CA}">
      <dgm:prSet custT="1"/>
      <dgm:spPr>
        <a:xfrm>
          <a:off x="4393396" y="938289"/>
          <a:ext cx="1319378" cy="552661"/>
        </a:xfrm>
        <a:solidFill>
          <a:srgbClr val="4BACC6">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Support Organis</a:t>
          </a:r>
          <a:r>
            <a:rPr lang="en-US" sz="1000">
              <a:solidFill>
                <a:sysClr val="window" lastClr="FFFFFF"/>
              </a:solidFill>
              <a:latin typeface="Calibri" panose="020F0502020204030204"/>
              <a:ea typeface="+mn-ea"/>
              <a:cs typeface="+mn-cs"/>
            </a:rPr>
            <a:t>ations</a:t>
          </a:r>
        </a:p>
      </dgm:t>
    </dgm:pt>
    <dgm:pt modelId="{1B678C54-1537-47B7-9133-B8BE4B42E2E0}" type="parTrans" cxnId="{2AB53A87-91EB-45A8-8EC3-51B7F48F1E21}">
      <dgm:prSet/>
      <dgm:spPr>
        <a:xfrm>
          <a:off x="3456320" y="659689"/>
          <a:ext cx="1596764" cy="278600"/>
        </a:xfrm>
        <a:noFill/>
        <a:ln w="127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D5E87F0E-786C-4016-835F-FBFB2707F82A}" type="sibTrans" cxnId="{2AB53A87-91EB-45A8-8EC3-51B7F48F1E21}">
      <dgm:prSet/>
      <dgm:spPr/>
      <dgm:t>
        <a:bodyPr/>
        <a:lstStyle/>
        <a:p>
          <a:endParaRPr lang="en-US"/>
        </a:p>
      </dgm:t>
    </dgm:pt>
    <dgm:pt modelId="{C6953D6F-6F48-4CD6-AD6C-6291782EB365}" type="asst">
      <dgm:prSet custT="1"/>
      <dgm:spPr>
        <a:xfrm>
          <a:off x="402275" y="1959531"/>
          <a:ext cx="1319378" cy="402667"/>
        </a:xfrm>
        <a:solidFill>
          <a:srgbClr val="4BACC6">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Animal Trainer</a:t>
          </a:r>
        </a:p>
      </dgm:t>
    </dgm:pt>
    <dgm:pt modelId="{BB9E6E06-2E1E-4C36-8578-A9E67F584FF7}" type="parTrans" cxnId="{91D1EA5C-92EC-4894-A811-50D3B8105A61}">
      <dgm:prSet/>
      <dgm:spPr>
        <a:xfrm>
          <a:off x="1721653" y="1553951"/>
          <a:ext cx="138534" cy="606914"/>
        </a:xfrm>
        <a:noFill/>
        <a:ln w="127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07067026-EEEB-424E-92D9-565A0C127C52}" type="sibTrans" cxnId="{91D1EA5C-92EC-4894-A811-50D3B8105A61}">
      <dgm:prSet/>
      <dgm:spPr/>
      <dgm:t>
        <a:bodyPr/>
        <a:lstStyle/>
        <a:p>
          <a:endParaRPr lang="en-US"/>
        </a:p>
      </dgm:t>
    </dgm:pt>
    <dgm:pt modelId="{BFF0B0F5-4114-4CDA-90D1-2DA349F4216F}" type="asst">
      <dgm:prSet custT="1"/>
      <dgm:spPr>
        <a:xfrm>
          <a:off x="1998723" y="1940479"/>
          <a:ext cx="1319378" cy="440771"/>
        </a:xfrm>
        <a:solidFill>
          <a:srgbClr val="4BACC6">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Animal Training Instructor</a:t>
          </a:r>
        </a:p>
      </dgm:t>
    </dgm:pt>
    <dgm:pt modelId="{A6014AA8-5D79-4430-A7C1-328B2EAEC0C6}" type="parTrans" cxnId="{B7D13D61-AE70-44BC-9C52-826B1438114F}">
      <dgm:prSet/>
      <dgm:spPr>
        <a:xfrm>
          <a:off x="1860188" y="1553951"/>
          <a:ext cx="138534" cy="606914"/>
        </a:xfrm>
        <a:noFill/>
        <a:ln w="127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5DD8BE79-B8C7-4DFC-B6D2-EEB8519E19E4}" type="sibTrans" cxnId="{B7D13D61-AE70-44BC-9C52-826B1438114F}">
      <dgm:prSet/>
      <dgm:spPr/>
      <dgm:t>
        <a:bodyPr/>
        <a:lstStyle/>
        <a:p>
          <a:endParaRPr lang="en-US"/>
        </a:p>
      </dgm:t>
    </dgm:pt>
    <dgm:pt modelId="{9FBFBD0A-89D9-4384-8D17-45E53031DE64}" type="asst">
      <dgm:prSet custT="1"/>
      <dgm:spPr>
        <a:xfrm>
          <a:off x="402275" y="2901650"/>
          <a:ext cx="1319378" cy="391947"/>
        </a:xfrm>
        <a:solidFill>
          <a:srgbClr val="4BACC6">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Animal Behaviour Technician</a:t>
          </a:r>
        </a:p>
      </dgm:t>
    </dgm:pt>
    <dgm:pt modelId="{FA27FC49-52DF-48F8-BD93-6C553CBC40C5}" type="parTrans" cxnId="{9EB8ADE6-9034-4039-9C86-14E0DBD99AD3}">
      <dgm:prSet/>
      <dgm:spPr>
        <a:xfrm>
          <a:off x="1721653" y="1553951"/>
          <a:ext cx="138534" cy="1543673"/>
        </a:xfrm>
        <a:noFill/>
        <a:ln w="127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1D399AF4-FCAA-4632-8C0D-9B9C43C3A345}" type="sibTrans" cxnId="{9EB8ADE6-9034-4039-9C86-14E0DBD99AD3}">
      <dgm:prSet/>
      <dgm:spPr/>
      <dgm:t>
        <a:bodyPr/>
        <a:lstStyle/>
        <a:p>
          <a:endParaRPr lang="en-US"/>
        </a:p>
      </dgm:t>
    </dgm:pt>
    <dgm:pt modelId="{93C222FD-612A-4DC6-A217-2DEDB60E9F69}" type="asst">
      <dgm:prSet custT="1"/>
      <dgm:spPr>
        <a:xfrm>
          <a:off x="1998723" y="2910569"/>
          <a:ext cx="1319378" cy="374109"/>
        </a:xfrm>
        <a:solidFill>
          <a:srgbClr val="4BACC6">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Clinical Animal behaviourist</a:t>
          </a:r>
        </a:p>
      </dgm:t>
    </dgm:pt>
    <dgm:pt modelId="{E9F06ABA-987D-4D44-AADE-383C77C29696}" type="parTrans" cxnId="{1DF4B1F0-5B3F-43E1-9A32-F632D570F433}">
      <dgm:prSet/>
      <dgm:spPr>
        <a:xfrm>
          <a:off x="1860188" y="1553951"/>
          <a:ext cx="138534" cy="1543673"/>
        </a:xfrm>
        <a:noFill/>
        <a:ln w="127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12244444-53E3-4DDA-B73C-4B4677D43E89}" type="sibTrans" cxnId="{1DF4B1F0-5B3F-43E1-9A32-F632D570F433}">
      <dgm:prSet/>
      <dgm:spPr/>
      <dgm:t>
        <a:bodyPr/>
        <a:lstStyle/>
        <a:p>
          <a:endParaRPr lang="en-US"/>
        </a:p>
      </dgm:t>
    </dgm:pt>
    <dgm:pt modelId="{A3E71849-1DEC-49DC-8C76-2032691D3700}" type="asst">
      <dgm:prSet phldrT="[Text]" custT="1"/>
      <dgm:spPr>
        <a:xfrm>
          <a:off x="2796631" y="0"/>
          <a:ext cx="1319378" cy="659689"/>
        </a:xfrm>
        <a:blipFill rotWithShape="0">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en-US" sz="100">
            <a:solidFill>
              <a:sysClr val="window" lastClr="FFFFFF"/>
            </a:solidFill>
            <a:latin typeface="Calibri" panose="020F0502020204030204"/>
            <a:ea typeface="+mn-ea"/>
            <a:cs typeface="+mn-cs"/>
          </a:endParaRPr>
        </a:p>
      </dgm:t>
    </dgm:pt>
    <dgm:pt modelId="{5096426D-96DF-4E79-BD82-65C98F441F42}" type="sibTrans" cxnId="{39BDF7D8-371A-421C-B0AD-5BF9384EEA15}">
      <dgm:prSet/>
      <dgm:spPr/>
      <dgm:t>
        <a:bodyPr/>
        <a:lstStyle/>
        <a:p>
          <a:endParaRPr lang="en-US"/>
        </a:p>
      </dgm:t>
    </dgm:pt>
    <dgm:pt modelId="{C35E76FA-5BD8-4D5E-B84C-F92D162F0805}" type="parTrans" cxnId="{39BDF7D8-371A-421C-B0AD-5BF9384EEA15}">
      <dgm:prSet/>
      <dgm:spPr/>
      <dgm:t>
        <a:bodyPr/>
        <a:lstStyle/>
        <a:p>
          <a:endParaRPr lang="en-US"/>
        </a:p>
      </dgm:t>
    </dgm:pt>
    <dgm:pt modelId="{9BA700EE-EE1D-4890-BFD7-BD645D59B885}" type="pres">
      <dgm:prSet presAssocID="{9D8A2E3B-8DB4-405A-AE1E-B088EBB94A34}" presName="hierChild1" presStyleCnt="0">
        <dgm:presLayoutVars>
          <dgm:orgChart val="1"/>
          <dgm:chPref val="1"/>
          <dgm:dir/>
          <dgm:animOne val="branch"/>
          <dgm:animLvl val="lvl"/>
          <dgm:resizeHandles/>
        </dgm:presLayoutVars>
      </dgm:prSet>
      <dgm:spPr/>
      <dgm:t>
        <a:bodyPr/>
        <a:lstStyle/>
        <a:p>
          <a:endParaRPr lang="en-GB"/>
        </a:p>
      </dgm:t>
    </dgm:pt>
    <dgm:pt modelId="{F6826FFA-0CE0-42F3-9990-68310F1A949C}" type="pres">
      <dgm:prSet presAssocID="{A3E71849-1DEC-49DC-8C76-2032691D3700}" presName="hierRoot1" presStyleCnt="0">
        <dgm:presLayoutVars>
          <dgm:hierBranch val="init"/>
        </dgm:presLayoutVars>
      </dgm:prSet>
      <dgm:spPr/>
    </dgm:pt>
    <dgm:pt modelId="{4987BE03-03BE-429E-A71A-16DFE5476A10}" type="pres">
      <dgm:prSet presAssocID="{A3E71849-1DEC-49DC-8C76-2032691D3700}" presName="rootComposite1" presStyleCnt="0"/>
      <dgm:spPr/>
    </dgm:pt>
    <dgm:pt modelId="{499AE9CE-076A-4B2B-A14F-477A3CFAAF70}" type="pres">
      <dgm:prSet presAssocID="{A3E71849-1DEC-49DC-8C76-2032691D3700}" presName="rootText1" presStyleLbl="node0" presStyleIdx="0" presStyleCnt="1" custAng="0" custLinFactNeighborX="-24" custLinFactNeighborY="-232">
        <dgm:presLayoutVars>
          <dgm:chPref val="3"/>
        </dgm:presLayoutVars>
      </dgm:prSet>
      <dgm:spPr>
        <a:prstGeom prst="rect">
          <a:avLst/>
        </a:prstGeom>
      </dgm:spPr>
      <dgm:t>
        <a:bodyPr/>
        <a:lstStyle/>
        <a:p>
          <a:endParaRPr lang="en-GB"/>
        </a:p>
      </dgm:t>
    </dgm:pt>
    <dgm:pt modelId="{28189383-29FB-4B37-9A0B-FB63B183FA2B}" type="pres">
      <dgm:prSet presAssocID="{A3E71849-1DEC-49DC-8C76-2032691D3700}" presName="rootConnector1" presStyleLbl="asst0" presStyleIdx="0" presStyleCnt="0"/>
      <dgm:spPr/>
      <dgm:t>
        <a:bodyPr/>
        <a:lstStyle/>
        <a:p>
          <a:endParaRPr lang="en-GB"/>
        </a:p>
      </dgm:t>
    </dgm:pt>
    <dgm:pt modelId="{CA101F00-A5E7-4C70-A725-5607C1C1D8B6}" type="pres">
      <dgm:prSet presAssocID="{A3E71849-1DEC-49DC-8C76-2032691D3700}" presName="hierChild2" presStyleCnt="0"/>
      <dgm:spPr/>
    </dgm:pt>
    <dgm:pt modelId="{93B181B4-16CD-4B41-8EA9-C1B6F2B45038}" type="pres">
      <dgm:prSet presAssocID="{CF1AE1F8-48D5-42F4-87FC-D4CBE7B48F2A}" presName="Name37" presStyleLbl="parChTrans1D2" presStyleIdx="0" presStyleCnt="3"/>
      <dgm:spPr>
        <a:custGeom>
          <a:avLst/>
          <a:gdLst/>
          <a:ahLst/>
          <a:cxnLst/>
          <a:rect l="0" t="0" r="0" b="0"/>
          <a:pathLst>
            <a:path>
              <a:moveTo>
                <a:pt x="1596131" y="0"/>
              </a:moveTo>
              <a:lnTo>
                <a:pt x="1596131" y="140065"/>
              </a:lnTo>
              <a:lnTo>
                <a:pt x="0" y="140065"/>
              </a:lnTo>
              <a:lnTo>
                <a:pt x="0" y="278600"/>
              </a:lnTo>
            </a:path>
          </a:pathLst>
        </a:custGeom>
      </dgm:spPr>
      <dgm:t>
        <a:bodyPr/>
        <a:lstStyle/>
        <a:p>
          <a:endParaRPr lang="en-GB"/>
        </a:p>
      </dgm:t>
    </dgm:pt>
    <dgm:pt modelId="{4EDA67C9-BBDB-4359-B82B-D843D62DD658}" type="pres">
      <dgm:prSet presAssocID="{5CBB3C4E-EA32-411E-BD5D-EA14001B51B2}" presName="hierRoot2" presStyleCnt="0">
        <dgm:presLayoutVars>
          <dgm:hierBranch val="init"/>
        </dgm:presLayoutVars>
      </dgm:prSet>
      <dgm:spPr/>
    </dgm:pt>
    <dgm:pt modelId="{0211E722-16DE-409F-B457-28B6459FD62B}" type="pres">
      <dgm:prSet presAssocID="{5CBB3C4E-EA32-411E-BD5D-EA14001B51B2}" presName="rootComposite" presStyleCnt="0"/>
      <dgm:spPr/>
    </dgm:pt>
    <dgm:pt modelId="{BDFA82DF-AD76-44B8-9506-C8D63DBB04C8}" type="pres">
      <dgm:prSet presAssocID="{5CBB3C4E-EA32-411E-BD5D-EA14001B51B2}" presName="rootText" presStyleLbl="node2" presStyleIdx="0" presStyleCnt="3" custScaleY="93326">
        <dgm:presLayoutVars>
          <dgm:chPref val="3"/>
        </dgm:presLayoutVars>
      </dgm:prSet>
      <dgm:spPr>
        <a:prstGeom prst="roundRect">
          <a:avLst/>
        </a:prstGeom>
      </dgm:spPr>
      <dgm:t>
        <a:bodyPr/>
        <a:lstStyle/>
        <a:p>
          <a:endParaRPr lang="en-GB"/>
        </a:p>
      </dgm:t>
    </dgm:pt>
    <dgm:pt modelId="{2D835E17-4C84-4667-93C5-ABEE9FD20953}" type="pres">
      <dgm:prSet presAssocID="{5CBB3C4E-EA32-411E-BD5D-EA14001B51B2}" presName="rootConnector" presStyleLbl="node2" presStyleIdx="0" presStyleCnt="3"/>
      <dgm:spPr/>
      <dgm:t>
        <a:bodyPr/>
        <a:lstStyle/>
        <a:p>
          <a:endParaRPr lang="en-GB"/>
        </a:p>
      </dgm:t>
    </dgm:pt>
    <dgm:pt modelId="{70C47105-9B04-46F4-9648-F26FBC19D711}" type="pres">
      <dgm:prSet presAssocID="{5CBB3C4E-EA32-411E-BD5D-EA14001B51B2}" presName="hierChild4" presStyleCnt="0"/>
      <dgm:spPr/>
    </dgm:pt>
    <dgm:pt modelId="{C71732D2-F5F9-41C3-B30E-7B70452D7D99}" type="pres">
      <dgm:prSet presAssocID="{5CBB3C4E-EA32-411E-BD5D-EA14001B51B2}" presName="hierChild5" presStyleCnt="0"/>
      <dgm:spPr/>
    </dgm:pt>
    <dgm:pt modelId="{432C0131-E36D-451D-9FA1-FA0BCC1933ED}" type="pres">
      <dgm:prSet presAssocID="{BB9E6E06-2E1E-4C36-8578-A9E67F584FF7}" presName="Name111" presStyleLbl="parChTrans1D3" presStyleIdx="0" presStyleCnt="4"/>
      <dgm:spPr>
        <a:custGeom>
          <a:avLst/>
          <a:gdLst/>
          <a:ahLst/>
          <a:cxnLst/>
          <a:rect l="0" t="0" r="0" b="0"/>
          <a:pathLst>
            <a:path>
              <a:moveTo>
                <a:pt x="138534" y="0"/>
              </a:moveTo>
              <a:lnTo>
                <a:pt x="138534" y="606914"/>
              </a:lnTo>
              <a:lnTo>
                <a:pt x="0" y="606914"/>
              </a:lnTo>
            </a:path>
          </a:pathLst>
        </a:custGeom>
      </dgm:spPr>
      <dgm:t>
        <a:bodyPr/>
        <a:lstStyle/>
        <a:p>
          <a:endParaRPr lang="en-GB"/>
        </a:p>
      </dgm:t>
    </dgm:pt>
    <dgm:pt modelId="{7DC786D1-DF09-49EF-A66E-E04EB7398D44}" type="pres">
      <dgm:prSet presAssocID="{C6953D6F-6F48-4CD6-AD6C-6291782EB365}" presName="hierRoot3" presStyleCnt="0">
        <dgm:presLayoutVars>
          <dgm:hierBranch val="init"/>
        </dgm:presLayoutVars>
      </dgm:prSet>
      <dgm:spPr/>
    </dgm:pt>
    <dgm:pt modelId="{438896F9-20F1-4E64-BF7C-7B4C003900A5}" type="pres">
      <dgm:prSet presAssocID="{C6953D6F-6F48-4CD6-AD6C-6291782EB365}" presName="rootComposite3" presStyleCnt="0"/>
      <dgm:spPr/>
    </dgm:pt>
    <dgm:pt modelId="{39DB1008-9709-4261-A1FB-0AFF32F7A80A}" type="pres">
      <dgm:prSet presAssocID="{C6953D6F-6F48-4CD6-AD6C-6291782EB365}" presName="rootText3" presStyleLbl="asst2" presStyleIdx="0" presStyleCnt="4" custScaleY="61039">
        <dgm:presLayoutVars>
          <dgm:chPref val="3"/>
        </dgm:presLayoutVars>
      </dgm:prSet>
      <dgm:spPr>
        <a:prstGeom prst="roundRect">
          <a:avLst/>
        </a:prstGeom>
      </dgm:spPr>
      <dgm:t>
        <a:bodyPr/>
        <a:lstStyle/>
        <a:p>
          <a:endParaRPr lang="en-GB"/>
        </a:p>
      </dgm:t>
    </dgm:pt>
    <dgm:pt modelId="{32A20EE7-BAA0-424E-8AA1-F8C7343D50D4}" type="pres">
      <dgm:prSet presAssocID="{C6953D6F-6F48-4CD6-AD6C-6291782EB365}" presName="rootConnector3" presStyleLbl="asst2" presStyleIdx="0" presStyleCnt="4"/>
      <dgm:spPr/>
      <dgm:t>
        <a:bodyPr/>
        <a:lstStyle/>
        <a:p>
          <a:endParaRPr lang="en-GB"/>
        </a:p>
      </dgm:t>
    </dgm:pt>
    <dgm:pt modelId="{9CA5963E-2AB1-4201-9B5C-4FBEB9D4F92C}" type="pres">
      <dgm:prSet presAssocID="{C6953D6F-6F48-4CD6-AD6C-6291782EB365}" presName="hierChild6" presStyleCnt="0"/>
      <dgm:spPr/>
    </dgm:pt>
    <dgm:pt modelId="{125C8A87-4BF4-4FC1-9C2C-445A713FBB6B}" type="pres">
      <dgm:prSet presAssocID="{C6953D6F-6F48-4CD6-AD6C-6291782EB365}" presName="hierChild7" presStyleCnt="0"/>
      <dgm:spPr/>
    </dgm:pt>
    <dgm:pt modelId="{A348C2EE-B2FF-4016-ADB3-BAF7DF79FD50}" type="pres">
      <dgm:prSet presAssocID="{A6014AA8-5D79-4430-A7C1-328B2EAEC0C6}" presName="Name111" presStyleLbl="parChTrans1D3" presStyleIdx="1" presStyleCnt="4"/>
      <dgm:spPr>
        <a:custGeom>
          <a:avLst/>
          <a:gdLst/>
          <a:ahLst/>
          <a:cxnLst/>
          <a:rect l="0" t="0" r="0" b="0"/>
          <a:pathLst>
            <a:path>
              <a:moveTo>
                <a:pt x="0" y="0"/>
              </a:moveTo>
              <a:lnTo>
                <a:pt x="0" y="606914"/>
              </a:lnTo>
              <a:lnTo>
                <a:pt x="138534" y="606914"/>
              </a:lnTo>
            </a:path>
          </a:pathLst>
        </a:custGeom>
      </dgm:spPr>
      <dgm:t>
        <a:bodyPr/>
        <a:lstStyle/>
        <a:p>
          <a:endParaRPr lang="en-GB"/>
        </a:p>
      </dgm:t>
    </dgm:pt>
    <dgm:pt modelId="{A3BAD474-06AB-4410-BEA2-B51C809AA976}" type="pres">
      <dgm:prSet presAssocID="{BFF0B0F5-4114-4CDA-90D1-2DA349F4216F}" presName="hierRoot3" presStyleCnt="0">
        <dgm:presLayoutVars>
          <dgm:hierBranch val="init"/>
        </dgm:presLayoutVars>
      </dgm:prSet>
      <dgm:spPr/>
    </dgm:pt>
    <dgm:pt modelId="{E08F6FE3-890D-4290-A479-A307F3CB6EF6}" type="pres">
      <dgm:prSet presAssocID="{BFF0B0F5-4114-4CDA-90D1-2DA349F4216F}" presName="rootComposite3" presStyleCnt="0"/>
      <dgm:spPr/>
    </dgm:pt>
    <dgm:pt modelId="{4726336A-52D3-4E2F-8C2D-06C7300476C7}" type="pres">
      <dgm:prSet presAssocID="{BFF0B0F5-4114-4CDA-90D1-2DA349F4216F}" presName="rootText3" presStyleLbl="asst2" presStyleIdx="1" presStyleCnt="4" custScaleY="66815">
        <dgm:presLayoutVars>
          <dgm:chPref val="3"/>
        </dgm:presLayoutVars>
      </dgm:prSet>
      <dgm:spPr>
        <a:prstGeom prst="roundRect">
          <a:avLst/>
        </a:prstGeom>
      </dgm:spPr>
      <dgm:t>
        <a:bodyPr/>
        <a:lstStyle/>
        <a:p>
          <a:endParaRPr lang="en-GB"/>
        </a:p>
      </dgm:t>
    </dgm:pt>
    <dgm:pt modelId="{F9CAEE07-1671-4965-BBEE-041746761A9A}" type="pres">
      <dgm:prSet presAssocID="{BFF0B0F5-4114-4CDA-90D1-2DA349F4216F}" presName="rootConnector3" presStyleLbl="asst2" presStyleIdx="1" presStyleCnt="4"/>
      <dgm:spPr/>
      <dgm:t>
        <a:bodyPr/>
        <a:lstStyle/>
        <a:p>
          <a:endParaRPr lang="en-GB"/>
        </a:p>
      </dgm:t>
    </dgm:pt>
    <dgm:pt modelId="{AAAB27F3-EB74-4302-BC8D-DD9A79D9AD44}" type="pres">
      <dgm:prSet presAssocID="{BFF0B0F5-4114-4CDA-90D1-2DA349F4216F}" presName="hierChild6" presStyleCnt="0"/>
      <dgm:spPr/>
    </dgm:pt>
    <dgm:pt modelId="{6156A9B2-42E2-4694-997E-13C6E8545358}" type="pres">
      <dgm:prSet presAssocID="{BFF0B0F5-4114-4CDA-90D1-2DA349F4216F}" presName="hierChild7" presStyleCnt="0"/>
      <dgm:spPr/>
    </dgm:pt>
    <dgm:pt modelId="{110456D7-9057-4689-81CA-233502DCA8CF}" type="pres">
      <dgm:prSet presAssocID="{FA27FC49-52DF-48F8-BD93-6C553CBC40C5}" presName="Name111" presStyleLbl="parChTrans1D3" presStyleIdx="2" presStyleCnt="4"/>
      <dgm:spPr>
        <a:custGeom>
          <a:avLst/>
          <a:gdLst/>
          <a:ahLst/>
          <a:cxnLst/>
          <a:rect l="0" t="0" r="0" b="0"/>
          <a:pathLst>
            <a:path>
              <a:moveTo>
                <a:pt x="138534" y="0"/>
              </a:moveTo>
              <a:lnTo>
                <a:pt x="138534" y="1543673"/>
              </a:lnTo>
              <a:lnTo>
                <a:pt x="0" y="1543673"/>
              </a:lnTo>
            </a:path>
          </a:pathLst>
        </a:custGeom>
      </dgm:spPr>
      <dgm:t>
        <a:bodyPr/>
        <a:lstStyle/>
        <a:p>
          <a:endParaRPr lang="en-GB"/>
        </a:p>
      </dgm:t>
    </dgm:pt>
    <dgm:pt modelId="{909215CA-493C-4B78-96C7-4F6318180A9D}" type="pres">
      <dgm:prSet presAssocID="{9FBFBD0A-89D9-4384-8D17-45E53031DE64}" presName="hierRoot3" presStyleCnt="0">
        <dgm:presLayoutVars>
          <dgm:hierBranch val="init"/>
        </dgm:presLayoutVars>
      </dgm:prSet>
      <dgm:spPr/>
    </dgm:pt>
    <dgm:pt modelId="{9106612B-4637-4508-A0F5-07D42E359B33}" type="pres">
      <dgm:prSet presAssocID="{9FBFBD0A-89D9-4384-8D17-45E53031DE64}" presName="rootComposite3" presStyleCnt="0"/>
      <dgm:spPr/>
    </dgm:pt>
    <dgm:pt modelId="{C1D11FFC-5CF5-4C5A-BA69-A5C6185858AA}" type="pres">
      <dgm:prSet presAssocID="{9FBFBD0A-89D9-4384-8D17-45E53031DE64}" presName="rootText3" presStyleLbl="asst2" presStyleIdx="2" presStyleCnt="4" custScaleY="59414">
        <dgm:presLayoutVars>
          <dgm:chPref val="3"/>
        </dgm:presLayoutVars>
      </dgm:prSet>
      <dgm:spPr>
        <a:prstGeom prst="roundRect">
          <a:avLst/>
        </a:prstGeom>
      </dgm:spPr>
      <dgm:t>
        <a:bodyPr/>
        <a:lstStyle/>
        <a:p>
          <a:endParaRPr lang="en-GB"/>
        </a:p>
      </dgm:t>
    </dgm:pt>
    <dgm:pt modelId="{1E460057-9659-47FE-9FF9-D490FF1DE363}" type="pres">
      <dgm:prSet presAssocID="{9FBFBD0A-89D9-4384-8D17-45E53031DE64}" presName="rootConnector3" presStyleLbl="asst2" presStyleIdx="2" presStyleCnt="4"/>
      <dgm:spPr/>
      <dgm:t>
        <a:bodyPr/>
        <a:lstStyle/>
        <a:p>
          <a:endParaRPr lang="en-GB"/>
        </a:p>
      </dgm:t>
    </dgm:pt>
    <dgm:pt modelId="{CB849FD3-4660-4070-872B-D98933CB9B28}" type="pres">
      <dgm:prSet presAssocID="{9FBFBD0A-89D9-4384-8D17-45E53031DE64}" presName="hierChild6" presStyleCnt="0"/>
      <dgm:spPr/>
    </dgm:pt>
    <dgm:pt modelId="{B5D04B9B-7D0B-47E4-867C-A6817D72D848}" type="pres">
      <dgm:prSet presAssocID="{9FBFBD0A-89D9-4384-8D17-45E53031DE64}" presName="hierChild7" presStyleCnt="0"/>
      <dgm:spPr/>
    </dgm:pt>
    <dgm:pt modelId="{91E034EB-A0F7-4214-A1C2-36981B1CA3DC}" type="pres">
      <dgm:prSet presAssocID="{E9F06ABA-987D-4D44-AADE-383C77C29696}" presName="Name111" presStyleLbl="parChTrans1D3" presStyleIdx="3" presStyleCnt="4"/>
      <dgm:spPr>
        <a:custGeom>
          <a:avLst/>
          <a:gdLst/>
          <a:ahLst/>
          <a:cxnLst/>
          <a:rect l="0" t="0" r="0" b="0"/>
          <a:pathLst>
            <a:path>
              <a:moveTo>
                <a:pt x="0" y="0"/>
              </a:moveTo>
              <a:lnTo>
                <a:pt x="0" y="1543673"/>
              </a:lnTo>
              <a:lnTo>
                <a:pt x="138534" y="1543673"/>
              </a:lnTo>
            </a:path>
          </a:pathLst>
        </a:custGeom>
      </dgm:spPr>
      <dgm:t>
        <a:bodyPr/>
        <a:lstStyle/>
        <a:p>
          <a:endParaRPr lang="en-GB"/>
        </a:p>
      </dgm:t>
    </dgm:pt>
    <dgm:pt modelId="{7A102DA0-BF25-41FA-AC6B-B31257B5C3D2}" type="pres">
      <dgm:prSet presAssocID="{93C222FD-612A-4DC6-A217-2DEDB60E9F69}" presName="hierRoot3" presStyleCnt="0">
        <dgm:presLayoutVars>
          <dgm:hierBranch val="init"/>
        </dgm:presLayoutVars>
      </dgm:prSet>
      <dgm:spPr/>
    </dgm:pt>
    <dgm:pt modelId="{ADB971EE-78FE-47C1-A0DD-E2180BEA1668}" type="pres">
      <dgm:prSet presAssocID="{93C222FD-612A-4DC6-A217-2DEDB60E9F69}" presName="rootComposite3" presStyleCnt="0"/>
      <dgm:spPr/>
    </dgm:pt>
    <dgm:pt modelId="{4F52D9DB-D892-45B9-8063-42A947DF03C5}" type="pres">
      <dgm:prSet presAssocID="{93C222FD-612A-4DC6-A217-2DEDB60E9F69}" presName="rootText3" presStyleLbl="asst2" presStyleIdx="3" presStyleCnt="4" custScaleY="56710">
        <dgm:presLayoutVars>
          <dgm:chPref val="3"/>
        </dgm:presLayoutVars>
      </dgm:prSet>
      <dgm:spPr>
        <a:prstGeom prst="roundRect">
          <a:avLst/>
        </a:prstGeom>
      </dgm:spPr>
      <dgm:t>
        <a:bodyPr/>
        <a:lstStyle/>
        <a:p>
          <a:endParaRPr lang="en-GB"/>
        </a:p>
      </dgm:t>
    </dgm:pt>
    <dgm:pt modelId="{A7E6BF2E-6281-439C-87AB-7FE64B2C49C8}" type="pres">
      <dgm:prSet presAssocID="{93C222FD-612A-4DC6-A217-2DEDB60E9F69}" presName="rootConnector3" presStyleLbl="asst2" presStyleIdx="3" presStyleCnt="4"/>
      <dgm:spPr/>
      <dgm:t>
        <a:bodyPr/>
        <a:lstStyle/>
        <a:p>
          <a:endParaRPr lang="en-GB"/>
        </a:p>
      </dgm:t>
    </dgm:pt>
    <dgm:pt modelId="{49B0EAC4-D2FB-44CD-80AA-878A525B930F}" type="pres">
      <dgm:prSet presAssocID="{93C222FD-612A-4DC6-A217-2DEDB60E9F69}" presName="hierChild6" presStyleCnt="0"/>
      <dgm:spPr/>
    </dgm:pt>
    <dgm:pt modelId="{53A27C72-51C8-4790-A378-36BB1CC6F8CC}" type="pres">
      <dgm:prSet presAssocID="{93C222FD-612A-4DC6-A217-2DEDB60E9F69}" presName="hierChild7" presStyleCnt="0"/>
      <dgm:spPr/>
    </dgm:pt>
    <dgm:pt modelId="{7D5E4CF0-26AA-49A5-8683-C3BB6FA3DD87}" type="pres">
      <dgm:prSet presAssocID="{9E7400A0-F0F8-4B34-86E6-C41D5B6A3B16}" presName="Name37" presStyleLbl="parChTrans1D2" presStyleIdx="1" presStyleCnt="3"/>
      <dgm:spPr>
        <a:custGeom>
          <a:avLst/>
          <a:gdLst/>
          <a:ahLst/>
          <a:cxnLst/>
          <a:rect l="0" t="0" r="0" b="0"/>
          <a:pathLst>
            <a:path>
              <a:moveTo>
                <a:pt x="45720" y="0"/>
              </a:moveTo>
              <a:lnTo>
                <a:pt x="45720" y="118506"/>
              </a:lnTo>
              <a:lnTo>
                <a:pt x="46036" y="118506"/>
              </a:lnTo>
              <a:lnTo>
                <a:pt x="46036" y="257041"/>
              </a:lnTo>
            </a:path>
          </a:pathLst>
        </a:custGeom>
      </dgm:spPr>
      <dgm:t>
        <a:bodyPr/>
        <a:lstStyle/>
        <a:p>
          <a:endParaRPr lang="en-GB"/>
        </a:p>
      </dgm:t>
    </dgm:pt>
    <dgm:pt modelId="{5DC22375-4EC5-4383-9B3D-9EDAF9148812}" type="pres">
      <dgm:prSet presAssocID="{1EF54F8A-6C1E-4A0B-B435-A1C3F166133D}" presName="hierRoot2" presStyleCnt="0">
        <dgm:presLayoutVars>
          <dgm:hierBranch val="init"/>
        </dgm:presLayoutVars>
      </dgm:prSet>
      <dgm:spPr/>
    </dgm:pt>
    <dgm:pt modelId="{DD9668BC-AB51-47DA-B805-7D20BE287FB8}" type="pres">
      <dgm:prSet presAssocID="{1EF54F8A-6C1E-4A0B-B435-A1C3F166133D}" presName="rootComposite" presStyleCnt="0"/>
      <dgm:spPr/>
    </dgm:pt>
    <dgm:pt modelId="{76F1D1C2-8AD3-4440-BD7B-EF6C30D43424}" type="pres">
      <dgm:prSet presAssocID="{1EF54F8A-6C1E-4A0B-B435-A1C3F166133D}" presName="rootText" presStyleLbl="node2" presStyleIdx="1" presStyleCnt="3" custScaleY="89662" custLinFactNeighborY="-3268">
        <dgm:presLayoutVars>
          <dgm:chPref val="3"/>
        </dgm:presLayoutVars>
      </dgm:prSet>
      <dgm:spPr>
        <a:prstGeom prst="roundRect">
          <a:avLst/>
        </a:prstGeom>
      </dgm:spPr>
      <dgm:t>
        <a:bodyPr/>
        <a:lstStyle/>
        <a:p>
          <a:endParaRPr lang="en-GB"/>
        </a:p>
      </dgm:t>
    </dgm:pt>
    <dgm:pt modelId="{A984C369-73D1-4000-815E-083470BE1615}" type="pres">
      <dgm:prSet presAssocID="{1EF54F8A-6C1E-4A0B-B435-A1C3F166133D}" presName="rootConnector" presStyleLbl="node2" presStyleIdx="1" presStyleCnt="3"/>
      <dgm:spPr/>
      <dgm:t>
        <a:bodyPr/>
        <a:lstStyle/>
        <a:p>
          <a:endParaRPr lang="en-GB"/>
        </a:p>
      </dgm:t>
    </dgm:pt>
    <dgm:pt modelId="{06B4D46A-491E-479C-828B-1EBE05B8D3F7}" type="pres">
      <dgm:prSet presAssocID="{1EF54F8A-6C1E-4A0B-B435-A1C3F166133D}" presName="hierChild4" presStyleCnt="0"/>
      <dgm:spPr/>
    </dgm:pt>
    <dgm:pt modelId="{5F6D8130-94DA-485D-A298-6F6E844FC376}" type="pres">
      <dgm:prSet presAssocID="{1EF54F8A-6C1E-4A0B-B435-A1C3F166133D}" presName="hierChild5" presStyleCnt="0"/>
      <dgm:spPr/>
    </dgm:pt>
    <dgm:pt modelId="{A85C962F-6B07-4E14-87DF-02BDA21354D4}" type="pres">
      <dgm:prSet presAssocID="{1B678C54-1537-47B7-9133-B8BE4B42E2E0}" presName="Name37" presStyleLbl="parChTrans1D2" presStyleIdx="2" presStyleCnt="3"/>
      <dgm:spPr>
        <a:custGeom>
          <a:avLst/>
          <a:gdLst/>
          <a:ahLst/>
          <a:cxnLst/>
          <a:rect l="0" t="0" r="0" b="0"/>
          <a:pathLst>
            <a:path>
              <a:moveTo>
                <a:pt x="0" y="0"/>
              </a:moveTo>
              <a:lnTo>
                <a:pt x="0" y="140065"/>
              </a:lnTo>
              <a:lnTo>
                <a:pt x="1596764" y="140065"/>
              </a:lnTo>
              <a:lnTo>
                <a:pt x="1596764" y="278600"/>
              </a:lnTo>
            </a:path>
          </a:pathLst>
        </a:custGeom>
      </dgm:spPr>
      <dgm:t>
        <a:bodyPr/>
        <a:lstStyle/>
        <a:p>
          <a:endParaRPr lang="en-GB"/>
        </a:p>
      </dgm:t>
    </dgm:pt>
    <dgm:pt modelId="{D34A5125-2A00-417C-970A-1C3ECAB92A83}" type="pres">
      <dgm:prSet presAssocID="{38D2E245-6347-4085-A9BB-8961E6A891CA}" presName="hierRoot2" presStyleCnt="0">
        <dgm:presLayoutVars>
          <dgm:hierBranch val="init"/>
        </dgm:presLayoutVars>
      </dgm:prSet>
      <dgm:spPr/>
    </dgm:pt>
    <dgm:pt modelId="{AA2012F4-B473-4779-AE07-789A00BCA793}" type="pres">
      <dgm:prSet presAssocID="{38D2E245-6347-4085-A9BB-8961E6A891CA}" presName="rootComposite" presStyleCnt="0"/>
      <dgm:spPr/>
    </dgm:pt>
    <dgm:pt modelId="{D935A58E-2ECD-4FFD-A2AB-399BB4D964E5}" type="pres">
      <dgm:prSet presAssocID="{38D2E245-6347-4085-A9BB-8961E6A891CA}" presName="rootText" presStyleLbl="node2" presStyleIdx="2" presStyleCnt="3" custScaleY="83776">
        <dgm:presLayoutVars>
          <dgm:chPref val="3"/>
        </dgm:presLayoutVars>
      </dgm:prSet>
      <dgm:spPr>
        <a:prstGeom prst="roundRect">
          <a:avLst/>
        </a:prstGeom>
      </dgm:spPr>
      <dgm:t>
        <a:bodyPr/>
        <a:lstStyle/>
        <a:p>
          <a:endParaRPr lang="en-GB"/>
        </a:p>
      </dgm:t>
    </dgm:pt>
    <dgm:pt modelId="{01E09858-6166-41F3-815C-CE25D65143E8}" type="pres">
      <dgm:prSet presAssocID="{38D2E245-6347-4085-A9BB-8961E6A891CA}" presName="rootConnector" presStyleLbl="node2" presStyleIdx="2" presStyleCnt="3"/>
      <dgm:spPr/>
      <dgm:t>
        <a:bodyPr/>
        <a:lstStyle/>
        <a:p>
          <a:endParaRPr lang="en-GB"/>
        </a:p>
      </dgm:t>
    </dgm:pt>
    <dgm:pt modelId="{355E75CA-9B8A-4323-9B0D-004DCC5D2A82}" type="pres">
      <dgm:prSet presAssocID="{38D2E245-6347-4085-A9BB-8961E6A891CA}" presName="hierChild4" presStyleCnt="0"/>
      <dgm:spPr/>
    </dgm:pt>
    <dgm:pt modelId="{4E65431E-A31F-4D91-829D-FFDB7A032542}" type="pres">
      <dgm:prSet presAssocID="{38D2E245-6347-4085-A9BB-8961E6A891CA}" presName="hierChild5" presStyleCnt="0"/>
      <dgm:spPr/>
    </dgm:pt>
    <dgm:pt modelId="{6F683EF1-20AC-4393-8FE1-0FCCB5D15A53}" type="pres">
      <dgm:prSet presAssocID="{A3E71849-1DEC-49DC-8C76-2032691D3700}" presName="hierChild3" presStyleCnt="0"/>
      <dgm:spPr/>
    </dgm:pt>
  </dgm:ptLst>
  <dgm:cxnLst>
    <dgm:cxn modelId="{4181255C-11E5-49D2-AFF9-F7D02D1FEA75}" type="presOf" srcId="{38D2E245-6347-4085-A9BB-8961E6A891CA}" destId="{01E09858-6166-41F3-815C-CE25D65143E8}" srcOrd="1" destOrd="0" presId="urn:microsoft.com/office/officeart/2005/8/layout/orgChart1"/>
    <dgm:cxn modelId="{D79AABA2-0BEB-4D78-9D97-3FDC4EFCEE2C}" type="presOf" srcId="{C6953D6F-6F48-4CD6-AD6C-6291782EB365}" destId="{39DB1008-9709-4261-A1FB-0AFF32F7A80A}" srcOrd="0" destOrd="0" presId="urn:microsoft.com/office/officeart/2005/8/layout/orgChart1"/>
    <dgm:cxn modelId="{C4FE7D84-A190-40FC-9CB3-7FB7DBD88D08}" type="presOf" srcId="{38D2E245-6347-4085-A9BB-8961E6A891CA}" destId="{D935A58E-2ECD-4FFD-A2AB-399BB4D964E5}" srcOrd="0" destOrd="0" presId="urn:microsoft.com/office/officeart/2005/8/layout/orgChart1"/>
    <dgm:cxn modelId="{9B311258-E2AC-4150-A134-86702A9AC391}" type="presOf" srcId="{9FBFBD0A-89D9-4384-8D17-45E53031DE64}" destId="{C1D11FFC-5CF5-4C5A-BA69-A5C6185858AA}" srcOrd="0" destOrd="0" presId="urn:microsoft.com/office/officeart/2005/8/layout/orgChart1"/>
    <dgm:cxn modelId="{39BDF7D8-371A-421C-B0AD-5BF9384EEA15}" srcId="{9D8A2E3B-8DB4-405A-AE1E-B088EBB94A34}" destId="{A3E71849-1DEC-49DC-8C76-2032691D3700}" srcOrd="0" destOrd="0" parTransId="{C35E76FA-5BD8-4D5E-B84C-F92D162F0805}" sibTransId="{5096426D-96DF-4E79-BD82-65C98F441F42}"/>
    <dgm:cxn modelId="{6B857D30-7404-4815-8066-493F8F4C9E77}" type="presOf" srcId="{A6014AA8-5D79-4430-A7C1-328B2EAEC0C6}" destId="{A348C2EE-B2FF-4016-ADB3-BAF7DF79FD50}" srcOrd="0" destOrd="0" presId="urn:microsoft.com/office/officeart/2005/8/layout/orgChart1"/>
    <dgm:cxn modelId="{254820BB-C369-41DC-A3FD-AFC9C9D0F0F1}" type="presOf" srcId="{1EF54F8A-6C1E-4A0B-B435-A1C3F166133D}" destId="{A984C369-73D1-4000-815E-083470BE1615}" srcOrd="1" destOrd="0" presId="urn:microsoft.com/office/officeart/2005/8/layout/orgChart1"/>
    <dgm:cxn modelId="{A8B32A67-84D4-4B27-9731-3AF1717E07FC}" type="presOf" srcId="{BFF0B0F5-4114-4CDA-90D1-2DA349F4216F}" destId="{4726336A-52D3-4E2F-8C2D-06C7300476C7}" srcOrd="0" destOrd="0" presId="urn:microsoft.com/office/officeart/2005/8/layout/orgChart1"/>
    <dgm:cxn modelId="{B7D13D61-AE70-44BC-9C52-826B1438114F}" srcId="{5CBB3C4E-EA32-411E-BD5D-EA14001B51B2}" destId="{BFF0B0F5-4114-4CDA-90D1-2DA349F4216F}" srcOrd="1" destOrd="0" parTransId="{A6014AA8-5D79-4430-A7C1-328B2EAEC0C6}" sibTransId="{5DD8BE79-B8C7-4DFC-B6D2-EEB8519E19E4}"/>
    <dgm:cxn modelId="{5BA36E41-9648-4B7A-9AF5-ABFBA9FC81FB}" srcId="{A3E71849-1DEC-49DC-8C76-2032691D3700}" destId="{1EF54F8A-6C1E-4A0B-B435-A1C3F166133D}" srcOrd="1" destOrd="0" parTransId="{9E7400A0-F0F8-4B34-86E6-C41D5B6A3B16}" sibTransId="{B54E6D59-963B-4FEE-88F5-6E1053E0FA55}"/>
    <dgm:cxn modelId="{649197B9-E1BE-4CC7-A3FC-2A0FF4882237}" type="presOf" srcId="{A3E71849-1DEC-49DC-8C76-2032691D3700}" destId="{499AE9CE-076A-4B2B-A14F-477A3CFAAF70}" srcOrd="0" destOrd="0" presId="urn:microsoft.com/office/officeart/2005/8/layout/orgChart1"/>
    <dgm:cxn modelId="{35AFDF4C-6B6D-42F6-9FB1-68B0AEAB3D8C}" type="presOf" srcId="{A3E71849-1DEC-49DC-8C76-2032691D3700}" destId="{28189383-29FB-4B37-9A0B-FB63B183FA2B}" srcOrd="1" destOrd="0" presId="urn:microsoft.com/office/officeart/2005/8/layout/orgChart1"/>
    <dgm:cxn modelId="{7E82707E-BD4C-476D-992C-E5517AD20403}" type="presOf" srcId="{BB9E6E06-2E1E-4C36-8578-A9E67F584FF7}" destId="{432C0131-E36D-451D-9FA1-FA0BCC1933ED}" srcOrd="0" destOrd="0" presId="urn:microsoft.com/office/officeart/2005/8/layout/orgChart1"/>
    <dgm:cxn modelId="{B8749288-799E-412E-AC93-C756282344B7}" type="presOf" srcId="{CF1AE1F8-48D5-42F4-87FC-D4CBE7B48F2A}" destId="{93B181B4-16CD-4B41-8EA9-C1B6F2B45038}" srcOrd="0" destOrd="0" presId="urn:microsoft.com/office/officeart/2005/8/layout/orgChart1"/>
    <dgm:cxn modelId="{329B41CB-980D-4CD9-AC54-9D405FAECD87}" type="presOf" srcId="{1B678C54-1537-47B7-9133-B8BE4B42E2E0}" destId="{A85C962F-6B07-4E14-87DF-02BDA21354D4}" srcOrd="0" destOrd="0" presId="urn:microsoft.com/office/officeart/2005/8/layout/orgChart1"/>
    <dgm:cxn modelId="{AA1887E6-DDF0-455F-8ED5-B679A7585A15}" type="presOf" srcId="{5CBB3C4E-EA32-411E-BD5D-EA14001B51B2}" destId="{2D835E17-4C84-4667-93C5-ABEE9FD20953}" srcOrd="1" destOrd="0" presId="urn:microsoft.com/office/officeart/2005/8/layout/orgChart1"/>
    <dgm:cxn modelId="{E673E427-860A-412F-B442-7C9FFC9A9A97}" type="presOf" srcId="{FA27FC49-52DF-48F8-BD93-6C553CBC40C5}" destId="{110456D7-9057-4689-81CA-233502DCA8CF}" srcOrd="0" destOrd="0" presId="urn:microsoft.com/office/officeart/2005/8/layout/orgChart1"/>
    <dgm:cxn modelId="{91D1EA5C-92EC-4894-A811-50D3B8105A61}" srcId="{5CBB3C4E-EA32-411E-BD5D-EA14001B51B2}" destId="{C6953D6F-6F48-4CD6-AD6C-6291782EB365}" srcOrd="0" destOrd="0" parTransId="{BB9E6E06-2E1E-4C36-8578-A9E67F584FF7}" sibTransId="{07067026-EEEB-424E-92D9-565A0C127C52}"/>
    <dgm:cxn modelId="{5A995C81-1B86-4528-A47C-7CA978BEFEC0}" type="presOf" srcId="{9D8A2E3B-8DB4-405A-AE1E-B088EBB94A34}" destId="{9BA700EE-EE1D-4890-BFD7-BD645D59B885}" srcOrd="0" destOrd="0" presId="urn:microsoft.com/office/officeart/2005/8/layout/orgChart1"/>
    <dgm:cxn modelId="{2AB53A87-91EB-45A8-8EC3-51B7F48F1E21}" srcId="{A3E71849-1DEC-49DC-8C76-2032691D3700}" destId="{38D2E245-6347-4085-A9BB-8961E6A891CA}" srcOrd="2" destOrd="0" parTransId="{1B678C54-1537-47B7-9133-B8BE4B42E2E0}" sibTransId="{D5E87F0E-786C-4016-835F-FBFB2707F82A}"/>
    <dgm:cxn modelId="{0612D09E-D3A3-4841-BABC-A48E3A673CD9}" type="presOf" srcId="{C6953D6F-6F48-4CD6-AD6C-6291782EB365}" destId="{32A20EE7-BAA0-424E-8AA1-F8C7343D50D4}" srcOrd="1" destOrd="0" presId="urn:microsoft.com/office/officeart/2005/8/layout/orgChart1"/>
    <dgm:cxn modelId="{8FD51372-9ED9-4615-8A38-1E331E728EDD}" type="presOf" srcId="{BFF0B0F5-4114-4CDA-90D1-2DA349F4216F}" destId="{F9CAEE07-1671-4965-BBEE-041746761A9A}" srcOrd="1" destOrd="0" presId="urn:microsoft.com/office/officeart/2005/8/layout/orgChart1"/>
    <dgm:cxn modelId="{0E7F5A80-CA44-4C76-BFF8-DA766274BE5E}" type="presOf" srcId="{9FBFBD0A-89D9-4384-8D17-45E53031DE64}" destId="{1E460057-9659-47FE-9FF9-D490FF1DE363}" srcOrd="1" destOrd="0" presId="urn:microsoft.com/office/officeart/2005/8/layout/orgChart1"/>
    <dgm:cxn modelId="{9EB8ADE6-9034-4039-9C86-14E0DBD99AD3}" srcId="{5CBB3C4E-EA32-411E-BD5D-EA14001B51B2}" destId="{9FBFBD0A-89D9-4384-8D17-45E53031DE64}" srcOrd="2" destOrd="0" parTransId="{FA27FC49-52DF-48F8-BD93-6C553CBC40C5}" sibTransId="{1D399AF4-FCAA-4632-8C0D-9B9C43C3A345}"/>
    <dgm:cxn modelId="{1DF4B1F0-5B3F-43E1-9A32-F632D570F433}" srcId="{5CBB3C4E-EA32-411E-BD5D-EA14001B51B2}" destId="{93C222FD-612A-4DC6-A217-2DEDB60E9F69}" srcOrd="3" destOrd="0" parTransId="{E9F06ABA-987D-4D44-AADE-383C77C29696}" sibTransId="{12244444-53E3-4DDA-B73C-4B4677D43E89}"/>
    <dgm:cxn modelId="{E4446F55-B58E-4E4E-8FB0-86D98F124004}" type="presOf" srcId="{93C222FD-612A-4DC6-A217-2DEDB60E9F69}" destId="{4F52D9DB-D892-45B9-8063-42A947DF03C5}" srcOrd="0" destOrd="0" presId="urn:microsoft.com/office/officeart/2005/8/layout/orgChart1"/>
    <dgm:cxn modelId="{257CB04C-E672-42ED-9E91-502643375789}" type="presOf" srcId="{93C222FD-612A-4DC6-A217-2DEDB60E9F69}" destId="{A7E6BF2E-6281-439C-87AB-7FE64B2C49C8}" srcOrd="1" destOrd="0" presId="urn:microsoft.com/office/officeart/2005/8/layout/orgChart1"/>
    <dgm:cxn modelId="{B3224F77-88AE-4490-B82C-325DBF0A8011}" type="presOf" srcId="{1EF54F8A-6C1E-4A0B-B435-A1C3F166133D}" destId="{76F1D1C2-8AD3-4440-BD7B-EF6C30D43424}" srcOrd="0" destOrd="0" presId="urn:microsoft.com/office/officeart/2005/8/layout/orgChart1"/>
    <dgm:cxn modelId="{3213B21D-3197-4046-87F3-C81A4B0E963A}" type="presOf" srcId="{E9F06ABA-987D-4D44-AADE-383C77C29696}" destId="{91E034EB-A0F7-4214-A1C2-36981B1CA3DC}" srcOrd="0" destOrd="0" presId="urn:microsoft.com/office/officeart/2005/8/layout/orgChart1"/>
    <dgm:cxn modelId="{A1B77C24-2050-48DE-9715-D71321E23487}" type="presOf" srcId="{9E7400A0-F0F8-4B34-86E6-C41D5B6A3B16}" destId="{7D5E4CF0-26AA-49A5-8683-C3BB6FA3DD87}" srcOrd="0" destOrd="0" presId="urn:microsoft.com/office/officeart/2005/8/layout/orgChart1"/>
    <dgm:cxn modelId="{774045F3-047E-4FDB-9BE7-BB975C2D714C}" type="presOf" srcId="{5CBB3C4E-EA32-411E-BD5D-EA14001B51B2}" destId="{BDFA82DF-AD76-44B8-9506-C8D63DBB04C8}" srcOrd="0" destOrd="0" presId="urn:microsoft.com/office/officeart/2005/8/layout/orgChart1"/>
    <dgm:cxn modelId="{B979A013-D4B2-4238-948D-6CB5C1D2188B}" srcId="{A3E71849-1DEC-49DC-8C76-2032691D3700}" destId="{5CBB3C4E-EA32-411E-BD5D-EA14001B51B2}" srcOrd="0" destOrd="0" parTransId="{CF1AE1F8-48D5-42F4-87FC-D4CBE7B48F2A}" sibTransId="{0F63257B-4FA5-41C1-A8CA-E8C191D229D0}"/>
    <dgm:cxn modelId="{14FB2361-4FF1-4E8D-89B3-699CAD1CDDF5}" type="presParOf" srcId="{9BA700EE-EE1D-4890-BFD7-BD645D59B885}" destId="{F6826FFA-0CE0-42F3-9990-68310F1A949C}" srcOrd="0" destOrd="0" presId="urn:microsoft.com/office/officeart/2005/8/layout/orgChart1"/>
    <dgm:cxn modelId="{865F673A-378C-4FAC-81B3-4D2C4EB3C0D4}" type="presParOf" srcId="{F6826FFA-0CE0-42F3-9990-68310F1A949C}" destId="{4987BE03-03BE-429E-A71A-16DFE5476A10}" srcOrd="0" destOrd="0" presId="urn:microsoft.com/office/officeart/2005/8/layout/orgChart1"/>
    <dgm:cxn modelId="{7441DBD3-F044-43B5-9906-2761EC99D2DE}" type="presParOf" srcId="{4987BE03-03BE-429E-A71A-16DFE5476A10}" destId="{499AE9CE-076A-4B2B-A14F-477A3CFAAF70}" srcOrd="0" destOrd="0" presId="urn:microsoft.com/office/officeart/2005/8/layout/orgChart1"/>
    <dgm:cxn modelId="{EF9CE4D0-14C7-4853-A312-F627F121E606}" type="presParOf" srcId="{4987BE03-03BE-429E-A71A-16DFE5476A10}" destId="{28189383-29FB-4B37-9A0B-FB63B183FA2B}" srcOrd="1" destOrd="0" presId="urn:microsoft.com/office/officeart/2005/8/layout/orgChart1"/>
    <dgm:cxn modelId="{96CE24A0-0A67-43D3-B51A-CA1276B5C6A0}" type="presParOf" srcId="{F6826FFA-0CE0-42F3-9990-68310F1A949C}" destId="{CA101F00-A5E7-4C70-A725-5607C1C1D8B6}" srcOrd="1" destOrd="0" presId="urn:microsoft.com/office/officeart/2005/8/layout/orgChart1"/>
    <dgm:cxn modelId="{E20F5607-1B5A-4D41-88A9-E7A42AEC0145}" type="presParOf" srcId="{CA101F00-A5E7-4C70-A725-5607C1C1D8B6}" destId="{93B181B4-16CD-4B41-8EA9-C1B6F2B45038}" srcOrd="0" destOrd="0" presId="urn:microsoft.com/office/officeart/2005/8/layout/orgChart1"/>
    <dgm:cxn modelId="{1B4BBF96-7C4B-44D1-844E-C2B64BA4EB7F}" type="presParOf" srcId="{CA101F00-A5E7-4C70-A725-5607C1C1D8B6}" destId="{4EDA67C9-BBDB-4359-B82B-D843D62DD658}" srcOrd="1" destOrd="0" presId="urn:microsoft.com/office/officeart/2005/8/layout/orgChart1"/>
    <dgm:cxn modelId="{0608F413-718C-4CD4-A76E-14BD04F17B06}" type="presParOf" srcId="{4EDA67C9-BBDB-4359-B82B-D843D62DD658}" destId="{0211E722-16DE-409F-B457-28B6459FD62B}" srcOrd="0" destOrd="0" presId="urn:microsoft.com/office/officeart/2005/8/layout/orgChart1"/>
    <dgm:cxn modelId="{7F182F38-1358-4EC0-A4A3-4BFCFD05990C}" type="presParOf" srcId="{0211E722-16DE-409F-B457-28B6459FD62B}" destId="{BDFA82DF-AD76-44B8-9506-C8D63DBB04C8}" srcOrd="0" destOrd="0" presId="urn:microsoft.com/office/officeart/2005/8/layout/orgChart1"/>
    <dgm:cxn modelId="{FE8AB470-DF22-4533-8EC3-15F206064A9F}" type="presParOf" srcId="{0211E722-16DE-409F-B457-28B6459FD62B}" destId="{2D835E17-4C84-4667-93C5-ABEE9FD20953}" srcOrd="1" destOrd="0" presId="urn:microsoft.com/office/officeart/2005/8/layout/orgChart1"/>
    <dgm:cxn modelId="{04B275FB-9082-4385-B32D-F8AF63AA4DC5}" type="presParOf" srcId="{4EDA67C9-BBDB-4359-B82B-D843D62DD658}" destId="{70C47105-9B04-46F4-9648-F26FBC19D711}" srcOrd="1" destOrd="0" presId="urn:microsoft.com/office/officeart/2005/8/layout/orgChart1"/>
    <dgm:cxn modelId="{074F8393-8C0A-4849-AE27-573E833E42E7}" type="presParOf" srcId="{4EDA67C9-BBDB-4359-B82B-D843D62DD658}" destId="{C71732D2-F5F9-41C3-B30E-7B70452D7D99}" srcOrd="2" destOrd="0" presId="urn:microsoft.com/office/officeart/2005/8/layout/orgChart1"/>
    <dgm:cxn modelId="{9978B17F-4A44-46E1-8A8B-A6906DEEB3C9}" type="presParOf" srcId="{C71732D2-F5F9-41C3-B30E-7B70452D7D99}" destId="{432C0131-E36D-451D-9FA1-FA0BCC1933ED}" srcOrd="0" destOrd="0" presId="urn:microsoft.com/office/officeart/2005/8/layout/orgChart1"/>
    <dgm:cxn modelId="{07D889C1-91FF-4DA3-BF65-97393B1457B5}" type="presParOf" srcId="{C71732D2-F5F9-41C3-B30E-7B70452D7D99}" destId="{7DC786D1-DF09-49EF-A66E-E04EB7398D44}" srcOrd="1" destOrd="0" presId="urn:microsoft.com/office/officeart/2005/8/layout/orgChart1"/>
    <dgm:cxn modelId="{BD725D2A-9C2F-4B1A-95E7-450BBF59273D}" type="presParOf" srcId="{7DC786D1-DF09-49EF-A66E-E04EB7398D44}" destId="{438896F9-20F1-4E64-BF7C-7B4C003900A5}" srcOrd="0" destOrd="0" presId="urn:microsoft.com/office/officeart/2005/8/layout/orgChart1"/>
    <dgm:cxn modelId="{2E49488C-DFF9-4D30-8D6D-D4D991AAB63F}" type="presParOf" srcId="{438896F9-20F1-4E64-BF7C-7B4C003900A5}" destId="{39DB1008-9709-4261-A1FB-0AFF32F7A80A}" srcOrd="0" destOrd="0" presId="urn:microsoft.com/office/officeart/2005/8/layout/orgChart1"/>
    <dgm:cxn modelId="{D3D8FC1C-8509-4FA4-A091-8FAB413F3588}" type="presParOf" srcId="{438896F9-20F1-4E64-BF7C-7B4C003900A5}" destId="{32A20EE7-BAA0-424E-8AA1-F8C7343D50D4}" srcOrd="1" destOrd="0" presId="urn:microsoft.com/office/officeart/2005/8/layout/orgChart1"/>
    <dgm:cxn modelId="{39C3D642-928C-4510-BDED-798D119EAEF9}" type="presParOf" srcId="{7DC786D1-DF09-49EF-A66E-E04EB7398D44}" destId="{9CA5963E-2AB1-4201-9B5C-4FBEB9D4F92C}" srcOrd="1" destOrd="0" presId="urn:microsoft.com/office/officeart/2005/8/layout/orgChart1"/>
    <dgm:cxn modelId="{DCE768AE-BA15-4B2A-B70C-B6037134F1E3}" type="presParOf" srcId="{7DC786D1-DF09-49EF-A66E-E04EB7398D44}" destId="{125C8A87-4BF4-4FC1-9C2C-445A713FBB6B}" srcOrd="2" destOrd="0" presId="urn:microsoft.com/office/officeart/2005/8/layout/orgChart1"/>
    <dgm:cxn modelId="{CC5A7B39-8B90-496B-B92F-067FFDF40518}" type="presParOf" srcId="{C71732D2-F5F9-41C3-B30E-7B70452D7D99}" destId="{A348C2EE-B2FF-4016-ADB3-BAF7DF79FD50}" srcOrd="2" destOrd="0" presId="urn:microsoft.com/office/officeart/2005/8/layout/orgChart1"/>
    <dgm:cxn modelId="{7FCF934A-320C-40A8-AD32-789CBF556483}" type="presParOf" srcId="{C71732D2-F5F9-41C3-B30E-7B70452D7D99}" destId="{A3BAD474-06AB-4410-BEA2-B51C809AA976}" srcOrd="3" destOrd="0" presId="urn:microsoft.com/office/officeart/2005/8/layout/orgChart1"/>
    <dgm:cxn modelId="{F9774540-0213-478D-9105-6DCE09EA90DF}" type="presParOf" srcId="{A3BAD474-06AB-4410-BEA2-B51C809AA976}" destId="{E08F6FE3-890D-4290-A479-A307F3CB6EF6}" srcOrd="0" destOrd="0" presId="urn:microsoft.com/office/officeart/2005/8/layout/orgChart1"/>
    <dgm:cxn modelId="{4469350A-1042-4994-9C7E-2384178B45D6}" type="presParOf" srcId="{E08F6FE3-890D-4290-A479-A307F3CB6EF6}" destId="{4726336A-52D3-4E2F-8C2D-06C7300476C7}" srcOrd="0" destOrd="0" presId="urn:microsoft.com/office/officeart/2005/8/layout/orgChart1"/>
    <dgm:cxn modelId="{8C256217-00CF-4A08-A412-16F7DB9D10BB}" type="presParOf" srcId="{E08F6FE3-890D-4290-A479-A307F3CB6EF6}" destId="{F9CAEE07-1671-4965-BBEE-041746761A9A}" srcOrd="1" destOrd="0" presId="urn:microsoft.com/office/officeart/2005/8/layout/orgChart1"/>
    <dgm:cxn modelId="{A87D5FBC-78AC-460B-92B5-8F88BF7BB837}" type="presParOf" srcId="{A3BAD474-06AB-4410-BEA2-B51C809AA976}" destId="{AAAB27F3-EB74-4302-BC8D-DD9A79D9AD44}" srcOrd="1" destOrd="0" presId="urn:microsoft.com/office/officeart/2005/8/layout/orgChart1"/>
    <dgm:cxn modelId="{2AB60DEB-9AE4-4ACE-8456-E0E46BF3ED70}" type="presParOf" srcId="{A3BAD474-06AB-4410-BEA2-B51C809AA976}" destId="{6156A9B2-42E2-4694-997E-13C6E8545358}" srcOrd="2" destOrd="0" presId="urn:microsoft.com/office/officeart/2005/8/layout/orgChart1"/>
    <dgm:cxn modelId="{2E5C58FB-E41C-48D2-B86B-92A2C0ED9C88}" type="presParOf" srcId="{C71732D2-F5F9-41C3-B30E-7B70452D7D99}" destId="{110456D7-9057-4689-81CA-233502DCA8CF}" srcOrd="4" destOrd="0" presId="urn:microsoft.com/office/officeart/2005/8/layout/orgChart1"/>
    <dgm:cxn modelId="{A5F3C0AE-1A3E-481E-B930-9735CA34AFBA}" type="presParOf" srcId="{C71732D2-F5F9-41C3-B30E-7B70452D7D99}" destId="{909215CA-493C-4B78-96C7-4F6318180A9D}" srcOrd="5" destOrd="0" presId="urn:microsoft.com/office/officeart/2005/8/layout/orgChart1"/>
    <dgm:cxn modelId="{A066905B-3941-421F-ADB4-1267C4F692FE}" type="presParOf" srcId="{909215CA-493C-4B78-96C7-4F6318180A9D}" destId="{9106612B-4637-4508-A0F5-07D42E359B33}" srcOrd="0" destOrd="0" presId="urn:microsoft.com/office/officeart/2005/8/layout/orgChart1"/>
    <dgm:cxn modelId="{0847BC87-26E4-4615-9FB8-88330D71E064}" type="presParOf" srcId="{9106612B-4637-4508-A0F5-07D42E359B33}" destId="{C1D11FFC-5CF5-4C5A-BA69-A5C6185858AA}" srcOrd="0" destOrd="0" presId="urn:microsoft.com/office/officeart/2005/8/layout/orgChart1"/>
    <dgm:cxn modelId="{905E1B90-77D5-462C-839E-8661D5E06BB9}" type="presParOf" srcId="{9106612B-4637-4508-A0F5-07D42E359B33}" destId="{1E460057-9659-47FE-9FF9-D490FF1DE363}" srcOrd="1" destOrd="0" presId="urn:microsoft.com/office/officeart/2005/8/layout/orgChart1"/>
    <dgm:cxn modelId="{39C4676E-64FA-42B5-8AD6-8419DD675CAB}" type="presParOf" srcId="{909215CA-493C-4B78-96C7-4F6318180A9D}" destId="{CB849FD3-4660-4070-872B-D98933CB9B28}" srcOrd="1" destOrd="0" presId="urn:microsoft.com/office/officeart/2005/8/layout/orgChart1"/>
    <dgm:cxn modelId="{316D5D9A-9B6A-4AFE-A15A-56B3639E3212}" type="presParOf" srcId="{909215CA-493C-4B78-96C7-4F6318180A9D}" destId="{B5D04B9B-7D0B-47E4-867C-A6817D72D848}" srcOrd="2" destOrd="0" presId="urn:microsoft.com/office/officeart/2005/8/layout/orgChart1"/>
    <dgm:cxn modelId="{11ED351A-4FBE-4C25-8E72-78E7E2483B2C}" type="presParOf" srcId="{C71732D2-F5F9-41C3-B30E-7B70452D7D99}" destId="{91E034EB-A0F7-4214-A1C2-36981B1CA3DC}" srcOrd="6" destOrd="0" presId="urn:microsoft.com/office/officeart/2005/8/layout/orgChart1"/>
    <dgm:cxn modelId="{75C29E4C-EFB2-4FFD-8888-BD3F8922C61C}" type="presParOf" srcId="{C71732D2-F5F9-41C3-B30E-7B70452D7D99}" destId="{7A102DA0-BF25-41FA-AC6B-B31257B5C3D2}" srcOrd="7" destOrd="0" presId="urn:microsoft.com/office/officeart/2005/8/layout/orgChart1"/>
    <dgm:cxn modelId="{B1C22CB5-E10A-45D7-A6B7-A576609D695B}" type="presParOf" srcId="{7A102DA0-BF25-41FA-AC6B-B31257B5C3D2}" destId="{ADB971EE-78FE-47C1-A0DD-E2180BEA1668}" srcOrd="0" destOrd="0" presId="urn:microsoft.com/office/officeart/2005/8/layout/orgChart1"/>
    <dgm:cxn modelId="{FB5D987B-34AA-4DD0-B92A-F0CF34F83084}" type="presParOf" srcId="{ADB971EE-78FE-47C1-A0DD-E2180BEA1668}" destId="{4F52D9DB-D892-45B9-8063-42A947DF03C5}" srcOrd="0" destOrd="0" presId="urn:microsoft.com/office/officeart/2005/8/layout/orgChart1"/>
    <dgm:cxn modelId="{CA2386C6-8700-4800-B9C7-421F4229DF7C}" type="presParOf" srcId="{ADB971EE-78FE-47C1-A0DD-E2180BEA1668}" destId="{A7E6BF2E-6281-439C-87AB-7FE64B2C49C8}" srcOrd="1" destOrd="0" presId="urn:microsoft.com/office/officeart/2005/8/layout/orgChart1"/>
    <dgm:cxn modelId="{255F2E55-49B0-43E8-9217-69A7F9D6B5C6}" type="presParOf" srcId="{7A102DA0-BF25-41FA-AC6B-B31257B5C3D2}" destId="{49B0EAC4-D2FB-44CD-80AA-878A525B930F}" srcOrd="1" destOrd="0" presId="urn:microsoft.com/office/officeart/2005/8/layout/orgChart1"/>
    <dgm:cxn modelId="{BDFD7A3F-B03D-45B5-8CC7-DCC74BD4BD22}" type="presParOf" srcId="{7A102DA0-BF25-41FA-AC6B-B31257B5C3D2}" destId="{53A27C72-51C8-4790-A378-36BB1CC6F8CC}" srcOrd="2" destOrd="0" presId="urn:microsoft.com/office/officeart/2005/8/layout/orgChart1"/>
    <dgm:cxn modelId="{1E94F364-D10C-435E-AA47-2D6D18E633C3}" type="presParOf" srcId="{CA101F00-A5E7-4C70-A725-5607C1C1D8B6}" destId="{7D5E4CF0-26AA-49A5-8683-C3BB6FA3DD87}" srcOrd="2" destOrd="0" presId="urn:microsoft.com/office/officeart/2005/8/layout/orgChart1"/>
    <dgm:cxn modelId="{77F20741-C77E-4586-BBA4-8359349A554B}" type="presParOf" srcId="{CA101F00-A5E7-4C70-A725-5607C1C1D8B6}" destId="{5DC22375-4EC5-4383-9B3D-9EDAF9148812}" srcOrd="3" destOrd="0" presId="urn:microsoft.com/office/officeart/2005/8/layout/orgChart1"/>
    <dgm:cxn modelId="{0D6599F6-3DFA-47B6-9C3B-9583A528FBC9}" type="presParOf" srcId="{5DC22375-4EC5-4383-9B3D-9EDAF9148812}" destId="{DD9668BC-AB51-47DA-B805-7D20BE287FB8}" srcOrd="0" destOrd="0" presId="urn:microsoft.com/office/officeart/2005/8/layout/orgChart1"/>
    <dgm:cxn modelId="{26C5EA58-A5D5-463C-B1D2-0E7C548515ED}" type="presParOf" srcId="{DD9668BC-AB51-47DA-B805-7D20BE287FB8}" destId="{76F1D1C2-8AD3-4440-BD7B-EF6C30D43424}" srcOrd="0" destOrd="0" presId="urn:microsoft.com/office/officeart/2005/8/layout/orgChart1"/>
    <dgm:cxn modelId="{4DF1BAB8-7986-487D-9800-55C1C179AD92}" type="presParOf" srcId="{DD9668BC-AB51-47DA-B805-7D20BE287FB8}" destId="{A984C369-73D1-4000-815E-083470BE1615}" srcOrd="1" destOrd="0" presId="urn:microsoft.com/office/officeart/2005/8/layout/orgChart1"/>
    <dgm:cxn modelId="{8602634C-FFDD-4B07-BF37-FE50F3505A73}" type="presParOf" srcId="{5DC22375-4EC5-4383-9B3D-9EDAF9148812}" destId="{06B4D46A-491E-479C-828B-1EBE05B8D3F7}" srcOrd="1" destOrd="0" presId="urn:microsoft.com/office/officeart/2005/8/layout/orgChart1"/>
    <dgm:cxn modelId="{7DFC2527-38DE-404D-976C-1A28FADE500B}" type="presParOf" srcId="{5DC22375-4EC5-4383-9B3D-9EDAF9148812}" destId="{5F6D8130-94DA-485D-A298-6F6E844FC376}" srcOrd="2" destOrd="0" presId="urn:microsoft.com/office/officeart/2005/8/layout/orgChart1"/>
    <dgm:cxn modelId="{13F4AD9F-CE25-40CC-B7B7-0D2F1E266A54}" type="presParOf" srcId="{CA101F00-A5E7-4C70-A725-5607C1C1D8B6}" destId="{A85C962F-6B07-4E14-87DF-02BDA21354D4}" srcOrd="4" destOrd="0" presId="urn:microsoft.com/office/officeart/2005/8/layout/orgChart1"/>
    <dgm:cxn modelId="{F63D0534-DC7A-41CB-8387-6524C932C0F5}" type="presParOf" srcId="{CA101F00-A5E7-4C70-A725-5607C1C1D8B6}" destId="{D34A5125-2A00-417C-970A-1C3ECAB92A83}" srcOrd="5" destOrd="0" presId="urn:microsoft.com/office/officeart/2005/8/layout/orgChart1"/>
    <dgm:cxn modelId="{557962EC-3496-4C52-9F51-0717A1ECD4AE}" type="presParOf" srcId="{D34A5125-2A00-417C-970A-1C3ECAB92A83}" destId="{AA2012F4-B473-4779-AE07-789A00BCA793}" srcOrd="0" destOrd="0" presId="urn:microsoft.com/office/officeart/2005/8/layout/orgChart1"/>
    <dgm:cxn modelId="{2A2B7275-3FEE-446C-B72D-843968CE3D51}" type="presParOf" srcId="{AA2012F4-B473-4779-AE07-789A00BCA793}" destId="{D935A58E-2ECD-4FFD-A2AB-399BB4D964E5}" srcOrd="0" destOrd="0" presId="urn:microsoft.com/office/officeart/2005/8/layout/orgChart1"/>
    <dgm:cxn modelId="{1A056277-B6B7-47A9-AF54-6F55EF94C992}" type="presParOf" srcId="{AA2012F4-B473-4779-AE07-789A00BCA793}" destId="{01E09858-6166-41F3-815C-CE25D65143E8}" srcOrd="1" destOrd="0" presId="urn:microsoft.com/office/officeart/2005/8/layout/orgChart1"/>
    <dgm:cxn modelId="{F0A6B8C6-2005-42EA-A5C0-F29DAE4DBCE3}" type="presParOf" srcId="{D34A5125-2A00-417C-970A-1C3ECAB92A83}" destId="{355E75CA-9B8A-4323-9B0D-004DCC5D2A82}" srcOrd="1" destOrd="0" presId="urn:microsoft.com/office/officeart/2005/8/layout/orgChart1"/>
    <dgm:cxn modelId="{CDD5969A-84CE-4995-AA21-2B59745C39A2}" type="presParOf" srcId="{D34A5125-2A00-417C-970A-1C3ECAB92A83}" destId="{4E65431E-A31F-4D91-829D-FFDB7A032542}" srcOrd="2" destOrd="0" presId="urn:microsoft.com/office/officeart/2005/8/layout/orgChart1"/>
    <dgm:cxn modelId="{E2F1B875-B41C-4945-AB39-73C421453E79}" type="presParOf" srcId="{F6826FFA-0CE0-42F3-9990-68310F1A949C}" destId="{6F683EF1-20AC-4393-8FE1-0FCCB5D15A5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C962F-6B07-4E14-87DF-02BDA21354D4}">
      <dsp:nvSpPr>
        <dsp:cNvPr id="0" name=""/>
        <dsp:cNvSpPr/>
      </dsp:nvSpPr>
      <dsp:spPr>
        <a:xfrm>
          <a:off x="2844881" y="569987"/>
          <a:ext cx="1379642" cy="240486"/>
        </a:xfrm>
        <a:custGeom>
          <a:avLst/>
          <a:gdLst/>
          <a:ahLst/>
          <a:cxnLst/>
          <a:rect l="0" t="0" r="0" b="0"/>
          <a:pathLst>
            <a:path>
              <a:moveTo>
                <a:pt x="0" y="0"/>
              </a:moveTo>
              <a:lnTo>
                <a:pt x="0" y="140065"/>
              </a:lnTo>
              <a:lnTo>
                <a:pt x="1596764" y="140065"/>
              </a:lnTo>
              <a:lnTo>
                <a:pt x="1596764" y="278600"/>
              </a:lnTo>
            </a:path>
          </a:pathLst>
        </a:custGeom>
        <a:noFill/>
        <a:ln w="127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5E4CF0-26AA-49A5-8683-C3BB6FA3DD87}">
      <dsp:nvSpPr>
        <dsp:cNvPr id="0" name=""/>
        <dsp:cNvSpPr/>
      </dsp:nvSpPr>
      <dsp:spPr>
        <a:xfrm>
          <a:off x="2799161" y="569987"/>
          <a:ext cx="91440" cy="221859"/>
        </a:xfrm>
        <a:custGeom>
          <a:avLst/>
          <a:gdLst/>
          <a:ahLst/>
          <a:cxnLst/>
          <a:rect l="0" t="0" r="0" b="0"/>
          <a:pathLst>
            <a:path>
              <a:moveTo>
                <a:pt x="45720" y="0"/>
              </a:moveTo>
              <a:lnTo>
                <a:pt x="45720" y="118506"/>
              </a:lnTo>
              <a:lnTo>
                <a:pt x="46036" y="118506"/>
              </a:lnTo>
              <a:lnTo>
                <a:pt x="46036" y="257041"/>
              </a:lnTo>
            </a:path>
          </a:pathLst>
        </a:custGeom>
        <a:noFill/>
        <a:ln w="127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E034EB-A0F7-4214-A1C2-36981B1CA3DC}">
      <dsp:nvSpPr>
        <dsp:cNvPr id="0" name=""/>
        <dsp:cNvSpPr/>
      </dsp:nvSpPr>
      <dsp:spPr>
        <a:xfrm>
          <a:off x="1465786" y="1342419"/>
          <a:ext cx="119697" cy="1333769"/>
        </a:xfrm>
        <a:custGeom>
          <a:avLst/>
          <a:gdLst/>
          <a:ahLst/>
          <a:cxnLst/>
          <a:rect l="0" t="0" r="0" b="0"/>
          <a:pathLst>
            <a:path>
              <a:moveTo>
                <a:pt x="0" y="0"/>
              </a:moveTo>
              <a:lnTo>
                <a:pt x="0" y="1543673"/>
              </a:lnTo>
              <a:lnTo>
                <a:pt x="138534" y="1543673"/>
              </a:lnTo>
            </a:path>
          </a:pathLst>
        </a:custGeom>
        <a:noFill/>
        <a:ln w="127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0456D7-9057-4689-81CA-233502DCA8CF}">
      <dsp:nvSpPr>
        <dsp:cNvPr id="0" name=""/>
        <dsp:cNvSpPr/>
      </dsp:nvSpPr>
      <dsp:spPr>
        <a:xfrm>
          <a:off x="1346088" y="1342419"/>
          <a:ext cx="119697" cy="1333769"/>
        </a:xfrm>
        <a:custGeom>
          <a:avLst/>
          <a:gdLst/>
          <a:ahLst/>
          <a:cxnLst/>
          <a:rect l="0" t="0" r="0" b="0"/>
          <a:pathLst>
            <a:path>
              <a:moveTo>
                <a:pt x="138534" y="0"/>
              </a:moveTo>
              <a:lnTo>
                <a:pt x="138534" y="1543673"/>
              </a:lnTo>
              <a:lnTo>
                <a:pt x="0" y="1543673"/>
              </a:lnTo>
            </a:path>
          </a:pathLst>
        </a:custGeom>
        <a:noFill/>
        <a:ln w="127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48C2EE-B2FF-4016-ADB3-BAF7DF79FD50}">
      <dsp:nvSpPr>
        <dsp:cNvPr id="0" name=""/>
        <dsp:cNvSpPr/>
      </dsp:nvSpPr>
      <dsp:spPr>
        <a:xfrm>
          <a:off x="1465786" y="1342419"/>
          <a:ext cx="119697" cy="524388"/>
        </a:xfrm>
        <a:custGeom>
          <a:avLst/>
          <a:gdLst/>
          <a:ahLst/>
          <a:cxnLst/>
          <a:rect l="0" t="0" r="0" b="0"/>
          <a:pathLst>
            <a:path>
              <a:moveTo>
                <a:pt x="0" y="0"/>
              </a:moveTo>
              <a:lnTo>
                <a:pt x="0" y="606914"/>
              </a:lnTo>
              <a:lnTo>
                <a:pt x="138534" y="606914"/>
              </a:lnTo>
            </a:path>
          </a:pathLst>
        </a:custGeom>
        <a:noFill/>
        <a:ln w="127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2C0131-E36D-451D-9FA1-FA0BCC1933ED}">
      <dsp:nvSpPr>
        <dsp:cNvPr id="0" name=""/>
        <dsp:cNvSpPr/>
      </dsp:nvSpPr>
      <dsp:spPr>
        <a:xfrm>
          <a:off x="1346088" y="1342419"/>
          <a:ext cx="119697" cy="524388"/>
        </a:xfrm>
        <a:custGeom>
          <a:avLst/>
          <a:gdLst/>
          <a:ahLst/>
          <a:cxnLst/>
          <a:rect l="0" t="0" r="0" b="0"/>
          <a:pathLst>
            <a:path>
              <a:moveTo>
                <a:pt x="138534" y="0"/>
              </a:moveTo>
              <a:lnTo>
                <a:pt x="138534" y="606914"/>
              </a:lnTo>
              <a:lnTo>
                <a:pt x="0" y="606914"/>
              </a:lnTo>
            </a:path>
          </a:pathLst>
        </a:custGeom>
        <a:noFill/>
        <a:ln w="127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B181B4-16CD-4B41-8EA9-C1B6F2B45038}">
      <dsp:nvSpPr>
        <dsp:cNvPr id="0" name=""/>
        <dsp:cNvSpPr/>
      </dsp:nvSpPr>
      <dsp:spPr>
        <a:xfrm>
          <a:off x="1465786" y="569987"/>
          <a:ext cx="1379094" cy="240486"/>
        </a:xfrm>
        <a:custGeom>
          <a:avLst/>
          <a:gdLst/>
          <a:ahLst/>
          <a:cxnLst/>
          <a:rect l="0" t="0" r="0" b="0"/>
          <a:pathLst>
            <a:path>
              <a:moveTo>
                <a:pt x="1596131" y="0"/>
              </a:moveTo>
              <a:lnTo>
                <a:pt x="1596131" y="140065"/>
              </a:lnTo>
              <a:lnTo>
                <a:pt x="0" y="140065"/>
              </a:lnTo>
              <a:lnTo>
                <a:pt x="0" y="278600"/>
              </a:lnTo>
            </a:path>
          </a:pathLst>
        </a:custGeom>
        <a:noFill/>
        <a:ln w="127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9AE9CE-076A-4B2B-A14F-477A3CFAAF70}">
      <dsp:nvSpPr>
        <dsp:cNvPr id="0" name=""/>
        <dsp:cNvSpPr/>
      </dsp:nvSpPr>
      <dsp:spPr>
        <a:xfrm>
          <a:off x="2274894" y="0"/>
          <a:ext cx="1139974" cy="569987"/>
        </a:xfrm>
        <a:prstGeom prst="rect">
          <a:avLst/>
        </a:prstGeom>
        <a:blipFill rotWithShape="0">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 tIns="635" rIns="635" bIns="635" numCol="1" spcCol="1270" anchor="ctr" anchorCtr="0">
          <a:noAutofit/>
        </a:bodyPr>
        <a:lstStyle/>
        <a:p>
          <a:pPr lvl="0" algn="ctr" defTabSz="44450">
            <a:lnSpc>
              <a:spcPct val="90000"/>
            </a:lnSpc>
            <a:spcBef>
              <a:spcPct val="0"/>
            </a:spcBef>
            <a:spcAft>
              <a:spcPct val="35000"/>
            </a:spcAft>
          </a:pPr>
          <a:endParaRPr lang="en-US" sz="100" kern="1200">
            <a:solidFill>
              <a:sysClr val="window" lastClr="FFFFFF"/>
            </a:solidFill>
            <a:latin typeface="Calibri" panose="020F0502020204030204"/>
            <a:ea typeface="+mn-ea"/>
            <a:cs typeface="+mn-cs"/>
          </a:endParaRPr>
        </a:p>
      </dsp:txBody>
      <dsp:txXfrm>
        <a:off x="2274894" y="0"/>
        <a:ext cx="1139974" cy="569987"/>
      </dsp:txXfrm>
    </dsp:sp>
    <dsp:sp modelId="{BDFA82DF-AD76-44B8-9506-C8D63DBB04C8}">
      <dsp:nvSpPr>
        <dsp:cNvPr id="0" name=""/>
        <dsp:cNvSpPr/>
      </dsp:nvSpPr>
      <dsp:spPr>
        <a:xfrm>
          <a:off x="895799" y="810473"/>
          <a:ext cx="1139974" cy="531946"/>
        </a:xfrm>
        <a:prstGeom prst="roundRect">
          <a:avLst/>
        </a:prstGeom>
        <a:solidFill>
          <a:srgbClr val="4BACC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  </a:t>
          </a:r>
          <a:r>
            <a:rPr lang="en-US" sz="1200" kern="1200">
              <a:solidFill>
                <a:sysClr val="window" lastClr="FFFFFF"/>
              </a:solidFill>
              <a:latin typeface="Calibri" panose="020F0502020204030204"/>
              <a:ea typeface="+mn-ea"/>
              <a:cs typeface="+mn-cs"/>
            </a:rPr>
            <a:t>Practitioner Organisations</a:t>
          </a:r>
        </a:p>
      </dsp:txBody>
      <dsp:txXfrm>
        <a:off x="921766" y="836440"/>
        <a:ext cx="1088040" cy="480012"/>
      </dsp:txXfrm>
    </dsp:sp>
    <dsp:sp modelId="{39DB1008-9709-4261-A1FB-0AFF32F7A80A}">
      <dsp:nvSpPr>
        <dsp:cNvPr id="0" name=""/>
        <dsp:cNvSpPr/>
      </dsp:nvSpPr>
      <dsp:spPr>
        <a:xfrm>
          <a:off x="206114" y="1692850"/>
          <a:ext cx="1139974" cy="347914"/>
        </a:xfrm>
        <a:prstGeom prst="roundRect">
          <a:avLst/>
        </a:prstGeom>
        <a:solidFill>
          <a:srgbClr val="4BACC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Animal Trainer</a:t>
          </a:r>
        </a:p>
      </dsp:txBody>
      <dsp:txXfrm>
        <a:off x="223098" y="1709834"/>
        <a:ext cx="1106006" cy="313946"/>
      </dsp:txXfrm>
    </dsp:sp>
    <dsp:sp modelId="{4726336A-52D3-4E2F-8C2D-06C7300476C7}">
      <dsp:nvSpPr>
        <dsp:cNvPr id="0" name=""/>
        <dsp:cNvSpPr/>
      </dsp:nvSpPr>
      <dsp:spPr>
        <a:xfrm>
          <a:off x="1585483" y="1676389"/>
          <a:ext cx="1139974" cy="380836"/>
        </a:xfrm>
        <a:prstGeom prst="roundRect">
          <a:avLst/>
        </a:prstGeom>
        <a:solidFill>
          <a:srgbClr val="4BACC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Animal Training Instructor</a:t>
          </a:r>
        </a:p>
      </dsp:txBody>
      <dsp:txXfrm>
        <a:off x="1604074" y="1694980"/>
        <a:ext cx="1102792" cy="343654"/>
      </dsp:txXfrm>
    </dsp:sp>
    <dsp:sp modelId="{C1D11FFC-5CF5-4C5A-BA69-A5C6185858AA}">
      <dsp:nvSpPr>
        <dsp:cNvPr id="0" name=""/>
        <dsp:cNvSpPr/>
      </dsp:nvSpPr>
      <dsp:spPr>
        <a:xfrm>
          <a:off x="206114" y="2506863"/>
          <a:ext cx="1139974" cy="338652"/>
        </a:xfrm>
        <a:prstGeom prst="roundRect">
          <a:avLst/>
        </a:prstGeom>
        <a:solidFill>
          <a:srgbClr val="4BACC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Animal Behaviour Technician</a:t>
          </a:r>
        </a:p>
      </dsp:txBody>
      <dsp:txXfrm>
        <a:off x="222646" y="2523395"/>
        <a:ext cx="1106910" cy="305588"/>
      </dsp:txXfrm>
    </dsp:sp>
    <dsp:sp modelId="{4F52D9DB-D892-45B9-8063-42A947DF03C5}">
      <dsp:nvSpPr>
        <dsp:cNvPr id="0" name=""/>
        <dsp:cNvSpPr/>
      </dsp:nvSpPr>
      <dsp:spPr>
        <a:xfrm>
          <a:off x="1585483" y="2514569"/>
          <a:ext cx="1139974" cy="323239"/>
        </a:xfrm>
        <a:prstGeom prst="roundRect">
          <a:avLst/>
        </a:prstGeom>
        <a:solidFill>
          <a:srgbClr val="4BACC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Clinical Animal behaviourist</a:t>
          </a:r>
        </a:p>
      </dsp:txBody>
      <dsp:txXfrm>
        <a:off x="1601262" y="2530348"/>
        <a:ext cx="1108416" cy="291681"/>
      </dsp:txXfrm>
    </dsp:sp>
    <dsp:sp modelId="{76F1D1C2-8AD3-4440-BD7B-EF6C30D43424}">
      <dsp:nvSpPr>
        <dsp:cNvPr id="0" name=""/>
        <dsp:cNvSpPr/>
      </dsp:nvSpPr>
      <dsp:spPr>
        <a:xfrm>
          <a:off x="2275167" y="791846"/>
          <a:ext cx="1139974" cy="511061"/>
        </a:xfrm>
        <a:prstGeom prst="roundRect">
          <a:avLst/>
        </a:prstGeom>
        <a:solidFill>
          <a:srgbClr val="4BACC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Advisory Organisations</a:t>
          </a:r>
        </a:p>
      </dsp:txBody>
      <dsp:txXfrm>
        <a:off x="2300115" y="816794"/>
        <a:ext cx="1090078" cy="461165"/>
      </dsp:txXfrm>
    </dsp:sp>
    <dsp:sp modelId="{D935A58E-2ECD-4FFD-A2AB-399BB4D964E5}">
      <dsp:nvSpPr>
        <dsp:cNvPr id="0" name=""/>
        <dsp:cNvSpPr/>
      </dsp:nvSpPr>
      <dsp:spPr>
        <a:xfrm>
          <a:off x="3654536" y="810473"/>
          <a:ext cx="1139974" cy="477512"/>
        </a:xfrm>
        <a:prstGeom prst="roundRect">
          <a:avLst/>
        </a:prstGeom>
        <a:solidFill>
          <a:srgbClr val="4BACC6">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Support Organis</a:t>
          </a:r>
          <a:r>
            <a:rPr lang="en-US" sz="1000" kern="1200">
              <a:solidFill>
                <a:sysClr val="window" lastClr="FFFFFF"/>
              </a:solidFill>
              <a:latin typeface="Calibri" panose="020F0502020204030204"/>
              <a:ea typeface="+mn-ea"/>
              <a:cs typeface="+mn-cs"/>
            </a:rPr>
            <a:t>ations</a:t>
          </a:r>
        </a:p>
      </dsp:txBody>
      <dsp:txXfrm>
        <a:off x="3677846" y="833783"/>
        <a:ext cx="1093354" cy="43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9120</Words>
  <Characters>51989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E.A.</dc:creator>
  <cp:lastModifiedBy>McBride E.A.</cp:lastModifiedBy>
  <cp:revision>3</cp:revision>
  <dcterms:created xsi:type="dcterms:W3CDTF">2017-09-10T18:40:00Z</dcterms:created>
  <dcterms:modified xsi:type="dcterms:W3CDTF">2017-09-25T15:03:00Z</dcterms:modified>
</cp:coreProperties>
</file>