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1BE" w:rsidRPr="00ED24C5" w:rsidRDefault="000A17FC" w:rsidP="002121BE">
      <w:pPr>
        <w:pStyle w:val="PaperHeading"/>
      </w:pPr>
      <w:r w:rsidRPr="00ED24C5">
        <w:t>How Verbal Reports of Desire</w:t>
      </w:r>
      <w:r w:rsidR="00217A7D" w:rsidRPr="00ED24C5">
        <w:t xml:space="preserve"> May</w:t>
      </w:r>
      <w:r w:rsidRPr="00ED24C5">
        <w:t xml:space="preserve"> Mislead</w:t>
      </w:r>
    </w:p>
    <w:p w:rsidR="00174DFD" w:rsidRDefault="002121BE" w:rsidP="00174DFD">
      <w:pPr>
        <w:pStyle w:val="PaperNormal"/>
      </w:pPr>
      <w:r w:rsidRPr="00ED24C5">
        <w:t xml:space="preserve">We each have many desires, and we sometimes </w:t>
      </w:r>
      <w:r w:rsidR="00C50AB1" w:rsidRPr="00ED24C5">
        <w:t>report</w:t>
      </w:r>
      <w:r w:rsidRPr="00ED24C5">
        <w:t xml:space="preserve"> </w:t>
      </w:r>
      <w:r w:rsidR="00760A0D" w:rsidRPr="00ED24C5">
        <w:t xml:space="preserve">the existence of such </w:t>
      </w:r>
      <w:r w:rsidRPr="00ED24C5">
        <w:t xml:space="preserve">desires. I might tell you that I don’t want any dessert, that </w:t>
      </w:r>
      <w:r w:rsidR="00C50AB1" w:rsidRPr="00ED24C5">
        <w:t xml:space="preserve">she does </w:t>
      </w:r>
      <w:r w:rsidRPr="00ED24C5">
        <w:t xml:space="preserve">want to marry you, or that </w:t>
      </w:r>
      <w:r w:rsidR="00332649" w:rsidRPr="00ED24C5">
        <w:t>my parents</w:t>
      </w:r>
      <w:r w:rsidR="00C50AB1" w:rsidRPr="00ED24C5">
        <w:t xml:space="preserve"> </w:t>
      </w:r>
      <w:r w:rsidR="00760A0D" w:rsidRPr="00ED24C5">
        <w:t>want to buy a house</w:t>
      </w:r>
      <w:r w:rsidRPr="00ED24C5">
        <w:t xml:space="preserve">. </w:t>
      </w:r>
      <w:r w:rsidR="006E6A5E" w:rsidRPr="00ED24C5">
        <w:t xml:space="preserve">In this paper I highlight </w:t>
      </w:r>
      <w:r w:rsidR="00250DDD" w:rsidRPr="00ED24C5">
        <w:t xml:space="preserve">two </w:t>
      </w:r>
      <w:r w:rsidR="000037B9" w:rsidRPr="00ED24C5">
        <w:t>noteworthy</w:t>
      </w:r>
      <w:r w:rsidR="0069387C" w:rsidRPr="00ED24C5">
        <w:t xml:space="preserve"> </w:t>
      </w:r>
      <w:r w:rsidR="004F52C6" w:rsidRPr="00ED24C5">
        <w:t xml:space="preserve">features of assertions about </w:t>
      </w:r>
      <w:r w:rsidR="00E26E0D" w:rsidRPr="00ED24C5">
        <w:t>our</w:t>
      </w:r>
      <w:r w:rsidR="004F52C6" w:rsidRPr="00ED24C5">
        <w:t xml:space="preserve"> desires, and then highlight two ways in which they can</w:t>
      </w:r>
      <w:r w:rsidR="000A17FC" w:rsidRPr="00ED24C5">
        <w:t xml:space="preserve"> mis</w:t>
      </w:r>
      <w:r w:rsidR="004F52C6" w:rsidRPr="00ED24C5">
        <w:t xml:space="preserve">lead us into drawing </w:t>
      </w:r>
      <w:r w:rsidR="000A17FC" w:rsidRPr="00ED24C5">
        <w:t xml:space="preserve">unwarranted conclusions </w:t>
      </w:r>
      <w:r w:rsidR="00217A7D" w:rsidRPr="00ED24C5">
        <w:t>about desire. Some of our assertions may indicate that we are sometimes motivated independently of desire, an</w:t>
      </w:r>
      <w:bookmarkStart w:id="0" w:name="_GoBack"/>
      <w:bookmarkEnd w:id="0"/>
      <w:r w:rsidR="00217A7D" w:rsidRPr="00ED24C5">
        <w:t xml:space="preserve">d other assertions may suggest </w:t>
      </w:r>
      <w:r w:rsidR="0057041E" w:rsidRPr="00ED24C5">
        <w:t xml:space="preserve">that there are </w:t>
      </w:r>
      <w:r w:rsidR="00217A7D" w:rsidRPr="00ED24C5">
        <w:t xml:space="preserve">vast divergences between our normative judgements and our desires. But I suggest that </w:t>
      </w:r>
      <w:r w:rsidR="0057041E" w:rsidRPr="00ED24C5">
        <w:t>some such</w:t>
      </w:r>
      <w:r w:rsidR="00217A7D" w:rsidRPr="00ED24C5">
        <w:t xml:space="preserve"> assertions are, in this respect, potentially misleading</w:t>
      </w:r>
      <w:r w:rsidR="0010747D" w:rsidRPr="00ED24C5">
        <w:t xml:space="preserve">, </w:t>
      </w:r>
      <w:r w:rsidR="00174DFD" w:rsidRPr="00ED24C5">
        <w:t xml:space="preserve">and have in fact misled authors such as </w:t>
      </w:r>
      <w:r w:rsidR="00A93B29" w:rsidRPr="00A93B29">
        <w:t>Russ Shafer-Landau</w:t>
      </w:r>
      <w:r w:rsidR="007162FB">
        <w:t xml:space="preserve"> </w:t>
      </w:r>
      <w:r w:rsidR="007162FB">
        <w:fldChar w:fldCharType="begin"/>
      </w:r>
      <w:r w:rsidR="007162FB">
        <w:instrText xml:space="preserve"> ADDIN ZOTERO_ITEM CSL_CITATION {"citationID":"M4tizhHx","properties":{"formattedCitation":"(2003)","plainCitation":"(2003)"},"citationItems":[{"id":39,"uris":["http://zotero.org/users/local/5N11K3JF/items/84N6J9AI"],"uri":["http://zotero.org/users/local/5N11K3JF/items/84N6J9AI"],"itemData":{"id":39,"type":"book","title":"Moral realism: a defence","publisher":"Clarendon","publisher-place":"Oxford","source":"Open WorldCat","event-place":"Oxford","ISBN":"978-0-19-925975-5","note":"OCLC: 936497389","shortTitle":"Moral realism","language":"English","author":[{"family":"Shafer-Landau","given":"Russ"}],"issued":{"date-parts":[["2003"]]}},"suppress-author":true}],"schema":"https://github.com/citation-style-language/schema/raw/master/csl-citation.json"} </w:instrText>
      </w:r>
      <w:r w:rsidR="007162FB">
        <w:fldChar w:fldCharType="separate"/>
      </w:r>
      <w:r w:rsidR="007162FB" w:rsidRPr="007162FB">
        <w:t>(2003)</w:t>
      </w:r>
      <w:r w:rsidR="007162FB">
        <w:fldChar w:fldCharType="end"/>
      </w:r>
      <w:r w:rsidR="007162FB">
        <w:t xml:space="preserve">, </w:t>
      </w:r>
      <w:r w:rsidR="00174DFD" w:rsidRPr="00ED24C5">
        <w:t xml:space="preserve">Jack Woods </w:t>
      </w:r>
      <w:r w:rsidR="00A93B29">
        <w:fldChar w:fldCharType="begin"/>
      </w:r>
      <w:r w:rsidR="00A93B29">
        <w:instrText xml:space="preserve"> ADDIN ZOTERO_ITEM CSL_CITATION {"citationID":"NVw4iB7a","properties":{"formattedCitation":"(2014)","plainCitation":"(2014)"},"citationItems":[{"id":23,"uris":["http://zotero.org/users/local/5N11K3JF/items/28G6S8X2"],"uri":["http://zotero.org/users/local/5N11K3JF/items/28G6S8X2"],"itemData":{"id":23,"type":"article-journal","title":"Expressivism and Moore's Paradox","container-title":"Philosophers' Imprint","page":"1–12","volume":"14","issue":"5","source":"PhilPapers","author":[{"family":"Woods","given":"Jack"}],"issued":{"date-parts":[["2014"]]}},"suppress-author":true}],"schema":"https://github.com/citation-style-language/schema/raw/master/csl-citation.json"} </w:instrText>
      </w:r>
      <w:r w:rsidR="00A93B29">
        <w:fldChar w:fldCharType="separate"/>
      </w:r>
      <w:r w:rsidR="00915001" w:rsidRPr="00915001">
        <w:t>(2014)</w:t>
      </w:r>
      <w:r w:rsidR="00A93B29">
        <w:fldChar w:fldCharType="end"/>
      </w:r>
      <w:r w:rsidR="00915001">
        <w:t xml:space="preserve">, and Tim Scanlon </w:t>
      </w:r>
      <w:r w:rsidR="00915001">
        <w:fldChar w:fldCharType="begin"/>
      </w:r>
      <w:r w:rsidR="00915001">
        <w:instrText xml:space="preserve"> ADDIN ZOTERO_ITEM CSL_CITATION {"citationID":"BiNszkFb","properties":{"formattedCitation":"(1998)","plainCitation":"(1998)"},"citationItems":[{"id":25,"uris":["http://zotero.org/users/local/5N11K3JF/items/CC6UFRSF"],"uri":["http://zotero.org/users/local/5N11K3JF/items/CC6UFRSF"],"itemData":{"id":25,"type":"book","title":"What we owe to each other","publisher":"Belknap","publisher-place":"Cambridge, Mass.; London","source":"Open WorldCat","event-place":"Cambridge, Mass.; London","ISBN":"978-0-674-95089-4","note":"OCLC: 810987219","language":"English","author":[{"family":"Scanlon","given":"T. M"}],"issued":{"date-parts":[["1998"]]}},"suppress-author":true}],"schema":"https://github.com/citation-style-language/schema/raw/master/csl-citation.json"} </w:instrText>
      </w:r>
      <w:r w:rsidR="00915001">
        <w:fldChar w:fldCharType="separate"/>
      </w:r>
      <w:r w:rsidR="00915001" w:rsidRPr="00915001">
        <w:t>(1998)</w:t>
      </w:r>
      <w:r w:rsidR="00915001">
        <w:fldChar w:fldCharType="end"/>
      </w:r>
      <w:r w:rsidR="00174DFD" w:rsidRPr="00ED24C5">
        <w:t>.</w:t>
      </w:r>
    </w:p>
    <w:p w:rsidR="00EB021D" w:rsidRPr="00433C20" w:rsidRDefault="000472B1" w:rsidP="000472B1">
      <w:pPr>
        <w:pStyle w:val="PaperNormal"/>
      </w:pPr>
      <w:proofErr w:type="gramStart"/>
      <w:r w:rsidRPr="00433C20">
        <w:t xml:space="preserve">Before I begin, </w:t>
      </w:r>
      <w:r w:rsidR="00BF3771" w:rsidRPr="00433C20">
        <w:t xml:space="preserve">a few </w:t>
      </w:r>
      <w:r w:rsidR="00EB021D" w:rsidRPr="00433C20">
        <w:t>quick notes on terminology:</w:t>
      </w:r>
      <w:r w:rsidRPr="00433C20">
        <w:t xml:space="preserve"> I shall use the words “want” and “desire” interchangeably, picking my usage by ear.</w:t>
      </w:r>
      <w:proofErr w:type="gramEnd"/>
      <w:r w:rsidRPr="00433C20">
        <w:t xml:space="preserve"> I shall assume that our desires can be divided into instrumental desires – when we want something as a means to an end – and non-instrumental desires – when we want something for its own sake.</w:t>
      </w:r>
      <w:r w:rsidRPr="00433C20">
        <w:rPr>
          <w:rStyle w:val="FootnoteReference"/>
        </w:rPr>
        <w:footnoteReference w:id="1"/>
      </w:r>
      <w:r w:rsidRPr="00433C20">
        <w:t xml:space="preserve"> I shall often make claims about psychological states </w:t>
      </w:r>
      <w:r w:rsidRPr="00433C20">
        <w:rPr>
          <w:i/>
        </w:rPr>
        <w:t>motivating</w:t>
      </w:r>
      <w:r w:rsidRPr="00433C20">
        <w:t xml:space="preserve"> us, which means that they incline us to act. </w:t>
      </w:r>
      <w:r w:rsidR="00BF3771" w:rsidRPr="00433C20">
        <w:t>Finally</w:t>
      </w:r>
      <w:r w:rsidRPr="00433C20">
        <w:t>, in section 3, I discuss “normative judgements”: these include our various views about what is good, bad, righ</w:t>
      </w:r>
      <w:r w:rsidR="00180455" w:rsidRPr="00433C20">
        <w:t>t, wrong, and</w:t>
      </w:r>
      <w:r w:rsidRPr="00433C20">
        <w:t xml:space="preserve"> what we have reason to do or feel. Our normative judgements include, but are not exhausted by, our moral </w:t>
      </w:r>
      <w:r w:rsidR="00180455" w:rsidRPr="00433C20">
        <w:t>views</w:t>
      </w:r>
      <w:r w:rsidRPr="00433C20">
        <w:t>.</w:t>
      </w:r>
    </w:p>
    <w:p w:rsidR="0016537C" w:rsidRPr="00ED24C5" w:rsidRDefault="00250DDD" w:rsidP="00174DFD">
      <w:pPr>
        <w:pStyle w:val="PaperSubheading"/>
      </w:pPr>
      <w:r w:rsidRPr="00ED24C5">
        <w:t>1. Two Features of Desire Discourse</w:t>
      </w:r>
    </w:p>
    <w:p w:rsidR="002121BE" w:rsidRPr="00ED24C5" w:rsidRDefault="00E26E0D" w:rsidP="000A17FC">
      <w:pPr>
        <w:pStyle w:val="PaperNormal"/>
      </w:pPr>
      <w:r w:rsidRPr="00ED24C5">
        <w:t xml:space="preserve">The </w:t>
      </w:r>
      <w:r w:rsidR="0069387C" w:rsidRPr="00ED24C5">
        <w:t>first</w:t>
      </w:r>
      <w:r w:rsidRPr="00ED24C5">
        <w:t xml:space="preserve"> </w:t>
      </w:r>
      <w:r w:rsidR="000037B9" w:rsidRPr="00ED24C5">
        <w:t xml:space="preserve">noteworthy </w:t>
      </w:r>
      <w:r w:rsidR="004F52C6" w:rsidRPr="00ED24C5">
        <w:t>feature</w:t>
      </w:r>
      <w:r w:rsidRPr="00ED24C5">
        <w:t xml:space="preserve"> of</w:t>
      </w:r>
      <w:r w:rsidR="004F52C6" w:rsidRPr="00ED24C5">
        <w:t xml:space="preserve"> </w:t>
      </w:r>
      <w:r w:rsidRPr="00ED24C5">
        <w:t>assertions about desire</w:t>
      </w:r>
      <w:r w:rsidR="000037B9" w:rsidRPr="00ED24C5">
        <w:t xml:space="preserve"> </w:t>
      </w:r>
      <w:r w:rsidR="00537AF5" w:rsidRPr="00ED24C5">
        <w:t>I shall label</w:t>
      </w:r>
      <w:r w:rsidRPr="00ED24C5">
        <w:t xml:space="preserve"> </w:t>
      </w:r>
      <w:r w:rsidR="00703B66" w:rsidRPr="00ED24C5">
        <w:rPr>
          <w:i/>
        </w:rPr>
        <w:t>the ambiguity effect</w:t>
      </w:r>
      <w:r w:rsidR="00537AF5" w:rsidRPr="00ED24C5">
        <w:t>. The ambiguity effect is that</w:t>
      </w:r>
      <w:r w:rsidR="000037B9" w:rsidRPr="00ED24C5">
        <w:t xml:space="preserve"> </w:t>
      </w:r>
      <w:r w:rsidRPr="00ED24C5">
        <w:t xml:space="preserve">assertions </w:t>
      </w:r>
      <w:r w:rsidR="00A43D07" w:rsidRPr="00ED24C5">
        <w:t xml:space="preserve">about what we don’t want are ambiguous. To see this, </w:t>
      </w:r>
      <w:r w:rsidR="00112EE1" w:rsidRPr="00ED24C5">
        <w:t>first note</w:t>
      </w:r>
      <w:r w:rsidR="00A43D07" w:rsidRPr="00ED24C5">
        <w:t xml:space="preserve"> that t</w:t>
      </w:r>
      <w:r w:rsidR="002121BE" w:rsidRPr="00ED24C5">
        <w:t>here can be conflicts of desire. So long as we focus on</w:t>
      </w:r>
      <w:r w:rsidR="00BD3381" w:rsidRPr="00ED24C5">
        <w:t xml:space="preserve"> pro tanto</w:t>
      </w:r>
      <w:r w:rsidR="002121BE" w:rsidRPr="00ED24C5">
        <w:t xml:space="preserve"> desires </w:t>
      </w:r>
      <w:r w:rsidR="00BD3381" w:rsidRPr="00ED24C5">
        <w:t xml:space="preserve">and not </w:t>
      </w:r>
      <w:r w:rsidR="002121BE" w:rsidRPr="00ED24C5">
        <w:lastRenderedPageBreak/>
        <w:t>overall preferences, it is clear tha</w:t>
      </w:r>
      <w:r w:rsidR="00593CD2" w:rsidRPr="00ED24C5">
        <w:t xml:space="preserve">t one can </w:t>
      </w:r>
      <w:r w:rsidR="00360E85" w:rsidRPr="00ED24C5">
        <w:t>want</w:t>
      </w:r>
      <w:r w:rsidR="00593CD2" w:rsidRPr="00ED24C5">
        <w:t xml:space="preserve"> </w:t>
      </w:r>
      <w:r w:rsidR="002121BE" w:rsidRPr="00ED24C5">
        <w:t>to go for a beer right now (for the taste), but also want to not go for a beer right now (</w:t>
      </w:r>
      <w:r w:rsidR="00EC1DD9" w:rsidRPr="00ED24C5">
        <w:t xml:space="preserve">in order to </w:t>
      </w:r>
      <w:r w:rsidR="002121BE" w:rsidRPr="00ED24C5">
        <w:t>work)</w:t>
      </w:r>
      <w:r w:rsidR="00593CD2" w:rsidRPr="00ED24C5">
        <w:t>.</w:t>
      </w:r>
      <w:r w:rsidR="00EC1DD9" w:rsidRPr="00ED24C5">
        <w:t xml:space="preserve"> To this extent, whether you desire that P is independent of whether you desire that ¬P</w:t>
      </w:r>
      <w:r w:rsidR="00112EE1" w:rsidRPr="00ED24C5">
        <w:t>: you can see something attractive about one of these, the other, both</w:t>
      </w:r>
      <w:r w:rsidR="00773D1A" w:rsidRPr="00ED24C5">
        <w:t xml:space="preserve"> (conflict)</w:t>
      </w:r>
      <w:r w:rsidR="00112EE1" w:rsidRPr="00ED24C5">
        <w:t>, or neither</w:t>
      </w:r>
      <w:r w:rsidR="00773D1A" w:rsidRPr="00ED24C5">
        <w:t xml:space="preserve"> (</w:t>
      </w:r>
      <w:r w:rsidR="00BD3381" w:rsidRPr="00ED24C5">
        <w:t>disinterest</w:t>
      </w:r>
      <w:r w:rsidR="00773D1A" w:rsidRPr="00ED24C5">
        <w:t>)</w:t>
      </w:r>
      <w:r w:rsidR="00EC1DD9" w:rsidRPr="00ED24C5">
        <w:t>.</w:t>
      </w:r>
      <w:r w:rsidR="00250DDD" w:rsidRPr="00ED24C5">
        <w:t xml:space="preserve"> With </w:t>
      </w:r>
      <w:r w:rsidR="00EC1DD9" w:rsidRPr="00ED24C5">
        <w:t>this</w:t>
      </w:r>
      <w:r w:rsidR="00250DDD" w:rsidRPr="00ED24C5">
        <w:t xml:space="preserve"> simple point in hand,</w:t>
      </w:r>
      <w:r w:rsidR="00EC1DD9" w:rsidRPr="00ED24C5">
        <w:t xml:space="preserve"> we can </w:t>
      </w:r>
      <w:r w:rsidR="00250DDD" w:rsidRPr="00ED24C5">
        <w:t xml:space="preserve">see the ambiguity of </w:t>
      </w:r>
      <w:r w:rsidR="00593CD2" w:rsidRPr="00ED24C5">
        <w:t>assertion</w:t>
      </w:r>
      <w:r w:rsidR="00250DDD" w:rsidRPr="00ED24C5">
        <w:t>s like</w:t>
      </w:r>
      <w:r w:rsidR="00593CD2" w:rsidRPr="00ED24C5">
        <w:t xml:space="preserve"> “</w:t>
      </w:r>
      <w:r w:rsidR="00855161" w:rsidRPr="00ED24C5">
        <w:t>S</w:t>
      </w:r>
      <w:r w:rsidR="00593CD2" w:rsidRPr="00ED24C5">
        <w:t xml:space="preserve"> do</w:t>
      </w:r>
      <w:r w:rsidR="00855161" w:rsidRPr="00ED24C5">
        <w:t>es</w:t>
      </w:r>
      <w:r w:rsidR="00593CD2" w:rsidRPr="00ED24C5">
        <w:t xml:space="preserve">n’t </w:t>
      </w:r>
      <w:r w:rsidR="00250DDD" w:rsidRPr="00ED24C5">
        <w:t>want</w:t>
      </w:r>
      <w:r w:rsidR="00593CD2" w:rsidRPr="00ED24C5">
        <w:t xml:space="preserve"> P”</w:t>
      </w:r>
      <w:r w:rsidR="00250DDD" w:rsidRPr="00ED24C5">
        <w:t xml:space="preserve"> </w:t>
      </w:r>
      <w:r w:rsidR="006909EC" w:rsidRPr="00ED24C5">
        <w:t xml:space="preserve">(cf. </w:t>
      </w:r>
      <w:r w:rsidR="00915001">
        <w:fldChar w:fldCharType="begin"/>
      </w:r>
      <w:r w:rsidR="00BF3771">
        <w:instrText xml:space="preserve"> ADDIN ZOTERO_ITEM CSL_CITATION {"citationID":"9UOjxqT6","properties":{"formattedCitation":"(Broome 2013)","plainCitation":"(Broome 2013)"},"citationItems":[{"id":14,"uris":["http://zotero.org/users/local/5N11K3JF/items/H5XPTF8N"],"uri":["http://zotero.org/users/local/5N11K3JF/items/H5XPTF8N"],"itemData":{"id":14,"type":"book","title":"Rationality through reasoning","publisher":"Wiley Blackwell","publisher-place":"Chichester, West Sussex ; Malden, MA","number-of-pages":"308","source":"Library of Congress ISBN","event-place":"Chichester, West Sussex ; Malden, MA","ISBN":"978-1-4051-1710-4","call-number":"BC177 .B76 2013","author":[{"family":"Broome","given":"John"}],"issued":{"date-parts":[["2013"]]}}}],"schema":"https://github.com/citation-style-language/schema/raw/master/csl-citation.json"} </w:instrText>
      </w:r>
      <w:r w:rsidR="00915001">
        <w:fldChar w:fldCharType="separate"/>
      </w:r>
      <w:r w:rsidR="00915001" w:rsidRPr="00915001">
        <w:t>Broome 2013</w:t>
      </w:r>
      <w:r w:rsidR="00915001">
        <w:t>: 274</w:t>
      </w:r>
      <w:r w:rsidR="00915001" w:rsidRPr="00915001">
        <w:t>)</w:t>
      </w:r>
      <w:r w:rsidR="00915001">
        <w:fldChar w:fldCharType="end"/>
      </w:r>
      <w:r w:rsidR="006909EC" w:rsidRPr="00ED24C5">
        <w:t xml:space="preserve">. </w:t>
      </w:r>
      <w:r w:rsidR="00250DDD" w:rsidRPr="00ED24C5">
        <w:t xml:space="preserve">Such an assertion might </w:t>
      </w:r>
      <w:r w:rsidR="006909EC" w:rsidRPr="00ED24C5">
        <w:t xml:space="preserve">mean </w:t>
      </w:r>
      <w:r w:rsidR="002121BE" w:rsidRPr="00ED24C5">
        <w:t xml:space="preserve">that </w:t>
      </w:r>
      <w:r w:rsidR="00855161" w:rsidRPr="00ED24C5">
        <w:t>S</w:t>
      </w:r>
      <w:r w:rsidR="002121BE" w:rsidRPr="00ED24C5">
        <w:t xml:space="preserve"> </w:t>
      </w:r>
      <w:r w:rsidR="00360E85" w:rsidRPr="00ED24C5">
        <w:t>fails to</w:t>
      </w:r>
      <w:r w:rsidR="002121BE" w:rsidRPr="00ED24C5">
        <w:t xml:space="preserve"> want P</w:t>
      </w:r>
      <w:r w:rsidR="00250DDD" w:rsidRPr="00ED24C5">
        <w:t xml:space="preserve">, or might instead mean </w:t>
      </w:r>
      <w:r w:rsidR="006909EC" w:rsidRPr="00ED24C5">
        <w:t xml:space="preserve">that </w:t>
      </w:r>
      <w:r w:rsidR="00855161" w:rsidRPr="00ED24C5">
        <w:t>S</w:t>
      </w:r>
      <w:r w:rsidR="006909EC" w:rsidRPr="00ED24C5">
        <w:t xml:space="preserve"> </w:t>
      </w:r>
      <w:r w:rsidR="00360E85" w:rsidRPr="00ED24C5">
        <w:t xml:space="preserve">does </w:t>
      </w:r>
      <w:r w:rsidR="002121BE" w:rsidRPr="00ED24C5">
        <w:t>want ¬P</w:t>
      </w:r>
      <w:r w:rsidR="00250DDD" w:rsidRPr="00ED24C5">
        <w:t xml:space="preserve">. </w:t>
      </w:r>
      <w:r w:rsidR="006909EC" w:rsidRPr="00ED24C5">
        <w:t xml:space="preserve">To illustrate the first possibility, imagine that </w:t>
      </w:r>
      <w:r w:rsidR="002121BE" w:rsidRPr="00ED24C5">
        <w:t>I ask wheth</w:t>
      </w:r>
      <w:r w:rsidR="006909EC" w:rsidRPr="00ED24C5">
        <w:t xml:space="preserve">er you want my office repainted. You </w:t>
      </w:r>
      <w:r w:rsidR="002121BE" w:rsidRPr="00ED24C5">
        <w:t xml:space="preserve">might say that you don’t, </w:t>
      </w:r>
      <w:r w:rsidR="00360E85" w:rsidRPr="00ED24C5">
        <w:t xml:space="preserve">not because </w:t>
      </w:r>
      <w:r w:rsidR="002121BE" w:rsidRPr="00ED24C5">
        <w:t>you are against this possibility, but rather</w:t>
      </w:r>
      <w:r w:rsidR="00360E85" w:rsidRPr="00ED24C5">
        <w:t xml:space="preserve"> because you fail to be at all in favour of it</w:t>
      </w:r>
      <w:r w:rsidR="002121BE" w:rsidRPr="00ED24C5">
        <w:t>. Here, “</w:t>
      </w:r>
      <w:r w:rsidR="00360E85" w:rsidRPr="00ED24C5">
        <w:t>S</w:t>
      </w:r>
      <w:r w:rsidR="002121BE" w:rsidRPr="00ED24C5">
        <w:t xml:space="preserve"> do</w:t>
      </w:r>
      <w:r w:rsidR="00360E85" w:rsidRPr="00ED24C5">
        <w:t>es</w:t>
      </w:r>
      <w:r w:rsidR="002121BE" w:rsidRPr="00ED24C5">
        <w:t xml:space="preserve">n’t want P” means that </w:t>
      </w:r>
      <w:r w:rsidR="00360E85" w:rsidRPr="00ED24C5">
        <w:t>S</w:t>
      </w:r>
      <w:r w:rsidR="002121BE" w:rsidRPr="00ED24C5">
        <w:t xml:space="preserve"> fail</w:t>
      </w:r>
      <w:r w:rsidR="00360E85" w:rsidRPr="00ED24C5">
        <w:t>s</w:t>
      </w:r>
      <w:r w:rsidR="002121BE" w:rsidRPr="00ED24C5">
        <w:t xml:space="preserve"> to desire that P, not that </w:t>
      </w:r>
      <w:r w:rsidR="00360E85" w:rsidRPr="00ED24C5">
        <w:t>S</w:t>
      </w:r>
      <w:r w:rsidR="002121BE" w:rsidRPr="00ED24C5">
        <w:t xml:space="preserve"> desire</w:t>
      </w:r>
      <w:r w:rsidR="00360E85" w:rsidRPr="00ED24C5">
        <w:t>s</w:t>
      </w:r>
      <w:r w:rsidR="00537AF5" w:rsidRPr="00ED24C5">
        <w:t xml:space="preserve"> that</w:t>
      </w:r>
      <w:r w:rsidR="002121BE" w:rsidRPr="00ED24C5">
        <w:t xml:space="preserve"> ¬P.</w:t>
      </w:r>
      <w:r w:rsidR="006909EC" w:rsidRPr="00ED24C5">
        <w:t xml:space="preserve"> In contrast, imagine that I say “I don’t want to visit the dentist”. </w:t>
      </w:r>
      <w:r w:rsidR="00112EE1" w:rsidRPr="00ED24C5">
        <w:t>I might well here be indicating not that I fail to want to go to the dentist, but instead that I positively want not to go. Here, “S doesn’t want P” means that S desires</w:t>
      </w:r>
      <w:r w:rsidR="00537AF5" w:rsidRPr="00ED24C5">
        <w:t xml:space="preserve"> that</w:t>
      </w:r>
      <w:r w:rsidR="00112EE1" w:rsidRPr="00ED24C5">
        <w:t xml:space="preserve"> ¬P, not necessarily that S fails to desire that P. We can see this by noting that I might more emphatically say “I </w:t>
      </w:r>
      <w:r w:rsidR="00112EE1" w:rsidRPr="00ED24C5">
        <w:rPr>
          <w:i/>
        </w:rPr>
        <w:t>really</w:t>
      </w:r>
      <w:r w:rsidR="00112EE1" w:rsidRPr="00ED24C5">
        <w:t xml:space="preserve"> don’t want to visit the dentist”, which surely conveys the presence of a strong desire not to visit the dentist, not (impossibly) the </w:t>
      </w:r>
      <w:r w:rsidR="00112EE1" w:rsidRPr="00ED24C5">
        <w:rPr>
          <w:i/>
        </w:rPr>
        <w:t xml:space="preserve">strong absence </w:t>
      </w:r>
      <w:r w:rsidR="00112EE1" w:rsidRPr="00ED24C5">
        <w:t xml:space="preserve">of a desire to visit the dentist. The important upshot of all this is that </w:t>
      </w:r>
      <w:r w:rsidR="00360E85" w:rsidRPr="00ED24C5">
        <w:t xml:space="preserve">we should acknowledge that </w:t>
      </w:r>
      <w:r w:rsidR="00250DDD" w:rsidRPr="00ED24C5">
        <w:t xml:space="preserve">someone might </w:t>
      </w:r>
      <w:r w:rsidR="000A17FC" w:rsidRPr="00ED24C5">
        <w:t>truthfully</w:t>
      </w:r>
      <w:r w:rsidR="00360E85" w:rsidRPr="00ED24C5">
        <w:t xml:space="preserve"> </w:t>
      </w:r>
      <w:r w:rsidR="00250DDD" w:rsidRPr="00ED24C5">
        <w:t>assert “</w:t>
      </w:r>
      <w:r w:rsidR="00360E85" w:rsidRPr="00ED24C5">
        <w:t>S</w:t>
      </w:r>
      <w:r w:rsidR="00250DDD" w:rsidRPr="00ED24C5">
        <w:t xml:space="preserve"> do</w:t>
      </w:r>
      <w:r w:rsidR="00360E85" w:rsidRPr="00ED24C5">
        <w:t>es</w:t>
      </w:r>
      <w:r w:rsidR="00250DDD" w:rsidRPr="00ED24C5">
        <w:t xml:space="preserve">n’t want P” even though </w:t>
      </w:r>
      <w:r w:rsidR="00360E85" w:rsidRPr="00ED24C5">
        <w:t xml:space="preserve">S does </w:t>
      </w:r>
      <w:r w:rsidR="00250DDD" w:rsidRPr="00ED24C5">
        <w:t xml:space="preserve">want P: </w:t>
      </w:r>
      <w:r w:rsidR="00360E85" w:rsidRPr="00ED24C5">
        <w:t>if this ass</w:t>
      </w:r>
      <w:r w:rsidR="00112EE1" w:rsidRPr="00ED24C5">
        <w:t>e</w:t>
      </w:r>
      <w:r w:rsidR="00360E85" w:rsidRPr="00ED24C5">
        <w:t>rtion indicates that S desires</w:t>
      </w:r>
      <w:r w:rsidR="00537AF5" w:rsidRPr="00ED24C5">
        <w:t xml:space="preserve"> that</w:t>
      </w:r>
      <w:r w:rsidR="00360E85" w:rsidRPr="00ED24C5">
        <w:t xml:space="preserve"> ¬P, it is consistent with S also desiring </w:t>
      </w:r>
      <w:r w:rsidR="00537AF5" w:rsidRPr="00ED24C5">
        <w:t xml:space="preserve">that </w:t>
      </w:r>
      <w:r w:rsidR="00360E85" w:rsidRPr="00ED24C5">
        <w:t>P.</w:t>
      </w:r>
      <w:r w:rsidR="00451243" w:rsidRPr="00ED24C5">
        <w:t xml:space="preserve"> I might really want not to go to the dentist but </w:t>
      </w:r>
      <w:r w:rsidR="00451243" w:rsidRPr="00ED24C5">
        <w:rPr>
          <w:i/>
        </w:rPr>
        <w:t>also</w:t>
      </w:r>
      <w:r w:rsidR="00451243" w:rsidRPr="00ED24C5">
        <w:t>, reasonably, have some instrumental desire to go.</w:t>
      </w:r>
    </w:p>
    <w:p w:rsidR="00B31E28" w:rsidRPr="00ED24C5" w:rsidRDefault="00A43D07" w:rsidP="00F355B5">
      <w:pPr>
        <w:pStyle w:val="PaperNormal"/>
      </w:pPr>
      <w:r w:rsidRPr="00ED24C5">
        <w:t xml:space="preserve">The second </w:t>
      </w:r>
      <w:r w:rsidR="000037B9" w:rsidRPr="00ED24C5">
        <w:t>noteworthy</w:t>
      </w:r>
      <w:r w:rsidR="004F52C6" w:rsidRPr="00ED24C5">
        <w:t xml:space="preserve"> </w:t>
      </w:r>
      <w:r w:rsidRPr="00ED24C5">
        <w:t xml:space="preserve">feature of </w:t>
      </w:r>
      <w:r w:rsidR="004F52C6" w:rsidRPr="00ED24C5">
        <w:t>some assertions about desire</w:t>
      </w:r>
      <w:r w:rsidR="000037B9" w:rsidRPr="00ED24C5">
        <w:t xml:space="preserve"> </w:t>
      </w:r>
      <w:r w:rsidR="00537AF5" w:rsidRPr="00ED24C5">
        <w:t>I shall label</w:t>
      </w:r>
      <w:r w:rsidR="000037B9" w:rsidRPr="00ED24C5">
        <w:t xml:space="preserve"> </w:t>
      </w:r>
      <w:r w:rsidR="00703B66" w:rsidRPr="00ED24C5">
        <w:rPr>
          <w:i/>
        </w:rPr>
        <w:t>the quantity effect</w:t>
      </w:r>
      <w:r w:rsidR="00703B66" w:rsidRPr="00ED24C5">
        <w:t>. The quantity effect</w:t>
      </w:r>
      <w:r w:rsidR="004F52C6" w:rsidRPr="00ED24C5">
        <w:t xml:space="preserve"> </w:t>
      </w:r>
      <w:r w:rsidRPr="00ED24C5">
        <w:t xml:space="preserve">is that for pragmatic reasons, we will </w:t>
      </w:r>
      <w:r w:rsidR="00112EE1" w:rsidRPr="00ED24C5">
        <w:t>sometimes</w:t>
      </w:r>
      <w:r w:rsidR="00D32AEE" w:rsidRPr="00ED24C5">
        <w:t xml:space="preserve"> felicitously</w:t>
      </w:r>
      <w:r w:rsidR="00112EE1" w:rsidRPr="00ED24C5">
        <w:t xml:space="preserve"> </w:t>
      </w:r>
      <w:r w:rsidRPr="00ED24C5">
        <w:t>fail to assert, or even deny, the existence of desires</w:t>
      </w:r>
      <w:r w:rsidR="00D32AEE" w:rsidRPr="00ED24C5">
        <w:t xml:space="preserve"> that we</w:t>
      </w:r>
      <w:r w:rsidR="006D6FD2" w:rsidRPr="00ED24C5">
        <w:t xml:space="preserve"> in fact</w:t>
      </w:r>
      <w:r w:rsidR="00D32AEE" w:rsidRPr="00ED24C5">
        <w:t xml:space="preserve"> think do exist </w:t>
      </w:r>
      <w:r w:rsidR="00B31E28" w:rsidRPr="00ED24C5">
        <w:t xml:space="preserve">(here my discussion </w:t>
      </w:r>
      <w:r w:rsidR="004F52C6" w:rsidRPr="00ED24C5">
        <w:t>runs parallel to</w:t>
      </w:r>
      <w:r w:rsidR="00B31E28" w:rsidRPr="00ED24C5">
        <w:t xml:space="preserve"> Mark Schroeder’s discussion of negative reason existentials (</w:t>
      </w:r>
      <w:r w:rsidR="00F53181">
        <w:fldChar w:fldCharType="begin"/>
      </w:r>
      <w:r w:rsidR="00F53181">
        <w:instrText xml:space="preserve"> ADDIN ZOTERO_ITEM CSL_CITATION {"citationID":"SduFzNQe","properties":{"formattedCitation":"(2007)","plainCitation":"(2007)"},"citationItems":[{"id":26,"uris":["http://zotero.org/users/local/5N11K3JF/items/QNETXCK2"],"uri":["http://zotero.org/users/local/5N11K3JF/items/QNETXCK2"],"itemData":{"id":26,"type":"book","title":"Slaves of the passions","publisher":"Oxford University Press","publisher-place":"Oxford; New York","source":"Open WorldCat","event-place":"Oxford; New York","ISBN":"978-0-19-929950-8","note":"OCLC: 631170126","language":"English","author":[{"family":"Schroeder","given":"Mark Andrew"}],"issued":{"date-parts":[["2007"]]}},"suppress-author":true}],"schema":"https://github.com/citation-style-language/schema/raw/master/csl-citation.json"} </w:instrText>
      </w:r>
      <w:r w:rsidR="00F53181">
        <w:fldChar w:fldCharType="separate"/>
      </w:r>
      <w:r w:rsidR="00F53181" w:rsidRPr="00F53181">
        <w:t>2007</w:t>
      </w:r>
      <w:r w:rsidR="00F53181">
        <w:t>: 92-103</w:t>
      </w:r>
      <w:r w:rsidR="00F53181" w:rsidRPr="00F53181">
        <w:t>)</w:t>
      </w:r>
      <w:r w:rsidR="00F53181">
        <w:fldChar w:fldCharType="end"/>
      </w:r>
      <w:r w:rsidRPr="00ED24C5">
        <w:t>. To see this, begin by noting that o</w:t>
      </w:r>
      <w:r w:rsidR="00B31E28" w:rsidRPr="00ED24C5">
        <w:t xml:space="preserve">ur desires are numerous. </w:t>
      </w:r>
      <w:r w:rsidR="00360E85" w:rsidRPr="00ED24C5">
        <w:t>Y</w:t>
      </w:r>
      <w:r w:rsidR="00B31E28" w:rsidRPr="00ED24C5">
        <w:t xml:space="preserve">ou might simultaneously desire to go for a walk (to think), to go for a run (for exercise), and </w:t>
      </w:r>
      <w:r w:rsidR="00773D1A" w:rsidRPr="00ED24C5">
        <w:t xml:space="preserve">to </w:t>
      </w:r>
      <w:r w:rsidR="00B31E28" w:rsidRPr="00ED24C5">
        <w:t xml:space="preserve">stay </w:t>
      </w:r>
      <w:r w:rsidR="00451243" w:rsidRPr="00ED24C5">
        <w:t>at your desk</w:t>
      </w:r>
      <w:r w:rsidR="00B31E28" w:rsidRPr="00ED24C5">
        <w:t xml:space="preserve"> </w:t>
      </w:r>
      <w:r w:rsidR="00451243" w:rsidRPr="00ED24C5">
        <w:t>(to</w:t>
      </w:r>
      <w:r w:rsidR="00B31E28" w:rsidRPr="00ED24C5">
        <w:t xml:space="preserve"> </w:t>
      </w:r>
      <w:r w:rsidR="00BD3352" w:rsidRPr="00ED24C5">
        <w:t>write</w:t>
      </w:r>
      <w:r w:rsidR="00451243" w:rsidRPr="00ED24C5">
        <w:t>)</w:t>
      </w:r>
      <w:r w:rsidR="00250DDD" w:rsidRPr="00ED24C5">
        <w:t xml:space="preserve">. </w:t>
      </w:r>
      <w:r w:rsidRPr="00ED24C5">
        <w:t xml:space="preserve">Indeed, </w:t>
      </w:r>
      <w:r w:rsidR="00B31E28" w:rsidRPr="00ED24C5">
        <w:t xml:space="preserve">given that we </w:t>
      </w:r>
      <w:r w:rsidR="00360E85" w:rsidRPr="00ED24C5">
        <w:t xml:space="preserve">often </w:t>
      </w:r>
      <w:r w:rsidR="00B31E28" w:rsidRPr="00ED24C5">
        <w:t xml:space="preserve">have weak desires even regarding very remote possibilities, </w:t>
      </w:r>
      <w:r w:rsidRPr="00ED24C5">
        <w:t xml:space="preserve">our desires are </w:t>
      </w:r>
      <w:r w:rsidR="00B31E28" w:rsidRPr="00ED24C5">
        <w:t>presumably</w:t>
      </w:r>
      <w:r w:rsidRPr="00ED24C5">
        <w:t xml:space="preserve"> </w:t>
      </w:r>
      <w:r w:rsidRPr="00ED24C5">
        <w:rPr>
          <w:i/>
        </w:rPr>
        <w:lastRenderedPageBreak/>
        <w:t>extremely</w:t>
      </w:r>
      <w:r w:rsidRPr="00ED24C5">
        <w:t xml:space="preserve"> numerous: you </w:t>
      </w:r>
      <w:r w:rsidR="00B31E28" w:rsidRPr="00ED24C5">
        <w:t>might well</w:t>
      </w:r>
      <w:r w:rsidRPr="00ED24C5">
        <w:t xml:space="preserve"> have </w:t>
      </w:r>
      <w:r w:rsidRPr="00ED24C5">
        <w:rPr>
          <w:i/>
        </w:rPr>
        <w:t>some</w:t>
      </w:r>
      <w:r w:rsidRPr="00ED24C5">
        <w:t xml:space="preserve"> desire </w:t>
      </w:r>
      <w:r w:rsidR="00B31E28" w:rsidRPr="00ED24C5">
        <w:t>to become</w:t>
      </w:r>
      <w:r w:rsidRPr="00ED24C5">
        <w:t xml:space="preserve"> a hermit (no more email</w:t>
      </w:r>
      <w:r w:rsidR="00D32AEE" w:rsidRPr="00ED24C5">
        <w:t>s!</w:t>
      </w:r>
      <w:r w:rsidRPr="00ED24C5">
        <w:t>)</w:t>
      </w:r>
      <w:r w:rsidR="00360E85" w:rsidRPr="00ED24C5">
        <w:t xml:space="preserve">, some desire that </w:t>
      </w:r>
      <w:r w:rsidR="005C463E" w:rsidRPr="00ED24C5">
        <w:t xml:space="preserve">your desk </w:t>
      </w:r>
      <w:r w:rsidR="00451243" w:rsidRPr="00ED24C5">
        <w:t>be</w:t>
      </w:r>
      <w:r w:rsidR="005C463E" w:rsidRPr="00ED24C5">
        <w:t xml:space="preserve"> on fire (for the warmth), and perhaps</w:t>
      </w:r>
      <w:r w:rsidR="00CF0E56" w:rsidRPr="00ED24C5">
        <w:t xml:space="preserve"> even</w:t>
      </w:r>
      <w:r w:rsidR="005C463E" w:rsidRPr="00ED24C5">
        <w:t xml:space="preserve"> –</w:t>
      </w:r>
      <w:r w:rsidR="00CF0E56" w:rsidRPr="00ED24C5">
        <w:t xml:space="preserve"> </w:t>
      </w:r>
      <w:r w:rsidR="005C463E" w:rsidRPr="00ED24C5">
        <w:t xml:space="preserve">if you </w:t>
      </w:r>
      <w:r w:rsidR="006D6FD2" w:rsidRPr="00ED24C5">
        <w:t>consider</w:t>
      </w:r>
      <w:r w:rsidR="00451243" w:rsidRPr="00ED24C5">
        <w:t xml:space="preserve"> the </w:t>
      </w:r>
      <w:r w:rsidR="006D6FD2" w:rsidRPr="00ED24C5">
        <w:t>matter</w:t>
      </w:r>
      <w:r w:rsidR="005C463E" w:rsidRPr="00ED24C5">
        <w:t xml:space="preserve"> –</w:t>
      </w:r>
      <w:r w:rsidR="00E773B8" w:rsidRPr="00ED24C5">
        <w:t xml:space="preserve"> </w:t>
      </w:r>
      <w:r w:rsidR="005C463E" w:rsidRPr="00ED24C5">
        <w:t xml:space="preserve">some desire to eat your car (for the iron content) </w:t>
      </w:r>
      <w:r w:rsidR="00F53181">
        <w:fldChar w:fldCharType="begin"/>
      </w:r>
      <w:r w:rsidR="00F53181">
        <w:instrText xml:space="preserve"> ADDIN ZOTERO_ITEM CSL_CITATION {"citationID":"M0yqQyNF","properties":{"formattedCitation":"(Schroeder 2007)","plainCitation":"(Schroeder 2007)"},"citationItems":[{"id":26,"uris":["http://zotero.org/users/local/5N11K3JF/items/QNETXCK2"],"uri":["http://zotero.org/users/local/5N11K3JF/items/QNETXCK2"],"itemData":{"id":26,"type":"book","title":"Slaves of the passions","publisher":"Oxford University Press","publisher-place":"Oxford; New York","source":"Open WorldCat","event-place":"Oxford; New York","ISBN":"978-0-19-929950-8","note":"OCLC: 631170126","language":"English","author":[{"family":"Schroeder","given":"Mark Andrew"}],"issued":{"date-parts":[["2007"]]}}}],"schema":"https://github.com/citation-style-language/schema/raw/master/csl-citation.json"} </w:instrText>
      </w:r>
      <w:r w:rsidR="00F53181">
        <w:fldChar w:fldCharType="separate"/>
      </w:r>
      <w:r w:rsidR="00F53181" w:rsidRPr="00F53181">
        <w:t>(Schroeder 2007</w:t>
      </w:r>
      <w:r w:rsidR="00F53181">
        <w:t>: 95-6</w:t>
      </w:r>
      <w:r w:rsidR="00F53181" w:rsidRPr="00F53181">
        <w:t>)</w:t>
      </w:r>
      <w:r w:rsidR="00F53181">
        <w:fldChar w:fldCharType="end"/>
      </w:r>
      <w:r w:rsidR="00B31E28" w:rsidRPr="00ED24C5">
        <w:t>.</w:t>
      </w:r>
    </w:p>
    <w:p w:rsidR="00250DDD" w:rsidRPr="00ED24C5" w:rsidRDefault="00B31E28" w:rsidP="00F355B5">
      <w:pPr>
        <w:pStyle w:val="PaperNormal"/>
      </w:pPr>
      <w:r w:rsidRPr="00ED24C5">
        <w:t xml:space="preserve">With this point in hand, </w:t>
      </w:r>
      <w:r w:rsidR="005C463E" w:rsidRPr="00ED24C5">
        <w:t>let us turn to</w:t>
      </w:r>
      <w:r w:rsidRPr="00ED24C5">
        <w:t xml:space="preserve"> Grice’s maxim of quantity</w:t>
      </w:r>
      <w:r w:rsidR="000037B9" w:rsidRPr="00ED24C5">
        <w:t xml:space="preserve">, which </w:t>
      </w:r>
      <w:r w:rsidR="00250DDD" w:rsidRPr="00ED24C5">
        <w:t xml:space="preserve">says to make assertions only when they are informative </w:t>
      </w:r>
      <w:r w:rsidR="009E207D">
        <w:fldChar w:fldCharType="begin"/>
      </w:r>
      <w:r w:rsidR="009E207D">
        <w:instrText xml:space="preserve"> ADDIN ZOTERO_ITEM CSL_CITATION {"citationID":"4Pdiz3vh","properties":{"formattedCitation":"(Grice 1989)","plainCitation":"(Grice 1989)"},"citationItems":[{"id":29,"uris":["http://zotero.org/users/local/5N11K3JF/items/GXEWCEM4"],"uri":["http://zotero.org/users/local/5N11K3JF/items/GXEWCEM4"],"itemData":{"id":29,"type":"chapter","title":"Logic and Conversation","container-title":"Studies in the way of words","publisher":"Harvard University Press","publisher-place":"Cambridge, Massachusetts","page":"22-40","source":"Open WorldCat","event-place":"Cambridge, Massachusetts","ISBN":"978-0-674-85270-9","note":"OCLC: 644374880","language":"English","author":[{"family":"Grice","given":"Paul"}],"issued":{"date-parts":[["1989"]]}}}],"schema":"https://github.com/citation-style-language/schema/raw/master/csl-citation.json"} </w:instrText>
      </w:r>
      <w:r w:rsidR="009E207D">
        <w:fldChar w:fldCharType="separate"/>
      </w:r>
      <w:r w:rsidR="009E207D" w:rsidRPr="009E207D">
        <w:t>(Grice 1989</w:t>
      </w:r>
      <w:r w:rsidR="009E207D">
        <w:t>: 26</w:t>
      </w:r>
      <w:r w:rsidR="009E207D" w:rsidRPr="009E207D">
        <w:t>)</w:t>
      </w:r>
      <w:r w:rsidR="009E207D">
        <w:fldChar w:fldCharType="end"/>
      </w:r>
      <w:r w:rsidR="00250DDD" w:rsidRPr="00ED24C5">
        <w:t xml:space="preserve">. </w:t>
      </w:r>
      <w:r w:rsidR="005C463E" w:rsidRPr="00ED24C5">
        <w:t xml:space="preserve">Because we have </w:t>
      </w:r>
      <w:r w:rsidR="005C463E" w:rsidRPr="00ED24C5">
        <w:rPr>
          <w:i/>
        </w:rPr>
        <w:t>some</w:t>
      </w:r>
      <w:r w:rsidR="005C463E" w:rsidRPr="00ED24C5">
        <w:t xml:space="preserve"> desire for so many things, learning that someone has some desire that P is rarely informative. As a result, Grice’s maxim </w:t>
      </w:r>
      <w:r w:rsidR="00250DDD" w:rsidRPr="00ED24C5">
        <w:t xml:space="preserve">tells us not to assert “S desires that P” if we mean only to convey the bare fact that S has some desire that P. </w:t>
      </w:r>
      <w:r w:rsidR="005C463E" w:rsidRPr="00ED24C5">
        <w:t>Further, w</w:t>
      </w:r>
      <w:r w:rsidRPr="00ED24C5">
        <w:t xml:space="preserve">ith this expectation in place, </w:t>
      </w:r>
      <w:r w:rsidR="00250DDD" w:rsidRPr="00ED24C5">
        <w:t xml:space="preserve">if someone </w:t>
      </w:r>
      <w:r w:rsidR="005C463E" w:rsidRPr="00ED24C5">
        <w:rPr>
          <w:i/>
        </w:rPr>
        <w:t>does</w:t>
      </w:r>
      <w:r w:rsidR="005C463E" w:rsidRPr="00ED24C5">
        <w:t xml:space="preserve"> </w:t>
      </w:r>
      <w:r w:rsidR="00250DDD" w:rsidRPr="00ED24C5">
        <w:t>assert “S desires that P”, we are in a position to infer more than the mere fact that S has some desire that P. We should infer that this assertion has been made because this desire is especially worth noting, most probably because it is very strong, or else because it is of some notable kind. For example, if you tell me that you want to go to the pub, I might reasonably infer that you don’t merely mean that you have some desire to go (who doesn</w:t>
      </w:r>
      <w:r w:rsidR="00BF3771">
        <w:t>’</w:t>
      </w:r>
      <w:r w:rsidR="00250DDD" w:rsidRPr="00ED24C5">
        <w:t>t?), but rather that you have a fairly strong desire to go. Or if I ask about your new job and you happily tell me that you</w:t>
      </w:r>
      <w:r w:rsidR="005C463E" w:rsidRPr="00ED24C5">
        <w:t xml:space="preserve"> now</w:t>
      </w:r>
      <w:r w:rsidR="00250DDD" w:rsidRPr="00ED24C5">
        <w:t xml:space="preserve"> want to go to work, I might reasonably infer that you don’t merely mean that you have some desire to do so, but rather that desire to do so</w:t>
      </w:r>
      <w:r w:rsidR="00773D1A" w:rsidRPr="00ED24C5">
        <w:t xml:space="preserve"> not merely because of the s</w:t>
      </w:r>
      <w:r w:rsidR="00250DDD" w:rsidRPr="00ED24C5">
        <w:t>alary.</w:t>
      </w:r>
    </w:p>
    <w:p w:rsidR="00250DDD" w:rsidRPr="00ED24C5" w:rsidRDefault="00250DDD" w:rsidP="00F355B5">
      <w:pPr>
        <w:pStyle w:val="PaperNormal"/>
      </w:pPr>
      <w:r w:rsidRPr="00ED24C5">
        <w:t xml:space="preserve">Vice versa – and more surprisingly – with such </w:t>
      </w:r>
      <w:r w:rsidR="00B31E28" w:rsidRPr="00ED24C5">
        <w:t>expectations</w:t>
      </w:r>
      <w:r w:rsidRPr="00ED24C5">
        <w:t xml:space="preserve"> in place, we might sometimes deny that someone has a desire if the desire is only weak or else not of any notable kind. For example, you might deny that you want to go to the pub, really meaning by this that the desire in question is very heavily outweighed. And you might deny that you want to go to work, really meaning by this only that you gain no pleasure from your work, even though you would, if pressed, acknowledge that you want to go in order to pay your rent. In this way, we will sometimes verbally deny that people have desires even though we know that they do in fact have them.</w:t>
      </w:r>
    </w:p>
    <w:p w:rsidR="00D32AEE" w:rsidRPr="00ED24C5" w:rsidRDefault="00D32AEE" w:rsidP="00F355B5">
      <w:pPr>
        <w:pStyle w:val="PaperNormal"/>
      </w:pPr>
      <w:r w:rsidRPr="00ED24C5">
        <w:t>With these two points noted – the ambiguity</w:t>
      </w:r>
      <w:r w:rsidR="00703B66" w:rsidRPr="00ED24C5">
        <w:t xml:space="preserve"> effect, and the quantity effect</w:t>
      </w:r>
      <w:r w:rsidR="004F52C6" w:rsidRPr="00ED24C5">
        <w:t xml:space="preserve"> </w:t>
      </w:r>
      <w:r w:rsidRPr="00ED24C5">
        <w:t>– I</w:t>
      </w:r>
      <w:r w:rsidR="004F52C6" w:rsidRPr="00ED24C5">
        <w:t xml:space="preserve"> now</w:t>
      </w:r>
      <w:r w:rsidRPr="00ED24C5">
        <w:t xml:space="preserve"> turn to </w:t>
      </w:r>
      <w:r w:rsidR="004F52C6" w:rsidRPr="00ED24C5">
        <w:t>two ways in which they can lead us into drawing mistaken inferences</w:t>
      </w:r>
      <w:r w:rsidR="00BD3381" w:rsidRPr="00ED24C5">
        <w:t xml:space="preserve"> about desire</w:t>
      </w:r>
      <w:r w:rsidR="004F52C6" w:rsidRPr="00ED24C5">
        <w:t>.</w:t>
      </w:r>
    </w:p>
    <w:p w:rsidR="00250DDD" w:rsidRPr="00ED24C5" w:rsidRDefault="00B31E28" w:rsidP="000A17FC">
      <w:pPr>
        <w:pStyle w:val="PaperSubheading"/>
      </w:pPr>
      <w:r w:rsidRPr="00ED24C5">
        <w:lastRenderedPageBreak/>
        <w:t>2. T</w:t>
      </w:r>
      <w:r w:rsidR="00537AF5" w:rsidRPr="00ED24C5">
        <w:t xml:space="preserve">he </w:t>
      </w:r>
      <w:r w:rsidR="0057041E" w:rsidRPr="00ED24C5">
        <w:t>B</w:t>
      </w:r>
      <w:r w:rsidR="00537AF5" w:rsidRPr="00ED24C5">
        <w:t>elief/</w:t>
      </w:r>
      <w:r w:rsidR="0057041E" w:rsidRPr="00ED24C5">
        <w:t>D</w:t>
      </w:r>
      <w:r w:rsidR="00537AF5" w:rsidRPr="00ED24C5">
        <w:t xml:space="preserve">esire </w:t>
      </w:r>
      <w:r w:rsidR="0057041E" w:rsidRPr="00ED24C5">
        <w:t>T</w:t>
      </w:r>
      <w:r w:rsidR="00537AF5" w:rsidRPr="00ED24C5">
        <w:t>heory</w:t>
      </w:r>
      <w:r w:rsidR="0057041E" w:rsidRPr="00ED24C5">
        <w:t xml:space="preserve"> of Motivation</w:t>
      </w:r>
    </w:p>
    <w:p w:rsidR="00655E02" w:rsidRPr="00ED24C5" w:rsidRDefault="005C463E" w:rsidP="009E60FD">
      <w:pPr>
        <w:pStyle w:val="PaperNormal"/>
      </w:pPr>
      <w:r w:rsidRPr="00EB021D">
        <w:t xml:space="preserve">The belief/desire theory of motivation </w:t>
      </w:r>
      <w:r w:rsidRPr="00ED24C5">
        <w:t xml:space="preserve">says that a person can be motivated to φ only by </w:t>
      </w:r>
      <w:r w:rsidR="00F5371E" w:rsidRPr="00ED24C5">
        <w:t>the</w:t>
      </w:r>
      <w:r w:rsidRPr="00ED24C5">
        <w:t xml:space="preserve"> desire that P </w:t>
      </w:r>
      <w:r w:rsidR="00451243" w:rsidRPr="00ED24C5">
        <w:t>combined with</w:t>
      </w:r>
      <w:r w:rsidRPr="00ED24C5">
        <w:t xml:space="preserve"> </w:t>
      </w:r>
      <w:r w:rsidR="00F5371E" w:rsidRPr="00ED24C5">
        <w:t>the</w:t>
      </w:r>
      <w:r w:rsidRPr="00ED24C5">
        <w:t xml:space="preserve"> </w:t>
      </w:r>
      <w:r w:rsidR="009E60FD">
        <w:t xml:space="preserve">belief that φing will secure P </w:t>
      </w:r>
      <w:r w:rsidR="007162FB">
        <w:fldChar w:fldCharType="begin"/>
      </w:r>
      <w:r w:rsidR="009E60FD">
        <w:instrText xml:space="preserve"> ADDIN ZOTERO_ITEM CSL_CITATION {"citationID":"s4iurunr","properties":{"formattedCitation":"(Davidson 2001b; Smith 1994; Stalnaker 1987)","plainCitation":"(Davidson 2001b; Smith 1994; Stalnaker 1987)"},"citationItems":[{"id":31,"uris":["http://zotero.org/users/local/5N11K3JF/items/4A2GCB6E"],"uri":["http://zotero.org/users/local/5N11K3JF/items/4A2GCB6E"],"itemData":{"id":31,"type":"chapter","title":"How is Weakness of the Will Possible?","container-title":"Essays on Actions and Events","publisher":"Oxford University Press","publisher-place":"Oxford","page":"21-42","source":"Open WorldCat","event-place":"Oxford","note":"OCLC: 936776710","language":"English","author":[{"family":"Davidson","given":"Donald"}],"issued":{"date-parts":[["2001"]]}}},{"id":33,"uris":["http://zotero.org/users/local/5N11K3JF/items/S82AGNXB"],"uri":["http://zotero.org/users/local/5N11K3JF/items/S82AGNXB"],"itemData":{"id":33,"type":"book","title":"The moral problem","publisher":"Oxford University Press","publisher-place":"Oxford","source":"Open WorldCat","event-place":"Oxford","ISBN":"978-0-631-18941-1","note":"OCLC: 940048905","language":"English","author":[{"family":"Smith","given":"Michael"}],"issued":{"date-parts":[["1994"]]}}},{"id":34,"uris":["http://zotero.org/users/local/5N11K3JF/items/IQW7FJSP"],"uri":["http://zotero.org/users/local/5N11K3JF/items/IQW7FJSP"],"itemData":{"id":34,"type":"book","title":"Inquiry","publisher":"MIT Press","publisher-place":"Cambridge, Mass.","source":"Open WorldCat","event-place":"Cambridge, Mass.","abstract":"Table of Contents&lt;br&gt;&lt;br&gt;Preface p.ix&lt;br&gt; 1 The Problem of Intentionality p.1&lt;br&gt; 2 The Linguistic Picture p.27&lt;br&gt; 3 Possible Worlds p.43&lt;br&gt; 4 Belief and Belief Attribution p.59&lt;br&gt; 5 The Problem of Deduction p.79&lt;br&gt; 6 Conditional Belief p.101&lt;br&gt; 7 Conditional Propositions p.119&lt;br&gt; 8 Realism about Counterfacts p.147&lt;br&gt; Notes p.171&lt;br&gt; References p.179&lt;br&gt; Index p.183.","ISBN":"978-0-262-69113-0","note":"OCLC: 984492966","language":"English","author":[{"family":"Stalnaker","given":"Robert"}],"issued":{"date-parts":[["1987"]]}}}],"schema":"https://github.com/citation-style-language/schema/raw/master/csl-citation.json"} </w:instrText>
      </w:r>
      <w:r w:rsidR="007162FB">
        <w:fldChar w:fldCharType="separate"/>
      </w:r>
      <w:r w:rsidR="009E60FD" w:rsidRPr="009E60FD">
        <w:t>(Davidson 2001b; Smith 1994</w:t>
      </w:r>
      <w:r w:rsidR="009E60FD">
        <w:t>: 92-129</w:t>
      </w:r>
      <w:r w:rsidR="009E60FD" w:rsidRPr="009E60FD">
        <w:t>; Stalnaker 1987</w:t>
      </w:r>
      <w:r w:rsidR="009E60FD">
        <w:t>:15</w:t>
      </w:r>
      <w:r w:rsidR="009E60FD" w:rsidRPr="009E60FD">
        <w:t>)</w:t>
      </w:r>
      <w:r w:rsidR="007162FB">
        <w:fldChar w:fldCharType="end"/>
      </w:r>
      <w:r w:rsidRPr="00ED24C5">
        <w:t>.</w:t>
      </w:r>
      <w:r w:rsidRPr="00ED24C5">
        <w:rPr>
          <w:rStyle w:val="FootnoteReference"/>
        </w:rPr>
        <w:footnoteReference w:id="2"/>
      </w:r>
      <w:r w:rsidRPr="00ED24C5">
        <w:t xml:space="preserve"> </w:t>
      </w:r>
      <w:r w:rsidR="00655E02" w:rsidRPr="00ED24C5">
        <w:t>This view</w:t>
      </w:r>
      <w:r w:rsidR="00D32AEE" w:rsidRPr="00ED24C5">
        <w:t xml:space="preserve"> is widely agreed to be attractive, but</w:t>
      </w:r>
      <w:r w:rsidR="00655E02" w:rsidRPr="00ED24C5">
        <w:t xml:space="preserve"> faces a simple </w:t>
      </w:r>
      <w:r w:rsidR="00AD7632" w:rsidRPr="00ED24C5">
        <w:t xml:space="preserve">common-sense </w:t>
      </w:r>
      <w:r w:rsidR="00655E02" w:rsidRPr="00ED24C5">
        <w:t xml:space="preserve">objection </w:t>
      </w:r>
      <w:r w:rsidR="009E60FD">
        <w:fldChar w:fldCharType="begin"/>
      </w:r>
      <w:r w:rsidR="009E60FD">
        <w:instrText xml:space="preserve"> ADDIN ZOTERO_ITEM CSL_CITATION {"citationID":"XvkmHtwy","properties":{"formattedCitation":"(Fisher 2011; May 2013; Platts 1997; Searle 2001; Shafer-Landau 2003; Skorupski 2010; Schueler 1995)","plainCitation":"(Fisher 2011; May 2013; Platts 1997; Searle 2001; Shafer-Landau 2003; Skorupski 2010; Schueler 1995)"},"citationItems":[{"id":35,"uris":["http://zotero.org/users/local/5N11K3JF/items/4MLR3C8K"],"uri":["http://zotero.org/users/local/5N11K3JF/items/4MLR3C8K"],"itemData":{"id":35,"type":"book","title":"Metaethics: an introduction","publisher":"Acumen","publisher-place":"Durham","source":"Open WorldCat","event-place":"Durham","ISBN":"978-1-84465-257-0","note":"OCLC: 939752079","shortTitle":"Metaethics","language":"English","author":[{"family":"Fisher","given":"Andrew"}],"issued":{"date-parts":[["2011"]]}}},{"id":36,"uris":["http://zotero.org/users/local/5N11K3JF/items/2CK5GFLX"],"uri":["http://zotero.org/users/local/5N11K3JF/items/2CK5GFLX"],"itemData":{"id":36,"type":"article-journal","title":"Because I Believe It's the Right Thing to Do","container-title":"Ethical Theory and Moral Practice","page":"791–808","volume":"16","issue":"4","source":"PhilPapers","author":[{"family":"May","given":"Joshua"}],"issued":{"date-parts":[["2013"]]}}},{"id":37,"uris":["http://zotero.org/users/local/5N11K3JF/items/EZ2HD6U5"],"uri":["http://zotero.org/users/local/5N11K3JF/items/EZ2HD6U5"],"itemData":{"id":37,"type":"book","title":"Ways of meaning: an introduction to a philosophy of language","publisher":"The MIT Press","publisher-place":"Cambridge, Mass.; London","source":"Open WorldCat","event-place":"Cambridge, Mass.; London","ISBN":"978-0-262-66107-2","note":"OCLC: 878003517","shortTitle":"Ways of meaning","language":"English","author":[{"family":"Platts","given":"Mark de Bretton"}],"issued":{"date-parts":[["1997"]]}}},{"id":38,"uris":["http://zotero.org/users/local/5N11K3JF/items/YZJJX5FY"],"uri":["http://zotero.org/users/local/5N11K3JF/items/YZJJX5FY"],"itemData":{"id":38,"type":"book","title":"Rationality in action","publisher":"The MIT Press","publisher-place":"Cambridge, Mass.","source":"Open WorldCat","event-place":"Cambridge, Mass.","abstract":"The study of rationality and practical reason, or rationality in action, has been central to Western intellectual culture. In this book, John Searle lays out six claims of what he calls the Classical Model of rationality and shows why they are false. He then presents an alternative theory of the role of rationality in thought and action. A central point of Searle's theory is that only irrational actions are directly caused by beliefs and desires - for example, the actions of a person in the grip of an obsession or addiction. In most cases of rational action, there is a gap between the motivating desire and the actual decision making. The traditional name for this gap is \"freedom of the will.\" According to Searle, all rational activity presupposes free will. For rationality is possible only where one has a choice among various rational as well as irrational options. Unlike many philosophical tracts, \"Rationality in Action\" invites the reader to apply the author's ideas to everyday life. Searle shows, for example, that contrary to the traditional philosophical view, weakness of will is very common. He also points out the absurdity of the claim that rational decision making always starts from a consistent set of desires. Rational decision making, he argues, is often about choosing between conflicting reasons for action. In fact, humans are distinguished by their ability to be rationally motivated by desire-independent reasons for action. Extending his theory of rationality to the self, Searle shows how rational deliberation presupposes an irreducible notion of the self. He also reveals the idea of free will to be essentially a thesis of how the brain works.","ISBN":"978-0-262-19463-1","note":"OCLC: 463118494","language":"English","author":[{"family":"Searle","given":"John R"}],"issued":{"date-parts":[["2001"]]}}},{"id":39,"uris":["http://zotero.org/users/local/5N11K3JF/items/84N6J9AI"],"uri":["http://zotero.org/users/local/5N11K3JF/items/84N6J9AI"],"itemData":{"id":39,"type":"book","title":"Moral realism: a defence","publisher":"Clarendon","publisher-place":"Oxford","source":"Open WorldCat","event-place":"Oxford","ISBN":"978-0-19-925975-5","note":"OCLC: 936497389","shortTitle":"Moral realism","language":"English","author":[{"family":"Shafer-Landau","given":"Russ"}],"issued":{"date-parts":[["2003"]]}}},{"id":40,"uris":["http://zotero.org/users/local/5N11K3JF/items/R9TPNZHD"],"uri":["http://zotero.org/users/local/5N11K3JF/items/R9TPNZHD"],"itemData":{"id":40,"type":"book","title":"The Domain of Reasons","publisher":"Oxford University Press","publisher-place":"Oxford","source":"Open WorldCat","event-place":"Oxford","abstract":"This book is about normativity and reasons. But by the end the subject becomes the relation between self, thought and world. Skorupski argues that the key concepts of epistemology and moral theory are normative concepts, and that what makes them normative is that they depend on reasons. The concept of a reason is fundamental to all thought.","ISBN":"978-0-19-958763-6","note":"OCLC: 768119087","language":"English","author":[{"family":"Skorupski","given":"John"}],"issued":{"date-parts":[["2010"]]}}},{"id":41,"uris":["http://zotero.org/users/local/5N11K3JF/items/CH99E28I"],"uri":["http://zotero.org/users/local/5N11K3JF/items/CH99E28I"],"itemData":{"id":41,"type":"book","title":"Desire: its role in practical reason and the explanation of action","publisher":"MIT Press","publisher-place":"Cambridge, Mass.; London","source":"Open WorldCat","event-place":"Cambridge, Mass.; London","ISBN":"978-0-262-19355-9","note":"OCLC: 797464824","shortTitle":"Desire","language":"English","author":[{"family":"Schueler","given":"G. F"}],"issued":{"date-parts":[["1995"]]}}}],"schema":"https://github.com/citation-style-language/schema/raw/master/csl-citation.json"} </w:instrText>
      </w:r>
      <w:r w:rsidR="009E60FD">
        <w:fldChar w:fldCharType="separate"/>
      </w:r>
      <w:r w:rsidR="009E60FD" w:rsidRPr="009E60FD">
        <w:t>(</w:t>
      </w:r>
      <w:r w:rsidR="009E60FD">
        <w:t xml:space="preserve">e.g. </w:t>
      </w:r>
      <w:r w:rsidR="009E60FD" w:rsidRPr="009E60FD">
        <w:t>Fisher 2011</w:t>
      </w:r>
      <w:r w:rsidR="00BF3771">
        <w:t>:</w:t>
      </w:r>
      <w:r w:rsidR="009E60FD">
        <w:t>136-7</w:t>
      </w:r>
      <w:r w:rsidR="009E60FD" w:rsidRPr="009E60FD">
        <w:t>; May 2013; Platts 1997</w:t>
      </w:r>
      <w:r w:rsidR="009E60FD">
        <w:t>: 256</w:t>
      </w:r>
      <w:r w:rsidR="009E60FD" w:rsidRPr="009E60FD">
        <w:t>; Searle 2001</w:t>
      </w:r>
      <w:r w:rsidR="009E60FD">
        <w:t>: 169-170</w:t>
      </w:r>
      <w:r w:rsidR="009E60FD" w:rsidRPr="009E60FD">
        <w:t>; Shafer-Landau 2003</w:t>
      </w:r>
      <w:r w:rsidR="00BF3771">
        <w:t>:</w:t>
      </w:r>
      <w:r w:rsidR="009E60FD">
        <w:t>123</w:t>
      </w:r>
      <w:r w:rsidR="009E60FD" w:rsidRPr="009E60FD">
        <w:t>; Skorupski 2010</w:t>
      </w:r>
      <w:r w:rsidR="00BF3771">
        <w:t>:</w:t>
      </w:r>
      <w:r w:rsidR="009E60FD">
        <w:t>241</w:t>
      </w:r>
      <w:r w:rsidR="009E60FD" w:rsidRPr="009E60FD">
        <w:t xml:space="preserve">; </w:t>
      </w:r>
      <w:r w:rsidR="009E60FD">
        <w:t xml:space="preserve">see also </w:t>
      </w:r>
      <w:r w:rsidR="009E60FD" w:rsidRPr="009E60FD">
        <w:t>Schueler 1995)</w:t>
      </w:r>
      <w:r w:rsidR="009E60FD">
        <w:fldChar w:fldCharType="end"/>
      </w:r>
      <w:r w:rsidR="009E60FD">
        <w:t>:</w:t>
      </w:r>
      <w:r w:rsidR="00655E02" w:rsidRPr="00ED24C5">
        <w:t xml:space="preserve"> don’t people sometimes do things that they don’t want to do? For example, as we ordinarily talk, it seems that many of us </w:t>
      </w:r>
      <w:r w:rsidR="00465838" w:rsidRPr="00ED24C5">
        <w:t xml:space="preserve">don’t want to get out of bed in the mornings, </w:t>
      </w:r>
      <w:r w:rsidR="00655E02" w:rsidRPr="00ED24C5">
        <w:t xml:space="preserve">don’t want to do chores around the house, </w:t>
      </w:r>
      <w:r w:rsidR="001D3DEF" w:rsidRPr="00ED24C5">
        <w:t xml:space="preserve">and </w:t>
      </w:r>
      <w:r w:rsidR="00655E02" w:rsidRPr="00ED24C5">
        <w:t xml:space="preserve">don’t want to fulfil costly moral </w:t>
      </w:r>
      <w:r w:rsidR="0002003C" w:rsidRPr="00ED24C5">
        <w:t>promises</w:t>
      </w:r>
      <w:r w:rsidR="001D3DEF" w:rsidRPr="00ED24C5">
        <w:t xml:space="preserve">. Nonetheless, we </w:t>
      </w:r>
      <w:r w:rsidR="000037B9" w:rsidRPr="00ED24C5">
        <w:t xml:space="preserve">are </w:t>
      </w:r>
      <w:r w:rsidR="001D3DEF" w:rsidRPr="00ED24C5">
        <w:t xml:space="preserve">clearly </w:t>
      </w:r>
      <w:r w:rsidR="000037B9" w:rsidRPr="00ED24C5">
        <w:t>often motivated to</w:t>
      </w:r>
      <w:r w:rsidR="00655E02" w:rsidRPr="00ED24C5">
        <w:t xml:space="preserve"> do these things.</w:t>
      </w:r>
    </w:p>
    <w:p w:rsidR="00A15C68" w:rsidRPr="00ED24C5" w:rsidRDefault="00655E02" w:rsidP="00F355B5">
      <w:pPr>
        <w:pStyle w:val="PaperNormal"/>
      </w:pPr>
      <w:r w:rsidRPr="00ED24C5">
        <w:t xml:space="preserve">In response, we might suggest that </w:t>
      </w:r>
      <w:r w:rsidR="000A17FC" w:rsidRPr="00ED24C5">
        <w:t xml:space="preserve">the belief/desire theory of motivation </w:t>
      </w:r>
      <w:r w:rsidRPr="00ED24C5">
        <w:t xml:space="preserve">should be understood as using the term “desire” in some broad </w:t>
      </w:r>
      <w:proofErr w:type="spellStart"/>
      <w:r w:rsidR="004F52C6" w:rsidRPr="00ED24C5">
        <w:t>stipulative</w:t>
      </w:r>
      <w:proofErr w:type="spellEnd"/>
      <w:r w:rsidRPr="00ED24C5">
        <w:t xml:space="preserve"> sense (see </w:t>
      </w:r>
      <w:r w:rsidR="00410A32" w:rsidRPr="00ED24C5">
        <w:t>e.g.</w:t>
      </w:r>
      <w:r w:rsidRPr="00ED24C5">
        <w:t xml:space="preserve"> </w:t>
      </w:r>
      <w:r w:rsidR="009E60FD">
        <w:fldChar w:fldCharType="begin"/>
      </w:r>
      <w:r w:rsidR="009E60FD">
        <w:instrText xml:space="preserve"> ADDIN ZOTERO_ITEM CSL_CITATION {"citationID":"eJnvT4UB","properties":{"formattedCitation":"(Davidson 2001a; Schueler 1995)","plainCitation":"(Davidson 2001a; Schueler 1995)"},"citationItems":[{"id":32,"uris":["http://zotero.org/users/local/5N11K3JF/items/G6DMAP2H"],"uri":["http://zotero.org/users/local/5N11K3JF/items/G6DMAP2H"],"itemData":{"id":32,"type":"chapter","title":"Actions, Reasons, and Causes","container-title":"Essays on Actions and Events","publisher":"Oxford University Press","publisher-place":"Oxford","page":"3-19","source":"Open WorldCat","event-place":"Oxford","note":"OCLC: 936776710","language":"English","author":[{"family":"Davidson","given":"Donald"}],"issued":{"date-parts":[["2001"]]}}},{"id":41,"uris":["http://zotero.org/users/local/5N11K3JF/items/CH99E28I"],"uri":["http://zotero.org/users/local/5N11K3JF/items/CH99E28I"],"itemData":{"id":41,"type":"book","title":"Desire: its role in practical reason and the explanation of action","publisher":"MIT Press","publisher-place":"Cambridge, Mass.; London","source":"Open WorldCat","event-place":"Cambridge, Mass.; London","ISBN":"978-0-262-19355-9","note":"OCLC: 797464824","shortTitle":"Desire","language":"English","author":[{"family":"Schueler","given":"G. F"}],"issued":{"date-parts":[["1995"]]}}}],"schema":"https://github.com/citation-style-language/schema/raw/master/csl-citation.json"} </w:instrText>
      </w:r>
      <w:r w:rsidR="009E60FD">
        <w:fldChar w:fldCharType="separate"/>
      </w:r>
      <w:r w:rsidR="009E60FD" w:rsidRPr="009E60FD">
        <w:t>Davidson 2001a</w:t>
      </w:r>
      <w:r w:rsidR="009E60FD">
        <w:t>:3-4</w:t>
      </w:r>
      <w:r w:rsidR="009E60FD" w:rsidRPr="009E60FD">
        <w:t xml:space="preserve">; </w:t>
      </w:r>
      <w:r w:rsidR="009E60FD">
        <w:t xml:space="preserve">cf. </w:t>
      </w:r>
      <w:r w:rsidR="009E60FD" w:rsidRPr="009E60FD">
        <w:t>Schueler 1995</w:t>
      </w:r>
      <w:r w:rsidR="009E60FD">
        <w:t>: 29-30</w:t>
      </w:r>
      <w:r w:rsidR="009E60FD" w:rsidRPr="009E60FD">
        <w:t>)</w:t>
      </w:r>
      <w:r w:rsidR="009E60FD">
        <w:fldChar w:fldCharType="end"/>
      </w:r>
      <w:r w:rsidR="000042FC" w:rsidRPr="00ED24C5">
        <w:t xml:space="preserve">. </w:t>
      </w:r>
      <w:r w:rsidRPr="00ED24C5">
        <w:t>But</w:t>
      </w:r>
      <w:r w:rsidR="000042FC" w:rsidRPr="00ED24C5">
        <w:t xml:space="preserve"> th</w:t>
      </w:r>
      <w:r w:rsidR="006820CB" w:rsidRPr="00ED24C5">
        <w:t xml:space="preserve">is </w:t>
      </w:r>
      <w:r w:rsidR="000042FC" w:rsidRPr="00ED24C5">
        <w:t xml:space="preserve">threatens to </w:t>
      </w:r>
      <w:r w:rsidR="005016A9" w:rsidRPr="00ED24C5">
        <w:t>trivialis</w:t>
      </w:r>
      <w:r w:rsidR="000042FC" w:rsidRPr="00ED24C5">
        <w:t>e</w:t>
      </w:r>
      <w:r w:rsidR="005016A9" w:rsidRPr="00ED24C5">
        <w:t xml:space="preserve"> </w:t>
      </w:r>
      <w:r w:rsidR="000A17FC" w:rsidRPr="00ED24C5">
        <w:t xml:space="preserve">the belief/desire theory of motivation </w:t>
      </w:r>
      <w:r w:rsidR="004F52C6" w:rsidRPr="00ED24C5">
        <w:t xml:space="preserve">by stipulating the meaning of “desire” so as to </w:t>
      </w:r>
      <w:r w:rsidR="00E773B8" w:rsidRPr="00ED24C5">
        <w:t>secure</w:t>
      </w:r>
      <w:r w:rsidR="004F52C6" w:rsidRPr="00ED24C5">
        <w:t xml:space="preserve"> the truth of the theory</w:t>
      </w:r>
      <w:r w:rsidR="000037B9" w:rsidRPr="00ED24C5">
        <w:t xml:space="preserve"> (</w:t>
      </w:r>
      <w:r w:rsidR="006820CB" w:rsidRPr="00ED24C5">
        <w:t xml:space="preserve">e.g. </w:t>
      </w:r>
      <w:r w:rsidR="009E60FD">
        <w:fldChar w:fldCharType="begin"/>
      </w:r>
      <w:r w:rsidR="009E60FD">
        <w:instrText xml:space="preserve"> ADDIN ZOTERO_ITEM CSL_CITATION {"citationID":"vMNE6kCg","properties":{"formattedCitation":"(Platts 1997; Nagel 1970)","plainCitation":"(Platts 1997; Nagel 1970)"},"citationItems":[{"id":37,"uris":["http://zotero.org/users/local/5N11K3JF/items/EZ2HD6U5"],"uri":["http://zotero.org/users/local/5N11K3JF/items/EZ2HD6U5"],"itemData":{"id":37,"type":"book","title":"Ways of meaning: an introduction to a philosophy of language","publisher":"The MIT Press","publisher-place":"Cambridge, Mass.; London","source":"Open WorldCat","event-place":"Cambridge, Mass.; London","ISBN":"978-0-262-66107-2","note":"OCLC: 878003517","shortTitle":"Ways of meaning","language":"English","author":[{"family":"Platts","given":"Mark de Bretton"}],"issued":{"date-parts":[["1997"]]}}},{"id":46,"uris":["http://zotero.org/users/local/5N11K3JF/items/AQVVK89C"],"uri":["http://zotero.org/users/local/5N11K3JF/items/AQVVK89C"],"itemData":{"id":46,"type":"book","title":"The possibility of altruism","publisher":"Princeton University Press","publisher-place":"Princeton, N J","source":"Open WorldCat","event-place":"Princeton, N J","ISBN":"978-0-691-02002-0","note":"OCLC: 916013193","language":"English","author":[{"family":"Nagel","given":"Thomas"}],"issued":{"date-parts":[["1970"]]}}}],"schema":"https://github.com/citation-style-language/schema/raw/master/csl-citation.json"} </w:instrText>
      </w:r>
      <w:r w:rsidR="009E60FD">
        <w:fldChar w:fldCharType="separate"/>
      </w:r>
      <w:r w:rsidR="009E60FD" w:rsidRPr="009E60FD">
        <w:t>Platts 1997</w:t>
      </w:r>
      <w:r w:rsidR="009E60FD">
        <w:t>: 256</w:t>
      </w:r>
      <w:r w:rsidR="009E60FD" w:rsidRPr="009E60FD">
        <w:t xml:space="preserve">; </w:t>
      </w:r>
      <w:r w:rsidR="009E60FD">
        <w:t xml:space="preserve">cf. </w:t>
      </w:r>
      <w:r w:rsidR="009E60FD" w:rsidRPr="009E60FD">
        <w:t>Nagel 1970)</w:t>
      </w:r>
      <w:r w:rsidR="009E60FD">
        <w:fldChar w:fldCharType="end"/>
      </w:r>
      <w:r w:rsidR="000042FC" w:rsidRPr="00ED24C5">
        <w:t>. O</w:t>
      </w:r>
      <w:r w:rsidRPr="00ED24C5">
        <w:t xml:space="preserve">ur two </w:t>
      </w:r>
      <w:r w:rsidR="000037B9" w:rsidRPr="00ED24C5">
        <w:t>effects</w:t>
      </w:r>
      <w:r w:rsidRPr="00ED24C5">
        <w:t xml:space="preserve"> above </w:t>
      </w:r>
      <w:r w:rsidR="00A15C68" w:rsidRPr="00ED24C5">
        <w:t xml:space="preserve">suggest </w:t>
      </w:r>
      <w:r w:rsidR="005E33B4" w:rsidRPr="00ED24C5">
        <w:t xml:space="preserve">a </w:t>
      </w:r>
      <w:r w:rsidR="00451243" w:rsidRPr="00ED24C5">
        <w:t>more principled</w:t>
      </w:r>
      <w:r w:rsidRPr="00ED24C5">
        <w:t xml:space="preserve"> </w:t>
      </w:r>
      <w:r w:rsidR="00451243" w:rsidRPr="00ED24C5">
        <w:t xml:space="preserve">and illuminating </w:t>
      </w:r>
      <w:r w:rsidR="00A15C68" w:rsidRPr="00ED24C5">
        <w:t>response.</w:t>
      </w:r>
    </w:p>
    <w:p w:rsidR="00A15C68" w:rsidRPr="00ED24C5" w:rsidRDefault="00655E02" w:rsidP="000E4D49">
      <w:pPr>
        <w:pStyle w:val="PaperNormal"/>
      </w:pPr>
      <w:r w:rsidRPr="00ED24C5">
        <w:t xml:space="preserve">First, we </w:t>
      </w:r>
      <w:r w:rsidR="00A15C68" w:rsidRPr="00ED24C5">
        <w:t xml:space="preserve">should recall </w:t>
      </w:r>
      <w:r w:rsidR="00703B66" w:rsidRPr="00ED24C5">
        <w:t>the ambiguity effect</w:t>
      </w:r>
      <w:r w:rsidRPr="00ED24C5">
        <w:t xml:space="preserve">. </w:t>
      </w:r>
      <w:r w:rsidR="005016A9" w:rsidRPr="00ED24C5">
        <w:t xml:space="preserve">We might </w:t>
      </w:r>
      <w:r w:rsidR="005016A9" w:rsidRPr="00ED24C5">
        <w:rPr>
          <w:i/>
        </w:rPr>
        <w:t>say</w:t>
      </w:r>
      <w:r w:rsidR="005016A9" w:rsidRPr="00ED24C5">
        <w:t xml:space="preserve"> that we don’t want to do these things, but plausibly this expresses a </w:t>
      </w:r>
      <w:r w:rsidRPr="00ED24C5">
        <w:t xml:space="preserve">desire </w:t>
      </w:r>
      <w:r w:rsidRPr="00ED24C5">
        <w:rPr>
          <w:i/>
        </w:rPr>
        <w:t>not</w:t>
      </w:r>
      <w:r w:rsidRPr="00ED24C5">
        <w:t xml:space="preserve"> to </w:t>
      </w:r>
      <w:r w:rsidR="005016A9" w:rsidRPr="00ED24C5">
        <w:t xml:space="preserve">do them, and </w:t>
      </w:r>
      <w:r w:rsidRPr="00ED24C5">
        <w:t xml:space="preserve">that is consistent with </w:t>
      </w:r>
      <w:r w:rsidR="005016A9" w:rsidRPr="00ED24C5">
        <w:t>our</w:t>
      </w:r>
      <w:r w:rsidRPr="00ED24C5">
        <w:t xml:space="preserve"> </w:t>
      </w:r>
      <w:r w:rsidRPr="00ED24C5">
        <w:rPr>
          <w:i/>
        </w:rPr>
        <w:t>also</w:t>
      </w:r>
      <w:r w:rsidRPr="00ED24C5">
        <w:t xml:space="preserve"> desir</w:t>
      </w:r>
      <w:r w:rsidR="005016A9" w:rsidRPr="00ED24C5">
        <w:t xml:space="preserve">ing </w:t>
      </w:r>
      <w:r w:rsidRPr="00ED24C5">
        <w:t xml:space="preserve">to </w:t>
      </w:r>
      <w:r w:rsidR="005016A9" w:rsidRPr="00ED24C5">
        <w:t>do</w:t>
      </w:r>
      <w:r w:rsidRPr="00ED24C5">
        <w:t xml:space="preserve"> them</w:t>
      </w:r>
      <w:r w:rsidR="004F52C6" w:rsidRPr="00ED24C5">
        <w:t>, at least for instrumental reasons</w:t>
      </w:r>
      <w:r w:rsidRPr="00ED24C5">
        <w:t xml:space="preserve">. </w:t>
      </w:r>
      <w:r w:rsidR="000037B9" w:rsidRPr="00ED24C5">
        <w:t xml:space="preserve">For example, </w:t>
      </w:r>
      <w:r w:rsidR="000E4D49" w:rsidRPr="00ED24C5">
        <w:t>Shafer-Landau imagines someone saying “I didn't want to (stand in front of that bullet, accept the blame, re</w:t>
      </w:r>
      <w:r w:rsidR="009E60FD">
        <w:t xml:space="preserve">main chaste), but duty called” </w:t>
      </w:r>
      <w:r w:rsidR="009E60FD">
        <w:fldChar w:fldCharType="begin"/>
      </w:r>
      <w:r w:rsidR="009E60FD">
        <w:instrText xml:space="preserve"> ADDIN ZOTERO_ITEM CSL_CITATION {"citationID":"j8HwrzO5","properties":{"formattedCitation":"(Shafer-Landau 2003; Fisher 2011; Skorupski 2010)","plainCitation":"(Shafer-Landau 2003; Fisher 2011; Skorupski 2010)"},"citationItems":[{"id":39,"uris":["http://zotero.org/users/local/5N11K3JF/items/84N6J9AI"],"uri":["http://zotero.org/users/local/5N11K3JF/items/84N6J9AI"],"itemData":{"id":39,"type":"book","title":"Moral realism: a defence","publisher":"Clarendon","publisher-place":"Oxford","source":"Open WorldCat","event-place":"Oxford","ISBN":"978-0-19-925975-5","note":"OCLC: 936497389","shortTitle":"Moral realism","language":"English","author":[{"family":"Shafer-Landau","given":"Russ"}],"issued":{"date-parts":[["2003"]]}}},{"id":35,"uris":["http://zotero.org/users/local/5N11K3JF/items/4MLR3C8K"],"uri":["http://zotero.org/users/local/5N11K3JF/items/4MLR3C8K"],"itemData":{"id":35,"type":"book","title":"Metaethics: an introduction","publisher":"Acumen","publisher-place":"Durham","source":"Open WorldCat","event-place":"Durham","ISBN":"978-1-84465-257-0","note":"OCLC: 939752079","shortTitle":"Metaethics","language":"English","author":[{"family":"Fisher","given":"Andrew"}],"issued":{"date-parts":[["2011"]]}}},{"id":40,"uris":["http://zotero.org/users/local/5N11K3JF/items/R9TPNZHD"],"uri":["http://zotero.org/users/local/5N11K3JF/items/R9TPNZHD"],"itemData":{"id":40,"type":"book","title":"The Domain of Reasons","publisher":"Oxford University Press","publisher-place":"Oxford","source":"Open WorldCat","event-place":"Oxford","abstract":"This book is about normativity and reasons. But by the end the subject becomes the relation between self, thought and world. Skorupski argues that the key concepts of epistemology and moral theory are normative concepts, and that what makes them normative is that they depend on reasons. The concept of a reason is fundamental to all thought.","ISBN":"978-0-19-958763-6","note":"OCLC: 768119087","language":"English","author":[{"family":"Skorupski","given":"John"}],"issued":{"date-parts":[["2010"]]}}}],"schema":"https://github.com/citation-style-language/schema/raw/master/csl-citation.json"} </w:instrText>
      </w:r>
      <w:r w:rsidR="009E60FD">
        <w:fldChar w:fldCharType="separate"/>
      </w:r>
      <w:r w:rsidR="009E60FD" w:rsidRPr="009E60FD">
        <w:t>(Shafer-Landau 2003</w:t>
      </w:r>
      <w:r w:rsidR="009E60FD">
        <w:t>:123</w:t>
      </w:r>
      <w:r w:rsidR="009E60FD" w:rsidRPr="009E60FD">
        <w:t xml:space="preserve">; </w:t>
      </w:r>
      <w:r w:rsidR="009E60FD">
        <w:t xml:space="preserve">for similar examples, see </w:t>
      </w:r>
      <w:r w:rsidR="009E60FD" w:rsidRPr="009E60FD">
        <w:t>Fisher 2011</w:t>
      </w:r>
      <w:r w:rsidR="009E60FD">
        <w:t>:136</w:t>
      </w:r>
      <w:r w:rsidR="009E60FD" w:rsidRPr="009E60FD">
        <w:t>; Skorupski 2010</w:t>
      </w:r>
      <w:r w:rsidR="009E60FD">
        <w:t>:241</w:t>
      </w:r>
      <w:r w:rsidR="009E60FD" w:rsidRPr="009E60FD">
        <w:t>)</w:t>
      </w:r>
      <w:r w:rsidR="009E60FD">
        <w:fldChar w:fldCharType="end"/>
      </w:r>
      <w:r w:rsidR="000E4D49" w:rsidRPr="00ED24C5">
        <w:t>. But such assertions would most</w:t>
      </w:r>
      <w:r w:rsidR="000037B9" w:rsidRPr="00ED24C5">
        <w:t xml:space="preserve"> plausibly</w:t>
      </w:r>
      <w:r w:rsidR="000A5B19" w:rsidRPr="00ED24C5">
        <w:t xml:space="preserve"> be </w:t>
      </w:r>
      <w:r w:rsidR="000E4D49" w:rsidRPr="00ED24C5">
        <w:t xml:space="preserve">understood as conveying a desire </w:t>
      </w:r>
      <w:r w:rsidR="000E4D49" w:rsidRPr="00ED24C5">
        <w:rPr>
          <w:i/>
        </w:rPr>
        <w:t>not</w:t>
      </w:r>
      <w:r w:rsidR="000E4D49" w:rsidRPr="00ED24C5">
        <w:t xml:space="preserve"> to do such things, and t</w:t>
      </w:r>
      <w:r w:rsidR="000037B9" w:rsidRPr="00ED24C5">
        <w:t xml:space="preserve">hat </w:t>
      </w:r>
      <w:r w:rsidR="00A15C68" w:rsidRPr="00ED24C5">
        <w:t xml:space="preserve">is consistent with </w:t>
      </w:r>
      <w:r w:rsidR="00784015" w:rsidRPr="00ED24C5">
        <w:t>your</w:t>
      </w:r>
      <w:r w:rsidR="00A15C68" w:rsidRPr="00ED24C5">
        <w:t xml:space="preserve"> </w:t>
      </w:r>
      <w:r w:rsidR="00A15C68" w:rsidRPr="00ED24C5">
        <w:rPr>
          <w:i/>
        </w:rPr>
        <w:t>also</w:t>
      </w:r>
      <w:r w:rsidR="00A15C68" w:rsidRPr="00ED24C5">
        <w:t xml:space="preserve"> wanting to </w:t>
      </w:r>
      <w:r w:rsidR="000E4D49" w:rsidRPr="00ED24C5">
        <w:t xml:space="preserve">do them </w:t>
      </w:r>
      <w:r w:rsidR="001F022B" w:rsidRPr="00ED24C5">
        <w:t>(</w:t>
      </w:r>
      <w:r w:rsidR="000E4D49" w:rsidRPr="00ED24C5">
        <w:t>out of a sense of duty, even if for no other reason</w:t>
      </w:r>
      <w:r w:rsidR="001F022B" w:rsidRPr="00ED24C5">
        <w:t>)</w:t>
      </w:r>
      <w:r w:rsidR="00773D1A" w:rsidRPr="00ED24C5">
        <w:t xml:space="preserve">. As a result, </w:t>
      </w:r>
      <w:r w:rsidR="000A17FC" w:rsidRPr="00ED24C5">
        <w:t xml:space="preserve">the belief/desire theory of motivation </w:t>
      </w:r>
      <w:r w:rsidR="00A3107F" w:rsidRPr="00ED24C5">
        <w:t xml:space="preserve">is </w:t>
      </w:r>
      <w:r w:rsidR="00773D1A" w:rsidRPr="00ED24C5">
        <w:t xml:space="preserve">(surprisingly) </w:t>
      </w:r>
      <w:r w:rsidR="00A3107F" w:rsidRPr="00ED24C5">
        <w:t xml:space="preserve">consistent with </w:t>
      </w:r>
      <w:r w:rsidR="00A3107F" w:rsidRPr="00ED24C5">
        <w:lastRenderedPageBreak/>
        <w:t>the possibility</w:t>
      </w:r>
      <w:r w:rsidR="005016A9" w:rsidRPr="00ED24C5">
        <w:t xml:space="preserve"> that </w:t>
      </w:r>
      <w:r w:rsidR="00784015" w:rsidRPr="00ED24C5">
        <w:t>you</w:t>
      </w:r>
      <w:r w:rsidR="005016A9" w:rsidRPr="00ED24C5">
        <w:t xml:space="preserve"> might be motivated to </w:t>
      </w:r>
      <w:r w:rsidR="000E4D49" w:rsidRPr="00ED24C5">
        <w:t>stand in front of a bullet, accept blame, or remain chaste,</w:t>
      </w:r>
      <w:r w:rsidR="005016A9" w:rsidRPr="00ED24C5">
        <w:t xml:space="preserve"> and yet truly assert that </w:t>
      </w:r>
      <w:r w:rsidR="00784015" w:rsidRPr="00ED24C5">
        <w:t>you</w:t>
      </w:r>
      <w:r w:rsidR="000E4D49" w:rsidRPr="00ED24C5">
        <w:t xml:space="preserve"> don’t want to do those things</w:t>
      </w:r>
      <w:r w:rsidR="000037B9" w:rsidRPr="00ED24C5">
        <w:t>.</w:t>
      </w:r>
    </w:p>
    <w:p w:rsidR="0002003C" w:rsidRPr="00ED24C5" w:rsidRDefault="004C11D1" w:rsidP="00F355B5">
      <w:pPr>
        <w:pStyle w:val="PaperNormal"/>
      </w:pPr>
      <w:r w:rsidRPr="00ED24C5">
        <w:t xml:space="preserve">Second, we should recall </w:t>
      </w:r>
      <w:r w:rsidR="00703B66" w:rsidRPr="00ED24C5">
        <w:t>the quantity effect</w:t>
      </w:r>
      <w:r w:rsidR="005016A9" w:rsidRPr="00ED24C5">
        <w:t>: t</w:t>
      </w:r>
      <w:r w:rsidR="00655E02" w:rsidRPr="00ED24C5">
        <w:t>here are pragmatic reasons why we might b</w:t>
      </w:r>
      <w:r w:rsidR="0002003C" w:rsidRPr="00ED24C5">
        <w:t>e disinclined to assert the presence of some desires</w:t>
      </w:r>
      <w:r w:rsidR="00655E02" w:rsidRPr="00ED24C5">
        <w:t xml:space="preserve">. </w:t>
      </w:r>
      <w:r w:rsidR="00DF6B57" w:rsidRPr="00ED24C5">
        <w:t xml:space="preserve">For example, </w:t>
      </w:r>
      <w:r w:rsidR="00625A94" w:rsidRPr="00ED24C5">
        <w:t xml:space="preserve">I hardly need to be told that you </w:t>
      </w:r>
      <w:r w:rsidR="00465838" w:rsidRPr="00ED24C5">
        <w:t>have some desire to</w:t>
      </w:r>
      <w:r w:rsidRPr="00ED24C5">
        <w:t xml:space="preserve"> get out of bed in the mornings when it is common knowledge that</w:t>
      </w:r>
      <w:r w:rsidR="00465838" w:rsidRPr="00ED24C5">
        <w:t xml:space="preserve"> doing so is instrumental to so many things that I know you want (e.g. food)</w:t>
      </w:r>
      <w:r w:rsidR="00625A94" w:rsidRPr="00ED24C5">
        <w:t xml:space="preserve">. As a result, </w:t>
      </w:r>
      <w:r w:rsidR="00DF6B57" w:rsidRPr="00ED24C5">
        <w:t>you</w:t>
      </w:r>
      <w:r w:rsidR="005016A9" w:rsidRPr="00ED24C5">
        <w:t xml:space="preserve"> might be disinclined to assert that you want to get out of bed in the mornings. But this disinclination can be explained by conversational pragmatics in a way that permits that you do nonetheless have this desire</w:t>
      </w:r>
      <w:r w:rsidR="00773D1A" w:rsidRPr="00ED24C5">
        <w:t xml:space="preserve">. As a result, </w:t>
      </w:r>
      <w:r w:rsidR="000A17FC" w:rsidRPr="00ED24C5">
        <w:t xml:space="preserve">the belief/desire theory of motivation </w:t>
      </w:r>
      <w:r w:rsidR="00773D1A" w:rsidRPr="00ED24C5">
        <w:t xml:space="preserve">(surprisingly) </w:t>
      </w:r>
      <w:r w:rsidR="005016A9" w:rsidRPr="00ED24C5">
        <w:t xml:space="preserve">permits that you </w:t>
      </w:r>
      <w:r w:rsidR="00784015" w:rsidRPr="00ED24C5">
        <w:t>might be motivated to get up and yet be disinclined to assert that you want to do so.</w:t>
      </w:r>
    </w:p>
    <w:p w:rsidR="0002003C" w:rsidRPr="00ED24C5" w:rsidRDefault="00784015" w:rsidP="00F355B5">
      <w:pPr>
        <w:pStyle w:val="PaperNormal"/>
      </w:pPr>
      <w:r w:rsidRPr="00ED24C5">
        <w:t>T</w:t>
      </w:r>
      <w:r w:rsidR="00BC31E3" w:rsidRPr="00ED24C5">
        <w:t xml:space="preserve">he ambiguity effect and the quantity effect </w:t>
      </w:r>
      <w:r w:rsidR="004C11D1" w:rsidRPr="00ED24C5">
        <w:t xml:space="preserve">show how </w:t>
      </w:r>
      <w:r w:rsidR="000A17FC" w:rsidRPr="00ED24C5">
        <w:t xml:space="preserve">the belief/desire theory of motivation </w:t>
      </w:r>
      <w:r w:rsidR="004C11D1" w:rsidRPr="00ED24C5">
        <w:t>is consistent with cases like those above. Y</w:t>
      </w:r>
      <w:r w:rsidR="00E773B8" w:rsidRPr="00ED24C5">
        <w:t>our assertions might suggest that you</w:t>
      </w:r>
      <w:r w:rsidR="0002003C" w:rsidRPr="00ED24C5">
        <w:t xml:space="preserve"> sometimes do unpleasant things that you don’t want to do, </w:t>
      </w:r>
      <w:r w:rsidR="00E773B8" w:rsidRPr="00ED24C5">
        <w:t xml:space="preserve">but we </w:t>
      </w:r>
      <w:r w:rsidR="004C11D1" w:rsidRPr="00ED24C5">
        <w:t>can insist, for principled r</w:t>
      </w:r>
      <w:r w:rsidRPr="00ED24C5">
        <w:t xml:space="preserve">easons, that </w:t>
      </w:r>
      <w:r w:rsidR="000A17FC" w:rsidRPr="00ED24C5">
        <w:t>such assertions are misleading.</w:t>
      </w:r>
    </w:p>
    <w:p w:rsidR="00250DDD" w:rsidRPr="00ED24C5" w:rsidRDefault="00B31E28" w:rsidP="000A17FC">
      <w:pPr>
        <w:pStyle w:val="PaperSubheading"/>
      </w:pPr>
      <w:r w:rsidRPr="00ED24C5">
        <w:t xml:space="preserve">3. </w:t>
      </w:r>
      <w:r w:rsidR="0057041E" w:rsidRPr="00ED24C5">
        <w:t xml:space="preserve">The </w:t>
      </w:r>
      <w:r w:rsidR="00132FC8" w:rsidRPr="00ED24C5">
        <w:t>Relationship Between</w:t>
      </w:r>
      <w:r w:rsidR="006C732B" w:rsidRPr="00ED24C5">
        <w:t xml:space="preserve"> Normative Judgement</w:t>
      </w:r>
      <w:r w:rsidR="0057041E" w:rsidRPr="00ED24C5">
        <w:t xml:space="preserve"> </w:t>
      </w:r>
      <w:r w:rsidR="00132FC8" w:rsidRPr="00ED24C5">
        <w:t>and</w:t>
      </w:r>
      <w:r w:rsidR="0057041E" w:rsidRPr="00ED24C5">
        <w:t xml:space="preserve"> Desire</w:t>
      </w:r>
    </w:p>
    <w:p w:rsidR="008F4928" w:rsidRPr="00ED24C5" w:rsidRDefault="006C732B" w:rsidP="00F355B5">
      <w:pPr>
        <w:pStyle w:val="PaperNormal"/>
      </w:pPr>
      <w:r w:rsidRPr="00ED24C5">
        <w:t xml:space="preserve">One crucial question in moral psychology surrounds the </w:t>
      </w:r>
      <w:r w:rsidR="00132FC8" w:rsidRPr="00ED24C5">
        <w:t>relationship between</w:t>
      </w:r>
      <w:r w:rsidR="00AE0D12" w:rsidRPr="00ED24C5">
        <w:t xml:space="preserve"> </w:t>
      </w:r>
      <w:r w:rsidR="00596F1F" w:rsidRPr="00ED24C5">
        <w:t xml:space="preserve">normative judgement </w:t>
      </w:r>
      <w:r w:rsidR="00132FC8" w:rsidRPr="00ED24C5">
        <w:t>and</w:t>
      </w:r>
      <w:r w:rsidR="000472B1">
        <w:t xml:space="preserve"> desire</w:t>
      </w:r>
      <w:r w:rsidRPr="00ED24C5">
        <w:t xml:space="preserve">. </w:t>
      </w:r>
      <w:r w:rsidR="008F4928" w:rsidRPr="00ED24C5">
        <w:t>Many claim that our normative judgements</w:t>
      </w:r>
      <w:r w:rsidR="00AE0D12" w:rsidRPr="00ED24C5">
        <w:t xml:space="preserve"> </w:t>
      </w:r>
      <w:r w:rsidR="00132FC8" w:rsidRPr="00ED24C5">
        <w:t>are related to</w:t>
      </w:r>
      <w:r w:rsidR="008F4928" w:rsidRPr="00ED24C5">
        <w:t xml:space="preserve"> our desires, but the</w:t>
      </w:r>
      <w:r w:rsidR="00132FC8" w:rsidRPr="00ED24C5">
        <w:t xml:space="preserve"> intimacy of this relationship</w:t>
      </w:r>
      <w:r w:rsidR="008F4928" w:rsidRPr="00ED24C5">
        <w:t xml:space="preserve"> is hotly debated.</w:t>
      </w:r>
      <w:r w:rsidR="001D3DEF" w:rsidRPr="00ED24C5">
        <w:t xml:space="preserve"> </w:t>
      </w:r>
      <w:r w:rsidR="008F4928" w:rsidRPr="00ED24C5">
        <w:t xml:space="preserve">At </w:t>
      </w:r>
      <w:r w:rsidR="001D3DEF" w:rsidRPr="00ED24C5">
        <w:t>one</w:t>
      </w:r>
      <w:r w:rsidR="008F4928" w:rsidRPr="00ED24C5">
        <w:t xml:space="preserve"> </w:t>
      </w:r>
      <w:r w:rsidR="001D3DEF" w:rsidRPr="00ED24C5">
        <w:t>extreme</w:t>
      </w:r>
      <w:r w:rsidR="008F4928" w:rsidRPr="00ED24C5">
        <w:t xml:space="preserve">, some </w:t>
      </w:r>
      <w:r w:rsidR="001D3DEF" w:rsidRPr="00ED24C5">
        <w:t xml:space="preserve">claim that </w:t>
      </w:r>
      <w:r w:rsidR="00596F1F" w:rsidRPr="00ED24C5">
        <w:t xml:space="preserve">the presence of a normative judgement entails the presence of a related desire, </w:t>
      </w:r>
      <w:r w:rsidR="001D3DEF" w:rsidRPr="00ED24C5">
        <w:t>perhaps because one</w:t>
      </w:r>
      <w:r w:rsidR="00596F1F" w:rsidRPr="00ED24C5">
        <w:t xml:space="preserve"> of these states</w:t>
      </w:r>
      <w:r w:rsidR="001D3DEF" w:rsidRPr="00ED24C5">
        <w:t xml:space="preserve"> can be reduced to the other (</w:t>
      </w:r>
      <w:r w:rsidR="00773D1A" w:rsidRPr="00ED24C5">
        <w:t xml:space="preserve">e.g. </w:t>
      </w:r>
      <w:r w:rsidR="007F3BBF">
        <w:fldChar w:fldCharType="begin"/>
      </w:r>
      <w:r w:rsidR="00BA2A02">
        <w:instrText xml:space="preserve"> ADDIN ZOTERO_ITEM CSL_CITATION {"citationID":"iJkMRs40","properties":{"formattedCitation":"(Blackburn 1998; Davidson 2001b; Gibbard 2003; Gregory 2017)","plainCitation":"(Blackburn 1998; Davidson 2001b; Gibbard 2003; Gregory 2017)"},"citationItems":[{"id":5,"uris":["http://zotero.org/users/local/5N11K3JF/items/2DMRQAAQ"],"uri":["http://zotero.org/users/local/5N11K3JF/items/2DMRQAAQ"],"itemData":{"id":5,"type":"book","title":"Ruling Passions: A Theory of Practical Reasoning","publisher":"OUP Oxford","publisher-place":"Oxford : Oxford ; New York","number-of-pages":"348","source":"Amazon","event-place":"Oxford : Oxford ; New York","ISBN":"978-0-19-824785-2","shortTitle":"Ruling Passions","language":"English","author":[{"family":"Blackburn","given":"Simon"}],"issued":{"date-parts":[["1998",9,24]]}}},{"id":31,"uris":["http://zotero.org/users/local/5N11K3JF/items/4A2GCB6E"],"uri":["http://zotero.org/users/local/5N11K3JF/items/4A2GCB6E"],"itemData":{"id":31,"type":"chapter","title":"How is Weakness of the Will Possible?","container-title":"Essays on Actions and Events","publisher":"Oxford University Press","publisher-place":"Oxford","page":"21-42","source":"Open WorldCat","event-place":"Oxford","note":"OCLC: 936776710","language":"English","author":[{"family":"Davidson","given":"Donald"}],"issued":{"date-parts":[["2001"]]}}},{"id":44,"uris":["http://zotero.org/users/local/5N11K3JF/items/MPPTIWWX"],"uri":["http://zotero.org/users/local/5N11K3JF/items/MPPTIWWX"],"itemData":{"id":44,"type":"book","title":"Thinking how to live","publisher":"Harvard University Press","publisher-place":"Cambridge, Mass.","source":"Open WorldCat","event-place":"Cambridge, Mass.","ISBN":"978-0-674-01167-0","note":"OCLC: 474266812","language":"English","author":[{"family":"Gibbard","given":"Allan"}],"issued":{"date-parts":[["2003"]]}}},{"id":60,"uris":["http://zotero.org/users/local/5N11K3JF/items/BSBQLY9J"],"uri":["http://zotero.org/users/local/5N11K3JF/items/BSBQLY9J"],"itemData":{"id":60,"type":"chapter","title":"Might Desires Be Beliefs About Normative Reasons?","container-title":"The nature of desire","page":"201-217","source":"Open WorldCat","ISBN":"978-0-19-937096-2","note":"OCLC: 974567380","language":"English","editor":[{"family":"Deonna","given":"Julien A"},{"family":"Federico","given":"Lauria"}],"author":[{"family":"Gregory","given":"Alex"}],"issued":{"date-parts":[["2017"]]}}}],"schema":"https://github.com/citation-style-language/schema/raw/master/csl-citation.json"} </w:instrText>
      </w:r>
      <w:r w:rsidR="007F3BBF">
        <w:fldChar w:fldCharType="separate"/>
      </w:r>
      <w:r w:rsidR="00BA2A02" w:rsidRPr="00BA2A02">
        <w:t>Blackburn 1998; Davidson 2001b</w:t>
      </w:r>
      <w:r w:rsidR="00BA2A02">
        <w:t>:22-23</w:t>
      </w:r>
      <w:r w:rsidR="00BA2A02" w:rsidRPr="00BA2A02">
        <w:t>; Gibbard 2003; Gregory 2017)</w:t>
      </w:r>
      <w:r w:rsidR="007F3BBF">
        <w:fldChar w:fldCharType="end"/>
      </w:r>
      <w:r w:rsidR="008F4928" w:rsidRPr="00ED24C5">
        <w:t>.</w:t>
      </w:r>
      <w:r w:rsidR="0051425C" w:rsidRPr="00ED24C5">
        <w:t xml:space="preserve"> </w:t>
      </w:r>
      <w:r w:rsidR="001D3DEF" w:rsidRPr="00ED24C5">
        <w:t>A natural way of testing such claims is to point to</w:t>
      </w:r>
      <w:r w:rsidR="008F4928" w:rsidRPr="00ED24C5">
        <w:t xml:space="preserve"> cases where agents apparently judge </w:t>
      </w:r>
      <w:r w:rsidR="00AE0D12" w:rsidRPr="00ED24C5">
        <w:t>an act</w:t>
      </w:r>
      <w:r w:rsidR="001D3DEF" w:rsidRPr="00ED24C5">
        <w:t xml:space="preserve"> favourably </w:t>
      </w:r>
      <w:r w:rsidR="008F4928" w:rsidRPr="00ED24C5">
        <w:t xml:space="preserve">but don’t desire to do it (e.g. </w:t>
      </w:r>
      <w:r w:rsidR="007F3BBF">
        <w:fldChar w:fldCharType="begin"/>
      </w:r>
      <w:r w:rsidR="007F3BBF">
        <w:instrText xml:space="preserve"> ADDIN ZOTERO_ITEM CSL_CITATION {"citationID":"qSPK5HQ3","properties":{"formattedCitation":"(Scanlon 1998; Smith 1994; Stocker 1979)","plainCitation":"(Scanlon 1998; Smith 1994; Stocker 1979)"},"citationItems":[{"id":25,"uris":["http://zotero.org/users/local/5N11K3JF/items/CC6UFRSF"],"uri":["http://zotero.org/users/local/5N11K3JF/items/CC6UFRSF"],"itemData":{"id":25,"type":"book","title":"What we owe to each other","publisher":"Belknap","publisher-place":"Cambridge, Mass.; London","source":"Open WorldCat","event-place":"Cambridge, Mass.; London","ISBN":"978-0-674-95089-4","note":"OCLC: 810987219","language":"English","author":[{"family":"Scanlon","given":"T. M"}],"issued":{"date-parts":[["1998"]]}}},{"id":33,"uris":["http://zotero.org/users/local/5N11K3JF/items/S82AGNXB"],"uri":["http://zotero.org/users/local/5N11K3JF/items/S82AGNXB"],"itemData":{"id":33,"type":"book","title":"The moral problem","publisher":"Oxford University Press","publisher-place":"Oxford","source":"Open WorldCat","event-place":"Oxford","ISBN":"978-0-631-18941-1","note":"OCLC: 940048905","language":"English","author":[{"family":"Smith","given":"Michael"}],"issued":{"date-parts":[["1994"]]}}},{"id":48,"uris":["http://zotero.org/users/local/5N11K3JF/items/3BGG6BJD"],"uri":["http://zotero.org/users/local/5N11K3JF/items/3BGG6BJD"],"itemData":{"id":48,"type":"article-journal","title":"Desiring the Bad: An Essay in Moral Psychology","container-title":"Journal of Philosophy","page":"738–753","volume":"76","issue":"12","source":"PhilPapers","shortTitle":"Desiring the Bad","author":[{"family":"Stocker","given":"Michael"}],"issued":{"date-parts":[["1979"]]}}}],"schema":"https://github.com/citation-style-language/schema/raw/master/csl-citation.json"} </w:instrText>
      </w:r>
      <w:r w:rsidR="007F3BBF">
        <w:fldChar w:fldCharType="separate"/>
      </w:r>
      <w:r w:rsidR="007F3BBF" w:rsidRPr="007F3BBF">
        <w:t>Scanlon 1998</w:t>
      </w:r>
      <w:r w:rsidR="007F3BBF">
        <w:t>:39</w:t>
      </w:r>
      <w:r w:rsidR="007F3BBF" w:rsidRPr="007F3BBF">
        <w:t>; Smith 1994</w:t>
      </w:r>
      <w:r w:rsidR="007F3BBF">
        <w:t>:117-125</w:t>
      </w:r>
      <w:r w:rsidR="007F3BBF" w:rsidRPr="007F3BBF">
        <w:t xml:space="preserve">; </w:t>
      </w:r>
      <w:r w:rsidR="007F3BBF" w:rsidRPr="007F3BBF">
        <w:lastRenderedPageBreak/>
        <w:t>Stocker 1979)</w:t>
      </w:r>
      <w:r w:rsidR="007F3BBF">
        <w:fldChar w:fldCharType="end"/>
      </w:r>
      <w:r w:rsidR="008F4928" w:rsidRPr="00ED24C5">
        <w:t>.</w:t>
      </w:r>
      <w:r w:rsidR="001D3DEF" w:rsidRPr="00ED24C5">
        <w:rPr>
          <w:rStyle w:val="FootnoteReference"/>
        </w:rPr>
        <w:footnoteReference w:id="3"/>
      </w:r>
      <w:r w:rsidR="008F4928" w:rsidRPr="00ED24C5">
        <w:t xml:space="preserve"> But </w:t>
      </w:r>
      <w:r w:rsidR="001D3DEF" w:rsidRPr="00ED24C5">
        <w:t xml:space="preserve">here </w:t>
      </w:r>
      <w:r w:rsidR="008F4928" w:rsidRPr="00ED24C5">
        <w:t xml:space="preserve">we should be careful: our effects above might </w:t>
      </w:r>
      <w:r w:rsidR="001D3DEF" w:rsidRPr="00ED24C5">
        <w:t>lead us to misidentify some</w:t>
      </w:r>
      <w:r w:rsidR="00A3107F" w:rsidRPr="00ED24C5">
        <w:t xml:space="preserve"> putative</w:t>
      </w:r>
      <w:r w:rsidR="001D3DEF" w:rsidRPr="00ED24C5">
        <w:t xml:space="preserve"> cases</w:t>
      </w:r>
      <w:r w:rsidR="00A3107F" w:rsidRPr="00ED24C5">
        <w:t xml:space="preserve"> of this kind</w:t>
      </w:r>
      <w:r w:rsidR="008F4928" w:rsidRPr="00ED24C5">
        <w:t>.</w:t>
      </w:r>
    </w:p>
    <w:p w:rsidR="00625A94" w:rsidRPr="00ED24C5" w:rsidRDefault="002538E9" w:rsidP="00F355B5">
      <w:pPr>
        <w:pStyle w:val="PaperNormal"/>
      </w:pPr>
      <w:r w:rsidRPr="00ED24C5">
        <w:t xml:space="preserve">Before I explain </w:t>
      </w:r>
      <w:r w:rsidR="00670447" w:rsidRPr="00ED24C5">
        <w:t>this</w:t>
      </w:r>
      <w:r w:rsidRPr="00ED24C5">
        <w:t xml:space="preserve">, I </w:t>
      </w:r>
      <w:r w:rsidR="006E0CF6" w:rsidRPr="00ED24C5">
        <w:t xml:space="preserve">should first </w:t>
      </w:r>
      <w:r w:rsidR="004C11D1" w:rsidRPr="00ED24C5">
        <w:t xml:space="preserve">clarify </w:t>
      </w:r>
      <w:r w:rsidR="00540680" w:rsidRPr="00ED24C5">
        <w:t>our focus</w:t>
      </w:r>
      <w:r w:rsidRPr="00ED24C5">
        <w:t xml:space="preserve">. </w:t>
      </w:r>
      <w:r w:rsidR="00AE0D12" w:rsidRPr="00ED24C5">
        <w:t xml:space="preserve">Our question is </w:t>
      </w:r>
      <w:r w:rsidR="00AE0D12" w:rsidRPr="00ED24C5">
        <w:rPr>
          <w:i/>
        </w:rPr>
        <w:t>not</w:t>
      </w:r>
      <w:r w:rsidR="00AE0D12" w:rsidRPr="00ED24C5">
        <w:t xml:space="preserve"> </w:t>
      </w:r>
      <w:r w:rsidR="00670447" w:rsidRPr="00ED24C5">
        <w:t xml:space="preserve">about the extent to which </w:t>
      </w:r>
      <w:r w:rsidR="00BD3381" w:rsidRPr="00ED24C5">
        <w:t>someone</w:t>
      </w:r>
      <w:r w:rsidR="00536450" w:rsidRPr="00ED24C5">
        <w:t xml:space="preserve"> </w:t>
      </w:r>
      <w:r w:rsidR="0088666D" w:rsidRPr="00ED24C5">
        <w:t xml:space="preserve">can </w:t>
      </w:r>
      <w:r w:rsidR="00AE0D12" w:rsidRPr="00ED24C5">
        <w:t xml:space="preserve">judge an act favourably and yet fail to </w:t>
      </w:r>
      <w:r w:rsidR="0088666D" w:rsidRPr="00ED24C5">
        <w:t>be</w:t>
      </w:r>
      <w:r w:rsidR="0087451C" w:rsidRPr="00ED24C5">
        <w:t xml:space="preserve"> </w:t>
      </w:r>
      <w:r w:rsidR="0087451C" w:rsidRPr="00ED24C5">
        <w:rPr>
          <w:i/>
        </w:rPr>
        <w:t>motivated</w:t>
      </w:r>
      <w:r w:rsidR="00AE0D12" w:rsidRPr="00ED24C5">
        <w:t xml:space="preserve"> to do it</w:t>
      </w:r>
      <w:r w:rsidRPr="00ED24C5">
        <w:t xml:space="preserve">. </w:t>
      </w:r>
      <w:r w:rsidR="0087451C" w:rsidRPr="00ED24C5">
        <w:t xml:space="preserve">The </w:t>
      </w:r>
      <w:r w:rsidR="00600605" w:rsidRPr="00ED24C5">
        <w:t>relationship between</w:t>
      </w:r>
      <w:r w:rsidR="00AE0D12" w:rsidRPr="00ED24C5">
        <w:t xml:space="preserve"> </w:t>
      </w:r>
      <w:r w:rsidR="0087451C" w:rsidRPr="00ED24C5">
        <w:t xml:space="preserve">normative judgement </w:t>
      </w:r>
      <w:r w:rsidR="00600605" w:rsidRPr="00ED24C5">
        <w:t>and</w:t>
      </w:r>
      <w:r w:rsidR="0087451C" w:rsidRPr="00ED24C5">
        <w:t xml:space="preserve"> motivation</w:t>
      </w:r>
      <w:r w:rsidR="006E0CF6" w:rsidRPr="00ED24C5">
        <w:t xml:space="preserve"> (“judgement internalism”)</w:t>
      </w:r>
      <w:r w:rsidR="0087451C" w:rsidRPr="00ED24C5">
        <w:t xml:space="preserve"> </w:t>
      </w:r>
      <w:r w:rsidR="00540680" w:rsidRPr="00ED24C5">
        <w:t>has been heavily discussed</w:t>
      </w:r>
      <w:r w:rsidR="0087451C" w:rsidRPr="00ED24C5">
        <w:t xml:space="preserve"> (for a review, see </w:t>
      </w:r>
      <w:r w:rsidR="007F3BBF">
        <w:fldChar w:fldCharType="begin"/>
      </w:r>
      <w:r w:rsidR="007F3BBF">
        <w:instrText xml:space="preserve"> ADDIN ZOTERO_ITEM CSL_CITATION {"citationID":"OiujSpHy","properties":{"formattedCitation":"{\\rtf (Bj\\uc0\\u246{}rklund et al. 2012)}","plainCitation":"(Björklund et al. 2012)"},"citationItems":[{"id":16,"uris":["http://zotero.org/users/local/5N11K3JF/items/QG5PRHWC"],"uri":["http://zotero.org/users/local/5N11K3JF/items/QG5PRHWC"],"itemData":{"id":16,"type":"article-journal","title":"Recent Work on Motivational Internalism","container-title":"Analysis","page":"124-137","volume":"72","issue":"1","source":"academic.oup.com","abstract":"© The Authors 2011. Published by Oxford University Press on behalf of The Analysis Trust. All rights reserved. For Permissions, please email: journals.permissions@oup.comIt is generally agreed that there is an intimate connection between moral judgements and motivation. For instance, if an agent judges that it would be morally wrong to eat meat, we expect her to shun meat-eating. Indeed, we are likely to doubt the sincerity of someone who verbally affirms such a judgement yet displays no corresponding motivation. Similarly, when we are engaged in deliberation, the conclusion that some act would be morally wrong is typically taken to exclude that act from further consideration, whereas the conclusion that it is what morally ought to be done typically ensues in a decision to do it.These practical aspects of moral thought and talk, many metaethicists think, strongly suggest that moral motivation is somehow internal to or necessitated by...","DOI":"10.1093/analys/anr118","ISSN":"0003-2638","journalAbbreviation":"Analysis","author":[{"family":"Björklund","given":"Fredrik"},{"family":"Björnsson","given":"Gunnar"},{"family":"Eriksson","given":"John"},{"family":"Francén Olinder","given":"Ragnar"},{"family":"Strandberg","given":"Caj"}],"issued":{"date-parts":[["2012",1,1]]}}}],"schema":"https://github.com/citation-style-language/schema/raw/master/csl-citation.json"} </w:instrText>
      </w:r>
      <w:r w:rsidR="007F3BBF">
        <w:fldChar w:fldCharType="separate"/>
      </w:r>
      <w:r w:rsidR="007F3BBF" w:rsidRPr="007F3BBF">
        <w:rPr>
          <w:szCs w:val="24"/>
        </w:rPr>
        <w:t>Björklund et al. 2012)</w:t>
      </w:r>
      <w:r w:rsidR="007F3BBF">
        <w:fldChar w:fldCharType="end"/>
      </w:r>
      <w:r w:rsidR="005172F7" w:rsidRPr="00ED24C5">
        <w:t>.</w:t>
      </w:r>
      <w:r w:rsidR="0087451C" w:rsidRPr="00ED24C5">
        <w:t xml:space="preserve"> But w</w:t>
      </w:r>
      <w:r w:rsidR="00670447" w:rsidRPr="00ED24C5">
        <w:t xml:space="preserve">e are interested </w:t>
      </w:r>
      <w:r w:rsidR="0087451C" w:rsidRPr="00ED24C5">
        <w:t xml:space="preserve">only </w:t>
      </w:r>
      <w:r w:rsidR="00670447" w:rsidRPr="00ED24C5">
        <w:t xml:space="preserve">in the </w:t>
      </w:r>
      <w:r w:rsidR="00600605" w:rsidRPr="00ED24C5">
        <w:t>relationship between</w:t>
      </w:r>
      <w:r w:rsidR="00AE0D12" w:rsidRPr="00ED24C5">
        <w:t xml:space="preserve"> </w:t>
      </w:r>
      <w:r w:rsidR="00670447" w:rsidRPr="00ED24C5">
        <w:t xml:space="preserve">normative judgement </w:t>
      </w:r>
      <w:r w:rsidR="00600605" w:rsidRPr="00ED24C5">
        <w:t>and</w:t>
      </w:r>
      <w:r w:rsidR="00670447" w:rsidRPr="00ED24C5">
        <w:t xml:space="preserve"> </w:t>
      </w:r>
      <w:r w:rsidR="00670447" w:rsidRPr="00ED24C5">
        <w:rPr>
          <w:i/>
        </w:rPr>
        <w:t>desire</w:t>
      </w:r>
      <w:r w:rsidR="00670447" w:rsidRPr="00ED24C5">
        <w:t>.</w:t>
      </w:r>
      <w:r w:rsidR="0087451C" w:rsidRPr="00ED24C5">
        <w:t xml:space="preserve"> If the presence of a desire fails to guarantee the presence of motivation, then even the most extreme view about the </w:t>
      </w:r>
      <w:r w:rsidR="00600605" w:rsidRPr="00ED24C5">
        <w:t xml:space="preserve">relationship between </w:t>
      </w:r>
      <w:r w:rsidR="00AE0D12" w:rsidRPr="00ED24C5">
        <w:t>n</w:t>
      </w:r>
      <w:r w:rsidR="0087451C" w:rsidRPr="00ED24C5">
        <w:t xml:space="preserve">ormative judgement </w:t>
      </w:r>
      <w:r w:rsidR="00600605" w:rsidRPr="00ED24C5">
        <w:t>and</w:t>
      </w:r>
      <w:r w:rsidR="0087451C" w:rsidRPr="00ED24C5">
        <w:t xml:space="preserve"> desire fails to guarantee any necessary connection between normative judgement and motivation.</w:t>
      </w:r>
      <w:r w:rsidR="00540680" w:rsidRPr="00ED24C5">
        <w:t xml:space="preserve"> And there are at least some grounds for thinking that </w:t>
      </w:r>
      <w:r w:rsidR="00AE0D12" w:rsidRPr="00ED24C5">
        <w:t>the presence of desire</w:t>
      </w:r>
      <w:r w:rsidR="00540680" w:rsidRPr="00ED24C5">
        <w:t xml:space="preserve"> do</w:t>
      </w:r>
      <w:r w:rsidR="00AE0D12" w:rsidRPr="00ED24C5">
        <w:t>es</w:t>
      </w:r>
      <w:r w:rsidR="00540680" w:rsidRPr="00ED24C5">
        <w:t xml:space="preserve"> fail to guara</w:t>
      </w:r>
      <w:r w:rsidR="0088666D" w:rsidRPr="00ED24C5">
        <w:t xml:space="preserve">ntee </w:t>
      </w:r>
      <w:r w:rsidR="00AE0D12" w:rsidRPr="00ED24C5">
        <w:t xml:space="preserve">the presence of </w:t>
      </w:r>
      <w:r w:rsidR="0088666D" w:rsidRPr="00ED24C5">
        <w:t>motivation</w:t>
      </w:r>
      <w:r w:rsidR="00540680" w:rsidRPr="00ED24C5">
        <w:t xml:space="preserve">: certainly, on the standard Humean theory desires generate motivation only if they are combined with suitable means-ends beliefs. </w:t>
      </w:r>
      <w:r w:rsidR="00BD3381" w:rsidRPr="00ED24C5">
        <w:t>W</w:t>
      </w:r>
      <w:r w:rsidR="00357B0E" w:rsidRPr="00ED24C5">
        <w:t xml:space="preserve">e might also </w:t>
      </w:r>
      <w:r w:rsidR="00540680" w:rsidRPr="00ED24C5">
        <w:t xml:space="preserve">think that </w:t>
      </w:r>
      <w:r w:rsidR="00596F1F" w:rsidRPr="00ED24C5">
        <w:t>de</w:t>
      </w:r>
      <w:r w:rsidR="005069C3" w:rsidRPr="00ED24C5">
        <w:t xml:space="preserve">pression can leave our preferences intact but rob us of the motivational energy needed to pursue </w:t>
      </w:r>
      <w:r w:rsidR="00596F1F" w:rsidRPr="00ED24C5">
        <w:t>those</w:t>
      </w:r>
      <w:r w:rsidR="005069C3" w:rsidRPr="00ED24C5">
        <w:t xml:space="preserve"> goals </w:t>
      </w:r>
      <w:r w:rsidR="007F3BBF">
        <w:fldChar w:fldCharType="begin"/>
      </w:r>
      <w:r w:rsidR="007F3BBF">
        <w:instrText xml:space="preserve"> ADDIN ZOTERO_ITEM CSL_CITATION {"citationID":"yqgdQtq5","properties":{"formattedCitation":"(Swartzer 2015)","plainCitation":"(Swartzer 2015)"},"citationItems":[{"id":50,"uris":["http://zotero.org/users/local/5N11K3JF/items/THFISLPZ"],"uri":["http://zotero.org/users/local/5N11K3JF/items/THFISLPZ"],"itemData":{"id":50,"type":"article-journal","title":"Humean Externalism and the Argument From Depression","container-title":"Journal of Ethics and Social Philosophy","page":"1–16","volume":"9","issue":"2","source":"PhilPapers","author":[{"family":"Swartzer","given":"Steven"}],"issued":{"date-parts":[["2015"]]}}}],"schema":"https://github.com/citation-style-language/schema/raw/master/csl-citation.json"} </w:instrText>
      </w:r>
      <w:r w:rsidR="007F3BBF">
        <w:fldChar w:fldCharType="separate"/>
      </w:r>
      <w:r w:rsidR="007F3BBF" w:rsidRPr="007F3BBF">
        <w:t>(Swartzer 2015)</w:t>
      </w:r>
      <w:r w:rsidR="007F3BBF">
        <w:fldChar w:fldCharType="end"/>
      </w:r>
      <w:r w:rsidR="005069C3" w:rsidRPr="00ED24C5">
        <w:t>.</w:t>
      </w:r>
      <w:r w:rsidR="00357B0E" w:rsidRPr="00ED24C5">
        <w:t xml:space="preserve"> Perhaps there are still other conditions which need to be met for our desires to generate motivation </w:t>
      </w:r>
      <w:r w:rsidR="007F3BBF">
        <w:fldChar w:fldCharType="begin"/>
      </w:r>
      <w:r w:rsidR="00BA2A02">
        <w:instrText xml:space="preserve"> ADDIN ZOTERO_ITEM CSL_CITATION {"citationID":"V9lKNJWK","properties":{"formattedCitation":"(Gregory 2017; Sinhababu 2009, 2017; Toppinen 2017)","plainCitation":"(Gregory 2017; Sinhababu 2009, 2017; Toppinen 2017)"},"citationItems":[{"id":60,"uris":["http://zotero.org/users/local/5N11K3JF/items/BSBQLY9J"],"uri":["http://zotero.org/users/local/5N11K3JF/items/BSBQLY9J"],"itemData":{"id":60,"type":"chapter","title":"Might Desires Be Beliefs About Normative Reasons?","container-title":"The nature of desire","page":"201-217","source":"Open WorldCat","ISBN":"978-0-19-937096-2","note":"OCLC: 974567380","language":"English","editor":[{"family":"Deonna","given":"Julien A"},{"family":"Federico","given":"Lauria"}],"author":[{"family":"Gregory","given":"Alex"}],"issued":{"date-parts":[["2017"]]}}},{"id":47,"uris":["http://zotero.org/users/local/5N11K3JF/items/28RY6555"],"uri":["http://zotero.org/users/local/5N11K3JF/items/28RY6555"],"itemData":{"id":47,"type":"article-journal","title":"The Humean Theory of Motivation Reformulated and Defended","container-title":"Philosophical Review","page":"465–500","volume":"118","issue":"4","source":"PhilPapers","author":[{"family":"Sinhababu","given":"Neil"}],"issued":{"date-parts":[["2009"]]}}},{"id":43,"uris":["http://zotero.org/users/local/5N11K3JF/items/EIHUW4DR"],"uri":["http://zotero.org/users/local/5N11K3JF/items/EIHUW4DR"],"itemData":{"id":43,"type":"book","title":"Humean nature: how desire explains action, thought, and feeling","source":"Open WorldCat","abstract":"\"Neil Sinhababu defends the Humean Theory of Motivation, according to which desire drives all human action and practical reasoning. Desire motivates us to pursue its object. It makes thoughts of its object pleasant or unpleasant. It focuses attention on its object. Its effects are amplified by vivid representations of its object. These aspects of desire explain why motivation usually accompanies moral belief, how intentions shape our planning, how we exercise willpower, what human selves are, how action can express emotion, why we procrastinate, and how we daydream. Some philosophers claim that the Humean Theory can't explain such phenomena. In fact, it provides better explanations than rival theories can. The Humean Theory has revolutionary consequences for ethics. It shows that currently popular theories leave humans incapable of making moral judgments, and suggests an alternative that upholds moral objectivity while explaining moral concepts in terms of our feelings.\"--","ISBN":"978-0-19-878389-3","note":"OCLC: 983782001","shortTitle":"Humean nature","language":"English","author":[{"family":"Sinhababu","given":"Neil"}],"issued":{"date-parts":[["2017"]]}}},{"id":62,"uris":["http://zotero.org/users/local/5N11K3JF/items/WNKUD3L6"],"uri":["http://zotero.org/users/local/5N11K3JF/items/WNKUD3L6"],"itemData":{"id":62,"type":"article-journal","title":"Enkrasia for Non-Cognitivists","container-title":"Ethical Theory and Moral Practice","page":"1–13","source":"Google Scholar","author":[{"family":"Toppinen","given":"Teemu"}],"issued":{"date-parts":[["2017"]]}}}],"schema":"https://github.com/citation-style-language/schema/raw/master/csl-citation.json"} </w:instrText>
      </w:r>
      <w:r w:rsidR="007F3BBF">
        <w:fldChar w:fldCharType="separate"/>
      </w:r>
      <w:r w:rsidR="00BA2A02" w:rsidRPr="00BA2A02">
        <w:t>(Gregory 2017; Sinhababu 2009, 2017; Toppinen 2017)</w:t>
      </w:r>
      <w:r w:rsidR="007F3BBF">
        <w:fldChar w:fldCharType="end"/>
      </w:r>
      <w:r w:rsidR="00357B0E" w:rsidRPr="00ED24C5">
        <w:t xml:space="preserve">. </w:t>
      </w:r>
      <w:r w:rsidR="00540680" w:rsidRPr="00ED24C5">
        <w:t>Since the relatio</w:t>
      </w:r>
      <w:r w:rsidR="0088666D" w:rsidRPr="00ED24C5">
        <w:t xml:space="preserve">nship between desire and </w:t>
      </w:r>
      <w:r w:rsidR="00540680" w:rsidRPr="00ED24C5">
        <w:t xml:space="preserve">motivation is </w:t>
      </w:r>
      <w:r w:rsidR="0051425C" w:rsidRPr="00ED24C5">
        <w:t xml:space="preserve">indirect and </w:t>
      </w:r>
      <w:r w:rsidR="00C54422">
        <w:t xml:space="preserve">potentially </w:t>
      </w:r>
      <w:r w:rsidR="0051425C" w:rsidRPr="00ED24C5">
        <w:t>complex</w:t>
      </w:r>
      <w:r w:rsidR="00540680" w:rsidRPr="00ED24C5">
        <w:t xml:space="preserve">, in what </w:t>
      </w:r>
      <w:r w:rsidR="005069C3" w:rsidRPr="00ED24C5">
        <w:t xml:space="preserve">follows I </w:t>
      </w:r>
      <w:r w:rsidR="0051425C" w:rsidRPr="00ED24C5">
        <w:t xml:space="preserve">stay wholly </w:t>
      </w:r>
      <w:r w:rsidR="005069C3" w:rsidRPr="00ED24C5">
        <w:t>focus</w:t>
      </w:r>
      <w:r w:rsidR="0051425C" w:rsidRPr="00ED24C5">
        <w:t xml:space="preserve">ed on our central issue, which is the </w:t>
      </w:r>
      <w:r w:rsidR="00600605" w:rsidRPr="00ED24C5">
        <w:t xml:space="preserve">relationship between </w:t>
      </w:r>
      <w:r w:rsidR="001D3DEF" w:rsidRPr="00ED24C5">
        <w:t>normative</w:t>
      </w:r>
      <w:r w:rsidR="005069C3" w:rsidRPr="00ED24C5">
        <w:t xml:space="preserve"> judgement </w:t>
      </w:r>
      <w:r w:rsidR="00600605" w:rsidRPr="00ED24C5">
        <w:t>and</w:t>
      </w:r>
      <w:r w:rsidR="005069C3" w:rsidRPr="00ED24C5">
        <w:t xml:space="preserve"> desire</w:t>
      </w:r>
      <w:r w:rsidR="00AE0D12" w:rsidRPr="00ED24C5">
        <w:t>, not motivation</w:t>
      </w:r>
      <w:r w:rsidR="005069C3" w:rsidRPr="00ED24C5">
        <w:t>.</w:t>
      </w:r>
    </w:p>
    <w:p w:rsidR="00174DFD" w:rsidRPr="00ED24C5" w:rsidRDefault="006E0CF6" w:rsidP="00F355B5">
      <w:pPr>
        <w:pStyle w:val="PaperNormal"/>
      </w:pPr>
      <w:r w:rsidRPr="00ED24C5">
        <w:t>B</w:t>
      </w:r>
      <w:r w:rsidR="00540680" w:rsidRPr="00ED24C5">
        <w:t xml:space="preserve">ack to our main theme. I claim that the two </w:t>
      </w:r>
      <w:r w:rsidR="00BC31E3" w:rsidRPr="00ED24C5">
        <w:t>effects</w:t>
      </w:r>
      <w:r w:rsidR="00540680" w:rsidRPr="00ED24C5">
        <w:t xml:space="preserve"> described in section 1 might </w:t>
      </w:r>
      <w:r w:rsidR="003453A8" w:rsidRPr="00ED24C5">
        <w:t>mis</w:t>
      </w:r>
      <w:r w:rsidR="00540680" w:rsidRPr="00ED24C5">
        <w:t xml:space="preserve">lead us about the </w:t>
      </w:r>
      <w:r w:rsidR="00600605" w:rsidRPr="00ED24C5">
        <w:t>relationship between</w:t>
      </w:r>
      <w:r w:rsidR="00AE0D12" w:rsidRPr="00ED24C5">
        <w:t xml:space="preserve"> </w:t>
      </w:r>
      <w:r w:rsidR="00540680" w:rsidRPr="00ED24C5">
        <w:t xml:space="preserve">normative judgement </w:t>
      </w:r>
      <w:r w:rsidR="00827537" w:rsidRPr="00ED24C5">
        <w:t>and</w:t>
      </w:r>
      <w:r w:rsidR="00540680" w:rsidRPr="00ED24C5">
        <w:t xml:space="preserve"> desire. </w:t>
      </w:r>
      <w:r w:rsidR="00174DFD" w:rsidRPr="00ED24C5">
        <w:t>I illustrate the point with two examples:</w:t>
      </w:r>
    </w:p>
    <w:p w:rsidR="00174DFD" w:rsidRPr="00ED24C5" w:rsidRDefault="00B00194" w:rsidP="00174DFD">
      <w:pPr>
        <w:pStyle w:val="PaperNormal"/>
      </w:pPr>
      <w:r w:rsidRPr="00ED24C5">
        <w:t xml:space="preserve">First, expressivism. </w:t>
      </w:r>
      <w:r w:rsidR="00227869" w:rsidRPr="00ED24C5">
        <w:t xml:space="preserve">On at least one canonical way of thinking about expressivism, it </w:t>
      </w:r>
      <w:r w:rsidR="00174DFD" w:rsidRPr="00ED24C5">
        <w:t xml:space="preserve">is committed to there being a </w:t>
      </w:r>
      <w:r w:rsidR="00174DFD" w:rsidRPr="00ED24C5">
        <w:rPr>
          <w:i/>
        </w:rPr>
        <w:t>very</w:t>
      </w:r>
      <w:r w:rsidR="00174DFD" w:rsidRPr="00ED24C5">
        <w:t xml:space="preserve"> intimate relationship between normative judgement and desire.</w:t>
      </w:r>
      <w:r w:rsidR="00227869" w:rsidRPr="00ED24C5">
        <w:t xml:space="preserve"> For </w:t>
      </w:r>
      <w:r w:rsidR="00227869" w:rsidRPr="00ED24C5">
        <w:lastRenderedPageBreak/>
        <w:t xml:space="preserve">according to one canonical formulation of expressivism, it commits us to the claim </w:t>
      </w:r>
      <w:r w:rsidR="00174DFD" w:rsidRPr="00ED24C5">
        <w:t xml:space="preserve">that normative judgements just </w:t>
      </w:r>
      <w:r w:rsidR="00174DFD" w:rsidRPr="00ED24C5">
        <w:rPr>
          <w:i/>
        </w:rPr>
        <w:t>are</w:t>
      </w:r>
      <w:r w:rsidR="00174DFD" w:rsidRPr="00ED24C5">
        <w:t xml:space="preserve"> desires, and as such that assertions such as “murder is wrong” express our desires. In a recent paper, Jack Woods argues against </w:t>
      </w:r>
      <w:r w:rsidR="00227869" w:rsidRPr="00ED24C5">
        <w:t xml:space="preserve">all forms of </w:t>
      </w:r>
      <w:r w:rsidR="00174DFD" w:rsidRPr="00ED24C5">
        <w:t xml:space="preserve">expressivism </w:t>
      </w:r>
      <w:r w:rsidR="00BF3771">
        <w:fldChar w:fldCharType="begin"/>
      </w:r>
      <w:r w:rsidR="00BF3771">
        <w:instrText xml:space="preserve"> ADDIN ZOTERO_ITEM CSL_CITATION {"citationID":"1Lb6APcE","properties":{"formattedCitation":"(2014)","plainCitation":"(2014)"},"citationItems":[{"id":23,"uris":["http://zotero.org/users/local/5N11K3JF/items/28G6S8X2"],"uri":["http://zotero.org/users/local/5N11K3JF/items/28G6S8X2"],"itemData":{"id":23,"type":"article-journal","title":"Expressivism and Moore's Paradox","container-title":"Philosophers' Imprint","page":"1–12","volume":"14","issue":"5","source":"PhilPapers","author":[{"family":"Woods","given":"Jack"}],"issued":{"date-parts":[["2014"]]}},"suppress-author":true}],"schema":"https://github.com/citation-style-language/schema/raw/master/csl-citation.json"} </w:instrText>
      </w:r>
      <w:r w:rsidR="00BF3771">
        <w:fldChar w:fldCharType="separate"/>
      </w:r>
      <w:r w:rsidR="00BF3771" w:rsidRPr="00BF3771">
        <w:t>(2014)</w:t>
      </w:r>
      <w:r w:rsidR="00BF3771">
        <w:fldChar w:fldCharType="end"/>
      </w:r>
      <w:r w:rsidR="00174DFD" w:rsidRPr="00ED24C5">
        <w:t xml:space="preserve">. To understand Woods’ argument, first take </w:t>
      </w:r>
      <w:r w:rsidR="00174DFD" w:rsidRPr="00ED24C5">
        <w:rPr>
          <w:i/>
        </w:rPr>
        <w:t>the rain assertion</w:t>
      </w:r>
      <w:r w:rsidR="00174DFD" w:rsidRPr="00ED24C5">
        <w:t xml:space="preserve">: “It’s raining but I don’t believe it’s raining”. The rain assertion seems incoherent since the second conjunct reports the absence of the very state of mind its first conjunct expresses (for more on such assertions, see </w:t>
      </w:r>
      <w:r w:rsidR="00BF3771">
        <w:fldChar w:fldCharType="begin"/>
      </w:r>
      <w:r w:rsidR="00BF3771">
        <w:instrText xml:space="preserve"> ADDIN ZOTERO_ITEM CSL_CITATION {"citationID":"FLPiniC9","properties":{"formattedCitation":"(Green and Williams 2007)","plainCitation":"(Green and Williams 2007)"},"citationItems":[{"id":45,"uris":["http://zotero.org/users/local/5N11K3JF/items/XM5SPRBR"],"uri":["http://zotero.org/users/local/5N11K3JF/items/XM5SPRBR"],"itemData":{"id":45,"type":"book","title":"Moore's paradox: new essays on belief, rationality, and the first person","publisher":"Clarendon Press ; Oxford University Press","publisher-place":"Oxford; New York","source":"Open WorldCat","event-place":"Oxford; New York","ISBN":"978-0-19-928279-1","note":"OCLC: 804373913","shortTitle":"Moore's paradox","language":"English","author":[{"family":"Green","given":"Mitchell S"},{"family":"Williams","given":"John N"}],"issued":{"date-parts":[["2007"]]}}}],"schema":"https://github.com/citation-style-language/schema/raw/master/csl-citation.json"} </w:instrText>
      </w:r>
      <w:r w:rsidR="00BF3771">
        <w:fldChar w:fldCharType="separate"/>
      </w:r>
      <w:r w:rsidR="00BF3771" w:rsidRPr="00BF3771">
        <w:t>Green and Williams 2007)</w:t>
      </w:r>
      <w:r w:rsidR="00BF3771">
        <w:fldChar w:fldCharType="end"/>
      </w:r>
      <w:r w:rsidR="00174DFD" w:rsidRPr="00ED24C5">
        <w:t xml:space="preserve">. Woods then examines </w:t>
      </w:r>
      <w:r w:rsidR="00174DFD" w:rsidRPr="00ED24C5">
        <w:rPr>
          <w:i/>
        </w:rPr>
        <w:t>the murder assertion</w:t>
      </w:r>
      <w:r w:rsidR="00174DFD" w:rsidRPr="00ED24C5">
        <w:t>: “Murder is wrong, but I don’t disapprove of murder”. Woods claims that if expressivism were true, the murder assertion should strike us as incoherent in the very same way as the rain assertion</w:t>
      </w:r>
      <w:r w:rsidR="00FC1384" w:rsidRPr="00ED24C5">
        <w:t>, since according to expressivism its second conjunct reports the absence of the very state of mind its first conjunct expresses</w:t>
      </w:r>
      <w:r w:rsidR="00174DFD" w:rsidRPr="00ED24C5">
        <w:t xml:space="preserve">. </w:t>
      </w:r>
      <w:r w:rsidR="00FC1384" w:rsidRPr="00ED24C5">
        <w:t xml:space="preserve">But since the murder assertion does not strike us as incoherent in this way, </w:t>
      </w:r>
      <w:r w:rsidR="00174DFD" w:rsidRPr="00ED24C5">
        <w:t>expressivism must be false.</w:t>
      </w:r>
    </w:p>
    <w:p w:rsidR="00827537" w:rsidRPr="00ED24C5" w:rsidRDefault="00B00194" w:rsidP="00B00194">
      <w:pPr>
        <w:pStyle w:val="PaperNormal"/>
      </w:pPr>
      <w:r w:rsidRPr="00ED24C5">
        <w:t>To assess Woods’ argument we should first note that expressivism</w:t>
      </w:r>
      <w:r w:rsidR="00227869" w:rsidRPr="00ED24C5">
        <w:t xml:space="preserve"> – or at least the canonical version of it that I described – </w:t>
      </w:r>
      <w:r w:rsidRPr="00ED24C5">
        <w:t xml:space="preserve">analyses normative judgements as </w:t>
      </w:r>
      <w:r w:rsidRPr="00ED24C5">
        <w:rPr>
          <w:i/>
        </w:rPr>
        <w:t>desires</w:t>
      </w:r>
      <w:r w:rsidR="00827537" w:rsidRPr="00ED24C5">
        <w:t xml:space="preserve"> (wants)</w:t>
      </w:r>
      <w:r w:rsidRPr="00ED24C5">
        <w:t xml:space="preserve">, whereas the murder assertion made reference to </w:t>
      </w:r>
      <w:r w:rsidRPr="00ED24C5">
        <w:rPr>
          <w:i/>
        </w:rPr>
        <w:t>disapproval</w:t>
      </w:r>
      <w:r w:rsidRPr="00ED24C5">
        <w:t>. To</w:t>
      </w:r>
      <w:r w:rsidR="00227869" w:rsidRPr="00ED24C5">
        <w:t xml:space="preserve"> this extent, it is open to my kind of </w:t>
      </w:r>
      <w:r w:rsidRPr="00ED24C5">
        <w:t xml:space="preserve">expressivist to claim that a fairer test for their view would be an assertion that makes explicit reference to desires, as such. Woods acknowledges this when he writes: “I have also only canvassed the most straightforward attitudes to insert on the right-hand side of the conjunction. However, it is easy to see from my examples how to construct similar cases with … other, less plausible, accounts of the conative or affective attitude expressed by moral assertions” </w:t>
      </w:r>
      <w:r w:rsidR="00BF3771">
        <w:fldChar w:fldCharType="begin"/>
      </w:r>
      <w:r w:rsidR="00BF3771">
        <w:instrText xml:space="preserve"> ADDIN ZOTERO_ITEM CSL_CITATION {"citationID":"pY7SziM6","properties":{"formattedCitation":"(Woods 2014)","plainCitation":"(Woods 2014)"},"citationItems":[{"id":23,"uris":["http://zotero.org/users/local/5N11K3JF/items/28G6S8X2"],"uri":["http://zotero.org/users/local/5N11K3JF/items/28G6S8X2"],"itemData":{"id":23,"type":"article-journal","title":"Expressivism and Moore's Paradox","container-title":"Philosophers' Imprint","page":"1–12","volume":"14","issue":"5","source":"PhilPapers","author":[{"family":"Woods","given":"Jack"}],"issued":{"date-parts":[["2014"]]}}}],"schema":"https://github.com/citation-style-language/schema/raw/master/csl-citation.json"} </w:instrText>
      </w:r>
      <w:r w:rsidR="00BF3771">
        <w:fldChar w:fldCharType="separate"/>
      </w:r>
      <w:r w:rsidR="00BF3771" w:rsidRPr="00BF3771">
        <w:t>(Woods 2014</w:t>
      </w:r>
      <w:r w:rsidR="00BF3771">
        <w:t>:6</w:t>
      </w:r>
      <w:r w:rsidR="00BF3771" w:rsidRPr="00BF3771">
        <w:t>)</w:t>
      </w:r>
      <w:r w:rsidR="00BF3771">
        <w:fldChar w:fldCharType="end"/>
      </w:r>
      <w:r w:rsidRPr="00ED24C5">
        <w:t xml:space="preserve">. I think that Woods must be imagining more remote possibilities than the one I suggest when he says that other options will be “less plausible”: many canonical formulations of </w:t>
      </w:r>
      <w:r w:rsidR="00827537" w:rsidRPr="00ED24C5">
        <w:t>expressivism</w:t>
      </w:r>
      <w:r w:rsidRPr="00ED24C5">
        <w:t xml:space="preserve"> make reference to our desires (e.g. </w:t>
      </w:r>
      <w:r w:rsidR="00BF3771">
        <w:fldChar w:fldCharType="begin"/>
      </w:r>
      <w:r w:rsidR="00BF3771">
        <w:instrText xml:space="preserve"> ADDIN ZOTERO_ITEM CSL_CITATION {"citationID":"ojjHwJ1F","properties":{"formattedCitation":"(Blackburn 1984)","plainCitation":"(Blackburn 1984)"},"citationItems":[{"id":61,"uris":["http://zotero.org/users/local/5N11K3JF/items/D4VTB8EM"],"uri":["http://zotero.org/users/local/5N11K3JF/items/D4VTB8EM"],"itemData":{"id":61,"type":"book","title":"Spreading the word: Groundings in the philosophy of language","publisher":"Clarendon Press","publisher-place":"Oxford","source":"Open WorldCat","event-place":"Oxford","ISBN":"978-0-19-824651-0","note":"OCLC: 909704065","shortTitle":"Spreading the word","language":"English","author":[{"family":"Blackburn","given":"Simon"}],"issued":{"date-parts":[["1984"]]}}}],"schema":"https://github.com/citation-style-language/schema/raw/master/csl-citation.json"} </w:instrText>
      </w:r>
      <w:r w:rsidR="00BF3771">
        <w:fldChar w:fldCharType="separate"/>
      </w:r>
      <w:r w:rsidR="00BF3771" w:rsidRPr="00BF3771">
        <w:t>Blackburn 1984</w:t>
      </w:r>
      <w:r w:rsidR="00BF3771">
        <w:t>:187-9</w:t>
      </w:r>
      <w:r w:rsidR="00BF3771" w:rsidRPr="00BF3771">
        <w:t>)</w:t>
      </w:r>
      <w:r w:rsidR="00BF3771">
        <w:fldChar w:fldCharType="end"/>
      </w:r>
      <w:r w:rsidRPr="00ED24C5">
        <w:t>, and it is not</w:t>
      </w:r>
      <w:r w:rsidR="00ED24C5">
        <w:t xml:space="preserve"> at all</w:t>
      </w:r>
      <w:r w:rsidRPr="00ED24C5">
        <w:t xml:space="preserve"> obvious that such views are less plausible than those that make reference to disapproval.</w:t>
      </w:r>
    </w:p>
    <w:p w:rsidR="00B2313F" w:rsidRPr="00ED24C5" w:rsidRDefault="00827537" w:rsidP="00B00194">
      <w:pPr>
        <w:pStyle w:val="PaperNormal"/>
      </w:pPr>
      <w:r w:rsidRPr="00ED24C5">
        <w:lastRenderedPageBreak/>
        <w:t>So instead of the murder assertion above, we should assess</w:t>
      </w:r>
      <w:r w:rsidR="00227869" w:rsidRPr="00ED24C5">
        <w:t xml:space="preserve"> the canonical version of</w:t>
      </w:r>
      <w:r w:rsidRPr="00ED24C5">
        <w:t xml:space="preserve"> expressivism by appeal to </w:t>
      </w:r>
      <w:r w:rsidRPr="00ED24C5">
        <w:rPr>
          <w:i/>
        </w:rPr>
        <w:t>the desire assertion</w:t>
      </w:r>
      <w:r w:rsidRPr="00ED24C5">
        <w:t>: “Murder is wrong, but I don’t want not to murder”.</w:t>
      </w:r>
      <w:r w:rsidRPr="00ED24C5">
        <w:rPr>
          <w:rStyle w:val="FootnoteReference"/>
        </w:rPr>
        <w:footnoteReference w:id="4"/>
      </w:r>
      <w:r w:rsidR="00B2313F" w:rsidRPr="00ED24C5">
        <w:t xml:space="preserve"> Is that assertion incoherent in the manner that the rain assertion is? Plausibly, no. But the quantity effect can explain why this is true. The desire assertion might very commonly be heard as expressing the absence of just one particular kind of desire not to murder (i.e. a self-interested desire), and that is consistent with one’s also having other desires not to murder. Perhaps the ambiguity effect also plays a role here: perhaps we might interpret the desire assertion as reporting the presence of a desire not to not murder (i.e. to murder), and expressivism is certainly consistent with the possibility that agents may have desires that conflict with their moral commitments.</w:t>
      </w:r>
    </w:p>
    <w:p w:rsidR="00B00194" w:rsidRPr="00ED24C5" w:rsidRDefault="00B2313F" w:rsidP="00B2313F">
      <w:pPr>
        <w:pStyle w:val="PaperNormal"/>
      </w:pPr>
      <w:r w:rsidRPr="00ED24C5">
        <w:t xml:space="preserve">These points may be easier to see if we – unlike Woods – focus not on assertions about wrongness, but instead on assertions about goodness. Take the </w:t>
      </w:r>
      <w:r w:rsidRPr="00ED24C5">
        <w:rPr>
          <w:i/>
        </w:rPr>
        <w:t xml:space="preserve">philanthropy </w:t>
      </w:r>
      <w:r w:rsidRPr="00ED24C5">
        <w:t xml:space="preserve">assertion: “philanthropy is good, but I don’t want to give my money away”. This sentence surely sounds perfectly coherent, unlike the rain assertion. But the quantity effect and the ambiguity effect give the expressivist ample explanatory resources to explain why this is true. They might claim that this assertion reports only that the agent lacks some notable – self-interested – desire to give their money away, and that is consistent with their also desiring to give their money away, </w:t>
      </w:r>
      <w:r w:rsidR="00FC1384" w:rsidRPr="00ED24C5">
        <w:t>a desire t</w:t>
      </w:r>
      <w:r w:rsidRPr="00ED24C5">
        <w:t>hey express with the first conjunct of the philanthropy assertion. And the ambiguity effect permits them to insist that such an assertion sounds coherent because it is naturally heard as reporting the presence of a desire not to give one’s money away, not the absence of a desire to give it away, and again, this is consistent with expressivism which permits that agents can have desires that conflict with their moral commitments.</w:t>
      </w:r>
    </w:p>
    <w:p w:rsidR="00174DFD" w:rsidRPr="00ED24C5" w:rsidRDefault="00B2313F" w:rsidP="00174DFD">
      <w:pPr>
        <w:pStyle w:val="PaperNormal"/>
      </w:pPr>
      <w:r w:rsidRPr="00ED24C5">
        <w:lastRenderedPageBreak/>
        <w:t>In short</w:t>
      </w:r>
      <w:r w:rsidR="003133B3" w:rsidRPr="00ED24C5">
        <w:t xml:space="preserve">, </w:t>
      </w:r>
      <w:r w:rsidR="00174DFD" w:rsidRPr="00ED24C5">
        <w:t xml:space="preserve">Woods is wrong when he suggests that there is no expressivist-friendly explanation as to why the </w:t>
      </w:r>
      <w:r w:rsidR="003133B3" w:rsidRPr="00ED24C5">
        <w:t xml:space="preserve">various normative </w:t>
      </w:r>
      <w:r w:rsidR="00174DFD" w:rsidRPr="00ED24C5">
        <w:t>assertion</w:t>
      </w:r>
      <w:r w:rsidR="003133B3" w:rsidRPr="00ED24C5">
        <w:t>s</w:t>
      </w:r>
      <w:r w:rsidR="00174DFD" w:rsidRPr="00ED24C5">
        <w:t xml:space="preserve"> sound more coherent than the rain assertion: principles of charity encourage us to</w:t>
      </w:r>
      <w:r w:rsidR="003133B3" w:rsidRPr="00ED24C5">
        <w:t xml:space="preserve"> hear the relevant claims about desire as </w:t>
      </w:r>
      <w:r w:rsidR="00BF37C6" w:rsidRPr="00ED24C5">
        <w:t>restricted</w:t>
      </w:r>
      <w:r w:rsidR="003133B3" w:rsidRPr="00ED24C5">
        <w:t xml:space="preserve"> in scope, or else encourage us to </w:t>
      </w:r>
      <w:r w:rsidR="00174DFD" w:rsidRPr="00ED24C5">
        <w:t xml:space="preserve">disambiguate </w:t>
      </w:r>
      <w:r w:rsidR="003133B3" w:rsidRPr="00ED24C5">
        <w:t xml:space="preserve">such assertions </w:t>
      </w:r>
      <w:r w:rsidR="00174DFD" w:rsidRPr="00ED24C5">
        <w:t>in a manner that renders</w:t>
      </w:r>
      <w:r w:rsidR="003133B3" w:rsidRPr="00ED24C5">
        <w:t xml:space="preserve"> them</w:t>
      </w:r>
      <w:r w:rsidR="00174DFD" w:rsidRPr="00ED24C5">
        <w:t xml:space="preserve"> coherent.</w:t>
      </w:r>
      <w:r w:rsidR="003133B3" w:rsidRPr="00ED24C5">
        <w:t xml:space="preserve"> </w:t>
      </w:r>
      <w:r w:rsidR="00FC1384" w:rsidRPr="00ED24C5">
        <w:t xml:space="preserve">It is not obvious that any similar interpretive charity is possible with respect to the rain assertion. </w:t>
      </w:r>
      <w:r w:rsidR="00ED24C5">
        <w:t>So a</w:t>
      </w:r>
      <w:r w:rsidR="00F73D44" w:rsidRPr="00ED24C5">
        <w:t xml:space="preserve">t least one way of formulating </w:t>
      </w:r>
      <w:r w:rsidR="003133B3" w:rsidRPr="00ED24C5">
        <w:t>expressivism</w:t>
      </w:r>
      <w:r w:rsidR="00F73D44" w:rsidRPr="00ED24C5">
        <w:t xml:space="preserve"> </w:t>
      </w:r>
      <w:r w:rsidR="003133B3" w:rsidRPr="00ED24C5">
        <w:t>has the resources to escape Woods’ objection</w:t>
      </w:r>
      <w:r w:rsidR="00F73D44" w:rsidRPr="00ED24C5">
        <w:t>, by appealing to the quantity effect and the ambiguity effect</w:t>
      </w:r>
      <w:r w:rsidR="003133B3" w:rsidRPr="00ED24C5">
        <w:t>.</w:t>
      </w:r>
    </w:p>
    <w:p w:rsidR="001D3DEF" w:rsidRPr="00ED24C5" w:rsidRDefault="00827537" w:rsidP="00F355B5">
      <w:pPr>
        <w:pStyle w:val="PaperNormal"/>
      </w:pPr>
      <w:r w:rsidRPr="00ED24C5">
        <w:t xml:space="preserve">I now turn to my second illustration of the effects above </w:t>
      </w:r>
      <w:r w:rsidR="00F21C9B" w:rsidRPr="00ED24C5">
        <w:t xml:space="preserve">as they apply to claims about the </w:t>
      </w:r>
      <w:r w:rsidR="00600605" w:rsidRPr="00ED24C5">
        <w:t xml:space="preserve">relationship between </w:t>
      </w:r>
      <w:r w:rsidR="00F21C9B" w:rsidRPr="00ED24C5">
        <w:t xml:space="preserve">normative judgement </w:t>
      </w:r>
      <w:r w:rsidR="00600605" w:rsidRPr="00ED24C5">
        <w:t>and</w:t>
      </w:r>
      <w:r w:rsidR="000E1329" w:rsidRPr="00ED24C5">
        <w:t xml:space="preserve"> desire. It</w:t>
      </w:r>
      <w:r w:rsidR="00F21C9B" w:rsidRPr="00ED24C5">
        <w:t xml:space="preserve"> is illustrated by </w:t>
      </w:r>
      <w:r w:rsidR="00540680" w:rsidRPr="00ED24C5">
        <w:t xml:space="preserve">the following </w:t>
      </w:r>
      <w:r w:rsidR="00D90F3F" w:rsidRPr="00ED24C5">
        <w:t>quote</w:t>
      </w:r>
      <w:r w:rsidR="006E0CF6" w:rsidRPr="00ED24C5">
        <w:t xml:space="preserve"> from Scanlon </w:t>
      </w:r>
      <w:r w:rsidR="00BF3771">
        <w:fldChar w:fldCharType="begin"/>
      </w:r>
      <w:r w:rsidR="00BF3771">
        <w:instrText xml:space="preserve"> ADDIN ZOTERO_ITEM CSL_CITATION {"citationID":"pTvnPMas","properties":{"formattedCitation":"(1998; Baker 2014)","plainCitation":"(1998; Baker 2014)"},"citationItems":[{"id":25,"uris":["http://zotero.org/users/local/5N11K3JF/items/CC6UFRSF"],"uri":["http://zotero.org/users/local/5N11K3JF/items/CC6UFRSF"],"itemData":{"id":25,"type":"book","title":"What we owe to each other","publisher":"Belknap","publisher-place":"Cambridge, Mass.; London","source":"Open WorldCat","event-place":"Cambridge, Mass.; London","ISBN":"978-0-674-95089-4","note":"OCLC: 810987219","language":"English","author":[{"family":"Scanlon","given":"T. M"}],"issued":{"date-parts":[["1998"]]}},"suppress-author":true},{"id":2,"uris":["http://zotero.org/users/local/5N11K3JF/items/FSS5RW9F"],"uri":["http://zotero.org/users/local/5N11K3JF/items/FSS5RW9F"],"itemData":{"id":2,"type":"article-journal","title":"The Abductive Case for Humeanism Over Quasi-Perceptual Theories of Desire","container-title":"Journal of Ethics and Social Philosophy","page":"1–29","volume":"8","issue":"2","source":"PhilPapers","author":[{"family":"Baker","given":"Derek"}],"issued":{"date-parts":[["2014"]]}}}],"schema":"https://github.com/citation-style-language/schema/raw/master/csl-citation.json"} </w:instrText>
      </w:r>
      <w:r w:rsidR="00BF3771">
        <w:fldChar w:fldCharType="separate"/>
      </w:r>
      <w:r w:rsidR="00BF3771" w:rsidRPr="00BF3771">
        <w:t>(1998</w:t>
      </w:r>
      <w:r w:rsidR="00BF3771">
        <w:t>:39</w:t>
      </w:r>
      <w:r w:rsidR="00BF3771" w:rsidRPr="00BF3771">
        <w:t xml:space="preserve">; </w:t>
      </w:r>
      <w:r w:rsidR="00BF3771">
        <w:t xml:space="preserve">see also </w:t>
      </w:r>
      <w:r w:rsidR="00BF3771" w:rsidRPr="00BF3771">
        <w:t>Baker 2014</w:t>
      </w:r>
      <w:r w:rsidR="00BF3771">
        <w:t>: 25 for a similar example</w:t>
      </w:r>
      <w:r w:rsidR="00BF3771" w:rsidRPr="00BF3771">
        <w:t>)</w:t>
      </w:r>
      <w:r w:rsidR="00BF3771">
        <w:fldChar w:fldCharType="end"/>
      </w:r>
      <w:r w:rsidR="001D3DEF" w:rsidRPr="00ED24C5">
        <w:t>:</w:t>
      </w:r>
    </w:p>
    <w:p w:rsidR="001D3DEF" w:rsidRPr="00ED24C5" w:rsidRDefault="00D90F3F" w:rsidP="00BD3352">
      <w:pPr>
        <w:pStyle w:val="PaperNormal"/>
        <w:ind w:left="720"/>
      </w:pPr>
      <w:r w:rsidRPr="00ED24C5">
        <w:t xml:space="preserve">“I might see something good about drinking a glass of foul-tasting medicine, but would not therefore be </w:t>
      </w:r>
      <w:r w:rsidRPr="00ED24C5">
        <w:rPr>
          <w:i/>
        </w:rPr>
        <w:t>said</w:t>
      </w:r>
      <w:r w:rsidRPr="00ED24C5">
        <w:t xml:space="preserve"> to have a desire to do so”</w:t>
      </w:r>
      <w:r w:rsidR="001D3DEF" w:rsidRPr="00ED24C5">
        <w:t xml:space="preserve"> (</w:t>
      </w:r>
      <w:r w:rsidRPr="00ED24C5">
        <w:t>my emphasis</w:t>
      </w:r>
      <w:r w:rsidR="001D3DEF" w:rsidRPr="00ED24C5">
        <w:t>)</w:t>
      </w:r>
    </w:p>
    <w:p w:rsidR="006E0CF6" w:rsidRPr="00ED24C5" w:rsidRDefault="009C0B0E" w:rsidP="00F355B5">
      <w:pPr>
        <w:pStyle w:val="PaperNormal"/>
      </w:pPr>
      <w:r w:rsidRPr="00ED24C5">
        <w:t>R</w:t>
      </w:r>
      <w:r w:rsidR="0084635A" w:rsidRPr="00ED24C5">
        <w:t xml:space="preserve">eturn to our two </w:t>
      </w:r>
      <w:r w:rsidR="00BC31E3" w:rsidRPr="00ED24C5">
        <w:t>effects</w:t>
      </w:r>
      <w:r w:rsidR="0084635A" w:rsidRPr="00ED24C5">
        <w:t xml:space="preserve"> above. It is surely true that you might </w:t>
      </w:r>
      <w:r w:rsidR="006E0CF6" w:rsidRPr="00ED24C5">
        <w:t xml:space="preserve">think the medicine is good and yet </w:t>
      </w:r>
      <w:r w:rsidR="0084635A" w:rsidRPr="00ED24C5">
        <w:t>say “I don’t want to take the medicine”</w:t>
      </w:r>
      <w:r w:rsidR="003453A8" w:rsidRPr="00ED24C5">
        <w:t>. Bu</w:t>
      </w:r>
      <w:r w:rsidR="0084635A" w:rsidRPr="00ED24C5">
        <w:t>t this assertion is ambiguous, and is plausibly intended to convey the presence</w:t>
      </w:r>
      <w:r w:rsidR="0084635A" w:rsidRPr="00ED24C5">
        <w:rPr>
          <w:i/>
        </w:rPr>
        <w:t xml:space="preserve"> </w:t>
      </w:r>
      <w:r w:rsidR="0084635A" w:rsidRPr="00ED24C5">
        <w:t xml:space="preserve">of a desire not to take the medicine rather than the absence of any desire to </w:t>
      </w:r>
      <w:r w:rsidR="006E0CF6" w:rsidRPr="00ED24C5">
        <w:t>take it</w:t>
      </w:r>
      <w:r w:rsidR="0028732A" w:rsidRPr="00ED24C5">
        <w:t xml:space="preserve">. At least, this is the natural way of reading the case if the foul-taste of the medicine is at all relevant: </w:t>
      </w:r>
      <w:r w:rsidR="00703B66" w:rsidRPr="00ED24C5">
        <w:t xml:space="preserve">such a taste might </w:t>
      </w:r>
      <w:r w:rsidR="00703B66" w:rsidRPr="00ED24C5">
        <w:rPr>
          <w:i/>
        </w:rPr>
        <w:t>outweigh</w:t>
      </w:r>
      <w:r w:rsidR="00703B66" w:rsidRPr="00ED24C5">
        <w:t xml:space="preserve">, but would not </w:t>
      </w:r>
      <w:r w:rsidR="00703B66" w:rsidRPr="00ED24C5">
        <w:rPr>
          <w:i/>
        </w:rPr>
        <w:t>eliminate</w:t>
      </w:r>
      <w:r w:rsidR="00703B66" w:rsidRPr="00ED24C5">
        <w:t>, a desire to drink the medicine</w:t>
      </w:r>
      <w:r w:rsidR="006E0CF6" w:rsidRPr="00ED24C5">
        <w:t xml:space="preserve">, and so bears on whether you desire </w:t>
      </w:r>
      <w:r w:rsidR="006E0CF6" w:rsidRPr="00ED24C5">
        <w:rPr>
          <w:i/>
        </w:rPr>
        <w:t>not</w:t>
      </w:r>
      <w:r w:rsidR="006E0CF6" w:rsidRPr="00ED24C5">
        <w:t xml:space="preserve"> to take it, not on whether you desire to take it</w:t>
      </w:r>
      <w:r w:rsidR="00703B66" w:rsidRPr="00ED24C5">
        <w:t>.</w:t>
      </w:r>
      <w:r w:rsidR="00357B0E" w:rsidRPr="00ED24C5">
        <w:t xml:space="preserve"> If this assertion indicates only the presence of a desire </w:t>
      </w:r>
      <w:r w:rsidR="00357B0E" w:rsidRPr="00ED24C5">
        <w:rPr>
          <w:i/>
        </w:rPr>
        <w:t>not</w:t>
      </w:r>
      <w:r w:rsidR="00357B0E" w:rsidRPr="00ED24C5">
        <w:t xml:space="preserve"> to take the medicine, it is perfectly consistent with the </w:t>
      </w:r>
      <w:r w:rsidR="000A17FC" w:rsidRPr="00ED24C5">
        <w:t>claim</w:t>
      </w:r>
      <w:r w:rsidR="00357B0E" w:rsidRPr="00ED24C5">
        <w:t xml:space="preserve"> that your value judgement here generates a desire to drink the medicine.</w:t>
      </w:r>
      <w:r w:rsidR="00517645" w:rsidRPr="00ED24C5">
        <w:rPr>
          <w:rStyle w:val="FootnoteReference"/>
        </w:rPr>
        <w:footnoteReference w:id="5"/>
      </w:r>
    </w:p>
    <w:p w:rsidR="003453A8" w:rsidRPr="00ED24C5" w:rsidRDefault="006E53C5" w:rsidP="00F355B5">
      <w:pPr>
        <w:pStyle w:val="PaperNormal"/>
      </w:pPr>
      <w:r w:rsidRPr="00ED24C5">
        <w:lastRenderedPageBreak/>
        <w:t>Depending on the exact envisaged circumstances, t</w:t>
      </w:r>
      <w:r w:rsidR="00AE0D12" w:rsidRPr="00ED24C5">
        <w:t xml:space="preserve">he quantity effect </w:t>
      </w:r>
      <w:r w:rsidRPr="00ED24C5">
        <w:t xml:space="preserve">may </w:t>
      </w:r>
      <w:r w:rsidR="00AE0D12" w:rsidRPr="00ED24C5">
        <w:t>also arise here</w:t>
      </w:r>
      <w:r w:rsidR="00703B66" w:rsidRPr="00ED24C5">
        <w:t xml:space="preserve">. </w:t>
      </w:r>
      <w:r w:rsidRPr="00ED24C5">
        <w:t>If the beneficial potential of the medicine is common knowledge</w:t>
      </w:r>
      <w:r w:rsidR="00BD3381" w:rsidRPr="00ED24C5">
        <w:t xml:space="preserve">, that might well make you </w:t>
      </w:r>
      <w:r w:rsidR="0084635A" w:rsidRPr="00ED24C5">
        <w:t>disinclined to assert that you want to take the</w:t>
      </w:r>
      <w:r w:rsidR="00BD3381" w:rsidRPr="00ED24C5">
        <w:t xml:space="preserve"> medicine just because this desire is obvious.</w:t>
      </w:r>
      <w:r w:rsidR="00AE0D12" w:rsidRPr="00ED24C5">
        <w:t xml:space="preserve"> </w:t>
      </w:r>
      <w:r w:rsidR="00E62B4B" w:rsidRPr="00ED24C5">
        <w:t>Perhaps we aren’t supposed to imagine the case in this way, but</w:t>
      </w:r>
      <w:r w:rsidR="00BD3381" w:rsidRPr="00ED24C5">
        <w:t xml:space="preserve"> if we exclude this possibility</w:t>
      </w:r>
      <w:r w:rsidR="00E62B4B" w:rsidRPr="00ED24C5">
        <w:t xml:space="preserve"> then </w:t>
      </w:r>
      <w:r w:rsidR="00BD3381" w:rsidRPr="00ED24C5">
        <w:t>Scanlon’s claim is itself far less plausible</w:t>
      </w:r>
      <w:r w:rsidR="00E62B4B" w:rsidRPr="00ED24C5">
        <w:t xml:space="preserve">. </w:t>
      </w:r>
      <w:r w:rsidR="00BD3381" w:rsidRPr="00ED24C5">
        <w:t xml:space="preserve">If, for example, </w:t>
      </w:r>
      <w:r w:rsidR="00703B66" w:rsidRPr="00ED24C5">
        <w:t>the foul-taste</w:t>
      </w:r>
      <w:r w:rsidR="00E62B4B" w:rsidRPr="00ED24C5">
        <w:t xml:space="preserve"> of a liquid is </w:t>
      </w:r>
      <w:r w:rsidR="00703B66" w:rsidRPr="00ED24C5">
        <w:t xml:space="preserve">well-known but </w:t>
      </w:r>
      <w:r w:rsidR="00E62B4B" w:rsidRPr="00ED24C5">
        <w:t>its</w:t>
      </w:r>
      <w:r w:rsidR="00703B66" w:rsidRPr="00ED24C5">
        <w:t xml:space="preserve"> </w:t>
      </w:r>
      <w:r w:rsidR="00E62B4B" w:rsidRPr="00ED24C5">
        <w:t xml:space="preserve">medical </w:t>
      </w:r>
      <w:r w:rsidR="00773D1A" w:rsidRPr="00ED24C5">
        <w:t>potential</w:t>
      </w:r>
      <w:r w:rsidR="00BD3381" w:rsidRPr="00ED24C5">
        <w:t xml:space="preserve"> is not, you might well be very strongly inclined to point out your surprising desire to drink it. </w:t>
      </w:r>
      <w:r w:rsidR="00E62B4B" w:rsidRPr="00ED24C5">
        <w:t xml:space="preserve">It is only if we think of the liquid as </w:t>
      </w:r>
      <w:r w:rsidR="00E62B4B" w:rsidRPr="00ED24C5">
        <w:rPr>
          <w:i/>
        </w:rPr>
        <w:t>medicine</w:t>
      </w:r>
      <w:r w:rsidR="00E62B4B" w:rsidRPr="00ED24C5">
        <w:t xml:space="preserve"> that Scanlon’s claim </w:t>
      </w:r>
      <w:r w:rsidR="00BD3381" w:rsidRPr="00ED24C5">
        <w:t xml:space="preserve">may seem plausible, and a natural explanation of this is that </w:t>
      </w:r>
      <w:r w:rsidR="00E62B4B" w:rsidRPr="00ED24C5">
        <w:t>labelling it as such renders the desire to drink it too obvious to be worth stating.</w:t>
      </w:r>
    </w:p>
    <w:p w:rsidR="0084635A" w:rsidRPr="00ED24C5" w:rsidRDefault="00CB7B67" w:rsidP="00F355B5">
      <w:pPr>
        <w:pStyle w:val="PaperNormal"/>
      </w:pPr>
      <w:r w:rsidRPr="00ED24C5">
        <w:t>O</w:t>
      </w:r>
      <w:r w:rsidR="00357B0E" w:rsidRPr="00ED24C5">
        <w:t>ur</w:t>
      </w:r>
      <w:r w:rsidR="0084635A" w:rsidRPr="00ED24C5">
        <w:t xml:space="preserve"> effects might make you inclined to assert that </w:t>
      </w:r>
      <w:r w:rsidR="00BD3381" w:rsidRPr="00ED24C5">
        <w:t>you “</w:t>
      </w:r>
      <w:r w:rsidR="0084635A" w:rsidRPr="00ED24C5">
        <w:t>don’t want</w:t>
      </w:r>
      <w:r w:rsidR="00BD3381" w:rsidRPr="00ED24C5">
        <w:t>”</w:t>
      </w:r>
      <w:r w:rsidR="0084635A" w:rsidRPr="00ED24C5">
        <w:t xml:space="preserve"> to take the medicine and disinclined to assert that you </w:t>
      </w:r>
      <w:r w:rsidR="00BD3381" w:rsidRPr="00ED24C5">
        <w:t>“</w:t>
      </w:r>
      <w:r w:rsidR="0084635A" w:rsidRPr="00ED24C5">
        <w:t>do want</w:t>
      </w:r>
      <w:r w:rsidR="00BD3381" w:rsidRPr="00ED24C5">
        <w:t>”</w:t>
      </w:r>
      <w:r w:rsidR="0084635A" w:rsidRPr="00ED24C5">
        <w:t xml:space="preserve"> to take the medicine, but for all that, you might well want to take the medicine just as you judge you should.</w:t>
      </w:r>
      <w:r w:rsidR="00D90F3F" w:rsidRPr="00ED24C5">
        <w:t xml:space="preserve"> </w:t>
      </w:r>
      <w:r w:rsidR="00BD3381" w:rsidRPr="00ED24C5">
        <w:t>W</w:t>
      </w:r>
      <w:r w:rsidR="006E0CF6" w:rsidRPr="00ED24C5">
        <w:t xml:space="preserve">e should </w:t>
      </w:r>
      <w:r w:rsidR="00BD3381" w:rsidRPr="00ED24C5">
        <w:t>be careful when</w:t>
      </w:r>
      <w:r w:rsidR="00D90F3F" w:rsidRPr="00ED24C5">
        <w:t xml:space="preserve"> drawing conclusions about the </w:t>
      </w:r>
      <w:r w:rsidR="00600605" w:rsidRPr="00ED24C5">
        <w:t xml:space="preserve">relationship between </w:t>
      </w:r>
      <w:r w:rsidR="00D90F3F" w:rsidRPr="00ED24C5">
        <w:t xml:space="preserve">normative judgement </w:t>
      </w:r>
      <w:r w:rsidR="00600605" w:rsidRPr="00ED24C5">
        <w:t>and</w:t>
      </w:r>
      <w:r w:rsidR="00D90F3F" w:rsidRPr="00ED24C5">
        <w:t xml:space="preserve"> desire from case</w:t>
      </w:r>
      <w:r w:rsidR="006E0CF6" w:rsidRPr="00ED24C5">
        <w:t xml:space="preserve">s like the one </w:t>
      </w:r>
      <w:r w:rsidR="00D90F3F" w:rsidRPr="00ED24C5">
        <w:t>above.</w:t>
      </w:r>
    </w:p>
    <w:p w:rsidR="00BC31E3" w:rsidRPr="00ED24C5" w:rsidRDefault="00703B66" w:rsidP="00F355B5">
      <w:pPr>
        <w:pStyle w:val="PaperNormal"/>
      </w:pPr>
      <w:r w:rsidRPr="00ED24C5">
        <w:t>H</w:t>
      </w:r>
      <w:r w:rsidR="000B5BDE" w:rsidRPr="00ED24C5">
        <w:t>ow widely do the</w:t>
      </w:r>
      <w:r w:rsidR="005172F7" w:rsidRPr="00ED24C5">
        <w:t>se points</w:t>
      </w:r>
      <w:r w:rsidR="000B5BDE" w:rsidRPr="00ED24C5">
        <w:t xml:space="preserve"> apply? </w:t>
      </w:r>
      <w:r w:rsidRPr="00ED24C5">
        <w:t xml:space="preserve">The ambiguity effect will apply in many cases: whenever we are given a supposed case where an agent judges P favourably but “fails to desire P”, we should always be careful as to whether the intuitive claim is that the agent desires </w:t>
      </w:r>
      <w:r w:rsidR="006E53C5" w:rsidRPr="00ED24C5">
        <w:t xml:space="preserve">that </w:t>
      </w:r>
      <w:r w:rsidRPr="00ED24C5">
        <w:t>¬P or that the agent fails to desire</w:t>
      </w:r>
      <w:r w:rsidR="006E53C5" w:rsidRPr="00ED24C5">
        <w:t xml:space="preserve"> that</w:t>
      </w:r>
      <w:r w:rsidRPr="00ED24C5">
        <w:t xml:space="preserve"> P: only in the latter case will it bear on the </w:t>
      </w:r>
      <w:r w:rsidR="00600605" w:rsidRPr="00ED24C5">
        <w:t xml:space="preserve">relationship between </w:t>
      </w:r>
      <w:r w:rsidRPr="00ED24C5">
        <w:t xml:space="preserve">judging P favourably </w:t>
      </w:r>
      <w:r w:rsidR="00600605" w:rsidRPr="00ED24C5">
        <w:t>and</w:t>
      </w:r>
      <w:r w:rsidRPr="00ED24C5">
        <w:t xml:space="preserve"> desiring </w:t>
      </w:r>
      <w:r w:rsidR="006E53C5" w:rsidRPr="00ED24C5">
        <w:t xml:space="preserve">that </w:t>
      </w:r>
      <w:r w:rsidRPr="00ED24C5">
        <w:t>P.</w:t>
      </w:r>
    </w:p>
    <w:p w:rsidR="000F6E2A" w:rsidRPr="00ED24C5" w:rsidRDefault="00703B66" w:rsidP="00F355B5">
      <w:pPr>
        <w:pStyle w:val="PaperNormal"/>
      </w:pPr>
      <w:r w:rsidRPr="00ED24C5">
        <w:t xml:space="preserve">The </w:t>
      </w:r>
      <w:r w:rsidR="00BC31E3" w:rsidRPr="00ED24C5">
        <w:t xml:space="preserve">quantity effect will </w:t>
      </w:r>
      <w:r w:rsidR="005172F7" w:rsidRPr="00ED24C5">
        <w:t xml:space="preserve">also </w:t>
      </w:r>
      <w:r w:rsidR="00BC31E3" w:rsidRPr="00ED24C5">
        <w:t xml:space="preserve">apply in many cases, but not all. It applies most straightforwardly in cases where </w:t>
      </w:r>
      <w:r w:rsidR="000F6E2A" w:rsidRPr="00ED24C5">
        <w:t>your desire to do something is obvious but your desire not to do it is less so. I</w:t>
      </w:r>
      <w:r w:rsidR="00BC31E3" w:rsidRPr="00ED24C5">
        <w:t xml:space="preserve">n such circumstances, </w:t>
      </w:r>
      <w:r w:rsidR="000F6E2A" w:rsidRPr="00ED24C5">
        <w:t>you</w:t>
      </w:r>
      <w:r w:rsidR="00BC31E3" w:rsidRPr="00ED24C5">
        <w:t xml:space="preserve"> might be inclined </w:t>
      </w:r>
      <w:r w:rsidR="000F6E2A" w:rsidRPr="00ED24C5">
        <w:t xml:space="preserve">to highlight the latter desire </w:t>
      </w:r>
      <w:r w:rsidR="00BC31E3" w:rsidRPr="00ED24C5">
        <w:t xml:space="preserve">rather than the </w:t>
      </w:r>
      <w:r w:rsidR="000F6E2A" w:rsidRPr="00ED24C5">
        <w:t>former</w:t>
      </w:r>
      <w:r w:rsidR="00BC31E3" w:rsidRPr="00ED24C5">
        <w:t xml:space="preserve">, and to that extent </w:t>
      </w:r>
      <w:r w:rsidR="000F6E2A" w:rsidRPr="00ED24C5">
        <w:t>your</w:t>
      </w:r>
      <w:r w:rsidR="00BC31E3" w:rsidRPr="00ED24C5">
        <w:t xml:space="preserve"> assertions might suggest that </w:t>
      </w:r>
      <w:r w:rsidR="000F6E2A" w:rsidRPr="00ED24C5">
        <w:t>you</w:t>
      </w:r>
      <w:r w:rsidR="00BC31E3" w:rsidRPr="00ED24C5">
        <w:t xml:space="preserve"> fail to want something even though you in fact do</w:t>
      </w:r>
      <w:r w:rsidR="000F6E2A" w:rsidRPr="00ED24C5">
        <w:t xml:space="preserve"> want it</w:t>
      </w:r>
      <w:r w:rsidR="00BC31E3" w:rsidRPr="00ED24C5">
        <w:t xml:space="preserve">. For example, </w:t>
      </w:r>
      <w:r w:rsidR="000F6E2A" w:rsidRPr="00ED24C5">
        <w:t xml:space="preserve">you might judge that you ought to go to work, but </w:t>
      </w:r>
      <w:r w:rsidR="00620D74" w:rsidRPr="00ED24C5">
        <w:t>be disinclined to</w:t>
      </w:r>
      <w:r w:rsidR="000F6E2A" w:rsidRPr="00ED24C5">
        <w:t xml:space="preserve"> </w:t>
      </w:r>
      <w:r w:rsidR="000F6E2A" w:rsidRPr="00ED24C5">
        <w:lastRenderedPageBreak/>
        <w:t xml:space="preserve">assert that you want to do so. Here your </w:t>
      </w:r>
      <w:r w:rsidR="00620D74" w:rsidRPr="00ED24C5">
        <w:t>disinclination</w:t>
      </w:r>
      <w:r w:rsidR="000F6E2A" w:rsidRPr="00ED24C5">
        <w:t xml:space="preserve"> to assert that you want to go might be best explained by the obviousness of that desire rather than its absence.</w:t>
      </w:r>
    </w:p>
    <w:p w:rsidR="006E0CF6" w:rsidRPr="00ED24C5" w:rsidRDefault="006E0CF6" w:rsidP="000A17FC">
      <w:pPr>
        <w:pStyle w:val="PaperNormal"/>
      </w:pPr>
      <w:r w:rsidRPr="00ED24C5">
        <w:t xml:space="preserve">In summary, the ambiguity effect and the quantity effect show </w:t>
      </w:r>
      <w:r w:rsidR="00620D74" w:rsidRPr="00ED24C5">
        <w:t>that</w:t>
      </w:r>
      <w:r w:rsidRPr="00ED24C5">
        <w:t xml:space="preserve"> we should be careful when investigating the </w:t>
      </w:r>
      <w:r w:rsidR="00600605" w:rsidRPr="00ED24C5">
        <w:t xml:space="preserve">relationship between </w:t>
      </w:r>
      <w:r w:rsidRPr="00ED24C5">
        <w:t xml:space="preserve">normative judgement </w:t>
      </w:r>
      <w:r w:rsidR="00600605" w:rsidRPr="00ED24C5">
        <w:t>and</w:t>
      </w:r>
      <w:r w:rsidRPr="00ED24C5">
        <w:t xml:space="preserve"> desire. Some examples we might use to show a discontinuity between these states might be misleading, and to that extent the relationship between normative judgement and desires may be closer than it seems.</w:t>
      </w:r>
    </w:p>
    <w:p w:rsidR="00632014" w:rsidRPr="00ED24C5" w:rsidRDefault="00632014" w:rsidP="000A17FC">
      <w:pPr>
        <w:pStyle w:val="PaperSubheading"/>
      </w:pPr>
      <w:r w:rsidRPr="00ED24C5">
        <w:t>Conclusion</w:t>
      </w:r>
    </w:p>
    <w:p w:rsidR="00632014" w:rsidRPr="00ED24C5" w:rsidRDefault="004B2486" w:rsidP="00F355B5">
      <w:pPr>
        <w:pStyle w:val="PaperNormal"/>
      </w:pPr>
      <w:r w:rsidRPr="00ED24C5">
        <w:t xml:space="preserve">In this paper I </w:t>
      </w:r>
      <w:r w:rsidR="007F5099" w:rsidRPr="00ED24C5">
        <w:t>highlighted</w:t>
      </w:r>
      <w:r w:rsidRPr="00ED24C5">
        <w:t xml:space="preserve"> </w:t>
      </w:r>
      <w:r w:rsidR="007D46F9" w:rsidRPr="00ED24C5">
        <w:t>two</w:t>
      </w:r>
      <w:r w:rsidR="007F5099" w:rsidRPr="00ED24C5">
        <w:t xml:space="preserve"> </w:t>
      </w:r>
      <w:r w:rsidR="00620D74" w:rsidRPr="00ED24C5">
        <w:t>noteworthy</w:t>
      </w:r>
      <w:r w:rsidR="007D46F9" w:rsidRPr="00ED24C5">
        <w:t xml:space="preserve"> features of </w:t>
      </w:r>
      <w:r w:rsidR="00620D74" w:rsidRPr="00ED24C5">
        <w:t>assertions about</w:t>
      </w:r>
      <w:r w:rsidR="007D46F9" w:rsidRPr="00ED24C5">
        <w:t xml:space="preserve"> desire: that</w:t>
      </w:r>
      <w:r w:rsidR="00620D74" w:rsidRPr="00ED24C5">
        <w:t xml:space="preserve"> assertions about what we “don’t want” are ambiguous</w:t>
      </w:r>
      <w:r w:rsidR="007D46F9" w:rsidRPr="00ED24C5">
        <w:t>, and that</w:t>
      </w:r>
      <w:r w:rsidRPr="00ED24C5">
        <w:t xml:space="preserve"> </w:t>
      </w:r>
      <w:r w:rsidR="0014595A" w:rsidRPr="00ED24C5">
        <w:t xml:space="preserve">pragmatic influences </w:t>
      </w:r>
      <w:r w:rsidR="007D46F9" w:rsidRPr="00ED24C5">
        <w:t xml:space="preserve">might encourage us to fail to assert, or even </w:t>
      </w:r>
      <w:r w:rsidR="005172F7" w:rsidRPr="00ED24C5">
        <w:t>deny</w:t>
      </w:r>
      <w:r w:rsidR="007D46F9" w:rsidRPr="00ED24C5">
        <w:t xml:space="preserve">, the presence of desires that </w:t>
      </w:r>
      <w:r w:rsidR="00620D74" w:rsidRPr="00ED24C5">
        <w:t>we do believe</w:t>
      </w:r>
      <w:r w:rsidR="007D46F9" w:rsidRPr="00ED24C5">
        <w:t xml:space="preserve"> exist. </w:t>
      </w:r>
      <w:r w:rsidR="000A17FC" w:rsidRPr="00ED24C5">
        <w:t>Th</w:t>
      </w:r>
      <w:r w:rsidR="00620D74" w:rsidRPr="00ED24C5">
        <w:t xml:space="preserve">ese effects </w:t>
      </w:r>
      <w:r w:rsidR="007D46F9" w:rsidRPr="00ED24C5">
        <w:t>might l</w:t>
      </w:r>
      <w:r w:rsidR="006E0CF6" w:rsidRPr="00ED24C5">
        <w:t xml:space="preserve">ead us to wrongly deny </w:t>
      </w:r>
      <w:r w:rsidR="000A17FC" w:rsidRPr="00ED24C5">
        <w:t>the belief/desire theory of motivation</w:t>
      </w:r>
      <w:r w:rsidR="006E0CF6" w:rsidRPr="00ED24C5">
        <w:t xml:space="preserve">, and to wrongly </w:t>
      </w:r>
      <w:r w:rsidR="00827537" w:rsidRPr="00ED24C5">
        <w:t>understate</w:t>
      </w:r>
      <w:r w:rsidR="006E0CF6" w:rsidRPr="00ED24C5">
        <w:t xml:space="preserve"> the </w:t>
      </w:r>
      <w:r w:rsidR="00600605" w:rsidRPr="00ED24C5">
        <w:t xml:space="preserve">relationship between </w:t>
      </w:r>
      <w:r w:rsidR="006E0CF6" w:rsidRPr="00ED24C5">
        <w:t xml:space="preserve">normative judgement </w:t>
      </w:r>
      <w:r w:rsidR="00600605" w:rsidRPr="00ED24C5">
        <w:t>and</w:t>
      </w:r>
      <w:r w:rsidR="006E0CF6" w:rsidRPr="00ED24C5">
        <w:t xml:space="preserve"> desire.</w:t>
      </w:r>
    </w:p>
    <w:p w:rsidR="00632014" w:rsidRPr="00ED24C5" w:rsidRDefault="00632014" w:rsidP="00F355B5">
      <w:pPr>
        <w:pStyle w:val="PaperSubheading"/>
      </w:pPr>
      <w:r w:rsidRPr="00ED24C5">
        <w:t>Bibliography</w:t>
      </w:r>
    </w:p>
    <w:p w:rsidR="00BA2A02" w:rsidRPr="00BA2A02" w:rsidRDefault="00915001" w:rsidP="00BA2A02">
      <w:pPr>
        <w:pStyle w:val="Bibliography"/>
        <w:rPr>
          <w:rFonts w:ascii="Calibri" w:hAnsi="Calibri"/>
          <w:sz w:val="24"/>
        </w:rPr>
      </w:pPr>
      <w:r>
        <w:rPr>
          <w:rFonts w:ascii="Garamond" w:hAnsi="Garamond"/>
        </w:rPr>
        <w:fldChar w:fldCharType="begin"/>
      </w:r>
      <w:r w:rsidR="00BF3771">
        <w:rPr>
          <w:rFonts w:ascii="Garamond" w:hAnsi="Garamond"/>
        </w:rPr>
        <w:instrText xml:space="preserve"> ADDIN ZOTERO_BIBL {"custom":[]} CSL_BIBLIOGRAPHY </w:instrText>
      </w:r>
      <w:r>
        <w:rPr>
          <w:rFonts w:ascii="Garamond" w:hAnsi="Garamond"/>
        </w:rPr>
        <w:fldChar w:fldCharType="separate"/>
      </w:r>
      <w:r w:rsidR="00BA2A02" w:rsidRPr="00BA2A02">
        <w:rPr>
          <w:rFonts w:ascii="Calibri" w:hAnsi="Calibri"/>
          <w:sz w:val="24"/>
        </w:rPr>
        <w:t xml:space="preserve">Baker, Derek. 2014. ‘The Abductive Case for Humeanism Over Quasi-Perceptual Theories of Desire’. </w:t>
      </w:r>
      <w:r w:rsidR="00BA2A02" w:rsidRPr="00BA2A02">
        <w:rPr>
          <w:rFonts w:ascii="Calibri" w:hAnsi="Calibri"/>
          <w:i/>
          <w:iCs/>
          <w:sz w:val="24"/>
        </w:rPr>
        <w:t>Journal of Ethics and Social Philosophy</w:t>
      </w:r>
      <w:r w:rsidR="00BA2A02" w:rsidRPr="00BA2A02">
        <w:rPr>
          <w:rFonts w:ascii="Calibri" w:hAnsi="Calibri"/>
          <w:sz w:val="24"/>
        </w:rPr>
        <w:t xml:space="preserve"> 8 (2): 1–29.</w:t>
      </w:r>
    </w:p>
    <w:p w:rsidR="00BA2A02" w:rsidRPr="00BA2A02" w:rsidRDefault="00BA2A02" w:rsidP="00BA2A02">
      <w:pPr>
        <w:pStyle w:val="Bibliography"/>
        <w:rPr>
          <w:rFonts w:ascii="Calibri" w:hAnsi="Calibri"/>
          <w:sz w:val="24"/>
        </w:rPr>
      </w:pPr>
      <w:r w:rsidRPr="00BA2A02">
        <w:rPr>
          <w:rFonts w:ascii="Calibri" w:hAnsi="Calibri"/>
          <w:sz w:val="24"/>
        </w:rPr>
        <w:t xml:space="preserve">Björklund, Fredrik, Gunnar Björnsson, John Eriksson, Ragnar Francén Olinder, and Caj Strandberg. 2012. ‘Recent Work on Motivational Internalism’. </w:t>
      </w:r>
      <w:r w:rsidRPr="00BA2A02">
        <w:rPr>
          <w:rFonts w:ascii="Calibri" w:hAnsi="Calibri"/>
          <w:i/>
          <w:iCs/>
          <w:sz w:val="24"/>
        </w:rPr>
        <w:t>Analysis</w:t>
      </w:r>
      <w:r w:rsidRPr="00BA2A02">
        <w:rPr>
          <w:rFonts w:ascii="Calibri" w:hAnsi="Calibri"/>
          <w:sz w:val="24"/>
        </w:rPr>
        <w:t xml:space="preserve"> 72 (1): 124–37. doi:10.1093/analys/anr118.</w:t>
      </w:r>
    </w:p>
    <w:p w:rsidR="00BA2A02" w:rsidRPr="00BA2A02" w:rsidRDefault="00BA2A02" w:rsidP="00BA2A02">
      <w:pPr>
        <w:pStyle w:val="Bibliography"/>
        <w:rPr>
          <w:rFonts w:ascii="Calibri" w:hAnsi="Calibri"/>
          <w:sz w:val="24"/>
        </w:rPr>
      </w:pPr>
      <w:r w:rsidRPr="00BA2A02">
        <w:rPr>
          <w:rFonts w:ascii="Calibri" w:hAnsi="Calibri"/>
          <w:sz w:val="24"/>
        </w:rPr>
        <w:t xml:space="preserve">Blackburn, Simon. 1984. </w:t>
      </w:r>
      <w:r w:rsidRPr="00BA2A02">
        <w:rPr>
          <w:rFonts w:ascii="Calibri" w:hAnsi="Calibri"/>
          <w:i/>
          <w:iCs/>
          <w:sz w:val="24"/>
        </w:rPr>
        <w:t>Spreading the Word: Groundings in the Philosophy of Language</w:t>
      </w:r>
      <w:r w:rsidRPr="00BA2A02">
        <w:rPr>
          <w:rFonts w:ascii="Calibri" w:hAnsi="Calibri"/>
          <w:sz w:val="24"/>
        </w:rPr>
        <w:t>. Oxford: Clarendon Press.</w:t>
      </w:r>
    </w:p>
    <w:p w:rsidR="00BA2A02" w:rsidRPr="00BA2A02" w:rsidRDefault="00BA2A02" w:rsidP="00BA2A02">
      <w:pPr>
        <w:pStyle w:val="Bibliography"/>
        <w:rPr>
          <w:rFonts w:ascii="Calibri" w:hAnsi="Calibri"/>
          <w:sz w:val="24"/>
        </w:rPr>
      </w:pPr>
      <w:r w:rsidRPr="00BA2A02">
        <w:rPr>
          <w:rFonts w:ascii="Calibri" w:hAnsi="Calibri"/>
          <w:sz w:val="24"/>
        </w:rPr>
        <w:t xml:space="preserve">———. 1998. </w:t>
      </w:r>
      <w:r w:rsidRPr="00BA2A02">
        <w:rPr>
          <w:rFonts w:ascii="Calibri" w:hAnsi="Calibri"/>
          <w:i/>
          <w:iCs/>
          <w:sz w:val="24"/>
        </w:rPr>
        <w:t>Ruling Passions: A Theory of Practical Reasoning</w:t>
      </w:r>
      <w:r w:rsidRPr="00BA2A02">
        <w:rPr>
          <w:rFonts w:ascii="Calibri" w:hAnsi="Calibri"/>
          <w:sz w:val="24"/>
        </w:rPr>
        <w:t>. Oxford : Oxford ; New York: OUP Oxford.</w:t>
      </w:r>
    </w:p>
    <w:p w:rsidR="00BA2A02" w:rsidRPr="00BA2A02" w:rsidRDefault="00BA2A02" w:rsidP="00BA2A02">
      <w:pPr>
        <w:pStyle w:val="Bibliography"/>
        <w:rPr>
          <w:rFonts w:ascii="Calibri" w:hAnsi="Calibri"/>
          <w:sz w:val="24"/>
        </w:rPr>
      </w:pPr>
      <w:r w:rsidRPr="00BA2A02">
        <w:rPr>
          <w:rFonts w:ascii="Calibri" w:hAnsi="Calibri"/>
          <w:sz w:val="24"/>
        </w:rPr>
        <w:t xml:space="preserve">Broome, John. 2013. </w:t>
      </w:r>
      <w:r w:rsidRPr="00BA2A02">
        <w:rPr>
          <w:rFonts w:ascii="Calibri" w:hAnsi="Calibri"/>
          <w:i/>
          <w:iCs/>
          <w:sz w:val="24"/>
        </w:rPr>
        <w:t>Rationality through Reasoning</w:t>
      </w:r>
      <w:r w:rsidRPr="00BA2A02">
        <w:rPr>
          <w:rFonts w:ascii="Calibri" w:hAnsi="Calibri"/>
          <w:sz w:val="24"/>
        </w:rPr>
        <w:t>. Chichester, West Sussex ; Malden, MA: Wiley Blackwell.</w:t>
      </w:r>
    </w:p>
    <w:p w:rsidR="00BA2A02" w:rsidRPr="00BA2A02" w:rsidRDefault="00BA2A02" w:rsidP="00BA2A02">
      <w:pPr>
        <w:pStyle w:val="Bibliography"/>
        <w:rPr>
          <w:rFonts w:ascii="Calibri" w:hAnsi="Calibri"/>
          <w:sz w:val="24"/>
        </w:rPr>
      </w:pPr>
      <w:r w:rsidRPr="00BA2A02">
        <w:rPr>
          <w:rFonts w:ascii="Calibri" w:hAnsi="Calibri"/>
          <w:sz w:val="24"/>
        </w:rPr>
        <w:t xml:space="preserve">Chan, David K. 2004. ‘Are There Extrinsic Desires?’ </w:t>
      </w:r>
      <w:r w:rsidRPr="00BA2A02">
        <w:rPr>
          <w:rFonts w:ascii="Calibri" w:hAnsi="Calibri"/>
          <w:i/>
          <w:iCs/>
          <w:sz w:val="24"/>
        </w:rPr>
        <w:t>Noûs</w:t>
      </w:r>
      <w:r w:rsidRPr="00BA2A02">
        <w:rPr>
          <w:rFonts w:ascii="Calibri" w:hAnsi="Calibri"/>
          <w:sz w:val="24"/>
        </w:rPr>
        <w:t xml:space="preserve"> 38 (2): 326–50. doi:10.1111/j.1468-0068.2004.00472.x.</w:t>
      </w:r>
    </w:p>
    <w:p w:rsidR="00BA2A02" w:rsidRPr="00BA2A02" w:rsidRDefault="00BA2A02" w:rsidP="00BA2A02">
      <w:pPr>
        <w:pStyle w:val="Bibliography"/>
        <w:rPr>
          <w:rFonts w:ascii="Calibri" w:hAnsi="Calibri"/>
          <w:sz w:val="24"/>
        </w:rPr>
      </w:pPr>
      <w:r w:rsidRPr="00BA2A02">
        <w:rPr>
          <w:rFonts w:ascii="Calibri" w:hAnsi="Calibri"/>
          <w:sz w:val="24"/>
        </w:rPr>
        <w:t xml:space="preserve">Davidson, Donald. 2001a. ‘Actions, Reasons, and Causes’. In </w:t>
      </w:r>
      <w:r w:rsidRPr="00BA2A02">
        <w:rPr>
          <w:rFonts w:ascii="Calibri" w:hAnsi="Calibri"/>
          <w:i/>
          <w:iCs/>
          <w:sz w:val="24"/>
        </w:rPr>
        <w:t>Essays on Actions and Events</w:t>
      </w:r>
      <w:r w:rsidRPr="00BA2A02">
        <w:rPr>
          <w:rFonts w:ascii="Calibri" w:hAnsi="Calibri"/>
          <w:sz w:val="24"/>
        </w:rPr>
        <w:t>, 3–19. Oxford: Oxford University Press.</w:t>
      </w:r>
    </w:p>
    <w:p w:rsidR="00BA2A02" w:rsidRPr="00BA2A02" w:rsidRDefault="00BA2A02" w:rsidP="00BA2A02">
      <w:pPr>
        <w:pStyle w:val="Bibliography"/>
        <w:rPr>
          <w:rFonts w:ascii="Calibri" w:hAnsi="Calibri"/>
          <w:sz w:val="24"/>
        </w:rPr>
      </w:pPr>
      <w:r w:rsidRPr="00BA2A02">
        <w:rPr>
          <w:rFonts w:ascii="Calibri" w:hAnsi="Calibri"/>
          <w:sz w:val="24"/>
        </w:rPr>
        <w:t xml:space="preserve">———. 2001b. ‘How Is Weakness of the Will Possible?’ In </w:t>
      </w:r>
      <w:r w:rsidRPr="00BA2A02">
        <w:rPr>
          <w:rFonts w:ascii="Calibri" w:hAnsi="Calibri"/>
          <w:i/>
          <w:iCs/>
          <w:sz w:val="24"/>
        </w:rPr>
        <w:t>Essays on Actions and Events</w:t>
      </w:r>
      <w:r w:rsidRPr="00BA2A02">
        <w:rPr>
          <w:rFonts w:ascii="Calibri" w:hAnsi="Calibri"/>
          <w:sz w:val="24"/>
        </w:rPr>
        <w:t>, 21–42. Oxford: Oxford University Press.</w:t>
      </w:r>
    </w:p>
    <w:p w:rsidR="00BA2A02" w:rsidRPr="00BA2A02" w:rsidRDefault="00BA2A02" w:rsidP="00BA2A02">
      <w:pPr>
        <w:pStyle w:val="Bibliography"/>
        <w:rPr>
          <w:rFonts w:ascii="Calibri" w:hAnsi="Calibri"/>
          <w:sz w:val="24"/>
        </w:rPr>
      </w:pPr>
      <w:r w:rsidRPr="00BA2A02">
        <w:rPr>
          <w:rFonts w:ascii="Calibri" w:hAnsi="Calibri"/>
          <w:sz w:val="24"/>
        </w:rPr>
        <w:t xml:space="preserve">Fisher, Andrew. 2011. </w:t>
      </w:r>
      <w:r w:rsidRPr="00BA2A02">
        <w:rPr>
          <w:rFonts w:ascii="Calibri" w:hAnsi="Calibri"/>
          <w:i/>
          <w:iCs/>
          <w:sz w:val="24"/>
        </w:rPr>
        <w:t>Metaethics: An Introduction</w:t>
      </w:r>
      <w:r w:rsidRPr="00BA2A02">
        <w:rPr>
          <w:rFonts w:ascii="Calibri" w:hAnsi="Calibri"/>
          <w:sz w:val="24"/>
        </w:rPr>
        <w:t>. Durham: Acumen.</w:t>
      </w:r>
    </w:p>
    <w:p w:rsidR="00BA2A02" w:rsidRPr="00BA2A02" w:rsidRDefault="00BA2A02" w:rsidP="00BA2A02">
      <w:pPr>
        <w:pStyle w:val="Bibliography"/>
        <w:rPr>
          <w:rFonts w:ascii="Calibri" w:hAnsi="Calibri"/>
          <w:sz w:val="24"/>
        </w:rPr>
      </w:pPr>
      <w:r w:rsidRPr="00BA2A02">
        <w:rPr>
          <w:rFonts w:ascii="Calibri" w:hAnsi="Calibri"/>
          <w:sz w:val="24"/>
        </w:rPr>
        <w:t xml:space="preserve">Gibbard, Allan. 2003. </w:t>
      </w:r>
      <w:r w:rsidRPr="00BA2A02">
        <w:rPr>
          <w:rFonts w:ascii="Calibri" w:hAnsi="Calibri"/>
          <w:i/>
          <w:iCs/>
          <w:sz w:val="24"/>
        </w:rPr>
        <w:t>Thinking How to Live</w:t>
      </w:r>
      <w:r w:rsidRPr="00BA2A02">
        <w:rPr>
          <w:rFonts w:ascii="Calibri" w:hAnsi="Calibri"/>
          <w:sz w:val="24"/>
        </w:rPr>
        <w:t>. Cambridge, Mass.: Harvard University Press.</w:t>
      </w:r>
    </w:p>
    <w:p w:rsidR="00BA2A02" w:rsidRPr="00BA2A02" w:rsidRDefault="00BA2A02" w:rsidP="00BA2A02">
      <w:pPr>
        <w:pStyle w:val="Bibliography"/>
        <w:rPr>
          <w:rFonts w:ascii="Calibri" w:hAnsi="Calibri"/>
          <w:sz w:val="24"/>
        </w:rPr>
      </w:pPr>
      <w:r w:rsidRPr="00BA2A02">
        <w:rPr>
          <w:rFonts w:ascii="Calibri" w:hAnsi="Calibri"/>
          <w:sz w:val="24"/>
        </w:rPr>
        <w:lastRenderedPageBreak/>
        <w:t xml:space="preserve">Green, Mitchell S, and John N Williams. 2007. </w:t>
      </w:r>
      <w:r w:rsidRPr="00BA2A02">
        <w:rPr>
          <w:rFonts w:ascii="Calibri" w:hAnsi="Calibri"/>
          <w:i/>
          <w:iCs/>
          <w:sz w:val="24"/>
        </w:rPr>
        <w:t>Moore’s Paradox: New Essays on Belief, Rationality, and the First Person</w:t>
      </w:r>
      <w:r w:rsidRPr="00BA2A02">
        <w:rPr>
          <w:rFonts w:ascii="Calibri" w:hAnsi="Calibri"/>
          <w:sz w:val="24"/>
        </w:rPr>
        <w:t>. Oxford; New York: Clarendon Press ; Oxford University Press.</w:t>
      </w:r>
    </w:p>
    <w:p w:rsidR="00BA2A02" w:rsidRPr="00BA2A02" w:rsidRDefault="00BA2A02" w:rsidP="00BA2A02">
      <w:pPr>
        <w:pStyle w:val="Bibliography"/>
        <w:rPr>
          <w:rFonts w:ascii="Calibri" w:hAnsi="Calibri"/>
          <w:sz w:val="24"/>
        </w:rPr>
      </w:pPr>
      <w:r w:rsidRPr="00BA2A02">
        <w:rPr>
          <w:rFonts w:ascii="Calibri" w:hAnsi="Calibri"/>
          <w:sz w:val="24"/>
        </w:rPr>
        <w:t xml:space="preserve">Gregory, Alex. 2013. ‘The Guise of Reasons’. </w:t>
      </w:r>
      <w:r w:rsidRPr="00BA2A02">
        <w:rPr>
          <w:rFonts w:ascii="Calibri" w:hAnsi="Calibri"/>
          <w:i/>
          <w:iCs/>
          <w:sz w:val="24"/>
        </w:rPr>
        <w:t>American Philosophical Quarterly</w:t>
      </w:r>
      <w:r w:rsidRPr="00BA2A02">
        <w:rPr>
          <w:rFonts w:ascii="Calibri" w:hAnsi="Calibri"/>
          <w:sz w:val="24"/>
        </w:rPr>
        <w:t xml:space="preserve"> 50 (1): 63–72.</w:t>
      </w:r>
    </w:p>
    <w:p w:rsidR="00BA2A02" w:rsidRPr="00BA2A02" w:rsidRDefault="00BA2A02" w:rsidP="00BA2A02">
      <w:pPr>
        <w:pStyle w:val="Bibliography"/>
        <w:rPr>
          <w:rFonts w:ascii="Calibri" w:hAnsi="Calibri"/>
          <w:sz w:val="24"/>
        </w:rPr>
      </w:pPr>
      <w:r w:rsidRPr="00BA2A02">
        <w:rPr>
          <w:rFonts w:ascii="Calibri" w:hAnsi="Calibri"/>
          <w:sz w:val="24"/>
        </w:rPr>
        <w:t xml:space="preserve">———. 2017. ‘Might Desires Be Beliefs About Normative Reasons?’ In </w:t>
      </w:r>
      <w:r w:rsidRPr="00BA2A02">
        <w:rPr>
          <w:rFonts w:ascii="Calibri" w:hAnsi="Calibri"/>
          <w:i/>
          <w:iCs/>
          <w:sz w:val="24"/>
        </w:rPr>
        <w:t>The Nature of Desire</w:t>
      </w:r>
      <w:r w:rsidRPr="00BA2A02">
        <w:rPr>
          <w:rFonts w:ascii="Calibri" w:hAnsi="Calibri"/>
          <w:sz w:val="24"/>
        </w:rPr>
        <w:t>, edited by Julien A Deonna and Lauria Federico, 201–17.</w:t>
      </w:r>
    </w:p>
    <w:p w:rsidR="00BA2A02" w:rsidRPr="00BA2A02" w:rsidRDefault="00BA2A02" w:rsidP="00BA2A02">
      <w:pPr>
        <w:pStyle w:val="Bibliography"/>
        <w:rPr>
          <w:rFonts w:ascii="Calibri" w:hAnsi="Calibri"/>
          <w:sz w:val="24"/>
        </w:rPr>
      </w:pPr>
      <w:r w:rsidRPr="00BA2A02">
        <w:rPr>
          <w:rFonts w:ascii="Calibri" w:hAnsi="Calibri"/>
          <w:sz w:val="24"/>
        </w:rPr>
        <w:t xml:space="preserve">Grice, Paul. 1989. ‘Logic and Conversation’. In </w:t>
      </w:r>
      <w:r w:rsidRPr="00BA2A02">
        <w:rPr>
          <w:rFonts w:ascii="Calibri" w:hAnsi="Calibri"/>
          <w:i/>
          <w:iCs/>
          <w:sz w:val="24"/>
        </w:rPr>
        <w:t>Studies in the Way of Words</w:t>
      </w:r>
      <w:r w:rsidRPr="00BA2A02">
        <w:rPr>
          <w:rFonts w:ascii="Calibri" w:hAnsi="Calibri"/>
          <w:sz w:val="24"/>
        </w:rPr>
        <w:t>, 22–40. Cambridge, Massachusetts: Harvard University Press.</w:t>
      </w:r>
    </w:p>
    <w:p w:rsidR="00BA2A02" w:rsidRPr="00BA2A02" w:rsidRDefault="00BA2A02" w:rsidP="00BA2A02">
      <w:pPr>
        <w:pStyle w:val="Bibliography"/>
        <w:rPr>
          <w:rFonts w:ascii="Calibri" w:hAnsi="Calibri"/>
          <w:sz w:val="24"/>
        </w:rPr>
      </w:pPr>
      <w:r w:rsidRPr="00BA2A02">
        <w:rPr>
          <w:rFonts w:ascii="Calibri" w:hAnsi="Calibri"/>
          <w:sz w:val="24"/>
        </w:rPr>
        <w:t xml:space="preserve">May, Joshua. 2013. ‘Because I Believe It’s the Right Thing to Do’. </w:t>
      </w:r>
      <w:r w:rsidRPr="00BA2A02">
        <w:rPr>
          <w:rFonts w:ascii="Calibri" w:hAnsi="Calibri"/>
          <w:i/>
          <w:iCs/>
          <w:sz w:val="24"/>
        </w:rPr>
        <w:t>Ethical Theory and Moral Practice</w:t>
      </w:r>
      <w:r w:rsidRPr="00BA2A02">
        <w:rPr>
          <w:rFonts w:ascii="Calibri" w:hAnsi="Calibri"/>
          <w:sz w:val="24"/>
        </w:rPr>
        <w:t xml:space="preserve"> 16 (4): 791–808.</w:t>
      </w:r>
    </w:p>
    <w:p w:rsidR="00BA2A02" w:rsidRPr="00BA2A02" w:rsidRDefault="00BA2A02" w:rsidP="00BA2A02">
      <w:pPr>
        <w:pStyle w:val="Bibliography"/>
        <w:rPr>
          <w:rFonts w:ascii="Calibri" w:hAnsi="Calibri"/>
          <w:sz w:val="24"/>
        </w:rPr>
      </w:pPr>
      <w:r w:rsidRPr="00BA2A02">
        <w:rPr>
          <w:rFonts w:ascii="Calibri" w:hAnsi="Calibri"/>
          <w:sz w:val="24"/>
        </w:rPr>
        <w:t xml:space="preserve">Nagel, Thomas. 1970. </w:t>
      </w:r>
      <w:r w:rsidRPr="00BA2A02">
        <w:rPr>
          <w:rFonts w:ascii="Calibri" w:hAnsi="Calibri"/>
          <w:i/>
          <w:iCs/>
          <w:sz w:val="24"/>
        </w:rPr>
        <w:t>The Possibility of Altruism</w:t>
      </w:r>
      <w:r w:rsidRPr="00BA2A02">
        <w:rPr>
          <w:rFonts w:ascii="Calibri" w:hAnsi="Calibri"/>
          <w:sz w:val="24"/>
        </w:rPr>
        <w:t>. Princeton, N J: Princeton University Press.</w:t>
      </w:r>
    </w:p>
    <w:p w:rsidR="00BA2A02" w:rsidRPr="00BA2A02" w:rsidRDefault="00BA2A02" w:rsidP="00BA2A02">
      <w:pPr>
        <w:pStyle w:val="Bibliography"/>
        <w:rPr>
          <w:rFonts w:ascii="Calibri" w:hAnsi="Calibri"/>
          <w:sz w:val="24"/>
        </w:rPr>
      </w:pPr>
      <w:r w:rsidRPr="00BA2A02">
        <w:rPr>
          <w:rFonts w:ascii="Calibri" w:hAnsi="Calibri"/>
          <w:sz w:val="24"/>
        </w:rPr>
        <w:t xml:space="preserve">Platts, Mark de Bretton. 1997. </w:t>
      </w:r>
      <w:r w:rsidRPr="00BA2A02">
        <w:rPr>
          <w:rFonts w:ascii="Calibri" w:hAnsi="Calibri"/>
          <w:i/>
          <w:iCs/>
          <w:sz w:val="24"/>
        </w:rPr>
        <w:t>Ways of Meaning: An Introduction to a Philosophy of Language</w:t>
      </w:r>
      <w:r w:rsidRPr="00BA2A02">
        <w:rPr>
          <w:rFonts w:ascii="Calibri" w:hAnsi="Calibri"/>
          <w:sz w:val="24"/>
        </w:rPr>
        <w:t>. Cambridge, Mass.; London: The MIT Press.</w:t>
      </w:r>
    </w:p>
    <w:p w:rsidR="00BA2A02" w:rsidRPr="00BA2A02" w:rsidRDefault="00BA2A02" w:rsidP="00BA2A02">
      <w:pPr>
        <w:pStyle w:val="Bibliography"/>
        <w:rPr>
          <w:rFonts w:ascii="Calibri" w:hAnsi="Calibri"/>
          <w:sz w:val="24"/>
        </w:rPr>
      </w:pPr>
      <w:r w:rsidRPr="00BA2A02">
        <w:rPr>
          <w:rFonts w:ascii="Calibri" w:hAnsi="Calibri"/>
          <w:sz w:val="24"/>
        </w:rPr>
        <w:t xml:space="preserve">Scanlon, T. M. 1998. </w:t>
      </w:r>
      <w:r w:rsidRPr="00BA2A02">
        <w:rPr>
          <w:rFonts w:ascii="Calibri" w:hAnsi="Calibri"/>
          <w:i/>
          <w:iCs/>
          <w:sz w:val="24"/>
        </w:rPr>
        <w:t>What We Owe to Each Other</w:t>
      </w:r>
      <w:r w:rsidRPr="00BA2A02">
        <w:rPr>
          <w:rFonts w:ascii="Calibri" w:hAnsi="Calibri"/>
          <w:sz w:val="24"/>
        </w:rPr>
        <w:t>. Cambridge, Mass.; London: Belknap.</w:t>
      </w:r>
    </w:p>
    <w:p w:rsidR="00BA2A02" w:rsidRPr="00BA2A02" w:rsidRDefault="00BA2A02" w:rsidP="00BA2A02">
      <w:pPr>
        <w:pStyle w:val="Bibliography"/>
        <w:rPr>
          <w:rFonts w:ascii="Calibri" w:hAnsi="Calibri"/>
          <w:sz w:val="24"/>
        </w:rPr>
      </w:pPr>
      <w:r w:rsidRPr="00BA2A02">
        <w:rPr>
          <w:rFonts w:ascii="Calibri" w:hAnsi="Calibri"/>
          <w:sz w:val="24"/>
        </w:rPr>
        <w:t xml:space="preserve">Schroeder, Mark Andrew. 2007. </w:t>
      </w:r>
      <w:r w:rsidRPr="00BA2A02">
        <w:rPr>
          <w:rFonts w:ascii="Calibri" w:hAnsi="Calibri"/>
          <w:i/>
          <w:iCs/>
          <w:sz w:val="24"/>
        </w:rPr>
        <w:t>Slaves of the Passions</w:t>
      </w:r>
      <w:r w:rsidRPr="00BA2A02">
        <w:rPr>
          <w:rFonts w:ascii="Calibri" w:hAnsi="Calibri"/>
          <w:sz w:val="24"/>
        </w:rPr>
        <w:t>. Oxford; New York: Oxford University Press.</w:t>
      </w:r>
    </w:p>
    <w:p w:rsidR="00BA2A02" w:rsidRPr="00BA2A02" w:rsidRDefault="00BA2A02" w:rsidP="00BA2A02">
      <w:pPr>
        <w:pStyle w:val="Bibliography"/>
        <w:rPr>
          <w:rFonts w:ascii="Calibri" w:hAnsi="Calibri"/>
          <w:sz w:val="24"/>
        </w:rPr>
      </w:pPr>
      <w:r w:rsidRPr="00BA2A02">
        <w:rPr>
          <w:rFonts w:ascii="Calibri" w:hAnsi="Calibri"/>
          <w:sz w:val="24"/>
        </w:rPr>
        <w:t xml:space="preserve">Schueler, G. F. 1995. </w:t>
      </w:r>
      <w:r w:rsidRPr="00BA2A02">
        <w:rPr>
          <w:rFonts w:ascii="Calibri" w:hAnsi="Calibri"/>
          <w:i/>
          <w:iCs/>
          <w:sz w:val="24"/>
        </w:rPr>
        <w:t>Desire: Its Role in Practical Reason and the Explanation of Action</w:t>
      </w:r>
      <w:r w:rsidRPr="00BA2A02">
        <w:rPr>
          <w:rFonts w:ascii="Calibri" w:hAnsi="Calibri"/>
          <w:sz w:val="24"/>
        </w:rPr>
        <w:t>. Cambridge, Mass.; London: MIT Press.</w:t>
      </w:r>
    </w:p>
    <w:p w:rsidR="00BA2A02" w:rsidRPr="00BA2A02" w:rsidRDefault="00BA2A02" w:rsidP="00BA2A02">
      <w:pPr>
        <w:pStyle w:val="Bibliography"/>
        <w:rPr>
          <w:rFonts w:ascii="Calibri" w:hAnsi="Calibri"/>
          <w:sz w:val="24"/>
        </w:rPr>
      </w:pPr>
      <w:r w:rsidRPr="00BA2A02">
        <w:rPr>
          <w:rFonts w:ascii="Calibri" w:hAnsi="Calibri"/>
          <w:sz w:val="24"/>
        </w:rPr>
        <w:t xml:space="preserve">Searle, John R. 2001. </w:t>
      </w:r>
      <w:r w:rsidRPr="00BA2A02">
        <w:rPr>
          <w:rFonts w:ascii="Calibri" w:hAnsi="Calibri"/>
          <w:i/>
          <w:iCs/>
          <w:sz w:val="24"/>
        </w:rPr>
        <w:t>Rationality in Action</w:t>
      </w:r>
      <w:r w:rsidRPr="00BA2A02">
        <w:rPr>
          <w:rFonts w:ascii="Calibri" w:hAnsi="Calibri"/>
          <w:sz w:val="24"/>
        </w:rPr>
        <w:t>. Cambridge, Mass.: The MIT Press.</w:t>
      </w:r>
    </w:p>
    <w:p w:rsidR="00BA2A02" w:rsidRPr="00BA2A02" w:rsidRDefault="00BA2A02" w:rsidP="00BA2A02">
      <w:pPr>
        <w:pStyle w:val="Bibliography"/>
        <w:rPr>
          <w:rFonts w:ascii="Calibri" w:hAnsi="Calibri"/>
          <w:sz w:val="24"/>
        </w:rPr>
      </w:pPr>
      <w:r w:rsidRPr="00BA2A02">
        <w:rPr>
          <w:rFonts w:ascii="Calibri" w:hAnsi="Calibri"/>
          <w:sz w:val="24"/>
        </w:rPr>
        <w:t xml:space="preserve">Shafer-Landau, Russ. 2003. </w:t>
      </w:r>
      <w:r w:rsidRPr="00BA2A02">
        <w:rPr>
          <w:rFonts w:ascii="Calibri" w:hAnsi="Calibri"/>
          <w:i/>
          <w:iCs/>
          <w:sz w:val="24"/>
        </w:rPr>
        <w:t>Moral Realism: A Defence</w:t>
      </w:r>
      <w:r w:rsidRPr="00BA2A02">
        <w:rPr>
          <w:rFonts w:ascii="Calibri" w:hAnsi="Calibri"/>
          <w:sz w:val="24"/>
        </w:rPr>
        <w:t>. Oxford: Clarendon.</w:t>
      </w:r>
    </w:p>
    <w:p w:rsidR="00BA2A02" w:rsidRPr="00BA2A02" w:rsidRDefault="00BA2A02" w:rsidP="00BA2A02">
      <w:pPr>
        <w:pStyle w:val="Bibliography"/>
        <w:rPr>
          <w:rFonts w:ascii="Calibri" w:hAnsi="Calibri"/>
          <w:sz w:val="24"/>
        </w:rPr>
      </w:pPr>
      <w:r w:rsidRPr="00BA2A02">
        <w:rPr>
          <w:rFonts w:ascii="Calibri" w:hAnsi="Calibri"/>
          <w:sz w:val="24"/>
        </w:rPr>
        <w:t xml:space="preserve">Sinhababu, Neil. 2009. ‘The Humean Theory of Motivation Reformulated and Defended’. </w:t>
      </w:r>
      <w:r w:rsidRPr="00BA2A02">
        <w:rPr>
          <w:rFonts w:ascii="Calibri" w:hAnsi="Calibri"/>
          <w:i/>
          <w:iCs/>
          <w:sz w:val="24"/>
        </w:rPr>
        <w:t>Philosophical Review</w:t>
      </w:r>
      <w:r w:rsidRPr="00BA2A02">
        <w:rPr>
          <w:rFonts w:ascii="Calibri" w:hAnsi="Calibri"/>
          <w:sz w:val="24"/>
        </w:rPr>
        <w:t xml:space="preserve"> 118 (4): 465–500.</w:t>
      </w:r>
    </w:p>
    <w:p w:rsidR="00BA2A02" w:rsidRPr="00BA2A02" w:rsidRDefault="00BA2A02" w:rsidP="00BA2A02">
      <w:pPr>
        <w:pStyle w:val="Bibliography"/>
        <w:rPr>
          <w:rFonts w:ascii="Calibri" w:hAnsi="Calibri"/>
          <w:sz w:val="24"/>
        </w:rPr>
      </w:pPr>
      <w:r w:rsidRPr="00BA2A02">
        <w:rPr>
          <w:rFonts w:ascii="Calibri" w:hAnsi="Calibri"/>
          <w:sz w:val="24"/>
        </w:rPr>
        <w:t xml:space="preserve">———. 2017. </w:t>
      </w:r>
      <w:r w:rsidRPr="00BA2A02">
        <w:rPr>
          <w:rFonts w:ascii="Calibri" w:hAnsi="Calibri"/>
          <w:i/>
          <w:iCs/>
          <w:sz w:val="24"/>
        </w:rPr>
        <w:t>Humean Nature: How Desire Explains Action, Thought, and Feeling</w:t>
      </w:r>
      <w:r w:rsidRPr="00BA2A02">
        <w:rPr>
          <w:rFonts w:ascii="Calibri" w:hAnsi="Calibri"/>
          <w:sz w:val="24"/>
        </w:rPr>
        <w:t>.</w:t>
      </w:r>
    </w:p>
    <w:p w:rsidR="00BA2A02" w:rsidRPr="00BA2A02" w:rsidRDefault="00BA2A02" w:rsidP="00BA2A02">
      <w:pPr>
        <w:pStyle w:val="Bibliography"/>
        <w:rPr>
          <w:rFonts w:ascii="Calibri" w:hAnsi="Calibri"/>
          <w:sz w:val="24"/>
        </w:rPr>
      </w:pPr>
      <w:r w:rsidRPr="00BA2A02">
        <w:rPr>
          <w:rFonts w:ascii="Calibri" w:hAnsi="Calibri"/>
          <w:sz w:val="24"/>
        </w:rPr>
        <w:t xml:space="preserve">Skorupski, John. 2010. </w:t>
      </w:r>
      <w:r w:rsidRPr="00BA2A02">
        <w:rPr>
          <w:rFonts w:ascii="Calibri" w:hAnsi="Calibri"/>
          <w:i/>
          <w:iCs/>
          <w:sz w:val="24"/>
        </w:rPr>
        <w:t>The Domain of Reasons</w:t>
      </w:r>
      <w:r w:rsidRPr="00BA2A02">
        <w:rPr>
          <w:rFonts w:ascii="Calibri" w:hAnsi="Calibri"/>
          <w:sz w:val="24"/>
        </w:rPr>
        <w:t>. Oxford: Oxford University Press.</w:t>
      </w:r>
    </w:p>
    <w:p w:rsidR="00BA2A02" w:rsidRPr="00BA2A02" w:rsidRDefault="00BA2A02" w:rsidP="00BA2A02">
      <w:pPr>
        <w:pStyle w:val="Bibliography"/>
        <w:rPr>
          <w:rFonts w:ascii="Calibri" w:hAnsi="Calibri"/>
          <w:sz w:val="24"/>
        </w:rPr>
      </w:pPr>
      <w:r w:rsidRPr="00BA2A02">
        <w:rPr>
          <w:rFonts w:ascii="Calibri" w:hAnsi="Calibri"/>
          <w:sz w:val="24"/>
        </w:rPr>
        <w:t xml:space="preserve">Smith, Michael. 1994. </w:t>
      </w:r>
      <w:r w:rsidRPr="00BA2A02">
        <w:rPr>
          <w:rFonts w:ascii="Calibri" w:hAnsi="Calibri"/>
          <w:i/>
          <w:iCs/>
          <w:sz w:val="24"/>
        </w:rPr>
        <w:t>The Moral Problem</w:t>
      </w:r>
      <w:r w:rsidRPr="00BA2A02">
        <w:rPr>
          <w:rFonts w:ascii="Calibri" w:hAnsi="Calibri"/>
          <w:sz w:val="24"/>
        </w:rPr>
        <w:t>. Oxford: Oxford University Press.</w:t>
      </w:r>
    </w:p>
    <w:p w:rsidR="00BA2A02" w:rsidRPr="00BA2A02" w:rsidRDefault="00BA2A02" w:rsidP="00BA2A02">
      <w:pPr>
        <w:pStyle w:val="Bibliography"/>
        <w:rPr>
          <w:rFonts w:ascii="Calibri" w:hAnsi="Calibri"/>
          <w:sz w:val="24"/>
        </w:rPr>
      </w:pPr>
      <w:r w:rsidRPr="00BA2A02">
        <w:rPr>
          <w:rFonts w:ascii="Calibri" w:hAnsi="Calibri"/>
          <w:sz w:val="24"/>
        </w:rPr>
        <w:t xml:space="preserve">Stalnaker, Robert. 1987. </w:t>
      </w:r>
      <w:r w:rsidRPr="00BA2A02">
        <w:rPr>
          <w:rFonts w:ascii="Calibri" w:hAnsi="Calibri"/>
          <w:i/>
          <w:iCs/>
          <w:sz w:val="24"/>
        </w:rPr>
        <w:t>Inquiry</w:t>
      </w:r>
      <w:r w:rsidRPr="00BA2A02">
        <w:rPr>
          <w:rFonts w:ascii="Calibri" w:hAnsi="Calibri"/>
          <w:sz w:val="24"/>
        </w:rPr>
        <w:t>. Cambridge, Mass.: MIT Press.</w:t>
      </w:r>
    </w:p>
    <w:p w:rsidR="00BA2A02" w:rsidRPr="00BA2A02" w:rsidRDefault="00BA2A02" w:rsidP="00BA2A02">
      <w:pPr>
        <w:pStyle w:val="Bibliography"/>
        <w:rPr>
          <w:rFonts w:ascii="Calibri" w:hAnsi="Calibri"/>
          <w:sz w:val="24"/>
        </w:rPr>
      </w:pPr>
      <w:r w:rsidRPr="00BA2A02">
        <w:rPr>
          <w:rFonts w:ascii="Calibri" w:hAnsi="Calibri"/>
          <w:sz w:val="24"/>
        </w:rPr>
        <w:t xml:space="preserve">Stocker, Michael. 1979. ‘Desiring the Bad: An Essay in Moral Psychology’. </w:t>
      </w:r>
      <w:r w:rsidRPr="00BA2A02">
        <w:rPr>
          <w:rFonts w:ascii="Calibri" w:hAnsi="Calibri"/>
          <w:i/>
          <w:iCs/>
          <w:sz w:val="24"/>
        </w:rPr>
        <w:t>Journal of Philosophy</w:t>
      </w:r>
      <w:r w:rsidRPr="00BA2A02">
        <w:rPr>
          <w:rFonts w:ascii="Calibri" w:hAnsi="Calibri"/>
          <w:sz w:val="24"/>
        </w:rPr>
        <w:t xml:space="preserve"> 76 (12): 738–753.</w:t>
      </w:r>
    </w:p>
    <w:p w:rsidR="00BA2A02" w:rsidRPr="00BA2A02" w:rsidRDefault="00BA2A02" w:rsidP="00BA2A02">
      <w:pPr>
        <w:pStyle w:val="Bibliography"/>
        <w:rPr>
          <w:rFonts w:ascii="Calibri" w:hAnsi="Calibri"/>
          <w:sz w:val="24"/>
        </w:rPr>
      </w:pPr>
      <w:r w:rsidRPr="00BA2A02">
        <w:rPr>
          <w:rFonts w:ascii="Calibri" w:hAnsi="Calibri"/>
          <w:sz w:val="24"/>
        </w:rPr>
        <w:t xml:space="preserve">Swartzer, Steven. 2015. ‘Humean Externalism and the Argument From Depression’. </w:t>
      </w:r>
      <w:r w:rsidRPr="00BA2A02">
        <w:rPr>
          <w:rFonts w:ascii="Calibri" w:hAnsi="Calibri"/>
          <w:i/>
          <w:iCs/>
          <w:sz w:val="24"/>
        </w:rPr>
        <w:t>Journal of Ethics and Social Philosophy</w:t>
      </w:r>
      <w:r w:rsidRPr="00BA2A02">
        <w:rPr>
          <w:rFonts w:ascii="Calibri" w:hAnsi="Calibri"/>
          <w:sz w:val="24"/>
        </w:rPr>
        <w:t xml:space="preserve"> 9 (2): 1–16.</w:t>
      </w:r>
    </w:p>
    <w:p w:rsidR="00BA2A02" w:rsidRPr="00BA2A02" w:rsidRDefault="00BA2A02" w:rsidP="00BA2A02">
      <w:pPr>
        <w:pStyle w:val="Bibliography"/>
        <w:rPr>
          <w:rFonts w:ascii="Calibri" w:hAnsi="Calibri"/>
          <w:sz w:val="24"/>
        </w:rPr>
      </w:pPr>
      <w:r w:rsidRPr="00BA2A02">
        <w:rPr>
          <w:rFonts w:ascii="Calibri" w:hAnsi="Calibri"/>
          <w:sz w:val="24"/>
        </w:rPr>
        <w:t xml:space="preserve">Toppinen, Teemu. 2017. ‘Enkrasia for Non-Cognitivists’. </w:t>
      </w:r>
      <w:r w:rsidRPr="00BA2A02">
        <w:rPr>
          <w:rFonts w:ascii="Calibri" w:hAnsi="Calibri"/>
          <w:i/>
          <w:iCs/>
          <w:sz w:val="24"/>
        </w:rPr>
        <w:t>Ethical Theory and Moral Practice</w:t>
      </w:r>
      <w:r w:rsidRPr="00BA2A02">
        <w:rPr>
          <w:rFonts w:ascii="Calibri" w:hAnsi="Calibri"/>
          <w:sz w:val="24"/>
        </w:rPr>
        <w:t>, 1–13.</w:t>
      </w:r>
    </w:p>
    <w:p w:rsidR="00BA2A02" w:rsidRPr="00BA2A02" w:rsidRDefault="00BA2A02" w:rsidP="00BA2A02">
      <w:pPr>
        <w:pStyle w:val="Bibliography"/>
        <w:rPr>
          <w:rFonts w:ascii="Calibri" w:hAnsi="Calibri"/>
          <w:sz w:val="24"/>
        </w:rPr>
      </w:pPr>
      <w:r w:rsidRPr="00BA2A02">
        <w:rPr>
          <w:rFonts w:ascii="Calibri" w:hAnsi="Calibri"/>
          <w:sz w:val="24"/>
        </w:rPr>
        <w:t xml:space="preserve">Woods, Jack. 2014. ‘Expressivism and Moore’s Paradox’. </w:t>
      </w:r>
      <w:r w:rsidRPr="00BA2A02">
        <w:rPr>
          <w:rFonts w:ascii="Calibri" w:hAnsi="Calibri"/>
          <w:i/>
          <w:iCs/>
          <w:sz w:val="24"/>
        </w:rPr>
        <w:t>Philosophers’ Imprint</w:t>
      </w:r>
      <w:r w:rsidRPr="00BA2A02">
        <w:rPr>
          <w:rFonts w:ascii="Calibri" w:hAnsi="Calibri"/>
          <w:sz w:val="24"/>
        </w:rPr>
        <w:t xml:space="preserve"> 14 (5): 1–12.</w:t>
      </w:r>
    </w:p>
    <w:p w:rsidR="00915001" w:rsidRPr="00ED24C5" w:rsidRDefault="00915001" w:rsidP="009B788B">
      <w:pPr>
        <w:pStyle w:val="AlBibliography"/>
        <w:rPr>
          <w:rFonts w:ascii="Garamond" w:hAnsi="Garamond"/>
          <w:sz w:val="24"/>
          <w:szCs w:val="24"/>
        </w:rPr>
      </w:pPr>
      <w:r>
        <w:rPr>
          <w:rFonts w:ascii="Garamond" w:hAnsi="Garamond"/>
          <w:sz w:val="24"/>
          <w:szCs w:val="24"/>
        </w:rPr>
        <w:fldChar w:fldCharType="end"/>
      </w:r>
    </w:p>
    <w:sectPr w:rsidR="00915001" w:rsidRPr="00ED24C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171" w:rsidRDefault="005A0171" w:rsidP="0088583D">
      <w:r>
        <w:separator/>
      </w:r>
    </w:p>
  </w:endnote>
  <w:endnote w:type="continuationSeparator" w:id="0">
    <w:p w:rsidR="005A0171" w:rsidRDefault="005A0171" w:rsidP="0088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171" w:rsidRDefault="005A0171" w:rsidP="0088583D">
      <w:r>
        <w:separator/>
      </w:r>
    </w:p>
  </w:footnote>
  <w:footnote w:type="continuationSeparator" w:id="0">
    <w:p w:rsidR="005A0171" w:rsidRDefault="005A0171" w:rsidP="0088583D">
      <w:r>
        <w:continuationSeparator/>
      </w:r>
    </w:p>
  </w:footnote>
  <w:footnote w:id="1">
    <w:p w:rsidR="000472B1" w:rsidRDefault="000472B1" w:rsidP="000472B1">
      <w:pPr>
        <w:pStyle w:val="PaperNormal"/>
        <w:spacing w:line="276" w:lineRule="auto"/>
      </w:pPr>
      <w:r>
        <w:rPr>
          <w:rStyle w:val="FootnoteReference"/>
        </w:rPr>
        <w:footnoteRef/>
      </w:r>
      <w:r>
        <w:t xml:space="preserve"> </w:t>
      </w:r>
      <w:r w:rsidRPr="000472B1">
        <w:rPr>
          <w:sz w:val="20"/>
        </w:rPr>
        <w:t>Some have denied the existence of instrumental desires (e.g.</w:t>
      </w:r>
      <w:r w:rsidR="00915001">
        <w:rPr>
          <w:sz w:val="20"/>
        </w:rPr>
        <w:t xml:space="preserve"> </w:t>
      </w:r>
      <w:r w:rsidR="00915001">
        <w:rPr>
          <w:sz w:val="20"/>
        </w:rPr>
        <w:fldChar w:fldCharType="begin"/>
      </w:r>
      <w:r w:rsidR="00915001">
        <w:rPr>
          <w:sz w:val="20"/>
        </w:rPr>
        <w:instrText xml:space="preserve"> ADDIN ZOTERO_ITEM CSL_CITATION {"citationID":"8Q1DXDtl","properties":{"formattedCitation":"(Chan 2004)","plainCitation":"(Chan 2004)"},"citationItems":[{"id":19,"uris":["http://zotero.org/users/local/5N11K3JF/items/3N8SCTV7"],"uri":["http://zotero.org/users/local/5N11K3JF/items/3N8SCTV7"],"itemData":{"id":19,"type":"article-journal","title":"Are There Extrinsic Desires?","container-title":"Noûs","page":"326-350","volume":"38","issue":"2","source":"onlinelibrary.wiley.com","DOI":"10.1111/j.1468-0068.2004.00472.x","ISSN":"1468-0068","language":"en","author":[{"family":"Chan","given":"David K."}],"issued":{"date-parts":[["2004",6,1]]}}}],"schema":"https://github.com/citation-style-language/schema/raw/master/csl-citation.json"} </w:instrText>
      </w:r>
      <w:r w:rsidR="00915001">
        <w:rPr>
          <w:sz w:val="20"/>
        </w:rPr>
        <w:fldChar w:fldCharType="separate"/>
      </w:r>
      <w:r w:rsidR="00915001" w:rsidRPr="00915001">
        <w:rPr>
          <w:sz w:val="20"/>
        </w:rPr>
        <w:t>Chan 2004)</w:t>
      </w:r>
      <w:r w:rsidR="00915001">
        <w:rPr>
          <w:sz w:val="20"/>
        </w:rPr>
        <w:fldChar w:fldCharType="end"/>
      </w:r>
      <w:r w:rsidRPr="000472B1">
        <w:rPr>
          <w:sz w:val="20"/>
        </w:rPr>
        <w:t>, but I shall set such views aside as implausible. We certainly say things that suggest that we have instrumental desires, as when I say “many people want to win the lottery”. That assertion seems true, and it would be very difficult to maintain that such desires are non-instrumental, given that they would clearly be extinguished by relevant changes in belief.</w:t>
      </w:r>
    </w:p>
  </w:footnote>
  <w:footnote w:id="2">
    <w:p w:rsidR="005C463E" w:rsidRPr="00827537" w:rsidRDefault="005C463E" w:rsidP="00326EDB">
      <w:pPr>
        <w:pStyle w:val="FootnoteText"/>
        <w:jc w:val="both"/>
        <w:rPr>
          <w:rFonts w:ascii="Garamond" w:hAnsi="Garamond"/>
        </w:rPr>
      </w:pPr>
      <w:r w:rsidRPr="00827537">
        <w:rPr>
          <w:rStyle w:val="FootnoteReference"/>
          <w:rFonts w:ascii="Garamond" w:hAnsi="Garamond"/>
        </w:rPr>
        <w:footnoteRef/>
      </w:r>
      <w:r w:rsidRPr="00827537">
        <w:rPr>
          <w:rFonts w:ascii="Garamond" w:hAnsi="Garamond"/>
        </w:rPr>
        <w:t xml:space="preserve"> This theory is sometimes labelled “The Humean Theory of Motivation”. I avoid this label </w:t>
      </w:r>
      <w:r w:rsidR="00655E02" w:rsidRPr="00827537">
        <w:rPr>
          <w:rFonts w:ascii="Garamond" w:hAnsi="Garamond"/>
        </w:rPr>
        <w:t xml:space="preserve">in order to </w:t>
      </w:r>
      <w:r w:rsidR="004F52C6" w:rsidRPr="00827537">
        <w:rPr>
          <w:rFonts w:ascii="Garamond" w:hAnsi="Garamond"/>
        </w:rPr>
        <w:t>make clear that my focus is not</w:t>
      </w:r>
      <w:r w:rsidR="00537AF5" w:rsidRPr="00827537">
        <w:rPr>
          <w:rFonts w:ascii="Garamond" w:hAnsi="Garamond"/>
        </w:rPr>
        <w:t xml:space="preserve"> on</w:t>
      </w:r>
      <w:r w:rsidR="004F52C6" w:rsidRPr="00827537">
        <w:rPr>
          <w:rFonts w:ascii="Garamond" w:hAnsi="Garamond"/>
        </w:rPr>
        <w:t xml:space="preserve"> any </w:t>
      </w:r>
      <w:r w:rsidR="00655E02" w:rsidRPr="00827537">
        <w:rPr>
          <w:rFonts w:ascii="Garamond" w:hAnsi="Garamond"/>
        </w:rPr>
        <w:t>other Humean claim</w:t>
      </w:r>
      <w:r w:rsidR="004F52C6" w:rsidRPr="00827537">
        <w:rPr>
          <w:rFonts w:ascii="Garamond" w:hAnsi="Garamond"/>
        </w:rPr>
        <w:t>(s)</w:t>
      </w:r>
      <w:r w:rsidR="00655E02" w:rsidRPr="00827537">
        <w:rPr>
          <w:rFonts w:ascii="Garamond" w:hAnsi="Garamond"/>
        </w:rPr>
        <w:t>, s</w:t>
      </w:r>
      <w:r w:rsidRPr="00827537">
        <w:rPr>
          <w:rFonts w:ascii="Garamond" w:hAnsi="Garamond"/>
        </w:rPr>
        <w:t>uch as the claim that desires are not subject to rational assessment.</w:t>
      </w:r>
    </w:p>
  </w:footnote>
  <w:footnote w:id="3">
    <w:p w:rsidR="001D3DEF" w:rsidRPr="00827537" w:rsidRDefault="001D3DEF" w:rsidP="00326EDB">
      <w:pPr>
        <w:pStyle w:val="FootnoteText"/>
        <w:jc w:val="both"/>
        <w:rPr>
          <w:rFonts w:ascii="Garamond" w:hAnsi="Garamond"/>
        </w:rPr>
      </w:pPr>
      <w:r w:rsidRPr="00827537">
        <w:rPr>
          <w:rStyle w:val="FootnoteReference"/>
          <w:rFonts w:ascii="Garamond" w:hAnsi="Garamond"/>
        </w:rPr>
        <w:footnoteRef/>
      </w:r>
      <w:r w:rsidR="001C0ECB" w:rsidRPr="00827537">
        <w:rPr>
          <w:rFonts w:ascii="Garamond" w:hAnsi="Garamond"/>
        </w:rPr>
        <w:t xml:space="preserve"> I say “</w:t>
      </w:r>
      <w:r w:rsidRPr="00827537">
        <w:rPr>
          <w:rFonts w:ascii="Garamond" w:hAnsi="Garamond"/>
        </w:rPr>
        <w:t xml:space="preserve">judge </w:t>
      </w:r>
      <w:r w:rsidRPr="00827537">
        <w:rPr>
          <w:rFonts w:ascii="Garamond" w:hAnsi="Garamond"/>
          <w:i/>
        </w:rPr>
        <w:t>favourably</w:t>
      </w:r>
      <w:r w:rsidRPr="00827537">
        <w:rPr>
          <w:rFonts w:ascii="Garamond" w:hAnsi="Garamond"/>
        </w:rPr>
        <w:t xml:space="preserve">” so as to abstract away from issues about whether our desires </w:t>
      </w:r>
      <w:r w:rsidR="00AE0D12" w:rsidRPr="00827537">
        <w:rPr>
          <w:rFonts w:ascii="Garamond" w:hAnsi="Garamond"/>
        </w:rPr>
        <w:t xml:space="preserve">are supposedly </w:t>
      </w:r>
      <w:r w:rsidR="00600605" w:rsidRPr="00827537">
        <w:rPr>
          <w:rFonts w:ascii="Garamond" w:hAnsi="Garamond"/>
        </w:rPr>
        <w:t xml:space="preserve">related to </w:t>
      </w:r>
      <w:r w:rsidRPr="00827537">
        <w:rPr>
          <w:rFonts w:ascii="Garamond" w:hAnsi="Garamond"/>
        </w:rPr>
        <w:t xml:space="preserve">normative judgements about </w:t>
      </w:r>
      <w:r w:rsidRPr="00827537">
        <w:rPr>
          <w:rFonts w:ascii="Garamond" w:hAnsi="Garamond"/>
          <w:i/>
        </w:rPr>
        <w:t>values</w:t>
      </w:r>
      <w:r w:rsidRPr="00827537">
        <w:rPr>
          <w:rFonts w:ascii="Garamond" w:hAnsi="Garamond"/>
        </w:rPr>
        <w:t xml:space="preserve">, about </w:t>
      </w:r>
      <w:r w:rsidRPr="00827537">
        <w:rPr>
          <w:rFonts w:ascii="Garamond" w:hAnsi="Garamond"/>
          <w:i/>
        </w:rPr>
        <w:t>normative</w:t>
      </w:r>
      <w:r w:rsidRPr="00827537">
        <w:rPr>
          <w:rFonts w:ascii="Garamond" w:hAnsi="Garamond"/>
        </w:rPr>
        <w:t xml:space="preserve"> </w:t>
      </w:r>
      <w:r w:rsidRPr="00827537">
        <w:rPr>
          <w:rFonts w:ascii="Garamond" w:hAnsi="Garamond"/>
          <w:i/>
        </w:rPr>
        <w:t>reasons</w:t>
      </w:r>
      <w:r w:rsidRPr="00827537">
        <w:rPr>
          <w:rFonts w:ascii="Garamond" w:hAnsi="Garamond"/>
        </w:rPr>
        <w:t>,</w:t>
      </w:r>
      <w:r w:rsidR="00596F1F" w:rsidRPr="00827537">
        <w:rPr>
          <w:rFonts w:ascii="Garamond" w:hAnsi="Garamond"/>
        </w:rPr>
        <w:t xml:space="preserve"> about what we </w:t>
      </w:r>
      <w:r w:rsidR="00596F1F" w:rsidRPr="00827537">
        <w:rPr>
          <w:rFonts w:ascii="Garamond" w:hAnsi="Garamond"/>
          <w:i/>
        </w:rPr>
        <w:t>ought</w:t>
      </w:r>
      <w:r w:rsidR="00596F1F" w:rsidRPr="00827537">
        <w:rPr>
          <w:rFonts w:ascii="Garamond" w:hAnsi="Garamond"/>
        </w:rPr>
        <w:t xml:space="preserve"> to do,</w:t>
      </w:r>
      <w:r w:rsidRPr="00827537">
        <w:rPr>
          <w:rFonts w:ascii="Garamond" w:hAnsi="Garamond"/>
        </w:rPr>
        <w:t xml:space="preserve"> or something else.</w:t>
      </w:r>
      <w:r w:rsidR="007F3BBF">
        <w:rPr>
          <w:rFonts w:ascii="Garamond" w:hAnsi="Garamond"/>
        </w:rPr>
        <w:t xml:space="preserve"> For related discussion, see </w:t>
      </w:r>
      <w:r w:rsidR="007F3BBF">
        <w:rPr>
          <w:rFonts w:ascii="Garamond" w:hAnsi="Garamond"/>
        </w:rPr>
        <w:fldChar w:fldCharType="begin"/>
      </w:r>
      <w:r w:rsidR="007F3BBF">
        <w:rPr>
          <w:rFonts w:ascii="Garamond" w:hAnsi="Garamond"/>
        </w:rPr>
        <w:instrText xml:space="preserve"> ADDIN ZOTERO_ITEM CSL_CITATION {"citationID":"pr1S5Vw1","properties":{"formattedCitation":"(Gregory 2013)","plainCitation":"(Gregory 2013)"},"citationItems":[{"id":55,"uris":["http://zotero.org/users/local/5N11K3JF/items/7M4MU5VD"],"uri":["http://zotero.org/users/local/5N11K3JF/items/7M4MU5VD"],"itemData":{"id":55,"type":"article-journal","title":"The Guise of Reasons","container-title":"American Philosophical Quarterly","page":"63–72","volume":"50","issue":"1","source":"PhilPapers","author":[{"family":"Gregory","given":"Alex"}],"issued":{"date-parts":[["2013"]]}}}],"schema":"https://github.com/citation-style-language/schema/raw/master/csl-citation.json"} </w:instrText>
      </w:r>
      <w:r w:rsidR="007F3BBF">
        <w:rPr>
          <w:rFonts w:ascii="Garamond" w:hAnsi="Garamond"/>
        </w:rPr>
        <w:fldChar w:fldCharType="separate"/>
      </w:r>
      <w:r w:rsidR="007F3BBF" w:rsidRPr="007F3BBF">
        <w:rPr>
          <w:rFonts w:ascii="Garamond" w:hAnsi="Garamond"/>
        </w:rPr>
        <w:t>(Gregory 2013)</w:t>
      </w:r>
      <w:r w:rsidR="007F3BBF">
        <w:rPr>
          <w:rFonts w:ascii="Garamond" w:hAnsi="Garamond"/>
        </w:rPr>
        <w:fldChar w:fldCharType="end"/>
      </w:r>
      <w:r w:rsidR="007F3BBF">
        <w:rPr>
          <w:rFonts w:ascii="Garamond" w:hAnsi="Garamond"/>
        </w:rPr>
        <w:t>.</w:t>
      </w:r>
    </w:p>
  </w:footnote>
  <w:footnote w:id="4">
    <w:p w:rsidR="00827537" w:rsidRPr="00827537" w:rsidRDefault="00827537" w:rsidP="00827537">
      <w:pPr>
        <w:pStyle w:val="FootnoteText"/>
        <w:jc w:val="both"/>
        <w:rPr>
          <w:rFonts w:ascii="Garamond" w:hAnsi="Garamond"/>
        </w:rPr>
      </w:pPr>
      <w:r w:rsidRPr="00975768">
        <w:rPr>
          <w:rStyle w:val="FootnoteReference"/>
          <w:rFonts w:ascii="Garamond" w:hAnsi="Garamond"/>
        </w:rPr>
        <w:footnoteRef/>
      </w:r>
      <w:r w:rsidRPr="00975768">
        <w:rPr>
          <w:rFonts w:ascii="Garamond" w:hAnsi="Garamond"/>
        </w:rPr>
        <w:t xml:space="preserve"> I </w:t>
      </w:r>
      <w:r w:rsidR="008663B2" w:rsidRPr="00975768">
        <w:rPr>
          <w:rFonts w:ascii="Garamond" w:hAnsi="Garamond"/>
        </w:rPr>
        <w:t>use</w:t>
      </w:r>
      <w:r w:rsidRPr="00975768">
        <w:rPr>
          <w:rFonts w:ascii="Garamond" w:hAnsi="Garamond"/>
        </w:rPr>
        <w:t xml:space="preserve"> “want”</w:t>
      </w:r>
      <w:r w:rsidR="008663B2" w:rsidRPr="00975768">
        <w:rPr>
          <w:rFonts w:ascii="Garamond" w:hAnsi="Garamond"/>
        </w:rPr>
        <w:t xml:space="preserve"> rather than “desire” since “want” is</w:t>
      </w:r>
      <w:r w:rsidRPr="00975768">
        <w:rPr>
          <w:rFonts w:ascii="Garamond" w:hAnsi="Garamond"/>
        </w:rPr>
        <w:t xml:space="preserve"> the more common English word, and is therefore more helpful for eliciting intuitions about the coherence of certain </w:t>
      </w:r>
      <w:r w:rsidR="00FC1384" w:rsidRPr="00975768">
        <w:rPr>
          <w:rFonts w:ascii="Garamond" w:hAnsi="Garamond"/>
        </w:rPr>
        <w:t>assertions</w:t>
      </w:r>
      <w:r w:rsidRPr="00975768">
        <w:rPr>
          <w:rFonts w:ascii="Garamond" w:hAnsi="Garamond"/>
        </w:rPr>
        <w:t>.</w:t>
      </w:r>
    </w:p>
  </w:footnote>
  <w:footnote w:id="5">
    <w:p w:rsidR="00517645" w:rsidRPr="00827537" w:rsidRDefault="00517645" w:rsidP="00326EDB">
      <w:pPr>
        <w:pStyle w:val="FootnoteText"/>
        <w:jc w:val="both"/>
        <w:rPr>
          <w:rFonts w:ascii="Garamond" w:hAnsi="Garamond"/>
        </w:rPr>
      </w:pPr>
      <w:r w:rsidRPr="00F73D44">
        <w:rPr>
          <w:rStyle w:val="FootnoteReference"/>
          <w:rFonts w:ascii="Garamond" w:hAnsi="Garamond"/>
        </w:rPr>
        <w:footnoteRef/>
      </w:r>
      <w:r w:rsidRPr="00F73D44">
        <w:rPr>
          <w:rFonts w:ascii="Garamond" w:hAnsi="Garamond"/>
        </w:rPr>
        <w:t xml:space="preserve"> Neil </w:t>
      </w:r>
      <w:proofErr w:type="spellStart"/>
      <w:r w:rsidRPr="00F73D44">
        <w:rPr>
          <w:rFonts w:ascii="Garamond" w:hAnsi="Garamond"/>
        </w:rPr>
        <w:t>Sinhababu</w:t>
      </w:r>
      <w:proofErr w:type="spellEnd"/>
      <w:r w:rsidRPr="00F73D44">
        <w:rPr>
          <w:rFonts w:ascii="Garamond" w:hAnsi="Garamond"/>
        </w:rPr>
        <w:t xml:space="preserve"> </w:t>
      </w:r>
      <w:r w:rsidR="00BF3771">
        <w:rPr>
          <w:rFonts w:ascii="Garamond" w:hAnsi="Garamond"/>
        </w:rPr>
        <w:fldChar w:fldCharType="begin"/>
      </w:r>
      <w:r w:rsidR="00BF3771">
        <w:rPr>
          <w:rFonts w:ascii="Garamond" w:hAnsi="Garamond"/>
        </w:rPr>
        <w:instrText xml:space="preserve"> ADDIN ZOTERO_ITEM CSL_CITATION {"citationID":"S2PsLNsy","properties":{"formattedCitation":"(2009)","plainCitation":"(2009)"},"citationItems":[{"id":47,"uris":["http://zotero.org/users/local/5N11K3JF/items/28RY6555"],"uri":["http://zotero.org/users/local/5N11K3JF/items/28RY6555"],"itemData":{"id":47,"type":"article-journal","title":"The Humean Theory of Motivation Reformulated and Defended","container-title":"Philosophical Review","page":"465–500","volume":"118","issue":"4","source":"PhilPapers","author":[{"family":"Sinhababu","given":"Neil"}],"issued":{"date-parts":[["2009"]]}},"suppress-author":true}],"schema":"https://github.com/citation-style-language/schema/raw/master/csl-citation.json"} </w:instrText>
      </w:r>
      <w:r w:rsidR="00BF3771">
        <w:rPr>
          <w:rFonts w:ascii="Garamond" w:hAnsi="Garamond"/>
        </w:rPr>
        <w:fldChar w:fldCharType="separate"/>
      </w:r>
      <w:r w:rsidR="00BF3771" w:rsidRPr="00BF3771">
        <w:rPr>
          <w:rFonts w:ascii="Garamond" w:hAnsi="Garamond"/>
        </w:rPr>
        <w:t>(2009</w:t>
      </w:r>
      <w:r w:rsidR="00BF3771">
        <w:rPr>
          <w:rFonts w:ascii="Garamond" w:hAnsi="Garamond"/>
        </w:rPr>
        <w:t>:490-491</w:t>
      </w:r>
      <w:r w:rsidR="00BF3771" w:rsidRPr="00BF3771">
        <w:rPr>
          <w:rFonts w:ascii="Garamond" w:hAnsi="Garamond"/>
        </w:rPr>
        <w:t>)</w:t>
      </w:r>
      <w:r w:rsidR="00BF3771">
        <w:rPr>
          <w:rFonts w:ascii="Garamond" w:hAnsi="Garamond"/>
        </w:rPr>
        <w:fldChar w:fldCharType="end"/>
      </w:r>
      <w:r w:rsidRPr="00F73D44">
        <w:rPr>
          <w:rFonts w:ascii="Garamond" w:hAnsi="Garamond"/>
        </w:rPr>
        <w:t xml:space="preserve"> says something </w:t>
      </w:r>
      <w:r w:rsidR="00632573" w:rsidRPr="00F73D44">
        <w:rPr>
          <w:rFonts w:ascii="Garamond" w:hAnsi="Garamond"/>
        </w:rPr>
        <w:t xml:space="preserve">somewhat </w:t>
      </w:r>
      <w:r w:rsidRPr="00F73D44">
        <w:rPr>
          <w:rFonts w:ascii="Garamond" w:hAnsi="Garamond"/>
        </w:rPr>
        <w:t xml:space="preserve">similar about a similar case of Scanlon’s, though he </w:t>
      </w:r>
      <w:r w:rsidR="00B50782" w:rsidRPr="00F73D44">
        <w:rPr>
          <w:rFonts w:ascii="Garamond" w:hAnsi="Garamond"/>
        </w:rPr>
        <w:t xml:space="preserve">relies </w:t>
      </w:r>
      <w:r w:rsidR="009D267F" w:rsidRPr="00F73D44">
        <w:rPr>
          <w:rFonts w:ascii="Garamond" w:hAnsi="Garamond"/>
        </w:rPr>
        <w:t xml:space="preserve">on the unconventional claim that we should </w:t>
      </w:r>
      <w:r w:rsidR="00B50782" w:rsidRPr="00F73D44">
        <w:rPr>
          <w:rFonts w:ascii="Garamond" w:hAnsi="Garamond"/>
        </w:rPr>
        <w:t xml:space="preserve">distinguish </w:t>
      </w:r>
      <w:r w:rsidRPr="00F73D44">
        <w:rPr>
          <w:rFonts w:ascii="Garamond" w:hAnsi="Garamond"/>
        </w:rPr>
        <w:t xml:space="preserve">two different </w:t>
      </w:r>
      <w:r w:rsidRPr="00F73D44">
        <w:rPr>
          <w:rFonts w:ascii="Garamond" w:hAnsi="Garamond"/>
          <w:i/>
        </w:rPr>
        <w:t>kinds</w:t>
      </w:r>
      <w:r w:rsidRPr="00F73D44">
        <w:rPr>
          <w:rFonts w:ascii="Garamond" w:hAnsi="Garamond"/>
        </w:rPr>
        <w:t xml:space="preserve"> of desire – positive</w:t>
      </w:r>
      <w:r w:rsidR="00B50782" w:rsidRPr="00F73D44">
        <w:rPr>
          <w:rFonts w:ascii="Garamond" w:hAnsi="Garamond"/>
        </w:rPr>
        <w:t xml:space="preserve"> desires</w:t>
      </w:r>
      <w:r w:rsidRPr="00F73D44">
        <w:rPr>
          <w:rFonts w:ascii="Garamond" w:hAnsi="Garamond"/>
        </w:rPr>
        <w:t>, and aversions – each with their own properties</w:t>
      </w:r>
      <w:r w:rsidR="00B50782" w:rsidRPr="00F73D44">
        <w:rPr>
          <w:rFonts w:ascii="Garamond" w:hAnsi="Garamond"/>
        </w:rPr>
        <w:t xml:space="preserve"> </w:t>
      </w:r>
      <w:r w:rsidR="00BF3771">
        <w:rPr>
          <w:rFonts w:ascii="Garamond" w:hAnsi="Garamond"/>
        </w:rPr>
        <w:fldChar w:fldCharType="begin"/>
      </w:r>
      <w:r w:rsidR="00BF3771">
        <w:rPr>
          <w:rFonts w:ascii="Garamond" w:hAnsi="Garamond"/>
        </w:rPr>
        <w:instrText xml:space="preserve"> ADDIN ZOTERO_ITEM CSL_CITATION {"citationID":"hKz6ODI4","properties":{"formattedCitation":"(2009)","plainCitation":"(2009)"},"citationItems":[{"id":47,"uris":["http://zotero.org/users/local/5N11K3JF/items/28RY6555"],"uri":["http://zotero.org/users/local/5N11K3JF/items/28RY6555"],"itemData":{"id":47,"type":"article-journal","title":"The Humean Theory of Motivation Reformulated and Defended","container-title":"Philosophical Review","page":"465–500","volume":"118","issue":"4","source":"PhilPapers","author":[{"family":"Sinhababu","given":"Neil"}],"issued":{"date-parts":[["2009"]]}},"suppress-author":true}],"schema":"https://github.com/citation-style-language/schema/raw/master/csl-citation.json"} </w:instrText>
      </w:r>
      <w:r w:rsidR="00BF3771">
        <w:rPr>
          <w:rFonts w:ascii="Garamond" w:hAnsi="Garamond"/>
        </w:rPr>
        <w:fldChar w:fldCharType="separate"/>
      </w:r>
      <w:r w:rsidR="00BF3771" w:rsidRPr="00BF3771">
        <w:rPr>
          <w:rFonts w:ascii="Garamond" w:hAnsi="Garamond"/>
        </w:rPr>
        <w:t>(2009</w:t>
      </w:r>
      <w:r w:rsidR="00BF3771">
        <w:rPr>
          <w:rFonts w:ascii="Garamond" w:hAnsi="Garamond"/>
        </w:rPr>
        <w:t>:470, and 490-491</w:t>
      </w:r>
      <w:r w:rsidR="00BF3771" w:rsidRPr="00BF3771">
        <w:rPr>
          <w:rFonts w:ascii="Garamond" w:hAnsi="Garamond"/>
        </w:rPr>
        <w:t>)</w:t>
      </w:r>
      <w:r w:rsidR="00BF3771">
        <w:rPr>
          <w:rFonts w:ascii="Garamond" w:hAnsi="Garamond"/>
        </w:rPr>
        <w:fldChar w:fldCharType="end"/>
      </w:r>
      <w:r w:rsidRPr="00F73D44">
        <w:rPr>
          <w:rFonts w:ascii="Garamond" w:hAnsi="Garamond"/>
        </w:rPr>
        <w:t xml:space="preserve">. My claims in the text require no such </w:t>
      </w:r>
      <w:r w:rsidR="00B50782" w:rsidRPr="00F73D44">
        <w:rPr>
          <w:rFonts w:ascii="Garamond" w:hAnsi="Garamond"/>
        </w:rPr>
        <w:t xml:space="preserve">metaphysical </w:t>
      </w:r>
      <w:r w:rsidRPr="00F73D44">
        <w:rPr>
          <w:rFonts w:ascii="Garamond" w:hAnsi="Garamond"/>
        </w:rPr>
        <w:t>distinction but instead only a</w:t>
      </w:r>
      <w:r w:rsidR="009D267F" w:rsidRPr="00F73D44">
        <w:rPr>
          <w:rFonts w:ascii="Garamond" w:hAnsi="Garamond"/>
        </w:rPr>
        <w:t xml:space="preserve"> much</w:t>
      </w:r>
      <w:r w:rsidRPr="00F73D44">
        <w:rPr>
          <w:rFonts w:ascii="Garamond" w:hAnsi="Garamond"/>
        </w:rPr>
        <w:t xml:space="preserve"> more modest claim about the grammar of English.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B2E" w:rsidRDefault="002D6B2E">
    <w:pPr>
      <w:pStyle w:val="Header"/>
    </w:pPr>
    <w:r>
      <w:tab/>
    </w:r>
    <w:r>
      <w:tab/>
    </w:r>
    <w:r>
      <w:fldChar w:fldCharType="begin"/>
    </w:r>
    <w:r>
      <w:instrText xml:space="preserve"> PAGE   \* MERGEFORMAT </w:instrText>
    </w:r>
    <w:r>
      <w:fldChar w:fldCharType="separate"/>
    </w:r>
    <w:r w:rsidR="002E2462">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r225wefsvd2le0zarp5s9k9ez5w2xd9z99&quot;&gt;My EndNote Library&lt;record-ids&gt;&lt;item&gt;1&lt;/item&gt;&lt;/record-ids&gt;&lt;/item&gt;&lt;/Libraries&gt;"/>
  </w:docVars>
  <w:rsids>
    <w:rsidRoot w:val="00447D5E"/>
    <w:rsid w:val="00002329"/>
    <w:rsid w:val="000037B9"/>
    <w:rsid w:val="000042FC"/>
    <w:rsid w:val="000113B4"/>
    <w:rsid w:val="0001517E"/>
    <w:rsid w:val="0002003C"/>
    <w:rsid w:val="00023CF3"/>
    <w:rsid w:val="00032C50"/>
    <w:rsid w:val="00037E44"/>
    <w:rsid w:val="00040E04"/>
    <w:rsid w:val="000472B1"/>
    <w:rsid w:val="0006013E"/>
    <w:rsid w:val="000750CC"/>
    <w:rsid w:val="00084293"/>
    <w:rsid w:val="00096485"/>
    <w:rsid w:val="000A17FC"/>
    <w:rsid w:val="000A182B"/>
    <w:rsid w:val="000A4D0E"/>
    <w:rsid w:val="000A5B19"/>
    <w:rsid w:val="000B5BDE"/>
    <w:rsid w:val="000C5EB6"/>
    <w:rsid w:val="000D02CA"/>
    <w:rsid w:val="000E1329"/>
    <w:rsid w:val="000E270F"/>
    <w:rsid w:val="000E3E86"/>
    <w:rsid w:val="000E4D49"/>
    <w:rsid w:val="000F6E2A"/>
    <w:rsid w:val="00100731"/>
    <w:rsid w:val="0010747D"/>
    <w:rsid w:val="00111354"/>
    <w:rsid w:val="00112EE1"/>
    <w:rsid w:val="00130DF1"/>
    <w:rsid w:val="00132FC8"/>
    <w:rsid w:val="0014192A"/>
    <w:rsid w:val="0014595A"/>
    <w:rsid w:val="00152DB9"/>
    <w:rsid w:val="0015447B"/>
    <w:rsid w:val="00161ED3"/>
    <w:rsid w:val="0016537C"/>
    <w:rsid w:val="00174DFD"/>
    <w:rsid w:val="00180455"/>
    <w:rsid w:val="0018277F"/>
    <w:rsid w:val="00195E7B"/>
    <w:rsid w:val="001965B9"/>
    <w:rsid w:val="001B32D5"/>
    <w:rsid w:val="001C0ECB"/>
    <w:rsid w:val="001C5421"/>
    <w:rsid w:val="001C6397"/>
    <w:rsid w:val="001C7B20"/>
    <w:rsid w:val="001D1F8D"/>
    <w:rsid w:val="001D3DEF"/>
    <w:rsid w:val="001F022B"/>
    <w:rsid w:val="00201EC2"/>
    <w:rsid w:val="00202CBB"/>
    <w:rsid w:val="002121BE"/>
    <w:rsid w:val="00217A7D"/>
    <w:rsid w:val="00227869"/>
    <w:rsid w:val="00227F68"/>
    <w:rsid w:val="00234C1C"/>
    <w:rsid w:val="00237337"/>
    <w:rsid w:val="00250DDD"/>
    <w:rsid w:val="002527A2"/>
    <w:rsid w:val="002538E9"/>
    <w:rsid w:val="00254F43"/>
    <w:rsid w:val="0027407A"/>
    <w:rsid w:val="00275867"/>
    <w:rsid w:val="00284948"/>
    <w:rsid w:val="0028732A"/>
    <w:rsid w:val="002A3AE6"/>
    <w:rsid w:val="002A648C"/>
    <w:rsid w:val="002B079B"/>
    <w:rsid w:val="002B4EC2"/>
    <w:rsid w:val="002C23C1"/>
    <w:rsid w:val="002C79B7"/>
    <w:rsid w:val="002D6B2E"/>
    <w:rsid w:val="002D7C9A"/>
    <w:rsid w:val="002E2462"/>
    <w:rsid w:val="002F4FE9"/>
    <w:rsid w:val="003133B3"/>
    <w:rsid w:val="00320661"/>
    <w:rsid w:val="00326CE5"/>
    <w:rsid w:val="00326EDB"/>
    <w:rsid w:val="00327739"/>
    <w:rsid w:val="00332649"/>
    <w:rsid w:val="00344F33"/>
    <w:rsid w:val="003453A8"/>
    <w:rsid w:val="00357B0E"/>
    <w:rsid w:val="00360E85"/>
    <w:rsid w:val="00367552"/>
    <w:rsid w:val="00373BED"/>
    <w:rsid w:val="00380722"/>
    <w:rsid w:val="003819F8"/>
    <w:rsid w:val="00382209"/>
    <w:rsid w:val="0038524F"/>
    <w:rsid w:val="00391FC4"/>
    <w:rsid w:val="003A2DEA"/>
    <w:rsid w:val="003B5488"/>
    <w:rsid w:val="003B6A05"/>
    <w:rsid w:val="003C19B3"/>
    <w:rsid w:val="003C5A81"/>
    <w:rsid w:val="003E4478"/>
    <w:rsid w:val="003F644E"/>
    <w:rsid w:val="00410A32"/>
    <w:rsid w:val="00433C20"/>
    <w:rsid w:val="0043494C"/>
    <w:rsid w:val="0043566B"/>
    <w:rsid w:val="00435C46"/>
    <w:rsid w:val="00436378"/>
    <w:rsid w:val="00447D5E"/>
    <w:rsid w:val="00450FCA"/>
    <w:rsid w:val="00451243"/>
    <w:rsid w:val="00464F19"/>
    <w:rsid w:val="00465838"/>
    <w:rsid w:val="00496C2B"/>
    <w:rsid w:val="004A37E2"/>
    <w:rsid w:val="004A3F6C"/>
    <w:rsid w:val="004A472B"/>
    <w:rsid w:val="004B2486"/>
    <w:rsid w:val="004B6791"/>
    <w:rsid w:val="004C0A0E"/>
    <w:rsid w:val="004C11D1"/>
    <w:rsid w:val="004C31FD"/>
    <w:rsid w:val="004D252B"/>
    <w:rsid w:val="004F52C6"/>
    <w:rsid w:val="005016A9"/>
    <w:rsid w:val="005069C3"/>
    <w:rsid w:val="00510C24"/>
    <w:rsid w:val="0051425C"/>
    <w:rsid w:val="005172F7"/>
    <w:rsid w:val="00517645"/>
    <w:rsid w:val="00536450"/>
    <w:rsid w:val="00537AF5"/>
    <w:rsid w:val="00540680"/>
    <w:rsid w:val="00543FA2"/>
    <w:rsid w:val="005641BD"/>
    <w:rsid w:val="005664E3"/>
    <w:rsid w:val="0057041E"/>
    <w:rsid w:val="00572001"/>
    <w:rsid w:val="0057433E"/>
    <w:rsid w:val="005744D2"/>
    <w:rsid w:val="0057656F"/>
    <w:rsid w:val="005813B4"/>
    <w:rsid w:val="00593CAA"/>
    <w:rsid w:val="00593CD2"/>
    <w:rsid w:val="005968D0"/>
    <w:rsid w:val="00596F1F"/>
    <w:rsid w:val="00597C59"/>
    <w:rsid w:val="005A0171"/>
    <w:rsid w:val="005A5C7D"/>
    <w:rsid w:val="005A67FA"/>
    <w:rsid w:val="005B3BDF"/>
    <w:rsid w:val="005B48C2"/>
    <w:rsid w:val="005C3C65"/>
    <w:rsid w:val="005C463E"/>
    <w:rsid w:val="005C5393"/>
    <w:rsid w:val="005D1C47"/>
    <w:rsid w:val="005E14D3"/>
    <w:rsid w:val="005E2174"/>
    <w:rsid w:val="005E33B4"/>
    <w:rsid w:val="005E7D1B"/>
    <w:rsid w:val="005F00CB"/>
    <w:rsid w:val="005F53CA"/>
    <w:rsid w:val="00600605"/>
    <w:rsid w:val="0060293F"/>
    <w:rsid w:val="00620D74"/>
    <w:rsid w:val="006252E3"/>
    <w:rsid w:val="00625640"/>
    <w:rsid w:val="00625A94"/>
    <w:rsid w:val="00632014"/>
    <w:rsid w:val="00632573"/>
    <w:rsid w:val="00652EFA"/>
    <w:rsid w:val="0065581E"/>
    <w:rsid w:val="00655A67"/>
    <w:rsid w:val="00655E02"/>
    <w:rsid w:val="006560C3"/>
    <w:rsid w:val="00670447"/>
    <w:rsid w:val="006820CB"/>
    <w:rsid w:val="006909EC"/>
    <w:rsid w:val="0069387C"/>
    <w:rsid w:val="006B72A3"/>
    <w:rsid w:val="006B7562"/>
    <w:rsid w:val="006C732B"/>
    <w:rsid w:val="006D3DC2"/>
    <w:rsid w:val="006D6FD2"/>
    <w:rsid w:val="006E0CF6"/>
    <w:rsid w:val="006E53C5"/>
    <w:rsid w:val="006E6A5E"/>
    <w:rsid w:val="00703B66"/>
    <w:rsid w:val="0071127F"/>
    <w:rsid w:val="00714D4B"/>
    <w:rsid w:val="007162FB"/>
    <w:rsid w:val="00741610"/>
    <w:rsid w:val="00745D64"/>
    <w:rsid w:val="00750285"/>
    <w:rsid w:val="00760A0D"/>
    <w:rsid w:val="00762D1E"/>
    <w:rsid w:val="007661A0"/>
    <w:rsid w:val="00772A77"/>
    <w:rsid w:val="00773D1A"/>
    <w:rsid w:val="00774493"/>
    <w:rsid w:val="00774BCE"/>
    <w:rsid w:val="00784015"/>
    <w:rsid w:val="007B4BA1"/>
    <w:rsid w:val="007C25FE"/>
    <w:rsid w:val="007D049D"/>
    <w:rsid w:val="007D46F9"/>
    <w:rsid w:val="007E5AD7"/>
    <w:rsid w:val="007F3BBF"/>
    <w:rsid w:val="007F5099"/>
    <w:rsid w:val="0081324D"/>
    <w:rsid w:val="00827537"/>
    <w:rsid w:val="00831A42"/>
    <w:rsid w:val="00840E25"/>
    <w:rsid w:val="00843557"/>
    <w:rsid w:val="0084635A"/>
    <w:rsid w:val="00855161"/>
    <w:rsid w:val="0085567F"/>
    <w:rsid w:val="00856A28"/>
    <w:rsid w:val="008655A3"/>
    <w:rsid w:val="008663B2"/>
    <w:rsid w:val="0087408A"/>
    <w:rsid w:val="0087451C"/>
    <w:rsid w:val="00883192"/>
    <w:rsid w:val="0088583D"/>
    <w:rsid w:val="0088666D"/>
    <w:rsid w:val="00891579"/>
    <w:rsid w:val="008A751C"/>
    <w:rsid w:val="008E0DBE"/>
    <w:rsid w:val="008E48D6"/>
    <w:rsid w:val="008F4928"/>
    <w:rsid w:val="00901C68"/>
    <w:rsid w:val="00915001"/>
    <w:rsid w:val="00921444"/>
    <w:rsid w:val="00933BD2"/>
    <w:rsid w:val="00947FA2"/>
    <w:rsid w:val="009622E3"/>
    <w:rsid w:val="00963EF2"/>
    <w:rsid w:val="00975768"/>
    <w:rsid w:val="00990578"/>
    <w:rsid w:val="009A4885"/>
    <w:rsid w:val="009B5F27"/>
    <w:rsid w:val="009B7688"/>
    <w:rsid w:val="009B7801"/>
    <w:rsid w:val="009B788B"/>
    <w:rsid w:val="009C0B0E"/>
    <w:rsid w:val="009C3029"/>
    <w:rsid w:val="009C3D53"/>
    <w:rsid w:val="009D267F"/>
    <w:rsid w:val="009E141A"/>
    <w:rsid w:val="009E207D"/>
    <w:rsid w:val="009E49AE"/>
    <w:rsid w:val="009E60FD"/>
    <w:rsid w:val="009F0AC3"/>
    <w:rsid w:val="00A011AF"/>
    <w:rsid w:val="00A15C68"/>
    <w:rsid w:val="00A163CC"/>
    <w:rsid w:val="00A25310"/>
    <w:rsid w:val="00A3107F"/>
    <w:rsid w:val="00A43CAE"/>
    <w:rsid w:val="00A43D07"/>
    <w:rsid w:val="00A47101"/>
    <w:rsid w:val="00A65FD2"/>
    <w:rsid w:val="00A702ED"/>
    <w:rsid w:val="00A76B6E"/>
    <w:rsid w:val="00A85183"/>
    <w:rsid w:val="00A93B29"/>
    <w:rsid w:val="00AA3A93"/>
    <w:rsid w:val="00AB0C65"/>
    <w:rsid w:val="00AC0627"/>
    <w:rsid w:val="00AC5807"/>
    <w:rsid w:val="00AD3D5A"/>
    <w:rsid w:val="00AD7632"/>
    <w:rsid w:val="00AE0D12"/>
    <w:rsid w:val="00AE4071"/>
    <w:rsid w:val="00B00194"/>
    <w:rsid w:val="00B17B1A"/>
    <w:rsid w:val="00B2313F"/>
    <w:rsid w:val="00B24454"/>
    <w:rsid w:val="00B31E28"/>
    <w:rsid w:val="00B34EB5"/>
    <w:rsid w:val="00B50652"/>
    <w:rsid w:val="00B50782"/>
    <w:rsid w:val="00B53A24"/>
    <w:rsid w:val="00B71648"/>
    <w:rsid w:val="00B80E89"/>
    <w:rsid w:val="00B9466B"/>
    <w:rsid w:val="00B97200"/>
    <w:rsid w:val="00BA2A02"/>
    <w:rsid w:val="00BA494F"/>
    <w:rsid w:val="00BC31E3"/>
    <w:rsid w:val="00BD3352"/>
    <w:rsid w:val="00BD3381"/>
    <w:rsid w:val="00BE692B"/>
    <w:rsid w:val="00BE7AAE"/>
    <w:rsid w:val="00BF3771"/>
    <w:rsid w:val="00BF37C6"/>
    <w:rsid w:val="00C045AA"/>
    <w:rsid w:val="00C246BD"/>
    <w:rsid w:val="00C4039C"/>
    <w:rsid w:val="00C44B44"/>
    <w:rsid w:val="00C50AB1"/>
    <w:rsid w:val="00C54422"/>
    <w:rsid w:val="00C61CB8"/>
    <w:rsid w:val="00C707A3"/>
    <w:rsid w:val="00C72CDB"/>
    <w:rsid w:val="00C81C6A"/>
    <w:rsid w:val="00CA6B6C"/>
    <w:rsid w:val="00CB7B67"/>
    <w:rsid w:val="00CD71B8"/>
    <w:rsid w:val="00CE4B8D"/>
    <w:rsid w:val="00CF0E56"/>
    <w:rsid w:val="00CF16D4"/>
    <w:rsid w:val="00CF2D3B"/>
    <w:rsid w:val="00D00B69"/>
    <w:rsid w:val="00D03047"/>
    <w:rsid w:val="00D24461"/>
    <w:rsid w:val="00D32AEE"/>
    <w:rsid w:val="00D3622B"/>
    <w:rsid w:val="00D40363"/>
    <w:rsid w:val="00D54D08"/>
    <w:rsid w:val="00D575D8"/>
    <w:rsid w:val="00D6797D"/>
    <w:rsid w:val="00D90F3F"/>
    <w:rsid w:val="00DA1EC5"/>
    <w:rsid w:val="00DA1F38"/>
    <w:rsid w:val="00DA60DD"/>
    <w:rsid w:val="00DB3DD9"/>
    <w:rsid w:val="00DC2ABF"/>
    <w:rsid w:val="00DE2E11"/>
    <w:rsid w:val="00DE75F2"/>
    <w:rsid w:val="00DF6B57"/>
    <w:rsid w:val="00E26E0D"/>
    <w:rsid w:val="00E30D55"/>
    <w:rsid w:val="00E62B4B"/>
    <w:rsid w:val="00E72677"/>
    <w:rsid w:val="00E73E9C"/>
    <w:rsid w:val="00E773B8"/>
    <w:rsid w:val="00E9423A"/>
    <w:rsid w:val="00EA0B36"/>
    <w:rsid w:val="00EB021D"/>
    <w:rsid w:val="00EB481F"/>
    <w:rsid w:val="00EC1619"/>
    <w:rsid w:val="00EC1CBD"/>
    <w:rsid w:val="00EC1DD9"/>
    <w:rsid w:val="00ED24C5"/>
    <w:rsid w:val="00EE16CC"/>
    <w:rsid w:val="00EE4D7C"/>
    <w:rsid w:val="00EF21C3"/>
    <w:rsid w:val="00F150C1"/>
    <w:rsid w:val="00F21C9B"/>
    <w:rsid w:val="00F30762"/>
    <w:rsid w:val="00F355B5"/>
    <w:rsid w:val="00F51062"/>
    <w:rsid w:val="00F53181"/>
    <w:rsid w:val="00F5371E"/>
    <w:rsid w:val="00F65951"/>
    <w:rsid w:val="00F73D44"/>
    <w:rsid w:val="00F815C5"/>
    <w:rsid w:val="00F93DBD"/>
    <w:rsid w:val="00F96B14"/>
    <w:rsid w:val="00FA4657"/>
    <w:rsid w:val="00FA49A2"/>
    <w:rsid w:val="00FB408F"/>
    <w:rsid w:val="00FC1384"/>
    <w:rsid w:val="00FE0F0C"/>
    <w:rsid w:val="00FE4FAE"/>
    <w:rsid w:val="00FE6392"/>
    <w:rsid w:val="00FE6627"/>
    <w:rsid w:val="00FF3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A17FC"/>
    <w:rPr>
      <w:lang w:eastAsia="en-US"/>
    </w:rPr>
  </w:style>
  <w:style w:type="paragraph" w:styleId="Heading1">
    <w:name w:val="heading 1"/>
    <w:basedOn w:val="Normal"/>
    <w:next w:val="Normal"/>
    <w:link w:val="Heading1Char"/>
    <w:uiPriority w:val="9"/>
    <w:rsid w:val="00451243"/>
    <w:pPr>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A43C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snazz">
    <w:name w:val="Alsnazz"/>
    <w:basedOn w:val="Normal"/>
    <w:link w:val="AlsnazzChar"/>
    <w:rsid w:val="00FA4657"/>
    <w:pPr>
      <w:autoSpaceDN w:val="0"/>
      <w:spacing w:line="312" w:lineRule="auto"/>
      <w:textAlignment w:val="baseline"/>
    </w:pPr>
    <w:rPr>
      <w:rFonts w:eastAsia="Calibri"/>
    </w:rPr>
  </w:style>
  <w:style w:type="character" w:customStyle="1" w:styleId="AlsnazzChar">
    <w:name w:val="Alsnazz Char"/>
    <w:basedOn w:val="DefaultParagraphFont"/>
    <w:link w:val="Alsnazz"/>
    <w:rsid w:val="00FA4657"/>
    <w:rPr>
      <w:rFonts w:ascii="Garamond" w:eastAsia="Calibri" w:hAnsi="Garamond" w:cs="Times New Roman"/>
    </w:rPr>
  </w:style>
  <w:style w:type="paragraph" w:customStyle="1" w:styleId="Alsnazzhead1">
    <w:name w:val="Alsnazzhead1"/>
    <w:basedOn w:val="Alsnazz"/>
    <w:link w:val="Alsnazzhead1Char"/>
    <w:rsid w:val="00FA4657"/>
    <w:pPr>
      <w:spacing w:after="360"/>
      <w:jc w:val="center"/>
    </w:pPr>
    <w:rPr>
      <w:b/>
    </w:rPr>
  </w:style>
  <w:style w:type="character" w:customStyle="1" w:styleId="Alsnazzhead1Char">
    <w:name w:val="Alsnazzhead1 Char"/>
    <w:basedOn w:val="AlsnazzChar"/>
    <w:link w:val="Alsnazzhead1"/>
    <w:rsid w:val="00FA4657"/>
    <w:rPr>
      <w:rFonts w:ascii="Garamond" w:eastAsia="Calibri" w:hAnsi="Garamond" w:cs="Times New Roman"/>
      <w:b/>
    </w:rPr>
  </w:style>
  <w:style w:type="paragraph" w:customStyle="1" w:styleId="Alsnazzhead2">
    <w:name w:val="Alsnazzhead2"/>
    <w:basedOn w:val="Alsnazz"/>
    <w:link w:val="Alsnazzhead2Char"/>
    <w:rsid w:val="00FA4657"/>
    <w:pPr>
      <w:spacing w:after="0"/>
    </w:pPr>
    <w:rPr>
      <w:u w:val="single"/>
    </w:rPr>
  </w:style>
  <w:style w:type="character" w:customStyle="1" w:styleId="Alsnazzhead2Char">
    <w:name w:val="Alsnazzhead2 Char"/>
    <w:basedOn w:val="AlsnazzChar"/>
    <w:link w:val="Alsnazzhead2"/>
    <w:rsid w:val="00FA4657"/>
    <w:rPr>
      <w:rFonts w:ascii="Garamond" w:eastAsia="Calibri" w:hAnsi="Garamond" w:cs="Times New Roman"/>
      <w:u w:val="single"/>
    </w:rPr>
  </w:style>
  <w:style w:type="paragraph" w:customStyle="1" w:styleId="PaperNormal">
    <w:name w:val="Paper Normal"/>
    <w:link w:val="PaperNormalChar"/>
    <w:qFormat/>
    <w:rsid w:val="0057041E"/>
    <w:pPr>
      <w:keepNext/>
      <w:suppressAutoHyphens/>
      <w:autoSpaceDN w:val="0"/>
      <w:spacing w:after="140" w:line="480" w:lineRule="auto"/>
      <w:jc w:val="both"/>
      <w:textAlignment w:val="baseline"/>
    </w:pPr>
    <w:rPr>
      <w:rFonts w:ascii="Garamond" w:eastAsia="Calibri" w:hAnsi="Garamond" w:cs="Times New Roman"/>
      <w:sz w:val="24"/>
      <w:szCs w:val="20"/>
    </w:rPr>
  </w:style>
  <w:style w:type="character" w:customStyle="1" w:styleId="PaperNormalChar">
    <w:name w:val="Paper Normal Char"/>
    <w:link w:val="PaperNormal"/>
    <w:rsid w:val="0057041E"/>
    <w:rPr>
      <w:rFonts w:ascii="Garamond" w:eastAsia="Calibri" w:hAnsi="Garamond" w:cs="Times New Roman"/>
      <w:sz w:val="24"/>
      <w:szCs w:val="20"/>
    </w:rPr>
  </w:style>
  <w:style w:type="paragraph" w:customStyle="1" w:styleId="PaperSubheading">
    <w:name w:val="Paper Subheading"/>
    <w:basedOn w:val="PaperNormal"/>
    <w:link w:val="PaperSubheadingChar"/>
    <w:qFormat/>
    <w:rsid w:val="000A17FC"/>
    <w:pPr>
      <w:spacing w:before="360" w:after="0"/>
      <w:outlineLvl w:val="1"/>
    </w:pPr>
    <w:rPr>
      <w:u w:val="single"/>
    </w:rPr>
  </w:style>
  <w:style w:type="character" w:customStyle="1" w:styleId="PaperSubheadingChar">
    <w:name w:val="Paper Subheading Char"/>
    <w:link w:val="PaperSubheading"/>
    <w:rsid w:val="000A17FC"/>
    <w:rPr>
      <w:rFonts w:ascii="Garamond" w:eastAsia="Calibri" w:hAnsi="Garamond" w:cs="Times New Roman"/>
      <w:sz w:val="24"/>
      <w:szCs w:val="20"/>
      <w:u w:val="single"/>
    </w:rPr>
  </w:style>
  <w:style w:type="paragraph" w:customStyle="1" w:styleId="AlBibliography">
    <w:name w:val="Al Bibliography"/>
    <w:basedOn w:val="Normal"/>
    <w:link w:val="AlBibliographyChar"/>
    <w:qFormat/>
    <w:rsid w:val="00451243"/>
    <w:pPr>
      <w:autoSpaceDN w:val="0"/>
      <w:spacing w:after="0" w:line="312" w:lineRule="auto"/>
      <w:ind w:left="720" w:hanging="720"/>
      <w:textAlignment w:val="baseline"/>
    </w:pPr>
    <w:rPr>
      <w:rFonts w:eastAsia="Calibri"/>
      <w:szCs w:val="20"/>
      <w:lang w:eastAsia="en-GB"/>
    </w:rPr>
  </w:style>
  <w:style w:type="character" w:customStyle="1" w:styleId="AlBibliographyChar">
    <w:name w:val="Al Bibliography Char"/>
    <w:link w:val="AlBibliography"/>
    <w:rsid w:val="00451243"/>
    <w:rPr>
      <w:rFonts w:ascii="Garamond" w:eastAsia="Calibri" w:hAnsi="Garamond"/>
      <w:sz w:val="24"/>
      <w:szCs w:val="20"/>
    </w:rPr>
  </w:style>
  <w:style w:type="paragraph" w:customStyle="1" w:styleId="HandoutHeading">
    <w:name w:val="Handout Heading"/>
    <w:basedOn w:val="Normal"/>
    <w:qFormat/>
    <w:rsid w:val="000A17FC"/>
    <w:pPr>
      <w:keepNext/>
      <w:suppressAutoHyphens/>
      <w:spacing w:after="120" w:line="240" w:lineRule="auto"/>
      <w:jc w:val="center"/>
      <w:outlineLvl w:val="0"/>
    </w:pPr>
    <w:rPr>
      <w:rFonts w:ascii="Garamond" w:eastAsia="PMingLiU" w:hAnsi="Garamond" w:cs="Times New Roman"/>
      <w:b/>
      <w:sz w:val="24"/>
      <w:szCs w:val="24"/>
    </w:rPr>
  </w:style>
  <w:style w:type="paragraph" w:customStyle="1" w:styleId="HandoutSubheading">
    <w:name w:val="Handout Subheading"/>
    <w:basedOn w:val="Normal"/>
    <w:qFormat/>
    <w:rsid w:val="000A17FC"/>
    <w:pPr>
      <w:keepNext/>
      <w:suppressAutoHyphens/>
      <w:spacing w:after="0" w:line="240" w:lineRule="auto"/>
      <w:jc w:val="both"/>
      <w:outlineLvl w:val="1"/>
    </w:pPr>
    <w:rPr>
      <w:rFonts w:ascii="Garamond" w:eastAsia="PMingLiU" w:hAnsi="Garamond" w:cs="Times New Roman"/>
      <w:sz w:val="24"/>
      <w:szCs w:val="24"/>
      <w:u w:val="single"/>
      <w:lang w:eastAsia="zh-CN"/>
    </w:rPr>
  </w:style>
  <w:style w:type="paragraph" w:customStyle="1" w:styleId="PaperHeading">
    <w:name w:val="Paper Heading"/>
    <w:basedOn w:val="Normal"/>
    <w:qFormat/>
    <w:rsid w:val="000A17FC"/>
    <w:pPr>
      <w:keepNext/>
      <w:suppressAutoHyphens/>
      <w:autoSpaceDN w:val="0"/>
      <w:spacing w:after="360" w:line="312" w:lineRule="auto"/>
      <w:jc w:val="center"/>
      <w:textAlignment w:val="baseline"/>
      <w:outlineLvl w:val="0"/>
    </w:pPr>
    <w:rPr>
      <w:rFonts w:ascii="Garamond" w:eastAsia="Calibri" w:hAnsi="Garamond" w:cs="Times New Roman"/>
      <w:b/>
      <w:sz w:val="24"/>
      <w:szCs w:val="24"/>
      <w:lang w:eastAsia="en-GB"/>
    </w:rPr>
  </w:style>
  <w:style w:type="paragraph" w:customStyle="1" w:styleId="AlFootnote">
    <w:name w:val="Al Footnote"/>
    <w:basedOn w:val="PaperNormal"/>
    <w:rsid w:val="002121BE"/>
  </w:style>
  <w:style w:type="paragraph" w:styleId="FootnoteText">
    <w:name w:val="footnote text"/>
    <w:basedOn w:val="Normal"/>
    <w:link w:val="FootnoteTextChar"/>
    <w:uiPriority w:val="99"/>
    <w:unhideWhenUsed/>
    <w:rsid w:val="0088583D"/>
    <w:rPr>
      <w:sz w:val="20"/>
      <w:szCs w:val="20"/>
    </w:rPr>
  </w:style>
  <w:style w:type="character" w:customStyle="1" w:styleId="FootnoteTextChar">
    <w:name w:val="Footnote Text Char"/>
    <w:basedOn w:val="DefaultParagraphFont"/>
    <w:link w:val="FootnoteText"/>
    <w:uiPriority w:val="99"/>
    <w:rsid w:val="0088583D"/>
    <w:rPr>
      <w:rFonts w:ascii="Garamond" w:hAnsi="Garamond"/>
      <w:lang w:eastAsia="zh-CN"/>
    </w:rPr>
  </w:style>
  <w:style w:type="character" w:styleId="FootnoteReference">
    <w:name w:val="footnote reference"/>
    <w:basedOn w:val="DefaultParagraphFont"/>
    <w:uiPriority w:val="99"/>
    <w:semiHidden/>
    <w:unhideWhenUsed/>
    <w:rsid w:val="0088583D"/>
    <w:rPr>
      <w:vertAlign w:val="superscript"/>
    </w:rPr>
  </w:style>
  <w:style w:type="paragraph" w:styleId="Header">
    <w:name w:val="header"/>
    <w:basedOn w:val="Normal"/>
    <w:link w:val="HeaderChar"/>
    <w:uiPriority w:val="99"/>
    <w:unhideWhenUsed/>
    <w:rsid w:val="002D6B2E"/>
    <w:pPr>
      <w:tabs>
        <w:tab w:val="center" w:pos="4513"/>
        <w:tab w:val="right" w:pos="9026"/>
      </w:tabs>
    </w:pPr>
  </w:style>
  <w:style w:type="character" w:customStyle="1" w:styleId="HeaderChar">
    <w:name w:val="Header Char"/>
    <w:basedOn w:val="DefaultParagraphFont"/>
    <w:link w:val="Header"/>
    <w:uiPriority w:val="99"/>
    <w:rsid w:val="002D6B2E"/>
    <w:rPr>
      <w:rFonts w:ascii="Garamond" w:hAnsi="Garamond"/>
      <w:sz w:val="24"/>
      <w:szCs w:val="24"/>
      <w:lang w:eastAsia="zh-CN"/>
    </w:rPr>
  </w:style>
  <w:style w:type="paragraph" w:styleId="Footer">
    <w:name w:val="footer"/>
    <w:basedOn w:val="Normal"/>
    <w:link w:val="FooterChar"/>
    <w:uiPriority w:val="99"/>
    <w:unhideWhenUsed/>
    <w:rsid w:val="002D6B2E"/>
    <w:pPr>
      <w:tabs>
        <w:tab w:val="center" w:pos="4513"/>
        <w:tab w:val="right" w:pos="9026"/>
      </w:tabs>
    </w:pPr>
  </w:style>
  <w:style w:type="character" w:customStyle="1" w:styleId="FooterChar">
    <w:name w:val="Footer Char"/>
    <w:basedOn w:val="DefaultParagraphFont"/>
    <w:link w:val="Footer"/>
    <w:uiPriority w:val="99"/>
    <w:rsid w:val="002D6B2E"/>
    <w:rPr>
      <w:rFonts w:ascii="Garamond" w:hAnsi="Garamond"/>
      <w:sz w:val="24"/>
      <w:szCs w:val="24"/>
      <w:lang w:eastAsia="zh-CN"/>
    </w:rPr>
  </w:style>
  <w:style w:type="paragraph" w:customStyle="1" w:styleId="Handoutnormal">
    <w:name w:val="Handout normal"/>
    <w:basedOn w:val="Normal"/>
    <w:qFormat/>
    <w:rsid w:val="000A17FC"/>
    <w:pPr>
      <w:keepNext/>
      <w:suppressAutoHyphens/>
      <w:spacing w:after="0" w:line="240" w:lineRule="auto"/>
      <w:jc w:val="both"/>
    </w:pPr>
    <w:rPr>
      <w:rFonts w:ascii="Garamond" w:eastAsia="PMingLiU" w:hAnsi="Garamond" w:cs="Times New Roman"/>
      <w:sz w:val="24"/>
      <w:szCs w:val="24"/>
      <w:lang w:eastAsia="zh-CN"/>
    </w:rPr>
  </w:style>
  <w:style w:type="character" w:customStyle="1" w:styleId="Heading1Char">
    <w:name w:val="Heading 1 Char"/>
    <w:basedOn w:val="DefaultParagraphFont"/>
    <w:link w:val="Heading1"/>
    <w:uiPriority w:val="9"/>
    <w:rsid w:val="00451243"/>
    <w:rPr>
      <w:rFonts w:asciiTheme="majorHAnsi" w:eastAsiaTheme="majorEastAsia" w:hAnsiTheme="majorHAnsi" w:cstheme="majorBidi"/>
      <w:b/>
      <w:bCs/>
      <w:color w:val="365F91" w:themeColor="accent1" w:themeShade="BF"/>
      <w:sz w:val="28"/>
      <w:szCs w:val="28"/>
      <w:lang w:eastAsia="zh-CN"/>
    </w:rPr>
  </w:style>
  <w:style w:type="paragraph" w:styleId="TOCHeading">
    <w:name w:val="TOC Heading"/>
    <w:basedOn w:val="Heading1"/>
    <w:next w:val="Normal"/>
    <w:uiPriority w:val="39"/>
    <w:semiHidden/>
    <w:unhideWhenUsed/>
    <w:qFormat/>
    <w:rsid w:val="00451243"/>
    <w:pPr>
      <w:spacing w:before="240"/>
      <w:outlineLvl w:val="9"/>
    </w:pPr>
    <w:rPr>
      <w:b w:val="0"/>
      <w:bCs w:val="0"/>
      <w:sz w:val="32"/>
      <w:szCs w:val="32"/>
      <w:lang w:val="en-US"/>
    </w:rPr>
  </w:style>
  <w:style w:type="paragraph" w:styleId="BalloonText">
    <w:name w:val="Balloon Text"/>
    <w:basedOn w:val="Normal"/>
    <w:link w:val="BalloonTextChar"/>
    <w:uiPriority w:val="99"/>
    <w:semiHidden/>
    <w:unhideWhenUsed/>
    <w:rsid w:val="00100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731"/>
    <w:rPr>
      <w:rFonts w:ascii="Tahoma" w:hAnsi="Tahoma" w:cs="Tahoma"/>
      <w:sz w:val="16"/>
      <w:szCs w:val="16"/>
      <w:lang w:eastAsia="zh-CN"/>
    </w:rPr>
  </w:style>
  <w:style w:type="paragraph" w:styleId="HTMLPreformatted">
    <w:name w:val="HTML Preformatted"/>
    <w:basedOn w:val="Normal"/>
    <w:link w:val="HTMLPreformattedChar"/>
    <w:uiPriority w:val="99"/>
    <w:semiHidden/>
    <w:unhideWhenUsed/>
    <w:rsid w:val="00C44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C44B44"/>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semiHidden/>
    <w:rsid w:val="00A43CAE"/>
    <w:rPr>
      <w:rFonts w:asciiTheme="majorHAnsi" w:eastAsiaTheme="majorEastAsia" w:hAnsiTheme="majorHAnsi" w:cstheme="majorBidi"/>
      <w:b/>
      <w:bCs/>
      <w:color w:val="4F81BD" w:themeColor="accent1"/>
      <w:sz w:val="26"/>
      <w:szCs w:val="26"/>
      <w:lang w:eastAsia="en-US"/>
    </w:rPr>
  </w:style>
  <w:style w:type="paragraph" w:customStyle="1" w:styleId="EndNoteBibliographyTitle">
    <w:name w:val="EndNote Bibliography Title"/>
    <w:basedOn w:val="Normal"/>
    <w:link w:val="EndNoteBibliographyTitleChar"/>
    <w:rsid w:val="00EA0B36"/>
    <w:pPr>
      <w:spacing w:after="0"/>
      <w:jc w:val="center"/>
    </w:pPr>
    <w:rPr>
      <w:rFonts w:ascii="Calibri" w:hAnsi="Calibri"/>
      <w:noProof/>
      <w:lang w:val="en-US"/>
    </w:rPr>
  </w:style>
  <w:style w:type="character" w:customStyle="1" w:styleId="EndNoteBibliographyTitleChar">
    <w:name w:val="EndNote Bibliography Title Char"/>
    <w:basedOn w:val="PaperNormalChar"/>
    <w:link w:val="EndNoteBibliographyTitle"/>
    <w:rsid w:val="00EA0B36"/>
    <w:rPr>
      <w:rFonts w:ascii="Calibri" w:eastAsia="Calibri" w:hAnsi="Calibri" w:cs="Times New Roman"/>
      <w:noProof/>
      <w:sz w:val="24"/>
      <w:szCs w:val="20"/>
      <w:lang w:val="en-US" w:eastAsia="en-US"/>
    </w:rPr>
  </w:style>
  <w:style w:type="paragraph" w:customStyle="1" w:styleId="EndNoteBibliography">
    <w:name w:val="EndNote Bibliography"/>
    <w:basedOn w:val="Normal"/>
    <w:link w:val="EndNoteBibliographyChar"/>
    <w:rsid w:val="00EA0B36"/>
    <w:pPr>
      <w:spacing w:line="240" w:lineRule="auto"/>
    </w:pPr>
    <w:rPr>
      <w:rFonts w:ascii="Calibri" w:hAnsi="Calibri"/>
      <w:noProof/>
      <w:lang w:val="en-US"/>
    </w:rPr>
  </w:style>
  <w:style w:type="character" w:customStyle="1" w:styleId="EndNoteBibliographyChar">
    <w:name w:val="EndNote Bibliography Char"/>
    <w:basedOn w:val="PaperNormalChar"/>
    <w:link w:val="EndNoteBibliography"/>
    <w:rsid w:val="00EA0B36"/>
    <w:rPr>
      <w:rFonts w:ascii="Calibri" w:eastAsia="Calibri" w:hAnsi="Calibri" w:cs="Times New Roman"/>
      <w:noProof/>
      <w:sz w:val="24"/>
      <w:szCs w:val="20"/>
      <w:lang w:val="en-US" w:eastAsia="en-US"/>
    </w:rPr>
  </w:style>
  <w:style w:type="paragraph" w:styleId="Bibliography">
    <w:name w:val="Bibliography"/>
    <w:basedOn w:val="Normal"/>
    <w:next w:val="Normal"/>
    <w:uiPriority w:val="37"/>
    <w:unhideWhenUsed/>
    <w:rsid w:val="00A85183"/>
    <w:pPr>
      <w:spacing w:after="0" w:line="24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A17FC"/>
    <w:rPr>
      <w:lang w:eastAsia="en-US"/>
    </w:rPr>
  </w:style>
  <w:style w:type="paragraph" w:styleId="Heading1">
    <w:name w:val="heading 1"/>
    <w:basedOn w:val="Normal"/>
    <w:next w:val="Normal"/>
    <w:link w:val="Heading1Char"/>
    <w:uiPriority w:val="9"/>
    <w:rsid w:val="00451243"/>
    <w:pPr>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A43C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snazz">
    <w:name w:val="Alsnazz"/>
    <w:basedOn w:val="Normal"/>
    <w:link w:val="AlsnazzChar"/>
    <w:rsid w:val="00FA4657"/>
    <w:pPr>
      <w:autoSpaceDN w:val="0"/>
      <w:spacing w:line="312" w:lineRule="auto"/>
      <w:textAlignment w:val="baseline"/>
    </w:pPr>
    <w:rPr>
      <w:rFonts w:eastAsia="Calibri"/>
    </w:rPr>
  </w:style>
  <w:style w:type="character" w:customStyle="1" w:styleId="AlsnazzChar">
    <w:name w:val="Alsnazz Char"/>
    <w:basedOn w:val="DefaultParagraphFont"/>
    <w:link w:val="Alsnazz"/>
    <w:rsid w:val="00FA4657"/>
    <w:rPr>
      <w:rFonts w:ascii="Garamond" w:eastAsia="Calibri" w:hAnsi="Garamond" w:cs="Times New Roman"/>
    </w:rPr>
  </w:style>
  <w:style w:type="paragraph" w:customStyle="1" w:styleId="Alsnazzhead1">
    <w:name w:val="Alsnazzhead1"/>
    <w:basedOn w:val="Alsnazz"/>
    <w:link w:val="Alsnazzhead1Char"/>
    <w:rsid w:val="00FA4657"/>
    <w:pPr>
      <w:spacing w:after="360"/>
      <w:jc w:val="center"/>
    </w:pPr>
    <w:rPr>
      <w:b/>
    </w:rPr>
  </w:style>
  <w:style w:type="character" w:customStyle="1" w:styleId="Alsnazzhead1Char">
    <w:name w:val="Alsnazzhead1 Char"/>
    <w:basedOn w:val="AlsnazzChar"/>
    <w:link w:val="Alsnazzhead1"/>
    <w:rsid w:val="00FA4657"/>
    <w:rPr>
      <w:rFonts w:ascii="Garamond" w:eastAsia="Calibri" w:hAnsi="Garamond" w:cs="Times New Roman"/>
      <w:b/>
    </w:rPr>
  </w:style>
  <w:style w:type="paragraph" w:customStyle="1" w:styleId="Alsnazzhead2">
    <w:name w:val="Alsnazzhead2"/>
    <w:basedOn w:val="Alsnazz"/>
    <w:link w:val="Alsnazzhead2Char"/>
    <w:rsid w:val="00FA4657"/>
    <w:pPr>
      <w:spacing w:after="0"/>
    </w:pPr>
    <w:rPr>
      <w:u w:val="single"/>
    </w:rPr>
  </w:style>
  <w:style w:type="character" w:customStyle="1" w:styleId="Alsnazzhead2Char">
    <w:name w:val="Alsnazzhead2 Char"/>
    <w:basedOn w:val="AlsnazzChar"/>
    <w:link w:val="Alsnazzhead2"/>
    <w:rsid w:val="00FA4657"/>
    <w:rPr>
      <w:rFonts w:ascii="Garamond" w:eastAsia="Calibri" w:hAnsi="Garamond" w:cs="Times New Roman"/>
      <w:u w:val="single"/>
    </w:rPr>
  </w:style>
  <w:style w:type="paragraph" w:customStyle="1" w:styleId="PaperNormal">
    <w:name w:val="Paper Normal"/>
    <w:link w:val="PaperNormalChar"/>
    <w:qFormat/>
    <w:rsid w:val="0057041E"/>
    <w:pPr>
      <w:keepNext/>
      <w:suppressAutoHyphens/>
      <w:autoSpaceDN w:val="0"/>
      <w:spacing w:after="140" w:line="480" w:lineRule="auto"/>
      <w:jc w:val="both"/>
      <w:textAlignment w:val="baseline"/>
    </w:pPr>
    <w:rPr>
      <w:rFonts w:ascii="Garamond" w:eastAsia="Calibri" w:hAnsi="Garamond" w:cs="Times New Roman"/>
      <w:sz w:val="24"/>
      <w:szCs w:val="20"/>
    </w:rPr>
  </w:style>
  <w:style w:type="character" w:customStyle="1" w:styleId="PaperNormalChar">
    <w:name w:val="Paper Normal Char"/>
    <w:link w:val="PaperNormal"/>
    <w:rsid w:val="0057041E"/>
    <w:rPr>
      <w:rFonts w:ascii="Garamond" w:eastAsia="Calibri" w:hAnsi="Garamond" w:cs="Times New Roman"/>
      <w:sz w:val="24"/>
      <w:szCs w:val="20"/>
    </w:rPr>
  </w:style>
  <w:style w:type="paragraph" w:customStyle="1" w:styleId="PaperSubheading">
    <w:name w:val="Paper Subheading"/>
    <w:basedOn w:val="PaperNormal"/>
    <w:link w:val="PaperSubheadingChar"/>
    <w:qFormat/>
    <w:rsid w:val="000A17FC"/>
    <w:pPr>
      <w:spacing w:before="360" w:after="0"/>
      <w:outlineLvl w:val="1"/>
    </w:pPr>
    <w:rPr>
      <w:u w:val="single"/>
    </w:rPr>
  </w:style>
  <w:style w:type="character" w:customStyle="1" w:styleId="PaperSubheadingChar">
    <w:name w:val="Paper Subheading Char"/>
    <w:link w:val="PaperSubheading"/>
    <w:rsid w:val="000A17FC"/>
    <w:rPr>
      <w:rFonts w:ascii="Garamond" w:eastAsia="Calibri" w:hAnsi="Garamond" w:cs="Times New Roman"/>
      <w:sz w:val="24"/>
      <w:szCs w:val="20"/>
      <w:u w:val="single"/>
    </w:rPr>
  </w:style>
  <w:style w:type="paragraph" w:customStyle="1" w:styleId="AlBibliography">
    <w:name w:val="Al Bibliography"/>
    <w:basedOn w:val="Normal"/>
    <w:link w:val="AlBibliographyChar"/>
    <w:qFormat/>
    <w:rsid w:val="00451243"/>
    <w:pPr>
      <w:autoSpaceDN w:val="0"/>
      <w:spacing w:after="0" w:line="312" w:lineRule="auto"/>
      <w:ind w:left="720" w:hanging="720"/>
      <w:textAlignment w:val="baseline"/>
    </w:pPr>
    <w:rPr>
      <w:rFonts w:eastAsia="Calibri"/>
      <w:szCs w:val="20"/>
      <w:lang w:eastAsia="en-GB"/>
    </w:rPr>
  </w:style>
  <w:style w:type="character" w:customStyle="1" w:styleId="AlBibliographyChar">
    <w:name w:val="Al Bibliography Char"/>
    <w:link w:val="AlBibliography"/>
    <w:rsid w:val="00451243"/>
    <w:rPr>
      <w:rFonts w:ascii="Garamond" w:eastAsia="Calibri" w:hAnsi="Garamond"/>
      <w:sz w:val="24"/>
      <w:szCs w:val="20"/>
    </w:rPr>
  </w:style>
  <w:style w:type="paragraph" w:customStyle="1" w:styleId="HandoutHeading">
    <w:name w:val="Handout Heading"/>
    <w:basedOn w:val="Normal"/>
    <w:qFormat/>
    <w:rsid w:val="000A17FC"/>
    <w:pPr>
      <w:keepNext/>
      <w:suppressAutoHyphens/>
      <w:spacing w:after="120" w:line="240" w:lineRule="auto"/>
      <w:jc w:val="center"/>
      <w:outlineLvl w:val="0"/>
    </w:pPr>
    <w:rPr>
      <w:rFonts w:ascii="Garamond" w:eastAsia="PMingLiU" w:hAnsi="Garamond" w:cs="Times New Roman"/>
      <w:b/>
      <w:sz w:val="24"/>
      <w:szCs w:val="24"/>
    </w:rPr>
  </w:style>
  <w:style w:type="paragraph" w:customStyle="1" w:styleId="HandoutSubheading">
    <w:name w:val="Handout Subheading"/>
    <w:basedOn w:val="Normal"/>
    <w:qFormat/>
    <w:rsid w:val="000A17FC"/>
    <w:pPr>
      <w:keepNext/>
      <w:suppressAutoHyphens/>
      <w:spacing w:after="0" w:line="240" w:lineRule="auto"/>
      <w:jc w:val="both"/>
      <w:outlineLvl w:val="1"/>
    </w:pPr>
    <w:rPr>
      <w:rFonts w:ascii="Garamond" w:eastAsia="PMingLiU" w:hAnsi="Garamond" w:cs="Times New Roman"/>
      <w:sz w:val="24"/>
      <w:szCs w:val="24"/>
      <w:u w:val="single"/>
      <w:lang w:eastAsia="zh-CN"/>
    </w:rPr>
  </w:style>
  <w:style w:type="paragraph" w:customStyle="1" w:styleId="PaperHeading">
    <w:name w:val="Paper Heading"/>
    <w:basedOn w:val="Normal"/>
    <w:qFormat/>
    <w:rsid w:val="000A17FC"/>
    <w:pPr>
      <w:keepNext/>
      <w:suppressAutoHyphens/>
      <w:autoSpaceDN w:val="0"/>
      <w:spacing w:after="360" w:line="312" w:lineRule="auto"/>
      <w:jc w:val="center"/>
      <w:textAlignment w:val="baseline"/>
      <w:outlineLvl w:val="0"/>
    </w:pPr>
    <w:rPr>
      <w:rFonts w:ascii="Garamond" w:eastAsia="Calibri" w:hAnsi="Garamond" w:cs="Times New Roman"/>
      <w:b/>
      <w:sz w:val="24"/>
      <w:szCs w:val="24"/>
      <w:lang w:eastAsia="en-GB"/>
    </w:rPr>
  </w:style>
  <w:style w:type="paragraph" w:customStyle="1" w:styleId="AlFootnote">
    <w:name w:val="Al Footnote"/>
    <w:basedOn w:val="PaperNormal"/>
    <w:rsid w:val="002121BE"/>
  </w:style>
  <w:style w:type="paragraph" w:styleId="FootnoteText">
    <w:name w:val="footnote text"/>
    <w:basedOn w:val="Normal"/>
    <w:link w:val="FootnoteTextChar"/>
    <w:uiPriority w:val="99"/>
    <w:unhideWhenUsed/>
    <w:rsid w:val="0088583D"/>
    <w:rPr>
      <w:sz w:val="20"/>
      <w:szCs w:val="20"/>
    </w:rPr>
  </w:style>
  <w:style w:type="character" w:customStyle="1" w:styleId="FootnoteTextChar">
    <w:name w:val="Footnote Text Char"/>
    <w:basedOn w:val="DefaultParagraphFont"/>
    <w:link w:val="FootnoteText"/>
    <w:uiPriority w:val="99"/>
    <w:rsid w:val="0088583D"/>
    <w:rPr>
      <w:rFonts w:ascii="Garamond" w:hAnsi="Garamond"/>
      <w:lang w:eastAsia="zh-CN"/>
    </w:rPr>
  </w:style>
  <w:style w:type="character" w:styleId="FootnoteReference">
    <w:name w:val="footnote reference"/>
    <w:basedOn w:val="DefaultParagraphFont"/>
    <w:uiPriority w:val="99"/>
    <w:semiHidden/>
    <w:unhideWhenUsed/>
    <w:rsid w:val="0088583D"/>
    <w:rPr>
      <w:vertAlign w:val="superscript"/>
    </w:rPr>
  </w:style>
  <w:style w:type="paragraph" w:styleId="Header">
    <w:name w:val="header"/>
    <w:basedOn w:val="Normal"/>
    <w:link w:val="HeaderChar"/>
    <w:uiPriority w:val="99"/>
    <w:unhideWhenUsed/>
    <w:rsid w:val="002D6B2E"/>
    <w:pPr>
      <w:tabs>
        <w:tab w:val="center" w:pos="4513"/>
        <w:tab w:val="right" w:pos="9026"/>
      </w:tabs>
    </w:pPr>
  </w:style>
  <w:style w:type="character" w:customStyle="1" w:styleId="HeaderChar">
    <w:name w:val="Header Char"/>
    <w:basedOn w:val="DefaultParagraphFont"/>
    <w:link w:val="Header"/>
    <w:uiPriority w:val="99"/>
    <w:rsid w:val="002D6B2E"/>
    <w:rPr>
      <w:rFonts w:ascii="Garamond" w:hAnsi="Garamond"/>
      <w:sz w:val="24"/>
      <w:szCs w:val="24"/>
      <w:lang w:eastAsia="zh-CN"/>
    </w:rPr>
  </w:style>
  <w:style w:type="paragraph" w:styleId="Footer">
    <w:name w:val="footer"/>
    <w:basedOn w:val="Normal"/>
    <w:link w:val="FooterChar"/>
    <w:uiPriority w:val="99"/>
    <w:unhideWhenUsed/>
    <w:rsid w:val="002D6B2E"/>
    <w:pPr>
      <w:tabs>
        <w:tab w:val="center" w:pos="4513"/>
        <w:tab w:val="right" w:pos="9026"/>
      </w:tabs>
    </w:pPr>
  </w:style>
  <w:style w:type="character" w:customStyle="1" w:styleId="FooterChar">
    <w:name w:val="Footer Char"/>
    <w:basedOn w:val="DefaultParagraphFont"/>
    <w:link w:val="Footer"/>
    <w:uiPriority w:val="99"/>
    <w:rsid w:val="002D6B2E"/>
    <w:rPr>
      <w:rFonts w:ascii="Garamond" w:hAnsi="Garamond"/>
      <w:sz w:val="24"/>
      <w:szCs w:val="24"/>
      <w:lang w:eastAsia="zh-CN"/>
    </w:rPr>
  </w:style>
  <w:style w:type="paragraph" w:customStyle="1" w:styleId="Handoutnormal">
    <w:name w:val="Handout normal"/>
    <w:basedOn w:val="Normal"/>
    <w:qFormat/>
    <w:rsid w:val="000A17FC"/>
    <w:pPr>
      <w:keepNext/>
      <w:suppressAutoHyphens/>
      <w:spacing w:after="0" w:line="240" w:lineRule="auto"/>
      <w:jc w:val="both"/>
    </w:pPr>
    <w:rPr>
      <w:rFonts w:ascii="Garamond" w:eastAsia="PMingLiU" w:hAnsi="Garamond" w:cs="Times New Roman"/>
      <w:sz w:val="24"/>
      <w:szCs w:val="24"/>
      <w:lang w:eastAsia="zh-CN"/>
    </w:rPr>
  </w:style>
  <w:style w:type="character" w:customStyle="1" w:styleId="Heading1Char">
    <w:name w:val="Heading 1 Char"/>
    <w:basedOn w:val="DefaultParagraphFont"/>
    <w:link w:val="Heading1"/>
    <w:uiPriority w:val="9"/>
    <w:rsid w:val="00451243"/>
    <w:rPr>
      <w:rFonts w:asciiTheme="majorHAnsi" w:eastAsiaTheme="majorEastAsia" w:hAnsiTheme="majorHAnsi" w:cstheme="majorBidi"/>
      <w:b/>
      <w:bCs/>
      <w:color w:val="365F91" w:themeColor="accent1" w:themeShade="BF"/>
      <w:sz w:val="28"/>
      <w:szCs w:val="28"/>
      <w:lang w:eastAsia="zh-CN"/>
    </w:rPr>
  </w:style>
  <w:style w:type="paragraph" w:styleId="TOCHeading">
    <w:name w:val="TOC Heading"/>
    <w:basedOn w:val="Heading1"/>
    <w:next w:val="Normal"/>
    <w:uiPriority w:val="39"/>
    <w:semiHidden/>
    <w:unhideWhenUsed/>
    <w:qFormat/>
    <w:rsid w:val="00451243"/>
    <w:pPr>
      <w:spacing w:before="240"/>
      <w:outlineLvl w:val="9"/>
    </w:pPr>
    <w:rPr>
      <w:b w:val="0"/>
      <w:bCs w:val="0"/>
      <w:sz w:val="32"/>
      <w:szCs w:val="32"/>
      <w:lang w:val="en-US"/>
    </w:rPr>
  </w:style>
  <w:style w:type="paragraph" w:styleId="BalloonText">
    <w:name w:val="Balloon Text"/>
    <w:basedOn w:val="Normal"/>
    <w:link w:val="BalloonTextChar"/>
    <w:uiPriority w:val="99"/>
    <w:semiHidden/>
    <w:unhideWhenUsed/>
    <w:rsid w:val="00100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731"/>
    <w:rPr>
      <w:rFonts w:ascii="Tahoma" w:hAnsi="Tahoma" w:cs="Tahoma"/>
      <w:sz w:val="16"/>
      <w:szCs w:val="16"/>
      <w:lang w:eastAsia="zh-CN"/>
    </w:rPr>
  </w:style>
  <w:style w:type="paragraph" w:styleId="HTMLPreformatted">
    <w:name w:val="HTML Preformatted"/>
    <w:basedOn w:val="Normal"/>
    <w:link w:val="HTMLPreformattedChar"/>
    <w:uiPriority w:val="99"/>
    <w:semiHidden/>
    <w:unhideWhenUsed/>
    <w:rsid w:val="00C44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C44B44"/>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semiHidden/>
    <w:rsid w:val="00A43CAE"/>
    <w:rPr>
      <w:rFonts w:asciiTheme="majorHAnsi" w:eastAsiaTheme="majorEastAsia" w:hAnsiTheme="majorHAnsi" w:cstheme="majorBidi"/>
      <w:b/>
      <w:bCs/>
      <w:color w:val="4F81BD" w:themeColor="accent1"/>
      <w:sz w:val="26"/>
      <w:szCs w:val="26"/>
      <w:lang w:eastAsia="en-US"/>
    </w:rPr>
  </w:style>
  <w:style w:type="paragraph" w:customStyle="1" w:styleId="EndNoteBibliographyTitle">
    <w:name w:val="EndNote Bibliography Title"/>
    <w:basedOn w:val="Normal"/>
    <w:link w:val="EndNoteBibliographyTitleChar"/>
    <w:rsid w:val="00EA0B36"/>
    <w:pPr>
      <w:spacing w:after="0"/>
      <w:jc w:val="center"/>
    </w:pPr>
    <w:rPr>
      <w:rFonts w:ascii="Calibri" w:hAnsi="Calibri"/>
      <w:noProof/>
      <w:lang w:val="en-US"/>
    </w:rPr>
  </w:style>
  <w:style w:type="character" w:customStyle="1" w:styleId="EndNoteBibliographyTitleChar">
    <w:name w:val="EndNote Bibliography Title Char"/>
    <w:basedOn w:val="PaperNormalChar"/>
    <w:link w:val="EndNoteBibliographyTitle"/>
    <w:rsid w:val="00EA0B36"/>
    <w:rPr>
      <w:rFonts w:ascii="Calibri" w:eastAsia="Calibri" w:hAnsi="Calibri" w:cs="Times New Roman"/>
      <w:noProof/>
      <w:sz w:val="24"/>
      <w:szCs w:val="20"/>
      <w:lang w:val="en-US" w:eastAsia="en-US"/>
    </w:rPr>
  </w:style>
  <w:style w:type="paragraph" w:customStyle="1" w:styleId="EndNoteBibliography">
    <w:name w:val="EndNote Bibliography"/>
    <w:basedOn w:val="Normal"/>
    <w:link w:val="EndNoteBibliographyChar"/>
    <w:rsid w:val="00EA0B36"/>
    <w:pPr>
      <w:spacing w:line="240" w:lineRule="auto"/>
    </w:pPr>
    <w:rPr>
      <w:rFonts w:ascii="Calibri" w:hAnsi="Calibri"/>
      <w:noProof/>
      <w:lang w:val="en-US"/>
    </w:rPr>
  </w:style>
  <w:style w:type="character" w:customStyle="1" w:styleId="EndNoteBibliographyChar">
    <w:name w:val="EndNote Bibliography Char"/>
    <w:basedOn w:val="PaperNormalChar"/>
    <w:link w:val="EndNoteBibliography"/>
    <w:rsid w:val="00EA0B36"/>
    <w:rPr>
      <w:rFonts w:ascii="Calibri" w:eastAsia="Calibri" w:hAnsi="Calibri" w:cs="Times New Roman"/>
      <w:noProof/>
      <w:sz w:val="24"/>
      <w:szCs w:val="20"/>
      <w:lang w:val="en-US" w:eastAsia="en-US"/>
    </w:rPr>
  </w:style>
  <w:style w:type="paragraph" w:styleId="Bibliography">
    <w:name w:val="Bibliography"/>
    <w:basedOn w:val="Normal"/>
    <w:next w:val="Normal"/>
    <w:uiPriority w:val="37"/>
    <w:unhideWhenUsed/>
    <w:rsid w:val="00A85183"/>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8018">
      <w:bodyDiv w:val="1"/>
      <w:marLeft w:val="0"/>
      <w:marRight w:val="0"/>
      <w:marTop w:val="0"/>
      <w:marBottom w:val="0"/>
      <w:divBdr>
        <w:top w:val="none" w:sz="0" w:space="0" w:color="auto"/>
        <w:left w:val="none" w:sz="0" w:space="0" w:color="auto"/>
        <w:bottom w:val="none" w:sz="0" w:space="0" w:color="auto"/>
        <w:right w:val="none" w:sz="0" w:space="0" w:color="auto"/>
      </w:divBdr>
      <w:divsChild>
        <w:div w:id="1883591175">
          <w:marLeft w:val="0"/>
          <w:marRight w:val="0"/>
          <w:marTop w:val="0"/>
          <w:marBottom w:val="0"/>
          <w:divBdr>
            <w:top w:val="none" w:sz="0" w:space="0" w:color="auto"/>
            <w:left w:val="none" w:sz="0" w:space="0" w:color="auto"/>
            <w:bottom w:val="none" w:sz="0" w:space="0" w:color="auto"/>
            <w:right w:val="none" w:sz="0" w:space="0" w:color="auto"/>
          </w:divBdr>
        </w:div>
        <w:div w:id="1997145856">
          <w:marLeft w:val="0"/>
          <w:marRight w:val="0"/>
          <w:marTop w:val="0"/>
          <w:marBottom w:val="0"/>
          <w:divBdr>
            <w:top w:val="none" w:sz="0" w:space="0" w:color="auto"/>
            <w:left w:val="none" w:sz="0" w:space="0" w:color="auto"/>
            <w:bottom w:val="none" w:sz="0" w:space="0" w:color="auto"/>
            <w:right w:val="none" w:sz="0" w:space="0" w:color="auto"/>
          </w:divBdr>
        </w:div>
      </w:divsChild>
    </w:div>
    <w:div w:id="197940734">
      <w:bodyDiv w:val="1"/>
      <w:marLeft w:val="0"/>
      <w:marRight w:val="0"/>
      <w:marTop w:val="0"/>
      <w:marBottom w:val="0"/>
      <w:divBdr>
        <w:top w:val="none" w:sz="0" w:space="0" w:color="auto"/>
        <w:left w:val="none" w:sz="0" w:space="0" w:color="auto"/>
        <w:bottom w:val="none" w:sz="0" w:space="0" w:color="auto"/>
        <w:right w:val="none" w:sz="0" w:space="0" w:color="auto"/>
      </w:divBdr>
      <w:divsChild>
        <w:div w:id="945582090">
          <w:marLeft w:val="0"/>
          <w:marRight w:val="0"/>
          <w:marTop w:val="0"/>
          <w:marBottom w:val="0"/>
          <w:divBdr>
            <w:top w:val="none" w:sz="0" w:space="0" w:color="auto"/>
            <w:left w:val="none" w:sz="0" w:space="0" w:color="auto"/>
            <w:bottom w:val="none" w:sz="0" w:space="0" w:color="auto"/>
            <w:right w:val="none" w:sz="0" w:space="0" w:color="auto"/>
          </w:divBdr>
        </w:div>
        <w:div w:id="1580823016">
          <w:marLeft w:val="0"/>
          <w:marRight w:val="0"/>
          <w:marTop w:val="0"/>
          <w:marBottom w:val="0"/>
          <w:divBdr>
            <w:top w:val="none" w:sz="0" w:space="0" w:color="auto"/>
            <w:left w:val="none" w:sz="0" w:space="0" w:color="auto"/>
            <w:bottom w:val="none" w:sz="0" w:space="0" w:color="auto"/>
            <w:right w:val="none" w:sz="0" w:space="0" w:color="auto"/>
          </w:divBdr>
        </w:div>
        <w:div w:id="132187697">
          <w:marLeft w:val="0"/>
          <w:marRight w:val="0"/>
          <w:marTop w:val="0"/>
          <w:marBottom w:val="0"/>
          <w:divBdr>
            <w:top w:val="none" w:sz="0" w:space="0" w:color="auto"/>
            <w:left w:val="none" w:sz="0" w:space="0" w:color="auto"/>
            <w:bottom w:val="none" w:sz="0" w:space="0" w:color="auto"/>
            <w:right w:val="none" w:sz="0" w:space="0" w:color="auto"/>
          </w:divBdr>
        </w:div>
      </w:divsChild>
    </w:div>
    <w:div w:id="590118554">
      <w:bodyDiv w:val="1"/>
      <w:marLeft w:val="0"/>
      <w:marRight w:val="0"/>
      <w:marTop w:val="0"/>
      <w:marBottom w:val="0"/>
      <w:divBdr>
        <w:top w:val="none" w:sz="0" w:space="0" w:color="auto"/>
        <w:left w:val="none" w:sz="0" w:space="0" w:color="auto"/>
        <w:bottom w:val="none" w:sz="0" w:space="0" w:color="auto"/>
        <w:right w:val="none" w:sz="0" w:space="0" w:color="auto"/>
      </w:divBdr>
      <w:divsChild>
        <w:div w:id="1795754499">
          <w:marLeft w:val="0"/>
          <w:marRight w:val="0"/>
          <w:marTop w:val="0"/>
          <w:marBottom w:val="0"/>
          <w:divBdr>
            <w:top w:val="none" w:sz="0" w:space="0" w:color="auto"/>
            <w:left w:val="none" w:sz="0" w:space="0" w:color="auto"/>
            <w:bottom w:val="none" w:sz="0" w:space="0" w:color="auto"/>
            <w:right w:val="none" w:sz="0" w:space="0" w:color="auto"/>
          </w:divBdr>
        </w:div>
      </w:divsChild>
    </w:div>
    <w:div w:id="798839801">
      <w:bodyDiv w:val="1"/>
      <w:marLeft w:val="0"/>
      <w:marRight w:val="0"/>
      <w:marTop w:val="0"/>
      <w:marBottom w:val="0"/>
      <w:divBdr>
        <w:top w:val="none" w:sz="0" w:space="0" w:color="auto"/>
        <w:left w:val="none" w:sz="0" w:space="0" w:color="auto"/>
        <w:bottom w:val="none" w:sz="0" w:space="0" w:color="auto"/>
        <w:right w:val="none" w:sz="0" w:space="0" w:color="auto"/>
      </w:divBdr>
    </w:div>
    <w:div w:id="926965538">
      <w:bodyDiv w:val="1"/>
      <w:marLeft w:val="0"/>
      <w:marRight w:val="0"/>
      <w:marTop w:val="0"/>
      <w:marBottom w:val="0"/>
      <w:divBdr>
        <w:top w:val="none" w:sz="0" w:space="0" w:color="auto"/>
        <w:left w:val="none" w:sz="0" w:space="0" w:color="auto"/>
        <w:bottom w:val="none" w:sz="0" w:space="0" w:color="auto"/>
        <w:right w:val="none" w:sz="0" w:space="0" w:color="auto"/>
      </w:divBdr>
      <w:divsChild>
        <w:div w:id="464585725">
          <w:marLeft w:val="0"/>
          <w:marRight w:val="0"/>
          <w:marTop w:val="0"/>
          <w:marBottom w:val="0"/>
          <w:divBdr>
            <w:top w:val="none" w:sz="0" w:space="0" w:color="auto"/>
            <w:left w:val="none" w:sz="0" w:space="0" w:color="auto"/>
            <w:bottom w:val="none" w:sz="0" w:space="0" w:color="auto"/>
            <w:right w:val="none" w:sz="0" w:space="0" w:color="auto"/>
          </w:divBdr>
        </w:div>
        <w:div w:id="346948850">
          <w:marLeft w:val="0"/>
          <w:marRight w:val="0"/>
          <w:marTop w:val="0"/>
          <w:marBottom w:val="0"/>
          <w:divBdr>
            <w:top w:val="none" w:sz="0" w:space="0" w:color="auto"/>
            <w:left w:val="none" w:sz="0" w:space="0" w:color="auto"/>
            <w:bottom w:val="none" w:sz="0" w:space="0" w:color="auto"/>
            <w:right w:val="none" w:sz="0" w:space="0" w:color="auto"/>
          </w:divBdr>
        </w:div>
      </w:divsChild>
    </w:div>
    <w:div w:id="1351251570">
      <w:bodyDiv w:val="1"/>
      <w:marLeft w:val="0"/>
      <w:marRight w:val="0"/>
      <w:marTop w:val="0"/>
      <w:marBottom w:val="0"/>
      <w:divBdr>
        <w:top w:val="none" w:sz="0" w:space="0" w:color="auto"/>
        <w:left w:val="none" w:sz="0" w:space="0" w:color="auto"/>
        <w:bottom w:val="none" w:sz="0" w:space="0" w:color="auto"/>
        <w:right w:val="none" w:sz="0" w:space="0" w:color="auto"/>
      </w:divBdr>
      <w:divsChild>
        <w:div w:id="645430215">
          <w:marLeft w:val="0"/>
          <w:marRight w:val="0"/>
          <w:marTop w:val="0"/>
          <w:marBottom w:val="0"/>
          <w:divBdr>
            <w:top w:val="none" w:sz="0" w:space="0" w:color="auto"/>
            <w:left w:val="none" w:sz="0" w:space="0" w:color="auto"/>
            <w:bottom w:val="none" w:sz="0" w:space="0" w:color="auto"/>
            <w:right w:val="none" w:sz="0" w:space="0" w:color="auto"/>
          </w:divBdr>
        </w:div>
        <w:div w:id="837427523">
          <w:marLeft w:val="0"/>
          <w:marRight w:val="0"/>
          <w:marTop w:val="0"/>
          <w:marBottom w:val="0"/>
          <w:divBdr>
            <w:top w:val="none" w:sz="0" w:space="0" w:color="auto"/>
            <w:left w:val="none" w:sz="0" w:space="0" w:color="auto"/>
            <w:bottom w:val="none" w:sz="0" w:space="0" w:color="auto"/>
            <w:right w:val="none" w:sz="0" w:space="0" w:color="auto"/>
          </w:divBdr>
        </w:div>
        <w:div w:id="726878113">
          <w:marLeft w:val="0"/>
          <w:marRight w:val="0"/>
          <w:marTop w:val="0"/>
          <w:marBottom w:val="0"/>
          <w:divBdr>
            <w:top w:val="none" w:sz="0" w:space="0" w:color="auto"/>
            <w:left w:val="none" w:sz="0" w:space="0" w:color="auto"/>
            <w:bottom w:val="none" w:sz="0" w:space="0" w:color="auto"/>
            <w:right w:val="none" w:sz="0" w:space="0" w:color="auto"/>
          </w:divBdr>
        </w:div>
        <w:div w:id="150028421">
          <w:marLeft w:val="0"/>
          <w:marRight w:val="0"/>
          <w:marTop w:val="0"/>
          <w:marBottom w:val="0"/>
          <w:divBdr>
            <w:top w:val="none" w:sz="0" w:space="0" w:color="auto"/>
            <w:left w:val="none" w:sz="0" w:space="0" w:color="auto"/>
            <w:bottom w:val="none" w:sz="0" w:space="0" w:color="auto"/>
            <w:right w:val="none" w:sz="0" w:space="0" w:color="auto"/>
          </w:divBdr>
        </w:div>
        <w:div w:id="950747998">
          <w:marLeft w:val="0"/>
          <w:marRight w:val="0"/>
          <w:marTop w:val="0"/>
          <w:marBottom w:val="0"/>
          <w:divBdr>
            <w:top w:val="none" w:sz="0" w:space="0" w:color="auto"/>
            <w:left w:val="none" w:sz="0" w:space="0" w:color="auto"/>
            <w:bottom w:val="none" w:sz="0" w:space="0" w:color="auto"/>
            <w:right w:val="none" w:sz="0" w:space="0" w:color="auto"/>
          </w:divBdr>
        </w:div>
        <w:div w:id="2091582127">
          <w:marLeft w:val="0"/>
          <w:marRight w:val="0"/>
          <w:marTop w:val="0"/>
          <w:marBottom w:val="0"/>
          <w:divBdr>
            <w:top w:val="none" w:sz="0" w:space="0" w:color="auto"/>
            <w:left w:val="none" w:sz="0" w:space="0" w:color="auto"/>
            <w:bottom w:val="none" w:sz="0" w:space="0" w:color="auto"/>
            <w:right w:val="none" w:sz="0" w:space="0" w:color="auto"/>
          </w:divBdr>
        </w:div>
        <w:div w:id="2037925425">
          <w:marLeft w:val="0"/>
          <w:marRight w:val="0"/>
          <w:marTop w:val="0"/>
          <w:marBottom w:val="0"/>
          <w:divBdr>
            <w:top w:val="none" w:sz="0" w:space="0" w:color="auto"/>
            <w:left w:val="none" w:sz="0" w:space="0" w:color="auto"/>
            <w:bottom w:val="none" w:sz="0" w:space="0" w:color="auto"/>
            <w:right w:val="none" w:sz="0" w:space="0" w:color="auto"/>
          </w:divBdr>
        </w:div>
        <w:div w:id="1605187459">
          <w:marLeft w:val="0"/>
          <w:marRight w:val="0"/>
          <w:marTop w:val="0"/>
          <w:marBottom w:val="0"/>
          <w:divBdr>
            <w:top w:val="none" w:sz="0" w:space="0" w:color="auto"/>
            <w:left w:val="none" w:sz="0" w:space="0" w:color="auto"/>
            <w:bottom w:val="none" w:sz="0" w:space="0" w:color="auto"/>
            <w:right w:val="none" w:sz="0" w:space="0" w:color="auto"/>
          </w:divBdr>
        </w:div>
        <w:div w:id="1178157899">
          <w:marLeft w:val="0"/>
          <w:marRight w:val="0"/>
          <w:marTop w:val="0"/>
          <w:marBottom w:val="0"/>
          <w:divBdr>
            <w:top w:val="none" w:sz="0" w:space="0" w:color="auto"/>
            <w:left w:val="none" w:sz="0" w:space="0" w:color="auto"/>
            <w:bottom w:val="none" w:sz="0" w:space="0" w:color="auto"/>
            <w:right w:val="none" w:sz="0" w:space="0" w:color="auto"/>
          </w:divBdr>
        </w:div>
        <w:div w:id="1008215831">
          <w:marLeft w:val="0"/>
          <w:marRight w:val="0"/>
          <w:marTop w:val="0"/>
          <w:marBottom w:val="0"/>
          <w:divBdr>
            <w:top w:val="none" w:sz="0" w:space="0" w:color="auto"/>
            <w:left w:val="none" w:sz="0" w:space="0" w:color="auto"/>
            <w:bottom w:val="none" w:sz="0" w:space="0" w:color="auto"/>
            <w:right w:val="none" w:sz="0" w:space="0" w:color="auto"/>
          </w:divBdr>
        </w:div>
        <w:div w:id="1096362464">
          <w:marLeft w:val="0"/>
          <w:marRight w:val="0"/>
          <w:marTop w:val="0"/>
          <w:marBottom w:val="0"/>
          <w:divBdr>
            <w:top w:val="none" w:sz="0" w:space="0" w:color="auto"/>
            <w:left w:val="none" w:sz="0" w:space="0" w:color="auto"/>
            <w:bottom w:val="none" w:sz="0" w:space="0" w:color="auto"/>
            <w:right w:val="none" w:sz="0" w:space="0" w:color="auto"/>
          </w:divBdr>
        </w:div>
        <w:div w:id="339091260">
          <w:marLeft w:val="0"/>
          <w:marRight w:val="0"/>
          <w:marTop w:val="0"/>
          <w:marBottom w:val="0"/>
          <w:divBdr>
            <w:top w:val="none" w:sz="0" w:space="0" w:color="auto"/>
            <w:left w:val="none" w:sz="0" w:space="0" w:color="auto"/>
            <w:bottom w:val="none" w:sz="0" w:space="0" w:color="auto"/>
            <w:right w:val="none" w:sz="0" w:space="0" w:color="auto"/>
          </w:divBdr>
        </w:div>
        <w:div w:id="1156800988">
          <w:marLeft w:val="0"/>
          <w:marRight w:val="0"/>
          <w:marTop w:val="0"/>
          <w:marBottom w:val="0"/>
          <w:divBdr>
            <w:top w:val="none" w:sz="0" w:space="0" w:color="auto"/>
            <w:left w:val="none" w:sz="0" w:space="0" w:color="auto"/>
            <w:bottom w:val="none" w:sz="0" w:space="0" w:color="auto"/>
            <w:right w:val="none" w:sz="0" w:space="0" w:color="auto"/>
          </w:divBdr>
        </w:div>
        <w:div w:id="1710955489">
          <w:marLeft w:val="0"/>
          <w:marRight w:val="0"/>
          <w:marTop w:val="0"/>
          <w:marBottom w:val="0"/>
          <w:divBdr>
            <w:top w:val="none" w:sz="0" w:space="0" w:color="auto"/>
            <w:left w:val="none" w:sz="0" w:space="0" w:color="auto"/>
            <w:bottom w:val="none" w:sz="0" w:space="0" w:color="auto"/>
            <w:right w:val="none" w:sz="0" w:space="0" w:color="auto"/>
          </w:divBdr>
        </w:div>
        <w:div w:id="455371825">
          <w:marLeft w:val="0"/>
          <w:marRight w:val="0"/>
          <w:marTop w:val="0"/>
          <w:marBottom w:val="0"/>
          <w:divBdr>
            <w:top w:val="none" w:sz="0" w:space="0" w:color="auto"/>
            <w:left w:val="none" w:sz="0" w:space="0" w:color="auto"/>
            <w:bottom w:val="none" w:sz="0" w:space="0" w:color="auto"/>
            <w:right w:val="none" w:sz="0" w:space="0" w:color="auto"/>
          </w:divBdr>
        </w:div>
        <w:div w:id="1075199084">
          <w:marLeft w:val="0"/>
          <w:marRight w:val="0"/>
          <w:marTop w:val="0"/>
          <w:marBottom w:val="0"/>
          <w:divBdr>
            <w:top w:val="none" w:sz="0" w:space="0" w:color="auto"/>
            <w:left w:val="none" w:sz="0" w:space="0" w:color="auto"/>
            <w:bottom w:val="none" w:sz="0" w:space="0" w:color="auto"/>
            <w:right w:val="none" w:sz="0" w:space="0" w:color="auto"/>
          </w:divBdr>
        </w:div>
        <w:div w:id="251622375">
          <w:marLeft w:val="0"/>
          <w:marRight w:val="0"/>
          <w:marTop w:val="0"/>
          <w:marBottom w:val="0"/>
          <w:divBdr>
            <w:top w:val="none" w:sz="0" w:space="0" w:color="auto"/>
            <w:left w:val="none" w:sz="0" w:space="0" w:color="auto"/>
            <w:bottom w:val="none" w:sz="0" w:space="0" w:color="auto"/>
            <w:right w:val="none" w:sz="0" w:space="0" w:color="auto"/>
          </w:divBdr>
        </w:div>
        <w:div w:id="93136676">
          <w:marLeft w:val="0"/>
          <w:marRight w:val="0"/>
          <w:marTop w:val="0"/>
          <w:marBottom w:val="0"/>
          <w:divBdr>
            <w:top w:val="none" w:sz="0" w:space="0" w:color="auto"/>
            <w:left w:val="none" w:sz="0" w:space="0" w:color="auto"/>
            <w:bottom w:val="none" w:sz="0" w:space="0" w:color="auto"/>
            <w:right w:val="none" w:sz="0" w:space="0" w:color="auto"/>
          </w:divBdr>
        </w:div>
        <w:div w:id="805510869">
          <w:marLeft w:val="0"/>
          <w:marRight w:val="0"/>
          <w:marTop w:val="0"/>
          <w:marBottom w:val="0"/>
          <w:divBdr>
            <w:top w:val="none" w:sz="0" w:space="0" w:color="auto"/>
            <w:left w:val="none" w:sz="0" w:space="0" w:color="auto"/>
            <w:bottom w:val="none" w:sz="0" w:space="0" w:color="auto"/>
            <w:right w:val="none" w:sz="0" w:space="0" w:color="auto"/>
          </w:divBdr>
        </w:div>
      </w:divsChild>
    </w:div>
    <w:div w:id="1425564444">
      <w:bodyDiv w:val="1"/>
      <w:marLeft w:val="0"/>
      <w:marRight w:val="0"/>
      <w:marTop w:val="0"/>
      <w:marBottom w:val="0"/>
      <w:divBdr>
        <w:top w:val="none" w:sz="0" w:space="0" w:color="auto"/>
        <w:left w:val="none" w:sz="0" w:space="0" w:color="auto"/>
        <w:bottom w:val="none" w:sz="0" w:space="0" w:color="auto"/>
        <w:right w:val="none" w:sz="0" w:space="0" w:color="auto"/>
      </w:divBdr>
      <w:divsChild>
        <w:div w:id="721488078">
          <w:marLeft w:val="0"/>
          <w:marRight w:val="0"/>
          <w:marTop w:val="0"/>
          <w:marBottom w:val="0"/>
          <w:divBdr>
            <w:top w:val="none" w:sz="0" w:space="0" w:color="auto"/>
            <w:left w:val="none" w:sz="0" w:space="0" w:color="auto"/>
            <w:bottom w:val="none" w:sz="0" w:space="0" w:color="auto"/>
            <w:right w:val="none" w:sz="0" w:space="0" w:color="auto"/>
          </w:divBdr>
        </w:div>
        <w:div w:id="1284338033">
          <w:marLeft w:val="0"/>
          <w:marRight w:val="0"/>
          <w:marTop w:val="0"/>
          <w:marBottom w:val="0"/>
          <w:divBdr>
            <w:top w:val="none" w:sz="0" w:space="0" w:color="auto"/>
            <w:left w:val="none" w:sz="0" w:space="0" w:color="auto"/>
            <w:bottom w:val="none" w:sz="0" w:space="0" w:color="auto"/>
            <w:right w:val="none" w:sz="0" w:space="0" w:color="auto"/>
          </w:divBdr>
        </w:div>
        <w:div w:id="945429508">
          <w:marLeft w:val="0"/>
          <w:marRight w:val="0"/>
          <w:marTop w:val="0"/>
          <w:marBottom w:val="0"/>
          <w:divBdr>
            <w:top w:val="none" w:sz="0" w:space="0" w:color="auto"/>
            <w:left w:val="none" w:sz="0" w:space="0" w:color="auto"/>
            <w:bottom w:val="none" w:sz="0" w:space="0" w:color="auto"/>
            <w:right w:val="none" w:sz="0" w:space="0" w:color="auto"/>
          </w:divBdr>
        </w:div>
      </w:divsChild>
    </w:div>
    <w:div w:id="1554930410">
      <w:bodyDiv w:val="1"/>
      <w:marLeft w:val="0"/>
      <w:marRight w:val="0"/>
      <w:marTop w:val="0"/>
      <w:marBottom w:val="0"/>
      <w:divBdr>
        <w:top w:val="none" w:sz="0" w:space="0" w:color="auto"/>
        <w:left w:val="none" w:sz="0" w:space="0" w:color="auto"/>
        <w:bottom w:val="none" w:sz="0" w:space="0" w:color="auto"/>
        <w:right w:val="none" w:sz="0" w:space="0" w:color="auto"/>
      </w:divBdr>
      <w:divsChild>
        <w:div w:id="220793321">
          <w:marLeft w:val="0"/>
          <w:marRight w:val="0"/>
          <w:marTop w:val="0"/>
          <w:marBottom w:val="0"/>
          <w:divBdr>
            <w:top w:val="none" w:sz="0" w:space="0" w:color="auto"/>
            <w:left w:val="none" w:sz="0" w:space="0" w:color="auto"/>
            <w:bottom w:val="none" w:sz="0" w:space="0" w:color="auto"/>
            <w:right w:val="none" w:sz="0" w:space="0" w:color="auto"/>
          </w:divBdr>
        </w:div>
        <w:div w:id="1101757069">
          <w:marLeft w:val="0"/>
          <w:marRight w:val="0"/>
          <w:marTop w:val="0"/>
          <w:marBottom w:val="0"/>
          <w:divBdr>
            <w:top w:val="none" w:sz="0" w:space="0" w:color="auto"/>
            <w:left w:val="none" w:sz="0" w:space="0" w:color="auto"/>
            <w:bottom w:val="none" w:sz="0" w:space="0" w:color="auto"/>
            <w:right w:val="none" w:sz="0" w:space="0" w:color="auto"/>
          </w:divBdr>
        </w:div>
        <w:div w:id="780808475">
          <w:marLeft w:val="0"/>
          <w:marRight w:val="0"/>
          <w:marTop w:val="0"/>
          <w:marBottom w:val="0"/>
          <w:divBdr>
            <w:top w:val="none" w:sz="0" w:space="0" w:color="auto"/>
            <w:left w:val="none" w:sz="0" w:space="0" w:color="auto"/>
            <w:bottom w:val="none" w:sz="0" w:space="0" w:color="auto"/>
            <w:right w:val="none" w:sz="0" w:space="0" w:color="auto"/>
          </w:divBdr>
        </w:div>
      </w:divsChild>
    </w:div>
    <w:div w:id="1689796195">
      <w:bodyDiv w:val="1"/>
      <w:marLeft w:val="0"/>
      <w:marRight w:val="0"/>
      <w:marTop w:val="0"/>
      <w:marBottom w:val="0"/>
      <w:divBdr>
        <w:top w:val="none" w:sz="0" w:space="0" w:color="auto"/>
        <w:left w:val="none" w:sz="0" w:space="0" w:color="auto"/>
        <w:bottom w:val="none" w:sz="0" w:space="0" w:color="auto"/>
        <w:right w:val="none" w:sz="0" w:space="0" w:color="auto"/>
      </w:divBdr>
    </w:div>
    <w:div w:id="2012172479">
      <w:bodyDiv w:val="1"/>
      <w:marLeft w:val="0"/>
      <w:marRight w:val="0"/>
      <w:marTop w:val="0"/>
      <w:marBottom w:val="0"/>
      <w:divBdr>
        <w:top w:val="none" w:sz="0" w:space="0" w:color="auto"/>
        <w:left w:val="none" w:sz="0" w:space="0" w:color="auto"/>
        <w:bottom w:val="none" w:sz="0" w:space="0" w:color="auto"/>
        <w:right w:val="none" w:sz="0" w:space="0" w:color="auto"/>
      </w:divBdr>
      <w:divsChild>
        <w:div w:id="951326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D2150-9B23-4FC6-8FD2-ACC5A372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9688</Words>
  <Characters>48249</Characters>
  <Application>Microsoft Office Word</Application>
  <DocSecurity>0</DocSecurity>
  <Lines>689</Lines>
  <Paragraphs>182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A.M.</dc:creator>
  <cp:lastModifiedBy>Alex Gregory</cp:lastModifiedBy>
  <cp:revision>7</cp:revision>
  <cp:lastPrinted>2016-10-24T11:21:00Z</cp:lastPrinted>
  <dcterms:created xsi:type="dcterms:W3CDTF">2017-09-15T10:15:00Z</dcterms:created>
  <dcterms:modified xsi:type="dcterms:W3CDTF">2017-09-19T12:40:00Z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zotero-version="5.0.18"&gt;&lt;session id="xzC0E0yU"/&gt;&lt;style id="http://www.zotero.org/styles/chicago-author-date" locale="en-GB" hasBibliography="1" bibliographyStyleHasBeenSet="1"/&gt;&lt;prefs&gt;&lt;pref name="fieldType" value="Field"/&gt;&lt;pref name</vt:lpwstr>
  </property>
  <property fmtid="{D5CDD505-2E9C-101B-9397-08002B2CF9AE}" pid="3" name="ZOTERO_PREF_2">
    <vt:lpwstr>="automaticJournalAbbreviations" value="true"/&gt;&lt;pref name="noteType" value="0"/&gt;&lt;/prefs&gt;&lt;/data&gt;</vt:lpwstr>
  </property>
</Properties>
</file>