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83382" w14:textId="77777777" w:rsidR="002868E2" w:rsidRPr="005E2E70" w:rsidRDefault="008D78FA" w:rsidP="00376CC5">
      <w:pPr>
        <w:pStyle w:val="Title"/>
        <w:rPr>
          <w:lang w:val="en-GB"/>
        </w:rPr>
      </w:pPr>
      <w:bookmarkStart w:id="0" w:name="_GoBack"/>
      <w:bookmarkEnd w:id="0"/>
      <w:r w:rsidRPr="005E2E70">
        <w:rPr>
          <w:lang w:val="en-GB"/>
        </w:rPr>
        <w:t>The Gambian Bone and Muscle Ageing Study (GamBAS): baseline data from a prospective observational sub-Saharan study</w:t>
      </w:r>
    </w:p>
    <w:p w14:paraId="7C0CB8EC" w14:textId="77777777" w:rsidR="002868E2" w:rsidRPr="005E2E70" w:rsidRDefault="008D78FA" w:rsidP="008D78FA">
      <w:pPr>
        <w:pStyle w:val="AuthorList"/>
        <w:rPr>
          <w:vertAlign w:val="superscript"/>
          <w:lang w:val="en-GB"/>
        </w:rPr>
      </w:pPr>
      <w:r w:rsidRPr="005E2E70">
        <w:rPr>
          <w:lang w:val="en-GB"/>
        </w:rPr>
        <w:t>Ayse Zengin</w:t>
      </w:r>
      <w:r w:rsidRPr="005E2E70">
        <w:rPr>
          <w:vertAlign w:val="superscript"/>
          <w:lang w:val="en-GB"/>
        </w:rPr>
        <w:t>1,2</w:t>
      </w:r>
      <w:r w:rsidRPr="005E2E70">
        <w:rPr>
          <w:lang w:val="en-GB"/>
        </w:rPr>
        <w:t>, Anthony J Fulford</w:t>
      </w:r>
      <w:r w:rsidRPr="005E2E70">
        <w:rPr>
          <w:vertAlign w:val="superscript"/>
          <w:lang w:val="en-GB"/>
        </w:rPr>
        <w:t>3</w:t>
      </w:r>
      <w:r w:rsidRPr="005E2E70">
        <w:rPr>
          <w:lang w:val="en-GB"/>
        </w:rPr>
        <w:t>, Yankuba Sawo</w:t>
      </w:r>
      <w:r w:rsidRPr="005E2E70">
        <w:rPr>
          <w:vertAlign w:val="superscript"/>
          <w:lang w:val="en-GB"/>
        </w:rPr>
        <w:t>4</w:t>
      </w:r>
      <w:r w:rsidRPr="005E2E70">
        <w:rPr>
          <w:lang w:val="en-GB"/>
        </w:rPr>
        <w:t>, Landing M Jarjou</w:t>
      </w:r>
      <w:r w:rsidRPr="005E2E70">
        <w:rPr>
          <w:vertAlign w:val="superscript"/>
          <w:lang w:val="en-GB"/>
        </w:rPr>
        <w:t>4</w:t>
      </w:r>
      <w:r w:rsidRPr="005E2E70">
        <w:rPr>
          <w:lang w:val="en-GB"/>
        </w:rPr>
        <w:t>, Inez Schoenmakers</w:t>
      </w:r>
      <w:r w:rsidRPr="005E2E70">
        <w:rPr>
          <w:vertAlign w:val="superscript"/>
          <w:lang w:val="en-GB"/>
        </w:rPr>
        <w:t>1,5</w:t>
      </w:r>
      <w:r w:rsidRPr="005E2E70">
        <w:rPr>
          <w:lang w:val="en-GB"/>
        </w:rPr>
        <w:t>, Gail Goldberg</w:t>
      </w:r>
      <w:r w:rsidRPr="005E2E70">
        <w:rPr>
          <w:vertAlign w:val="superscript"/>
          <w:lang w:val="en-GB"/>
        </w:rPr>
        <w:t>1,4</w:t>
      </w:r>
      <w:r w:rsidRPr="005E2E70">
        <w:rPr>
          <w:lang w:val="en-GB"/>
        </w:rPr>
        <w:t>, Ann Prentice</w:t>
      </w:r>
      <w:r w:rsidRPr="005E2E70">
        <w:rPr>
          <w:vertAlign w:val="superscript"/>
          <w:lang w:val="en-GB"/>
        </w:rPr>
        <w:t>1,4#</w:t>
      </w:r>
      <w:r w:rsidRPr="005E2E70">
        <w:rPr>
          <w:lang w:val="en-GB"/>
        </w:rPr>
        <w:t>, Kate A Ward</w:t>
      </w:r>
      <w:r w:rsidRPr="005E2E70">
        <w:rPr>
          <w:vertAlign w:val="superscript"/>
          <w:lang w:val="en-GB"/>
        </w:rPr>
        <w:t>1,6#*</w:t>
      </w:r>
    </w:p>
    <w:p w14:paraId="0F1F2681" w14:textId="77777777" w:rsidR="00703B18" w:rsidRPr="005E2E70" w:rsidRDefault="00703B18" w:rsidP="00703B18">
      <w:pPr>
        <w:rPr>
          <w:lang w:val="en-GB"/>
        </w:rPr>
      </w:pPr>
    </w:p>
    <w:p w14:paraId="3914E493" w14:textId="77777777" w:rsidR="008D78FA" w:rsidRPr="005E2E70" w:rsidRDefault="008D78FA" w:rsidP="008D78FA">
      <w:pPr>
        <w:spacing w:before="240" w:after="0"/>
        <w:rPr>
          <w:rFonts w:cs="Times New Roman"/>
          <w:szCs w:val="24"/>
          <w:lang w:val="en-GB"/>
        </w:rPr>
      </w:pPr>
      <w:r w:rsidRPr="005E2E70">
        <w:rPr>
          <w:rFonts w:cs="Times New Roman"/>
          <w:szCs w:val="24"/>
          <w:vertAlign w:val="superscript"/>
          <w:lang w:val="en-GB"/>
        </w:rPr>
        <w:t>1</w:t>
      </w:r>
      <w:r w:rsidRPr="005E2E70">
        <w:rPr>
          <w:rFonts w:cs="Times New Roman"/>
          <w:szCs w:val="24"/>
          <w:lang w:val="en-GB"/>
        </w:rPr>
        <w:t>Nutrition and Bone Health Group, MRC Elsie Widdowson Laboratory, Cambridge, U.K.</w:t>
      </w:r>
    </w:p>
    <w:p w14:paraId="7191C0B4" w14:textId="77777777" w:rsidR="008D78FA" w:rsidRPr="005E2E70" w:rsidRDefault="008D78FA" w:rsidP="008D78FA">
      <w:pPr>
        <w:spacing w:before="240" w:after="0"/>
        <w:rPr>
          <w:rFonts w:cs="Times New Roman"/>
          <w:szCs w:val="24"/>
          <w:lang w:val="en-GB"/>
        </w:rPr>
      </w:pPr>
      <w:r w:rsidRPr="005E2E70">
        <w:rPr>
          <w:rFonts w:cs="Times New Roman"/>
          <w:szCs w:val="24"/>
          <w:vertAlign w:val="superscript"/>
          <w:lang w:val="en-GB"/>
        </w:rPr>
        <w:t>2</w:t>
      </w:r>
      <w:r w:rsidRPr="005E2E70">
        <w:rPr>
          <w:rFonts w:cs="Times New Roman"/>
          <w:szCs w:val="24"/>
          <w:lang w:val="en-GB"/>
        </w:rPr>
        <w:t>Department of Medicine, School of Clinical Sciences at Monash Health, Faculty of Medicine, Nursing and Health Sciences, Monash University, Monash Medical Centre, Clayton, Victoria, Australia</w:t>
      </w:r>
    </w:p>
    <w:p w14:paraId="7F9AA968" w14:textId="77777777" w:rsidR="008D78FA" w:rsidRPr="005E2E70" w:rsidRDefault="008D78FA" w:rsidP="008D78FA">
      <w:pPr>
        <w:spacing w:before="240" w:after="0"/>
        <w:rPr>
          <w:rFonts w:cs="Times New Roman"/>
          <w:szCs w:val="24"/>
          <w:lang w:val="en-GB"/>
        </w:rPr>
      </w:pPr>
      <w:r w:rsidRPr="005E2E70">
        <w:rPr>
          <w:rFonts w:cs="Times New Roman"/>
          <w:szCs w:val="24"/>
          <w:vertAlign w:val="superscript"/>
          <w:lang w:val="en-GB"/>
        </w:rPr>
        <w:t>3</w:t>
      </w:r>
      <w:r w:rsidRPr="005E2E70">
        <w:rPr>
          <w:rFonts w:cs="Times New Roman"/>
          <w:szCs w:val="24"/>
          <w:lang w:val="en-GB"/>
        </w:rPr>
        <w:t>International Nutritional Group, London School of Hygiene and Tropical Medicine, London, U.K.</w:t>
      </w:r>
    </w:p>
    <w:p w14:paraId="6B61E9E6" w14:textId="77777777" w:rsidR="008D78FA" w:rsidRPr="005E2E70" w:rsidRDefault="008D78FA" w:rsidP="008D78FA">
      <w:pPr>
        <w:spacing w:before="240" w:after="0"/>
        <w:rPr>
          <w:rFonts w:cs="Times New Roman"/>
          <w:szCs w:val="24"/>
          <w:lang w:val="en-GB"/>
        </w:rPr>
      </w:pPr>
      <w:r w:rsidRPr="005E2E70">
        <w:rPr>
          <w:rFonts w:cs="Times New Roman"/>
          <w:szCs w:val="24"/>
          <w:vertAlign w:val="superscript"/>
          <w:lang w:val="en-GB"/>
        </w:rPr>
        <w:t>4</w:t>
      </w:r>
      <w:r w:rsidRPr="005E2E70">
        <w:rPr>
          <w:rFonts w:cs="Times New Roman"/>
          <w:szCs w:val="24"/>
          <w:lang w:val="en-GB"/>
        </w:rPr>
        <w:t xml:space="preserve">Calcium, Vitamin D and Bone Health Group at MRC Unit The Gambia, Banjul, The Gambia </w:t>
      </w:r>
    </w:p>
    <w:p w14:paraId="265704C8" w14:textId="77777777" w:rsidR="008D78FA" w:rsidRPr="005E2E70" w:rsidRDefault="008D78FA" w:rsidP="008D78FA">
      <w:pPr>
        <w:spacing w:before="240" w:after="0"/>
        <w:rPr>
          <w:rFonts w:cs="Times New Roman"/>
          <w:szCs w:val="24"/>
          <w:lang w:val="en-GB"/>
        </w:rPr>
      </w:pPr>
      <w:r w:rsidRPr="005E2E70">
        <w:rPr>
          <w:rFonts w:cs="Times New Roman"/>
          <w:szCs w:val="24"/>
          <w:vertAlign w:val="superscript"/>
          <w:lang w:val="en-GB"/>
        </w:rPr>
        <w:t>5</w:t>
      </w:r>
      <w:r w:rsidRPr="005E2E70">
        <w:rPr>
          <w:rFonts w:cs="Times New Roman"/>
          <w:szCs w:val="24"/>
          <w:lang w:val="en-GB"/>
        </w:rPr>
        <w:t xml:space="preserve">Department of Medicine, Faculty of Medicine and Health Sciences, University of East Anglia, Norwich, U.K. </w:t>
      </w:r>
    </w:p>
    <w:p w14:paraId="735F399B" w14:textId="77777777" w:rsidR="002868E2" w:rsidRPr="005E2E70" w:rsidRDefault="008D78FA" w:rsidP="008D78FA">
      <w:pPr>
        <w:spacing w:before="240" w:after="0"/>
        <w:rPr>
          <w:rFonts w:cs="Times New Roman"/>
          <w:szCs w:val="24"/>
          <w:lang w:val="en-GB"/>
        </w:rPr>
      </w:pPr>
      <w:r w:rsidRPr="005E2E70">
        <w:rPr>
          <w:rFonts w:cs="Times New Roman"/>
          <w:szCs w:val="24"/>
          <w:vertAlign w:val="superscript"/>
          <w:lang w:val="en-GB"/>
        </w:rPr>
        <w:t>6</w:t>
      </w:r>
      <w:r w:rsidRPr="005E2E70">
        <w:rPr>
          <w:rFonts w:cs="Times New Roman"/>
          <w:szCs w:val="24"/>
          <w:lang w:val="en-GB"/>
        </w:rPr>
        <w:t>MRC Lifecourse Epidemiology Unit, University of Southampton, Southampton, U.K.</w:t>
      </w:r>
    </w:p>
    <w:p w14:paraId="2731DE0E" w14:textId="77777777" w:rsidR="00703B18" w:rsidRPr="005E2E70" w:rsidRDefault="00703B18" w:rsidP="008D78FA">
      <w:pPr>
        <w:spacing w:before="240" w:after="0"/>
        <w:rPr>
          <w:rFonts w:cs="Times New Roman"/>
          <w:szCs w:val="24"/>
          <w:lang w:val="en-GB"/>
        </w:rPr>
      </w:pPr>
    </w:p>
    <w:p w14:paraId="3F20848B" w14:textId="77777777" w:rsidR="008D78FA" w:rsidRPr="005E2E70" w:rsidRDefault="002868E2" w:rsidP="008D78FA">
      <w:pPr>
        <w:spacing w:before="240" w:after="0"/>
        <w:rPr>
          <w:rFonts w:cs="Times New Roman"/>
          <w:szCs w:val="24"/>
          <w:lang w:val="en-GB"/>
        </w:rPr>
      </w:pPr>
      <w:r w:rsidRPr="005E2E70">
        <w:rPr>
          <w:rFonts w:cs="Times New Roman"/>
          <w:b/>
          <w:szCs w:val="24"/>
          <w:lang w:val="en-GB"/>
        </w:rPr>
        <w:t xml:space="preserve">* Correspondence: </w:t>
      </w:r>
      <w:r w:rsidR="00671D9A" w:rsidRPr="005E2E70">
        <w:rPr>
          <w:rFonts w:cs="Times New Roman"/>
          <w:b/>
          <w:szCs w:val="24"/>
          <w:lang w:val="en-GB"/>
        </w:rPr>
        <w:br/>
      </w:r>
      <w:r w:rsidR="008D78FA" w:rsidRPr="005E2E70">
        <w:rPr>
          <w:rFonts w:cs="Times New Roman"/>
          <w:szCs w:val="24"/>
          <w:lang w:val="en-GB"/>
        </w:rPr>
        <w:t>Dr Kate Ward</w:t>
      </w:r>
    </w:p>
    <w:p w14:paraId="5D89B0F2" w14:textId="77777777" w:rsidR="002868E2" w:rsidRPr="005E2E70" w:rsidRDefault="000E17EA" w:rsidP="008D78FA">
      <w:pPr>
        <w:spacing w:before="240" w:after="0"/>
        <w:rPr>
          <w:rFonts w:cs="Times New Roman"/>
          <w:szCs w:val="24"/>
          <w:lang w:val="en-GB"/>
        </w:rPr>
      </w:pPr>
      <w:hyperlink r:id="rId8" w:history="1">
        <w:r w:rsidR="00703B18" w:rsidRPr="005E2E70">
          <w:rPr>
            <w:rStyle w:val="Hyperlink"/>
            <w:rFonts w:cs="Times New Roman"/>
            <w:szCs w:val="24"/>
            <w:lang w:val="en-GB"/>
          </w:rPr>
          <w:t>kw@mrc.soton.ac.uk</w:t>
        </w:r>
      </w:hyperlink>
    </w:p>
    <w:p w14:paraId="065615B3" w14:textId="77777777" w:rsidR="00703B18" w:rsidRPr="005E2E70" w:rsidRDefault="00703B18" w:rsidP="008D78FA">
      <w:pPr>
        <w:spacing w:before="240" w:after="0"/>
        <w:rPr>
          <w:rFonts w:cs="Times New Roman"/>
          <w:szCs w:val="24"/>
          <w:lang w:val="en-GB"/>
        </w:rPr>
      </w:pPr>
    </w:p>
    <w:p w14:paraId="2F8B2914" w14:textId="77777777" w:rsidR="00EA3D3C" w:rsidRPr="005E2E70" w:rsidRDefault="00817DD6" w:rsidP="008D78FA">
      <w:pPr>
        <w:pStyle w:val="AuthorList"/>
        <w:rPr>
          <w:lang w:val="en-GB"/>
        </w:rPr>
      </w:pPr>
      <w:r w:rsidRPr="005E2E70">
        <w:rPr>
          <w:lang w:val="en-GB"/>
        </w:rPr>
        <w:t xml:space="preserve">Keywords: </w:t>
      </w:r>
      <w:r w:rsidR="008D78FA" w:rsidRPr="005E2E70">
        <w:rPr>
          <w:lang w:val="en-GB"/>
        </w:rPr>
        <w:t>bone, ageing, Africa, muscle, DXA, non-communicable disease, Gambia</w:t>
      </w:r>
    </w:p>
    <w:p w14:paraId="08B3AED3" w14:textId="77777777" w:rsidR="00703B18" w:rsidRPr="005E2E70" w:rsidRDefault="00703B18" w:rsidP="00703B18">
      <w:pPr>
        <w:rPr>
          <w:lang w:val="en-GB"/>
        </w:rPr>
      </w:pPr>
    </w:p>
    <w:p w14:paraId="70467DDC" w14:textId="77777777" w:rsidR="008D78FA" w:rsidRPr="005E2E70" w:rsidRDefault="008D78FA">
      <w:pPr>
        <w:spacing w:before="0" w:after="200" w:line="276" w:lineRule="auto"/>
        <w:rPr>
          <w:rFonts w:cs="Times New Roman"/>
          <w:b/>
          <w:szCs w:val="24"/>
          <w:lang w:val="en-GB"/>
        </w:rPr>
      </w:pPr>
      <w:r w:rsidRPr="005E2E70">
        <w:rPr>
          <w:rFonts w:asciiTheme="majorBidi" w:hAnsiTheme="majorBidi" w:cstheme="majorBidi"/>
          <w:b/>
          <w:bCs/>
          <w:szCs w:val="24"/>
          <w:lang w:val="en-GB"/>
        </w:rPr>
        <w:t>Note:</w:t>
      </w:r>
      <w:r w:rsidRPr="005E2E70">
        <w:rPr>
          <w:rFonts w:asciiTheme="majorBidi" w:hAnsiTheme="majorBidi" w:cstheme="majorBidi"/>
          <w:szCs w:val="24"/>
          <w:lang w:val="en-GB"/>
        </w:rPr>
        <w:t xml:space="preserve"> we prefer our article to be formatted in British English.</w:t>
      </w:r>
      <w:r w:rsidRPr="005E2E70">
        <w:rPr>
          <w:lang w:val="en-GB"/>
        </w:rPr>
        <w:br w:type="page"/>
      </w:r>
    </w:p>
    <w:p w14:paraId="5B575D60" w14:textId="77777777" w:rsidR="008E2B54" w:rsidRPr="005E2E70" w:rsidRDefault="00EA3D3C" w:rsidP="00703B18">
      <w:pPr>
        <w:pStyle w:val="AuthorList"/>
        <w:jc w:val="both"/>
        <w:rPr>
          <w:lang w:val="en-GB"/>
        </w:rPr>
      </w:pPr>
      <w:r w:rsidRPr="005E2E70">
        <w:rPr>
          <w:lang w:val="en-GB"/>
        </w:rPr>
        <w:lastRenderedPageBreak/>
        <w:t>Abstract</w:t>
      </w:r>
    </w:p>
    <w:p w14:paraId="41A620D7" w14:textId="0D7DDF0A" w:rsidR="008D78FA" w:rsidRPr="005E2E70" w:rsidRDefault="008D78FA" w:rsidP="00992074">
      <w:pPr>
        <w:jc w:val="both"/>
        <w:rPr>
          <w:szCs w:val="24"/>
          <w:lang w:val="en-GB"/>
        </w:rPr>
      </w:pPr>
      <w:r w:rsidRPr="005E2E70">
        <w:rPr>
          <w:szCs w:val="24"/>
          <w:lang w:val="en-GB"/>
        </w:rPr>
        <w:t xml:space="preserve">The Gambian Bone Ageing Study is a prospective observational study investigating bone and muscle ageing in men and women from a poor, subsistence farming community of The Gambia, West Africa. Musculoskeletal diseases, including osteoporosis and sarcopenia, form a major part of the current global non-communicable disease burden. By 2050, the vast majority of the world’s ageing population will live in low- and middle-income countries with an estimated two-fold rise in osteoporotic fracture. The study design was to characterise change in bone and muscle outcomes and to identify possible preventative strategies for fracture and sarcopenia in the increasing ageing population. Men and women aged ≥40 years from the Kiang West region of The Gambia were recruited with stratified sampling by sex and age. Baseline measurements were completed in 488 participants in 2012 who were randomly assigned to follow-up between 1.5 to 2 years later. Follow-up measurements were performed on 465 participants approximately 1.7 years after baseline measurements. The dataset comprises a wide range of measurements on bone, muscle strength, anthropometry, biochemistry, and dietary intake. Questionnaires were used to obtain information on health, lifestyle, musculoskeletal pain and reproductive status. </w:t>
      </w:r>
      <w:r w:rsidR="00992074" w:rsidRPr="005E2E70">
        <w:rPr>
          <w:szCs w:val="24"/>
          <w:lang w:val="en-GB"/>
        </w:rPr>
        <w:t xml:space="preserve">Baseline cross-sectional data show preliminary evidence for bone </w:t>
      </w:r>
      <w:r w:rsidR="00100B0C" w:rsidRPr="005E2E70">
        <w:rPr>
          <w:szCs w:val="24"/>
          <w:lang w:val="en-GB"/>
        </w:rPr>
        <w:t xml:space="preserve">mineral density </w:t>
      </w:r>
      <w:r w:rsidR="00992074" w:rsidRPr="005E2E70">
        <w:rPr>
          <w:szCs w:val="24"/>
          <w:lang w:val="en-GB"/>
        </w:rPr>
        <w:t xml:space="preserve">and muscle loss with age. Men had greater negative differences in total body lean mass with age than women following adjustments for body size. </w:t>
      </w:r>
      <w:r w:rsidR="00100B0C" w:rsidRPr="005E2E70">
        <w:rPr>
          <w:szCs w:val="24"/>
          <w:lang w:val="en-GB"/>
        </w:rPr>
        <w:t>From p</w:t>
      </w:r>
      <w:r w:rsidR="00992074" w:rsidRPr="005E2E70">
        <w:rPr>
          <w:szCs w:val="24"/>
          <w:lang w:val="en-GB"/>
        </w:rPr>
        <w:t>eripheral quantitative computed tomography scans</w:t>
      </w:r>
      <w:r w:rsidR="00100B0C" w:rsidRPr="005E2E70">
        <w:rPr>
          <w:szCs w:val="24"/>
          <w:lang w:val="en-GB"/>
        </w:rPr>
        <w:t>,</w:t>
      </w:r>
      <w:r w:rsidR="00992074" w:rsidRPr="005E2E70">
        <w:rPr>
          <w:szCs w:val="24"/>
          <w:lang w:val="en-GB"/>
        </w:rPr>
        <w:t xml:space="preserve"> greater negative associations </w:t>
      </w:r>
      <w:r w:rsidR="00100B0C" w:rsidRPr="005E2E70">
        <w:rPr>
          <w:szCs w:val="24"/>
          <w:lang w:val="en-GB"/>
        </w:rPr>
        <w:t xml:space="preserve">between bone outcomes and age </w:t>
      </w:r>
      <w:r w:rsidR="00992074" w:rsidRPr="005E2E70">
        <w:rPr>
          <w:szCs w:val="24"/>
          <w:lang w:val="en-GB"/>
        </w:rPr>
        <w:t xml:space="preserve">at the radius and tibia </w:t>
      </w:r>
      <w:r w:rsidR="00100B0C" w:rsidRPr="005E2E70">
        <w:rPr>
          <w:szCs w:val="24"/>
          <w:lang w:val="en-GB"/>
        </w:rPr>
        <w:t xml:space="preserve">were shown </w:t>
      </w:r>
      <w:r w:rsidR="00992074" w:rsidRPr="005E2E70">
        <w:rPr>
          <w:szCs w:val="24"/>
          <w:lang w:val="en-GB"/>
        </w:rPr>
        <w:t xml:space="preserve">in women than in men. </w:t>
      </w:r>
      <w:r w:rsidRPr="005E2E70">
        <w:rPr>
          <w:szCs w:val="24"/>
          <w:lang w:val="en-GB"/>
        </w:rPr>
        <w:t xml:space="preserve">Ultimately, the findings from The Gambian Bone Ageing Study will contribute to the understanding of musculoskeletal health in a transitioning population and better characterise fracture and sarcopenia incidence in The Gambia with an aim to the development of preventative strategies against both. </w:t>
      </w:r>
      <w:r w:rsidRPr="005E2E70">
        <w:rPr>
          <w:lang w:val="en-GB"/>
        </w:rPr>
        <w:br w:type="page"/>
      </w:r>
    </w:p>
    <w:p w14:paraId="1D46A057" w14:textId="77777777" w:rsidR="00EA3D3C" w:rsidRPr="005E2E70" w:rsidRDefault="00EA3D3C" w:rsidP="00D9503C">
      <w:pPr>
        <w:pStyle w:val="Heading1"/>
        <w:rPr>
          <w:lang w:val="en-GB"/>
        </w:rPr>
      </w:pPr>
      <w:r w:rsidRPr="005E2E70">
        <w:rPr>
          <w:lang w:val="en-GB"/>
        </w:rPr>
        <w:lastRenderedPageBreak/>
        <w:t>Introduction</w:t>
      </w:r>
    </w:p>
    <w:p w14:paraId="3981E0FA" w14:textId="1D1FB5AB" w:rsidR="008D78FA" w:rsidRPr="005E2E70" w:rsidRDefault="008D78FA" w:rsidP="001C4126">
      <w:pPr>
        <w:jc w:val="both"/>
        <w:rPr>
          <w:rFonts w:asciiTheme="majorBidi" w:hAnsiTheme="majorBidi" w:cstheme="majorBidi"/>
          <w:szCs w:val="24"/>
          <w:lang w:val="en-GB"/>
        </w:rPr>
      </w:pPr>
      <w:r w:rsidRPr="005E2E70">
        <w:rPr>
          <w:rFonts w:asciiTheme="majorBidi" w:hAnsiTheme="majorBidi" w:cstheme="majorBidi"/>
          <w:szCs w:val="24"/>
          <w:lang w:val="en-GB"/>
        </w:rPr>
        <w:t>Health priorities in low and middle-income countries (LMICs) have until recently focused on infectious disease</w:t>
      </w:r>
      <w:r w:rsidR="00CD1802">
        <w:rPr>
          <w:rFonts w:asciiTheme="majorBidi" w:hAnsiTheme="majorBidi" w:cstheme="majorBidi"/>
          <w:szCs w:val="24"/>
          <w:lang w:val="en-GB"/>
        </w:rPr>
        <w:t xml:space="preserve">s. </w:t>
      </w:r>
      <w:r w:rsidRPr="005E2E70">
        <w:rPr>
          <w:rFonts w:asciiTheme="majorBidi" w:hAnsiTheme="majorBidi" w:cstheme="majorBidi"/>
          <w:szCs w:val="24"/>
          <w:lang w:val="en-GB"/>
        </w:rPr>
        <w:t xml:space="preserve">As these populations undergo social, economic and environmental transition, non-communicable diseases (NCD) </w:t>
      </w:r>
      <w:r w:rsidRPr="00C72E7C">
        <w:rPr>
          <w:rFonts w:asciiTheme="majorBidi" w:hAnsiTheme="majorBidi" w:cstheme="majorBidi"/>
          <w:szCs w:val="24"/>
          <w:lang w:val="en-GB"/>
        </w:rPr>
        <w:t xml:space="preserve">of older age are becoming prevalent. </w:t>
      </w:r>
      <w:r w:rsidR="00A04BBC" w:rsidRPr="00C72E7C">
        <w:rPr>
          <w:rFonts w:asciiTheme="majorBidi" w:hAnsiTheme="majorBidi" w:cstheme="majorBidi"/>
          <w:szCs w:val="24"/>
          <w:lang w:val="en-GB"/>
        </w:rPr>
        <w:t>As life expectancy is increasing, w</w:t>
      </w:r>
      <w:r w:rsidRPr="00C72E7C">
        <w:rPr>
          <w:rFonts w:asciiTheme="majorBidi" w:hAnsiTheme="majorBidi" w:cstheme="majorBidi"/>
          <w:szCs w:val="24"/>
          <w:lang w:val="en-GB"/>
        </w:rPr>
        <w:t xml:space="preserve">ithin 35 years the vast majority of the world’s older population will live in LMICs, with a consequent increase in associated NCDs </w:t>
      </w:r>
      <w:r w:rsidRPr="00C72E7C">
        <w:rPr>
          <w:rFonts w:asciiTheme="majorBidi" w:hAnsiTheme="majorBidi" w:cstheme="majorBidi"/>
          <w:szCs w:val="24"/>
          <w:lang w:val="en-GB"/>
        </w:rPr>
        <w:fldChar w:fldCharType="begin"/>
      </w:r>
      <w:r w:rsidR="00F67591" w:rsidRPr="00C72E7C">
        <w:rPr>
          <w:rFonts w:asciiTheme="majorBidi" w:hAnsiTheme="majorBidi" w:cstheme="majorBidi"/>
          <w:szCs w:val="24"/>
          <w:lang w:val="en-GB"/>
        </w:rPr>
        <w:instrText xml:space="preserve"> ADDIN EN.CITE &lt;EndNote&gt;&lt;Cite&gt;&lt;Author&gt;United Nations Department of Economic and Social Affairs Population Division&lt;/Author&gt;&lt;RecNum&gt;440&lt;/RecNum&gt;&lt;DisplayText&gt;(1, 2)&lt;/DisplayText&gt;&lt;record&gt;&lt;rec-number&gt;440&lt;/rec-number&gt;&lt;foreign-keys&gt;&lt;key app="EN" db-id="20ezfvxaj2t9vzeda9cpperyx25r9ed5s0rs" timestamp="1487635492"&gt;440&lt;/key&gt;&lt;/foreign-keys&gt;&lt;ref-type name="Report"&gt;27&lt;/ref-type&gt;&lt;contributors&gt;&lt;authors&gt;&lt;author&gt;United Nations Department of Economic and Social Affairs Population Division, &lt;/author&gt;&lt;/authors&gt;&lt;/contributors&gt;&lt;titles&gt;&lt;title&gt;World Population Ageing 2015&lt;/title&gt;&lt;/titles&gt;&lt;dates&gt;&lt;/dates&gt;&lt;pub-location&gt;New York&lt;/pub-location&gt;&lt;publisher&gt;United Nations&lt;/publisher&gt;&lt;urls&gt;&lt;/urls&gt;&lt;/record&gt;&lt;/Cite&gt;&lt;Cite&gt;&lt;Author&gt;World Health Organization&lt;/Author&gt;&lt;RecNum&gt;441&lt;/RecNum&gt;&lt;record&gt;&lt;rec-number&gt;441&lt;/rec-number&gt;&lt;foreign-keys&gt;&lt;key app="EN" db-id="20ezfvxaj2t9vzeda9cpperyx25r9ed5s0rs" timestamp="1487635736"&gt;441&lt;/key&gt;&lt;/foreign-keys&gt;&lt;ref-type name="Report"&gt;27&lt;/ref-type&gt;&lt;contributors&gt;&lt;authors&gt;&lt;author&gt;World Health Organization, &lt;/author&gt;&lt;/authors&gt;&lt;/contributors&gt;&lt;titles&gt;&lt;title&gt;World Health Statistics 2016: Monitoring Health For The SDGs, Sustainable Development Goals&lt;/title&gt;&lt;/titles&gt;&lt;dates&gt;&lt;/dates&gt;&lt;pub-location&gt;France&lt;/pub-location&gt;&lt;publisher&gt;World Health Organization&lt;/publisher&gt;&lt;urls&gt;&lt;/urls&gt;&lt;/record&gt;&lt;/Cite&gt;&lt;/EndNote&gt;</w:instrText>
      </w:r>
      <w:r w:rsidRPr="00C72E7C">
        <w:rPr>
          <w:rFonts w:asciiTheme="majorBidi" w:hAnsiTheme="majorBidi" w:cstheme="majorBidi"/>
          <w:szCs w:val="24"/>
          <w:lang w:val="en-GB"/>
        </w:rPr>
        <w:fldChar w:fldCharType="separate"/>
      </w:r>
      <w:r w:rsidR="00F67591" w:rsidRPr="00C72E7C">
        <w:rPr>
          <w:rFonts w:asciiTheme="majorBidi" w:hAnsiTheme="majorBidi" w:cstheme="majorBidi"/>
          <w:szCs w:val="24"/>
          <w:lang w:val="en-GB"/>
        </w:rPr>
        <w:t>(1, 2)</w:t>
      </w:r>
      <w:r w:rsidRPr="00C72E7C">
        <w:rPr>
          <w:rFonts w:asciiTheme="majorBidi" w:hAnsiTheme="majorBidi" w:cstheme="majorBidi"/>
          <w:szCs w:val="24"/>
          <w:lang w:val="en-GB"/>
        </w:rPr>
        <w:fldChar w:fldCharType="end"/>
      </w:r>
      <w:r w:rsidRPr="00C72E7C">
        <w:rPr>
          <w:rFonts w:asciiTheme="majorBidi" w:hAnsiTheme="majorBidi" w:cstheme="majorBidi"/>
          <w:szCs w:val="24"/>
          <w:lang w:val="en-GB"/>
        </w:rPr>
        <w:t xml:space="preserve">.  </w:t>
      </w:r>
      <w:r w:rsidR="00100B0C" w:rsidRPr="00C72E7C">
        <w:rPr>
          <w:rFonts w:asciiTheme="majorBidi" w:hAnsiTheme="majorBidi" w:cstheme="majorBidi"/>
          <w:szCs w:val="24"/>
          <w:shd w:val="clear" w:color="auto" w:fill="FFFFFF"/>
          <w:lang w:val="en-GB"/>
        </w:rPr>
        <w:t>The life expectancy in 2015 in The Gambia was 59.8</w:t>
      </w:r>
      <w:r w:rsidR="008316D3" w:rsidRPr="00C72E7C">
        <w:rPr>
          <w:rFonts w:asciiTheme="majorBidi" w:hAnsiTheme="majorBidi" w:cstheme="majorBidi"/>
          <w:szCs w:val="24"/>
          <w:shd w:val="clear" w:color="auto" w:fill="FFFFFF"/>
          <w:lang w:val="en-GB"/>
        </w:rPr>
        <w:t xml:space="preserve"> </w:t>
      </w:r>
      <w:r w:rsidR="00100B0C" w:rsidRPr="00C72E7C">
        <w:rPr>
          <w:rFonts w:asciiTheme="majorBidi" w:hAnsiTheme="majorBidi" w:cstheme="majorBidi"/>
          <w:szCs w:val="24"/>
          <w:shd w:val="clear" w:color="auto" w:fill="FFFFFF"/>
          <w:lang w:val="en-GB"/>
        </w:rPr>
        <w:t>years in men and 62.5 years in women. In the Kiang West region it was 65.3 years and 73.5 years respectively</w:t>
      </w:r>
      <w:r w:rsidR="008316D3" w:rsidRPr="00C72E7C">
        <w:rPr>
          <w:rFonts w:asciiTheme="majorBidi" w:hAnsiTheme="majorBidi" w:cstheme="majorBidi"/>
          <w:szCs w:val="24"/>
          <w:shd w:val="clear" w:color="auto" w:fill="FFFFFF"/>
          <w:lang w:val="en-GB"/>
        </w:rPr>
        <w:t xml:space="preserve"> </w:t>
      </w:r>
      <w:r w:rsidR="008316D3" w:rsidRPr="00C72E7C">
        <w:rPr>
          <w:rFonts w:asciiTheme="majorBidi" w:hAnsiTheme="majorBidi" w:cstheme="majorBidi"/>
          <w:szCs w:val="24"/>
          <w:shd w:val="clear" w:color="auto" w:fill="FFFFFF"/>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C72E7C">
        <w:rPr>
          <w:rFonts w:asciiTheme="majorBidi" w:hAnsiTheme="majorBidi" w:cstheme="majorBidi"/>
          <w:szCs w:val="24"/>
          <w:shd w:val="clear" w:color="auto" w:fill="FFFFFF"/>
          <w:lang w:val="en-GB"/>
        </w:rPr>
        <w:instrText xml:space="preserve"> ADDIN EN.CITE </w:instrText>
      </w:r>
      <w:r w:rsidR="008316D3" w:rsidRPr="00C72E7C">
        <w:rPr>
          <w:rFonts w:asciiTheme="majorBidi" w:hAnsiTheme="majorBidi" w:cstheme="majorBidi"/>
          <w:szCs w:val="24"/>
          <w:shd w:val="clear" w:color="auto" w:fill="FFFFFF"/>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C72E7C">
        <w:rPr>
          <w:rFonts w:asciiTheme="majorBidi" w:hAnsiTheme="majorBidi" w:cstheme="majorBidi"/>
          <w:szCs w:val="24"/>
          <w:shd w:val="clear" w:color="auto" w:fill="FFFFFF"/>
          <w:lang w:val="en-GB"/>
        </w:rPr>
        <w:instrText xml:space="preserve"> ADDIN EN.CITE.DATA </w:instrText>
      </w:r>
      <w:r w:rsidR="008316D3" w:rsidRPr="00C72E7C">
        <w:rPr>
          <w:rFonts w:asciiTheme="majorBidi" w:hAnsiTheme="majorBidi" w:cstheme="majorBidi"/>
          <w:szCs w:val="24"/>
          <w:shd w:val="clear" w:color="auto" w:fill="FFFFFF"/>
          <w:lang w:val="en-GB"/>
        </w:rPr>
      </w:r>
      <w:r w:rsidR="008316D3" w:rsidRPr="00C72E7C">
        <w:rPr>
          <w:rFonts w:asciiTheme="majorBidi" w:hAnsiTheme="majorBidi" w:cstheme="majorBidi"/>
          <w:szCs w:val="24"/>
          <w:shd w:val="clear" w:color="auto" w:fill="FFFFFF"/>
          <w:lang w:val="en-GB"/>
        </w:rPr>
        <w:fldChar w:fldCharType="end"/>
      </w:r>
      <w:r w:rsidR="008316D3" w:rsidRPr="00C72E7C">
        <w:rPr>
          <w:rFonts w:asciiTheme="majorBidi" w:hAnsiTheme="majorBidi" w:cstheme="majorBidi"/>
          <w:szCs w:val="24"/>
          <w:shd w:val="clear" w:color="auto" w:fill="FFFFFF"/>
          <w:lang w:val="en-GB"/>
        </w:rPr>
      </w:r>
      <w:r w:rsidR="008316D3" w:rsidRPr="00C72E7C">
        <w:rPr>
          <w:rFonts w:asciiTheme="majorBidi" w:hAnsiTheme="majorBidi" w:cstheme="majorBidi"/>
          <w:szCs w:val="24"/>
          <w:shd w:val="clear" w:color="auto" w:fill="FFFFFF"/>
          <w:lang w:val="en-GB"/>
        </w:rPr>
        <w:fldChar w:fldCharType="separate"/>
      </w:r>
      <w:r w:rsidR="008316D3" w:rsidRPr="00C72E7C">
        <w:rPr>
          <w:rFonts w:asciiTheme="majorBidi" w:hAnsiTheme="majorBidi" w:cstheme="majorBidi"/>
          <w:szCs w:val="24"/>
          <w:shd w:val="clear" w:color="auto" w:fill="FFFFFF"/>
          <w:lang w:val="en-GB"/>
        </w:rPr>
        <w:t>(3)</w:t>
      </w:r>
      <w:r w:rsidR="008316D3" w:rsidRPr="00C72E7C">
        <w:rPr>
          <w:rFonts w:asciiTheme="majorBidi" w:hAnsiTheme="majorBidi" w:cstheme="majorBidi"/>
          <w:szCs w:val="24"/>
          <w:shd w:val="clear" w:color="auto" w:fill="FFFFFF"/>
          <w:lang w:val="en-GB"/>
        </w:rPr>
        <w:fldChar w:fldCharType="end"/>
      </w:r>
      <w:r w:rsidR="00100B0C" w:rsidRPr="00C72E7C">
        <w:rPr>
          <w:rFonts w:asciiTheme="majorBidi" w:hAnsiTheme="majorBidi" w:cstheme="majorBidi"/>
          <w:szCs w:val="24"/>
          <w:shd w:val="clear" w:color="auto" w:fill="FFFFFF"/>
          <w:lang w:val="en-GB"/>
        </w:rPr>
        <w:t xml:space="preserve">.  </w:t>
      </w:r>
      <w:r w:rsidR="006A79D9" w:rsidRPr="00C72E7C">
        <w:rPr>
          <w:rFonts w:asciiTheme="majorBidi" w:hAnsiTheme="majorBidi" w:cstheme="majorBidi"/>
          <w:szCs w:val="24"/>
          <w:lang w:val="en-GB"/>
        </w:rPr>
        <w:t>In addition to</w:t>
      </w:r>
      <w:r w:rsidR="0075494D" w:rsidRPr="00C72E7C">
        <w:rPr>
          <w:rFonts w:asciiTheme="majorBidi" w:hAnsiTheme="majorBidi" w:cstheme="majorBidi"/>
          <w:szCs w:val="24"/>
          <w:lang w:val="en-GB"/>
        </w:rPr>
        <w:t xml:space="preserve"> musculoskeletal diseases, the prevalence of other diseases </w:t>
      </w:r>
      <w:r w:rsidR="00C657AB" w:rsidRPr="00C72E7C">
        <w:rPr>
          <w:rFonts w:asciiTheme="majorBidi" w:hAnsiTheme="majorBidi" w:cstheme="majorBidi"/>
          <w:szCs w:val="24"/>
          <w:lang w:val="en-GB"/>
        </w:rPr>
        <w:t xml:space="preserve">in adults </w:t>
      </w:r>
      <w:r w:rsidR="0075494D" w:rsidRPr="00C72E7C">
        <w:rPr>
          <w:rFonts w:asciiTheme="majorBidi" w:hAnsiTheme="majorBidi" w:cstheme="majorBidi"/>
          <w:szCs w:val="24"/>
          <w:lang w:val="en-GB"/>
        </w:rPr>
        <w:t>in The Gambia include hypertension (27%), malaria (&lt;2%)</w:t>
      </w:r>
      <w:r w:rsidR="006A79D9" w:rsidRPr="00C72E7C">
        <w:rPr>
          <w:rFonts w:asciiTheme="majorBidi" w:hAnsiTheme="majorBidi" w:cstheme="majorBidi"/>
          <w:szCs w:val="24"/>
          <w:lang w:val="en-GB"/>
        </w:rPr>
        <w:t>,</w:t>
      </w:r>
      <w:r w:rsidR="0075494D" w:rsidRPr="00C72E7C">
        <w:rPr>
          <w:rFonts w:asciiTheme="majorBidi" w:hAnsiTheme="majorBidi" w:cstheme="majorBidi"/>
          <w:szCs w:val="24"/>
          <w:lang w:val="en-GB"/>
        </w:rPr>
        <w:t xml:space="preserve"> HIV and AIDS (1.8%)</w:t>
      </w:r>
      <w:r w:rsidR="00C62708" w:rsidRPr="00C72E7C">
        <w:rPr>
          <w:rFonts w:asciiTheme="majorBidi" w:hAnsiTheme="majorBidi" w:cstheme="majorBidi"/>
          <w:szCs w:val="24"/>
          <w:lang w:val="en-GB"/>
        </w:rPr>
        <w:t xml:space="preserve"> </w:t>
      </w:r>
      <w:r w:rsidR="00C62708" w:rsidRPr="00C72E7C">
        <w:rPr>
          <w:rFonts w:asciiTheme="majorBidi" w:hAnsiTheme="majorBidi" w:cstheme="majorBidi"/>
          <w:szCs w:val="24"/>
          <w:lang w:val="en-GB"/>
        </w:rPr>
        <w:fldChar w:fldCharType="begin">
          <w:fldData xml:space="preserve">PEVuZE5vdGU+PENpdGU+PFllYXI+MjAxNTwvWWVhcj48UmVjTnVtPjQ3NTwvUmVjTnVtPjxEaXNw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</w:fldData>
        </w:fldChar>
      </w:r>
      <w:r w:rsidR="001C4126" w:rsidRPr="00C72E7C">
        <w:rPr>
          <w:rFonts w:asciiTheme="majorBidi" w:hAnsiTheme="majorBidi" w:cstheme="majorBidi"/>
          <w:szCs w:val="24"/>
          <w:lang w:val="en-GB"/>
        </w:rPr>
        <w:instrText xml:space="preserve"> ADDIN EN.CITE </w:instrText>
      </w:r>
      <w:r w:rsidR="001C4126" w:rsidRPr="00C72E7C">
        <w:rPr>
          <w:rFonts w:asciiTheme="majorBidi" w:hAnsiTheme="majorBidi" w:cstheme="majorBidi"/>
          <w:szCs w:val="24"/>
          <w:lang w:val="en-GB"/>
        </w:rPr>
        <w:fldChar w:fldCharType="begin">
          <w:fldData xml:space="preserve">PEVuZE5vdGU+PENpdGU+PFllYXI+MjAxNTwvWWVhcj48UmVjTnVtPjQ3NTwvUmVjTnVtPjxEaXNw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</w:fldData>
        </w:fldChar>
      </w:r>
      <w:r w:rsidR="001C4126" w:rsidRPr="00C72E7C">
        <w:rPr>
          <w:rFonts w:asciiTheme="majorBidi" w:hAnsiTheme="majorBidi" w:cstheme="majorBidi"/>
          <w:szCs w:val="24"/>
          <w:lang w:val="en-GB"/>
        </w:rPr>
        <w:instrText xml:space="preserve"> ADDIN EN.CITE.DATA </w:instrText>
      </w:r>
      <w:r w:rsidR="001C4126" w:rsidRPr="00C72E7C">
        <w:rPr>
          <w:rFonts w:asciiTheme="majorBidi" w:hAnsiTheme="majorBidi" w:cstheme="majorBidi"/>
          <w:szCs w:val="24"/>
          <w:lang w:val="en-GB"/>
        </w:rPr>
      </w:r>
      <w:r w:rsidR="001C4126" w:rsidRPr="00C72E7C">
        <w:rPr>
          <w:rFonts w:asciiTheme="majorBidi" w:hAnsiTheme="majorBidi" w:cstheme="majorBidi"/>
          <w:szCs w:val="24"/>
          <w:lang w:val="en-GB"/>
        </w:rPr>
        <w:fldChar w:fldCharType="end"/>
      </w:r>
      <w:r w:rsidR="00C62708" w:rsidRPr="00C72E7C">
        <w:rPr>
          <w:rFonts w:asciiTheme="majorBidi" w:hAnsiTheme="majorBidi" w:cstheme="majorBidi"/>
          <w:szCs w:val="24"/>
          <w:lang w:val="en-GB"/>
        </w:rPr>
      </w:r>
      <w:r w:rsidR="00C62708" w:rsidRPr="00C72E7C">
        <w:rPr>
          <w:rFonts w:asciiTheme="majorBidi" w:hAnsiTheme="majorBidi" w:cstheme="majorBidi"/>
          <w:szCs w:val="24"/>
          <w:lang w:val="en-GB"/>
        </w:rPr>
        <w:fldChar w:fldCharType="separate"/>
      </w:r>
      <w:r w:rsidR="001C4126" w:rsidRPr="00C72E7C">
        <w:rPr>
          <w:rFonts w:asciiTheme="majorBidi" w:hAnsiTheme="majorBidi" w:cstheme="majorBidi"/>
          <w:noProof/>
          <w:szCs w:val="24"/>
          <w:lang w:val="en-GB"/>
        </w:rPr>
        <w:t>(3-5)</w:t>
      </w:r>
      <w:r w:rsidR="00C62708" w:rsidRPr="00C72E7C">
        <w:rPr>
          <w:rFonts w:asciiTheme="majorBidi" w:hAnsiTheme="majorBidi" w:cstheme="majorBidi"/>
          <w:szCs w:val="24"/>
          <w:lang w:val="en-GB"/>
        </w:rPr>
        <w:fldChar w:fldCharType="end"/>
      </w:r>
      <w:r w:rsidR="0075494D" w:rsidRPr="00C72E7C">
        <w:rPr>
          <w:rFonts w:asciiTheme="majorBidi" w:hAnsiTheme="majorBidi" w:cstheme="majorBidi"/>
          <w:szCs w:val="24"/>
          <w:lang w:val="en-GB"/>
        </w:rPr>
        <w:t xml:space="preserve">. </w:t>
      </w:r>
      <w:r w:rsidRPr="00C72E7C">
        <w:rPr>
          <w:rFonts w:asciiTheme="majorBidi" w:hAnsiTheme="majorBidi" w:cstheme="majorBidi"/>
          <w:szCs w:val="24"/>
          <w:lang w:val="en-GB"/>
        </w:rPr>
        <w:t xml:space="preserve">In the current study, musculoskeletal disease is a term used to describe osteoporosis (increased risk of fragility fracture) and sarcopenia (loss of muscle mass and strength), which are major contributors to the global </w:t>
      </w:r>
      <w:r w:rsidRPr="005E2E70">
        <w:rPr>
          <w:rFonts w:asciiTheme="majorBidi" w:hAnsiTheme="majorBidi" w:cstheme="majorBidi"/>
          <w:szCs w:val="24"/>
          <w:lang w:val="en-GB"/>
        </w:rPr>
        <w:t xml:space="preserve">NCD burden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&lt;EndNote&gt;&lt;Cite&gt;&lt;Author&gt;Aboderin&lt;/Author&gt;&lt;Year&gt;2015&lt;/Year&gt;&lt;RecNum&gt;340&lt;/RecNum&gt;&lt;DisplayText&gt;(6)&lt;/DisplayText&gt;&lt;record&gt;&lt;rec-number&gt;340&lt;/rec-number&gt;&lt;foreign-keys&gt;&lt;key app="EN" db-id="20ezfvxaj2t9vzeda9cpperyx25r9ed5s0rs" timestamp="1471941964"&gt;340&lt;/key&gt;&lt;/foreign-keys&gt;&lt;ref-type name="Journal Article"&gt;17&lt;/ref-type&gt;&lt;contributors&gt;&lt;authors&gt;&lt;author&gt;Aboderin, Isabella A. G.&lt;/author&gt;&lt;author&gt;Beard, John R.&lt;/author&gt;&lt;/authors&gt;&lt;/contributors&gt;&lt;titles&gt;&lt;title&gt;Older people&amp;apos;s health in sub-Saharan Africa&lt;/title&gt;&lt;secondary-title&gt;The Lancet&lt;/secondary-title&gt;&lt;/titles&gt;&lt;periodical&gt;&lt;full-title&gt;The Lancet&lt;/full-title&gt;&lt;/periodical&gt;&lt;pages&gt;e9-e11&lt;/pages&gt;&lt;volume&gt;385&lt;/volume&gt;&lt;number&gt;9968&lt;/number&gt;&lt;dates&gt;&lt;year&gt;2015&lt;/year&gt;&lt;pub-dates&gt;&lt;date&gt;14 February&lt;/date&gt;&lt;/pub-dates&gt;&lt;/dates&gt;&lt;publisher&gt;Elsevier&lt;/publisher&gt;&lt;isbn&gt;0140-6736&lt;/isbn&gt;&lt;urls&gt;&lt;related-urls&gt;&lt;url&gt;http://dx.doi.org/10.1016/S0140-6736(14)61602-0&lt;/url&gt;&lt;/related-urls&gt;&lt;/urls&gt;&lt;electronic-resource-num&gt;10.1016/S0140-6736(14)61602-0&lt;/electronic-resource-num&gt;&lt;access-date&gt;2016/08/23&lt;/access-date&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(6)</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For example, osteoporotic fracture is expected to double in LMICs by 2040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&lt;EndNote&gt;&lt;Cite&gt;&lt;Author&gt;Oden&lt;/Author&gt;&lt;Year&gt;2015&lt;/Year&gt;&lt;RecNum&gt;331&lt;/RecNum&gt;&lt;DisplayText&gt;(7)&lt;/DisplayText&gt;&lt;record&gt;&lt;rec-number&gt;331&lt;/rec-number&gt;&lt;foreign-keys&gt;&lt;key app="EN" db-id="20ezfvxaj2t9vzeda9cpperyx25r9ed5s0rs" timestamp="1471367304"&gt;331&lt;/key&gt;&lt;/foreign-keys&gt;&lt;ref-type name="Journal Article"&gt;17&lt;/ref-type&gt;&lt;contributors&gt;&lt;authors&gt;&lt;author&gt;Oden, A.&lt;/author&gt;&lt;author&gt;McCloskey, E. V.&lt;/author&gt;&lt;author&gt;Kanis, J. A.&lt;/author&gt;&lt;author&gt;Harvey, N. C.&lt;/author&gt;&lt;author&gt;Johansson, H.&lt;/author&gt;&lt;/authors&gt;&lt;/contributors&gt;&lt;auth-address&gt;Centre for Metabolic Bone Diseases, University of Sheffield Medical School, Beech Hill Road, Sheffield, S10 2RX, UK.&lt;/auth-address&gt;&lt;titles&gt;&lt;title&gt;Burden of high fracture probability worldwide: secular increases 2010-2040&lt;/title&gt;&lt;secondary-title&gt;Osteoporos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Int&lt;/full-title&gt;&lt;/periodical&gt;&lt;pages&gt;2243-8&lt;/pages&gt;&lt;volume&gt;26&lt;/volume&gt;&lt;number&gt;9&lt;/number&gt;&lt;keywords&gt;&lt;keyword&gt;Age Distribution&lt;/keyword&gt;&lt;keyword&gt;Aged&lt;/keyword&gt;&lt;keyword&gt;Aged, 80 and over&lt;/keyword&gt;&lt;keyword&gt;Cost of Illness&lt;/keyword&gt;&lt;keyword&gt;Female&lt;/keyword&gt;&lt;keyword&gt;Global Health/statistics &amp;amp; numerical data/*trends&lt;/keyword&gt;&lt;keyword&gt;Humans&lt;/keyword&gt;&lt;keyword&gt;Male&lt;/keyword&gt;&lt;keyword&gt;Middle Aged&lt;/keyword&gt;&lt;keyword&gt;Osteoporotic Fractures/*epidemiology&lt;/keyword&gt;&lt;keyword&gt;Risk Assessment/methods&lt;/keyword&gt;&lt;keyword&gt;Sex Distribution&lt;/keyword&gt;&lt;/keywords&gt;&lt;dates&gt;&lt;year&gt;2015&lt;/year&gt;&lt;pub-dates&gt;&lt;date&gt;Sep&lt;/date&gt;&lt;/pub-dates&gt;&lt;/dates&gt;&lt;isbn&gt;1433-2965 (Electronic)&amp;#xD;0937-941X (Linking)&lt;/isbn&gt;&lt;accession-num&gt;26018089&lt;/accession-num&gt;&lt;urls&gt;&lt;related-urls&gt;&lt;url&gt;http://www.ncbi.nlm.nih.gov/pubmed/26018089&lt;/url&gt;&lt;/related-urls&gt;&lt;/urls&gt;&lt;electronic-resource-num&gt;10.1007/s00198-015-3154-6&lt;/electronic-resource-num&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(7)</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The current cohort provides a baseline from which to characterise these changes as the population undergoes transition and to determine the individual, societal and economic impact of osteoporosis and sarcopenia, and the associated increase in falls/fragility fractures, disability, morbidity and mortality – all which are currently unknown.   </w:t>
      </w:r>
    </w:p>
    <w:p w14:paraId="1EFC25AE" w14:textId="5FF7E566" w:rsidR="008D78FA" w:rsidRPr="005E2E70" w:rsidRDefault="008D78FA" w:rsidP="001C4126">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 xml:space="preserve">The first study to investigate bone health in The Gambia was over 30 years ago and used single-photon absorptiometry </w:t>
      </w:r>
      <w:r w:rsidR="00D25C87">
        <w:rPr>
          <w:rFonts w:asciiTheme="majorBidi" w:hAnsiTheme="majorBidi" w:cstheme="majorBidi"/>
          <w:szCs w:val="24"/>
          <w:lang w:val="en-GB"/>
        </w:rPr>
        <w:t>to measure</w:t>
      </w:r>
      <w:r w:rsidR="00D25C87" w:rsidRPr="005E2E70">
        <w:rPr>
          <w:rFonts w:asciiTheme="majorBidi" w:hAnsiTheme="majorBidi" w:cstheme="majorBidi"/>
          <w:szCs w:val="24"/>
          <w:lang w:val="en-GB"/>
        </w:rPr>
        <w:t xml:space="preserve"> </w:t>
      </w:r>
      <w:r w:rsidRPr="005E2E70">
        <w:rPr>
          <w:rFonts w:asciiTheme="majorBidi" w:hAnsiTheme="majorBidi" w:cstheme="majorBidi"/>
          <w:szCs w:val="24"/>
          <w:lang w:val="en-GB"/>
        </w:rPr>
        <w:t xml:space="preserve">the radius of women aged 18-85 years </w:t>
      </w:r>
      <w:r w:rsidR="00C657AB">
        <w:rPr>
          <w:rFonts w:asciiTheme="majorBidi" w:hAnsiTheme="majorBidi" w:cstheme="majorBidi"/>
          <w:szCs w:val="24"/>
          <w:lang w:val="en-GB"/>
        </w:rPr>
        <w:t xml:space="preserve">and </w:t>
      </w:r>
      <w:r w:rsidRPr="005E2E70">
        <w:rPr>
          <w:rFonts w:asciiTheme="majorBidi" w:hAnsiTheme="majorBidi" w:cstheme="majorBidi"/>
          <w:szCs w:val="24"/>
          <w:lang w:val="en-GB"/>
        </w:rPr>
        <w:t>show</w:t>
      </w:r>
      <w:r w:rsidR="00D25C87">
        <w:rPr>
          <w:rFonts w:asciiTheme="majorBidi" w:hAnsiTheme="majorBidi" w:cstheme="majorBidi"/>
          <w:szCs w:val="24"/>
          <w:lang w:val="en-GB"/>
        </w:rPr>
        <w:t>ed</w:t>
      </w:r>
      <w:r w:rsidRPr="005E2E70">
        <w:rPr>
          <w:rFonts w:asciiTheme="majorBidi" w:hAnsiTheme="majorBidi" w:cstheme="majorBidi"/>
          <w:szCs w:val="24"/>
          <w:lang w:val="en-GB"/>
        </w:rPr>
        <w:t xml:space="preserve"> that Gambians had a 5.6% lower bone mineral content (BMC) compared to Caucasian women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&lt;EndNote&gt;&lt;Cite&gt;&lt;Author&gt;Prentice&lt;/Author&gt;&lt;Year&gt;1991&lt;/Year&gt;&lt;RecNum&gt;149&lt;/RecNum&gt;&lt;DisplayText&gt;(8)&lt;/DisplayText&gt;&lt;record&gt;&lt;rec-number&gt;149&lt;/rec-number&gt;&lt;foreign-keys&gt;&lt;key app="EN" db-id="20ezfvxaj2t9vzeda9cpperyx25r9ed5s0rs" timestamp="1423474469"&gt;149&lt;/key&gt;&lt;/foreign-keys&gt;&lt;ref-type name="Journal Article"&gt;17&lt;/ref-type&gt;&lt;contributors&gt;&lt;authors&gt;&lt;author&gt;Prentice, A.&lt;/author&gt;&lt;author&gt;Shaw, J.&lt;/author&gt;&lt;author&gt;Laskey, M. A.&lt;/author&gt;&lt;author&gt;Cole, T. J.&lt;/author&gt;&lt;author&gt;Fraser, D. R.&lt;/author&gt;&lt;/authors&gt;&lt;/contributors&gt;&lt;auth-address&gt;Medical Research Council Dunn Nutrition Unit, Cambridge, England, UK.&lt;/auth-address&gt;&lt;titles&gt;&lt;title&gt;Bone mineral content of British and rural Gambian women aged 18-80+ years&lt;/title&gt;&lt;secondary-title&gt;Bone Miner&lt;/secondary-title&gt;&lt;/titles&gt;&lt;periodical&gt;&lt;full-title&gt;Bone Miner&lt;/full-title&gt;&lt;/periodical&gt;&lt;pages&gt;201-14&lt;/pages&gt;&lt;volume&gt;12&lt;/volume&gt;&lt;number&gt;3&lt;/number&gt;&lt;edition&gt;1991/03/01&lt;/edition&gt;&lt;keywords&gt;&lt;keyword&gt;Absorptiometry, Photon&lt;/keyword&gt;&lt;keyword&gt;Adolescent&lt;/keyword&gt;&lt;keyword&gt;Adult&lt;/keyword&gt;&lt;keyword&gt;Aged&lt;/keyword&gt;&lt;keyword&gt;Aged, 80 and over&lt;/keyword&gt;&lt;keyword&gt;Aging/*physiology&lt;/keyword&gt;&lt;keyword&gt;Body Height&lt;/keyword&gt;&lt;keyword&gt;Body Weight&lt;/keyword&gt;&lt;keyword&gt;*Bone Density&lt;/keyword&gt;&lt;keyword&gt;Calcium, Dietary&lt;/keyword&gt;&lt;keyword&gt;Female&lt;/keyword&gt;&lt;keyword&gt;Fractures, Stress&lt;/keyword&gt;&lt;keyword&gt;Gambia&lt;/keyword&gt;&lt;keyword&gt;Great Britain&lt;/keyword&gt;&lt;keyword&gt;Humans&lt;/keyword&gt;&lt;keyword&gt;Middle Aged&lt;/keyword&gt;&lt;keyword&gt;Physical Exertion&lt;/keyword&gt;&lt;keyword&gt;Radius/anatomy &amp;amp; histology&lt;/keyword&gt;&lt;keyword&gt;Regression Analysis&lt;/keyword&gt;&lt;keyword&gt;Rural Population&lt;/keyword&gt;&lt;/keywords&gt;&lt;dates&gt;&lt;year&gt;1991&lt;/year&gt;&lt;pub-dates&gt;&lt;date&gt;Mar&lt;/date&gt;&lt;/pub-dates&gt;&lt;/dates&gt;&lt;isbn&gt;0169-6009 (Print)&amp;#xD;0169-6009 (Linking)&lt;/isbn&gt;&lt;accession-num&gt;2021710&lt;/accession-num&gt;&lt;urls&gt;&lt;related-urls&gt;&lt;url&gt;http://www.ncbi.nlm.nih.gov/pubmed/2021710&lt;/url&gt;&lt;/related-urls&gt;&lt;/urls&gt;&lt;language&gt;eng&lt;/language&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(8)</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however this difference was attenuated following adjustments for body size. A subsequent study in women aged ≥44 years utilised dual photon absorptiometry and showed that BMC at the lumbar spine was 24% lower in Gambians compared to Caucasians following adjustments for age, weight and height </w:t>
      </w:r>
      <w:r w:rsidRPr="005E2E70">
        <w:rPr>
          <w:rFonts w:asciiTheme="majorBidi" w:hAnsiTheme="majorBidi" w:cstheme="majorBidi"/>
          <w:szCs w:val="24"/>
          <w:lang w:val="en-GB"/>
        </w:rPr>
        <w:fldChar w:fldCharType="begin">
          <w:fldData xml:space="preserve">PEVuZE5vdGU+PENpdGU+PEF1dGhvcj5Bc3ByYXk8L0F1dGhvcj48WWVhcj4xOTk2PC9ZZWFyPjxS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PEVuZE5vdGU+PENpdGU+PEF1dGhvcj5Bc3ByYXk8L0F1dGhvcj48WWVhcj4xOTk2PC9ZZWFyPjxS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(9)</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At that time, the incidence of fragility fractures was reported to be rare, paralleling the current low prevalence of osteoporosis throughout sub-Saharan Africa, though it is important to note the scarcity of available data </w:t>
      </w:r>
      <w:r w:rsidRPr="005E2E70">
        <w:rPr>
          <w:rFonts w:asciiTheme="majorBidi" w:hAnsiTheme="majorBidi" w:cstheme="majorBidi"/>
          <w:szCs w:val="24"/>
          <w:lang w:val="en-GB"/>
        </w:rPr>
        <w:fldChar w:fldCharType="begin">
          <w:fldData xml:space="preserve">PEVuZE5vdGU+PENpdGU+PEF1dGhvcj5EYW5pZWxzPC9BdXRob3I+PFllYXI+MTk5NzwvWWVhcj48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PEVuZE5vdGU+PENpdGU+PEF1dGhvcj5EYW5pZWxzPC9BdXRob3I+PFllYXI+MTk5NzwvWWVhcj48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(10, 11)</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The very limited data on bone health of Gambian women utilised imaging devices which were predecessors of the current clinical gold standard, dual energy X-ray absorptiometry (DXA)</w:t>
      </w:r>
      <w:r w:rsidR="00F67591" w:rsidRPr="005E2E70">
        <w:rPr>
          <w:rFonts w:asciiTheme="majorBidi" w:hAnsiTheme="majorBidi" w:cstheme="majorBidi"/>
          <w:szCs w:val="24"/>
          <w:lang w:val="en-GB"/>
        </w:rPr>
        <w:t xml:space="preserve"> </w:t>
      </w:r>
      <w:r w:rsidR="00F67591"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&lt;EndNote&gt;&lt;Cite&gt;&lt;Author&gt;Prentice&lt;/Author&gt;&lt;Year&gt;1991&lt;/Year&gt;&lt;RecNum&gt;149&lt;/RecNum&gt;&lt;DisplayText&gt;(8)&lt;/DisplayText&gt;&lt;record&gt;&lt;rec-number&gt;149&lt;/rec-number&gt;&lt;foreign-keys&gt;&lt;key app="EN" db-id="20ezfvxaj2t9vzeda9cpperyx25r9ed5s0rs" timestamp="1423474469"&gt;149&lt;/key&gt;&lt;/foreign-keys&gt;&lt;ref-type name="Journal Article"&gt;17&lt;/ref-type&gt;&lt;contributors&gt;&lt;authors&gt;&lt;author&gt;Prentice, A.&lt;/author&gt;&lt;author&gt;Shaw, J.&lt;/author&gt;&lt;author&gt;Laskey, M. A.&lt;/author&gt;&lt;author&gt;Cole, T. J.&lt;/author&gt;&lt;author&gt;Fraser, D. R.&lt;/author&gt;&lt;/authors&gt;&lt;/contributors&gt;&lt;auth-address&gt;Medical Research Council Dunn Nutrition Unit, Cambridge, England, UK.&lt;/auth-address&gt;&lt;titles&gt;&lt;title&gt;Bone mineral content of British and rural Gambian women aged 18-80+ years&lt;/title&gt;&lt;secondary-title&gt;Bone Miner&lt;/secondary-title&gt;&lt;/titles&gt;&lt;periodical&gt;&lt;full-title&gt;Bone Miner&lt;/full-title&gt;&lt;/periodical&gt;&lt;pages&gt;201-14&lt;/pages&gt;&lt;volume&gt;12&lt;/volume&gt;&lt;number&gt;3&lt;/number&gt;&lt;edition&gt;1991/03/01&lt;/edition&gt;&lt;keywords&gt;&lt;keyword&gt;Absorptiometry, Photon&lt;/keyword&gt;&lt;keyword&gt;Adolescent&lt;/keyword&gt;&lt;keyword&gt;Adult&lt;/keyword&gt;&lt;keyword&gt;Aged&lt;/keyword&gt;&lt;keyword&gt;Aged, 80 and over&lt;/keyword&gt;&lt;keyword&gt;Aging/*physiology&lt;/keyword&gt;&lt;keyword&gt;Body Height&lt;/keyword&gt;&lt;keyword&gt;Body Weight&lt;/keyword&gt;&lt;keyword&gt;*Bone Density&lt;/keyword&gt;&lt;keyword&gt;Calcium, Dietary&lt;/keyword&gt;&lt;keyword&gt;Female&lt;/keyword&gt;&lt;keyword&gt;Fractures, Stress&lt;/keyword&gt;&lt;keyword&gt;Gambia&lt;/keyword&gt;&lt;keyword&gt;Great Britain&lt;/keyword&gt;&lt;keyword&gt;Humans&lt;/keyword&gt;&lt;keyword&gt;Middle Aged&lt;/keyword&gt;&lt;keyword&gt;Physical Exertion&lt;/keyword&gt;&lt;keyword&gt;Radius/anatomy &amp;amp; histology&lt;/keyword&gt;&lt;keyword&gt;Regression Analysis&lt;/keyword&gt;&lt;keyword&gt;Rural Population&lt;/keyword&gt;&lt;/keywords&gt;&lt;dates&gt;&lt;year&gt;1991&lt;/year&gt;&lt;pub-dates&gt;&lt;date&gt;Mar&lt;/date&gt;&lt;/pub-dates&gt;&lt;/dates&gt;&lt;isbn&gt;0169-6009 (Print)&amp;#xD;0169-6009 (Linking)&lt;/isbn&gt;&lt;accession-num&gt;2021710&lt;/accession-num&gt;&lt;urls&gt;&lt;related-urls&gt;&lt;url&gt;http://www.ncbi.nlm.nih.gov/pubmed/2021710&lt;/url&gt;&lt;/related-urls&gt;&lt;/urls&gt;&lt;language&gt;eng&lt;/language&gt;&lt;/record&gt;&lt;/Cite&gt;&lt;/EndNote&gt;</w:instrText>
      </w:r>
      <w:r w:rsidR="00F67591"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(8)</w:t>
      </w:r>
      <w:r w:rsidR="00F67591"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In addition, there are no data in Gambian men. Currently, habitual calcium intakes are low and parathyroid hormone levels are elevated while 25-hydroxyvitamin D status is good; low calcium and high PTH are risk factors for fracture in high-risk populations </w:t>
      </w:r>
      <w:r w:rsidRPr="005E2E70">
        <w:rPr>
          <w:rFonts w:asciiTheme="majorBidi" w:hAnsiTheme="majorBidi" w:cstheme="majorBidi"/>
          <w:szCs w:val="24"/>
          <w:lang w:val="en-GB"/>
        </w:rPr>
        <w:fldChar w:fldCharType="begin">
          <w:fldData xml:space="preserve">PEVuZE5vdGU+PENpdGU+PEF1dGhvcj5HcmVnZzwvQXV0aG9yPjxZZWFyPjIwMDA8L1llYXI+PFJl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PEVuZE5vdGU+PENpdGU+PEF1dGhvcj5HcmVnZzwvQXV0aG9yPjxZZWFyPjIwMDA8L1llYXI+PFJl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(12-15)</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The Gambia is undergoing a transition towards Western lifestyles particularly with respect to nutrition and physical inactivity, which are likely to contribute to the predicted rise in fracture risk. </w:t>
      </w:r>
    </w:p>
    <w:p w14:paraId="4A3E3F8E" w14:textId="77777777" w:rsidR="008D78FA" w:rsidRPr="005E2E70" w:rsidRDefault="008D78FA" w:rsidP="00DD11CE">
      <w:pPr>
        <w:spacing w:before="0" w:after="0"/>
        <w:jc w:val="both"/>
        <w:rPr>
          <w:rFonts w:asciiTheme="majorBidi" w:hAnsiTheme="majorBidi" w:cstheme="majorBidi"/>
          <w:szCs w:val="24"/>
          <w:lang w:val="en-GB"/>
        </w:rPr>
      </w:pPr>
    </w:p>
    <w:p w14:paraId="5118FF08" w14:textId="0FA38517" w:rsidR="008D78FA" w:rsidRPr="005E2E70" w:rsidRDefault="008D78FA" w:rsidP="001C4126">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 xml:space="preserve">DXA is used to measure areal bone mineral density (aBMD) as a predictor of fracture risk in older people from populations at high risk of osteoporosis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&lt;EndNote&gt;&lt;Cite&gt;&lt;Author&gt;Marshall&lt;/Author&gt;&lt;Year&gt;1996&lt;/Year&gt;&lt;RecNum&gt;41&lt;/RecNum&gt;&lt;DisplayText&gt;(16)&lt;/DisplayText&gt;&lt;record&gt;&lt;rec-number&gt;41&lt;/rec-number&gt;&lt;foreign-keys&gt;&lt;key app="EN" db-id="20ezfvxaj2t9vzeda9cpperyx25r9ed5s0rs" timestamp="0"&gt;41&lt;/key&gt;&lt;/foreign-keys&gt;&lt;ref-type name="Journal Article"&gt;17&lt;/ref-type&gt;&lt;contributors&gt;&lt;authors&gt;&lt;author&gt;Marshall, D.&lt;/author&gt;&lt;author&gt;Johnell, O.&lt;/author&gt;&lt;author&gt;Wedel, H.&lt;/author&gt;&lt;/authors&gt;&lt;/contributors&gt;&lt;auth-address&gt;Swedish Council on Technology Assessment in Health Care, Stockholm, Sweden.&lt;/auth-address&gt;&lt;titles&gt;&lt;title&gt;Meta-analysis of how well measures of bone mineral density predict occurrence of osteoporotic fractures&lt;/title&gt;&lt;secondary-title&gt;BMJ&lt;/secondary-title&gt;&lt;/titles&gt;&lt;periodical&gt;&lt;full-title&gt;BMJ&lt;/full-title&gt;&lt;/periodical&gt;&lt;pages&gt;1254-9&lt;/pages&gt;&lt;volume&gt;312&lt;/volume&gt;&lt;number&gt;7041&lt;/number&gt;&lt;edition&gt;1996/05/18&lt;/edition&gt;&lt;keywords&gt;&lt;keyword&gt;Aged&lt;/keyword&gt;&lt;keyword&gt;*Bone Density&lt;/keyword&gt;&lt;keyword&gt;Cohort Studies&lt;/keyword&gt;&lt;keyword&gt;Female&lt;/keyword&gt;&lt;keyword&gt;Follow-Up Studies&lt;/keyword&gt;&lt;keyword&gt;Forecasting&lt;/keyword&gt;&lt;keyword&gt;Fractures, Bone/*etiology/physiopathology&lt;/keyword&gt;&lt;keyword&gt;Hip Fractures/etiology/physiopathology&lt;/keyword&gt;&lt;keyword&gt;Humans&lt;/keyword&gt;&lt;keyword&gt;Osteoporosis, Postmenopausal/complications/*physiopathology&lt;/keyword&gt;&lt;keyword&gt;Predictive Value of Tests&lt;/keyword&gt;&lt;keyword&gt;Prospective Studies&lt;/keyword&gt;&lt;keyword&gt;Risk Factors&lt;/keyword&gt;&lt;keyword&gt;Sensitivity and Specificity&lt;/keyword&gt;&lt;/keywords&gt;&lt;dates&gt;&lt;year&gt;1996&lt;/year&gt;&lt;pub-dates&gt;&lt;date&gt;May 18&lt;/date&gt;&lt;/pub-dates&gt;&lt;/dates&gt;&lt;isbn&gt;0959-8138 (Print)&amp;#xD;0959-535X (Linking)&lt;/isbn&gt;&lt;accession-num&gt;8634613&lt;/accession-num&gt;&lt;urls&gt;&lt;related-urls&gt;&lt;url&gt;http://www.ncbi.nlm.nih.gov/pubmed/8634613&lt;/url&gt;&lt;/related-urls&gt;&lt;/urls&gt;&lt;custom2&gt;2351094&lt;/custom2&gt;&lt;language&gt;eng&lt;/language&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(16)</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However, the use of DXA is of limited value in different ethnicities and at different times of life </w:t>
      </w:r>
      <w:r w:rsidRPr="005E2E70">
        <w:rPr>
          <w:rFonts w:asciiTheme="majorBidi" w:hAnsiTheme="majorBidi" w:cstheme="majorBidi"/>
          <w:szCs w:val="24"/>
          <w:lang w:val="en-GB"/>
        </w:rPr>
        <w:fldChar w:fldCharType="begin">
          <w:fldData xml:space="preserve">PEVuZE5vdGU+PENpdGU+PEF1dGhvcj5QcmVudGljZTwvQXV0aG9yPjxZZWFyPjIwMDQ8L1llYXI+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PEVuZE5vdGU+PENpdGU+PEF1dGhvcj5QcmVudGljZTwvQXV0aG9yPjxZZWFyPjIwMDQ8L1llYXI+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(13, 17)</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Newer imaging technologies such as peripheral quantitative computed tomography (pQCT) are valuable as they can measure volumetric BMD (vBMD), cortical and trabecular compartments separately and provide information about the structural and geometrical parameters that contribute to bone strength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&lt;EndNote&gt;&lt;Cite&gt;&lt;Author&gt;Zengin&lt;/Author&gt;&lt;Year&gt;2015&lt;/Year&gt;&lt;RecNum&gt;158&lt;/RecNum&gt;&lt;DisplayText&gt;(17)&lt;/DisplayText&gt;&lt;record&gt;&lt;rec-number&gt;158&lt;/rec-number&gt;&lt;foreign-keys&gt;&lt;key app="EN" db-id="20ezfvxaj2t9vzeda9cpperyx25r9ed5s0rs" timestamp="1426517118"&gt;158&lt;/key&gt;&lt;/foreign-keys&gt;&lt;ref-type name="Journal Article"&gt;17&lt;/ref-type&gt;&lt;contributors&gt;&lt;authors&gt;&lt;author&gt;Zengin,Ayse&lt;/author&gt;&lt;author&gt;Prentice,Ann&lt;/author&gt;&lt;author&gt;Ward,Kate Anna&lt;/author&gt;&lt;/authors&gt;&lt;/contributors&gt;&lt;auth-address&gt;(Dr Ayse Zengin,ayse.zengin@mrc-hnr.cam.ac.uk)&amp;#xD;(Dr Ann Prentice,MRC The Gambia Unit,Keneba,Keneba,Gambia,ann.prentice@mrc-hnr.cam.ac.uk)&amp;#xD;(Dr Kate A.Ward,Medical Research Council Human Nutrition Research,Nutrition and Bone Health,Cambridge,CB1 9NL,United Kingdom,Kate.Ward@mrc-hnr.cam.ac.uk)&lt;/auth-address&gt;&lt;titles&gt;&lt;title&gt;Ethnic Differences in Bone Health&lt;/title&gt;&lt;secondary-title&gt;Frontiers in Endocrinology&lt;/secondary-title&gt;&lt;short-title&gt;Ethnicity and bone&lt;/short-title&gt;&lt;/titles&gt;&lt;periodical&gt;&lt;full-title&gt;Frontiers in Endocrinology&lt;/full-title&gt;&lt;/periodical&gt;&lt;volume&gt;6&lt;/volume&gt;&lt;keywords&gt;&lt;keyword&gt;Adult,Bone and Bones,Ethnic Groups,Fractures, Bone,Muscle, Skeletal,Dual energy X-Ray absorptiometry (DXA),Quantitative computed tomography&lt;/keyword&gt;&lt;/keywords&gt;&lt;dates&gt;&lt;year&gt;2015&lt;/year&gt;&lt;/dates&gt;&lt;isbn&gt;1664-2392&lt;/isbn&gt;&lt;work-type&gt;Review&lt;/work-type&gt;&lt;urls&gt;&lt;related-urls&gt;&lt;url&gt;http://www.frontiersin.org/Journal/Abstract.aspx?s=1191&amp;amp;name=bone_research&amp;amp;ART_DOI=10.3389/fendo.2015.00024&lt;/url&gt;&lt;/related-urls&gt;&lt;/urls&gt;&lt;electronic-resource-num&gt;10.3389/fendo.2015.00024&lt;/electronic-resource-num&gt;&lt;language&gt;English&lt;/language&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(17)</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The application of DXA combined with pQCT in different ethnic populations is an area of growing research that allows better understanding of the underlying determinants of bone strength. </w:t>
      </w:r>
    </w:p>
    <w:p w14:paraId="46FCA495" w14:textId="77777777" w:rsidR="008D78FA" w:rsidRPr="005E2E70" w:rsidRDefault="008D78FA" w:rsidP="00DD11CE">
      <w:pPr>
        <w:spacing w:before="0" w:after="0"/>
        <w:jc w:val="both"/>
        <w:rPr>
          <w:rFonts w:asciiTheme="majorBidi" w:hAnsiTheme="majorBidi" w:cstheme="majorBidi"/>
          <w:szCs w:val="24"/>
          <w:lang w:val="en-GB"/>
        </w:rPr>
      </w:pPr>
    </w:p>
    <w:p w14:paraId="6542B753" w14:textId="77777777" w:rsidR="008D78FA" w:rsidRPr="005E2E70" w:rsidRDefault="008D78FA" w:rsidP="00DD11CE">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 xml:space="preserve">Understanding musculoskeletal health and better characterising fracture incidence in The Gambia may help in the development of preventative strategies against the predicted rise in osteoporotic fracture and sarcopenia.  Ultimately, this would improve quality of life and reduce consequent morbidity and mortality associated with the conditions in the ageing population in The Gambia. Therefore, the </w:t>
      </w:r>
      <w:r w:rsidRPr="005E2E70">
        <w:rPr>
          <w:rFonts w:asciiTheme="majorBidi" w:hAnsiTheme="majorBidi" w:cstheme="majorBidi"/>
          <w:b/>
          <w:szCs w:val="24"/>
          <w:lang w:val="en-GB"/>
        </w:rPr>
        <w:t>Gam</w:t>
      </w:r>
      <w:r w:rsidRPr="005E2E70">
        <w:rPr>
          <w:rFonts w:asciiTheme="majorBidi" w:hAnsiTheme="majorBidi" w:cstheme="majorBidi"/>
          <w:szCs w:val="24"/>
          <w:lang w:val="en-GB"/>
        </w:rPr>
        <w:t xml:space="preserve">bian </w:t>
      </w:r>
      <w:r w:rsidRPr="005E2E70">
        <w:rPr>
          <w:rFonts w:asciiTheme="majorBidi" w:hAnsiTheme="majorBidi" w:cstheme="majorBidi"/>
          <w:b/>
          <w:szCs w:val="24"/>
          <w:lang w:val="en-GB"/>
        </w:rPr>
        <w:t>B</w:t>
      </w:r>
      <w:r w:rsidRPr="005E2E70">
        <w:rPr>
          <w:rFonts w:asciiTheme="majorBidi" w:hAnsiTheme="majorBidi" w:cstheme="majorBidi"/>
          <w:szCs w:val="24"/>
          <w:lang w:val="en-GB"/>
        </w:rPr>
        <w:t xml:space="preserve">one </w:t>
      </w:r>
      <w:r w:rsidRPr="005E2E70">
        <w:rPr>
          <w:rFonts w:asciiTheme="majorBidi" w:hAnsiTheme="majorBidi" w:cstheme="majorBidi"/>
          <w:b/>
          <w:szCs w:val="24"/>
          <w:lang w:val="en-GB"/>
        </w:rPr>
        <w:t>A</w:t>
      </w:r>
      <w:r w:rsidRPr="005E2E70">
        <w:rPr>
          <w:rFonts w:asciiTheme="majorBidi" w:hAnsiTheme="majorBidi" w:cstheme="majorBidi"/>
          <w:szCs w:val="24"/>
          <w:lang w:val="en-GB"/>
        </w:rPr>
        <w:t xml:space="preserve">geing </w:t>
      </w:r>
      <w:r w:rsidRPr="005E2E70">
        <w:rPr>
          <w:rFonts w:asciiTheme="majorBidi" w:hAnsiTheme="majorBidi" w:cstheme="majorBidi"/>
          <w:b/>
          <w:szCs w:val="24"/>
          <w:lang w:val="en-GB"/>
        </w:rPr>
        <w:t>S</w:t>
      </w:r>
      <w:r w:rsidRPr="005E2E70">
        <w:rPr>
          <w:rFonts w:asciiTheme="majorBidi" w:hAnsiTheme="majorBidi" w:cstheme="majorBidi"/>
          <w:szCs w:val="24"/>
          <w:lang w:val="en-GB"/>
        </w:rPr>
        <w:t xml:space="preserve">tudy (GamBAS) cohort was established to prospectively study musculoskeletal ageing in rural Gambian men and women. The primary aim of the study was to determine change in bone mineral density in men and women, the secondary aims were to characterise change in muscle, determine fracture and sarcopenia incidence and finally to determine the biochemical and hormonal predictors of the detected changes in bone and muscle. </w:t>
      </w:r>
      <w:r w:rsidR="00100B0C" w:rsidRPr="005E2E70">
        <w:rPr>
          <w:rFonts w:asciiTheme="majorBidi" w:hAnsiTheme="majorBidi" w:cstheme="majorBidi"/>
          <w:szCs w:val="24"/>
          <w:lang w:val="en-GB"/>
        </w:rPr>
        <w:t>This manuscript presents a general cohort description and findings from the baseline data.</w:t>
      </w:r>
    </w:p>
    <w:p w14:paraId="4B7FEB21" w14:textId="77777777" w:rsidR="00100B0C" w:rsidRPr="005E2E70" w:rsidRDefault="00100B0C" w:rsidP="00DD11CE">
      <w:pPr>
        <w:spacing w:before="0" w:after="0"/>
        <w:jc w:val="both"/>
        <w:rPr>
          <w:rFonts w:asciiTheme="majorBidi" w:hAnsiTheme="majorBidi" w:cstheme="majorBidi"/>
          <w:szCs w:val="24"/>
          <w:lang w:val="en-GB"/>
        </w:rPr>
      </w:pPr>
    </w:p>
    <w:p w14:paraId="056C341F" w14:textId="77777777" w:rsidR="00DE23E8" w:rsidRPr="005E2E70" w:rsidRDefault="008D78FA" w:rsidP="00DD11CE">
      <w:pPr>
        <w:pStyle w:val="Heading1"/>
        <w:rPr>
          <w:lang w:val="en-GB"/>
        </w:rPr>
      </w:pPr>
      <w:r w:rsidRPr="005E2E70">
        <w:rPr>
          <w:lang w:val="en-GB"/>
        </w:rPr>
        <w:t xml:space="preserve">Study </w:t>
      </w:r>
      <w:r w:rsidR="00DD11CE" w:rsidRPr="005E2E70">
        <w:rPr>
          <w:lang w:val="en-GB"/>
        </w:rPr>
        <w:t>outline</w:t>
      </w:r>
      <w:r w:rsidRPr="005E2E70">
        <w:rPr>
          <w:lang w:val="en-GB"/>
        </w:rPr>
        <w:t xml:space="preserve"> </w:t>
      </w:r>
    </w:p>
    <w:p w14:paraId="231848A7" w14:textId="77777777" w:rsidR="008D78FA" w:rsidRPr="005E2E70" w:rsidRDefault="00DD11CE" w:rsidP="008D78FA">
      <w:pPr>
        <w:pStyle w:val="Heading2"/>
        <w:rPr>
          <w:lang w:val="en-GB"/>
        </w:rPr>
      </w:pPr>
      <w:r w:rsidRPr="005E2E70">
        <w:rPr>
          <w:lang w:val="en-GB"/>
        </w:rPr>
        <w:t>Study design</w:t>
      </w:r>
    </w:p>
    <w:p w14:paraId="75A7FBC4" w14:textId="77777777" w:rsidR="00DD11CE" w:rsidRPr="005E2E70" w:rsidRDefault="00DD11CE" w:rsidP="00DD11CE">
      <w:pPr>
        <w:pStyle w:val="Heading3"/>
        <w:rPr>
          <w:lang w:val="en-GB"/>
        </w:rPr>
      </w:pPr>
      <w:r w:rsidRPr="005E2E70">
        <w:rPr>
          <w:lang w:val="en-GB"/>
        </w:rPr>
        <w:t>Recruitment</w:t>
      </w:r>
    </w:p>
    <w:p w14:paraId="48728AE2" w14:textId="7B41E055" w:rsidR="00DD11CE" w:rsidRPr="005E2E70" w:rsidRDefault="00DD11CE" w:rsidP="0015735A">
      <w:pPr>
        <w:spacing w:after="0"/>
        <w:jc w:val="both"/>
        <w:rPr>
          <w:rFonts w:asciiTheme="majorBidi" w:hAnsiTheme="majorBidi" w:cstheme="majorBidi"/>
          <w:szCs w:val="24"/>
          <w:lang w:val="en-GB"/>
        </w:rPr>
      </w:pPr>
      <w:r w:rsidRPr="005E2E70">
        <w:rPr>
          <w:rFonts w:asciiTheme="majorBidi" w:hAnsiTheme="majorBidi" w:cstheme="majorBidi"/>
          <w:szCs w:val="24"/>
          <w:lang w:val="en-GB"/>
        </w:rPr>
        <w:t>In 1974, the Medical Research Council United Kingdom (MRC UK) established a permanent field station in Keneba (MRC Keneba), which is located in the middle of a 750 km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xml:space="preserve"> district in the Lower River Region of Kiang West (Figure 1). Research facilities in Kiang West were initially set up to support nutrition studies in four core villages which have been part of a demographic surveillance system since 1950 and were the basis for the establishment of the comprehensive demographic surveillance, the Kiang West Demographic Surveillance System (KWDSS). The KWDSS and health care provision service has expanded into the wider Kiang West community </w:t>
      </w:r>
      <w:r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 </w:instrText>
      </w:r>
      <w:r w:rsidR="008316D3"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EN.CITE.DATA </w:instrText>
      </w:r>
      <w:r w:rsidR="008316D3" w:rsidRPr="005E2E70">
        <w:rPr>
          <w:rFonts w:asciiTheme="majorBidi" w:hAnsiTheme="majorBidi" w:cstheme="majorBidi"/>
          <w:szCs w:val="24"/>
          <w:lang w:val="en-GB"/>
        </w:rPr>
      </w:r>
      <w:r w:rsidR="008316D3" w:rsidRPr="005E2E70">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8316D3" w:rsidRPr="005E2E70">
        <w:rPr>
          <w:rFonts w:asciiTheme="majorBidi" w:hAnsiTheme="majorBidi" w:cstheme="majorBidi"/>
          <w:szCs w:val="24"/>
          <w:lang w:val="en-GB"/>
        </w:rPr>
        <w:t>(3)</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The population of Kiang West was described in 2015 </w:t>
      </w:r>
      <w:r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 </w:instrText>
      </w:r>
      <w:r w:rsidR="008316D3"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EN.CITE.DATA </w:instrText>
      </w:r>
      <w:r w:rsidR="008316D3" w:rsidRPr="005E2E70">
        <w:rPr>
          <w:rFonts w:asciiTheme="majorBidi" w:hAnsiTheme="majorBidi" w:cstheme="majorBidi"/>
          <w:szCs w:val="24"/>
          <w:lang w:val="en-GB"/>
        </w:rPr>
      </w:r>
      <w:r w:rsidR="008316D3" w:rsidRPr="005E2E70">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8316D3" w:rsidRPr="005E2E70">
        <w:rPr>
          <w:rFonts w:asciiTheme="majorBidi" w:hAnsiTheme="majorBidi" w:cstheme="majorBidi"/>
          <w:szCs w:val="24"/>
          <w:lang w:val="en-GB"/>
        </w:rPr>
        <w:t>(3)</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and residents are mainly of Mandinka ethnicity (79.9%) followed by Fula (16.2%), Jola (2.4%) and other (1.3%). The GamBAS cohort was recruited from 10 villages in Kiang West (Figure 1). </w:t>
      </w:r>
    </w:p>
    <w:p w14:paraId="6D46E387" w14:textId="77777777" w:rsidR="00DD11CE" w:rsidRPr="005E2E70" w:rsidRDefault="00DD11CE" w:rsidP="00DD11CE">
      <w:pPr>
        <w:spacing w:before="0" w:after="0"/>
        <w:rPr>
          <w:rFonts w:asciiTheme="majorBidi" w:hAnsiTheme="majorBidi" w:cstheme="majorBidi"/>
          <w:b/>
          <w:szCs w:val="24"/>
          <w:lang w:val="en-GB"/>
        </w:rPr>
      </w:pPr>
    </w:p>
    <w:p w14:paraId="5393B3AB" w14:textId="24CB2DB5" w:rsidR="00DD11CE" w:rsidRPr="005E2E70" w:rsidRDefault="00DD11CE" w:rsidP="008316D3">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 xml:space="preserve">All men and women aged 40 years and over and residing within the four core survey villages of Kiang West were identified using the KWDSS (Figure 2) </w:t>
      </w:r>
      <w:r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 </w:instrText>
      </w:r>
      <w:r w:rsidR="008316D3"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EN.CITE.DATA </w:instrText>
      </w:r>
      <w:r w:rsidR="008316D3" w:rsidRPr="005E2E70">
        <w:rPr>
          <w:rFonts w:asciiTheme="majorBidi" w:hAnsiTheme="majorBidi" w:cstheme="majorBidi"/>
          <w:szCs w:val="24"/>
          <w:lang w:val="en-GB"/>
        </w:rPr>
      </w:r>
      <w:r w:rsidR="008316D3" w:rsidRPr="005E2E70">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8316D3" w:rsidRPr="005E2E70">
        <w:rPr>
          <w:rFonts w:asciiTheme="majorBidi" w:hAnsiTheme="majorBidi" w:cstheme="majorBidi"/>
          <w:szCs w:val="24"/>
          <w:lang w:val="en-GB"/>
        </w:rPr>
        <w:t>(3)</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Potential participants were initially selected from the 4 core villages (Keneba, Manduar, Jali and Kantong Kunda) to ensure a population representative of those who were known to have been born locally. Target group sizes were not reached, therefore individuals from six-other villages in the area were also recruited (Figure 1). Individuals were ranked according to the accuracy of date of birth ascertained from the KWDSS, from most to least accurate (that is, exact day, month or year), where recruitment priority was given to those with the most accurate.  After initial village sensitisation and discussion with the elders, participants were located and approached by fieldworkers who explained the study in the local language and invited them to participate. </w:t>
      </w:r>
    </w:p>
    <w:p w14:paraId="64608A40" w14:textId="77777777" w:rsidR="00DD11CE" w:rsidRPr="005E2E70" w:rsidRDefault="00DD11CE" w:rsidP="00DD11CE">
      <w:pPr>
        <w:spacing w:before="0" w:after="0"/>
        <w:jc w:val="both"/>
        <w:rPr>
          <w:rFonts w:asciiTheme="majorBidi" w:hAnsiTheme="majorBidi" w:cstheme="majorBidi"/>
          <w:i/>
          <w:iCs/>
          <w:szCs w:val="24"/>
          <w:lang w:val="en-GB"/>
        </w:rPr>
      </w:pPr>
    </w:p>
    <w:p w14:paraId="66A49F00" w14:textId="77777777" w:rsidR="00DD11CE" w:rsidRPr="005E2E70" w:rsidRDefault="00DD11CE" w:rsidP="00DD11CE">
      <w:pPr>
        <w:pStyle w:val="Heading3"/>
        <w:rPr>
          <w:lang w:val="en-GB"/>
        </w:rPr>
      </w:pPr>
      <w:r w:rsidRPr="005E2E70">
        <w:rPr>
          <w:lang w:val="en-GB"/>
        </w:rPr>
        <w:t>Eligibility criteria</w:t>
      </w:r>
    </w:p>
    <w:p w14:paraId="5474B677" w14:textId="77777777" w:rsidR="00DD11CE" w:rsidRPr="005E2E70" w:rsidRDefault="00DD11CE" w:rsidP="00DD11CE">
      <w:pPr>
        <w:spacing w:after="0"/>
        <w:jc w:val="both"/>
        <w:rPr>
          <w:rFonts w:asciiTheme="majorBidi" w:hAnsiTheme="majorBidi" w:cstheme="majorBidi"/>
          <w:szCs w:val="24"/>
          <w:lang w:val="en-GB"/>
        </w:rPr>
      </w:pPr>
      <w:r w:rsidRPr="005E2E70">
        <w:rPr>
          <w:rFonts w:asciiTheme="majorBidi" w:hAnsiTheme="majorBidi" w:cstheme="majorBidi"/>
          <w:szCs w:val="24"/>
          <w:lang w:val="en-GB"/>
        </w:rPr>
        <w:t>All eligible participants aged 40 years and over were given a verbal explanation of all the elements of the study and completed a screening questionnaire. If eligible, participants were given an information sheet and asked to sign or thumb-print an informed consent form and were enrolled in the study. Recruitment commenced in March 2011 and baseline measurements in 488 individuals were completed over 18 months (Figure 2).</w:t>
      </w:r>
    </w:p>
    <w:p w14:paraId="1C88C98D" w14:textId="77777777" w:rsidR="00DD11CE" w:rsidRPr="005E2E70" w:rsidRDefault="00DD11CE" w:rsidP="00DD11CE">
      <w:pPr>
        <w:spacing w:before="0" w:after="0"/>
        <w:jc w:val="both"/>
        <w:rPr>
          <w:rFonts w:asciiTheme="majorBidi" w:hAnsiTheme="majorBidi" w:cstheme="majorBidi"/>
          <w:szCs w:val="24"/>
          <w:lang w:val="en-GB"/>
        </w:rPr>
      </w:pPr>
    </w:p>
    <w:p w14:paraId="46A8E34A" w14:textId="77777777" w:rsidR="00DD11CE" w:rsidRPr="005E2E70" w:rsidRDefault="00DD11CE" w:rsidP="00DD11CE">
      <w:pPr>
        <w:pStyle w:val="Heading3"/>
        <w:rPr>
          <w:lang w:val="en-GB"/>
        </w:rPr>
      </w:pPr>
      <w:r w:rsidRPr="005E2E70">
        <w:rPr>
          <w:lang w:val="en-GB"/>
        </w:rPr>
        <w:t>Exclusion criteria</w:t>
      </w:r>
    </w:p>
    <w:p w14:paraId="58246925" w14:textId="77777777" w:rsidR="00DD11CE" w:rsidRPr="005E2E70" w:rsidRDefault="00DD11CE" w:rsidP="00DD11CE">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Pregnant and lactating women were excluded. A woman was considered non-pregnant, non-lactating if she was at least 3 months post lactation and had regular menses. Individuals who were deemed too physically frail or incapable, due to existing disability or chronic illness to attend MRC Keneba for measurements were excluded from participating in the study (Figure 2). This was determined by the individual themselves, their spouse/relative or compound elder or a member of the fieldwork team. Prior to enrolment, participants were confirmed to not already be part of an ongoing study at MRC Keneba (or elsewhere). The use of prescribed or self-medication to control pain (e.g. aspirin, paracetamol), indigestion (e.g. magnesium trisicilicate, dried baobab fruit) or chronic diseases of ageing (e.g. diuretics, local medicine) or use of chemical contraception (e.g. Depo Provera) was not an exclusion criterion.  </w:t>
      </w:r>
    </w:p>
    <w:p w14:paraId="07E2936D" w14:textId="77777777" w:rsidR="00DD11CE" w:rsidRPr="005E2E70" w:rsidRDefault="00DD11CE" w:rsidP="00DD11CE">
      <w:pPr>
        <w:spacing w:before="0" w:after="0"/>
        <w:jc w:val="both"/>
        <w:rPr>
          <w:rFonts w:asciiTheme="majorBidi" w:hAnsiTheme="majorBidi" w:cstheme="majorBidi"/>
          <w:szCs w:val="24"/>
          <w:lang w:val="en-GB"/>
        </w:rPr>
      </w:pPr>
    </w:p>
    <w:p w14:paraId="1A3E6E0E" w14:textId="77777777" w:rsidR="00DD11CE" w:rsidRPr="005E2E70" w:rsidRDefault="00DD11CE" w:rsidP="00DD11CE">
      <w:pPr>
        <w:pStyle w:val="Heading3"/>
        <w:rPr>
          <w:lang w:val="en-GB"/>
        </w:rPr>
      </w:pPr>
      <w:r w:rsidRPr="005E2E70">
        <w:rPr>
          <w:lang w:val="en-GB"/>
        </w:rPr>
        <w:t xml:space="preserve">Follow-Up </w:t>
      </w:r>
    </w:p>
    <w:p w14:paraId="6810BE10" w14:textId="77777777" w:rsidR="00DD11CE" w:rsidRPr="005E2E70" w:rsidRDefault="00DD11CE" w:rsidP="00DD11CE">
      <w:pPr>
        <w:spacing w:after="0"/>
        <w:jc w:val="both"/>
        <w:rPr>
          <w:rFonts w:asciiTheme="majorBidi" w:hAnsiTheme="majorBidi" w:cstheme="majorBidi"/>
          <w:szCs w:val="24"/>
          <w:lang w:val="en-GB"/>
        </w:rPr>
      </w:pPr>
      <w:r w:rsidRPr="005E2E70">
        <w:rPr>
          <w:rFonts w:asciiTheme="majorBidi" w:hAnsiTheme="majorBidi" w:cstheme="majorBidi"/>
          <w:szCs w:val="24"/>
          <w:lang w:val="en-GB"/>
        </w:rPr>
        <w:t>The first follow-up measurements were scheduled 1.5 to 2 years later (1.7±0.2 years) after the baseline measurement and were completed by the end of 2015 (Supplemental information 1, Figure 2). Of the 488 participants who attended baseline visits, 380 had a repeat set of complete measurements taken.  The remaining 108 participants who did not visit Keneba were approached for home visit: 85 were measured at home, 9 were away or could not be reached, 6 were excluded because they were too frail for the home visit, 4 died and 4 withdrew consent (Figure 2), with a dropout rate of 4.7%. In the 85 participants that were measured at home, data collected were anthropometry, grip strength and health questionnaires. Further follow-up measurements are being scheduled for 2017-18.</w:t>
      </w:r>
    </w:p>
    <w:p w14:paraId="655867BE" w14:textId="77777777" w:rsidR="00DD11CE" w:rsidRPr="005E2E70" w:rsidRDefault="00DD11CE" w:rsidP="00DD11CE">
      <w:pPr>
        <w:spacing w:before="0" w:after="0"/>
        <w:jc w:val="both"/>
        <w:rPr>
          <w:rFonts w:asciiTheme="majorBidi" w:hAnsiTheme="majorBidi" w:cstheme="majorBidi"/>
          <w:szCs w:val="24"/>
          <w:lang w:val="en-GB"/>
        </w:rPr>
      </w:pPr>
    </w:p>
    <w:p w14:paraId="0B90CE80" w14:textId="77777777" w:rsidR="00DD11CE" w:rsidRPr="005E2E70" w:rsidRDefault="00DD11CE" w:rsidP="00DD11CE">
      <w:pPr>
        <w:pStyle w:val="Heading2"/>
        <w:rPr>
          <w:lang w:val="en-GB"/>
        </w:rPr>
      </w:pPr>
      <w:r w:rsidRPr="005E2E70">
        <w:rPr>
          <w:lang w:val="en-GB"/>
        </w:rPr>
        <w:t>Measurements</w:t>
      </w:r>
    </w:p>
    <w:p w14:paraId="4D4EBC3F" w14:textId="77777777" w:rsidR="00DD11CE" w:rsidRPr="005E2E70" w:rsidRDefault="00DD11CE" w:rsidP="00DD11CE">
      <w:pPr>
        <w:pStyle w:val="Heading3"/>
        <w:rPr>
          <w:lang w:val="en-GB"/>
        </w:rPr>
      </w:pPr>
      <w:r w:rsidRPr="005E2E70">
        <w:rPr>
          <w:lang w:val="en-GB"/>
        </w:rPr>
        <w:t>Anthropometry and questionnaires</w:t>
      </w:r>
    </w:p>
    <w:p w14:paraId="60989C1E" w14:textId="77777777" w:rsidR="00DD11CE" w:rsidRPr="005E2E70" w:rsidRDefault="00DD11CE" w:rsidP="00DD11CE">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Sitting and standing height (cm), weight (kg), mid upper arm circumference and four skinfold measurements were measured (triceps, biceps, subscapular and suprailiac). Blood pressure was measured using the OMRON 705IT blood pressure monitor during sitting, supine and standing, systolic and diastolic readings were recorded. A musculoskeletal and general health questionnaire collected data on: activities of daily living (e.g. working on a farm, gardening, performing five daily prayers, fetching water), mental health, diagnosed illnesses (e.g. tuberculosis, diabetes mellitus, leprosy), medication use, falls, fractures, musculoskeletal pain (located on specific body parts), lifestyle (occupational activities and domestic work), social demographics (including marital status, housing and number of children) and medical history (through review of clinic medical records by the study physician/nurse). In women, there were also questions on menstrual cycle, breast-feeding history, pregnancy, parity and menopausal status.  Self-reported information on the use of medications and chronic medical conditions were collected. </w:t>
      </w:r>
    </w:p>
    <w:p w14:paraId="59AA25EE" w14:textId="77777777" w:rsidR="00DD11CE" w:rsidRPr="005E2E70" w:rsidRDefault="00DD11CE" w:rsidP="00DD11CE">
      <w:pPr>
        <w:spacing w:before="0" w:after="0"/>
        <w:jc w:val="both"/>
        <w:rPr>
          <w:rFonts w:asciiTheme="majorBidi" w:hAnsiTheme="majorBidi" w:cstheme="majorBidi"/>
          <w:szCs w:val="24"/>
          <w:lang w:val="en-GB"/>
        </w:rPr>
      </w:pPr>
    </w:p>
    <w:p w14:paraId="6F7DFF0A" w14:textId="77777777" w:rsidR="00DD11CE" w:rsidRPr="005E2E70" w:rsidRDefault="00DD11CE" w:rsidP="00DD11CE">
      <w:pPr>
        <w:pStyle w:val="Heading3"/>
        <w:rPr>
          <w:lang w:val="en-GB"/>
        </w:rPr>
      </w:pPr>
      <w:r w:rsidRPr="005E2E70">
        <w:rPr>
          <w:lang w:val="en-GB"/>
        </w:rPr>
        <w:t>Blood and urine collection</w:t>
      </w:r>
    </w:p>
    <w:p w14:paraId="4FAE0BD5" w14:textId="27DFBA96" w:rsidR="00DD11CE" w:rsidRPr="005E2E70" w:rsidRDefault="00DD11CE" w:rsidP="005E2E70">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A 20mL sample of venous blood was drawn from each participant in the early morning after an overnight fast; both lithium heparin and ethylene diamine tetra acetic acid (EDTA) plasma samples </w:t>
      </w:r>
      <w:r w:rsidR="00927EE4" w:rsidRPr="005E2E70">
        <w:rPr>
          <w:rFonts w:asciiTheme="majorBidi" w:hAnsiTheme="majorBidi" w:cstheme="majorBidi"/>
          <w:szCs w:val="24"/>
          <w:lang w:val="en-GB"/>
        </w:rPr>
        <w:t xml:space="preserve">and an EDTA cell pellet for DNA extraction </w:t>
      </w:r>
      <w:r w:rsidRPr="005E2E70">
        <w:rPr>
          <w:rFonts w:asciiTheme="majorBidi" w:hAnsiTheme="majorBidi" w:cstheme="majorBidi"/>
          <w:szCs w:val="24"/>
          <w:lang w:val="en-GB"/>
        </w:rPr>
        <w:t>were stored at -80</w:t>
      </w:r>
      <w:r w:rsidRPr="005E2E70">
        <w:rPr>
          <w:rFonts w:asciiTheme="majorBidi" w:hAnsiTheme="majorBidi" w:cstheme="majorBidi"/>
          <w:szCs w:val="24"/>
          <w:vertAlign w:val="superscript"/>
          <w:lang w:val="en-GB"/>
        </w:rPr>
        <w:t>o</w:t>
      </w:r>
      <w:r w:rsidRPr="005E2E70">
        <w:rPr>
          <w:rFonts w:asciiTheme="majorBidi" w:hAnsiTheme="majorBidi" w:cstheme="majorBidi"/>
          <w:szCs w:val="24"/>
          <w:lang w:val="en-GB"/>
        </w:rPr>
        <w:t>C. Blood volume and all laboratory processing details were recorded on a data collection form. A 2-hour fasting urine sample was collected, processed and acidified and non-acidified samples were stored at -20</w:t>
      </w:r>
      <w:r w:rsidRPr="005E2E70">
        <w:rPr>
          <w:rFonts w:asciiTheme="majorBidi" w:hAnsiTheme="majorBidi" w:cstheme="majorBidi"/>
          <w:szCs w:val="24"/>
          <w:vertAlign w:val="superscript"/>
          <w:lang w:val="en-GB"/>
        </w:rPr>
        <w:t>o</w:t>
      </w:r>
      <w:r w:rsidRPr="005E2E70">
        <w:rPr>
          <w:rFonts w:asciiTheme="majorBidi" w:hAnsiTheme="majorBidi" w:cstheme="majorBidi"/>
          <w:szCs w:val="24"/>
          <w:lang w:val="en-GB"/>
        </w:rPr>
        <w:t xml:space="preserve">C.  </w:t>
      </w:r>
      <w:r w:rsidR="005E2E70">
        <w:rPr>
          <w:rFonts w:asciiTheme="majorBidi" w:hAnsiTheme="majorBidi" w:cstheme="majorBidi"/>
          <w:szCs w:val="24"/>
          <w:lang w:val="en-GB"/>
        </w:rPr>
        <w:t xml:space="preserve">The </w:t>
      </w:r>
      <w:r w:rsidR="00927EE4" w:rsidRPr="005E2E70">
        <w:rPr>
          <w:rFonts w:asciiTheme="majorBidi" w:hAnsiTheme="majorBidi" w:cstheme="majorBidi"/>
          <w:szCs w:val="24"/>
          <w:lang w:val="en-GB"/>
        </w:rPr>
        <w:t>24</w:t>
      </w:r>
      <w:r w:rsidR="00C23940">
        <w:rPr>
          <w:rFonts w:asciiTheme="majorBidi" w:hAnsiTheme="majorBidi" w:cstheme="majorBidi"/>
          <w:szCs w:val="24"/>
          <w:lang w:val="en-GB"/>
        </w:rPr>
        <w:t>-</w:t>
      </w:r>
      <w:r w:rsidR="00927EE4" w:rsidRPr="005E2E70">
        <w:rPr>
          <w:rFonts w:asciiTheme="majorBidi" w:hAnsiTheme="majorBidi" w:cstheme="majorBidi"/>
          <w:szCs w:val="24"/>
          <w:lang w:val="en-GB"/>
        </w:rPr>
        <w:t>hour urine samples were stored at -20</w:t>
      </w:r>
      <w:r w:rsidR="00927EE4" w:rsidRPr="005E2E70">
        <w:rPr>
          <w:rFonts w:asciiTheme="majorBidi" w:hAnsiTheme="majorBidi" w:cstheme="majorBidi"/>
          <w:szCs w:val="24"/>
          <w:vertAlign w:val="superscript"/>
          <w:lang w:val="en-GB"/>
        </w:rPr>
        <w:t>o</w:t>
      </w:r>
      <w:r w:rsidR="00927EE4" w:rsidRPr="005E2E70">
        <w:rPr>
          <w:rFonts w:asciiTheme="majorBidi" w:hAnsiTheme="majorBidi" w:cstheme="majorBidi"/>
          <w:szCs w:val="24"/>
          <w:lang w:val="en-GB"/>
        </w:rPr>
        <w:t>C</w:t>
      </w:r>
      <w:r w:rsidR="00927EE4" w:rsidRPr="005E2E70">
        <w:rPr>
          <w:rFonts w:asciiTheme="majorBidi" w:hAnsiTheme="majorBidi" w:cstheme="majorBidi"/>
          <w:szCs w:val="24"/>
          <w:rtl/>
          <w:lang w:val="en-GB" w:bidi="he-IL"/>
        </w:rPr>
        <w:t xml:space="preserve"> in </w:t>
      </w:r>
      <w:r w:rsidR="00927EE4" w:rsidRPr="005E2E70">
        <w:rPr>
          <w:rFonts w:asciiTheme="majorBidi" w:hAnsiTheme="majorBidi" w:cstheme="majorBidi"/>
          <w:szCs w:val="24"/>
          <w:lang w:val="en-GB"/>
        </w:rPr>
        <w:t>acidified and non-acidified aliquots; a further spun aliquot was stored at -80</w:t>
      </w:r>
      <w:r w:rsidR="005E2E70" w:rsidRPr="005E2E70">
        <w:rPr>
          <w:rFonts w:asciiTheme="majorBidi" w:hAnsiTheme="majorBidi" w:cstheme="majorBidi"/>
          <w:szCs w:val="24"/>
          <w:vertAlign w:val="superscript"/>
          <w:lang w:val="en-GB"/>
        </w:rPr>
        <w:t>o</w:t>
      </w:r>
      <w:r w:rsidR="005E2E70" w:rsidRPr="005E2E70">
        <w:rPr>
          <w:rFonts w:asciiTheme="majorBidi" w:hAnsiTheme="majorBidi" w:cstheme="majorBidi"/>
          <w:szCs w:val="24"/>
          <w:lang w:val="en-GB"/>
        </w:rPr>
        <w:t>C</w:t>
      </w:r>
      <w:r w:rsidR="00927EE4" w:rsidRPr="005E2E70">
        <w:rPr>
          <w:rFonts w:asciiTheme="majorBidi" w:hAnsiTheme="majorBidi" w:cstheme="majorBidi"/>
          <w:szCs w:val="24"/>
          <w:lang w:val="en-GB"/>
        </w:rPr>
        <w:t xml:space="preserve"> for assessment of microalbuminuria.</w:t>
      </w:r>
      <w:r w:rsidRPr="005E2E70">
        <w:rPr>
          <w:rFonts w:asciiTheme="majorBidi" w:hAnsiTheme="majorBidi" w:cstheme="majorBidi"/>
          <w:szCs w:val="24"/>
          <w:lang w:val="en-GB"/>
        </w:rPr>
        <w:t xml:space="preserve"> To date, markers of calcium, vitamin D, bone metabolism and kidney function have been measured. </w:t>
      </w:r>
    </w:p>
    <w:p w14:paraId="6308C51E" w14:textId="77777777" w:rsidR="00DD11CE" w:rsidRPr="005E2E70" w:rsidRDefault="00DD11CE" w:rsidP="00DD11CE">
      <w:pPr>
        <w:spacing w:before="0" w:after="0"/>
        <w:jc w:val="both"/>
        <w:rPr>
          <w:rFonts w:asciiTheme="majorBidi" w:hAnsiTheme="majorBidi" w:cstheme="majorBidi"/>
          <w:szCs w:val="24"/>
          <w:lang w:val="en-GB"/>
        </w:rPr>
      </w:pPr>
    </w:p>
    <w:p w14:paraId="627EE876" w14:textId="77777777" w:rsidR="00DD11CE" w:rsidRPr="005E2E70" w:rsidRDefault="00DD11CE" w:rsidP="00DD11CE">
      <w:pPr>
        <w:pStyle w:val="Heading3"/>
        <w:rPr>
          <w:lang w:val="en-GB"/>
        </w:rPr>
      </w:pPr>
      <w:r w:rsidRPr="005E2E70">
        <w:rPr>
          <w:lang w:val="en-GB"/>
        </w:rPr>
        <w:t>Dietary assessment</w:t>
      </w:r>
    </w:p>
    <w:p w14:paraId="39A8EB88" w14:textId="338218B7" w:rsidR="00DD11CE" w:rsidRPr="005E2E70" w:rsidRDefault="00DD11CE" w:rsidP="001C4126">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A 2-day prospective weighed dietary assessment was conducted in the participant’s home at a time close to the measurement day by trained and experienced fieldworkers. This method has been used in previous studies of children, adults and older people in Kiang West </w:t>
      </w:r>
      <w:r w:rsidRPr="00EB51AE">
        <w:rPr>
          <w:rFonts w:asciiTheme="majorBidi" w:hAnsiTheme="majorBidi" w:cstheme="majorBidi"/>
          <w:szCs w:val="24"/>
          <w:lang w:val="en-GB"/>
        </w:rPr>
        <w:fldChar w:fldCharType="begin">
          <w:fldData xml:space="preserve">PEVuZE5vdGU+PENpdGU+PEF1dGhvcj5KYXJqb3U8L0F1dGhvcj48WWVhcj4yMDA2PC9ZZWFyPjxS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PEVuZE5vdGU+PENpdGU+PEF1dGhvcj5KYXJqb3U8L0F1dGhvcj48WWVhcj4yMDA2PC9ZZWFyPjxS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EB51AE">
        <w:rPr>
          <w:rFonts w:asciiTheme="majorBidi" w:hAnsiTheme="majorBidi" w:cstheme="majorBidi"/>
          <w:szCs w:val="24"/>
          <w:lang w:val="en-GB"/>
        </w:rPr>
      </w:r>
      <w:r w:rsidRPr="00EB51AE">
        <w:rPr>
          <w:rFonts w:asciiTheme="majorBidi" w:hAnsiTheme="majorBidi" w:cstheme="majorBidi"/>
          <w:szCs w:val="24"/>
          <w:lang w:val="en-GB"/>
        </w:rPr>
        <w:fldChar w:fldCharType="separate"/>
      </w:r>
      <w:r w:rsidR="001C4126">
        <w:rPr>
          <w:rFonts w:asciiTheme="majorBidi" w:hAnsiTheme="majorBidi" w:cstheme="majorBidi"/>
          <w:noProof/>
          <w:szCs w:val="24"/>
          <w:lang w:val="en-GB"/>
        </w:rPr>
        <w:t>(18, 19)</w:t>
      </w:r>
      <w:r w:rsidRPr="00EB51AE">
        <w:rPr>
          <w:rFonts w:asciiTheme="majorBidi" w:hAnsiTheme="majorBidi" w:cstheme="majorBidi"/>
          <w:szCs w:val="24"/>
          <w:lang w:val="en-GB"/>
        </w:rPr>
        <w:fldChar w:fldCharType="end"/>
      </w:r>
      <w:r w:rsidRPr="00EB51AE">
        <w:rPr>
          <w:rFonts w:asciiTheme="majorBidi" w:hAnsiTheme="majorBidi" w:cstheme="majorBidi"/>
          <w:szCs w:val="24"/>
          <w:lang w:val="en-GB"/>
        </w:rPr>
        <w:t xml:space="preserve">. </w:t>
      </w:r>
      <w:r w:rsidR="00927EE4" w:rsidRPr="00EB51AE">
        <w:rPr>
          <w:rFonts w:asciiTheme="majorBidi" w:hAnsiTheme="majorBidi" w:cstheme="majorBidi"/>
          <w:szCs w:val="24"/>
          <w:lang w:val="en-GB"/>
        </w:rPr>
        <w:t xml:space="preserve">Briefly, fieldworkers visited participant’s homes and recorded and weighed all food and drink items the participants consumed (total prepared minus amount left) over 48 hours. </w:t>
      </w:r>
      <w:r w:rsidRPr="00EB51AE">
        <w:rPr>
          <w:rFonts w:asciiTheme="majorBidi" w:hAnsiTheme="majorBidi" w:cstheme="majorBidi"/>
          <w:szCs w:val="24"/>
          <w:lang w:val="en-GB"/>
        </w:rPr>
        <w:t xml:space="preserve">Data were coded and analysed using Diets-In, Nutrients-Out programme with Gambian food tables </w:t>
      </w:r>
      <w:r w:rsidRPr="00EB51AE">
        <w:rPr>
          <w:rFonts w:asciiTheme="majorBidi" w:hAnsiTheme="majorBidi" w:cstheme="majorBidi"/>
          <w:szCs w:val="24"/>
          <w:lang w:val="en-GB"/>
        </w:rPr>
        <w:fldChar w:fldCharType="begin">
          <w:fldData xml:space="preserve">PEVuZE5vdGU+PENpdGU+PEF1dGhvcj5Eb21pbmd1ZXotU2FsYXM8L0F1dGhvcj48WWVhcj4yMDEz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PEVuZE5vdGU+PENpdGU+PEF1dGhvcj5Eb21pbmd1ZXotU2FsYXM8L0F1dGhvcj48WWVhcj4yMDEz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EB51AE">
        <w:rPr>
          <w:rFonts w:asciiTheme="majorBidi" w:hAnsiTheme="majorBidi" w:cstheme="majorBidi"/>
          <w:szCs w:val="24"/>
          <w:lang w:val="en-GB"/>
        </w:rPr>
      </w:r>
      <w:r w:rsidRPr="00EB51AE">
        <w:rPr>
          <w:rFonts w:asciiTheme="majorBidi" w:hAnsiTheme="majorBidi" w:cstheme="majorBidi"/>
          <w:szCs w:val="24"/>
          <w:lang w:val="en-GB"/>
        </w:rPr>
        <w:fldChar w:fldCharType="separate"/>
      </w:r>
      <w:r w:rsidR="001C4126">
        <w:rPr>
          <w:rFonts w:asciiTheme="majorBidi" w:hAnsiTheme="majorBidi" w:cstheme="majorBidi"/>
          <w:noProof/>
          <w:szCs w:val="24"/>
          <w:lang w:val="en-GB"/>
        </w:rPr>
        <w:t>(20, 21)</w:t>
      </w:r>
      <w:r w:rsidRPr="00EB51AE">
        <w:rPr>
          <w:rFonts w:asciiTheme="majorBidi" w:hAnsiTheme="majorBidi" w:cstheme="majorBidi"/>
          <w:szCs w:val="24"/>
          <w:lang w:val="en-GB"/>
        </w:rPr>
        <w:fldChar w:fldCharType="end"/>
      </w:r>
      <w:r w:rsidRPr="00EB51AE">
        <w:rPr>
          <w:rFonts w:asciiTheme="majorBidi" w:hAnsiTheme="majorBidi" w:cstheme="majorBidi"/>
          <w:szCs w:val="24"/>
          <w:lang w:val="en-GB"/>
        </w:rPr>
        <w:t xml:space="preserve">. Table 2 gives descriptive </w:t>
      </w:r>
      <w:r w:rsidRPr="005E2E70">
        <w:rPr>
          <w:rFonts w:asciiTheme="majorBidi" w:hAnsiTheme="majorBidi" w:cstheme="majorBidi"/>
          <w:szCs w:val="24"/>
          <w:lang w:val="en-GB"/>
        </w:rPr>
        <w:t>data for daily micronutrient intake.</w:t>
      </w:r>
    </w:p>
    <w:p w14:paraId="20609321" w14:textId="77777777" w:rsidR="00DD11CE" w:rsidRPr="005E2E70" w:rsidRDefault="00DD11CE" w:rsidP="00DD11CE">
      <w:pPr>
        <w:spacing w:before="0" w:after="0"/>
        <w:jc w:val="both"/>
        <w:rPr>
          <w:rFonts w:asciiTheme="majorBidi" w:hAnsiTheme="majorBidi" w:cstheme="majorBidi"/>
          <w:szCs w:val="24"/>
          <w:lang w:val="en-GB"/>
        </w:rPr>
      </w:pPr>
    </w:p>
    <w:p w14:paraId="33F920D8" w14:textId="77777777" w:rsidR="00DD11CE" w:rsidRPr="005E2E70" w:rsidRDefault="00DD11CE" w:rsidP="00DD11CE">
      <w:pPr>
        <w:pStyle w:val="Heading3"/>
        <w:rPr>
          <w:lang w:val="en-GB"/>
        </w:rPr>
      </w:pPr>
      <w:r w:rsidRPr="005E2E70">
        <w:rPr>
          <w:lang w:val="en-GB"/>
        </w:rPr>
        <w:t xml:space="preserve">Dual-energy x-ray absorptiometry </w:t>
      </w:r>
    </w:p>
    <w:p w14:paraId="776DDFB9" w14:textId="2C339598" w:rsidR="00DD11CE" w:rsidRPr="005E2E70" w:rsidRDefault="00DD11CE" w:rsidP="009D73B2">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Each participant was scanned at the whole body, hip, spine and forearm by DXA as previously described </w:t>
      </w:r>
      <w:r w:rsidRPr="005E2E70">
        <w:rPr>
          <w:rFonts w:asciiTheme="majorBidi" w:hAnsiTheme="majorBidi" w:cstheme="majorBidi"/>
          <w:szCs w:val="24"/>
          <w:lang w:val="en-GB"/>
        </w:rPr>
        <w:fldChar w:fldCharType="begin">
          <w:fldData xml:space="preserve">PEVuZE5vdGU+PENpdGU+PEF1dGhvcj5PcndvbGw8L0F1dGhvcj48WWVhcj4yMDA1PC9ZZWFyPjxS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PEVuZE5vdGU+PENpdGU+PEF1dGhvcj5PcndvbGw8L0F1dGhvcj48WWVhcj4yMDA1PC9ZZWFyPjxS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(22)</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(GE Lunar Prodigy, Waltham, MA, USA) software version 10; iDXA (GE Lunar Prodigy, Waltham, MA, USA) was introduced during the first follow-up and cross calibration data were obtained in 119 adults and children at the follow-up measurement. Bone outcomes were: areal BMD (aBMD, g/cm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bone mineral content (BMC, g) and bone area (BA, cm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xml:space="preserve">). Body composition outcomes were: total body fat mass (kg) and total body lean mass (kg) and appendicular lean mass (kg). </w:t>
      </w:r>
      <w:r w:rsidR="00AA2417" w:rsidRPr="005E2E70">
        <w:rPr>
          <w:rFonts w:asciiTheme="majorBidi" w:hAnsiTheme="majorBidi" w:cstheme="majorBidi"/>
          <w:szCs w:val="24"/>
          <w:lang w:val="en-GB"/>
        </w:rPr>
        <w:t>Fat and lean mass were also subdivided into the following regions: android, which is the lower abdominal area of the trunk</w:t>
      </w:r>
      <w:r w:rsidR="00927EE4" w:rsidRPr="005E2E70">
        <w:rPr>
          <w:rFonts w:asciiTheme="majorBidi" w:hAnsiTheme="majorBidi" w:cstheme="majorBidi"/>
          <w:color w:val="3E3D40"/>
          <w:szCs w:val="24"/>
          <w:lang w:val="en-GB"/>
        </w:rPr>
        <w:t xml:space="preserve"> between the ribs and the pelvis;</w:t>
      </w:r>
      <w:r w:rsidR="00AA2417" w:rsidRPr="005E2E70">
        <w:rPr>
          <w:rFonts w:asciiTheme="majorBidi" w:hAnsiTheme="majorBidi" w:cstheme="majorBidi"/>
          <w:szCs w:val="24"/>
          <w:lang w:val="en-GB"/>
        </w:rPr>
        <w:t xml:space="preserve"> gynoid, which is the region that encapsulates the hips, upper thighs and buttocks. </w:t>
      </w:r>
      <w:r w:rsidR="00C720B1" w:rsidRPr="005E2E70">
        <w:rPr>
          <w:rFonts w:asciiTheme="majorBidi" w:hAnsiTheme="majorBidi" w:cstheme="majorBidi"/>
          <w:szCs w:val="24"/>
          <w:lang w:val="en-GB"/>
        </w:rPr>
        <w:t>Lateral vertebral assessment (LVA) scans w</w:t>
      </w:r>
      <w:r w:rsidR="00622EB3" w:rsidRPr="005E2E70">
        <w:rPr>
          <w:rFonts w:asciiTheme="majorBidi" w:hAnsiTheme="majorBidi" w:cstheme="majorBidi"/>
          <w:szCs w:val="24"/>
          <w:lang w:val="en-GB"/>
        </w:rPr>
        <w:t xml:space="preserve">ere obtained to determine whether there was any </w:t>
      </w:r>
      <w:r w:rsidR="00C720B1" w:rsidRPr="005E2E70">
        <w:rPr>
          <w:rFonts w:asciiTheme="majorBidi" w:hAnsiTheme="majorBidi" w:cstheme="majorBidi"/>
          <w:szCs w:val="24"/>
          <w:lang w:val="en-GB"/>
        </w:rPr>
        <w:t xml:space="preserve">spinal degeneration, </w:t>
      </w:r>
      <w:r w:rsidR="00622EB3" w:rsidRPr="005E2E70">
        <w:rPr>
          <w:rFonts w:asciiTheme="majorBidi" w:hAnsiTheme="majorBidi" w:cstheme="majorBidi"/>
          <w:szCs w:val="24"/>
          <w:lang w:val="en-GB"/>
        </w:rPr>
        <w:t>assessing</w:t>
      </w:r>
      <w:r w:rsidR="00C720B1" w:rsidRPr="005E2E70">
        <w:rPr>
          <w:rFonts w:asciiTheme="majorBidi" w:hAnsiTheme="majorBidi" w:cstheme="majorBidi"/>
          <w:szCs w:val="24"/>
          <w:lang w:val="en-GB"/>
        </w:rPr>
        <w:t xml:space="preserve"> vertebral shape, fracture and osteoarthritic changes</w:t>
      </w:r>
      <w:r w:rsidR="004C30E6" w:rsidRPr="005E2E70">
        <w:rPr>
          <w:rFonts w:asciiTheme="majorBidi" w:hAnsiTheme="majorBidi" w:cstheme="majorBidi"/>
          <w:szCs w:val="24"/>
          <w:lang w:val="en-GB"/>
        </w:rPr>
        <w:t>.</w:t>
      </w:r>
      <w:r w:rsidR="004C30E6" w:rsidRPr="005E2E70">
        <w:rPr>
          <w:rFonts w:asciiTheme="majorBidi" w:hAnsiTheme="majorBidi" w:cstheme="majorBidi"/>
          <w:color w:val="3E3D40"/>
          <w:szCs w:val="24"/>
          <w:shd w:val="clear" w:color="auto" w:fill="FFFFFF"/>
          <w:lang w:val="en-GB"/>
        </w:rPr>
        <w:t xml:space="preserve"> </w:t>
      </w:r>
      <w:r w:rsidR="004C30E6" w:rsidRPr="00EB51AE">
        <w:rPr>
          <w:rFonts w:asciiTheme="majorBidi" w:hAnsiTheme="majorBidi" w:cstheme="majorBidi"/>
          <w:szCs w:val="24"/>
          <w:shd w:val="clear" w:color="auto" w:fill="FFFFFF"/>
          <w:lang w:val="en-GB"/>
        </w:rPr>
        <w:t xml:space="preserve">Vertebral fractures were assessed semi-automatically in the GE Lunar software. All scans and fractures were assessed by a single reader, trained by an expert consultant musculoskeletal radiologist </w:t>
      </w:r>
      <w:r w:rsidRPr="00EB51AE">
        <w:rPr>
          <w:rFonts w:asciiTheme="majorBidi" w:hAnsiTheme="majorBidi" w:cstheme="majorBidi"/>
          <w:szCs w:val="24"/>
          <w:lang w:val="en-GB"/>
        </w:rPr>
        <w:t>(Figure 3a</w:t>
      </w:r>
      <w:r w:rsidR="00622EB3" w:rsidRPr="00EB51AE">
        <w:rPr>
          <w:rFonts w:asciiTheme="majorBidi" w:hAnsiTheme="majorBidi" w:cstheme="majorBidi"/>
          <w:szCs w:val="24"/>
          <w:lang w:val="en-GB"/>
        </w:rPr>
        <w:t>-c</w:t>
      </w:r>
      <w:r w:rsidRPr="00EB51AE">
        <w:rPr>
          <w:rFonts w:asciiTheme="majorBidi" w:hAnsiTheme="majorBidi" w:cstheme="majorBidi"/>
          <w:szCs w:val="24"/>
          <w:lang w:val="en-GB"/>
        </w:rPr>
        <w:t xml:space="preserve">). </w:t>
      </w:r>
      <w:r w:rsidR="00622EB3" w:rsidRPr="00EB51AE">
        <w:rPr>
          <w:rFonts w:asciiTheme="majorBidi" w:hAnsiTheme="majorBidi" w:cstheme="majorBidi"/>
          <w:szCs w:val="24"/>
          <w:lang w:val="en-GB"/>
        </w:rPr>
        <w:t xml:space="preserve">Figure 3a is a representative </w:t>
      </w:r>
      <w:r w:rsidR="00622EB3" w:rsidRPr="005E2E70">
        <w:rPr>
          <w:rFonts w:asciiTheme="majorBidi" w:hAnsiTheme="majorBidi" w:cstheme="majorBidi"/>
          <w:szCs w:val="24"/>
          <w:lang w:val="en-GB"/>
        </w:rPr>
        <w:t xml:space="preserve">LVA scan showing no signs of spinal degeneration compared to Figure 3b-c. </w:t>
      </w:r>
      <w:r w:rsidRPr="005E2E70">
        <w:rPr>
          <w:rFonts w:asciiTheme="majorBidi" w:hAnsiTheme="majorBidi" w:cstheme="majorBidi"/>
          <w:szCs w:val="24"/>
          <w:lang w:val="en-GB"/>
        </w:rPr>
        <w:t xml:space="preserve">Short term precision, measured as coefficient of variation (CV%) of duplicate measurements in 70 Gambian adults was &lt;1% for all sites for BMD. </w:t>
      </w:r>
    </w:p>
    <w:p w14:paraId="4D2CB391" w14:textId="77777777" w:rsidR="00DD11CE" w:rsidRPr="005E2E70" w:rsidRDefault="00DD11CE" w:rsidP="00DD11CE">
      <w:pPr>
        <w:spacing w:before="0" w:after="0"/>
        <w:jc w:val="both"/>
        <w:rPr>
          <w:rFonts w:asciiTheme="majorBidi" w:hAnsiTheme="majorBidi" w:cstheme="majorBidi"/>
          <w:szCs w:val="24"/>
          <w:lang w:val="en-GB"/>
        </w:rPr>
      </w:pPr>
    </w:p>
    <w:p w14:paraId="46F1A927" w14:textId="77777777" w:rsidR="00DD11CE" w:rsidRPr="005E2E70" w:rsidRDefault="00DD11CE" w:rsidP="00DD11CE">
      <w:pPr>
        <w:pStyle w:val="Heading3"/>
        <w:rPr>
          <w:lang w:val="en-GB"/>
        </w:rPr>
      </w:pPr>
      <w:r w:rsidRPr="005E2E70">
        <w:rPr>
          <w:lang w:val="en-GB"/>
        </w:rPr>
        <w:t xml:space="preserve">Peripheral Quantitative Computed Tomography </w:t>
      </w:r>
    </w:p>
    <w:p w14:paraId="3FF31117" w14:textId="05BDAC25" w:rsidR="00DD11CE" w:rsidRPr="005E2E70" w:rsidRDefault="00DD11CE" w:rsidP="00877F46">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Peripheral QCT (pQCT) measurements were made at the radius and tibia using a Stratec XCT-2000 scanner (Stratec, Pforzheim, Germany) software version 6.20c, as previously described </w:t>
      </w:r>
      <w:r w:rsidRPr="005E2E70">
        <w:rPr>
          <w:rFonts w:asciiTheme="majorBidi" w:hAnsiTheme="majorBidi" w:cstheme="majorBidi"/>
          <w:szCs w:val="24"/>
          <w:lang w:val="en-GB"/>
        </w:rPr>
        <w:fldChar w:fldCharType="begin">
          <w:fldData xml:space="preserve">PEVuZE5vdGU+PENpdGU+PEF1dGhvcj5aZW5naW48L0F1dGhvcj48WWVhcj4yMDE2PC9ZZWFyPjxS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PEVuZE5vdGU+PENpdGU+PEF1dGhvcj5aZW5naW48L0F1dGhvcj48WWVhcj4yMDE2PC9ZZWFyPjxS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(23)</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Measurements were taken at the following sites: 4%, 33%, 66% radius; 4%, 14%, 38%, 66% tibia. Forearm length was defined as the distance from the distal edge of the ulna styloid process to the olecranon. Leg length was defined as the distance from the most proximal edge of the medial malleolus to the intercondylar eminence. The scan sites were determined using a planar scout view of the distal radius or tibia and the reference line placed to bisect the lateral border of the endplate. </w:t>
      </w:r>
      <w:r w:rsidR="00A3617D">
        <w:rPr>
          <w:rFonts w:asciiTheme="majorBidi" w:hAnsiTheme="majorBidi" w:cstheme="majorBidi"/>
          <w:szCs w:val="24"/>
          <w:lang w:val="en-GB"/>
        </w:rPr>
        <w:t>T</w:t>
      </w:r>
      <w:r w:rsidRPr="005E2E70">
        <w:rPr>
          <w:rFonts w:asciiTheme="majorBidi" w:hAnsiTheme="majorBidi" w:cstheme="majorBidi"/>
          <w:szCs w:val="24"/>
          <w:lang w:val="en-GB"/>
        </w:rPr>
        <w:t xml:space="preserve">he following outcome measures were taken at the 4% site: trabecular </w:t>
      </w:r>
      <w:r w:rsidR="00A3617D">
        <w:rPr>
          <w:rFonts w:asciiTheme="majorBidi" w:hAnsiTheme="majorBidi" w:cstheme="majorBidi"/>
          <w:szCs w:val="24"/>
          <w:lang w:val="en-GB"/>
        </w:rPr>
        <w:t xml:space="preserve">volumetric </w:t>
      </w:r>
      <w:r w:rsidR="00A3617D" w:rsidRPr="005E2E70">
        <w:rPr>
          <w:rFonts w:asciiTheme="majorBidi" w:hAnsiTheme="majorBidi" w:cstheme="majorBidi"/>
          <w:szCs w:val="24"/>
          <w:lang w:val="en-GB"/>
        </w:rPr>
        <w:t xml:space="preserve">bone mineral density </w:t>
      </w:r>
      <w:r w:rsidRPr="005E2E70">
        <w:rPr>
          <w:rFonts w:asciiTheme="majorBidi" w:hAnsiTheme="majorBidi" w:cstheme="majorBidi"/>
          <w:szCs w:val="24"/>
          <w:lang w:val="en-GB"/>
        </w:rPr>
        <w:t>(</w:t>
      </w:r>
      <w:r w:rsidR="00A3617D">
        <w:rPr>
          <w:rFonts w:asciiTheme="majorBidi" w:hAnsiTheme="majorBidi" w:cstheme="majorBidi"/>
          <w:szCs w:val="24"/>
          <w:lang w:val="en-GB"/>
        </w:rPr>
        <w:t xml:space="preserve">Trab.vBMD, </w:t>
      </w:r>
      <w:r w:rsidRPr="005E2E70">
        <w:rPr>
          <w:rFonts w:asciiTheme="majorBidi" w:hAnsiTheme="majorBidi" w:cstheme="majorBidi"/>
          <w:szCs w:val="24"/>
          <w:lang w:val="en-GB"/>
        </w:rPr>
        <w:t>mg/cm</w:t>
      </w:r>
      <w:r w:rsidRPr="005E2E70">
        <w:rPr>
          <w:rFonts w:asciiTheme="majorBidi" w:hAnsiTheme="majorBidi" w:cstheme="majorBidi"/>
          <w:szCs w:val="24"/>
          <w:vertAlign w:val="superscript"/>
          <w:lang w:val="en-GB"/>
        </w:rPr>
        <w:t>3</w:t>
      </w:r>
      <w:r w:rsidRPr="005E2E70">
        <w:rPr>
          <w:rFonts w:asciiTheme="majorBidi" w:hAnsiTheme="majorBidi" w:cstheme="majorBidi"/>
          <w:szCs w:val="24"/>
          <w:lang w:val="en-GB"/>
        </w:rPr>
        <w:t xml:space="preserve">), total </w:t>
      </w:r>
      <w:r w:rsidR="00877F46">
        <w:rPr>
          <w:rFonts w:asciiTheme="majorBidi" w:hAnsiTheme="majorBidi" w:cstheme="majorBidi"/>
          <w:szCs w:val="24"/>
          <w:lang w:val="en-GB"/>
        </w:rPr>
        <w:t>v</w:t>
      </w:r>
      <w:r w:rsidRPr="005E2E70">
        <w:rPr>
          <w:rFonts w:asciiTheme="majorBidi" w:hAnsiTheme="majorBidi" w:cstheme="majorBidi"/>
          <w:szCs w:val="24"/>
          <w:lang w:val="en-GB"/>
        </w:rPr>
        <w:t>BMD (</w:t>
      </w:r>
      <w:r w:rsidR="00A3617D">
        <w:rPr>
          <w:rFonts w:asciiTheme="majorBidi" w:hAnsiTheme="majorBidi" w:cstheme="majorBidi"/>
          <w:szCs w:val="24"/>
          <w:lang w:val="en-GB"/>
        </w:rPr>
        <w:t xml:space="preserve">Total vBMD, </w:t>
      </w:r>
      <w:r w:rsidRPr="005E2E70">
        <w:rPr>
          <w:rFonts w:asciiTheme="majorBidi" w:hAnsiTheme="majorBidi" w:cstheme="majorBidi"/>
          <w:szCs w:val="24"/>
          <w:lang w:val="en-GB"/>
        </w:rPr>
        <w:t>mg/cm</w:t>
      </w:r>
      <w:r w:rsidRPr="005E2E70">
        <w:rPr>
          <w:rFonts w:asciiTheme="majorBidi" w:hAnsiTheme="majorBidi" w:cstheme="majorBidi"/>
          <w:szCs w:val="24"/>
          <w:vertAlign w:val="superscript"/>
          <w:lang w:val="en-GB"/>
        </w:rPr>
        <w:t>3</w:t>
      </w:r>
      <w:r w:rsidRPr="005E2E70">
        <w:rPr>
          <w:rFonts w:asciiTheme="majorBidi" w:hAnsiTheme="majorBidi" w:cstheme="majorBidi"/>
          <w:szCs w:val="24"/>
          <w:lang w:val="en-GB"/>
        </w:rPr>
        <w:t>), cross-sectional area (CSA, mm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14%, 33%, 38% and 66% site: CSA (mm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xml:space="preserve">), cortical </w:t>
      </w:r>
      <w:r w:rsidR="00877F46">
        <w:rPr>
          <w:rFonts w:asciiTheme="majorBidi" w:hAnsiTheme="majorBidi" w:cstheme="majorBidi"/>
          <w:szCs w:val="24"/>
          <w:lang w:val="en-GB"/>
        </w:rPr>
        <w:t>v</w:t>
      </w:r>
      <w:r w:rsidR="00A3617D">
        <w:rPr>
          <w:rFonts w:asciiTheme="majorBidi" w:hAnsiTheme="majorBidi" w:cstheme="majorBidi"/>
          <w:szCs w:val="24"/>
          <w:lang w:val="en-GB"/>
        </w:rPr>
        <w:t>BMD</w:t>
      </w:r>
      <w:r w:rsidRPr="005E2E70">
        <w:rPr>
          <w:rFonts w:asciiTheme="majorBidi" w:hAnsiTheme="majorBidi" w:cstheme="majorBidi"/>
          <w:szCs w:val="24"/>
          <w:lang w:val="en-GB"/>
        </w:rPr>
        <w:t xml:space="preserve"> (Ct.vBMD, mg/cm</w:t>
      </w:r>
      <w:r w:rsidRPr="005E2E70">
        <w:rPr>
          <w:rFonts w:asciiTheme="majorBidi" w:hAnsiTheme="majorBidi" w:cstheme="majorBidi"/>
          <w:szCs w:val="24"/>
          <w:vertAlign w:val="superscript"/>
          <w:lang w:val="en-GB"/>
        </w:rPr>
        <w:t>3</w:t>
      </w:r>
      <w:r w:rsidRPr="005E2E70">
        <w:rPr>
          <w:rFonts w:asciiTheme="majorBidi" w:hAnsiTheme="majorBidi" w:cstheme="majorBidi"/>
          <w:szCs w:val="24"/>
          <w:lang w:val="en-GB"/>
        </w:rPr>
        <w:t>), cortical bone mineral content (Ct.BMC, mg/mm), Ct.Area (mm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Ct.Thickness (mm), medullary area (mm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stress strain index (SSI, mm</w:t>
      </w:r>
      <w:r w:rsidRPr="005E2E70">
        <w:rPr>
          <w:rFonts w:asciiTheme="majorBidi" w:hAnsiTheme="majorBidi" w:cstheme="majorBidi"/>
          <w:szCs w:val="24"/>
          <w:vertAlign w:val="superscript"/>
          <w:lang w:val="en-GB"/>
        </w:rPr>
        <w:t>3</w:t>
      </w:r>
      <w:r w:rsidRPr="005E2E70">
        <w:rPr>
          <w:rFonts w:asciiTheme="majorBidi" w:hAnsiTheme="majorBidi" w:cstheme="majorBidi"/>
          <w:szCs w:val="24"/>
          <w:lang w:val="en-GB"/>
        </w:rPr>
        <w:t>), cross-sectional moment of inertia (CSMI, mm</w:t>
      </w:r>
      <w:r w:rsidRPr="005E2E70">
        <w:rPr>
          <w:rFonts w:asciiTheme="majorBidi" w:hAnsiTheme="majorBidi" w:cstheme="majorBidi"/>
          <w:szCs w:val="24"/>
          <w:vertAlign w:val="superscript"/>
          <w:lang w:val="en-GB"/>
        </w:rPr>
        <w:t>4</w:t>
      </w:r>
      <w:r w:rsidRPr="005E2E70">
        <w:rPr>
          <w:rFonts w:asciiTheme="majorBidi" w:hAnsiTheme="majorBidi" w:cstheme="majorBidi"/>
          <w:szCs w:val="24"/>
          <w:lang w:val="en-GB"/>
        </w:rPr>
        <w:t>), periosteal circumference (mm), endosteal circumference (mm); 66% site: cross-sectional muscle area (CSMA, mm</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and muscle density (mg/cm</w:t>
      </w:r>
      <w:r w:rsidRPr="005E2E70">
        <w:rPr>
          <w:rFonts w:asciiTheme="majorBidi" w:hAnsiTheme="majorBidi" w:cstheme="majorBidi"/>
          <w:szCs w:val="24"/>
          <w:vertAlign w:val="superscript"/>
          <w:lang w:val="en-GB"/>
        </w:rPr>
        <w:t>3</w:t>
      </w:r>
      <w:r w:rsidRPr="005E2E70">
        <w:rPr>
          <w:rFonts w:asciiTheme="majorBidi" w:hAnsiTheme="majorBidi" w:cstheme="majorBidi"/>
          <w:szCs w:val="24"/>
          <w:lang w:val="en-GB"/>
        </w:rPr>
        <w:t xml:space="preserve">). The range of CVs of duplicate measurements of bone outcomes in 62 Gambian adults was 1-4% for the radius and 1-3% for tibia measurements.  The pQCT scans were also used to identify </w:t>
      </w:r>
      <w:r w:rsidR="006D2176" w:rsidRPr="005E2E70">
        <w:rPr>
          <w:rFonts w:asciiTheme="majorBidi" w:hAnsiTheme="majorBidi" w:cstheme="majorBidi"/>
          <w:szCs w:val="24"/>
          <w:lang w:val="en-GB"/>
        </w:rPr>
        <w:t xml:space="preserve">the presence </w:t>
      </w:r>
      <w:r w:rsidR="00C720B1" w:rsidRPr="005E2E70">
        <w:rPr>
          <w:rFonts w:asciiTheme="majorBidi" w:hAnsiTheme="majorBidi" w:cstheme="majorBidi"/>
          <w:szCs w:val="24"/>
          <w:lang w:val="en-GB"/>
        </w:rPr>
        <w:t xml:space="preserve">or absence </w:t>
      </w:r>
      <w:r w:rsidR="006D2176" w:rsidRPr="005E2E70">
        <w:rPr>
          <w:rFonts w:asciiTheme="majorBidi" w:hAnsiTheme="majorBidi" w:cstheme="majorBidi"/>
          <w:szCs w:val="24"/>
          <w:lang w:val="en-GB"/>
        </w:rPr>
        <w:t>of</w:t>
      </w:r>
      <w:r w:rsidRPr="005E2E70">
        <w:rPr>
          <w:rFonts w:asciiTheme="majorBidi" w:hAnsiTheme="majorBidi" w:cstheme="majorBidi"/>
          <w:szCs w:val="24"/>
          <w:lang w:val="en-GB"/>
        </w:rPr>
        <w:t xml:space="preserve"> vascular calcification </w:t>
      </w:r>
      <w:r w:rsidR="00622EB3" w:rsidRPr="005E2E70">
        <w:rPr>
          <w:rFonts w:asciiTheme="majorBidi" w:hAnsiTheme="majorBidi" w:cstheme="majorBidi"/>
          <w:szCs w:val="24"/>
          <w:lang w:val="en-GB"/>
        </w:rPr>
        <w:t xml:space="preserve">at the 4, 14, 38 and 66% sites of the tibia </w:t>
      </w:r>
      <w:r w:rsidRPr="005E2E70">
        <w:rPr>
          <w:rFonts w:asciiTheme="majorBidi" w:hAnsiTheme="majorBidi" w:cstheme="majorBidi"/>
          <w:szCs w:val="24"/>
          <w:lang w:val="en-GB"/>
        </w:rPr>
        <w:t>(Figure 3</w:t>
      </w:r>
      <w:r w:rsidR="00622EB3" w:rsidRPr="005E2E70">
        <w:rPr>
          <w:rFonts w:asciiTheme="majorBidi" w:hAnsiTheme="majorBidi" w:cstheme="majorBidi"/>
          <w:szCs w:val="24"/>
          <w:lang w:val="en-GB"/>
        </w:rPr>
        <w:t>d-g</w:t>
      </w:r>
      <w:r w:rsidRPr="005E2E70">
        <w:rPr>
          <w:rFonts w:asciiTheme="majorBidi" w:hAnsiTheme="majorBidi" w:cstheme="majorBidi"/>
          <w:szCs w:val="24"/>
          <w:lang w:val="en-GB"/>
        </w:rPr>
        <w:t>).</w:t>
      </w:r>
    </w:p>
    <w:p w14:paraId="6AE3639D" w14:textId="77777777" w:rsidR="00DD11CE" w:rsidRPr="005E2E70" w:rsidRDefault="00DD11CE" w:rsidP="00DD11CE">
      <w:pPr>
        <w:spacing w:before="0" w:after="0"/>
        <w:jc w:val="both"/>
        <w:rPr>
          <w:rFonts w:asciiTheme="majorBidi" w:hAnsiTheme="majorBidi" w:cstheme="majorBidi"/>
          <w:szCs w:val="24"/>
          <w:lang w:val="en-GB"/>
        </w:rPr>
      </w:pPr>
    </w:p>
    <w:p w14:paraId="30716A15" w14:textId="77777777" w:rsidR="00DD11CE" w:rsidRPr="005E2E70" w:rsidRDefault="00DD11CE" w:rsidP="00DD11CE">
      <w:pPr>
        <w:pStyle w:val="Heading3"/>
        <w:rPr>
          <w:lang w:val="en-GB"/>
        </w:rPr>
      </w:pPr>
      <w:r w:rsidRPr="005E2E70">
        <w:rPr>
          <w:lang w:val="en-GB"/>
        </w:rPr>
        <w:t>Jumping Mechanography</w:t>
      </w:r>
    </w:p>
    <w:p w14:paraId="09FF7EC6" w14:textId="574D9EDA" w:rsidR="00DD11CE" w:rsidRPr="005E2E70" w:rsidRDefault="00DD11CE" w:rsidP="003B6A70">
      <w:pPr>
        <w:spacing w:after="0"/>
        <w:jc w:val="both"/>
        <w:rPr>
          <w:rFonts w:asciiTheme="majorBidi" w:hAnsiTheme="majorBidi" w:cstheme="majorBidi"/>
          <w:szCs w:val="24"/>
          <w:lang w:val="en-GB"/>
        </w:rPr>
      </w:pPr>
      <w:r w:rsidRPr="005E2E70">
        <w:rPr>
          <w:rFonts w:asciiTheme="majorBidi" w:hAnsiTheme="majorBidi" w:cstheme="majorBidi"/>
          <w:szCs w:val="24"/>
          <w:lang w:val="en-GB"/>
        </w:rPr>
        <w:t>To assess lower limb muscle function</w:t>
      </w:r>
      <w:r w:rsidR="00877F46">
        <w:rPr>
          <w:rFonts w:asciiTheme="majorBidi" w:hAnsiTheme="majorBidi" w:cstheme="majorBidi"/>
          <w:szCs w:val="24"/>
          <w:lang w:val="en-GB"/>
        </w:rPr>
        <w:t>,</w:t>
      </w:r>
      <w:r w:rsidRPr="005E2E70">
        <w:rPr>
          <w:rFonts w:asciiTheme="majorBidi" w:hAnsiTheme="majorBidi" w:cstheme="majorBidi"/>
          <w:szCs w:val="24"/>
          <w:lang w:val="en-GB"/>
        </w:rPr>
        <w:t xml:space="preserve"> a Leonardo Ground Reaction Force Platform (Leonardo software version 4.2; Novotec Medical GmbH, Pforzheim, Germany) was used as previously described </w:t>
      </w:r>
      <w:r w:rsidRPr="005E2E70">
        <w:rPr>
          <w:rFonts w:asciiTheme="majorBidi" w:hAnsiTheme="majorBidi" w:cstheme="majorBidi"/>
          <w:szCs w:val="24"/>
          <w:lang w:val="en-GB"/>
        </w:rPr>
        <w:fldChar w:fldCharType="begin">
          <w:fldData xml:space="preserve">PEVuZE5vdGU+PENpdGU+PEF1dGhvcj5IYXJkY2FzdGxlPC9BdXRob3I+PFllYXI+MjAxNDwvWWVh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PEVuZE5vdGU+PENpdGU+PEF1dGhvcj5IYXJkY2FzdGxlPC9BdXRob3I+PFllYXI+MjAxNDwvWWVh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(24-26)</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w:t>
      </w:r>
      <w:r w:rsidR="003B6A70">
        <w:rPr>
          <w:rFonts w:asciiTheme="majorBidi" w:hAnsiTheme="majorBidi" w:cstheme="majorBidi"/>
          <w:szCs w:val="24"/>
          <w:lang w:val="en-GB"/>
        </w:rPr>
        <w:t>Participants</w:t>
      </w:r>
      <w:r w:rsidRPr="005E2E70">
        <w:rPr>
          <w:rFonts w:asciiTheme="majorBidi" w:hAnsiTheme="majorBidi" w:cstheme="majorBidi"/>
          <w:szCs w:val="24"/>
          <w:lang w:val="en-GB"/>
        </w:rPr>
        <w:t xml:space="preserve"> were asked to perform three tests: a two-leg countermovement jump, a hopping test and a chair rise test.  Each measurement assesses different aspects of muscle strength, maximum power (jump), maximum force (hop) and time-to-stand (chair-rise). If a participant did not feel comfortable/confident in performing any or all of the jumping tests, they were not excluded from participating in other measurements.</w:t>
      </w:r>
    </w:p>
    <w:p w14:paraId="29AF2EEC" w14:textId="77777777" w:rsidR="00DD11CE" w:rsidRPr="005E2E70" w:rsidRDefault="00DD11CE" w:rsidP="00DD11CE">
      <w:pPr>
        <w:spacing w:before="0" w:after="0"/>
        <w:jc w:val="both"/>
        <w:rPr>
          <w:rFonts w:asciiTheme="majorBidi" w:hAnsiTheme="majorBidi" w:cstheme="majorBidi"/>
          <w:szCs w:val="24"/>
          <w:lang w:val="en-GB"/>
        </w:rPr>
      </w:pPr>
    </w:p>
    <w:p w14:paraId="40A7E807" w14:textId="77777777" w:rsidR="00DD11CE" w:rsidRPr="005E2E70" w:rsidRDefault="00DD11CE" w:rsidP="00DD11CE">
      <w:pPr>
        <w:pStyle w:val="Heading3"/>
        <w:rPr>
          <w:lang w:val="en-GB"/>
        </w:rPr>
      </w:pPr>
      <w:r w:rsidRPr="005E2E70">
        <w:rPr>
          <w:lang w:val="en-GB"/>
        </w:rPr>
        <w:t>Grip Strength</w:t>
      </w:r>
    </w:p>
    <w:p w14:paraId="047D3BA6" w14:textId="5E43180B" w:rsidR="00DD11CE" w:rsidRPr="005E2E70" w:rsidRDefault="00DD11CE" w:rsidP="00877F46">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Grip strength was measured using a dynamometer (Jamar Hand Dynamometer, IL, USA)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&lt;EndNote&gt;&lt;Cite&gt;&lt;Author&gt;Roberts&lt;/Author&gt;&lt;Year&gt;2011&lt;/Year&gt;&lt;RecNum&gt;401&lt;/RecNum&gt;&lt;DisplayText&gt;(27)&lt;/DisplayText&gt;&lt;record&gt;&lt;rec-number&gt;401&lt;/rec-number&gt;&lt;foreign-keys&gt;&lt;key app="EN" db-id="20ezfvxaj2t9vzeda9cpperyx25r9ed5s0rs" timestamp="1483676108"&gt;401&lt;/key&gt;&lt;/foreign-keys&gt;&lt;ref-type name="Journal Article"&gt;17&lt;/ref-type&gt;&lt;contributors&gt;&lt;authors&gt;&lt;author&gt;Roberts, H. C.&lt;/author&gt;&lt;author&gt;Denison, H. J.&lt;/author&gt;&lt;author&gt;Martin, H. J.&lt;/author&gt;&lt;author&gt;Patel, H. P.&lt;/author&gt;&lt;author&gt;Syddall, H.&lt;/author&gt;&lt;author&gt;Cooper, C.&lt;/author&gt;&lt;author&gt;Sayer, A. A.&lt;/author&gt;&lt;/authors&gt;&lt;/contributors&gt;&lt;auth-address&gt;Academic Geriatric Medicine, University of Southampton, UK. hcr@soton.ac.uk&lt;/auth-address&gt;&lt;titles&gt;&lt;title&gt;A review of the measurement of grip strength in clinical and epidemiological studies: towards a standardised approach&lt;/title&gt;&lt;secondary-title&gt;Age Ageing&lt;/secondary-title&gt;&lt;alt-title&gt;Age and ageing&lt;/alt-title&gt;&lt;/titles&gt;&lt;periodical&gt;&lt;full-title&gt;Age Ageing&lt;/full-title&gt;&lt;/periodical&gt;&lt;pages&gt;423-9&lt;/pages&gt;&lt;volume&gt;40&lt;/volume&gt;&lt;number&gt;4&lt;/number&gt;&lt;keywords&gt;&lt;keyword&gt;Age Factors&lt;/keyword&gt;&lt;keyword&gt;Aged&lt;/keyword&gt;&lt;keyword&gt;Aging&lt;/keyword&gt;&lt;keyword&gt;Equipment Design&lt;/keyword&gt;&lt;keyword&gt;Geriatric Assessment/*methods&lt;/keyword&gt;&lt;keyword&gt;*Hand Strength&lt;/keyword&gt;&lt;keyword&gt;Humans&lt;/keyword&gt;&lt;keyword&gt;Muscle Strength Dynamometer/standards&lt;/keyword&gt;&lt;keyword&gt;Observer Variation&lt;/keyword&gt;&lt;keyword&gt;Predictive Value of Tests&lt;/keyword&gt;&lt;keyword&gt;Prognosis&lt;/keyword&gt;&lt;keyword&gt;Reproducibility of Results&lt;/keyword&gt;&lt;keyword&gt;Sarcopenia/*diagnosis/epidemiology/physiopathology&lt;/keyword&gt;&lt;keyword&gt;Severity of Illness Index&lt;/keyword&gt;&lt;/keywords&gt;&lt;dates&gt;&lt;year&gt;2011&lt;/year&gt;&lt;pub-dates&gt;&lt;date&gt;Jul&lt;/date&gt;&lt;/pub-dates&gt;&lt;/dates&gt;&lt;isbn&gt;1468-2834 (Electronic)&amp;#xD;0002-0729 (Linking)&lt;/isbn&gt;&lt;accession-num&gt;21624928&lt;/accession-num&gt;&lt;urls&gt;&lt;related-urls&gt;&lt;url&gt;http://www.ncbi.nlm.nih.gov/pubmed/21624928&lt;/url&gt;&lt;/related-urls&gt;&lt;/urls&gt;&lt;electronic-resource-num&gt;10.1093/ageing/afr051&lt;/electronic-resource-num&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(27)</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The individual was seated in an upright position with the arm supported on the armrest of the chair with the wrist in a neutral position and the thumb facing upwards. Participants were instructed to exert maximal force. For each individual, we allowed one practice and then took three test measurements. The outcome measured was force (kg). </w:t>
      </w:r>
    </w:p>
    <w:p w14:paraId="53660062" w14:textId="77777777" w:rsidR="00DD11CE" w:rsidRPr="005E2E70" w:rsidRDefault="00DD11CE" w:rsidP="00DD11CE">
      <w:pPr>
        <w:spacing w:before="0" w:after="0"/>
        <w:jc w:val="both"/>
        <w:rPr>
          <w:rFonts w:asciiTheme="majorBidi" w:hAnsiTheme="majorBidi" w:cstheme="majorBidi"/>
          <w:szCs w:val="24"/>
          <w:lang w:val="en-GB"/>
        </w:rPr>
      </w:pPr>
    </w:p>
    <w:p w14:paraId="0B298878" w14:textId="77777777" w:rsidR="00DD11CE" w:rsidRPr="005E2E70" w:rsidRDefault="00DD11CE" w:rsidP="00DD11CE">
      <w:pPr>
        <w:pStyle w:val="Heading2"/>
        <w:rPr>
          <w:lang w:val="en-GB"/>
        </w:rPr>
      </w:pPr>
      <w:r w:rsidRPr="005E2E70">
        <w:rPr>
          <w:lang w:val="en-GB"/>
        </w:rPr>
        <w:t>Ethics</w:t>
      </w:r>
    </w:p>
    <w:p w14:paraId="53652767" w14:textId="48FA32C8" w:rsidR="00DD11CE" w:rsidRPr="005E2E70" w:rsidRDefault="00DD11CE" w:rsidP="001C4126">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Ethics was obtained from the MRC Unit The Gambia Scientific Co-ordinating Committee (SCC) and joint Gambian Government/MRC Unit The Gambia Ethics committee (SCC#1222). All participants provided written informed consent. All procedures were carried out in accordance with the Declaration of Helsinki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&lt;EndNote&gt;&lt;Cite&gt;&lt;Author&gt;World Medical&lt;/Author&gt;&lt;Year&gt;2013&lt;/Year&gt;&lt;RecNum&gt;342&lt;/RecNum&gt;&lt;DisplayText&gt;(28)&lt;/DisplayText&gt;&lt;record&gt;&lt;rec-number&gt;342&lt;/rec-number&gt;&lt;foreign-keys&gt;&lt;key app="EN" db-id="20ezfvxaj2t9vzeda9cpperyx25r9ed5s0rs" timestamp="1471944744"&gt;342&lt;/key&gt;&lt;/foreign-keys&gt;&lt;ref-type name="Journal Article"&gt;17&lt;/ref-type&gt;&lt;contributors&gt;&lt;authors&gt;&lt;author&gt;World Medical Association,&lt;/author&gt;&lt;/authors&gt;&lt;/contributors&gt;&lt;titles&gt;&lt;title&gt;World Medical Association Declaration of Helsinki: Ethical principles for medical research involving human subjects&lt;/title&gt;&lt;secondary-title&gt;JAMA&lt;/secondary-title&gt;&lt;/titles&gt;&lt;periodical&gt;&lt;full-title&gt;JAMA&lt;/full-title&gt;&lt;/periodical&gt;&lt;pages&gt;2191-2194&lt;/pages&gt;&lt;volume&gt;310&lt;/volume&gt;&lt;number&gt;20&lt;/number&gt;&lt;dates&gt;&lt;year&gt;2013&lt;/year&gt;&lt;/dates&gt;&lt;isbn&gt;0098-7484&lt;/isbn&gt;&lt;urls&gt;&lt;related-urls&gt;&lt;url&gt;http://dx.doi.org/10.1001/jama.2013.281053&lt;/url&gt;&lt;/related-urls&gt;&lt;/urls&gt;&lt;electronic-resource-num&gt;10.1001/jama.2013.281053&lt;/electronic-resource-num&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(28)</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If any participant had potential health problems identified by fieldworkers during recruitment or by the team during the field visit, they were advised to visit the clinic at MRC Keneba for follow-up and were offered transport. Participants with elevated blood pressure (according to WHO guidelines </w:t>
      </w:r>
      <w:r w:rsidRPr="005E2E70">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&lt;EndNote&gt;&lt;Cite&gt;&lt;Year&gt;2015&lt;/Year&gt;&lt;RecNum&gt;438&lt;/RecNum&gt;&lt;DisplayText&gt;(29)&lt;/DisplayText&gt;&lt;record&gt;&lt;rec-number&gt;438&lt;/rec-number&gt;&lt;foreign-keys&gt;&lt;key app="EN" db-id="20ezfvxaj2t9vzeda9cpperyx25r9ed5s0rs" timestamp="1487544160"&gt;438&lt;/key&gt;&lt;/foreign-keys&gt;&lt;ref-type name="Report"&gt;27&lt;/ref-type&gt;&lt;contributors&gt;&lt;/contributors&gt;&lt;titles&gt;&lt;title&gt;Global Reference List of 100 Core Health Indicators&lt;/title&gt;&lt;/titles&gt;&lt;dates&gt;&lt;year&gt;2015&lt;/year&gt;&lt;/dates&gt;&lt;pub-location&gt;Luxembourg&lt;/pub-location&gt;&lt;publisher&gt;World Health Organization&lt;/publisher&gt;&lt;urls&gt;&lt;/urls&gt;&lt;/record&gt;&lt;/Cite&gt;&lt;/EndNote&gt;</w:instrText>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(29)</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were followed up and treated as appropriate. Any other abnormalities were discussed with the study physician who followed-up appropriately. For instance, if musculoskeletal abnormalities were detected on the scan, the participant was referred for radiography at MRC Fajara. </w:t>
      </w:r>
    </w:p>
    <w:p w14:paraId="6AA58304" w14:textId="77777777" w:rsidR="00DD11CE" w:rsidRPr="005E2E70" w:rsidRDefault="00DD11CE" w:rsidP="00DD11CE">
      <w:pPr>
        <w:spacing w:before="0" w:after="0"/>
        <w:rPr>
          <w:rFonts w:asciiTheme="majorBidi" w:hAnsiTheme="majorBidi" w:cstheme="majorBidi"/>
          <w:szCs w:val="24"/>
          <w:lang w:val="en-GB"/>
        </w:rPr>
      </w:pPr>
    </w:p>
    <w:p w14:paraId="6AA0202B" w14:textId="77777777" w:rsidR="00DD11CE" w:rsidRPr="005E2E70" w:rsidRDefault="00DD11CE" w:rsidP="00DD11CE">
      <w:pPr>
        <w:pStyle w:val="Heading2"/>
        <w:rPr>
          <w:lang w:val="en-GB"/>
        </w:rPr>
      </w:pPr>
      <w:r w:rsidRPr="005E2E70">
        <w:rPr>
          <w:lang w:val="en-GB"/>
        </w:rPr>
        <w:t>Power Calculation and Analyses</w:t>
      </w:r>
    </w:p>
    <w:p w14:paraId="5D3C2FCA" w14:textId="349F9665" w:rsidR="009E0247" w:rsidRPr="00EB51AE" w:rsidRDefault="00DD11CE" w:rsidP="003B7DF1">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Power calculations for GamBAS were determined to detect within individual change in femoral neck aBMD as it has the worst precision of all the sites measured with DXA. A sample size of 66 would be needed to detect a 1% change per annum over a random follow-up interval between 1.5 to 2 years later with a precision of 30% in the expected rate of change (described fully in Supplemental Information 1). To detect a 2% change over the same time with 30% precision, we would need a sample size of 16, or 37 for a precision of 20% </w:t>
      </w:r>
      <w:r w:rsidR="003B6A70">
        <w:rPr>
          <w:rFonts w:asciiTheme="majorBidi" w:hAnsiTheme="majorBidi" w:cstheme="majorBidi"/>
          <w:szCs w:val="24"/>
          <w:lang w:val="en-GB"/>
        </w:rPr>
        <w:t xml:space="preserve">in the </w:t>
      </w:r>
      <w:r w:rsidRPr="005E2E70">
        <w:rPr>
          <w:rFonts w:asciiTheme="majorBidi" w:hAnsiTheme="majorBidi" w:cstheme="majorBidi"/>
          <w:szCs w:val="24"/>
          <w:lang w:val="en-GB"/>
        </w:rPr>
        <w:t xml:space="preserve">expected </w:t>
      </w:r>
      <w:r w:rsidR="003B6A70">
        <w:rPr>
          <w:rFonts w:asciiTheme="majorBidi" w:hAnsiTheme="majorBidi" w:cstheme="majorBidi"/>
          <w:szCs w:val="24"/>
          <w:lang w:val="en-GB"/>
        </w:rPr>
        <w:t xml:space="preserve">rate of </w:t>
      </w:r>
      <w:r w:rsidRPr="005E2E70">
        <w:rPr>
          <w:rFonts w:asciiTheme="majorBidi" w:hAnsiTheme="majorBidi" w:cstheme="majorBidi"/>
          <w:szCs w:val="24"/>
          <w:lang w:val="en-GB"/>
        </w:rPr>
        <w:t xml:space="preserve">change. Thus, a minimum of 30 participants per 5-year age band will be sufficient to identify rates of change within an individual of 1-2% per annum at the hip with confidence. In the other DXA and pQCT regions, which can be measured with more precision, smaller rates of change will be detectable with this number of </w:t>
      </w:r>
      <w:r w:rsidR="003B6A70">
        <w:rPr>
          <w:rFonts w:asciiTheme="majorBidi" w:hAnsiTheme="majorBidi" w:cstheme="majorBidi"/>
          <w:szCs w:val="24"/>
          <w:lang w:val="en-GB"/>
        </w:rPr>
        <w:t>participants</w:t>
      </w:r>
      <w:r w:rsidRPr="005E2E70">
        <w:rPr>
          <w:rFonts w:asciiTheme="majorBidi" w:hAnsiTheme="majorBidi" w:cstheme="majorBidi"/>
          <w:szCs w:val="24"/>
          <w:lang w:val="en-GB"/>
        </w:rPr>
        <w:t xml:space="preserve">. These rates are similar to or less than those observed in Caucasian populations during ageing and are biologically plausible and clinically relevant in terms of fracture risk </w:t>
      </w:r>
      <w:r w:rsidRPr="005E2E70">
        <w:rPr>
          <w:rFonts w:asciiTheme="majorBidi" w:hAnsiTheme="majorBidi" w:cstheme="majorBidi"/>
          <w:szCs w:val="24"/>
          <w:lang w:val="en-GB"/>
        </w:rPr>
        <w:fldChar w:fldCharType="begin">
          <w:fldData xml:space="preserve">PEVuZE5vdGU+PENpdGU+PEF1dGhvcj5BaGxib3JnPC9BdXRob3I+PFllYXI+MjAwMzwvWWVhcj48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PEVuZE5vdGU+PENpdGU+PEF1dGhvcj5BaGxib3JnPC9BdXRob3I+PFllYXI+MjAwMzwvWWVhcj48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(30, 31)</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w:t>
      </w:r>
      <w:r w:rsidR="00927EE4" w:rsidRPr="005E2E70">
        <w:rPr>
          <w:rFonts w:asciiTheme="majorBidi" w:hAnsiTheme="majorBidi" w:cstheme="majorBidi"/>
          <w:szCs w:val="24"/>
          <w:lang w:val="en-GB"/>
        </w:rPr>
        <w:t>Stratified sampling was used to ensure equal distribution of participants across each of the 5-year age bands</w:t>
      </w:r>
      <w:r w:rsidR="003B6A70">
        <w:rPr>
          <w:rFonts w:asciiTheme="majorBidi" w:hAnsiTheme="majorBidi" w:cstheme="majorBidi"/>
          <w:szCs w:val="24"/>
          <w:lang w:val="en-GB"/>
        </w:rPr>
        <w:t>,</w:t>
      </w:r>
      <w:r w:rsidR="00927EE4" w:rsidRPr="005E2E70">
        <w:rPr>
          <w:rFonts w:asciiTheme="majorBidi" w:hAnsiTheme="majorBidi" w:cstheme="majorBidi"/>
          <w:szCs w:val="24"/>
          <w:lang w:val="en-GB"/>
        </w:rPr>
        <w:t xml:space="preserve"> namely</w:t>
      </w:r>
      <w:r w:rsidR="003B6A70">
        <w:rPr>
          <w:rFonts w:asciiTheme="majorBidi" w:hAnsiTheme="majorBidi" w:cstheme="majorBidi"/>
          <w:szCs w:val="24"/>
          <w:lang w:val="en-GB"/>
        </w:rPr>
        <w:t>:</w:t>
      </w:r>
      <w:r w:rsidR="00927EE4" w:rsidRPr="005E2E70">
        <w:rPr>
          <w:rFonts w:asciiTheme="majorBidi" w:hAnsiTheme="majorBidi" w:cstheme="majorBidi"/>
          <w:szCs w:val="24"/>
          <w:lang w:val="en-GB"/>
        </w:rPr>
        <w:t xml:space="preserve"> 40-44.99, 45-49.99, 50-54.99, 55-59.99, 60-64.99, 65-69.</w:t>
      </w:r>
      <w:r w:rsidR="003B6A70">
        <w:rPr>
          <w:rFonts w:asciiTheme="majorBidi" w:hAnsiTheme="majorBidi" w:cstheme="majorBidi"/>
          <w:szCs w:val="24"/>
          <w:lang w:val="en-GB"/>
        </w:rPr>
        <w:t>99, 70-74.99, 75 years and over;</w:t>
      </w:r>
      <w:r w:rsidR="00927EE4" w:rsidRPr="005E2E70">
        <w:rPr>
          <w:rFonts w:asciiTheme="majorBidi" w:hAnsiTheme="majorBidi" w:cstheme="majorBidi"/>
          <w:szCs w:val="24"/>
          <w:lang w:val="en-GB"/>
        </w:rPr>
        <w:t xml:space="preserve"> 239 </w:t>
      </w:r>
      <w:r w:rsidR="003B6A70">
        <w:rPr>
          <w:rFonts w:asciiTheme="majorBidi" w:hAnsiTheme="majorBidi" w:cstheme="majorBidi"/>
          <w:szCs w:val="24"/>
          <w:lang w:val="en-GB"/>
        </w:rPr>
        <w:t>men</w:t>
      </w:r>
      <w:r w:rsidR="00927EE4" w:rsidRPr="005E2E70">
        <w:rPr>
          <w:rFonts w:asciiTheme="majorBidi" w:hAnsiTheme="majorBidi" w:cstheme="majorBidi"/>
          <w:szCs w:val="24"/>
          <w:lang w:val="en-GB"/>
        </w:rPr>
        <w:t xml:space="preserve"> and 249 </w:t>
      </w:r>
      <w:r w:rsidR="003B6A70">
        <w:rPr>
          <w:rFonts w:asciiTheme="majorBidi" w:hAnsiTheme="majorBidi" w:cstheme="majorBidi"/>
          <w:szCs w:val="24"/>
          <w:lang w:val="en-GB"/>
        </w:rPr>
        <w:t>women</w:t>
      </w:r>
      <w:r w:rsidR="00927EE4" w:rsidRPr="005E2E70">
        <w:rPr>
          <w:rFonts w:asciiTheme="majorBidi" w:hAnsiTheme="majorBidi" w:cstheme="majorBidi"/>
          <w:szCs w:val="24"/>
          <w:lang w:val="en-GB"/>
        </w:rPr>
        <w:t xml:space="preserve"> were recruited</w:t>
      </w:r>
      <w:r w:rsidR="005E2E70">
        <w:rPr>
          <w:rFonts w:asciiTheme="majorBidi" w:hAnsiTheme="majorBidi" w:cstheme="majorBidi"/>
          <w:szCs w:val="24"/>
          <w:lang w:val="en-GB"/>
        </w:rPr>
        <w:t>.</w:t>
      </w:r>
      <w:r w:rsidRPr="005E2E70">
        <w:rPr>
          <w:rFonts w:asciiTheme="majorBidi" w:hAnsiTheme="majorBidi" w:cstheme="majorBidi"/>
          <w:szCs w:val="24"/>
          <w:lang w:val="en-GB"/>
        </w:rPr>
        <w:t xml:space="preserve"> The scheduled follow-up measurements at a randomised interval between 1.5 to 2 years later for each participant will minimise the likelihood that the two measurements take place at exactly the same time of year. The exact interval for follow-up was different for each individual and assigned randomly at recruitment. This design was chosen since it allows us to account for inter-individual variation in patterns of seasonal change (Supplementary I</w:t>
      </w:r>
      <w:r w:rsidR="00703B18" w:rsidRPr="005E2E70">
        <w:rPr>
          <w:rFonts w:asciiTheme="majorBidi" w:hAnsiTheme="majorBidi" w:cstheme="majorBidi"/>
          <w:szCs w:val="24"/>
          <w:lang w:val="en-GB"/>
        </w:rPr>
        <w:t>nformation</w:t>
      </w:r>
      <w:r w:rsidRPr="005E2E70">
        <w:rPr>
          <w:rFonts w:asciiTheme="majorBidi" w:hAnsiTheme="majorBidi" w:cstheme="majorBidi"/>
          <w:szCs w:val="24"/>
          <w:lang w:val="en-GB"/>
        </w:rPr>
        <w:t xml:space="preserve">). Preliminary analyses </w:t>
      </w:r>
      <w:r w:rsidR="00A67961" w:rsidRPr="005E2E70">
        <w:rPr>
          <w:rFonts w:asciiTheme="majorBidi" w:hAnsiTheme="majorBidi" w:cstheme="majorBidi"/>
          <w:szCs w:val="24"/>
          <w:lang w:val="en-GB"/>
        </w:rPr>
        <w:t xml:space="preserve">on the baseline data </w:t>
      </w:r>
      <w:r w:rsidRPr="005E2E70">
        <w:rPr>
          <w:rFonts w:asciiTheme="majorBidi" w:hAnsiTheme="majorBidi" w:cstheme="majorBidi"/>
          <w:szCs w:val="24"/>
          <w:lang w:val="en-GB"/>
        </w:rPr>
        <w:t xml:space="preserve">include linear regression models to determine relationships between height, weight, musculoskeletal outcomes </w:t>
      </w:r>
      <w:r w:rsidRPr="00EB51AE">
        <w:rPr>
          <w:rFonts w:asciiTheme="majorBidi" w:hAnsiTheme="majorBidi" w:cstheme="majorBidi"/>
          <w:szCs w:val="24"/>
          <w:lang w:val="en-GB"/>
        </w:rPr>
        <w:t>and age. Analyses were split by sex due to patterns of age-related change in bone and muscle varying by sex.</w:t>
      </w:r>
      <w:r w:rsidR="00927EE4" w:rsidRPr="00EB51AE">
        <w:rPr>
          <w:rFonts w:asciiTheme="majorBidi" w:hAnsiTheme="majorBidi" w:cstheme="majorBidi"/>
          <w:szCs w:val="24"/>
          <w:shd w:val="clear" w:color="auto" w:fill="FFFFFF"/>
          <w:lang w:val="en-GB"/>
        </w:rPr>
        <w:t xml:space="preserve"> The data presented are from the baseline visits so all participants had measurements recorded for the primary and secondary outcomes. Some</w:t>
      </w:r>
      <w:r w:rsidR="00927EE4" w:rsidRPr="00EB51AE">
        <w:rPr>
          <w:rFonts w:asciiTheme="majorBidi" w:hAnsiTheme="majorBidi" w:cstheme="majorBidi"/>
          <w:b/>
          <w:bCs/>
          <w:szCs w:val="24"/>
          <w:shd w:val="clear" w:color="auto" w:fill="FFFFFF"/>
          <w:lang w:val="en-GB"/>
        </w:rPr>
        <w:t xml:space="preserve"> </w:t>
      </w:r>
      <w:r w:rsidR="00927EE4" w:rsidRPr="00EB51AE">
        <w:rPr>
          <w:rFonts w:asciiTheme="majorBidi" w:hAnsiTheme="majorBidi" w:cstheme="majorBidi"/>
          <w:szCs w:val="24"/>
          <w:lang w:val="en-GB"/>
        </w:rPr>
        <w:t>DXA and pQCT scans were excluded where significant motion artefact was detected which resulted in some missing data</w:t>
      </w:r>
      <w:r w:rsidR="009E0247" w:rsidRPr="00EB51AE">
        <w:rPr>
          <w:rFonts w:asciiTheme="majorBidi" w:hAnsiTheme="majorBidi" w:cstheme="majorBidi"/>
          <w:szCs w:val="24"/>
          <w:lang w:val="en-GB"/>
        </w:rPr>
        <w:t>, but t</w:t>
      </w:r>
      <w:r w:rsidR="00927EE4" w:rsidRPr="00EB51AE">
        <w:rPr>
          <w:rFonts w:asciiTheme="majorBidi" w:hAnsiTheme="majorBidi" w:cstheme="majorBidi"/>
          <w:szCs w:val="24"/>
          <w:lang w:val="en-GB"/>
        </w:rPr>
        <w:t>he participant’s data was not excluded from other measurements.</w:t>
      </w:r>
      <w:r w:rsidR="009E0247" w:rsidRPr="00EB51AE">
        <w:rPr>
          <w:rFonts w:asciiTheme="majorBidi" w:hAnsiTheme="majorBidi" w:cstheme="majorBidi"/>
          <w:szCs w:val="24"/>
          <w:lang w:val="en-GB"/>
        </w:rPr>
        <w:t xml:space="preserve"> </w:t>
      </w:r>
    </w:p>
    <w:p w14:paraId="36348246" w14:textId="77777777" w:rsidR="00DD11CE" w:rsidRPr="005E2E70" w:rsidRDefault="00DD11CE" w:rsidP="00DD11CE">
      <w:pPr>
        <w:pStyle w:val="Heading1"/>
        <w:rPr>
          <w:lang w:val="en-GB"/>
        </w:rPr>
      </w:pPr>
      <w:r w:rsidRPr="005E2E70">
        <w:rPr>
          <w:lang w:val="en-GB"/>
        </w:rPr>
        <w:t>Results: key findings from baseline measurements</w:t>
      </w:r>
    </w:p>
    <w:p w14:paraId="17768AAE" w14:textId="77777777" w:rsidR="00DD11CE" w:rsidRPr="005E2E70" w:rsidRDefault="00DD11CE" w:rsidP="00DD11CE">
      <w:pPr>
        <w:pStyle w:val="Heading2"/>
        <w:rPr>
          <w:lang w:val="en-GB"/>
        </w:rPr>
      </w:pPr>
      <w:r w:rsidRPr="005E2E70">
        <w:rPr>
          <w:lang w:val="en-GB"/>
        </w:rPr>
        <w:t>Population characteristics</w:t>
      </w:r>
    </w:p>
    <w:p w14:paraId="39B2E11F" w14:textId="6F220C24" w:rsidR="00DD11CE" w:rsidRPr="005E2E70" w:rsidRDefault="00DD11CE" w:rsidP="003B7DF1">
      <w:pPr>
        <w:spacing w:after="0"/>
        <w:jc w:val="both"/>
        <w:rPr>
          <w:rFonts w:asciiTheme="majorBidi" w:hAnsiTheme="majorBidi" w:cstheme="majorBidi"/>
          <w:szCs w:val="24"/>
          <w:lang w:val="en-GB"/>
        </w:rPr>
      </w:pPr>
      <w:r w:rsidRPr="005E2E70">
        <w:rPr>
          <w:rFonts w:asciiTheme="majorBidi" w:hAnsiTheme="majorBidi" w:cstheme="majorBidi"/>
          <w:szCs w:val="24"/>
          <w:lang w:val="en-GB"/>
        </w:rPr>
        <w:t xml:space="preserve">Kiang West residents are mainly Muslim </w:t>
      </w:r>
      <w:r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 </w:instrText>
      </w:r>
      <w:r w:rsidR="008316D3" w:rsidRPr="005E2E70">
        <w:rPr>
          <w:rFonts w:asciiTheme="majorBidi" w:hAnsiTheme="majorBidi" w:cstheme="majorBidi"/>
          <w:szCs w:val="24"/>
          <w:lang w:val="en-GB"/>
        </w:rPr>
        <w:fldChar w:fldCharType="begin">
          <w:fldData xml:space="preserve">PEVuZE5vdGU+PENpdGU+PEF1dGhvcj5IZW5uaWc8L0F1dGhvcj48WWVhcj4yMDE1PC9ZZWFyPjxS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</w:fldData>
        </w:fldChar>
      </w:r>
      <w:r w:rsidR="008316D3" w:rsidRPr="005E2E70">
        <w:rPr>
          <w:rFonts w:asciiTheme="majorBidi" w:hAnsiTheme="majorBidi" w:cstheme="majorBidi"/>
          <w:szCs w:val="24"/>
          <w:lang w:val="en-GB"/>
        </w:rPr>
        <w:instrText xml:space="preserve"> ADDIN EN.CITE.DATA </w:instrText>
      </w:r>
      <w:r w:rsidR="008316D3" w:rsidRPr="005E2E70">
        <w:rPr>
          <w:rFonts w:asciiTheme="majorBidi" w:hAnsiTheme="majorBidi" w:cstheme="majorBidi"/>
          <w:szCs w:val="24"/>
          <w:lang w:val="en-GB"/>
        </w:rPr>
      </w:r>
      <w:r w:rsidR="008316D3" w:rsidRPr="005E2E70">
        <w:rPr>
          <w:rFonts w:asciiTheme="majorBidi" w:hAnsiTheme="majorBidi" w:cstheme="majorBidi"/>
          <w:szCs w:val="24"/>
          <w:lang w:val="en-GB"/>
        </w:rPr>
        <w:fldChar w:fldCharType="end"/>
      </w:r>
      <w:r w:rsidRPr="005E2E70">
        <w:rPr>
          <w:rFonts w:asciiTheme="majorBidi" w:hAnsiTheme="majorBidi" w:cstheme="majorBidi"/>
          <w:szCs w:val="24"/>
          <w:lang w:val="en-GB"/>
        </w:rPr>
      </w:r>
      <w:r w:rsidRPr="005E2E70">
        <w:rPr>
          <w:rFonts w:asciiTheme="majorBidi" w:hAnsiTheme="majorBidi" w:cstheme="majorBidi"/>
          <w:szCs w:val="24"/>
          <w:lang w:val="en-GB"/>
        </w:rPr>
        <w:fldChar w:fldCharType="separate"/>
      </w:r>
      <w:r w:rsidR="008316D3" w:rsidRPr="005E2E70">
        <w:rPr>
          <w:rFonts w:asciiTheme="majorBidi" w:hAnsiTheme="majorBidi" w:cstheme="majorBidi"/>
          <w:szCs w:val="24"/>
          <w:lang w:val="en-GB"/>
        </w:rPr>
        <w:t>(3)</w:t>
      </w:r>
      <w:r w:rsidRPr="005E2E70">
        <w:rPr>
          <w:rFonts w:asciiTheme="majorBidi" w:hAnsiTheme="majorBidi" w:cstheme="majorBidi"/>
          <w:szCs w:val="24"/>
          <w:lang w:val="en-GB"/>
        </w:rPr>
        <w:fldChar w:fldCharType="end"/>
      </w:r>
      <w:r w:rsidRPr="005E2E70">
        <w:rPr>
          <w:rFonts w:asciiTheme="majorBidi" w:hAnsiTheme="majorBidi" w:cstheme="majorBidi"/>
          <w:szCs w:val="24"/>
          <w:lang w:val="en-GB"/>
        </w:rPr>
        <w:t xml:space="preserve">; GamBAS participants reported that they pray 5 times a day and most men and women were able to perform these prayers without physical difficulty (Table 1).  Praying 5 times a day involves standing, kneeling and rising from the floor multiple times. </w:t>
      </w:r>
      <w:r w:rsidR="00635337" w:rsidRPr="005E2E70">
        <w:rPr>
          <w:rFonts w:asciiTheme="majorBidi" w:hAnsiTheme="majorBidi" w:cstheme="majorBidi"/>
          <w:szCs w:val="24"/>
          <w:lang w:val="en-GB"/>
        </w:rPr>
        <w:t xml:space="preserve">The questionnaire regarding musculoskeletal pain revealed that a higher proportion of women experienced musculoskeletal pain compared to men at the: back (51% vs 40%), hip (49% vs 38%) and knees (51% vs 40%); this may potentially be due to the subsistence fieldwork being undertaken primarily by women (Table 1). </w:t>
      </w:r>
      <w:r w:rsidRPr="005E2E70">
        <w:rPr>
          <w:rFonts w:asciiTheme="majorBidi" w:hAnsiTheme="majorBidi" w:cstheme="majorBidi"/>
          <w:szCs w:val="24"/>
          <w:lang w:val="en-GB"/>
        </w:rPr>
        <w:t>The villages are divided into compounds where extended multi-generational families live together. Polygamy is practiced in this population; women have one husband at any one time whereas men may have up to four wives.  Women often live in one hut with their co-wives and men often live separately; 99.5% of men and 98.8% of women reside in dwellings with corrugate roofs. Women had a median of 9 (IQR</w:t>
      </w:r>
      <w:r w:rsidRPr="00EB51AE">
        <w:rPr>
          <w:rFonts w:asciiTheme="majorBidi" w:hAnsiTheme="majorBidi" w:cstheme="majorBidi"/>
          <w:szCs w:val="24"/>
          <w:lang w:val="en-GB"/>
        </w:rPr>
        <w:t xml:space="preserve">: 7-10) children that were born alive. The main livelihood is rural subsistence farming where income and eating patterns depend on available foods that fluctuate throughout the year and are greatly influenced by the annual rainy season (June to October). This influences intakes of specific foods, nutrients and energy intake. Dietary intakes of key micronutrients remain low and relatively unchanged to our previous work. </w:t>
      </w:r>
      <w:r w:rsidR="00927EE4" w:rsidRPr="00EB51AE">
        <w:rPr>
          <w:rFonts w:asciiTheme="majorBidi" w:hAnsiTheme="majorBidi" w:cstheme="majorBidi"/>
          <w:szCs w:val="24"/>
          <w:lang w:val="en-GB"/>
        </w:rPr>
        <w:t xml:space="preserve">Overall, women had higher intakes of all micronutrients.  </w:t>
      </w:r>
      <w:r w:rsidR="006C027D" w:rsidRPr="00EB51AE">
        <w:rPr>
          <w:rFonts w:asciiTheme="majorBidi" w:hAnsiTheme="majorBidi" w:cstheme="majorBidi"/>
          <w:szCs w:val="24"/>
          <w:lang w:val="en-GB"/>
        </w:rPr>
        <w:t xml:space="preserve">Some notable sex differences include: </w:t>
      </w:r>
      <w:r w:rsidR="00CB7D4F" w:rsidRPr="00EB51AE">
        <w:rPr>
          <w:rFonts w:asciiTheme="majorBidi" w:hAnsiTheme="majorBidi" w:cstheme="majorBidi"/>
          <w:szCs w:val="24"/>
          <w:lang w:val="en-GB"/>
        </w:rPr>
        <w:t xml:space="preserve">a 21% greater </w:t>
      </w:r>
      <w:r w:rsidR="006C027D" w:rsidRPr="00EB51AE">
        <w:rPr>
          <w:rFonts w:asciiTheme="majorBidi" w:hAnsiTheme="majorBidi" w:cstheme="majorBidi"/>
          <w:szCs w:val="24"/>
          <w:lang w:val="en-GB"/>
        </w:rPr>
        <w:t>daily habitual calcium intake in women than in men (Table 2)</w:t>
      </w:r>
      <w:r w:rsidR="00CB7D4F" w:rsidRPr="00EB51AE">
        <w:rPr>
          <w:rFonts w:asciiTheme="majorBidi" w:hAnsiTheme="majorBidi" w:cstheme="majorBidi"/>
          <w:szCs w:val="24"/>
          <w:lang w:val="en-GB"/>
        </w:rPr>
        <w:t xml:space="preserve">. </w:t>
      </w:r>
      <w:r w:rsidR="006C027D" w:rsidRPr="007A15D7">
        <w:rPr>
          <w:rFonts w:asciiTheme="majorBidi" w:hAnsiTheme="majorBidi" w:cstheme="majorBidi"/>
          <w:szCs w:val="24"/>
          <w:lang w:val="en-GB"/>
        </w:rPr>
        <w:t>The greatest sex difference was seen in daily habitual iron intake, where women had a 33% greater daily iron intake compared to men.</w:t>
      </w:r>
      <w:r w:rsidR="008316D3" w:rsidRPr="00EB51AE">
        <w:rPr>
          <w:rFonts w:asciiTheme="majorBidi" w:hAnsiTheme="majorBidi" w:cstheme="majorBidi"/>
          <w:szCs w:val="24"/>
          <w:lang w:val="en-GB"/>
        </w:rPr>
        <w:t xml:space="preserve"> </w:t>
      </w:r>
      <w:r w:rsidRPr="00EB51AE">
        <w:rPr>
          <w:rFonts w:asciiTheme="majorBidi" w:hAnsiTheme="majorBidi" w:cstheme="majorBidi"/>
          <w:szCs w:val="24"/>
          <w:lang w:val="en-GB"/>
        </w:rPr>
        <w:t>Across the age-bands daily habitual calcium intake (mean (SD)) was 295.9 (175.9) mg/day in men and 378.0 (176.0) mg/day in women (Table 2).</w:t>
      </w:r>
    </w:p>
    <w:p w14:paraId="1E7326AC" w14:textId="77777777" w:rsidR="00DD11CE" w:rsidRPr="005E2E70" w:rsidRDefault="00DD11CE" w:rsidP="00DD11CE">
      <w:pPr>
        <w:spacing w:before="0" w:after="0"/>
        <w:jc w:val="both"/>
        <w:rPr>
          <w:rFonts w:asciiTheme="majorBidi" w:hAnsiTheme="majorBidi" w:cstheme="majorBidi"/>
          <w:szCs w:val="24"/>
          <w:lang w:val="en-GB"/>
        </w:rPr>
      </w:pPr>
    </w:p>
    <w:p w14:paraId="429F681B" w14:textId="77777777" w:rsidR="00DD11CE" w:rsidRPr="005E2E70" w:rsidRDefault="00DD11CE" w:rsidP="00DD11CE">
      <w:pPr>
        <w:pStyle w:val="Heading2"/>
        <w:rPr>
          <w:lang w:val="en-GB"/>
        </w:rPr>
      </w:pPr>
      <w:r w:rsidRPr="005E2E70">
        <w:rPr>
          <w:lang w:val="en-GB"/>
        </w:rPr>
        <w:t>Bone, body composition and age</w:t>
      </w:r>
    </w:p>
    <w:p w14:paraId="7869A28E" w14:textId="3C3CCC0E" w:rsidR="00DD11CE" w:rsidRPr="005E2E70" w:rsidRDefault="00DD11CE">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Baseline data describing anthropometry and body composition in men and women are shown in Tables 3 and 4. In men, the most significant negative associations with age were for weight (-0.29 kg, p&lt;0.0001) and total body lean mass (-0.24, p&lt;0.0001).  In women, anthropometry and body composition outcomes all had significant negative associations with age, with the greatest difference observed in weight (-0.26 kg, p&lt;0.0001).  Men had greater negative differences in total body lean mass with age than women following adjustments for weight and height (R</w:t>
      </w:r>
      <w:r w:rsidRPr="00412351">
        <w:rPr>
          <w:rFonts w:asciiTheme="majorBidi" w:hAnsiTheme="majorBidi" w:cstheme="majorBidi"/>
          <w:szCs w:val="24"/>
          <w:vertAlign w:val="superscript"/>
          <w:lang w:val="en-GB"/>
        </w:rPr>
        <w:t>2</w:t>
      </w:r>
      <w:r w:rsidRPr="005E2E70">
        <w:rPr>
          <w:rFonts w:asciiTheme="majorBidi" w:hAnsiTheme="majorBidi" w:cstheme="majorBidi"/>
          <w:szCs w:val="24"/>
          <w:lang w:val="en-GB"/>
        </w:rPr>
        <w:t xml:space="preserve">=0.90, interaction p&lt;0.0001). </w:t>
      </w:r>
      <w:r w:rsidR="00CB7D4F" w:rsidRPr="005E2E70">
        <w:rPr>
          <w:rFonts w:asciiTheme="majorBidi" w:hAnsiTheme="majorBidi" w:cstheme="majorBidi"/>
          <w:szCs w:val="24"/>
          <w:lang w:val="en-GB"/>
        </w:rPr>
        <w:t xml:space="preserve">Waist circumference and body fat outcomes were not different with age in both men and women. </w:t>
      </w:r>
    </w:p>
    <w:p w14:paraId="078E1E1F" w14:textId="77777777" w:rsidR="00DD11CE" w:rsidRPr="005E2E70" w:rsidRDefault="00DD11CE" w:rsidP="00DD11CE">
      <w:pPr>
        <w:spacing w:before="0" w:after="0"/>
        <w:jc w:val="both"/>
        <w:rPr>
          <w:rFonts w:asciiTheme="majorBidi" w:hAnsiTheme="majorBidi" w:cstheme="majorBidi"/>
          <w:szCs w:val="24"/>
          <w:lang w:val="en-GB"/>
        </w:rPr>
      </w:pPr>
    </w:p>
    <w:p w14:paraId="72263A8A" w14:textId="38049594" w:rsidR="00DD11CE" w:rsidRPr="005E2E70" w:rsidRDefault="00DD11CE" w:rsidP="00C657AB">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DXA bone parameters in men and women are displayed in Tables 5 and 6, respectively. Baseline cross-sectional data show preliminary evidence for bone and muscle loss with age. In both men and women, there were negative associations between age and DXA bone outcomes at all sites</w:t>
      </w:r>
      <w:r w:rsidR="00F43295">
        <w:rPr>
          <w:rFonts w:asciiTheme="majorBidi" w:hAnsiTheme="majorBidi" w:cstheme="majorBidi"/>
          <w:szCs w:val="24"/>
          <w:lang w:val="en-GB"/>
        </w:rPr>
        <w:t>, particularly clinically relevant sites including spine, total hip and femoral neck aBMD (Figure 4a-c)</w:t>
      </w:r>
      <w:r w:rsidRPr="005E2E70">
        <w:rPr>
          <w:rFonts w:asciiTheme="majorBidi" w:hAnsiTheme="majorBidi" w:cstheme="majorBidi"/>
          <w:szCs w:val="24"/>
          <w:lang w:val="en-GB"/>
        </w:rPr>
        <w:t xml:space="preserve">. </w:t>
      </w:r>
      <w:r w:rsidR="002255D9" w:rsidRPr="00C657AB">
        <w:rPr>
          <w:rFonts w:asciiTheme="majorBidi" w:hAnsiTheme="majorBidi" w:cstheme="majorBidi"/>
          <w:szCs w:val="24"/>
          <w:lang w:val="en-GB"/>
        </w:rPr>
        <w:t>There were positive associations with bone area and age at the total hip and radius in both men and women following adjustments (Table 5 and 6).</w:t>
      </w:r>
      <w:r w:rsidR="002255D9" w:rsidRPr="005E2E70">
        <w:rPr>
          <w:rFonts w:asciiTheme="majorBidi" w:hAnsiTheme="majorBidi" w:cstheme="majorBidi"/>
          <w:szCs w:val="24"/>
          <w:lang w:val="en-GB"/>
        </w:rPr>
        <w:t xml:space="preserve"> </w:t>
      </w:r>
      <w:r w:rsidRPr="005E2E70">
        <w:rPr>
          <w:rFonts w:asciiTheme="majorBidi" w:hAnsiTheme="majorBidi" w:cstheme="majorBidi"/>
          <w:szCs w:val="24"/>
          <w:lang w:val="en-GB"/>
        </w:rPr>
        <w:t xml:space="preserve">Data from pQCT in men and women are shown in Tables 7 and 8, respectively. </w:t>
      </w:r>
      <w:r w:rsidR="00F43295">
        <w:rPr>
          <w:rFonts w:asciiTheme="majorBidi" w:hAnsiTheme="majorBidi" w:cstheme="majorBidi"/>
          <w:szCs w:val="24"/>
          <w:lang w:val="en-GB"/>
        </w:rPr>
        <w:t xml:space="preserve">At the </w:t>
      </w:r>
      <w:r w:rsidR="00D25C87">
        <w:rPr>
          <w:rFonts w:asciiTheme="majorBidi" w:hAnsiTheme="majorBidi" w:cstheme="majorBidi"/>
          <w:szCs w:val="24"/>
          <w:lang w:val="en-GB"/>
        </w:rPr>
        <w:t xml:space="preserve">distal </w:t>
      </w:r>
      <w:r w:rsidR="00F43295">
        <w:rPr>
          <w:rFonts w:asciiTheme="majorBidi" w:hAnsiTheme="majorBidi" w:cstheme="majorBidi"/>
          <w:szCs w:val="24"/>
          <w:lang w:val="en-GB"/>
        </w:rPr>
        <w:t>radius, there were greater negative differences with age in women compared to men in the 4% total vBMD</w:t>
      </w:r>
      <w:r w:rsidR="00D25C87">
        <w:rPr>
          <w:rFonts w:asciiTheme="majorBidi" w:hAnsiTheme="majorBidi" w:cstheme="majorBidi"/>
          <w:szCs w:val="24"/>
          <w:lang w:val="en-GB"/>
        </w:rPr>
        <w:t xml:space="preserve">. At the </w:t>
      </w:r>
      <w:r w:rsidR="00F43295">
        <w:rPr>
          <w:rFonts w:asciiTheme="majorBidi" w:hAnsiTheme="majorBidi" w:cstheme="majorBidi"/>
          <w:szCs w:val="24"/>
          <w:lang w:val="en-GB"/>
        </w:rPr>
        <w:t>33%</w:t>
      </w:r>
      <w:r w:rsidR="00D25C87">
        <w:rPr>
          <w:rFonts w:asciiTheme="majorBidi" w:hAnsiTheme="majorBidi" w:cstheme="majorBidi"/>
          <w:szCs w:val="24"/>
          <w:lang w:val="en-GB"/>
        </w:rPr>
        <w:t xml:space="preserve"> cortical site, there was </w:t>
      </w:r>
      <w:r w:rsidR="00C657AB">
        <w:rPr>
          <w:rFonts w:asciiTheme="majorBidi" w:hAnsiTheme="majorBidi" w:cstheme="majorBidi"/>
          <w:szCs w:val="24"/>
          <w:lang w:val="en-GB"/>
        </w:rPr>
        <w:t xml:space="preserve">a </w:t>
      </w:r>
      <w:r w:rsidR="00D25C87">
        <w:rPr>
          <w:rFonts w:asciiTheme="majorBidi" w:hAnsiTheme="majorBidi" w:cstheme="majorBidi"/>
          <w:szCs w:val="24"/>
          <w:lang w:val="en-GB"/>
        </w:rPr>
        <w:t>greater reduction in</w:t>
      </w:r>
      <w:r w:rsidR="00F43295">
        <w:rPr>
          <w:rFonts w:asciiTheme="majorBidi" w:hAnsiTheme="majorBidi" w:cstheme="majorBidi"/>
          <w:szCs w:val="24"/>
          <w:lang w:val="en-GB"/>
        </w:rPr>
        <w:t xml:space="preserve"> cortical thickness</w:t>
      </w:r>
      <w:r w:rsidR="00D25C87">
        <w:rPr>
          <w:rFonts w:asciiTheme="majorBidi" w:hAnsiTheme="majorBidi" w:cstheme="majorBidi"/>
          <w:szCs w:val="24"/>
          <w:lang w:val="en-GB"/>
        </w:rPr>
        <w:t xml:space="preserve"> in women than in men an</w:t>
      </w:r>
      <w:r w:rsidR="00C657AB">
        <w:rPr>
          <w:rFonts w:asciiTheme="majorBidi" w:hAnsiTheme="majorBidi" w:cstheme="majorBidi"/>
          <w:szCs w:val="24"/>
          <w:lang w:val="en-GB"/>
        </w:rPr>
        <w:t>d a concurrent greater decrease</w:t>
      </w:r>
      <w:r w:rsidR="00D25C87">
        <w:rPr>
          <w:rFonts w:asciiTheme="majorBidi" w:hAnsiTheme="majorBidi" w:cstheme="majorBidi"/>
          <w:szCs w:val="24"/>
          <w:lang w:val="en-GB"/>
        </w:rPr>
        <w:t xml:space="preserve"> in cortical vBMD.  There were small, but greater increases in</w:t>
      </w:r>
      <w:r w:rsidR="00F43295">
        <w:rPr>
          <w:rFonts w:asciiTheme="majorBidi" w:hAnsiTheme="majorBidi" w:cstheme="majorBidi"/>
          <w:szCs w:val="24"/>
          <w:lang w:val="en-GB"/>
        </w:rPr>
        <w:t xml:space="preserve"> cross-sectional area </w:t>
      </w:r>
      <w:r w:rsidR="00D25C87">
        <w:rPr>
          <w:rFonts w:asciiTheme="majorBidi" w:hAnsiTheme="majorBidi" w:cstheme="majorBidi"/>
          <w:szCs w:val="24"/>
          <w:lang w:val="en-GB"/>
        </w:rPr>
        <w:t xml:space="preserve">in women </w:t>
      </w:r>
      <w:r w:rsidR="00F43295">
        <w:rPr>
          <w:rFonts w:asciiTheme="majorBidi" w:hAnsiTheme="majorBidi" w:cstheme="majorBidi"/>
          <w:szCs w:val="24"/>
          <w:lang w:val="en-GB"/>
        </w:rPr>
        <w:t xml:space="preserve">(Figure 4d-f). </w:t>
      </w:r>
      <w:r w:rsidRPr="005E2E70">
        <w:rPr>
          <w:rFonts w:asciiTheme="majorBidi" w:hAnsiTheme="majorBidi" w:cstheme="majorBidi"/>
          <w:szCs w:val="24"/>
          <w:lang w:val="en-GB"/>
        </w:rPr>
        <w:t>At the 4% tibia, there were greater negative differences in Trab.vBMD with age in women than in men following adjustments for body size (R</w:t>
      </w:r>
      <w:r w:rsidRPr="005E2E70">
        <w:rPr>
          <w:rFonts w:asciiTheme="majorBidi" w:hAnsiTheme="majorBidi" w:cstheme="majorBidi"/>
          <w:szCs w:val="24"/>
          <w:vertAlign w:val="superscript"/>
          <w:lang w:val="en-GB"/>
        </w:rPr>
        <w:t>2</w:t>
      </w:r>
      <w:r w:rsidRPr="005E2E70">
        <w:rPr>
          <w:rFonts w:asciiTheme="majorBidi" w:hAnsiTheme="majorBidi" w:cstheme="majorBidi"/>
          <w:szCs w:val="24"/>
          <w:lang w:val="en-GB"/>
        </w:rPr>
        <w:t xml:space="preserve">=0.41, interaction p&lt;0.0001).  </w:t>
      </w:r>
    </w:p>
    <w:p w14:paraId="3FA0B193" w14:textId="77777777" w:rsidR="00DD11CE" w:rsidRPr="005E2E70" w:rsidRDefault="00DD11CE" w:rsidP="00DD11CE">
      <w:pPr>
        <w:spacing w:before="0" w:after="0"/>
        <w:jc w:val="both"/>
        <w:rPr>
          <w:rFonts w:asciiTheme="majorBidi" w:hAnsiTheme="majorBidi" w:cstheme="majorBidi"/>
          <w:szCs w:val="24"/>
          <w:lang w:val="en-GB"/>
        </w:rPr>
      </w:pPr>
    </w:p>
    <w:p w14:paraId="0C49491F" w14:textId="677727F0" w:rsidR="00DD11CE" w:rsidRPr="005E2E70" w:rsidRDefault="00DD11CE" w:rsidP="000F4633">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From the LVA scans</w:t>
      </w:r>
      <w:r w:rsidR="00622EB3" w:rsidRPr="005E2E70">
        <w:rPr>
          <w:rFonts w:asciiTheme="majorBidi" w:hAnsiTheme="majorBidi" w:cstheme="majorBidi"/>
          <w:szCs w:val="24"/>
          <w:lang w:val="en-GB"/>
        </w:rPr>
        <w:t xml:space="preserve">, </w:t>
      </w:r>
      <w:r w:rsidR="000F4633">
        <w:rPr>
          <w:rFonts w:asciiTheme="majorBidi" w:hAnsiTheme="majorBidi" w:cstheme="majorBidi"/>
          <w:szCs w:val="24"/>
          <w:lang w:val="en-GB"/>
        </w:rPr>
        <w:t>9%</w:t>
      </w:r>
      <w:r w:rsidR="00CF1D8A">
        <w:rPr>
          <w:rFonts w:asciiTheme="majorBidi" w:hAnsiTheme="majorBidi" w:cstheme="majorBidi"/>
          <w:szCs w:val="24"/>
          <w:lang w:val="en-GB"/>
        </w:rPr>
        <w:t xml:space="preserve"> of GamBAS participants had m</w:t>
      </w:r>
      <w:r w:rsidR="00D25C87">
        <w:rPr>
          <w:rFonts w:asciiTheme="majorBidi" w:hAnsiTheme="majorBidi" w:cstheme="majorBidi"/>
          <w:szCs w:val="24"/>
          <w:lang w:val="en-GB"/>
        </w:rPr>
        <w:t>oderate or severe</w:t>
      </w:r>
      <w:r w:rsidR="0015735A">
        <w:rPr>
          <w:rFonts w:asciiTheme="majorBidi" w:hAnsiTheme="majorBidi" w:cstheme="majorBidi"/>
          <w:szCs w:val="24"/>
          <w:lang w:val="en-GB"/>
        </w:rPr>
        <w:t xml:space="preserve"> </w:t>
      </w:r>
      <w:r w:rsidR="00CF1D8A">
        <w:rPr>
          <w:rFonts w:asciiTheme="majorBidi" w:hAnsiTheme="majorBidi" w:cstheme="majorBidi"/>
          <w:szCs w:val="24"/>
          <w:lang w:val="en-GB"/>
        </w:rPr>
        <w:t xml:space="preserve">vertebral fractures </w:t>
      </w:r>
      <w:r w:rsidR="00D25C87">
        <w:rPr>
          <w:rFonts w:asciiTheme="majorBidi" w:hAnsiTheme="majorBidi" w:cstheme="majorBidi"/>
          <w:szCs w:val="24"/>
          <w:lang w:val="en-GB"/>
        </w:rPr>
        <w:t>(as defined by GE Lunar software)</w:t>
      </w:r>
      <w:r w:rsidR="001A4091">
        <w:rPr>
          <w:rFonts w:asciiTheme="majorBidi" w:hAnsiTheme="majorBidi" w:cstheme="majorBidi"/>
          <w:szCs w:val="24"/>
          <w:lang w:val="en-GB"/>
        </w:rPr>
        <w:t xml:space="preserve">, and </w:t>
      </w:r>
      <w:r w:rsidR="000F4633" w:rsidRPr="000F4633">
        <w:rPr>
          <w:rFonts w:asciiTheme="majorBidi" w:hAnsiTheme="majorBidi" w:cstheme="majorBidi"/>
          <w:szCs w:val="24"/>
          <w:lang w:val="en-GB"/>
        </w:rPr>
        <w:t>41</w:t>
      </w:r>
      <w:r w:rsidR="00CF1D8A" w:rsidRPr="000F4633">
        <w:rPr>
          <w:rFonts w:asciiTheme="majorBidi" w:hAnsiTheme="majorBidi" w:cstheme="majorBidi"/>
          <w:szCs w:val="24"/>
          <w:lang w:val="en-GB"/>
        </w:rPr>
        <w:t>%</w:t>
      </w:r>
      <w:r w:rsidR="00CF1D8A">
        <w:rPr>
          <w:rFonts w:asciiTheme="majorBidi" w:hAnsiTheme="majorBidi" w:cstheme="majorBidi"/>
          <w:szCs w:val="24"/>
          <w:lang w:val="en-GB"/>
        </w:rPr>
        <w:t xml:space="preserve"> had </w:t>
      </w:r>
      <w:r w:rsidRPr="005E2E70">
        <w:rPr>
          <w:rFonts w:asciiTheme="majorBidi" w:hAnsiTheme="majorBidi" w:cstheme="majorBidi"/>
          <w:szCs w:val="24"/>
          <w:lang w:val="en-GB"/>
        </w:rPr>
        <w:t>spinal degeneration</w:t>
      </w:r>
      <w:r w:rsidR="009951F4">
        <w:rPr>
          <w:rFonts w:asciiTheme="majorBidi" w:hAnsiTheme="majorBidi" w:cstheme="majorBidi"/>
          <w:szCs w:val="24"/>
          <w:lang w:val="en-GB"/>
        </w:rPr>
        <w:t xml:space="preserve"> (</w:t>
      </w:r>
      <w:r w:rsidR="00C657AB">
        <w:rPr>
          <w:rFonts w:asciiTheme="majorBidi" w:hAnsiTheme="majorBidi" w:cstheme="majorBidi"/>
          <w:szCs w:val="24"/>
          <w:lang w:val="en-GB"/>
        </w:rPr>
        <w:t>osteoarthritic-</w:t>
      </w:r>
      <w:r w:rsidR="009951F4">
        <w:rPr>
          <w:rFonts w:asciiTheme="majorBidi" w:hAnsiTheme="majorBidi" w:cstheme="majorBidi"/>
          <w:szCs w:val="24"/>
          <w:lang w:val="en-GB"/>
        </w:rPr>
        <w:t>like changes, osteophytes, fractures)</w:t>
      </w:r>
      <w:r w:rsidRPr="005E2E70">
        <w:rPr>
          <w:rFonts w:asciiTheme="majorBidi" w:hAnsiTheme="majorBidi" w:cstheme="majorBidi"/>
          <w:szCs w:val="24"/>
          <w:lang w:val="en-GB"/>
        </w:rPr>
        <w:t xml:space="preserve">.  Hip fractures were self-reported; 3% of women and 0.4% of men reported a hip fracture, or fracture-like injury.  Comparing the GamBAS participants to the manufacturers U.S. Black reference database showed the population to have lower age, and gender matched Z-scores for </w:t>
      </w:r>
      <w:r w:rsidR="00963DAC">
        <w:rPr>
          <w:rFonts w:asciiTheme="majorBidi" w:hAnsiTheme="majorBidi" w:cstheme="majorBidi"/>
          <w:szCs w:val="24"/>
          <w:lang w:val="en-GB"/>
        </w:rPr>
        <w:t>a</w:t>
      </w:r>
      <w:r w:rsidRPr="005E2E70">
        <w:rPr>
          <w:rFonts w:asciiTheme="majorBidi" w:hAnsiTheme="majorBidi" w:cstheme="majorBidi"/>
          <w:szCs w:val="24"/>
          <w:lang w:val="en-GB"/>
        </w:rPr>
        <w:t>BMD than the reference for both the lumbar spine and hip.  The mean (SD), range of those Z-scores are: lumbar spine L1-L4, women -2.0 (1.1), -4.7 to 1.5; men -1.5 (1.3), -4.4 to 3.9 and for femoral neck, women -1.1 (0.9), -3.3 to 2.0; men -1.0 (0.9), -3.2 to 1.7.</w:t>
      </w:r>
      <w:r w:rsidR="00B3517E" w:rsidRPr="005E2E70">
        <w:rPr>
          <w:rFonts w:asciiTheme="majorBidi" w:hAnsiTheme="majorBidi" w:cstheme="majorBidi"/>
          <w:szCs w:val="24"/>
          <w:lang w:val="en-GB"/>
        </w:rPr>
        <w:t xml:space="preserve"> </w:t>
      </w:r>
      <w:r w:rsidR="006D2176" w:rsidRPr="005E2E70">
        <w:rPr>
          <w:rFonts w:asciiTheme="majorBidi" w:hAnsiTheme="majorBidi" w:cstheme="majorBidi"/>
          <w:szCs w:val="24"/>
          <w:lang w:val="en-GB"/>
        </w:rPr>
        <w:t xml:space="preserve">Peripheral vascular calcification in the lower-limb was visible in 16% of the population. There were no sex differences in the presence of peripheral vascular calcification: 19% in men vs 15% in women, p=0.195. </w:t>
      </w:r>
    </w:p>
    <w:p w14:paraId="7286D39F" w14:textId="77777777" w:rsidR="008D78FA" w:rsidRPr="005E2E70" w:rsidRDefault="008D78FA" w:rsidP="00DD11CE">
      <w:pPr>
        <w:spacing w:before="0"/>
        <w:rPr>
          <w:rStyle w:val="Hyperlink"/>
          <w:color w:val="auto"/>
          <w:szCs w:val="24"/>
          <w:u w:val="none"/>
          <w:lang w:val="en-GB"/>
        </w:rPr>
      </w:pPr>
    </w:p>
    <w:p w14:paraId="39715ECB" w14:textId="77777777" w:rsidR="00DD11CE" w:rsidRPr="005E2E70" w:rsidRDefault="00DD11CE" w:rsidP="00DD11CE">
      <w:pPr>
        <w:pStyle w:val="Heading1"/>
        <w:rPr>
          <w:lang w:val="en-GB"/>
        </w:rPr>
      </w:pPr>
      <w:r w:rsidRPr="005E2E70">
        <w:rPr>
          <w:lang w:val="en-GB"/>
        </w:rPr>
        <w:t xml:space="preserve">Discussion </w:t>
      </w:r>
    </w:p>
    <w:p w14:paraId="4D4E581A" w14:textId="3BDD5E75" w:rsidR="00DD11CE" w:rsidRDefault="00DD11CE" w:rsidP="001C4126">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 xml:space="preserve">GamBAS is the first and largest prospective longitudinal study in West Africa in which quantitative measurements of bone and muscle have been collected. The initial findings have highlighted that women have a greater degree of </w:t>
      </w:r>
      <w:r w:rsidR="00C657AB">
        <w:rPr>
          <w:rFonts w:asciiTheme="majorBidi" w:hAnsiTheme="majorBidi" w:cstheme="majorBidi"/>
          <w:szCs w:val="24"/>
          <w:lang w:val="en-GB"/>
        </w:rPr>
        <w:t>a</w:t>
      </w:r>
      <w:r w:rsidR="00927EE4" w:rsidRPr="005E2E70">
        <w:rPr>
          <w:rFonts w:asciiTheme="majorBidi" w:hAnsiTheme="majorBidi" w:cstheme="majorBidi"/>
          <w:szCs w:val="24"/>
          <w:lang w:val="en-GB"/>
        </w:rPr>
        <w:t xml:space="preserve">BMD </w:t>
      </w:r>
      <w:r w:rsidRPr="005E2E70">
        <w:rPr>
          <w:rFonts w:asciiTheme="majorBidi" w:hAnsiTheme="majorBidi" w:cstheme="majorBidi"/>
          <w:szCs w:val="24"/>
          <w:lang w:val="en-GB"/>
        </w:rPr>
        <w:t xml:space="preserve">loss compared to men, yet have less loss of muscle. </w:t>
      </w:r>
      <w:r w:rsidR="00BF4290" w:rsidRPr="005E2E70">
        <w:rPr>
          <w:rFonts w:asciiTheme="majorBidi" w:hAnsiTheme="majorBidi" w:cstheme="majorBidi"/>
          <w:szCs w:val="24"/>
          <w:lang w:val="en-GB"/>
        </w:rPr>
        <w:t xml:space="preserve">Analyses of longitudinal data will allow more accurate quantification of this loss and investigation of the mechanisms driving these effects. </w:t>
      </w:r>
      <w:r w:rsidR="0074368D">
        <w:rPr>
          <w:rFonts w:asciiTheme="majorBidi" w:hAnsiTheme="majorBidi" w:cstheme="majorBidi"/>
          <w:szCs w:val="24"/>
          <w:lang w:val="en-GB"/>
        </w:rPr>
        <w:t xml:space="preserve">Data from </w:t>
      </w:r>
      <w:r w:rsidR="00BF4290" w:rsidRPr="00583601">
        <w:rPr>
          <w:rFonts w:asciiTheme="majorBidi" w:hAnsiTheme="majorBidi" w:cstheme="majorBidi"/>
          <w:szCs w:val="24"/>
          <w:lang w:val="en-GB"/>
        </w:rPr>
        <w:t xml:space="preserve">DXA </w:t>
      </w:r>
      <w:r w:rsidR="0074368D">
        <w:rPr>
          <w:rFonts w:asciiTheme="majorBidi" w:hAnsiTheme="majorBidi" w:cstheme="majorBidi"/>
          <w:szCs w:val="24"/>
          <w:lang w:val="en-GB"/>
        </w:rPr>
        <w:t>demonstrate that</w:t>
      </w:r>
      <w:r w:rsidR="00BF4290" w:rsidRPr="00583601">
        <w:rPr>
          <w:rFonts w:asciiTheme="majorBidi" w:hAnsiTheme="majorBidi" w:cstheme="majorBidi"/>
          <w:szCs w:val="24"/>
          <w:lang w:val="en-GB"/>
        </w:rPr>
        <w:t xml:space="preserve"> </w:t>
      </w:r>
      <w:r w:rsidR="00BF4290" w:rsidRPr="001C4126">
        <w:rPr>
          <w:rFonts w:asciiTheme="majorBidi" w:hAnsiTheme="majorBidi" w:cstheme="majorBidi"/>
          <w:szCs w:val="24"/>
          <w:lang w:val="en-GB"/>
        </w:rPr>
        <w:t>h</w:t>
      </w:r>
      <w:r w:rsidR="00927EE4" w:rsidRPr="001C4126">
        <w:rPr>
          <w:rFonts w:asciiTheme="majorBidi" w:hAnsiTheme="majorBidi" w:cstheme="majorBidi"/>
          <w:szCs w:val="24"/>
          <w:lang w:val="en-GB"/>
        </w:rPr>
        <w:t xml:space="preserve">eight-adjusted bone area </w:t>
      </w:r>
      <w:r w:rsidR="001835C7" w:rsidRPr="001C4126">
        <w:rPr>
          <w:rFonts w:asciiTheme="majorBidi" w:hAnsiTheme="majorBidi" w:cstheme="majorBidi"/>
          <w:szCs w:val="24"/>
          <w:lang w:val="en-GB"/>
        </w:rPr>
        <w:t xml:space="preserve">increased with age </w:t>
      </w:r>
      <w:r w:rsidR="00BF4290" w:rsidRPr="00583601">
        <w:rPr>
          <w:rFonts w:asciiTheme="majorBidi" w:hAnsiTheme="majorBidi" w:cstheme="majorBidi"/>
          <w:szCs w:val="24"/>
          <w:lang w:val="en-GB"/>
        </w:rPr>
        <w:t>at</w:t>
      </w:r>
      <w:r w:rsidR="00BF4290">
        <w:rPr>
          <w:rFonts w:asciiTheme="majorBidi" w:hAnsiTheme="majorBidi" w:cstheme="majorBidi"/>
          <w:szCs w:val="24"/>
          <w:lang w:val="en-GB"/>
        </w:rPr>
        <w:t xml:space="preserve"> the </w:t>
      </w:r>
      <w:r w:rsidR="00BF4290" w:rsidRPr="00BF4290">
        <w:rPr>
          <w:rFonts w:asciiTheme="majorBidi" w:hAnsiTheme="majorBidi" w:cstheme="majorBidi"/>
          <w:szCs w:val="24"/>
          <w:lang w:val="en-GB"/>
        </w:rPr>
        <w:t>total hip and radius</w:t>
      </w:r>
      <w:r w:rsidR="00BF4290">
        <w:rPr>
          <w:rFonts w:asciiTheme="majorBidi" w:hAnsiTheme="majorBidi" w:cstheme="majorBidi"/>
          <w:szCs w:val="24"/>
          <w:lang w:val="en-GB"/>
        </w:rPr>
        <w:t xml:space="preserve"> in both men and women; however pQCT revealed that the increase in </w:t>
      </w:r>
      <w:r w:rsidR="004017A0">
        <w:rPr>
          <w:rFonts w:asciiTheme="majorBidi" w:hAnsiTheme="majorBidi" w:cstheme="majorBidi"/>
          <w:szCs w:val="24"/>
          <w:lang w:val="en-GB"/>
        </w:rPr>
        <w:t xml:space="preserve">cross-sectional </w:t>
      </w:r>
      <w:r w:rsidR="00BF4290">
        <w:rPr>
          <w:rFonts w:asciiTheme="majorBidi" w:hAnsiTheme="majorBidi" w:cstheme="majorBidi"/>
          <w:szCs w:val="24"/>
          <w:lang w:val="en-GB"/>
        </w:rPr>
        <w:t>bone area at the radius was only evident in women</w:t>
      </w:r>
      <w:r w:rsidR="00927EE4" w:rsidRPr="001C4126">
        <w:rPr>
          <w:rFonts w:asciiTheme="majorBidi" w:hAnsiTheme="majorBidi" w:cstheme="majorBidi"/>
          <w:szCs w:val="24"/>
          <w:lang w:val="en-GB"/>
        </w:rPr>
        <w:t>.</w:t>
      </w:r>
      <w:r w:rsidR="00BF4290" w:rsidRPr="001C4126">
        <w:rPr>
          <w:rFonts w:asciiTheme="majorBidi" w:hAnsiTheme="majorBidi" w:cstheme="majorBidi"/>
          <w:szCs w:val="24"/>
          <w:lang w:val="en-GB"/>
        </w:rPr>
        <w:t xml:space="preserve"> </w:t>
      </w:r>
      <w:r w:rsidR="00D25C87">
        <w:rPr>
          <w:rFonts w:asciiTheme="majorBidi" w:hAnsiTheme="majorBidi" w:cstheme="majorBidi"/>
          <w:szCs w:val="24"/>
          <w:lang w:val="en-GB"/>
        </w:rPr>
        <w:t xml:space="preserve">The decrease in cortical thickness in women suggest this increase in </w:t>
      </w:r>
      <w:r w:rsidR="001C4126">
        <w:rPr>
          <w:rFonts w:asciiTheme="majorBidi" w:hAnsiTheme="majorBidi" w:cstheme="majorBidi"/>
          <w:szCs w:val="24"/>
          <w:lang w:val="en-GB"/>
        </w:rPr>
        <w:t>cross-sectional bone area may</w:t>
      </w:r>
      <w:r w:rsidR="00D25C87">
        <w:rPr>
          <w:rFonts w:asciiTheme="majorBidi" w:hAnsiTheme="majorBidi" w:cstheme="majorBidi"/>
          <w:szCs w:val="24"/>
          <w:lang w:val="en-GB"/>
        </w:rPr>
        <w:t xml:space="preserve"> be a biomechanical adaptation to loss of bone.  However, w</w:t>
      </w:r>
      <w:r w:rsidR="00D25C87" w:rsidRPr="005E2E70">
        <w:rPr>
          <w:rFonts w:asciiTheme="majorBidi" w:hAnsiTheme="majorBidi" w:cstheme="majorBidi"/>
          <w:szCs w:val="24"/>
          <w:lang w:val="en-GB"/>
        </w:rPr>
        <w:t xml:space="preserve">hether this </w:t>
      </w:r>
      <w:r w:rsidR="00D25C87">
        <w:rPr>
          <w:rFonts w:asciiTheme="majorBidi" w:hAnsiTheme="majorBidi" w:cstheme="majorBidi"/>
          <w:szCs w:val="24"/>
          <w:lang w:val="en-GB"/>
        </w:rPr>
        <w:t>i</w:t>
      </w:r>
      <w:r w:rsidR="00D25C87" w:rsidRPr="005E2E70">
        <w:rPr>
          <w:rFonts w:asciiTheme="majorBidi" w:hAnsiTheme="majorBidi" w:cstheme="majorBidi"/>
          <w:szCs w:val="24"/>
          <w:lang w:val="en-GB"/>
        </w:rPr>
        <w:t xml:space="preserve">s </w:t>
      </w:r>
      <w:r w:rsidR="00D25C87">
        <w:rPr>
          <w:rFonts w:asciiTheme="majorBidi" w:hAnsiTheme="majorBidi" w:cstheme="majorBidi"/>
          <w:szCs w:val="24"/>
          <w:lang w:val="en-GB"/>
        </w:rPr>
        <w:t xml:space="preserve">indicative of </w:t>
      </w:r>
      <w:r w:rsidR="00D25C87" w:rsidRPr="005E2E70">
        <w:rPr>
          <w:rFonts w:asciiTheme="majorBidi" w:hAnsiTheme="majorBidi" w:cstheme="majorBidi"/>
          <w:szCs w:val="24"/>
          <w:lang w:val="en-GB"/>
        </w:rPr>
        <w:t>a cohort effect or age-rel</w:t>
      </w:r>
      <w:r w:rsidR="00D25C87">
        <w:rPr>
          <w:rFonts w:asciiTheme="majorBidi" w:hAnsiTheme="majorBidi" w:cstheme="majorBidi"/>
          <w:szCs w:val="24"/>
          <w:lang w:val="en-GB"/>
        </w:rPr>
        <w:t>ated periosteal apposition will be confirmed in analysis of prospective data</w:t>
      </w:r>
      <w:r w:rsidR="00D25C87" w:rsidRPr="005E2E70">
        <w:rPr>
          <w:rFonts w:asciiTheme="majorBidi" w:hAnsiTheme="majorBidi" w:cstheme="majorBidi"/>
          <w:szCs w:val="24"/>
          <w:lang w:val="en-GB"/>
        </w:rPr>
        <w:t>.</w:t>
      </w:r>
      <w:r w:rsidR="00927EE4" w:rsidRPr="005E2E70">
        <w:rPr>
          <w:rFonts w:asciiTheme="majorBidi" w:hAnsiTheme="majorBidi" w:cstheme="majorBidi"/>
          <w:szCs w:val="24"/>
          <w:lang w:val="en-GB"/>
        </w:rPr>
        <w:t xml:space="preserve"> </w:t>
      </w:r>
      <w:r w:rsidRPr="005E2E70">
        <w:rPr>
          <w:rFonts w:asciiTheme="majorBidi" w:hAnsiTheme="majorBidi" w:cstheme="majorBidi"/>
          <w:szCs w:val="24"/>
          <w:lang w:val="en-GB"/>
        </w:rPr>
        <w:t xml:space="preserve">In agreement with our previous work, the magnitude of age-differences are similar to that observed in other populations, where fracture incidence is higher. </w:t>
      </w:r>
    </w:p>
    <w:p w14:paraId="0521A703" w14:textId="77777777" w:rsidR="004C4582" w:rsidRDefault="004C4582" w:rsidP="001C4126">
      <w:pPr>
        <w:spacing w:before="0" w:after="0"/>
        <w:jc w:val="both"/>
        <w:rPr>
          <w:rFonts w:asciiTheme="majorBidi" w:hAnsiTheme="majorBidi" w:cstheme="majorBidi"/>
          <w:szCs w:val="24"/>
          <w:lang w:val="en-GB"/>
        </w:rPr>
      </w:pPr>
    </w:p>
    <w:p w14:paraId="4C54EE83" w14:textId="625D2649" w:rsidR="00C41F2F" w:rsidRDefault="0085309B" w:rsidP="003D37BA">
      <w:pPr>
        <w:spacing w:before="0" w:after="0"/>
        <w:jc w:val="both"/>
        <w:rPr>
          <w:rFonts w:asciiTheme="majorBidi" w:hAnsiTheme="majorBidi" w:cstheme="majorBidi"/>
          <w:szCs w:val="24"/>
          <w:lang w:val="en-GB"/>
        </w:rPr>
      </w:pPr>
      <w:r>
        <w:rPr>
          <w:rFonts w:asciiTheme="majorBidi" w:hAnsiTheme="majorBidi" w:cstheme="majorBidi"/>
          <w:szCs w:val="24"/>
          <w:lang w:val="en-GB"/>
        </w:rPr>
        <w:t xml:space="preserve">Our preliminary analyses of cross-sectional data show that total hip aBMD was negatively associated with age in Gambian men and women. </w:t>
      </w:r>
      <w:r w:rsidR="00D25C87">
        <w:rPr>
          <w:rFonts w:asciiTheme="majorBidi" w:hAnsiTheme="majorBidi" w:cstheme="majorBidi"/>
          <w:szCs w:val="24"/>
          <w:lang w:val="en-GB"/>
        </w:rPr>
        <w:t>Self-reported</w:t>
      </w:r>
      <w:r w:rsidR="00C41F2F" w:rsidRPr="00412351">
        <w:rPr>
          <w:rFonts w:asciiTheme="majorBidi" w:hAnsiTheme="majorBidi" w:cstheme="majorBidi"/>
          <w:szCs w:val="24"/>
          <w:lang w:val="en-GB"/>
        </w:rPr>
        <w:t xml:space="preserve"> hip fracture rates</w:t>
      </w:r>
      <w:r w:rsidR="00D25C87">
        <w:rPr>
          <w:rFonts w:asciiTheme="majorBidi" w:hAnsiTheme="majorBidi" w:cstheme="majorBidi"/>
          <w:szCs w:val="24"/>
          <w:lang w:val="en-GB"/>
        </w:rPr>
        <w:t xml:space="preserve"> were </w:t>
      </w:r>
      <w:r w:rsidR="001D6394">
        <w:rPr>
          <w:rFonts w:asciiTheme="majorBidi" w:hAnsiTheme="majorBidi" w:cstheme="majorBidi"/>
          <w:szCs w:val="24"/>
          <w:lang w:val="en-GB"/>
        </w:rPr>
        <w:t xml:space="preserve">0.4 – </w:t>
      </w:r>
      <w:r w:rsidR="00D25C87">
        <w:rPr>
          <w:rFonts w:asciiTheme="majorBidi" w:hAnsiTheme="majorBidi" w:cstheme="majorBidi"/>
          <w:szCs w:val="24"/>
          <w:lang w:val="en-GB"/>
        </w:rPr>
        <w:t>3%</w:t>
      </w:r>
      <w:r w:rsidR="00C41F2F">
        <w:rPr>
          <w:rFonts w:asciiTheme="majorBidi" w:hAnsiTheme="majorBidi" w:cstheme="majorBidi"/>
          <w:szCs w:val="24"/>
          <w:lang w:val="en-GB"/>
        </w:rPr>
        <w:t xml:space="preserve"> </w:t>
      </w:r>
      <w:r w:rsidR="00D25C87">
        <w:rPr>
          <w:rFonts w:asciiTheme="majorBidi" w:hAnsiTheme="majorBidi" w:cstheme="majorBidi"/>
          <w:szCs w:val="24"/>
          <w:lang w:val="en-GB"/>
        </w:rPr>
        <w:t xml:space="preserve">and </w:t>
      </w:r>
      <w:r w:rsidR="00F95BEE">
        <w:rPr>
          <w:rFonts w:asciiTheme="majorBidi" w:hAnsiTheme="majorBidi" w:cstheme="majorBidi"/>
          <w:szCs w:val="24"/>
          <w:lang w:val="en-GB"/>
        </w:rPr>
        <w:t xml:space="preserve">lower </w:t>
      </w:r>
      <w:r w:rsidR="00C41F2F">
        <w:rPr>
          <w:rFonts w:asciiTheme="majorBidi" w:hAnsiTheme="majorBidi" w:cstheme="majorBidi"/>
          <w:szCs w:val="24"/>
          <w:lang w:val="en-GB"/>
        </w:rPr>
        <w:t xml:space="preserve">compared to </w:t>
      </w:r>
      <w:r w:rsidR="001D6394">
        <w:rPr>
          <w:rFonts w:asciiTheme="majorBidi" w:hAnsiTheme="majorBidi" w:cstheme="majorBidi"/>
          <w:szCs w:val="24"/>
          <w:lang w:val="en-GB"/>
        </w:rPr>
        <w:t xml:space="preserve">sex and </w:t>
      </w:r>
      <w:r w:rsidR="00C41F2F" w:rsidRPr="00412351">
        <w:rPr>
          <w:rFonts w:asciiTheme="majorBidi" w:hAnsiTheme="majorBidi" w:cstheme="majorBidi"/>
          <w:szCs w:val="24"/>
          <w:lang w:val="en-GB"/>
        </w:rPr>
        <w:t xml:space="preserve">age-adjusted hip fracture incidence elsewhere in the world </w:t>
      </w:r>
      <w:r w:rsidR="00C41F2F" w:rsidRPr="00412351">
        <w:rPr>
          <w:rFonts w:asciiTheme="majorBidi" w:hAnsiTheme="majorBidi" w:cstheme="majorBidi"/>
          <w:szCs w:val="24"/>
          <w:lang w:val="en-GB"/>
        </w:rPr>
        <w:fldChar w:fldCharType="begin"/>
      </w:r>
      <w:r w:rsidR="001C4126">
        <w:rPr>
          <w:rFonts w:asciiTheme="majorBidi" w:hAnsiTheme="majorBidi" w:cstheme="majorBidi"/>
          <w:szCs w:val="24"/>
          <w:lang w:val="en-GB"/>
        </w:rPr>
        <w:instrText xml:space="preserve"> ADDIN EN.CITE &lt;EndNote&gt;&lt;Cite&gt;&lt;Author&gt;Aspray&lt;/Author&gt;&lt;Year&gt;2002&lt;/Year&gt;&lt;RecNum&gt;343&lt;/RecNum&gt;&lt;DisplayText&gt;(32)&lt;/DisplayText&gt;&lt;record&gt;&lt;rec-number&gt;343&lt;/rec-number&gt;&lt;foreign-keys&gt;&lt;key app="EN" db-id="20ezfvxaj2t9vzeda9cpperyx25r9ed5s0rs" timestamp="1475633448"&gt;343&lt;/key&gt;&lt;/foreign-keys&gt;&lt;ref-type name="Thesis"&gt;32&lt;/ref-type&gt;&lt;contributors&gt;&lt;authors&gt;&lt;author&gt;Aspray, T. J. &lt;/author&gt;&lt;/authors&gt;&lt;/contributors&gt;&lt;titles&gt;&lt;title&gt;Osteoporosis: a study in a rural Gambian community&lt;/title&gt;&lt;/titles&gt;&lt;volume&gt;MD Thesis&lt;/volume&gt;&lt;dates&gt;&lt;year&gt;2002&lt;/year&gt;&lt;/dates&gt;&lt;publisher&gt;University of Newcastle upon Tyne&lt;/publisher&gt;&lt;work-type&gt;MD Thesis&lt;/work-type&gt;&lt;urls&gt;&lt;related-urls&gt;&lt;url&gt;http://ethos.bl.uk/OrderDetails.do?uin=uk.bl.ethos.247840&lt;/url&gt;&lt;/related-urls&gt;&lt;/urls&gt;&lt;/record&gt;&lt;/Cite&gt;&lt;/EndNote&gt;</w:instrText>
      </w:r>
      <w:r w:rsidR="00C41F2F" w:rsidRPr="00412351">
        <w:rPr>
          <w:rFonts w:asciiTheme="majorBidi" w:hAnsiTheme="majorBidi" w:cstheme="majorBidi"/>
          <w:szCs w:val="24"/>
          <w:lang w:val="en-GB"/>
        </w:rPr>
        <w:fldChar w:fldCharType="separate"/>
      </w:r>
      <w:r w:rsidR="001C4126">
        <w:rPr>
          <w:rFonts w:asciiTheme="majorBidi" w:hAnsiTheme="majorBidi" w:cstheme="majorBidi"/>
          <w:noProof/>
          <w:szCs w:val="24"/>
          <w:lang w:val="en-GB"/>
        </w:rPr>
        <w:t>(32)</w:t>
      </w:r>
      <w:r w:rsidR="00C41F2F" w:rsidRPr="00412351">
        <w:rPr>
          <w:rFonts w:asciiTheme="majorBidi" w:hAnsiTheme="majorBidi" w:cstheme="majorBidi"/>
          <w:szCs w:val="24"/>
          <w:lang w:val="en-GB"/>
        </w:rPr>
        <w:fldChar w:fldCharType="end"/>
      </w:r>
      <w:r w:rsidR="00C41F2F" w:rsidRPr="00412351">
        <w:rPr>
          <w:rFonts w:asciiTheme="majorBidi" w:hAnsiTheme="majorBidi" w:cstheme="majorBidi"/>
          <w:szCs w:val="24"/>
          <w:lang w:val="en-GB"/>
        </w:rPr>
        <w:t>.</w:t>
      </w:r>
      <w:r w:rsidR="00C41F2F" w:rsidRPr="005E2E70">
        <w:rPr>
          <w:rFonts w:asciiTheme="majorBidi" w:hAnsiTheme="majorBidi" w:cstheme="majorBidi"/>
          <w:szCs w:val="24"/>
          <w:lang w:val="en-GB"/>
        </w:rPr>
        <w:t xml:space="preserve"> </w:t>
      </w:r>
      <w:r w:rsidR="00963DAC" w:rsidRPr="005E2E70">
        <w:rPr>
          <w:rFonts w:asciiTheme="majorBidi" w:hAnsiTheme="majorBidi" w:cstheme="majorBidi"/>
          <w:szCs w:val="24"/>
          <w:lang w:val="en-GB"/>
        </w:rPr>
        <w:t xml:space="preserve">The </w:t>
      </w:r>
      <w:r w:rsidR="00963DAC">
        <w:rPr>
          <w:rFonts w:asciiTheme="majorBidi" w:hAnsiTheme="majorBidi" w:cstheme="majorBidi"/>
          <w:szCs w:val="24"/>
          <w:lang w:val="en-GB"/>
        </w:rPr>
        <w:t xml:space="preserve">aBMD </w:t>
      </w:r>
      <w:r w:rsidR="00963DAC" w:rsidRPr="005E2E70">
        <w:rPr>
          <w:rFonts w:asciiTheme="majorBidi" w:hAnsiTheme="majorBidi" w:cstheme="majorBidi"/>
          <w:szCs w:val="24"/>
          <w:lang w:val="en-GB"/>
        </w:rPr>
        <w:t>Z-scores</w:t>
      </w:r>
      <w:r w:rsidR="00963DAC">
        <w:rPr>
          <w:rFonts w:asciiTheme="majorBidi" w:hAnsiTheme="majorBidi" w:cstheme="majorBidi"/>
          <w:szCs w:val="24"/>
          <w:lang w:val="en-GB"/>
        </w:rPr>
        <w:t xml:space="preserve"> we report show that Gambian men and women had osteoporosis at the lumbar spine compared to the </w:t>
      </w:r>
      <w:r w:rsidR="009951F4">
        <w:rPr>
          <w:rFonts w:asciiTheme="majorBidi" w:hAnsiTheme="majorBidi" w:cstheme="majorBidi"/>
          <w:szCs w:val="24"/>
          <w:lang w:val="en-GB"/>
        </w:rPr>
        <w:t>manufacturer’s</w:t>
      </w:r>
      <w:r w:rsidR="00963DAC">
        <w:rPr>
          <w:rFonts w:asciiTheme="majorBidi" w:hAnsiTheme="majorBidi" w:cstheme="majorBidi"/>
          <w:szCs w:val="24"/>
          <w:lang w:val="en-GB"/>
        </w:rPr>
        <w:t xml:space="preserve"> reference U.S. Black population. However, this population may not be the most appropriate one to use as a reference and may have led to overestimating the prevalence of </w:t>
      </w:r>
      <w:r w:rsidR="00963DAC" w:rsidRPr="005E2E70">
        <w:rPr>
          <w:rFonts w:asciiTheme="majorBidi" w:hAnsiTheme="majorBidi" w:cstheme="majorBidi"/>
          <w:szCs w:val="24"/>
          <w:lang w:val="en-GB"/>
        </w:rPr>
        <w:t xml:space="preserve">osteoporosis in the population </w:t>
      </w:r>
      <w:r w:rsidR="00963DAC" w:rsidRPr="005E2E70">
        <w:rPr>
          <w:rFonts w:asciiTheme="majorBidi" w:hAnsiTheme="majorBidi" w:cstheme="majorBidi"/>
          <w:szCs w:val="24"/>
          <w:lang w:val="en-GB"/>
        </w:rPr>
        <w:fldChar w:fldCharType="begin">
          <w:fldData xml:space="preserve">PEVuZE5vdGU+PENpdGU+PEF1dGhvcj5NaWNrbGVzZmllbGQ8L0F1dGhvcj48WWVhcj4yMDA3PC9Z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</w:fldData>
        </w:fldChar>
      </w:r>
      <w:r w:rsidR="001C4126">
        <w:rPr>
          <w:rFonts w:asciiTheme="majorBidi" w:hAnsiTheme="majorBidi" w:cstheme="majorBidi"/>
          <w:szCs w:val="24"/>
          <w:lang w:val="en-GB"/>
        </w:rPr>
        <w:instrText xml:space="preserve"> ADDIN EN.CITE </w:instrText>
      </w:r>
      <w:r w:rsidR="001C4126">
        <w:rPr>
          <w:rFonts w:asciiTheme="majorBidi" w:hAnsiTheme="majorBidi" w:cstheme="majorBidi"/>
          <w:szCs w:val="24"/>
          <w:lang w:val="en-GB"/>
        </w:rPr>
        <w:fldChar w:fldCharType="begin">
          <w:fldData xml:space="preserve">PEVuZE5vdGU+PENpdGU+PEF1dGhvcj5NaWNrbGVzZmllbGQ8L0F1dGhvcj48WWVhcj4yMDA3PC9Z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</w:fldData>
        </w:fldChar>
      </w:r>
      <w:r w:rsidR="001C4126">
        <w:rPr>
          <w:rFonts w:asciiTheme="majorBidi" w:hAnsiTheme="majorBidi" w:cstheme="majorBidi"/>
          <w:szCs w:val="24"/>
          <w:lang w:val="en-GB"/>
        </w:rPr>
        <w:instrText xml:space="preserve"> ADDIN EN.CITE.DATA </w:instrText>
      </w:r>
      <w:r w:rsidR="001C4126">
        <w:rPr>
          <w:rFonts w:asciiTheme="majorBidi" w:hAnsiTheme="majorBidi" w:cstheme="majorBidi"/>
          <w:szCs w:val="24"/>
          <w:lang w:val="en-GB"/>
        </w:rPr>
      </w:r>
      <w:r w:rsidR="001C4126">
        <w:rPr>
          <w:rFonts w:asciiTheme="majorBidi" w:hAnsiTheme="majorBidi" w:cstheme="majorBidi"/>
          <w:szCs w:val="24"/>
          <w:lang w:val="en-GB"/>
        </w:rPr>
        <w:fldChar w:fldCharType="end"/>
      </w:r>
      <w:r w:rsidR="00963DAC" w:rsidRPr="005E2E70">
        <w:rPr>
          <w:rFonts w:asciiTheme="majorBidi" w:hAnsiTheme="majorBidi" w:cstheme="majorBidi"/>
          <w:szCs w:val="24"/>
          <w:lang w:val="en-GB"/>
        </w:rPr>
      </w:r>
      <w:r w:rsidR="00963DAC" w:rsidRPr="005E2E70">
        <w:rPr>
          <w:rFonts w:asciiTheme="majorBidi" w:hAnsiTheme="majorBidi" w:cstheme="majorBidi"/>
          <w:szCs w:val="24"/>
          <w:lang w:val="en-GB"/>
        </w:rPr>
        <w:fldChar w:fldCharType="separate"/>
      </w:r>
      <w:r w:rsidR="001C4126">
        <w:rPr>
          <w:rFonts w:asciiTheme="majorBidi" w:hAnsiTheme="majorBidi" w:cstheme="majorBidi"/>
          <w:noProof/>
          <w:szCs w:val="24"/>
          <w:lang w:val="en-GB"/>
        </w:rPr>
        <w:t>(33, 34)</w:t>
      </w:r>
      <w:r w:rsidR="00963DAC" w:rsidRPr="005E2E70">
        <w:rPr>
          <w:rFonts w:asciiTheme="majorBidi" w:hAnsiTheme="majorBidi" w:cstheme="majorBidi"/>
          <w:szCs w:val="24"/>
          <w:lang w:val="en-GB"/>
        </w:rPr>
        <w:fldChar w:fldCharType="end"/>
      </w:r>
      <w:r w:rsidR="00963DAC" w:rsidRPr="005E2E70">
        <w:rPr>
          <w:rFonts w:asciiTheme="majorBidi" w:hAnsiTheme="majorBidi" w:cstheme="majorBidi"/>
          <w:szCs w:val="24"/>
          <w:lang w:val="en-GB"/>
        </w:rPr>
        <w:t>.</w:t>
      </w:r>
      <w:r w:rsidR="00963DAC">
        <w:rPr>
          <w:rFonts w:asciiTheme="majorBidi" w:hAnsiTheme="majorBidi" w:cstheme="majorBidi"/>
          <w:szCs w:val="24"/>
          <w:lang w:val="en-GB"/>
        </w:rPr>
        <w:t xml:space="preserve"> </w:t>
      </w:r>
      <w:r w:rsidR="00826D7A">
        <w:rPr>
          <w:rFonts w:asciiTheme="majorBidi" w:hAnsiTheme="majorBidi" w:cstheme="majorBidi"/>
          <w:szCs w:val="24"/>
          <w:lang w:val="en-GB"/>
        </w:rPr>
        <w:t>Using the LVA scans, f</w:t>
      </w:r>
      <w:r w:rsidR="00826D7A" w:rsidRPr="005E2E70">
        <w:rPr>
          <w:rFonts w:asciiTheme="majorBidi" w:hAnsiTheme="majorBidi" w:cstheme="majorBidi"/>
          <w:szCs w:val="24"/>
          <w:lang w:val="en-GB"/>
        </w:rPr>
        <w:t>or the first time</w:t>
      </w:r>
      <w:r w:rsidR="00826D7A">
        <w:rPr>
          <w:rFonts w:asciiTheme="majorBidi" w:hAnsiTheme="majorBidi" w:cstheme="majorBidi"/>
          <w:szCs w:val="24"/>
          <w:lang w:val="en-GB"/>
        </w:rPr>
        <w:t xml:space="preserve"> we </w:t>
      </w:r>
      <w:r w:rsidR="00963DAC">
        <w:rPr>
          <w:rFonts w:asciiTheme="majorBidi" w:hAnsiTheme="majorBidi" w:cstheme="majorBidi"/>
          <w:szCs w:val="24"/>
          <w:lang w:val="en-GB"/>
        </w:rPr>
        <w:t>report the</w:t>
      </w:r>
      <w:r w:rsidR="00826D7A">
        <w:rPr>
          <w:rFonts w:asciiTheme="majorBidi" w:hAnsiTheme="majorBidi" w:cstheme="majorBidi"/>
          <w:szCs w:val="24"/>
          <w:lang w:val="en-GB"/>
        </w:rPr>
        <w:t xml:space="preserve"> </w:t>
      </w:r>
      <w:r w:rsidR="00C41F2F" w:rsidRPr="0015735A">
        <w:rPr>
          <w:rFonts w:asciiTheme="majorBidi" w:hAnsiTheme="majorBidi" w:cstheme="majorBidi"/>
          <w:szCs w:val="24"/>
          <w:lang w:val="en-GB"/>
        </w:rPr>
        <w:t>prevalence</w:t>
      </w:r>
      <w:r w:rsidR="00C41F2F" w:rsidRPr="005E2E70">
        <w:rPr>
          <w:rFonts w:asciiTheme="majorBidi" w:hAnsiTheme="majorBidi" w:cstheme="majorBidi"/>
          <w:szCs w:val="24"/>
          <w:lang w:val="en-GB"/>
        </w:rPr>
        <w:t xml:space="preserve"> of </w:t>
      </w:r>
      <w:r w:rsidR="00C41F2F">
        <w:rPr>
          <w:rFonts w:asciiTheme="majorBidi" w:hAnsiTheme="majorBidi" w:cstheme="majorBidi"/>
          <w:szCs w:val="24"/>
          <w:lang w:val="en-GB"/>
        </w:rPr>
        <w:t>vertebral</w:t>
      </w:r>
      <w:r w:rsidR="00C41F2F" w:rsidRPr="005E2E70">
        <w:rPr>
          <w:rFonts w:asciiTheme="majorBidi" w:hAnsiTheme="majorBidi" w:cstheme="majorBidi"/>
          <w:szCs w:val="24"/>
          <w:lang w:val="en-GB"/>
        </w:rPr>
        <w:t xml:space="preserve"> </w:t>
      </w:r>
      <w:r w:rsidR="00C41F2F">
        <w:rPr>
          <w:rFonts w:asciiTheme="majorBidi" w:hAnsiTheme="majorBidi" w:cstheme="majorBidi"/>
          <w:szCs w:val="24"/>
          <w:lang w:val="en-GB"/>
        </w:rPr>
        <w:t>fractures</w:t>
      </w:r>
      <w:r w:rsidR="00C41F2F" w:rsidRPr="005E2E70">
        <w:rPr>
          <w:rFonts w:asciiTheme="majorBidi" w:hAnsiTheme="majorBidi" w:cstheme="majorBidi"/>
          <w:szCs w:val="24"/>
          <w:lang w:val="en-GB"/>
        </w:rPr>
        <w:t xml:space="preserve"> in this </w:t>
      </w:r>
      <w:r w:rsidR="001C4281">
        <w:rPr>
          <w:rFonts w:asciiTheme="majorBidi" w:hAnsiTheme="majorBidi" w:cstheme="majorBidi"/>
          <w:szCs w:val="24"/>
          <w:lang w:val="en-GB"/>
        </w:rPr>
        <w:t>cohort</w:t>
      </w:r>
      <w:r w:rsidR="00826D7A">
        <w:rPr>
          <w:rFonts w:asciiTheme="majorBidi" w:hAnsiTheme="majorBidi" w:cstheme="majorBidi"/>
          <w:szCs w:val="24"/>
          <w:lang w:val="en-GB"/>
        </w:rPr>
        <w:t xml:space="preserve"> </w:t>
      </w:r>
      <w:r w:rsidR="00963DAC">
        <w:rPr>
          <w:rFonts w:asciiTheme="majorBidi" w:hAnsiTheme="majorBidi" w:cstheme="majorBidi"/>
          <w:szCs w:val="24"/>
          <w:lang w:val="en-GB"/>
        </w:rPr>
        <w:t xml:space="preserve">as </w:t>
      </w:r>
      <w:r w:rsidR="003D37BA">
        <w:rPr>
          <w:rFonts w:asciiTheme="majorBidi" w:hAnsiTheme="majorBidi" w:cstheme="majorBidi"/>
          <w:szCs w:val="24"/>
          <w:lang w:val="en-GB"/>
        </w:rPr>
        <w:t xml:space="preserve">9%, with 6% </w:t>
      </w:r>
      <w:r w:rsidR="00826D7A" w:rsidRPr="003D37BA">
        <w:rPr>
          <w:rFonts w:asciiTheme="majorBidi" w:hAnsiTheme="majorBidi" w:cstheme="majorBidi"/>
          <w:szCs w:val="24"/>
          <w:lang w:val="en-GB"/>
        </w:rPr>
        <w:t xml:space="preserve">in men and </w:t>
      </w:r>
      <w:r w:rsidR="003D37BA" w:rsidRPr="003D37BA">
        <w:rPr>
          <w:rFonts w:asciiTheme="majorBidi" w:hAnsiTheme="majorBidi" w:cstheme="majorBidi"/>
          <w:szCs w:val="24"/>
          <w:lang w:val="en-GB"/>
        </w:rPr>
        <w:t>3%</w:t>
      </w:r>
      <w:r w:rsidR="00826D7A" w:rsidRPr="003D37BA">
        <w:rPr>
          <w:rFonts w:asciiTheme="majorBidi" w:hAnsiTheme="majorBidi" w:cstheme="majorBidi"/>
          <w:szCs w:val="24"/>
          <w:lang w:val="en-GB"/>
        </w:rPr>
        <w:t xml:space="preserve"> in women</w:t>
      </w:r>
      <w:r w:rsidR="00826D7A">
        <w:rPr>
          <w:rFonts w:asciiTheme="majorBidi" w:hAnsiTheme="majorBidi" w:cstheme="majorBidi"/>
          <w:szCs w:val="24"/>
          <w:lang w:val="en-GB"/>
        </w:rPr>
        <w:t xml:space="preserve">. </w:t>
      </w:r>
      <w:r w:rsidR="00963DAC" w:rsidRPr="00B93A9B">
        <w:rPr>
          <w:rFonts w:asciiTheme="majorBidi" w:hAnsiTheme="majorBidi" w:cstheme="majorBidi"/>
          <w:szCs w:val="24"/>
          <w:lang w:val="en-GB"/>
        </w:rPr>
        <w:t xml:space="preserve">The prevalence of vertebral fractures </w:t>
      </w:r>
      <w:r w:rsidR="00984B19">
        <w:rPr>
          <w:rFonts w:asciiTheme="majorBidi" w:hAnsiTheme="majorBidi" w:cstheme="majorBidi"/>
          <w:szCs w:val="24"/>
          <w:lang w:val="en-GB"/>
        </w:rPr>
        <w:t>among GamBAS participants</w:t>
      </w:r>
      <w:r w:rsidR="00963DAC" w:rsidRPr="00B93A9B">
        <w:rPr>
          <w:rFonts w:asciiTheme="majorBidi" w:hAnsiTheme="majorBidi" w:cstheme="majorBidi"/>
          <w:szCs w:val="24"/>
          <w:lang w:val="en-GB"/>
        </w:rPr>
        <w:t xml:space="preserve"> is consistent with </w:t>
      </w:r>
      <w:r w:rsidR="00F95BEE" w:rsidRPr="00B93A9B">
        <w:rPr>
          <w:rFonts w:asciiTheme="majorBidi" w:hAnsiTheme="majorBidi" w:cstheme="majorBidi"/>
          <w:szCs w:val="24"/>
          <w:lang w:val="en-GB"/>
        </w:rPr>
        <w:t>a recent report in South African women</w:t>
      </w:r>
      <w:r w:rsidR="009951F4" w:rsidRPr="00B93A9B">
        <w:rPr>
          <w:rFonts w:asciiTheme="majorBidi" w:hAnsiTheme="majorBidi" w:cstheme="majorBidi"/>
          <w:szCs w:val="24"/>
          <w:lang w:val="en-GB"/>
        </w:rPr>
        <w:t>, where prevalence was 9% and 5% in black and white women respectively</w:t>
      </w:r>
      <w:r w:rsidR="00CF05BC" w:rsidRPr="00B93A9B">
        <w:rPr>
          <w:rFonts w:asciiTheme="majorBidi" w:hAnsiTheme="majorBidi" w:cstheme="majorBidi"/>
          <w:szCs w:val="24"/>
          <w:lang w:val="en-GB"/>
        </w:rPr>
        <w:t xml:space="preserve"> </w:t>
      </w:r>
      <w:r w:rsidR="00CF05BC" w:rsidRPr="00B93A9B">
        <w:rPr>
          <w:rFonts w:asciiTheme="majorBidi" w:hAnsiTheme="majorBidi" w:cstheme="majorBidi"/>
          <w:szCs w:val="24"/>
          <w:lang w:val="en-GB"/>
        </w:rPr>
        <w:fldChar w:fldCharType="begin">
          <w:fldData xml:space="preserve">PEVuZE5vdGU+PENpdGU+PEF1dGhvcj5Db25yYWRpZTwvQXV0aG9yPjxZZWFyPjIwMTU8L1llYXI+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</w:fldData>
        </w:fldChar>
      </w:r>
      <w:r w:rsidR="00CF05BC" w:rsidRPr="00B93A9B">
        <w:rPr>
          <w:rFonts w:asciiTheme="majorBidi" w:hAnsiTheme="majorBidi" w:cstheme="majorBidi"/>
          <w:szCs w:val="24"/>
          <w:lang w:val="en-GB"/>
        </w:rPr>
        <w:instrText xml:space="preserve"> ADDIN EN.CITE </w:instrText>
      </w:r>
      <w:r w:rsidR="00CF05BC" w:rsidRPr="00B93A9B">
        <w:rPr>
          <w:rFonts w:asciiTheme="majorBidi" w:hAnsiTheme="majorBidi" w:cstheme="majorBidi"/>
          <w:szCs w:val="24"/>
          <w:lang w:val="en-GB"/>
        </w:rPr>
        <w:fldChar w:fldCharType="begin">
          <w:fldData xml:space="preserve">PEVuZE5vdGU+PENpdGU+PEF1dGhvcj5Db25yYWRpZTwvQXV0aG9yPjxZZWFyPjIwMTU8L1llYXI+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</w:fldData>
        </w:fldChar>
      </w:r>
      <w:r w:rsidR="00CF05BC" w:rsidRPr="00B93A9B">
        <w:rPr>
          <w:rFonts w:asciiTheme="majorBidi" w:hAnsiTheme="majorBidi" w:cstheme="majorBidi"/>
          <w:szCs w:val="24"/>
          <w:lang w:val="en-GB"/>
        </w:rPr>
        <w:instrText xml:space="preserve"> ADDIN EN.CITE.DATA </w:instrText>
      </w:r>
      <w:r w:rsidR="00CF05BC" w:rsidRPr="00B93A9B">
        <w:rPr>
          <w:rFonts w:asciiTheme="majorBidi" w:hAnsiTheme="majorBidi" w:cstheme="majorBidi"/>
          <w:szCs w:val="24"/>
          <w:lang w:val="en-GB"/>
        </w:rPr>
      </w:r>
      <w:r w:rsidR="00CF05BC" w:rsidRPr="00B93A9B">
        <w:rPr>
          <w:rFonts w:asciiTheme="majorBidi" w:hAnsiTheme="majorBidi" w:cstheme="majorBidi"/>
          <w:szCs w:val="24"/>
          <w:lang w:val="en-GB"/>
        </w:rPr>
        <w:fldChar w:fldCharType="end"/>
      </w:r>
      <w:r w:rsidR="00CF05BC" w:rsidRPr="00B93A9B">
        <w:rPr>
          <w:rFonts w:asciiTheme="majorBidi" w:hAnsiTheme="majorBidi" w:cstheme="majorBidi"/>
          <w:szCs w:val="24"/>
          <w:lang w:val="en-GB"/>
        </w:rPr>
      </w:r>
      <w:r w:rsidR="00CF05BC" w:rsidRPr="00B93A9B">
        <w:rPr>
          <w:rFonts w:asciiTheme="majorBidi" w:hAnsiTheme="majorBidi" w:cstheme="majorBidi"/>
          <w:szCs w:val="24"/>
          <w:lang w:val="en-GB"/>
        </w:rPr>
        <w:fldChar w:fldCharType="separate"/>
      </w:r>
      <w:r w:rsidR="00CF05BC" w:rsidRPr="00B93A9B">
        <w:rPr>
          <w:rFonts w:asciiTheme="majorBidi" w:hAnsiTheme="majorBidi" w:cstheme="majorBidi"/>
          <w:noProof/>
          <w:szCs w:val="24"/>
          <w:lang w:val="en-GB"/>
        </w:rPr>
        <w:t>(35)</w:t>
      </w:r>
      <w:r w:rsidR="00CF05BC" w:rsidRPr="00B93A9B">
        <w:rPr>
          <w:rFonts w:asciiTheme="majorBidi" w:hAnsiTheme="majorBidi" w:cstheme="majorBidi"/>
          <w:szCs w:val="24"/>
          <w:lang w:val="en-GB"/>
        </w:rPr>
        <w:fldChar w:fldCharType="end"/>
      </w:r>
      <w:r w:rsidR="00CF05BC" w:rsidRPr="00B93A9B">
        <w:rPr>
          <w:rFonts w:asciiTheme="majorBidi" w:hAnsiTheme="majorBidi" w:cstheme="majorBidi"/>
          <w:szCs w:val="24"/>
          <w:lang w:val="en-GB"/>
        </w:rPr>
        <w:t>.</w:t>
      </w:r>
      <w:r w:rsidR="00CF05BC">
        <w:rPr>
          <w:rFonts w:asciiTheme="majorBidi" w:hAnsiTheme="majorBidi" w:cstheme="majorBidi"/>
          <w:szCs w:val="24"/>
          <w:lang w:val="en-GB"/>
        </w:rPr>
        <w:t xml:space="preserve"> </w:t>
      </w:r>
      <w:r w:rsidR="00826D7A">
        <w:rPr>
          <w:rFonts w:asciiTheme="majorBidi" w:hAnsiTheme="majorBidi" w:cstheme="majorBidi"/>
          <w:szCs w:val="24"/>
          <w:lang w:val="en-GB"/>
        </w:rPr>
        <w:t>The positive association between spine bone area and age in men may be due to spinal degeneration artefact and require</w:t>
      </w:r>
      <w:r w:rsidR="00963DAC">
        <w:rPr>
          <w:rFonts w:asciiTheme="majorBidi" w:hAnsiTheme="majorBidi" w:cstheme="majorBidi"/>
          <w:szCs w:val="24"/>
          <w:lang w:val="en-GB"/>
        </w:rPr>
        <w:t>s</w:t>
      </w:r>
      <w:r w:rsidR="00826D7A">
        <w:rPr>
          <w:rFonts w:asciiTheme="majorBidi" w:hAnsiTheme="majorBidi" w:cstheme="majorBidi"/>
          <w:szCs w:val="24"/>
          <w:lang w:val="en-GB"/>
        </w:rPr>
        <w:t xml:space="preserve"> </w:t>
      </w:r>
      <w:r w:rsidR="00963DAC">
        <w:rPr>
          <w:rFonts w:asciiTheme="majorBidi" w:hAnsiTheme="majorBidi" w:cstheme="majorBidi"/>
          <w:szCs w:val="24"/>
          <w:lang w:val="en-GB"/>
        </w:rPr>
        <w:t>further investigation</w:t>
      </w:r>
      <w:r w:rsidR="00826D7A">
        <w:rPr>
          <w:rFonts w:asciiTheme="majorBidi" w:hAnsiTheme="majorBidi" w:cstheme="majorBidi"/>
          <w:szCs w:val="24"/>
          <w:lang w:val="en-GB"/>
        </w:rPr>
        <w:t xml:space="preserve">. </w:t>
      </w:r>
    </w:p>
    <w:p w14:paraId="726A7C03" w14:textId="16E0ADA0" w:rsidR="00963DAC" w:rsidRDefault="00963DAC" w:rsidP="00CF05BC">
      <w:pPr>
        <w:spacing w:before="0" w:after="0"/>
        <w:jc w:val="both"/>
        <w:rPr>
          <w:rFonts w:asciiTheme="majorBidi" w:hAnsiTheme="majorBidi" w:cstheme="majorBidi"/>
          <w:szCs w:val="24"/>
          <w:lang w:val="en-GB"/>
        </w:rPr>
      </w:pPr>
    </w:p>
    <w:p w14:paraId="59EFAC73" w14:textId="7D824B4F" w:rsidR="004017A0" w:rsidRPr="005E2E70" w:rsidRDefault="004C4582" w:rsidP="0080630A">
      <w:pPr>
        <w:spacing w:before="0" w:after="0"/>
        <w:jc w:val="both"/>
        <w:rPr>
          <w:rFonts w:asciiTheme="majorBidi" w:hAnsiTheme="majorBidi" w:cstheme="majorBidi"/>
          <w:szCs w:val="24"/>
          <w:lang w:val="en-GB"/>
        </w:rPr>
      </w:pPr>
      <w:r w:rsidRPr="004C4582">
        <w:rPr>
          <w:rFonts w:asciiTheme="majorBidi" w:hAnsiTheme="majorBidi" w:cstheme="majorBidi"/>
          <w:szCs w:val="24"/>
          <w:lang w:val="en-GB"/>
        </w:rPr>
        <w:t xml:space="preserve">Calcium is one of the </w:t>
      </w:r>
      <w:r>
        <w:rPr>
          <w:rFonts w:asciiTheme="majorBidi" w:hAnsiTheme="majorBidi" w:cstheme="majorBidi"/>
          <w:szCs w:val="24"/>
          <w:lang w:val="en-GB"/>
        </w:rPr>
        <w:t>main</w:t>
      </w:r>
      <w:r w:rsidRPr="004C4582">
        <w:rPr>
          <w:rFonts w:asciiTheme="majorBidi" w:hAnsiTheme="majorBidi" w:cstheme="majorBidi"/>
          <w:szCs w:val="24"/>
          <w:lang w:val="en-GB"/>
        </w:rPr>
        <w:t xml:space="preserve"> mineral components of the skeletal</w:t>
      </w:r>
      <w:r>
        <w:rPr>
          <w:rFonts w:asciiTheme="majorBidi" w:hAnsiTheme="majorBidi" w:cstheme="majorBidi"/>
          <w:szCs w:val="24"/>
          <w:lang w:val="en-GB"/>
        </w:rPr>
        <w:t xml:space="preserve"> </w:t>
      </w:r>
      <w:r w:rsidRPr="004C4582">
        <w:rPr>
          <w:rFonts w:asciiTheme="majorBidi" w:hAnsiTheme="majorBidi" w:cstheme="majorBidi"/>
          <w:szCs w:val="24"/>
          <w:lang w:val="en-GB"/>
        </w:rPr>
        <w:t>system</w:t>
      </w:r>
      <w:r>
        <w:rPr>
          <w:rFonts w:asciiTheme="majorBidi" w:hAnsiTheme="majorBidi" w:cstheme="majorBidi"/>
          <w:szCs w:val="24"/>
          <w:lang w:val="en-GB"/>
        </w:rPr>
        <w:t xml:space="preserve"> and adequate dietary intake is essential for healthy bones. In adults</w:t>
      </w:r>
      <w:r w:rsidR="00583601">
        <w:rPr>
          <w:rFonts w:asciiTheme="majorBidi" w:hAnsiTheme="majorBidi" w:cstheme="majorBidi"/>
          <w:szCs w:val="24"/>
          <w:lang w:val="en-GB"/>
        </w:rPr>
        <w:t xml:space="preserve"> from high income countries</w:t>
      </w:r>
      <w:r w:rsidRPr="004C4582">
        <w:rPr>
          <w:rFonts w:asciiTheme="majorBidi" w:hAnsiTheme="majorBidi" w:cstheme="majorBidi"/>
          <w:szCs w:val="24"/>
          <w:lang w:val="en-GB"/>
        </w:rPr>
        <w:t>, low calcium intake</w:t>
      </w:r>
      <w:r>
        <w:rPr>
          <w:rFonts w:asciiTheme="majorBidi" w:hAnsiTheme="majorBidi" w:cstheme="majorBidi"/>
          <w:szCs w:val="24"/>
          <w:lang w:val="en-GB"/>
        </w:rPr>
        <w:t xml:space="preserve"> </w:t>
      </w:r>
      <w:r w:rsidRPr="004C4582">
        <w:rPr>
          <w:rFonts w:asciiTheme="majorBidi" w:hAnsiTheme="majorBidi" w:cstheme="majorBidi"/>
          <w:szCs w:val="24"/>
          <w:lang w:val="en-GB"/>
        </w:rPr>
        <w:t xml:space="preserve">has been associated with </w:t>
      </w:r>
      <w:r>
        <w:rPr>
          <w:rFonts w:asciiTheme="majorBidi" w:hAnsiTheme="majorBidi" w:cstheme="majorBidi"/>
          <w:szCs w:val="24"/>
          <w:lang w:val="en-GB"/>
        </w:rPr>
        <w:t xml:space="preserve">an </w:t>
      </w:r>
      <w:r w:rsidRPr="004C4582">
        <w:rPr>
          <w:rFonts w:asciiTheme="majorBidi" w:hAnsiTheme="majorBidi" w:cstheme="majorBidi"/>
          <w:szCs w:val="24"/>
          <w:lang w:val="en-GB"/>
        </w:rPr>
        <w:t>inc</w:t>
      </w:r>
      <w:r>
        <w:rPr>
          <w:rFonts w:asciiTheme="majorBidi" w:hAnsiTheme="majorBidi" w:cstheme="majorBidi"/>
          <w:szCs w:val="24"/>
          <w:lang w:val="en-GB"/>
        </w:rPr>
        <w:t>reased risk of osteoporosis</w:t>
      </w:r>
      <w:r w:rsidRPr="004C4582">
        <w:rPr>
          <w:rFonts w:asciiTheme="majorBidi" w:hAnsiTheme="majorBidi" w:cstheme="majorBidi"/>
          <w:szCs w:val="24"/>
          <w:lang w:val="en-GB"/>
        </w:rPr>
        <w:t>,</w:t>
      </w:r>
      <w:r>
        <w:rPr>
          <w:rFonts w:asciiTheme="majorBidi" w:hAnsiTheme="majorBidi" w:cstheme="majorBidi"/>
          <w:szCs w:val="24"/>
          <w:lang w:val="en-GB"/>
        </w:rPr>
        <w:t xml:space="preserve"> </w:t>
      </w:r>
      <w:r w:rsidRPr="004C4582">
        <w:rPr>
          <w:rFonts w:asciiTheme="majorBidi" w:hAnsiTheme="majorBidi" w:cstheme="majorBidi"/>
          <w:szCs w:val="24"/>
          <w:lang w:val="en-GB"/>
        </w:rPr>
        <w:t>fractures, and falls</w:t>
      </w:r>
      <w:r>
        <w:rPr>
          <w:rFonts w:asciiTheme="majorBidi" w:hAnsiTheme="majorBidi" w:cstheme="majorBidi"/>
          <w:szCs w:val="24"/>
          <w:lang w:val="en-GB"/>
        </w:rPr>
        <w:t xml:space="preserve"> </w:t>
      </w:r>
      <w:r>
        <w:rPr>
          <w:rFonts w:asciiTheme="majorBidi" w:hAnsiTheme="majorBidi" w:cstheme="majorBidi"/>
          <w:szCs w:val="24"/>
          <w:lang w:val="en-GB"/>
        </w:rPr>
        <w:fldChar w:fldCharType="begin"/>
      </w:r>
      <w:r w:rsidR="00CF05BC">
        <w:rPr>
          <w:rFonts w:asciiTheme="majorBidi" w:hAnsiTheme="majorBidi" w:cstheme="majorBidi"/>
          <w:szCs w:val="24"/>
          <w:lang w:val="en-GB"/>
        </w:rPr>
        <w:instrText xml:space="preserve"> ADDIN EN.CITE &lt;EndNote&gt;&lt;Cite&gt;&lt;Author&gt;Dawson-Hughes&lt;/Author&gt;&lt;Year&gt;1996&lt;/Year&gt;&lt;RecNum&gt;484&lt;/RecNum&gt;&lt;DisplayText&gt;(36)&lt;/DisplayText&gt;&lt;record&gt;&lt;rec-number&gt;484&lt;/rec-number&gt;&lt;foreign-keys&gt;&lt;key app="EN" db-id="20ezfvxaj2t9vzeda9cpperyx25r9ed5s0rs" timestamp="1501469316"&gt;484&lt;/key&gt;&lt;/foreign-keys&gt;&lt;ref-type name="Journal Article"&gt;17&lt;/ref-type&gt;&lt;contributors&gt;&lt;authors&gt;&lt;author&gt;Dawson-Hughes, B.&lt;/author&gt;&lt;/authors&gt;&lt;/contributors&gt;&lt;auth-address&gt;Jean Mayer USDA Human Nutrition Research Center on Aging, Tufts University, Boston, Massachusetts 02111, USA.&lt;/auth-address&gt;&lt;titles&gt;&lt;title&gt;Calcium insufficiency and fracture risk&lt;/title&gt;&lt;secondary-title&gt;Osteoporos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Int&lt;/full-title&gt;&lt;/periodical&gt;&lt;pages&gt;37-41&lt;/pages&gt;&lt;volume&gt;6 Suppl 3&lt;/volume&gt;&lt;keywords&gt;&lt;keyword&gt;Adolescent&lt;/keyword&gt;&lt;keyword&gt;Adult&lt;/keyword&gt;&lt;keyword&gt;Bone Density&lt;/keyword&gt;&lt;keyword&gt;Calcification, Physiologic&lt;/keyword&gt;&lt;keyword&gt;Calcium/*deficiency&lt;/keyword&gt;&lt;keyword&gt;Calcium, Dietary/therapeutic use&lt;/keyword&gt;&lt;keyword&gt;Child&lt;/keyword&gt;&lt;keyword&gt;Diet&lt;/keyword&gt;&lt;keyword&gt;Fractures, Bone/*etiology/metabolism/prevention &amp;amp; control&lt;/keyword&gt;&lt;keyword&gt;Humans&lt;/keyword&gt;&lt;keyword&gt;Osteoporosis/complications/metabolism/prevention &amp;amp; control&lt;/keyword&gt;&lt;keyword&gt;Risk Factors&lt;/keyword&gt;&lt;keyword&gt;Sodium, Dietary/therapeutic use&lt;/keyword&gt;&lt;/keywords&gt;&lt;dates&gt;&lt;year&gt;1996&lt;/year&gt;&lt;/dates&gt;&lt;isbn&gt;0937-941X (Print)&amp;#xD;0937-941X (Linking)&lt;/isbn&gt;&lt;accession-num&gt;8931045&lt;/accession-num&gt;&lt;urls&gt;&lt;related-urls&gt;&lt;url&gt;http://www.ncbi.nlm.nih.gov/pubmed/8931045&lt;/url&gt;&lt;/related-urls&gt;&lt;/urls&gt;&lt;/record&gt;&lt;/Cite&gt;&lt;/EndNote&gt;</w:instrText>
      </w:r>
      <w:r>
        <w:rPr>
          <w:rFonts w:asciiTheme="majorBidi" w:hAnsiTheme="majorBidi" w:cstheme="majorBidi"/>
          <w:szCs w:val="24"/>
          <w:lang w:val="en-GB"/>
        </w:rPr>
        <w:fldChar w:fldCharType="separate"/>
      </w:r>
      <w:r w:rsidR="00CF05BC">
        <w:rPr>
          <w:rFonts w:asciiTheme="majorBidi" w:hAnsiTheme="majorBidi" w:cstheme="majorBidi"/>
          <w:noProof/>
          <w:szCs w:val="24"/>
          <w:lang w:val="en-GB"/>
        </w:rPr>
        <w:t>(36)</w:t>
      </w:r>
      <w:r>
        <w:rPr>
          <w:rFonts w:asciiTheme="majorBidi" w:hAnsiTheme="majorBidi" w:cstheme="majorBidi"/>
          <w:szCs w:val="24"/>
          <w:lang w:val="en-GB"/>
        </w:rPr>
        <w:fldChar w:fldCharType="end"/>
      </w:r>
      <w:r>
        <w:rPr>
          <w:rFonts w:asciiTheme="majorBidi" w:hAnsiTheme="majorBidi" w:cstheme="majorBidi"/>
          <w:szCs w:val="24"/>
          <w:lang w:val="en-GB"/>
        </w:rPr>
        <w:t>. We report that h</w:t>
      </w:r>
      <w:r w:rsidR="004017A0">
        <w:rPr>
          <w:rFonts w:asciiTheme="majorBidi" w:hAnsiTheme="majorBidi" w:cstheme="majorBidi"/>
          <w:szCs w:val="24"/>
          <w:lang w:val="en-GB"/>
        </w:rPr>
        <w:t xml:space="preserve">abitual </w:t>
      </w:r>
      <w:r>
        <w:rPr>
          <w:rFonts w:asciiTheme="majorBidi" w:hAnsiTheme="majorBidi" w:cstheme="majorBidi"/>
          <w:szCs w:val="24"/>
          <w:lang w:val="en-GB"/>
        </w:rPr>
        <w:t xml:space="preserve">dietary </w:t>
      </w:r>
      <w:r w:rsidR="004017A0">
        <w:rPr>
          <w:rFonts w:asciiTheme="majorBidi" w:hAnsiTheme="majorBidi" w:cstheme="majorBidi"/>
          <w:szCs w:val="24"/>
          <w:lang w:val="en-GB"/>
        </w:rPr>
        <w:t xml:space="preserve">calcium intake across the age-bands in Gambian </w:t>
      </w:r>
      <w:r w:rsidR="00583601">
        <w:rPr>
          <w:rFonts w:asciiTheme="majorBidi" w:hAnsiTheme="majorBidi" w:cstheme="majorBidi"/>
          <w:szCs w:val="24"/>
          <w:lang w:val="en-GB"/>
        </w:rPr>
        <w:t>adults</w:t>
      </w:r>
      <w:r w:rsidR="004017A0">
        <w:rPr>
          <w:rFonts w:asciiTheme="majorBidi" w:hAnsiTheme="majorBidi" w:cstheme="majorBidi"/>
          <w:szCs w:val="24"/>
          <w:lang w:val="en-GB"/>
        </w:rPr>
        <w:t xml:space="preserve"> was low</w:t>
      </w:r>
      <w:r w:rsidR="00583601">
        <w:rPr>
          <w:rFonts w:asciiTheme="majorBidi" w:hAnsiTheme="majorBidi" w:cstheme="majorBidi"/>
          <w:szCs w:val="24"/>
          <w:lang w:val="en-GB"/>
        </w:rPr>
        <w:t xml:space="preserve"> relative to international recommendations, for example </w:t>
      </w:r>
      <w:r w:rsidR="009951F4">
        <w:rPr>
          <w:rFonts w:asciiTheme="majorBidi" w:hAnsiTheme="majorBidi" w:cstheme="majorBidi"/>
          <w:szCs w:val="24"/>
          <w:lang w:val="en-GB"/>
        </w:rPr>
        <w:t xml:space="preserve">in the UK the reference nutrient intake </w:t>
      </w:r>
      <w:r w:rsidR="005404DC">
        <w:rPr>
          <w:rFonts w:asciiTheme="majorBidi" w:hAnsiTheme="majorBidi" w:cstheme="majorBidi"/>
          <w:szCs w:val="24"/>
          <w:lang w:val="en-GB"/>
        </w:rPr>
        <w:t xml:space="preserve">for adults </w:t>
      </w:r>
      <w:r w:rsidR="009951F4" w:rsidRPr="00CF05BC">
        <w:rPr>
          <w:rFonts w:asciiTheme="majorBidi" w:hAnsiTheme="majorBidi" w:cstheme="majorBidi"/>
          <w:szCs w:val="24"/>
          <w:lang w:val="en-GB"/>
        </w:rPr>
        <w:t xml:space="preserve">is </w:t>
      </w:r>
      <w:r w:rsidR="005404DC" w:rsidRPr="00CF05BC">
        <w:rPr>
          <w:rFonts w:asciiTheme="majorBidi" w:hAnsiTheme="majorBidi" w:cstheme="majorBidi"/>
          <w:szCs w:val="24"/>
          <w:lang w:val="en-GB"/>
        </w:rPr>
        <w:t>700</w:t>
      </w:r>
      <w:r w:rsidR="009951F4" w:rsidRPr="00CF05BC">
        <w:rPr>
          <w:rFonts w:asciiTheme="majorBidi" w:hAnsiTheme="majorBidi" w:cstheme="majorBidi"/>
          <w:szCs w:val="24"/>
          <w:lang w:val="en-GB"/>
        </w:rPr>
        <w:t xml:space="preserve"> mg/d</w:t>
      </w:r>
      <w:r w:rsidR="005404DC" w:rsidRPr="00CF05BC">
        <w:rPr>
          <w:rFonts w:asciiTheme="majorBidi" w:hAnsiTheme="majorBidi" w:cstheme="majorBidi"/>
          <w:szCs w:val="24"/>
          <w:lang w:val="en-GB"/>
        </w:rPr>
        <w:t>ay</w:t>
      </w:r>
      <w:r w:rsidR="009951F4">
        <w:rPr>
          <w:rFonts w:asciiTheme="majorBidi" w:hAnsiTheme="majorBidi" w:cstheme="majorBidi"/>
          <w:szCs w:val="24"/>
          <w:lang w:val="en-GB"/>
        </w:rPr>
        <w:t xml:space="preserve"> </w:t>
      </w:r>
      <w:r w:rsidR="00CF05BC">
        <w:rPr>
          <w:rFonts w:asciiTheme="majorBidi" w:hAnsiTheme="majorBidi" w:cstheme="majorBidi"/>
          <w:szCs w:val="24"/>
          <w:lang w:val="en-GB"/>
        </w:rPr>
        <w:fldChar w:fldCharType="begin"/>
      </w:r>
      <w:r w:rsidR="00CF05BC">
        <w:rPr>
          <w:rFonts w:asciiTheme="majorBidi" w:hAnsiTheme="majorBidi" w:cstheme="majorBidi"/>
          <w:szCs w:val="24"/>
          <w:lang w:val="en-GB"/>
        </w:rPr>
        <w:instrText xml:space="preserve"> ADDIN EN.CITE &lt;EndNote&gt;&lt;Cite&gt;&lt;Author&gt;Health&lt;/Author&gt;&lt;Year&gt;1991&lt;/Year&gt;&lt;RecNum&gt;490&lt;/RecNum&gt;&lt;DisplayText&gt;(37)&lt;/DisplayText&gt;&lt;record&gt;&lt;rec-number&gt;490&lt;/rec-number&gt;&lt;foreign-keys&gt;&lt;key app="EN" db-id="20ezfvxaj2t9vzeda9cpperyx25r9ed5s0rs" timestamp="1501722418"&gt;490&lt;/key&gt;&lt;/foreign-keys&gt;&lt;ref-type name="Report"&gt;27&lt;/ref-type&gt;&lt;contributors&gt;&lt;authors&gt;&lt;author&gt;Department of Health&lt;/author&gt;&lt;/authors&gt;&lt;tertiary-authors&gt;&lt;author&gt;HMSO&lt;/author&gt;&lt;/tertiary-authors&gt;&lt;/contributors&gt;&lt;titles&gt;&lt;title&gt;C.M.O. Dietary Reference Values for Food Energy and Nutrients for the United Kingdom&lt;/title&gt;&lt;/titles&gt;&lt;dates&gt;&lt;year&gt;1991&lt;/year&gt;&lt;/dates&gt;&lt;pub-location&gt;London&lt;/pub-location&gt;&lt;urls&gt;&lt;/urls&gt;&lt;/record&gt;&lt;/Cite&gt;&lt;/EndNote&gt;</w:instrText>
      </w:r>
      <w:r w:rsidR="00CF05BC">
        <w:rPr>
          <w:rFonts w:asciiTheme="majorBidi" w:hAnsiTheme="majorBidi" w:cstheme="majorBidi"/>
          <w:szCs w:val="24"/>
          <w:lang w:val="en-GB"/>
        </w:rPr>
        <w:fldChar w:fldCharType="separate"/>
      </w:r>
      <w:r w:rsidR="00CF05BC">
        <w:rPr>
          <w:rFonts w:asciiTheme="majorBidi" w:hAnsiTheme="majorBidi" w:cstheme="majorBidi"/>
          <w:noProof/>
          <w:szCs w:val="24"/>
          <w:lang w:val="en-GB"/>
        </w:rPr>
        <w:t>(37)</w:t>
      </w:r>
      <w:r w:rsidR="00CF05BC">
        <w:rPr>
          <w:rFonts w:asciiTheme="majorBidi" w:hAnsiTheme="majorBidi" w:cstheme="majorBidi"/>
          <w:szCs w:val="24"/>
          <w:lang w:val="en-GB"/>
        </w:rPr>
        <w:fldChar w:fldCharType="end"/>
      </w:r>
      <w:r w:rsidR="00CF05BC">
        <w:rPr>
          <w:rFonts w:asciiTheme="majorBidi" w:hAnsiTheme="majorBidi" w:cstheme="majorBidi"/>
          <w:szCs w:val="24"/>
          <w:lang w:val="en-GB"/>
        </w:rPr>
        <w:t xml:space="preserve"> </w:t>
      </w:r>
      <w:r w:rsidR="009951F4">
        <w:rPr>
          <w:rFonts w:asciiTheme="majorBidi" w:hAnsiTheme="majorBidi" w:cstheme="majorBidi"/>
          <w:szCs w:val="24"/>
          <w:lang w:val="en-GB"/>
        </w:rPr>
        <w:t xml:space="preserve">and in the US and Canada </w:t>
      </w:r>
      <w:r w:rsidR="00583601">
        <w:rPr>
          <w:rFonts w:asciiTheme="majorBidi" w:hAnsiTheme="majorBidi" w:cstheme="majorBidi"/>
          <w:szCs w:val="24"/>
          <w:lang w:val="en-GB"/>
        </w:rPr>
        <w:t xml:space="preserve">1000 – 1200mg/d </w:t>
      </w:r>
      <w:r w:rsidR="00583601">
        <w:rPr>
          <w:rFonts w:asciiTheme="majorBidi" w:hAnsiTheme="majorBidi" w:cstheme="majorBidi"/>
          <w:szCs w:val="24"/>
          <w:lang w:val="en-GB"/>
        </w:rPr>
        <w:fldChar w:fldCharType="begin"/>
      </w:r>
      <w:r w:rsidR="00CF05BC">
        <w:rPr>
          <w:rFonts w:asciiTheme="majorBidi" w:hAnsiTheme="majorBidi" w:cstheme="majorBidi"/>
          <w:szCs w:val="24"/>
          <w:lang w:val="en-GB"/>
        </w:rPr>
        <w:instrText xml:space="preserve"> ADDIN EN.CITE &lt;EndNote&gt;&lt;Cite&gt;&lt;Author&gt;Ross&lt;/Author&gt;&lt;Year&gt;2011&lt;/Year&gt;&lt;RecNum&gt;482&lt;/RecNum&gt;&lt;DisplayText&gt;(38)&lt;/DisplayText&gt;&lt;record&gt;&lt;rec-number&gt;482&lt;/rec-number&gt;&lt;foreign-keys&gt;&lt;key app="EN" db-id="20ezfvxaj2t9vzeda9cpperyx25r9ed5s0rs" timestamp="1501468212"&gt;482&lt;/key&gt;&lt;/foreign-keys&gt;&lt;ref-type name="Journal Article"&gt;17&lt;/ref-type&gt;&lt;contributors&gt;&lt;authors&gt;&lt;author&gt;Ross, A. C.&lt;/author&gt;&lt;author&gt;Manson, J. E.&lt;/author&gt;&lt;author&gt;Abrams, S. A.&lt;/author&gt;&lt;author&gt;Aloia, J. F.&lt;/author&gt;&lt;author&gt;Brannon, P. M.&lt;/author&gt;&lt;author&gt;Clinton, S. K.&lt;/author&gt;&lt;author&gt;Durazo-Arvizu, R. A.&lt;/author&gt;&lt;author&gt;Gallagher, J. C.&lt;/author&gt;&lt;author&gt;Gallo, R. L.&lt;/author&gt;&lt;author&gt;Jones, G.&lt;/author&gt;&lt;author&gt;Kovacs, C. S.&lt;/author&gt;&lt;author&gt;Mayne, S. T.&lt;/author&gt;&lt;author&gt;Rosen, C. J.&lt;/author&gt;&lt;author&gt;Shapses, S. A.&lt;/author&gt;&lt;/authors&gt;&lt;/contributors&gt;&lt;auth-address&gt;Department of Nutritional Sciences, Pennsylvania State University, University Park, Pennsylvania 16802, USA. acr6@psu.edu&lt;/auth-address&gt;&lt;titles&gt;&lt;title&gt;The 2011 report on dietary reference intakes for calcium and vitamin D from the Institute of Medicine: what clinicians need to know&lt;/title&gt;&lt;secondary-title&gt;J Clin Endocrinol Metab&lt;/secondary-title&gt;&lt;alt-title&gt;The Journal of clinical endocrinology and metabolism&lt;/alt-title&gt;&lt;/titles&gt;&lt;periodical&gt;&lt;full-title&gt;J Clin Endocrinol Metab&lt;/full-title&gt;&lt;/periodical&gt;&lt;pages&gt;53-8&lt;/pages&gt;&lt;volume&gt;96&lt;/volume&gt;&lt;number&gt;1&lt;/number&gt;&lt;keywords&gt;&lt;keyword&gt;*Calcium, Dietary&lt;/keyword&gt;&lt;keyword&gt;*Diet&lt;/keyword&gt;&lt;keyword&gt;Humans&lt;/keyword&gt;&lt;keyword&gt;*Nutrition Policy&lt;/keyword&gt;&lt;keyword&gt;Nutritional Requirements&lt;/keyword&gt;&lt;keyword&gt;Vitamin D/*administration &amp;amp; dosage&lt;/keyword&gt;&lt;/keywords&gt;&lt;dates&gt;&lt;year&gt;2011&lt;/year&gt;&lt;pub-dates&gt;&lt;date&gt;Jan&lt;/date&gt;&lt;/pub-dates&gt;&lt;/dates&gt;&lt;isbn&gt;1945-7197 (Electronic)&amp;#xD;0021-972X (Linking)&lt;/isbn&gt;&lt;accession-num&gt;21118827&lt;/accession-num&gt;&lt;urls&gt;&lt;related-urls&gt;&lt;url&gt;http://www.ncbi.nlm.nih.gov/pubmed/21118827&lt;/url&gt;&lt;/related-urls&gt;&lt;/urls&gt;&lt;custom2&gt;3046611&lt;/custom2&gt;&lt;electronic-resource-num&gt;10.1210/jc.2010-2704&lt;/electronic-resource-num&gt;&lt;/record&gt;&lt;/Cite&gt;&lt;/EndNote&gt;</w:instrText>
      </w:r>
      <w:r w:rsidR="00583601">
        <w:rPr>
          <w:rFonts w:asciiTheme="majorBidi" w:hAnsiTheme="majorBidi" w:cstheme="majorBidi"/>
          <w:szCs w:val="24"/>
          <w:lang w:val="en-GB"/>
        </w:rPr>
        <w:fldChar w:fldCharType="separate"/>
      </w:r>
      <w:r w:rsidR="00CF05BC">
        <w:rPr>
          <w:rFonts w:asciiTheme="majorBidi" w:hAnsiTheme="majorBidi" w:cstheme="majorBidi"/>
          <w:noProof/>
          <w:szCs w:val="24"/>
          <w:lang w:val="en-GB"/>
        </w:rPr>
        <w:t>(38)</w:t>
      </w:r>
      <w:r w:rsidR="00583601">
        <w:rPr>
          <w:rFonts w:asciiTheme="majorBidi" w:hAnsiTheme="majorBidi" w:cstheme="majorBidi"/>
          <w:szCs w:val="24"/>
          <w:lang w:val="en-GB"/>
        </w:rPr>
        <w:fldChar w:fldCharType="end"/>
      </w:r>
      <w:r w:rsidR="00583601">
        <w:rPr>
          <w:rFonts w:asciiTheme="majorBidi" w:hAnsiTheme="majorBidi" w:cstheme="majorBidi"/>
          <w:szCs w:val="24"/>
          <w:lang w:val="en-GB"/>
        </w:rPr>
        <w:t xml:space="preserve">. Furthermore, dietary calcium intake was low in Gambians compared to </w:t>
      </w:r>
      <w:r w:rsidR="001C4126">
        <w:rPr>
          <w:rFonts w:asciiTheme="majorBidi" w:hAnsiTheme="majorBidi" w:cstheme="majorBidi"/>
          <w:szCs w:val="24"/>
          <w:lang w:val="en-GB"/>
        </w:rPr>
        <w:t>UK</w:t>
      </w:r>
      <w:r w:rsidR="005404DC">
        <w:rPr>
          <w:rFonts w:asciiTheme="majorBidi" w:hAnsiTheme="majorBidi" w:cstheme="majorBidi"/>
          <w:szCs w:val="24"/>
          <w:lang w:val="en-GB"/>
        </w:rPr>
        <w:t xml:space="preserve"> adults</w:t>
      </w:r>
      <w:r w:rsidR="00583601">
        <w:rPr>
          <w:rFonts w:asciiTheme="majorBidi" w:hAnsiTheme="majorBidi" w:cstheme="majorBidi"/>
          <w:szCs w:val="24"/>
          <w:lang w:val="en-GB"/>
        </w:rPr>
        <w:t xml:space="preserve"> (</w:t>
      </w:r>
      <w:r w:rsidR="005404DC">
        <w:rPr>
          <w:rFonts w:asciiTheme="majorBidi" w:hAnsiTheme="majorBidi" w:cstheme="majorBidi"/>
          <w:szCs w:val="24"/>
          <w:lang w:val="en-GB"/>
        </w:rPr>
        <w:t>743 – 912</w:t>
      </w:r>
      <w:r w:rsidR="00583601">
        <w:rPr>
          <w:rFonts w:asciiTheme="majorBidi" w:hAnsiTheme="majorBidi" w:cstheme="majorBidi"/>
          <w:szCs w:val="24"/>
          <w:lang w:val="en-GB"/>
        </w:rPr>
        <w:t xml:space="preserve">mg/day) </w:t>
      </w:r>
      <w:r w:rsidR="005404DC">
        <w:rPr>
          <w:rFonts w:asciiTheme="majorBidi" w:hAnsiTheme="majorBidi" w:cstheme="majorBidi"/>
          <w:szCs w:val="24"/>
          <w:lang w:val="en-GB"/>
        </w:rPr>
        <w:fldChar w:fldCharType="begin"/>
      </w:r>
      <w:r w:rsidR="00CF05BC">
        <w:rPr>
          <w:rFonts w:asciiTheme="majorBidi" w:hAnsiTheme="majorBidi" w:cstheme="majorBidi"/>
          <w:szCs w:val="24"/>
          <w:lang w:val="en-GB"/>
        </w:rPr>
        <w:instrText xml:space="preserve"> ADDIN EN.CITE &lt;EndNote&gt;&lt;Cite&gt;&lt;Year&gt;2016&lt;/Year&gt;&lt;RecNum&gt;488&lt;/RecNum&gt;&lt;DisplayText&gt;(39)&lt;/DisplayText&gt;&lt;record&gt;&lt;rec-number&gt;488&lt;/rec-number&gt;&lt;foreign-keys&gt;&lt;key app="EN" db-id="20ezfvxaj2t9vzeda9cpperyx25r9ed5s0rs" timestamp="1501719911"&gt;488&lt;/key&gt;&lt;/foreign-keys&gt;&lt;ref-type name="Report"&gt;27&lt;/ref-type&gt;&lt;contributors&gt;&lt;secondary-authors&gt;&lt;author&gt;Beverley Bates&lt;/author&gt;&lt;author&gt;Lorna Cox&lt;/author&gt;&lt;author&gt;Sonja Nicholson&lt;/author&gt;&lt;author&gt;Polly Page&lt;/author&gt;&lt;author&gt;Ann Prentice&lt;/author&gt;&lt;author&gt;Toni Steer&lt;/author&gt;&lt;author&gt;Gillian Swan&lt;/author&gt;&lt;/secondary-authors&gt;&lt;/contributors&gt;&lt;titles&gt;&lt;title&gt;National Diet and Nutrition Survey Results from Years 5 and 6 (combined) of the Rolling Programme (2012/2013 – 2013/2014)&lt;/title&gt;&lt;/titles&gt;&lt;dates&gt;&lt;year&gt;2016&lt;/year&gt;&lt;/dates&gt;&lt;pub-location&gt;London, UK&lt;/pub-location&gt;&lt;publisher&gt;Public Health England&lt;/publisher&gt;&lt;urls&gt;&lt;related-urls&gt;&lt;url&gt;https://www.gov.uk/government/statistics/ndns-results-from-years-5-and-6-combined&lt;/url&gt;&lt;/related-urls&gt;&lt;/urls&gt;&lt;/record&gt;&lt;/Cite&gt;&lt;/EndNote&gt;</w:instrText>
      </w:r>
      <w:r w:rsidR="005404DC">
        <w:rPr>
          <w:rFonts w:asciiTheme="majorBidi" w:hAnsiTheme="majorBidi" w:cstheme="majorBidi"/>
          <w:szCs w:val="24"/>
          <w:lang w:val="en-GB"/>
        </w:rPr>
        <w:fldChar w:fldCharType="separate"/>
      </w:r>
      <w:r w:rsidR="00CF05BC">
        <w:rPr>
          <w:rFonts w:asciiTheme="majorBidi" w:hAnsiTheme="majorBidi" w:cstheme="majorBidi"/>
          <w:noProof/>
          <w:szCs w:val="24"/>
          <w:lang w:val="en-GB"/>
        </w:rPr>
        <w:t>(39)</w:t>
      </w:r>
      <w:r w:rsidR="005404DC">
        <w:rPr>
          <w:rFonts w:asciiTheme="majorBidi" w:hAnsiTheme="majorBidi" w:cstheme="majorBidi"/>
          <w:szCs w:val="24"/>
          <w:lang w:val="en-GB"/>
        </w:rPr>
        <w:fldChar w:fldCharType="end"/>
      </w:r>
      <w:r w:rsidR="005404DC">
        <w:rPr>
          <w:rFonts w:asciiTheme="majorBidi" w:hAnsiTheme="majorBidi" w:cstheme="majorBidi"/>
          <w:szCs w:val="24"/>
          <w:lang w:val="en-GB"/>
        </w:rPr>
        <w:t xml:space="preserve"> </w:t>
      </w:r>
      <w:r w:rsidR="00583601">
        <w:rPr>
          <w:rFonts w:asciiTheme="majorBidi" w:hAnsiTheme="majorBidi" w:cstheme="majorBidi"/>
          <w:szCs w:val="24"/>
          <w:lang w:val="en-GB"/>
        </w:rPr>
        <w:t>and American adults (748 – 1209mg/day)</w:t>
      </w:r>
      <w:r w:rsidR="00583601" w:rsidRPr="00583601">
        <w:rPr>
          <w:rFonts w:asciiTheme="majorBidi" w:hAnsiTheme="majorBidi" w:cstheme="majorBidi"/>
          <w:szCs w:val="24"/>
          <w:lang w:val="en-GB"/>
        </w:rPr>
        <w:t xml:space="preserve"> </w:t>
      </w:r>
      <w:r w:rsidR="00583601">
        <w:rPr>
          <w:rFonts w:asciiTheme="majorBidi" w:hAnsiTheme="majorBidi" w:cstheme="majorBidi"/>
          <w:szCs w:val="24"/>
          <w:lang w:val="en-GB"/>
        </w:rPr>
        <w:fldChar w:fldCharType="begin">
          <w:fldData xml:space="preserve">PEVuZE5vdGU+PENpdGU+PEF1dGhvcj5CYWlsZXk8L0F1dGhvcj48WWVhcj4yMDEwPC9ZZWFyPjxS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</w:fldData>
        </w:fldChar>
      </w:r>
      <w:r w:rsidR="00CF05BC">
        <w:rPr>
          <w:rFonts w:asciiTheme="majorBidi" w:hAnsiTheme="majorBidi" w:cstheme="majorBidi"/>
          <w:szCs w:val="24"/>
          <w:lang w:val="en-GB"/>
        </w:rPr>
        <w:instrText xml:space="preserve"> ADDIN EN.CITE </w:instrText>
      </w:r>
      <w:r w:rsidR="00CF05BC">
        <w:rPr>
          <w:rFonts w:asciiTheme="majorBidi" w:hAnsiTheme="majorBidi" w:cstheme="majorBidi"/>
          <w:szCs w:val="24"/>
          <w:lang w:val="en-GB"/>
        </w:rPr>
        <w:fldChar w:fldCharType="begin">
          <w:fldData xml:space="preserve">PEVuZE5vdGU+PENpdGU+PEF1dGhvcj5CYWlsZXk8L0F1dGhvcj48WWVhcj4yMDEwPC9ZZWFyPjxS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</w:fldData>
        </w:fldChar>
      </w:r>
      <w:r w:rsidR="00CF05BC">
        <w:rPr>
          <w:rFonts w:asciiTheme="majorBidi" w:hAnsiTheme="majorBidi" w:cstheme="majorBidi"/>
          <w:szCs w:val="24"/>
          <w:lang w:val="en-GB"/>
        </w:rPr>
        <w:instrText xml:space="preserve"> ADDIN EN.CITE.DATA </w:instrText>
      </w:r>
      <w:r w:rsidR="00CF05BC">
        <w:rPr>
          <w:rFonts w:asciiTheme="majorBidi" w:hAnsiTheme="majorBidi" w:cstheme="majorBidi"/>
          <w:szCs w:val="24"/>
          <w:lang w:val="en-GB"/>
        </w:rPr>
      </w:r>
      <w:r w:rsidR="00CF05BC">
        <w:rPr>
          <w:rFonts w:asciiTheme="majorBidi" w:hAnsiTheme="majorBidi" w:cstheme="majorBidi"/>
          <w:szCs w:val="24"/>
          <w:lang w:val="en-GB"/>
        </w:rPr>
        <w:fldChar w:fldCharType="end"/>
      </w:r>
      <w:r w:rsidR="00583601">
        <w:rPr>
          <w:rFonts w:asciiTheme="majorBidi" w:hAnsiTheme="majorBidi" w:cstheme="majorBidi"/>
          <w:szCs w:val="24"/>
          <w:lang w:val="en-GB"/>
        </w:rPr>
      </w:r>
      <w:r w:rsidR="00583601">
        <w:rPr>
          <w:rFonts w:asciiTheme="majorBidi" w:hAnsiTheme="majorBidi" w:cstheme="majorBidi"/>
          <w:szCs w:val="24"/>
          <w:lang w:val="en-GB"/>
        </w:rPr>
        <w:fldChar w:fldCharType="separate"/>
      </w:r>
      <w:r w:rsidR="00CF05BC">
        <w:rPr>
          <w:rFonts w:asciiTheme="majorBidi" w:hAnsiTheme="majorBidi" w:cstheme="majorBidi"/>
          <w:noProof/>
          <w:szCs w:val="24"/>
          <w:lang w:val="en-GB"/>
        </w:rPr>
        <w:t>(40)</w:t>
      </w:r>
      <w:r w:rsidR="00583601">
        <w:rPr>
          <w:rFonts w:asciiTheme="majorBidi" w:hAnsiTheme="majorBidi" w:cstheme="majorBidi"/>
          <w:szCs w:val="24"/>
          <w:lang w:val="en-GB"/>
        </w:rPr>
        <w:fldChar w:fldCharType="end"/>
      </w:r>
      <w:r w:rsidR="00583601">
        <w:rPr>
          <w:rFonts w:asciiTheme="majorBidi" w:hAnsiTheme="majorBidi" w:cstheme="majorBidi"/>
          <w:szCs w:val="24"/>
          <w:lang w:val="en-GB"/>
        </w:rPr>
        <w:t xml:space="preserve">. Future analyses of longitudinal data investigating the relationship between dietary intake and musculoskeletal health in Gambian men and women are therefore warranted. </w:t>
      </w:r>
      <w:r w:rsidR="009951F4">
        <w:rPr>
          <w:rFonts w:asciiTheme="majorBidi" w:hAnsiTheme="majorBidi" w:cstheme="majorBidi"/>
          <w:szCs w:val="24"/>
          <w:lang w:val="en-GB"/>
        </w:rPr>
        <w:t xml:space="preserve">It is important to note that in our groups other work in children and women of reproductive age, increasing calcium intake </w:t>
      </w:r>
      <w:r w:rsidR="001C4126">
        <w:rPr>
          <w:rFonts w:asciiTheme="majorBidi" w:hAnsiTheme="majorBidi" w:cstheme="majorBidi"/>
          <w:szCs w:val="24"/>
          <w:lang w:val="en-GB"/>
        </w:rPr>
        <w:t>did</w:t>
      </w:r>
      <w:r w:rsidR="009951F4">
        <w:rPr>
          <w:rFonts w:asciiTheme="majorBidi" w:hAnsiTheme="majorBidi" w:cstheme="majorBidi"/>
          <w:szCs w:val="24"/>
          <w:lang w:val="en-GB"/>
        </w:rPr>
        <w:t xml:space="preserve"> not </w:t>
      </w:r>
      <w:r w:rsidR="001C4126">
        <w:rPr>
          <w:rFonts w:asciiTheme="majorBidi" w:hAnsiTheme="majorBidi" w:cstheme="majorBidi"/>
          <w:szCs w:val="24"/>
          <w:lang w:val="en-GB"/>
        </w:rPr>
        <w:t>have</w:t>
      </w:r>
      <w:r w:rsidR="009951F4">
        <w:rPr>
          <w:rFonts w:asciiTheme="majorBidi" w:hAnsiTheme="majorBidi" w:cstheme="majorBidi"/>
          <w:szCs w:val="24"/>
          <w:lang w:val="en-GB"/>
        </w:rPr>
        <w:t xml:space="preserve"> a lasting benefit, and findings contradict those that we would expect in countries where habitual intakes are much higher</w:t>
      </w:r>
      <w:r w:rsidR="001C4126">
        <w:rPr>
          <w:rFonts w:asciiTheme="majorBidi" w:hAnsiTheme="majorBidi" w:cstheme="majorBidi"/>
          <w:szCs w:val="24"/>
          <w:lang w:val="en-GB"/>
        </w:rPr>
        <w:t xml:space="preserve"> </w:t>
      </w:r>
      <w:r w:rsidR="001C4126">
        <w:rPr>
          <w:rFonts w:asciiTheme="majorBidi" w:hAnsiTheme="majorBidi" w:cstheme="majorBidi"/>
          <w:szCs w:val="24"/>
          <w:lang w:val="en-GB"/>
        </w:rPr>
        <w:fldChar w:fldCharType="begin">
          <w:fldData xml:space="preserve">PEVuZE5vdGU+PENpdGU+PEF1dGhvcj5KYXJqb3U8L0F1dGhvcj48WWVhcj4yMDA2PC9ZZWFyPjxS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PjwvcGVyaW9kaWNhbD48cGFnZXM+MzE2OS03NjwvcGFnZXM+PHZvbHVtZT45OTwvdm9sdW1lPjxu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</w:fldData>
        </w:fldChar>
      </w:r>
      <w:r w:rsidR="0080630A">
        <w:rPr>
          <w:rFonts w:asciiTheme="majorBidi" w:hAnsiTheme="majorBidi" w:cstheme="majorBidi"/>
          <w:szCs w:val="24"/>
          <w:lang w:val="en-GB"/>
        </w:rPr>
        <w:instrText xml:space="preserve"> ADDIN EN.CITE </w:instrText>
      </w:r>
      <w:r w:rsidR="0080630A">
        <w:rPr>
          <w:rFonts w:asciiTheme="majorBidi" w:hAnsiTheme="majorBidi" w:cstheme="majorBidi"/>
          <w:szCs w:val="24"/>
          <w:lang w:val="en-GB"/>
        </w:rPr>
        <w:fldChar w:fldCharType="begin">
          <w:fldData xml:space="preserve">PEVuZE5vdGU+PENpdGU+PEF1dGhvcj5KYXJqb3U8L0F1dGhvcj48WWVhcj4yMDA2PC9ZZWFyPjxS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PjwvcGVyaW9kaWNhbD48cGFnZXM+MzE2OS03NjwvcGFnZXM+PHZvbHVtZT45OTwvdm9sdW1lPjxu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</w:fldData>
        </w:fldChar>
      </w:r>
      <w:r w:rsidR="0080630A">
        <w:rPr>
          <w:rFonts w:asciiTheme="majorBidi" w:hAnsiTheme="majorBidi" w:cstheme="majorBidi"/>
          <w:szCs w:val="24"/>
          <w:lang w:val="en-GB"/>
        </w:rPr>
        <w:instrText xml:space="preserve"> ADDIN EN.CITE.DATA </w:instrText>
      </w:r>
      <w:r w:rsidR="0080630A">
        <w:rPr>
          <w:rFonts w:asciiTheme="majorBidi" w:hAnsiTheme="majorBidi" w:cstheme="majorBidi"/>
          <w:szCs w:val="24"/>
          <w:lang w:val="en-GB"/>
        </w:rPr>
      </w:r>
      <w:r w:rsidR="0080630A">
        <w:rPr>
          <w:rFonts w:asciiTheme="majorBidi" w:hAnsiTheme="majorBidi" w:cstheme="majorBidi"/>
          <w:szCs w:val="24"/>
          <w:lang w:val="en-GB"/>
        </w:rPr>
        <w:fldChar w:fldCharType="end"/>
      </w:r>
      <w:r w:rsidR="001C4126">
        <w:rPr>
          <w:rFonts w:asciiTheme="majorBidi" w:hAnsiTheme="majorBidi" w:cstheme="majorBidi"/>
          <w:szCs w:val="24"/>
          <w:lang w:val="en-GB"/>
        </w:rPr>
      </w:r>
      <w:r w:rsidR="001C4126">
        <w:rPr>
          <w:rFonts w:asciiTheme="majorBidi" w:hAnsiTheme="majorBidi" w:cstheme="majorBidi"/>
          <w:szCs w:val="24"/>
          <w:lang w:val="en-GB"/>
        </w:rPr>
        <w:fldChar w:fldCharType="separate"/>
      </w:r>
      <w:r w:rsidR="0080630A">
        <w:rPr>
          <w:rFonts w:asciiTheme="majorBidi" w:hAnsiTheme="majorBidi" w:cstheme="majorBidi"/>
          <w:noProof/>
          <w:szCs w:val="24"/>
          <w:lang w:val="en-GB"/>
        </w:rPr>
        <w:t>(18, 41-45)</w:t>
      </w:r>
      <w:r w:rsidR="001C4126">
        <w:rPr>
          <w:rFonts w:asciiTheme="majorBidi" w:hAnsiTheme="majorBidi" w:cstheme="majorBidi"/>
          <w:szCs w:val="24"/>
          <w:lang w:val="en-GB"/>
        </w:rPr>
        <w:fldChar w:fldCharType="end"/>
      </w:r>
      <w:r w:rsidR="009951F4">
        <w:rPr>
          <w:rFonts w:asciiTheme="majorBidi" w:hAnsiTheme="majorBidi" w:cstheme="majorBidi"/>
          <w:szCs w:val="24"/>
          <w:lang w:val="en-GB"/>
        </w:rPr>
        <w:t>.</w:t>
      </w:r>
    </w:p>
    <w:p w14:paraId="5196CCCA" w14:textId="77777777" w:rsidR="00DD11CE" w:rsidRPr="005E2E70" w:rsidRDefault="00DD11CE" w:rsidP="00583601">
      <w:pPr>
        <w:spacing w:before="0" w:after="0"/>
        <w:jc w:val="both"/>
        <w:rPr>
          <w:rFonts w:asciiTheme="majorBidi" w:hAnsiTheme="majorBidi" w:cstheme="majorBidi"/>
          <w:szCs w:val="24"/>
          <w:lang w:val="en-GB"/>
        </w:rPr>
      </w:pPr>
    </w:p>
    <w:p w14:paraId="213B3814" w14:textId="22354DFA" w:rsidR="00DD11CE" w:rsidRPr="005E2E70" w:rsidRDefault="00DD11CE" w:rsidP="006A79D9">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The strengths and potential limitations of GamBAS merit consideration. This was the first study of ageing in The Gambia and we did not know how well the study would be accepted</w:t>
      </w:r>
      <w:r w:rsidR="009951F4">
        <w:rPr>
          <w:rFonts w:asciiTheme="majorBidi" w:hAnsiTheme="majorBidi" w:cstheme="majorBidi"/>
          <w:szCs w:val="24"/>
          <w:lang w:val="en-GB"/>
        </w:rPr>
        <w:t xml:space="preserve"> by the older community in Kiang West</w:t>
      </w:r>
      <w:r w:rsidRPr="005E2E70">
        <w:rPr>
          <w:rFonts w:asciiTheme="majorBidi" w:hAnsiTheme="majorBidi" w:cstheme="majorBidi"/>
          <w:szCs w:val="24"/>
          <w:lang w:val="en-GB"/>
        </w:rPr>
        <w:t>.  We achieved our sample target within each of our age-stratified groups; the stratified study design ensured equal distribution of sampling across the age-bands of men and women recruited. Our suite of measurements are unique and allow detailed characterisation of musculoskeletal outcomes</w:t>
      </w:r>
      <w:r w:rsidR="00622EB3" w:rsidRPr="005E2E70">
        <w:rPr>
          <w:rFonts w:asciiTheme="majorBidi" w:hAnsiTheme="majorBidi" w:cstheme="majorBidi"/>
          <w:szCs w:val="24"/>
          <w:lang w:val="en-GB"/>
        </w:rPr>
        <w:t xml:space="preserve">. </w:t>
      </w:r>
      <w:r w:rsidRPr="005E2E70">
        <w:rPr>
          <w:rFonts w:asciiTheme="majorBidi" w:hAnsiTheme="majorBidi" w:cstheme="majorBidi"/>
          <w:szCs w:val="24"/>
          <w:lang w:val="en-GB"/>
        </w:rPr>
        <w:t xml:space="preserve">The long-standing relationship between the population of Kiang West and MRC Keneba is maintained through high levels of communication and interaction with a ‘research-friendly’ population. The KWDSS information dates back to the 1950’s so accurate dates of birth for determination of age in the older-age bands is possible and also facilitated study design and recruitment stratification by age and village. </w:t>
      </w:r>
    </w:p>
    <w:p w14:paraId="77E310CF" w14:textId="77777777" w:rsidR="00DD11CE" w:rsidRPr="005E2E70" w:rsidRDefault="00DD11CE" w:rsidP="00DD11CE">
      <w:pPr>
        <w:spacing w:before="0" w:after="0"/>
        <w:ind w:left="-11"/>
        <w:rPr>
          <w:rFonts w:asciiTheme="majorBidi" w:hAnsiTheme="majorBidi" w:cstheme="majorBidi"/>
          <w:szCs w:val="24"/>
          <w:lang w:val="en-GB"/>
        </w:rPr>
      </w:pPr>
    </w:p>
    <w:p w14:paraId="5D08C238" w14:textId="64A8383A" w:rsidR="00DD11CE" w:rsidRPr="005E2E70" w:rsidRDefault="00DD11CE" w:rsidP="00984B19">
      <w:pPr>
        <w:spacing w:before="0" w:after="0"/>
        <w:jc w:val="both"/>
        <w:rPr>
          <w:rFonts w:asciiTheme="majorBidi" w:hAnsiTheme="majorBidi" w:cstheme="majorBidi"/>
          <w:szCs w:val="24"/>
          <w:lang w:val="en-GB"/>
        </w:rPr>
      </w:pPr>
      <w:r w:rsidRPr="005E2E70">
        <w:rPr>
          <w:rFonts w:asciiTheme="majorBidi" w:hAnsiTheme="majorBidi" w:cstheme="majorBidi"/>
          <w:szCs w:val="24"/>
          <w:lang w:val="en-GB"/>
        </w:rPr>
        <w:t xml:space="preserve">We could not accurately assess menopausal status from the </w:t>
      </w:r>
      <w:r w:rsidR="003B6A70">
        <w:rPr>
          <w:rFonts w:asciiTheme="majorBidi" w:hAnsiTheme="majorBidi" w:cstheme="majorBidi"/>
          <w:szCs w:val="24"/>
          <w:lang w:val="en-GB"/>
        </w:rPr>
        <w:t>women’s</w:t>
      </w:r>
      <w:r w:rsidRPr="005E2E70">
        <w:rPr>
          <w:rFonts w:asciiTheme="majorBidi" w:hAnsiTheme="majorBidi" w:cstheme="majorBidi"/>
          <w:szCs w:val="24"/>
          <w:lang w:val="en-GB"/>
        </w:rPr>
        <w:t xml:space="preserve"> health questionnaire as some questions did not translate well in the local language leading to errors in information.  Fertility status is sensitive in The Gambian culture and so future studies investigating how best to determine menopausal status are required.  It was not possible to distinguish secular differences in attained adult size (older men and women were born at a time when early growth faltering may have been more severe) from age-related changes from the reported cross-sectional data.  However, this will be possible with the longitudinal data. The majority of recruits were from the four core villages which may be healthier than the other villages as they are located closer to MRC Keneba where the residents are able to receive medical care.  This, and that we only needed to recruit 30% of the Kiang West residents, to achieve our target sample size, may cause bias in our findings.  In The Gambia, traditional bone-setters tend to be used for the treatment of musculoskeletal disorders, including fractures, and the information is not added to clinic medical records. Therefore, the hip fracture data obtained are based on self-report and may be inaccurate or incomplete because verification through radiograph reports is not possible. </w:t>
      </w:r>
      <w:r w:rsidR="009951F4">
        <w:rPr>
          <w:rFonts w:asciiTheme="majorBidi" w:hAnsiTheme="majorBidi" w:cstheme="majorBidi"/>
          <w:szCs w:val="24"/>
          <w:lang w:val="en-GB"/>
        </w:rPr>
        <w:t>The vertebral fracture data are from GE Lunar Prodigy scans</w:t>
      </w:r>
      <w:r w:rsidR="00C657AB">
        <w:rPr>
          <w:rFonts w:asciiTheme="majorBidi" w:hAnsiTheme="majorBidi" w:cstheme="majorBidi"/>
          <w:szCs w:val="24"/>
          <w:lang w:val="en-GB"/>
        </w:rPr>
        <w:t>;</w:t>
      </w:r>
      <w:r w:rsidR="009951F4">
        <w:rPr>
          <w:rFonts w:asciiTheme="majorBidi" w:hAnsiTheme="majorBidi" w:cstheme="majorBidi"/>
          <w:szCs w:val="24"/>
          <w:lang w:val="en-GB"/>
        </w:rPr>
        <w:t xml:space="preserve"> in later follow-up using the higher-resolution iDXA</w:t>
      </w:r>
      <w:r w:rsidR="00C657AB">
        <w:rPr>
          <w:rFonts w:asciiTheme="majorBidi" w:hAnsiTheme="majorBidi" w:cstheme="majorBidi"/>
          <w:szCs w:val="24"/>
          <w:lang w:val="en-GB"/>
        </w:rPr>
        <w:t>,</w:t>
      </w:r>
      <w:r w:rsidR="009951F4">
        <w:rPr>
          <w:rFonts w:asciiTheme="majorBidi" w:hAnsiTheme="majorBidi" w:cstheme="majorBidi"/>
          <w:szCs w:val="24"/>
          <w:lang w:val="en-GB"/>
        </w:rPr>
        <w:t xml:space="preserve"> we will be able to more accurately assess vertebral fracture</w:t>
      </w:r>
      <w:r w:rsidR="00984B19">
        <w:rPr>
          <w:rFonts w:asciiTheme="majorBidi" w:hAnsiTheme="majorBidi" w:cstheme="majorBidi"/>
          <w:szCs w:val="24"/>
          <w:lang w:val="en-GB"/>
        </w:rPr>
        <w:t>s</w:t>
      </w:r>
      <w:r w:rsidR="009951F4">
        <w:rPr>
          <w:rFonts w:asciiTheme="majorBidi" w:hAnsiTheme="majorBidi" w:cstheme="majorBidi"/>
          <w:szCs w:val="24"/>
          <w:lang w:val="en-GB"/>
        </w:rPr>
        <w:t xml:space="preserve">.  </w:t>
      </w:r>
      <w:r w:rsidRPr="005E2E70">
        <w:rPr>
          <w:rFonts w:asciiTheme="majorBidi" w:hAnsiTheme="majorBidi" w:cstheme="majorBidi"/>
          <w:szCs w:val="24"/>
          <w:lang w:val="en-GB"/>
        </w:rPr>
        <w:t xml:space="preserve">There was difficulty in obtaining medical records from the participants who were not living in the four core villages of Kiang West. </w:t>
      </w:r>
      <w:r w:rsidR="004C30E6" w:rsidRPr="005E2E70">
        <w:rPr>
          <w:rFonts w:asciiTheme="majorBidi" w:hAnsiTheme="majorBidi" w:cstheme="majorBidi"/>
          <w:szCs w:val="24"/>
          <w:lang w:val="en-GB"/>
        </w:rPr>
        <w:t>This is a homogenous population with little variance in lifestyle characteristics. When comparing to other regions</w:t>
      </w:r>
      <w:r w:rsidR="0015735A">
        <w:rPr>
          <w:rFonts w:asciiTheme="majorBidi" w:hAnsiTheme="majorBidi" w:cstheme="majorBidi"/>
          <w:szCs w:val="24"/>
          <w:lang w:val="en-GB"/>
        </w:rPr>
        <w:t>, sub-Saharan Africa</w:t>
      </w:r>
      <w:r w:rsidR="004C30E6" w:rsidRPr="005E2E70">
        <w:rPr>
          <w:rFonts w:asciiTheme="majorBidi" w:hAnsiTheme="majorBidi" w:cstheme="majorBidi"/>
          <w:szCs w:val="24"/>
          <w:lang w:val="en-GB"/>
        </w:rPr>
        <w:t xml:space="preserve"> or the globe</w:t>
      </w:r>
      <w:r w:rsidR="0015735A">
        <w:rPr>
          <w:rFonts w:asciiTheme="majorBidi" w:hAnsiTheme="majorBidi" w:cstheme="majorBidi"/>
          <w:szCs w:val="24"/>
          <w:lang w:val="en-GB"/>
        </w:rPr>
        <w:t>,</w:t>
      </w:r>
      <w:r w:rsidR="004C30E6" w:rsidRPr="005E2E70">
        <w:rPr>
          <w:rFonts w:asciiTheme="majorBidi" w:hAnsiTheme="majorBidi" w:cstheme="majorBidi"/>
          <w:szCs w:val="24"/>
          <w:lang w:val="en-GB"/>
        </w:rPr>
        <w:t xml:space="preserve"> it will be important to investigate further the effects of environment such as physical activity levels and occupation. </w:t>
      </w:r>
      <w:r w:rsidRPr="005E2E70">
        <w:rPr>
          <w:rFonts w:asciiTheme="majorBidi" w:hAnsiTheme="majorBidi" w:cstheme="majorBidi"/>
          <w:szCs w:val="24"/>
          <w:lang w:val="en-GB"/>
        </w:rPr>
        <w:t xml:space="preserve">Finally, Kiang West is one region of The Gambia and the data may not be generalizable to urban areas of the country, to other West African countries or to the remainder of the continent.  </w:t>
      </w:r>
    </w:p>
    <w:p w14:paraId="340FC346" w14:textId="77777777" w:rsidR="00DD11CE" w:rsidRPr="005E2E70" w:rsidRDefault="00DD11CE" w:rsidP="00703B18">
      <w:pPr>
        <w:spacing w:before="0" w:after="0"/>
        <w:jc w:val="both"/>
        <w:rPr>
          <w:rFonts w:asciiTheme="majorBidi" w:hAnsiTheme="majorBidi" w:cstheme="majorBidi"/>
          <w:bCs/>
          <w:szCs w:val="24"/>
          <w:lang w:val="en-GB"/>
        </w:rPr>
      </w:pPr>
    </w:p>
    <w:p w14:paraId="67ED1498" w14:textId="61EA778C" w:rsidR="00703B18" w:rsidRPr="005E2E70" w:rsidRDefault="00DD11CE" w:rsidP="008316D3">
      <w:pPr>
        <w:spacing w:before="0" w:after="0"/>
        <w:jc w:val="both"/>
        <w:rPr>
          <w:rFonts w:asciiTheme="majorBidi" w:hAnsiTheme="majorBidi" w:cstheme="majorBidi"/>
          <w:b/>
          <w:szCs w:val="24"/>
          <w:lang w:val="en-GB"/>
        </w:rPr>
      </w:pPr>
      <w:r w:rsidRPr="005E2E70">
        <w:rPr>
          <w:rFonts w:asciiTheme="majorBidi" w:hAnsiTheme="majorBidi" w:cstheme="majorBidi"/>
          <w:bCs/>
          <w:szCs w:val="24"/>
          <w:lang w:val="en-GB"/>
        </w:rPr>
        <w:t>In conclusion, the GamBAS cohort provide important information on the aetiology of ageing in a rural sub-Saharan setting. This is crucial as the ageing population increases and with it, non-communicable disease burden.</w:t>
      </w:r>
      <w:r w:rsidR="00703B18" w:rsidRPr="005E2E70">
        <w:rPr>
          <w:rFonts w:asciiTheme="majorBidi" w:hAnsiTheme="majorBidi" w:cstheme="majorBidi"/>
          <w:b/>
          <w:szCs w:val="24"/>
          <w:lang w:val="en-GB"/>
        </w:rPr>
        <w:br w:type="page"/>
      </w:r>
    </w:p>
    <w:p w14:paraId="0D3BEA88" w14:textId="77777777" w:rsidR="00CB43D5" w:rsidRPr="005E2E70" w:rsidRDefault="00CB43D5" w:rsidP="00CB43D5">
      <w:pPr>
        <w:pStyle w:val="Heading1"/>
        <w:rPr>
          <w:lang w:val="en-GB"/>
        </w:rPr>
      </w:pPr>
      <w:r w:rsidRPr="005E2E70">
        <w:rPr>
          <w:lang w:val="en-GB"/>
        </w:rPr>
        <w:t>Conflict of Interest</w:t>
      </w:r>
    </w:p>
    <w:p w14:paraId="4EA118AE" w14:textId="77777777" w:rsidR="00CB43D5" w:rsidRPr="005E2E70" w:rsidRDefault="00CB43D5" w:rsidP="00CB43D5">
      <w:pPr>
        <w:rPr>
          <w:rFonts w:eastAsia="Times New Roman" w:cs="Times New Roman"/>
          <w:iCs/>
          <w:szCs w:val="24"/>
          <w:lang w:val="en-GB" w:eastAsia="en-GB"/>
        </w:rPr>
      </w:pPr>
      <w:r w:rsidRPr="005E2E70">
        <w:rPr>
          <w:rFonts w:eastAsia="Times New Roman" w:cs="Times New Roman"/>
          <w:iCs/>
          <w:szCs w:val="24"/>
          <w:lang w:val="en-GB" w:eastAsia="en-GB"/>
        </w:rPr>
        <w:t>The authors declare that the research was conducted in the absence of any commercial or financial relationships that could be construed as a potential conflict of interest.</w:t>
      </w:r>
    </w:p>
    <w:p w14:paraId="153CAAAC" w14:textId="77777777" w:rsidR="00703B18" w:rsidRPr="005E2E70" w:rsidRDefault="00703B18" w:rsidP="00CB43D5">
      <w:pPr>
        <w:rPr>
          <w:iCs/>
          <w:lang w:val="en-GB"/>
        </w:rPr>
      </w:pPr>
    </w:p>
    <w:p w14:paraId="536C4BB2" w14:textId="77777777" w:rsidR="00045678" w:rsidRPr="005E2E70" w:rsidRDefault="00045678" w:rsidP="00045678">
      <w:pPr>
        <w:pStyle w:val="Heading1"/>
        <w:rPr>
          <w:lang w:val="en-GB"/>
        </w:rPr>
      </w:pPr>
      <w:r w:rsidRPr="005E2E70">
        <w:rPr>
          <w:lang w:val="en-GB"/>
        </w:rPr>
        <w:t>Author Contributions</w:t>
      </w:r>
    </w:p>
    <w:p w14:paraId="7CA0C2E1" w14:textId="28D4F683" w:rsidR="00703B18" w:rsidRPr="005E2E70" w:rsidRDefault="00121E05" w:rsidP="00703B18">
      <w:pPr>
        <w:rPr>
          <w:lang w:val="en-GB"/>
        </w:rPr>
      </w:pPr>
      <w:r w:rsidRPr="005E2E70">
        <w:rPr>
          <w:lang w:val="en-GB"/>
        </w:rPr>
        <w:t>KW, AP, GG, IS, AF, LJ, YS design</w:t>
      </w:r>
      <w:r w:rsidR="004C30E6" w:rsidRPr="005E2E70">
        <w:rPr>
          <w:lang w:val="en-GB"/>
        </w:rPr>
        <w:t>ed</w:t>
      </w:r>
      <w:r w:rsidRPr="005E2E70">
        <w:rPr>
          <w:lang w:val="en-GB"/>
        </w:rPr>
        <w:t xml:space="preserve"> of the study; KW, AF, IS, GG, LJ and YS contributed to the data collection; AZ and KW analysed the data from the study; AZ, KW, AP, IS and GG interpreted the data from the study; AZ, KW, AF and AP drafted the manuscript; AZ, KW, AP, GG, IS, AF, LJ and YS revised the manuscript; KW gave the final approval of the version to be published. </w:t>
      </w:r>
    </w:p>
    <w:p w14:paraId="3E611C10" w14:textId="77777777" w:rsidR="00AC3EA3" w:rsidRPr="005E2E70" w:rsidRDefault="00AC3EA3" w:rsidP="00A53000">
      <w:pPr>
        <w:pStyle w:val="Heading1"/>
        <w:rPr>
          <w:lang w:val="en-GB"/>
        </w:rPr>
      </w:pPr>
      <w:r w:rsidRPr="005E2E70">
        <w:rPr>
          <w:lang w:val="en-GB"/>
        </w:rPr>
        <w:t>Funding</w:t>
      </w:r>
    </w:p>
    <w:p w14:paraId="2E7E6210" w14:textId="27A3FD12" w:rsidR="00AC3EA3" w:rsidRPr="005E2E70" w:rsidRDefault="00703B18" w:rsidP="00703B18">
      <w:pPr>
        <w:rPr>
          <w:szCs w:val="24"/>
          <w:lang w:val="en-GB"/>
        </w:rPr>
      </w:pPr>
      <w:r w:rsidRPr="005E2E70">
        <w:rPr>
          <w:szCs w:val="24"/>
          <w:lang w:val="en-GB"/>
        </w:rPr>
        <w:t xml:space="preserve">GamBAS is funded by the MRC UK (programs U105960371, U123261351, </w:t>
      </w:r>
      <w:r w:rsidR="004C30E6" w:rsidRPr="005E2E70">
        <w:rPr>
          <w:szCs w:val="24"/>
          <w:lang w:val="en-GB"/>
        </w:rPr>
        <w:t>MC-A760-5QX00</w:t>
      </w:r>
      <w:r w:rsidRPr="005E2E70">
        <w:rPr>
          <w:szCs w:val="24"/>
          <w:lang w:val="en-GB"/>
        </w:rPr>
        <w:t>) and the Department for International Development (DFID) under the MRC/DFID Concordat agreement.</w:t>
      </w:r>
    </w:p>
    <w:p w14:paraId="4184C7E5" w14:textId="77777777" w:rsidR="00703B18" w:rsidRPr="005E2E70" w:rsidRDefault="00703B18" w:rsidP="00703B18">
      <w:pPr>
        <w:rPr>
          <w:szCs w:val="24"/>
          <w:lang w:val="en-GB"/>
        </w:rPr>
      </w:pPr>
    </w:p>
    <w:p w14:paraId="1DF56BFE" w14:textId="77777777" w:rsidR="00703B18" w:rsidRPr="005E2E70" w:rsidRDefault="00703B18" w:rsidP="00703B18">
      <w:pPr>
        <w:pStyle w:val="Heading1"/>
        <w:rPr>
          <w:lang w:val="en-GB"/>
        </w:rPr>
      </w:pPr>
      <w:r w:rsidRPr="005E2E70">
        <w:rPr>
          <w:lang w:val="en-GB"/>
        </w:rPr>
        <w:t>Collaboration</w:t>
      </w:r>
    </w:p>
    <w:p w14:paraId="6B3CB3E8" w14:textId="77777777" w:rsidR="00703B18" w:rsidRPr="005E2E70" w:rsidRDefault="00703B18" w:rsidP="00703B18">
      <w:pPr>
        <w:rPr>
          <w:szCs w:val="24"/>
          <w:lang w:val="en-GB"/>
        </w:rPr>
      </w:pPr>
      <w:r w:rsidRPr="005E2E70">
        <w:rPr>
          <w:szCs w:val="24"/>
          <w:lang w:val="en-GB"/>
        </w:rPr>
        <w:t>The MRC has a long and successful history of conducting collaborative research and we welcome specific proposals for new collaborations. Data sharing is available through collaborative agreements and initial enquiries should be made to the Principal Investigator Kate Ward (kw@mrc.soton.ac.uk).</w:t>
      </w:r>
    </w:p>
    <w:p w14:paraId="12CEB3CF" w14:textId="77777777" w:rsidR="00703B18" w:rsidRPr="005E2E70" w:rsidRDefault="00703B18" w:rsidP="00703B18">
      <w:pPr>
        <w:rPr>
          <w:szCs w:val="24"/>
          <w:lang w:val="en-GB"/>
        </w:rPr>
      </w:pPr>
    </w:p>
    <w:p w14:paraId="1ED4CEAA" w14:textId="77777777" w:rsidR="006B2D5B" w:rsidRPr="005E2E70" w:rsidRDefault="006B2D5B" w:rsidP="00A53000">
      <w:pPr>
        <w:pStyle w:val="Heading1"/>
        <w:rPr>
          <w:lang w:val="en-GB"/>
        </w:rPr>
      </w:pPr>
      <w:r w:rsidRPr="005E2E70">
        <w:rPr>
          <w:lang w:val="en-GB"/>
        </w:rPr>
        <w:t>Acknowledgments</w:t>
      </w:r>
    </w:p>
    <w:p w14:paraId="650907A7" w14:textId="188E7810" w:rsidR="00703B18" w:rsidRPr="005E2E70" w:rsidRDefault="00703B18" w:rsidP="00ED61F7">
      <w:pPr>
        <w:rPr>
          <w:szCs w:val="24"/>
          <w:shd w:val="clear" w:color="auto" w:fill="FFFFFF"/>
          <w:lang w:val="en-GB"/>
        </w:rPr>
      </w:pPr>
      <w:r w:rsidRPr="005E2E70">
        <w:rPr>
          <w:szCs w:val="24"/>
          <w:shd w:val="clear" w:color="auto" w:fill="FFFFFF"/>
          <w:lang w:val="en-GB"/>
        </w:rPr>
        <w:t>We thank the residents from the Kiang West region in The Gambia, for their continuous support and participation over several years. Staff of MRC Keneba, particularly Lamin Jammeh, Musa Jarjou, Bai Lamin Dondeh, Michael Mendy, Mustapha Ceesay, Mariama Jammeh, Fatou Manneh, Isatou Camera and Kissima Sawo as well as other staff from MRC Unit The Gambia; both past and present who were and are involved in GamBAS; Jennifer Woolston from MRC Human Nutrition Research, many thanks to you all. We would like to dedicate this manuscript to Fatou Manneh, who was an important member of our fieldwork and scanning team and sadly passed away in 2015.</w:t>
      </w:r>
    </w:p>
    <w:p w14:paraId="26777ED7" w14:textId="77777777" w:rsidR="00703B18" w:rsidRPr="005E2E70" w:rsidRDefault="00703B18" w:rsidP="00703B18">
      <w:pPr>
        <w:rPr>
          <w:szCs w:val="24"/>
          <w:shd w:val="clear" w:color="auto" w:fill="FFFFFF"/>
          <w:lang w:val="en-GB"/>
        </w:rPr>
      </w:pPr>
    </w:p>
    <w:p w14:paraId="5149CA88" w14:textId="77777777" w:rsidR="00703B18" w:rsidRPr="005E2E70" w:rsidRDefault="00703B18" w:rsidP="00703B18">
      <w:pPr>
        <w:rPr>
          <w:szCs w:val="24"/>
          <w:shd w:val="clear" w:color="auto" w:fill="FFFFFF"/>
          <w:lang w:val="en-GB"/>
        </w:rPr>
      </w:pPr>
    </w:p>
    <w:p w14:paraId="16EBA7BD" w14:textId="77777777" w:rsidR="00703B18" w:rsidRPr="005E2E70" w:rsidRDefault="00703B18" w:rsidP="00703B18">
      <w:pPr>
        <w:rPr>
          <w:szCs w:val="24"/>
          <w:shd w:val="clear" w:color="auto" w:fill="FFFFFF"/>
          <w:lang w:val="en-GB"/>
        </w:rPr>
      </w:pPr>
    </w:p>
    <w:p w14:paraId="698EB973" w14:textId="77777777" w:rsidR="00703B18" w:rsidRPr="005E2E70" w:rsidRDefault="00703B18" w:rsidP="00703B18">
      <w:pPr>
        <w:rPr>
          <w:szCs w:val="24"/>
          <w:shd w:val="clear" w:color="auto" w:fill="FFFFFF"/>
          <w:lang w:val="en-GB"/>
        </w:rPr>
      </w:pPr>
    </w:p>
    <w:p w14:paraId="236D6F09" w14:textId="77777777" w:rsidR="00703B18" w:rsidRPr="005E2E70" w:rsidRDefault="00703B18" w:rsidP="00703B18">
      <w:pPr>
        <w:rPr>
          <w:szCs w:val="24"/>
          <w:shd w:val="clear" w:color="auto" w:fill="FFFFFF"/>
          <w:lang w:val="en-GB"/>
        </w:rPr>
      </w:pPr>
    </w:p>
    <w:p w14:paraId="32431367" w14:textId="77777777" w:rsidR="008316D3" w:rsidRPr="005E2E70" w:rsidRDefault="008316D3" w:rsidP="00703B18">
      <w:pPr>
        <w:spacing w:before="0" w:after="0"/>
        <w:jc w:val="both"/>
        <w:rPr>
          <w:rFonts w:asciiTheme="majorBidi" w:hAnsiTheme="majorBidi" w:cstheme="majorBidi"/>
          <w:b/>
          <w:szCs w:val="24"/>
          <w:lang w:val="en-GB"/>
        </w:rPr>
      </w:pPr>
    </w:p>
    <w:p w14:paraId="61C941D9" w14:textId="77777777" w:rsidR="006A79D9" w:rsidRDefault="006A79D9">
      <w:pPr>
        <w:spacing w:before="0" w:after="200" w:line="276" w:lineRule="auto"/>
        <w:rPr>
          <w:rFonts w:asciiTheme="majorBidi" w:hAnsiTheme="majorBidi" w:cstheme="majorBidi"/>
          <w:b/>
          <w:szCs w:val="24"/>
          <w:lang w:val="en-GB"/>
        </w:rPr>
      </w:pPr>
      <w:r>
        <w:rPr>
          <w:rFonts w:asciiTheme="majorBidi" w:hAnsiTheme="majorBidi" w:cstheme="majorBidi"/>
          <w:b/>
          <w:szCs w:val="24"/>
          <w:lang w:val="en-GB"/>
        </w:rPr>
        <w:br w:type="page"/>
      </w:r>
    </w:p>
    <w:p w14:paraId="38496238" w14:textId="4C8D3F7B" w:rsidR="00703B18" w:rsidRPr="005E2E70" w:rsidRDefault="00703B18" w:rsidP="00703B18">
      <w:pPr>
        <w:spacing w:before="0" w:after="0"/>
        <w:jc w:val="both"/>
        <w:rPr>
          <w:rFonts w:asciiTheme="majorBidi" w:hAnsiTheme="majorBidi" w:cstheme="majorBidi"/>
          <w:b/>
          <w:szCs w:val="24"/>
          <w:lang w:val="en-GB"/>
        </w:rPr>
      </w:pPr>
      <w:r w:rsidRPr="005E2E70">
        <w:rPr>
          <w:rFonts w:asciiTheme="majorBidi" w:hAnsiTheme="majorBidi" w:cstheme="majorBidi"/>
          <w:b/>
          <w:szCs w:val="24"/>
          <w:lang w:val="en-GB"/>
        </w:rPr>
        <w:t>Figure legends</w:t>
      </w:r>
    </w:p>
    <w:p w14:paraId="7249CFCA" w14:textId="77777777" w:rsidR="00703B18" w:rsidRPr="005E2E70" w:rsidRDefault="00703B18" w:rsidP="00703B18">
      <w:pPr>
        <w:spacing w:before="0" w:after="0"/>
        <w:jc w:val="both"/>
        <w:rPr>
          <w:rFonts w:asciiTheme="majorBidi" w:hAnsiTheme="majorBidi" w:cstheme="majorBidi"/>
          <w:szCs w:val="24"/>
          <w:lang w:val="en-GB"/>
        </w:rPr>
      </w:pPr>
      <w:r w:rsidRPr="005E2E70">
        <w:rPr>
          <w:rFonts w:asciiTheme="majorBidi" w:hAnsiTheme="majorBidi" w:cstheme="majorBidi"/>
          <w:b/>
          <w:szCs w:val="24"/>
          <w:lang w:val="en-GB"/>
        </w:rPr>
        <w:t xml:space="preserve">Figure 1: </w:t>
      </w:r>
      <w:r w:rsidRPr="005E2E70">
        <w:rPr>
          <w:rFonts w:asciiTheme="majorBidi" w:hAnsiTheme="majorBidi" w:cstheme="majorBidi"/>
          <w:szCs w:val="24"/>
          <w:lang w:val="en-GB"/>
        </w:rPr>
        <w:t xml:space="preserve">Map of the study area. The Kiang West region is located in the lower region of The Gambia. </w:t>
      </w:r>
    </w:p>
    <w:p w14:paraId="14B5633C" w14:textId="58F1B8E7" w:rsidR="00703B18" w:rsidRPr="005E2E70" w:rsidRDefault="00703B18">
      <w:pPr>
        <w:spacing w:before="0" w:after="0"/>
        <w:jc w:val="both"/>
        <w:rPr>
          <w:rFonts w:asciiTheme="majorBidi" w:hAnsiTheme="majorBidi" w:cstheme="majorBidi"/>
          <w:szCs w:val="24"/>
          <w:lang w:val="en-GB"/>
        </w:rPr>
      </w:pPr>
      <w:r w:rsidRPr="005E2E70">
        <w:rPr>
          <w:rFonts w:asciiTheme="majorBidi" w:hAnsiTheme="majorBidi" w:cstheme="majorBidi"/>
          <w:b/>
          <w:szCs w:val="24"/>
          <w:lang w:val="en-GB"/>
        </w:rPr>
        <w:t xml:space="preserve">Figure 2: </w:t>
      </w:r>
      <w:r w:rsidR="00CB7D4F" w:rsidRPr="005E2E70">
        <w:rPr>
          <w:rFonts w:asciiTheme="majorBidi" w:hAnsiTheme="majorBidi" w:cstheme="majorBidi"/>
          <w:bCs/>
          <w:szCs w:val="24"/>
          <w:lang w:val="en-GB"/>
        </w:rPr>
        <w:t xml:space="preserve">Flow diagram </w:t>
      </w:r>
      <w:r w:rsidR="007A15D7" w:rsidRPr="005E2E70">
        <w:rPr>
          <w:rFonts w:asciiTheme="majorBidi" w:hAnsiTheme="majorBidi" w:cstheme="majorBidi"/>
          <w:bCs/>
          <w:szCs w:val="24"/>
          <w:lang w:val="en-GB"/>
        </w:rPr>
        <w:t xml:space="preserve">of </w:t>
      </w:r>
      <w:r w:rsidR="007A15D7" w:rsidRPr="005E2E70">
        <w:rPr>
          <w:rFonts w:asciiTheme="majorBidi" w:hAnsiTheme="majorBidi" w:cstheme="majorBidi"/>
          <w:szCs w:val="24"/>
          <w:lang w:val="en-GB"/>
        </w:rPr>
        <w:t>participant</w:t>
      </w:r>
      <w:r w:rsidR="00CB7D4F" w:rsidRPr="005E2E70">
        <w:rPr>
          <w:rFonts w:asciiTheme="majorBidi" w:hAnsiTheme="majorBidi" w:cstheme="majorBidi"/>
          <w:szCs w:val="24"/>
          <w:lang w:val="en-GB"/>
        </w:rPr>
        <w:t xml:space="preserve"> recruitment.</w:t>
      </w:r>
    </w:p>
    <w:p w14:paraId="1D875E1B" w14:textId="77777777" w:rsidR="007A15D7" w:rsidRDefault="00703B18" w:rsidP="00C657AB">
      <w:pPr>
        <w:spacing w:before="0" w:after="0"/>
        <w:rPr>
          <w:rFonts w:asciiTheme="majorBidi" w:hAnsiTheme="majorBidi" w:cstheme="majorBidi"/>
          <w:szCs w:val="24"/>
          <w:lang w:val="en-GB"/>
        </w:rPr>
      </w:pPr>
      <w:r w:rsidRPr="005E2E70">
        <w:rPr>
          <w:rFonts w:asciiTheme="majorBidi" w:hAnsiTheme="majorBidi" w:cstheme="majorBidi"/>
          <w:b/>
          <w:szCs w:val="24"/>
          <w:lang w:val="en-GB"/>
        </w:rPr>
        <w:t xml:space="preserve">Figure 3: </w:t>
      </w:r>
      <w:r w:rsidRPr="005E2E70">
        <w:rPr>
          <w:rFonts w:asciiTheme="majorBidi" w:hAnsiTheme="majorBidi" w:cstheme="majorBidi"/>
          <w:szCs w:val="24"/>
          <w:lang w:val="en-GB"/>
        </w:rPr>
        <w:t xml:space="preserve">Representative lateral vertebral assessment scans of (A) normal vertebrae, </w:t>
      </w:r>
      <w:r w:rsidR="00622EB3" w:rsidRPr="005E2E70">
        <w:rPr>
          <w:rFonts w:asciiTheme="majorBidi" w:hAnsiTheme="majorBidi" w:cstheme="majorBidi"/>
          <w:szCs w:val="24"/>
          <w:lang w:val="en-GB"/>
        </w:rPr>
        <w:t xml:space="preserve">(B) </w:t>
      </w:r>
      <w:r w:rsidRPr="005E2E70">
        <w:rPr>
          <w:rFonts w:asciiTheme="majorBidi" w:hAnsiTheme="majorBidi" w:cstheme="majorBidi"/>
          <w:szCs w:val="24"/>
          <w:lang w:val="en-GB"/>
        </w:rPr>
        <w:t xml:space="preserve">severe compression and wedge fractures, </w:t>
      </w:r>
      <w:r w:rsidR="00622EB3" w:rsidRPr="005E2E70">
        <w:rPr>
          <w:rFonts w:asciiTheme="majorBidi" w:hAnsiTheme="majorBidi" w:cstheme="majorBidi"/>
          <w:szCs w:val="24"/>
          <w:lang w:val="en-GB"/>
        </w:rPr>
        <w:t xml:space="preserve">(C) </w:t>
      </w:r>
      <w:r w:rsidRPr="005E2E70">
        <w:rPr>
          <w:rFonts w:asciiTheme="majorBidi" w:hAnsiTheme="majorBidi" w:cstheme="majorBidi"/>
          <w:szCs w:val="24"/>
          <w:lang w:val="en-GB"/>
        </w:rPr>
        <w:t xml:space="preserve">biconcavity at the lumbar spine; representative pQCT scans with </w:t>
      </w:r>
      <w:r w:rsidRPr="005E2E70">
        <w:rPr>
          <w:rFonts w:asciiTheme="majorBidi" w:hAnsiTheme="majorBidi" w:cstheme="majorBidi"/>
          <w:i/>
          <w:szCs w:val="24"/>
          <w:lang w:val="en-GB"/>
        </w:rPr>
        <w:t xml:space="preserve">white </w:t>
      </w:r>
      <w:r w:rsidRPr="005E2E70">
        <w:rPr>
          <w:rFonts w:asciiTheme="majorBidi" w:hAnsiTheme="majorBidi" w:cstheme="majorBidi"/>
          <w:szCs w:val="24"/>
          <w:lang w:val="en-GB"/>
        </w:rPr>
        <w:t xml:space="preserve">arrows indicating vascular calcification from the </w:t>
      </w:r>
      <w:r w:rsidR="00622EB3" w:rsidRPr="005E2E70">
        <w:rPr>
          <w:rFonts w:asciiTheme="majorBidi" w:hAnsiTheme="majorBidi" w:cstheme="majorBidi"/>
          <w:szCs w:val="24"/>
          <w:lang w:val="en-GB"/>
        </w:rPr>
        <w:t xml:space="preserve">(D) 4%, (E) 14%, (F) 38% and (G) 66% </w:t>
      </w:r>
      <w:r w:rsidR="008316D3" w:rsidRPr="005E2E70">
        <w:rPr>
          <w:rFonts w:asciiTheme="majorBidi" w:hAnsiTheme="majorBidi" w:cstheme="majorBidi"/>
          <w:szCs w:val="24"/>
          <w:lang w:val="en-GB"/>
        </w:rPr>
        <w:t>tibia.</w:t>
      </w:r>
      <w:r w:rsidRPr="005E2E70">
        <w:rPr>
          <w:rFonts w:asciiTheme="majorBidi" w:hAnsiTheme="majorBidi" w:cstheme="majorBidi"/>
          <w:szCs w:val="24"/>
          <w:lang w:val="en-GB"/>
        </w:rPr>
        <w:t xml:space="preserve"> </w:t>
      </w:r>
    </w:p>
    <w:p w14:paraId="0DACA92D" w14:textId="42D4D318" w:rsidR="00703B18" w:rsidRPr="005E2E70" w:rsidRDefault="007A15D7" w:rsidP="00C657AB">
      <w:pPr>
        <w:spacing w:before="0" w:after="0"/>
        <w:rPr>
          <w:rFonts w:asciiTheme="majorBidi" w:hAnsiTheme="majorBidi" w:cstheme="majorBidi"/>
          <w:szCs w:val="24"/>
          <w:lang w:val="en-GB"/>
        </w:rPr>
      </w:pPr>
      <w:r>
        <w:rPr>
          <w:b/>
          <w:bCs/>
          <w:lang w:val="en-GB"/>
        </w:rPr>
        <w:t xml:space="preserve">Figure 4: </w:t>
      </w:r>
      <w:r>
        <w:rPr>
          <w:lang w:val="en-GB"/>
        </w:rPr>
        <w:t>Associations between age and clinically relevant bone outcomes (A) L1-L4 aBMD, (B) total hip aBMD, (C) femoral neck aBMD, (D) 4% radius total volumetric BMD, (E) 33% radius cortical thickness and (F) 33% radius cross-sectional area. Scatter plots are from linear regression with adjustments for sex, weight and height.</w:t>
      </w:r>
      <w:r w:rsidR="00B42421">
        <w:rPr>
          <w:lang w:val="en-GB"/>
        </w:rPr>
        <w:t xml:space="preserve"> Blue represents men and red represents women. </w:t>
      </w:r>
      <w:r w:rsidR="00703B18" w:rsidRPr="005E2E70">
        <w:rPr>
          <w:lang w:val="en-GB"/>
        </w:rPr>
        <w:br w:type="page"/>
      </w:r>
    </w:p>
    <w:p w14:paraId="33E2D58D" w14:textId="77777777" w:rsidR="00703B18" w:rsidRPr="005E2E70" w:rsidRDefault="00703B18" w:rsidP="00703B18">
      <w:pPr>
        <w:tabs>
          <w:tab w:val="left" w:pos="1386"/>
        </w:tabs>
        <w:spacing w:after="0"/>
        <w:rPr>
          <w:rFonts w:asciiTheme="majorBidi" w:hAnsiTheme="majorBidi" w:cstheme="majorBidi"/>
          <w:b/>
          <w:szCs w:val="24"/>
          <w:lang w:val="en-GB"/>
        </w:rPr>
      </w:pPr>
      <w:r w:rsidRPr="005E2E70">
        <w:rPr>
          <w:rFonts w:asciiTheme="majorBidi" w:hAnsiTheme="majorBidi" w:cstheme="majorBidi"/>
          <w:b/>
          <w:szCs w:val="24"/>
          <w:lang w:val="en-GB"/>
        </w:rPr>
        <w:t>References</w:t>
      </w:r>
    </w:p>
    <w:p w14:paraId="48CCB0B5" w14:textId="77777777" w:rsidR="0080630A" w:rsidRPr="0080630A" w:rsidRDefault="00703B18" w:rsidP="0080630A">
      <w:pPr>
        <w:pStyle w:val="EndNoteBibliography"/>
        <w:spacing w:after="0"/>
      </w:pPr>
      <w:r w:rsidRPr="005E2E70">
        <w:rPr>
          <w:rFonts w:asciiTheme="majorBidi" w:hAnsiTheme="majorBidi" w:cstheme="majorBidi"/>
          <w:noProof w:val="0"/>
          <w:sz w:val="24"/>
          <w:szCs w:val="24"/>
          <w:lang w:val="en-GB"/>
        </w:rPr>
        <w:fldChar w:fldCharType="begin"/>
      </w:r>
      <w:r w:rsidRPr="005E2E70">
        <w:rPr>
          <w:rFonts w:asciiTheme="majorBidi" w:hAnsiTheme="majorBidi" w:cstheme="majorBidi"/>
          <w:noProof w:val="0"/>
          <w:sz w:val="24"/>
          <w:szCs w:val="24"/>
          <w:lang w:val="en-GB"/>
        </w:rPr>
        <w:instrText xml:space="preserve"> ADDIN EN.REFLIST </w:instrText>
      </w:r>
      <w:r w:rsidRPr="005E2E70">
        <w:rPr>
          <w:rFonts w:asciiTheme="majorBidi" w:hAnsiTheme="majorBidi" w:cstheme="majorBidi"/>
          <w:noProof w:val="0"/>
          <w:sz w:val="24"/>
          <w:szCs w:val="24"/>
          <w:lang w:val="en-GB"/>
        </w:rPr>
        <w:fldChar w:fldCharType="separate"/>
      </w:r>
      <w:r w:rsidR="0080630A" w:rsidRPr="0080630A">
        <w:t>1.</w:t>
      </w:r>
      <w:r w:rsidR="0080630A" w:rsidRPr="0080630A">
        <w:tab/>
        <w:t>United Nations Department of Economic and Social Affairs Population Division. World Population Ageing 2015. New York: United Nations.</w:t>
      </w:r>
    </w:p>
    <w:p w14:paraId="1C677455" w14:textId="77777777" w:rsidR="0080630A" w:rsidRPr="0080630A" w:rsidRDefault="0080630A" w:rsidP="0080630A">
      <w:pPr>
        <w:pStyle w:val="EndNoteBibliography"/>
        <w:spacing w:after="0"/>
      </w:pPr>
      <w:r w:rsidRPr="0080630A">
        <w:t>2.</w:t>
      </w:r>
      <w:r w:rsidRPr="0080630A">
        <w:tab/>
        <w:t>World Health Organization. World Health Statistics 2016: Monitoring Health For The SDGs, Sustainable Development Goals. France: World Health Organization.</w:t>
      </w:r>
    </w:p>
    <w:p w14:paraId="230FB73E" w14:textId="77777777" w:rsidR="0080630A" w:rsidRPr="0080630A" w:rsidRDefault="0080630A" w:rsidP="0080630A">
      <w:pPr>
        <w:pStyle w:val="EndNoteBibliography"/>
        <w:spacing w:after="0"/>
      </w:pPr>
      <w:r w:rsidRPr="0080630A">
        <w:t>3.</w:t>
      </w:r>
      <w:r w:rsidRPr="0080630A">
        <w:tab/>
        <w:t xml:space="preserve">Hennig BJ, Unger SA, Dondeh BL, Hassan J, Hawkesworth S, Jarjou L, et al. Cohort Profile: The Kiang West Longitudinal Population Study (KWLPS)-a platform for integrated research and health care provision in rural Gambia. </w:t>
      </w:r>
      <w:r w:rsidRPr="0080630A">
        <w:rPr>
          <w:i/>
        </w:rPr>
        <w:t>Int J Epidemiol</w:t>
      </w:r>
      <w:r w:rsidRPr="0080630A">
        <w:t xml:space="preserve"> (2015). doi: 10.1093/ije/dyv206. PubMed PMID: 26559544.</w:t>
      </w:r>
    </w:p>
    <w:p w14:paraId="657C89A1" w14:textId="3036D3CA" w:rsidR="0080630A" w:rsidRPr="0080630A" w:rsidRDefault="0080630A" w:rsidP="0080630A">
      <w:pPr>
        <w:pStyle w:val="EndNoteBibliography"/>
        <w:spacing w:after="0"/>
      </w:pPr>
      <w:r w:rsidRPr="0080630A">
        <w:t>4.</w:t>
      </w:r>
      <w:r w:rsidRPr="0080630A">
        <w:tab/>
        <w:t xml:space="preserve">UNAIDS Gambia HIV and AIDS estimates (2015). Available from: </w:t>
      </w:r>
      <w:hyperlink r:id="rId9" w:history="1">
        <w:r w:rsidRPr="0080630A">
          <w:rPr>
            <w:rStyle w:val="Hyperlink"/>
          </w:rPr>
          <w:t>http://www.unaids.org/en/regionscountries/countries/gambia/</w:t>
        </w:r>
      </w:hyperlink>
      <w:r w:rsidRPr="0080630A">
        <w:t>.</w:t>
      </w:r>
    </w:p>
    <w:p w14:paraId="70F82DDC" w14:textId="77777777" w:rsidR="0080630A" w:rsidRPr="0080630A" w:rsidRDefault="0080630A" w:rsidP="0080630A">
      <w:pPr>
        <w:pStyle w:val="EndNoteBibliography"/>
        <w:spacing w:after="0"/>
      </w:pPr>
      <w:r w:rsidRPr="0080630A">
        <w:t>5.</w:t>
      </w:r>
      <w:r w:rsidRPr="0080630A">
        <w:tab/>
        <w:t xml:space="preserve">Ceesay SJ, Casals-Pascual C, Erskine J, Anya SE, Duah NO, Fulford AJ, et al. Changes in malaria indices between 1999 and 2007 in The Gambia: a retrospective analysis. </w:t>
      </w:r>
      <w:r w:rsidRPr="0080630A">
        <w:rPr>
          <w:i/>
        </w:rPr>
        <w:t>Lancet</w:t>
      </w:r>
      <w:r w:rsidRPr="0080630A">
        <w:t xml:space="preserve"> (2008) </w:t>
      </w:r>
      <w:r w:rsidRPr="0080630A">
        <w:rPr>
          <w:b/>
        </w:rPr>
        <w:t>372</w:t>
      </w:r>
      <w:r w:rsidRPr="0080630A">
        <w:t>(9649):1545-54. doi: 10.1016/S0140-6736(08)61654-2. PubMed PMID: 18984187; PubMed Central PMCID: PMC2607025.</w:t>
      </w:r>
    </w:p>
    <w:p w14:paraId="2F56ADEE" w14:textId="77777777" w:rsidR="0080630A" w:rsidRPr="0080630A" w:rsidRDefault="0080630A" w:rsidP="0080630A">
      <w:pPr>
        <w:pStyle w:val="EndNoteBibliography"/>
        <w:spacing w:after="0"/>
      </w:pPr>
      <w:r w:rsidRPr="0080630A">
        <w:t>6.</w:t>
      </w:r>
      <w:r w:rsidRPr="0080630A">
        <w:tab/>
        <w:t xml:space="preserve">Aboderin IAG, Beard JR. Older people's health in sub-Saharan Africa. </w:t>
      </w:r>
      <w:r w:rsidRPr="0080630A">
        <w:rPr>
          <w:i/>
        </w:rPr>
        <w:t>The Lancet</w:t>
      </w:r>
      <w:r w:rsidRPr="0080630A">
        <w:t xml:space="preserve"> (2015) </w:t>
      </w:r>
      <w:r w:rsidRPr="0080630A">
        <w:rPr>
          <w:b/>
        </w:rPr>
        <w:t>385</w:t>
      </w:r>
      <w:r w:rsidRPr="0080630A">
        <w:t>(9968):e9-e11. doi: 10.1016/S0140-6736(14)61602-0.</w:t>
      </w:r>
    </w:p>
    <w:p w14:paraId="7E6705AC" w14:textId="77777777" w:rsidR="0080630A" w:rsidRPr="0080630A" w:rsidRDefault="0080630A" w:rsidP="0080630A">
      <w:pPr>
        <w:pStyle w:val="EndNoteBibliography"/>
        <w:spacing w:after="0"/>
      </w:pPr>
      <w:r w:rsidRPr="0080630A">
        <w:t>7.</w:t>
      </w:r>
      <w:r w:rsidRPr="0080630A">
        <w:tab/>
        <w:t xml:space="preserve">Oden A, McCloskey EV, Kanis JA, Harvey NC, Johansson H. Burden of high fracture probability worldwide: secular increases 2010-2040. </w:t>
      </w:r>
      <w:r w:rsidRPr="0080630A">
        <w:rPr>
          <w:i/>
        </w:rPr>
        <w:t>Osteoporos Int</w:t>
      </w:r>
      <w:r w:rsidRPr="0080630A">
        <w:t xml:space="preserve"> (2015) </w:t>
      </w:r>
      <w:r w:rsidRPr="0080630A">
        <w:rPr>
          <w:b/>
        </w:rPr>
        <w:t>26</w:t>
      </w:r>
      <w:r w:rsidRPr="0080630A">
        <w:t>(9):2243-8. doi: 10.1007/s00198-015-3154-6. PubMed PMID: 26018089.</w:t>
      </w:r>
    </w:p>
    <w:p w14:paraId="356850AF" w14:textId="77777777" w:rsidR="0080630A" w:rsidRPr="0080630A" w:rsidRDefault="0080630A" w:rsidP="0080630A">
      <w:pPr>
        <w:pStyle w:val="EndNoteBibliography"/>
        <w:spacing w:after="0"/>
      </w:pPr>
      <w:r w:rsidRPr="0080630A">
        <w:t>8.</w:t>
      </w:r>
      <w:r w:rsidRPr="0080630A">
        <w:tab/>
        <w:t xml:space="preserve">Prentice A, Shaw J, Laskey MA, Cole TJ, Fraser DR. Bone mineral content of British and rural Gambian women aged 18-80+ years. </w:t>
      </w:r>
      <w:r w:rsidRPr="0080630A">
        <w:rPr>
          <w:i/>
        </w:rPr>
        <w:t>Bone Miner</w:t>
      </w:r>
      <w:r w:rsidRPr="0080630A">
        <w:t xml:space="preserve"> (1991) </w:t>
      </w:r>
      <w:r w:rsidRPr="0080630A">
        <w:rPr>
          <w:b/>
        </w:rPr>
        <w:t>12</w:t>
      </w:r>
      <w:r w:rsidRPr="0080630A">
        <w:t>(3):201-14. Epub 1991/03/01. PubMed PMID: 2021710.</w:t>
      </w:r>
    </w:p>
    <w:p w14:paraId="74B805D1" w14:textId="77777777" w:rsidR="0080630A" w:rsidRPr="0080630A" w:rsidRDefault="0080630A" w:rsidP="0080630A">
      <w:pPr>
        <w:pStyle w:val="EndNoteBibliography"/>
        <w:spacing w:after="0"/>
      </w:pPr>
      <w:r w:rsidRPr="0080630A">
        <w:t>9.</w:t>
      </w:r>
      <w:r w:rsidRPr="0080630A">
        <w:tab/>
        <w:t xml:space="preserve">Aspray TJ, Prentice A, Cole TJ, Sawo Y, Reeve J, Francis RM. Low bone mineral content is common but osteoporotic fractures are rare in elderly rural Gambian women. </w:t>
      </w:r>
      <w:r w:rsidRPr="0080630A">
        <w:rPr>
          <w:i/>
        </w:rPr>
        <w:t>J Bone Miner Res</w:t>
      </w:r>
      <w:r w:rsidRPr="0080630A">
        <w:t xml:space="preserve"> (1996) </w:t>
      </w:r>
      <w:r w:rsidRPr="0080630A">
        <w:rPr>
          <w:b/>
        </w:rPr>
        <w:t>11</w:t>
      </w:r>
      <w:r w:rsidRPr="0080630A">
        <w:t>(7):1019-25. Epub 1996/07/01. doi: 10.1002/jbmr.5650110720. PubMed PMID: 8797124.</w:t>
      </w:r>
    </w:p>
    <w:p w14:paraId="53082D12" w14:textId="77777777" w:rsidR="0080630A" w:rsidRPr="0080630A" w:rsidRDefault="0080630A" w:rsidP="0080630A">
      <w:pPr>
        <w:pStyle w:val="EndNoteBibliography"/>
        <w:spacing w:after="0"/>
      </w:pPr>
      <w:r w:rsidRPr="0080630A">
        <w:t>10.</w:t>
      </w:r>
      <w:r w:rsidRPr="0080630A">
        <w:tab/>
        <w:t xml:space="preserve">Daniels ED, Pettifor JM, Schnitzler CM, Moodley GP, Zachen D. Differences in mineral homeostasis, volumetric bone mass and femoral neck axis length in black and white South African women. </w:t>
      </w:r>
      <w:r w:rsidRPr="0080630A">
        <w:rPr>
          <w:i/>
        </w:rPr>
        <w:t>Osteoporos Int</w:t>
      </w:r>
      <w:r w:rsidRPr="0080630A">
        <w:t xml:space="preserve"> (1997) </w:t>
      </w:r>
      <w:r w:rsidRPr="0080630A">
        <w:rPr>
          <w:b/>
        </w:rPr>
        <w:t>7</w:t>
      </w:r>
      <w:r w:rsidRPr="0080630A">
        <w:t>(2):105-12. PubMed PMID: 9166389.</w:t>
      </w:r>
    </w:p>
    <w:p w14:paraId="6B6D16C2" w14:textId="77777777" w:rsidR="0080630A" w:rsidRPr="0080630A" w:rsidRDefault="0080630A" w:rsidP="0080630A">
      <w:pPr>
        <w:pStyle w:val="EndNoteBibliography"/>
        <w:spacing w:after="0"/>
      </w:pPr>
      <w:r w:rsidRPr="0080630A">
        <w:t>11.</w:t>
      </w:r>
      <w:r w:rsidRPr="0080630A">
        <w:tab/>
        <w:t xml:space="preserve">Ballane G, Cauley JA, Luckey MM, Fuleihan Gel H. Secular trends in hip fractures worldwide: opposing trends East versus West. </w:t>
      </w:r>
      <w:r w:rsidRPr="0080630A">
        <w:rPr>
          <w:i/>
        </w:rPr>
        <w:t>J Bone Miner Res</w:t>
      </w:r>
      <w:r w:rsidRPr="0080630A">
        <w:t xml:space="preserve"> (2014) </w:t>
      </w:r>
      <w:r w:rsidRPr="0080630A">
        <w:rPr>
          <w:b/>
        </w:rPr>
        <w:t>29</w:t>
      </w:r>
      <w:r w:rsidRPr="0080630A">
        <w:t>(8):1745-55. Epub 2014/03/20. doi: 10.1002/jbmr.2218. PubMed PMID: 24644018.</w:t>
      </w:r>
    </w:p>
    <w:p w14:paraId="03395DF6" w14:textId="77777777" w:rsidR="0080630A" w:rsidRPr="0080630A" w:rsidRDefault="0080630A" w:rsidP="0080630A">
      <w:pPr>
        <w:pStyle w:val="EndNoteBibliography"/>
        <w:spacing w:after="0"/>
      </w:pPr>
      <w:r w:rsidRPr="0080630A">
        <w:t>12.</w:t>
      </w:r>
      <w:r w:rsidRPr="0080630A">
        <w:tab/>
        <w:t xml:space="preserve">Gregg EW, Pereira MA, Caspersen CJ. Physical activity, falls, and fractures among older adults: a review of the epidemiologic evidence. </w:t>
      </w:r>
      <w:r w:rsidRPr="0080630A">
        <w:rPr>
          <w:i/>
        </w:rPr>
        <w:t>J Am Geriatr Soc</w:t>
      </w:r>
      <w:r w:rsidRPr="0080630A">
        <w:t xml:space="preserve"> (2000) </w:t>
      </w:r>
      <w:r w:rsidRPr="0080630A">
        <w:rPr>
          <w:b/>
        </w:rPr>
        <w:t>48</w:t>
      </w:r>
      <w:r w:rsidRPr="0080630A">
        <w:t>(8):883-93. PubMed PMID: 10968291.</w:t>
      </w:r>
    </w:p>
    <w:p w14:paraId="795599B2" w14:textId="77777777" w:rsidR="0080630A" w:rsidRPr="0080630A" w:rsidRDefault="0080630A" w:rsidP="0080630A">
      <w:pPr>
        <w:pStyle w:val="EndNoteBibliography"/>
        <w:spacing w:after="0"/>
      </w:pPr>
      <w:r w:rsidRPr="0080630A">
        <w:t>13.</w:t>
      </w:r>
      <w:r w:rsidRPr="0080630A">
        <w:tab/>
        <w:t xml:space="preserve">Prentice A. Diet, nutrition and the prevention of osteoporosis. </w:t>
      </w:r>
      <w:r w:rsidRPr="0080630A">
        <w:rPr>
          <w:i/>
        </w:rPr>
        <w:t>Public Health Nutr</w:t>
      </w:r>
      <w:r w:rsidRPr="0080630A">
        <w:t xml:space="preserve"> (2004) </w:t>
      </w:r>
      <w:r w:rsidRPr="0080630A">
        <w:rPr>
          <w:b/>
        </w:rPr>
        <w:t>7</w:t>
      </w:r>
      <w:r w:rsidRPr="0080630A">
        <w:t>(1A):227-43. Epub 2004/02/20. doi: S1368980004000229 [pii]. PubMed PMID: 14972062.</w:t>
      </w:r>
    </w:p>
    <w:p w14:paraId="34CC1049" w14:textId="77777777" w:rsidR="0080630A" w:rsidRPr="0080630A" w:rsidRDefault="0080630A" w:rsidP="0080630A">
      <w:pPr>
        <w:pStyle w:val="EndNoteBibliography"/>
        <w:spacing w:after="0"/>
      </w:pPr>
      <w:r w:rsidRPr="0080630A">
        <w:t>14.</w:t>
      </w:r>
      <w:r w:rsidRPr="0080630A">
        <w:tab/>
        <w:t xml:space="preserve">Rizzoli R, Abraham C, Brandi ML. Nutrition and bone health: turning knowledge and beliefs into healthy behaviour. </w:t>
      </w:r>
      <w:r w:rsidRPr="0080630A">
        <w:rPr>
          <w:i/>
        </w:rPr>
        <w:t>Curr Med Res Opin</w:t>
      </w:r>
      <w:r w:rsidRPr="0080630A">
        <w:t xml:space="preserve"> (2014) </w:t>
      </w:r>
      <w:r w:rsidRPr="0080630A">
        <w:rPr>
          <w:b/>
        </w:rPr>
        <w:t>30</w:t>
      </w:r>
      <w:r w:rsidRPr="0080630A">
        <w:t>(1):131-41. doi: 10.1185/03007995.2013.847410. PubMed PMID: 24059908.</w:t>
      </w:r>
    </w:p>
    <w:p w14:paraId="3E87D9AB" w14:textId="77777777" w:rsidR="0080630A" w:rsidRPr="0080630A" w:rsidRDefault="0080630A" w:rsidP="0080630A">
      <w:pPr>
        <w:pStyle w:val="EndNoteBibliography"/>
        <w:spacing w:after="0"/>
      </w:pPr>
      <w:r w:rsidRPr="0080630A">
        <w:t>15.</w:t>
      </w:r>
      <w:r w:rsidRPr="0080630A">
        <w:tab/>
        <w:t xml:space="preserve">Schoenmakers I, Ginty F, Jarjou LM, Nigdikar S, Bennett J, Laidlaw A, et al. Interrelation of parathyroid hormone and vitamin D metabolites in adolescents from the UK and The Gambia. </w:t>
      </w:r>
      <w:r w:rsidRPr="0080630A">
        <w:rPr>
          <w:i/>
        </w:rPr>
        <w:t>J Steroid Biochem Mol Biol</w:t>
      </w:r>
      <w:r w:rsidRPr="0080630A">
        <w:t xml:space="preserve"> (2010) </w:t>
      </w:r>
      <w:r w:rsidRPr="0080630A">
        <w:rPr>
          <w:b/>
        </w:rPr>
        <w:t>121</w:t>
      </w:r>
      <w:r w:rsidRPr="0080630A">
        <w:t>(1-2):217-20. doi: 10.1016/j.jsbmb.2010.03.012. PubMed PMID: 20214991.</w:t>
      </w:r>
    </w:p>
    <w:p w14:paraId="1E7BBDDE" w14:textId="77777777" w:rsidR="0080630A" w:rsidRPr="0080630A" w:rsidRDefault="0080630A" w:rsidP="0080630A">
      <w:pPr>
        <w:pStyle w:val="EndNoteBibliography"/>
        <w:spacing w:after="0"/>
      </w:pPr>
      <w:r w:rsidRPr="0080630A">
        <w:t>16.</w:t>
      </w:r>
      <w:r w:rsidRPr="0080630A">
        <w:tab/>
        <w:t xml:space="preserve">Marshall D, Johnell O, Wedel H. Meta-analysis of how well measures of bone mineral density predict occurrence of osteoporotic fractures. </w:t>
      </w:r>
      <w:r w:rsidRPr="0080630A">
        <w:rPr>
          <w:i/>
        </w:rPr>
        <w:t>BMJ</w:t>
      </w:r>
      <w:r w:rsidRPr="0080630A">
        <w:t xml:space="preserve"> (1996) </w:t>
      </w:r>
      <w:r w:rsidRPr="0080630A">
        <w:rPr>
          <w:b/>
        </w:rPr>
        <w:t>312</w:t>
      </w:r>
      <w:r w:rsidRPr="0080630A">
        <w:t>(7041):1254-9. Epub 1996/05/18. PubMed PMID: 8634613; PubMed Central PMCID: PMC2351094.</w:t>
      </w:r>
    </w:p>
    <w:p w14:paraId="65AB5681" w14:textId="77777777" w:rsidR="0080630A" w:rsidRPr="0080630A" w:rsidRDefault="0080630A" w:rsidP="0080630A">
      <w:pPr>
        <w:pStyle w:val="EndNoteBibliography"/>
        <w:spacing w:after="0"/>
      </w:pPr>
      <w:r w:rsidRPr="0080630A">
        <w:t>17.</w:t>
      </w:r>
      <w:r w:rsidRPr="0080630A">
        <w:tab/>
        <w:t xml:space="preserve">Zengin A, Prentice A, Ward KA. Ethnic Differences in Bone Health. </w:t>
      </w:r>
      <w:r w:rsidRPr="0080630A">
        <w:rPr>
          <w:i/>
        </w:rPr>
        <w:t>Frontiers in Endocrinology</w:t>
      </w:r>
      <w:r w:rsidRPr="0080630A">
        <w:t xml:space="preserve"> (2015) </w:t>
      </w:r>
      <w:r w:rsidRPr="0080630A">
        <w:rPr>
          <w:b/>
        </w:rPr>
        <w:t>6</w:t>
      </w:r>
      <w:r w:rsidRPr="0080630A">
        <w:t>. doi: 10.3389/fendo.2015.00024.</w:t>
      </w:r>
    </w:p>
    <w:p w14:paraId="1D022AC0" w14:textId="77777777" w:rsidR="0080630A" w:rsidRPr="0080630A" w:rsidRDefault="0080630A" w:rsidP="0080630A">
      <w:pPr>
        <w:pStyle w:val="EndNoteBibliography"/>
        <w:spacing w:after="0"/>
      </w:pPr>
      <w:r w:rsidRPr="0080630A">
        <w:t>18.</w:t>
      </w:r>
      <w:r w:rsidRPr="0080630A">
        <w:tab/>
        <w:t xml:space="preserve">Jarjou LM, Prentice A, Sawo Y, Laskey MA, Bennett J, Goldberg GR, et al. Randomized, placebo-controlled, calcium supplementation study in pregnant Gambian women: effects on breast-milk calcium concentrations and infant birth weight, growth, and bone mineral accretion in the first year of life. </w:t>
      </w:r>
      <w:r w:rsidRPr="0080630A">
        <w:rPr>
          <w:i/>
        </w:rPr>
        <w:t>Am J Clin Nutr</w:t>
      </w:r>
      <w:r w:rsidRPr="0080630A">
        <w:t xml:space="preserve"> (2006) </w:t>
      </w:r>
      <w:r w:rsidRPr="0080630A">
        <w:rPr>
          <w:b/>
        </w:rPr>
        <w:t>83</w:t>
      </w:r>
      <w:r w:rsidRPr="0080630A">
        <w:t>(3):657-66. PubMed PMID: 16522914.</w:t>
      </w:r>
    </w:p>
    <w:p w14:paraId="00A77C8B" w14:textId="77777777" w:rsidR="0080630A" w:rsidRPr="0080630A" w:rsidRDefault="0080630A" w:rsidP="0080630A">
      <w:pPr>
        <w:pStyle w:val="EndNoteBibliography"/>
        <w:spacing w:after="0"/>
      </w:pPr>
      <w:r w:rsidRPr="0080630A">
        <w:t>19.</w:t>
      </w:r>
      <w:r w:rsidRPr="0080630A">
        <w:tab/>
        <w:t xml:space="preserve">Sawo Y, Jarjou LM, Goldberg GR, Laskey MA, Prentice A. Bone mineral changes after lactation in Gambian women accustomed to a low calcium intake. </w:t>
      </w:r>
      <w:r w:rsidRPr="0080630A">
        <w:rPr>
          <w:i/>
        </w:rPr>
        <w:t>Eur J Clin Nutr</w:t>
      </w:r>
      <w:r w:rsidRPr="0080630A">
        <w:t xml:space="preserve"> (2013) </w:t>
      </w:r>
      <w:r w:rsidRPr="0080630A">
        <w:rPr>
          <w:b/>
        </w:rPr>
        <w:t>67</w:t>
      </w:r>
      <w:r w:rsidRPr="0080630A">
        <w:t>(11):1142-6. doi: 10.1038/ejcn.2013.162. PubMed PMID: 24084511; PubMed Central PMCID: PMCPMC3898312.</w:t>
      </w:r>
    </w:p>
    <w:p w14:paraId="59C0BFE7" w14:textId="77777777" w:rsidR="0080630A" w:rsidRPr="0080630A" w:rsidRDefault="0080630A" w:rsidP="0080630A">
      <w:pPr>
        <w:pStyle w:val="EndNoteBibliography"/>
        <w:spacing w:after="0"/>
      </w:pPr>
      <w:r w:rsidRPr="0080630A">
        <w:t>20.</w:t>
      </w:r>
      <w:r w:rsidRPr="0080630A">
        <w:tab/>
        <w:t xml:space="preserve">Dominguez-Salas P, Moore SE, Cole D, da Costa KA, Cox SE, Dyer RA, et al. DNA methylation potential: dietary intake and blood concentrations of one-carbon metabolites and cofactors in rural African women. </w:t>
      </w:r>
      <w:r w:rsidRPr="0080630A">
        <w:rPr>
          <w:i/>
        </w:rPr>
        <w:t>Am J Clin Nutr</w:t>
      </w:r>
      <w:r w:rsidRPr="0080630A">
        <w:t xml:space="preserve"> (2013) </w:t>
      </w:r>
      <w:r w:rsidRPr="0080630A">
        <w:rPr>
          <w:b/>
        </w:rPr>
        <w:t>97</w:t>
      </w:r>
      <w:r w:rsidRPr="0080630A">
        <w:t>(6):1217-27. doi: 10.3945/ajcn.112.048462. PubMed PMID: 23576045; PubMed Central PMCID: PMCPMC3652920.</w:t>
      </w:r>
    </w:p>
    <w:p w14:paraId="31D102B2" w14:textId="77777777" w:rsidR="0080630A" w:rsidRPr="0080630A" w:rsidRDefault="0080630A" w:rsidP="0080630A">
      <w:pPr>
        <w:pStyle w:val="EndNoteBibliography"/>
        <w:spacing w:after="0"/>
      </w:pPr>
      <w:r w:rsidRPr="0080630A">
        <w:t>21.</w:t>
      </w:r>
      <w:r w:rsidRPr="0080630A">
        <w:tab/>
        <w:t xml:space="preserve">Fitt E, Cole D, Ziauddeen N, Pell D, Stickley E, Harvey A, et al. DINO (Diet In Nutrients Out) - an integrated dietary assessment system. </w:t>
      </w:r>
      <w:r w:rsidRPr="0080630A">
        <w:rPr>
          <w:i/>
        </w:rPr>
        <w:t>Public Health Nutr</w:t>
      </w:r>
      <w:r w:rsidRPr="0080630A">
        <w:t xml:space="preserve"> (2015) </w:t>
      </w:r>
      <w:r w:rsidRPr="0080630A">
        <w:rPr>
          <w:b/>
        </w:rPr>
        <w:t>18</w:t>
      </w:r>
      <w:r w:rsidRPr="0080630A">
        <w:t>(2):234-41. doi: 10.1017/S1368980014000342. PubMed PMID: 24674815; PubMed Central PMCID: PMCPMC4862572.</w:t>
      </w:r>
    </w:p>
    <w:p w14:paraId="06BF49F8" w14:textId="77777777" w:rsidR="0080630A" w:rsidRPr="0080630A" w:rsidRDefault="0080630A" w:rsidP="0080630A">
      <w:pPr>
        <w:pStyle w:val="EndNoteBibliography"/>
        <w:spacing w:after="0"/>
      </w:pPr>
      <w:r w:rsidRPr="0080630A">
        <w:t>22.</w:t>
      </w:r>
      <w:r w:rsidRPr="0080630A">
        <w:tab/>
        <w:t xml:space="preserve">Orwoll E, Blank JB, Barrett-Connor E, Cauley J, Cummings S, Ensrud K, et al. Design and baseline characteristics of the osteoporotic fractures in men (MrOS) study--a large observational study of the determinants of fracture in older men. </w:t>
      </w:r>
      <w:r w:rsidRPr="0080630A">
        <w:rPr>
          <w:i/>
        </w:rPr>
        <w:t>Contemporary clinical trials</w:t>
      </w:r>
      <w:r w:rsidRPr="0080630A">
        <w:t xml:space="preserve"> (2005) </w:t>
      </w:r>
      <w:r w:rsidRPr="0080630A">
        <w:rPr>
          <w:b/>
        </w:rPr>
        <w:t>26</w:t>
      </w:r>
      <w:r w:rsidRPr="0080630A">
        <w:t>(5):569-85. doi: 10.1016/j.cct.2005.05.006. PubMed PMID: 16084776.</w:t>
      </w:r>
    </w:p>
    <w:p w14:paraId="48BC7499" w14:textId="77777777" w:rsidR="0080630A" w:rsidRPr="0080630A" w:rsidRDefault="0080630A" w:rsidP="0080630A">
      <w:pPr>
        <w:pStyle w:val="EndNoteBibliography"/>
        <w:spacing w:after="0"/>
      </w:pPr>
      <w:r w:rsidRPr="0080630A">
        <w:t>23.</w:t>
      </w:r>
      <w:r w:rsidRPr="0080630A">
        <w:tab/>
        <w:t xml:space="preserve">Zengin A, Pye SR, Cook MJ, Adams JE, Wu FC, O'Neill TW, et al. Ethnic differences in bone geometry between White, Black and South Asian men in the UK. </w:t>
      </w:r>
      <w:r w:rsidRPr="0080630A">
        <w:rPr>
          <w:i/>
        </w:rPr>
        <w:t>Bone</w:t>
      </w:r>
      <w:r w:rsidRPr="0080630A">
        <w:t xml:space="preserve"> (2016) </w:t>
      </w:r>
      <w:r w:rsidRPr="0080630A">
        <w:rPr>
          <w:b/>
        </w:rPr>
        <w:t>91</w:t>
      </w:r>
      <w:r w:rsidRPr="0080630A">
        <w:t>:180-5. doi: 10.1016/j.bone.2016.07.018. PubMed PMID: 27457689.</w:t>
      </w:r>
    </w:p>
    <w:p w14:paraId="645C1887" w14:textId="77777777" w:rsidR="0080630A" w:rsidRPr="0080630A" w:rsidRDefault="0080630A" w:rsidP="0080630A">
      <w:pPr>
        <w:pStyle w:val="EndNoteBibliography"/>
      </w:pPr>
      <w:r w:rsidRPr="0080630A">
        <w:t>24.</w:t>
      </w:r>
      <w:r w:rsidRPr="0080630A">
        <w:tab/>
        <w:t xml:space="preserve">Hardcastle SA, Gregson CL, Rittweger J, Crabtree N, Ward K, Tobias JH. Jump power and force have distinct associations with cortical bone parameters: findings from a population enriched by individuals with high bone mass. </w:t>
      </w:r>
      <w:r w:rsidRPr="0080630A">
        <w:rPr>
          <w:i/>
        </w:rPr>
        <w:t>J Clin Endocrinol Metab</w:t>
      </w:r>
      <w:r w:rsidRPr="0080630A">
        <w:t xml:space="preserve"> (2014) </w:t>
      </w:r>
      <w:r w:rsidRPr="0080630A">
        <w:rPr>
          <w:b/>
        </w:rPr>
        <w:t>99</w:t>
      </w:r>
      <w:r w:rsidRPr="0080630A">
        <w:t>(1):266-75. Epub 2013/11/10. doi: 10.1210/jc.2013-2837</w:t>
      </w:r>
    </w:p>
    <w:p w14:paraId="15F8E4C9" w14:textId="77777777" w:rsidR="0080630A" w:rsidRPr="0080630A" w:rsidRDefault="0080630A" w:rsidP="0080630A">
      <w:pPr>
        <w:pStyle w:val="EndNoteBibliography"/>
        <w:spacing w:after="0"/>
      </w:pPr>
      <w:r w:rsidRPr="0080630A">
        <w:t>jc.2013-2837 [pii]. PubMed PMID: 24203064.</w:t>
      </w:r>
    </w:p>
    <w:p w14:paraId="73DBA0D0" w14:textId="77777777" w:rsidR="0080630A" w:rsidRPr="0080630A" w:rsidRDefault="0080630A" w:rsidP="0080630A">
      <w:pPr>
        <w:pStyle w:val="EndNoteBibliography"/>
        <w:spacing w:after="0"/>
      </w:pPr>
      <w:r w:rsidRPr="0080630A">
        <w:t>25.</w:t>
      </w:r>
      <w:r w:rsidRPr="0080630A">
        <w:tab/>
        <w:t xml:space="preserve">Rittweger J, Schiessl H, Felsenberg D, Runge M. Reproducibility of the jumping mechanography as a test of mechanical power output in physically competent adult and elderly subjects. </w:t>
      </w:r>
      <w:r w:rsidRPr="0080630A">
        <w:rPr>
          <w:i/>
        </w:rPr>
        <w:t>J Am Geriatr Soc</w:t>
      </w:r>
      <w:r w:rsidRPr="0080630A">
        <w:t xml:space="preserve"> (2004) </w:t>
      </w:r>
      <w:r w:rsidRPr="0080630A">
        <w:rPr>
          <w:b/>
        </w:rPr>
        <w:t>52</w:t>
      </w:r>
      <w:r w:rsidRPr="0080630A">
        <w:t>(1):128-31. Epub 2003/12/23. doi: 52022 [pii]. PubMed PMID: 14687327.</w:t>
      </w:r>
    </w:p>
    <w:p w14:paraId="44A54E90" w14:textId="77777777" w:rsidR="0080630A" w:rsidRPr="0080630A" w:rsidRDefault="0080630A" w:rsidP="0080630A">
      <w:pPr>
        <w:pStyle w:val="EndNoteBibliography"/>
        <w:spacing w:after="0"/>
      </w:pPr>
      <w:r w:rsidRPr="0080630A">
        <w:t>26.</w:t>
      </w:r>
      <w:r w:rsidRPr="0080630A">
        <w:tab/>
        <w:t xml:space="preserve">Siglinsky E, Krueger D, Ward RE, Caserotti P, Strotmeyer ES, Harris TB, et al. Effect of age and sex on jumping mechanography and other measures of muscle mass and function. </w:t>
      </w:r>
      <w:r w:rsidRPr="0080630A">
        <w:rPr>
          <w:i/>
        </w:rPr>
        <w:t>J Musculoskelet Neuronal Interact</w:t>
      </w:r>
      <w:r w:rsidRPr="0080630A">
        <w:t xml:space="preserve"> (2015) </w:t>
      </w:r>
      <w:r w:rsidRPr="0080630A">
        <w:rPr>
          <w:b/>
        </w:rPr>
        <w:t>15</w:t>
      </w:r>
      <w:r w:rsidRPr="0080630A">
        <w:t>(4):301-8. PubMed PMID: 26636275.</w:t>
      </w:r>
    </w:p>
    <w:p w14:paraId="6A0EC274" w14:textId="77777777" w:rsidR="0080630A" w:rsidRPr="0080630A" w:rsidRDefault="0080630A" w:rsidP="0080630A">
      <w:pPr>
        <w:pStyle w:val="EndNoteBibliography"/>
        <w:spacing w:after="0"/>
      </w:pPr>
      <w:r w:rsidRPr="0080630A">
        <w:t>27.</w:t>
      </w:r>
      <w:r w:rsidRPr="0080630A">
        <w:tab/>
        <w:t xml:space="preserve">Roberts HC, Denison HJ, Martin HJ, Patel HP, Syddall H, Cooper C, et al. A review of the measurement of grip strength in clinical and epidemiological studies: towards a standardised approach. </w:t>
      </w:r>
      <w:r w:rsidRPr="0080630A">
        <w:rPr>
          <w:i/>
        </w:rPr>
        <w:t>Age Ageing</w:t>
      </w:r>
      <w:r w:rsidRPr="0080630A">
        <w:t xml:space="preserve"> (2011) </w:t>
      </w:r>
      <w:r w:rsidRPr="0080630A">
        <w:rPr>
          <w:b/>
        </w:rPr>
        <w:t>40</w:t>
      </w:r>
      <w:r w:rsidRPr="0080630A">
        <w:t>(4):423-9. doi: 10.1093/ageing/afr051. PubMed PMID: 21624928.</w:t>
      </w:r>
    </w:p>
    <w:p w14:paraId="215613FE" w14:textId="77777777" w:rsidR="0080630A" w:rsidRPr="0080630A" w:rsidRDefault="0080630A" w:rsidP="0080630A">
      <w:pPr>
        <w:pStyle w:val="EndNoteBibliography"/>
        <w:spacing w:after="0"/>
      </w:pPr>
      <w:r w:rsidRPr="0080630A">
        <w:t>28.</w:t>
      </w:r>
      <w:r w:rsidRPr="0080630A">
        <w:tab/>
        <w:t xml:space="preserve">World Medical Association. World Medical Association Declaration of Helsinki: Ethical principles for medical research involving human subjects. </w:t>
      </w:r>
      <w:r w:rsidRPr="0080630A">
        <w:rPr>
          <w:i/>
        </w:rPr>
        <w:t>JAMA</w:t>
      </w:r>
      <w:r w:rsidRPr="0080630A">
        <w:t xml:space="preserve"> (2013) </w:t>
      </w:r>
      <w:r w:rsidRPr="0080630A">
        <w:rPr>
          <w:b/>
        </w:rPr>
        <w:t>310</w:t>
      </w:r>
      <w:r w:rsidRPr="0080630A">
        <w:t>(20):2191-4. doi: 10.1001/jama.2013.281053.</w:t>
      </w:r>
    </w:p>
    <w:p w14:paraId="4C845ED1" w14:textId="77777777" w:rsidR="0080630A" w:rsidRPr="0080630A" w:rsidRDefault="0080630A" w:rsidP="0080630A">
      <w:pPr>
        <w:pStyle w:val="EndNoteBibliography"/>
        <w:spacing w:after="0"/>
      </w:pPr>
      <w:r w:rsidRPr="0080630A">
        <w:t>29.</w:t>
      </w:r>
      <w:r w:rsidRPr="0080630A">
        <w:tab/>
        <w:t>Global Reference List of 100 Core Health Indicators. Luxembourg: World Health Organization, (2015).</w:t>
      </w:r>
    </w:p>
    <w:p w14:paraId="7675EEAF" w14:textId="77777777" w:rsidR="0080630A" w:rsidRPr="0080630A" w:rsidRDefault="0080630A" w:rsidP="0080630A">
      <w:pPr>
        <w:pStyle w:val="EndNoteBibliography"/>
        <w:spacing w:after="0"/>
      </w:pPr>
      <w:r w:rsidRPr="0080630A">
        <w:t>30.</w:t>
      </w:r>
      <w:r w:rsidRPr="0080630A">
        <w:tab/>
        <w:t xml:space="preserve">Ahlborg HG, Johnell O, Turner CH, Rannevik G, Karlsson MK. Bone loss and bone size after menopause. </w:t>
      </w:r>
      <w:r w:rsidRPr="0080630A">
        <w:rPr>
          <w:i/>
        </w:rPr>
        <w:t>The New England journal of medicine</w:t>
      </w:r>
      <w:r w:rsidRPr="0080630A">
        <w:t xml:space="preserve"> (2003) </w:t>
      </w:r>
      <w:r w:rsidRPr="0080630A">
        <w:rPr>
          <w:b/>
        </w:rPr>
        <w:t>349</w:t>
      </w:r>
      <w:r w:rsidRPr="0080630A">
        <w:t>(4):327-34. doi: 10.1056/NEJMoa022464. PubMed PMID: 12878739.</w:t>
      </w:r>
    </w:p>
    <w:p w14:paraId="61686D9D" w14:textId="77777777" w:rsidR="0080630A" w:rsidRPr="0080630A" w:rsidRDefault="0080630A" w:rsidP="0080630A">
      <w:pPr>
        <w:pStyle w:val="EndNoteBibliography"/>
        <w:spacing w:after="0"/>
      </w:pPr>
      <w:r w:rsidRPr="0080630A">
        <w:t>31.</w:t>
      </w:r>
      <w:r w:rsidRPr="0080630A">
        <w:tab/>
        <w:t xml:space="preserve">Cauley JA, Wu L, Wampler NS, Barnhart JM, Allison M, Chen Z, et al. Clinical risk factors for fractures in multi-ethnic women: the Women's Health Initiative. </w:t>
      </w:r>
      <w:r w:rsidRPr="0080630A">
        <w:rPr>
          <w:i/>
        </w:rPr>
        <w:t>J Bone Miner Res</w:t>
      </w:r>
      <w:r w:rsidRPr="0080630A">
        <w:t xml:space="preserve"> (2007) </w:t>
      </w:r>
      <w:r w:rsidRPr="0080630A">
        <w:rPr>
          <w:b/>
        </w:rPr>
        <w:t>22</w:t>
      </w:r>
      <w:r w:rsidRPr="0080630A">
        <w:t>(11):1816-26. doi: 10.1359/jbmr.070713. PubMed PMID: 17638574.</w:t>
      </w:r>
    </w:p>
    <w:p w14:paraId="3DD839C8" w14:textId="77777777" w:rsidR="0080630A" w:rsidRPr="0080630A" w:rsidRDefault="0080630A" w:rsidP="0080630A">
      <w:pPr>
        <w:pStyle w:val="EndNoteBibliography"/>
        <w:spacing w:after="0"/>
      </w:pPr>
      <w:r w:rsidRPr="0080630A">
        <w:t>32.</w:t>
      </w:r>
      <w:r w:rsidRPr="0080630A">
        <w:tab/>
        <w:t>Aspray TJ. Osteoporosis: a study in a rural Gambian community [MD Thesis]: University of Newcastle upon Tyne (2002).</w:t>
      </w:r>
    </w:p>
    <w:p w14:paraId="7A498091" w14:textId="77777777" w:rsidR="0080630A" w:rsidRPr="0080630A" w:rsidRDefault="0080630A" w:rsidP="0080630A">
      <w:pPr>
        <w:pStyle w:val="EndNoteBibliography"/>
        <w:spacing w:after="0"/>
      </w:pPr>
      <w:r w:rsidRPr="0080630A">
        <w:t>33.</w:t>
      </w:r>
      <w:r w:rsidRPr="0080630A">
        <w:tab/>
        <w:t xml:space="preserve">Micklesfield LK, Norris SA, Nelson DA, Lambert EV, van der Merwe L, Pettifor JM. Comparisons of body size, composition, and whole body bone mass between North American and South African children. </w:t>
      </w:r>
      <w:r w:rsidRPr="0080630A">
        <w:rPr>
          <w:i/>
        </w:rPr>
        <w:t>J Bone Miner Res</w:t>
      </w:r>
      <w:r w:rsidRPr="0080630A">
        <w:t xml:space="preserve"> (2007) </w:t>
      </w:r>
      <w:r w:rsidRPr="0080630A">
        <w:rPr>
          <w:b/>
        </w:rPr>
        <w:t>22</w:t>
      </w:r>
      <w:r w:rsidRPr="0080630A">
        <w:t>(12):1869-77. doi: 10.1359/jbmr.070727. PubMed PMID: 17680727.</w:t>
      </w:r>
    </w:p>
    <w:p w14:paraId="782F755A" w14:textId="77777777" w:rsidR="0080630A" w:rsidRPr="0080630A" w:rsidRDefault="0080630A" w:rsidP="0080630A">
      <w:pPr>
        <w:pStyle w:val="EndNoteBibliography"/>
        <w:spacing w:after="0"/>
      </w:pPr>
      <w:r w:rsidRPr="0080630A">
        <w:t>34.</w:t>
      </w:r>
      <w:r w:rsidRPr="0080630A">
        <w:tab/>
        <w:t xml:space="preserve">Schousboe JT, Shepherd JA, Bilezikian JP, Baim S. Executive summary of the 2013 International Society for Clinical Densitometry Position Development Conference on bone densitometry. </w:t>
      </w:r>
      <w:r w:rsidRPr="0080630A">
        <w:rPr>
          <w:i/>
        </w:rPr>
        <w:t>J Clin Densitom</w:t>
      </w:r>
      <w:r w:rsidRPr="0080630A">
        <w:t xml:space="preserve"> (2013) </w:t>
      </w:r>
      <w:r w:rsidRPr="0080630A">
        <w:rPr>
          <w:b/>
        </w:rPr>
        <w:t>16</w:t>
      </w:r>
      <w:r w:rsidRPr="0080630A">
        <w:t>(4):455-66. doi: 10.1016/j.jocd.2013.08.004. PubMed PMID: 24183638.</w:t>
      </w:r>
    </w:p>
    <w:p w14:paraId="139C835F" w14:textId="77777777" w:rsidR="0080630A" w:rsidRPr="0080630A" w:rsidRDefault="0080630A" w:rsidP="0080630A">
      <w:pPr>
        <w:pStyle w:val="EndNoteBibliography"/>
        <w:spacing w:after="0"/>
      </w:pPr>
      <w:r w:rsidRPr="0080630A">
        <w:t>35.</w:t>
      </w:r>
      <w:r w:rsidRPr="0080630A">
        <w:tab/>
        <w:t xml:space="preserve">Conradie M, Conradie MM, Scher AT, Kidd M, Hough S. Vertebral fracture prevalence in black and white South African women. </w:t>
      </w:r>
      <w:r w:rsidRPr="0080630A">
        <w:rPr>
          <w:i/>
        </w:rPr>
        <w:t>Archives of osteoporosis</w:t>
      </w:r>
      <w:r w:rsidRPr="0080630A">
        <w:t xml:space="preserve"> (2015) </w:t>
      </w:r>
      <w:r w:rsidRPr="0080630A">
        <w:rPr>
          <w:b/>
        </w:rPr>
        <w:t>10</w:t>
      </w:r>
      <w:r w:rsidRPr="0080630A">
        <w:t>:203. doi: 10.1007/s11657-015-0203-x. PubMed PMID: 25675880.</w:t>
      </w:r>
    </w:p>
    <w:p w14:paraId="22C4ACF2" w14:textId="77777777" w:rsidR="0080630A" w:rsidRPr="0080630A" w:rsidRDefault="0080630A" w:rsidP="0080630A">
      <w:pPr>
        <w:pStyle w:val="EndNoteBibliography"/>
        <w:spacing w:after="0"/>
      </w:pPr>
      <w:r w:rsidRPr="0080630A">
        <w:t>36.</w:t>
      </w:r>
      <w:r w:rsidRPr="0080630A">
        <w:tab/>
        <w:t xml:space="preserve">Dawson-Hughes B. Calcium insufficiency and fracture risk. </w:t>
      </w:r>
      <w:r w:rsidRPr="0080630A">
        <w:rPr>
          <w:i/>
        </w:rPr>
        <w:t>Osteoporos Int</w:t>
      </w:r>
      <w:r w:rsidRPr="0080630A">
        <w:t xml:space="preserve"> (1996) </w:t>
      </w:r>
      <w:r w:rsidRPr="0080630A">
        <w:rPr>
          <w:b/>
        </w:rPr>
        <w:t>6 Suppl 3</w:t>
      </w:r>
      <w:r w:rsidRPr="0080630A">
        <w:t>:37-41. PubMed PMID: 8931045.</w:t>
      </w:r>
    </w:p>
    <w:p w14:paraId="43C46ECE" w14:textId="77777777" w:rsidR="0080630A" w:rsidRPr="0080630A" w:rsidRDefault="0080630A" w:rsidP="0080630A">
      <w:pPr>
        <w:pStyle w:val="EndNoteBibliography"/>
        <w:spacing w:after="0"/>
      </w:pPr>
      <w:r w:rsidRPr="0080630A">
        <w:t>37.</w:t>
      </w:r>
      <w:r w:rsidRPr="0080630A">
        <w:tab/>
        <w:t>Health Do. C.M.O. Dietary Reference Values for Food Energy and Nutrients for the United Kingdom. London: (1991).</w:t>
      </w:r>
    </w:p>
    <w:p w14:paraId="3CAC6391" w14:textId="77777777" w:rsidR="0080630A" w:rsidRPr="0080630A" w:rsidRDefault="0080630A" w:rsidP="0080630A">
      <w:pPr>
        <w:pStyle w:val="EndNoteBibliography"/>
        <w:spacing w:after="0"/>
      </w:pPr>
      <w:r w:rsidRPr="0080630A">
        <w:t>38.</w:t>
      </w:r>
      <w:r w:rsidRPr="0080630A">
        <w:tab/>
        <w:t xml:space="preserve">Ross AC, Manson JE, Abrams SA, Aloia JF, Brannon PM, Clinton SK, et al. The 2011 report on dietary reference intakes for calcium and vitamin D from the Institute of Medicine: what clinicians need to know. </w:t>
      </w:r>
      <w:r w:rsidRPr="0080630A">
        <w:rPr>
          <w:i/>
        </w:rPr>
        <w:t>J Clin Endocrinol Metab</w:t>
      </w:r>
      <w:r w:rsidRPr="0080630A">
        <w:t xml:space="preserve"> (2011) </w:t>
      </w:r>
      <w:r w:rsidRPr="0080630A">
        <w:rPr>
          <w:b/>
        </w:rPr>
        <w:t>96</w:t>
      </w:r>
      <w:r w:rsidRPr="0080630A">
        <w:t>(1):53-8. doi: 10.1210/jc.2010-2704. PubMed PMID: 21118827; PubMed Central PMCID: PMC3046611.</w:t>
      </w:r>
    </w:p>
    <w:p w14:paraId="21CF45C2" w14:textId="77777777" w:rsidR="0080630A" w:rsidRPr="0080630A" w:rsidRDefault="0080630A" w:rsidP="0080630A">
      <w:pPr>
        <w:pStyle w:val="EndNoteBibliography"/>
        <w:spacing w:after="0"/>
      </w:pPr>
      <w:r w:rsidRPr="0080630A">
        <w:t>39.</w:t>
      </w:r>
      <w:r w:rsidRPr="0080630A">
        <w:tab/>
        <w:t>National Diet and Nutrition Survey Results from Years 5 and 6 (combined) of the Rolling Programme (2012/2013 – 2013/2014). London, UK: Public Health England, (2016).</w:t>
      </w:r>
    </w:p>
    <w:p w14:paraId="638F54A9" w14:textId="77777777" w:rsidR="0080630A" w:rsidRPr="0080630A" w:rsidRDefault="0080630A" w:rsidP="0080630A">
      <w:pPr>
        <w:pStyle w:val="EndNoteBibliography"/>
        <w:spacing w:after="0"/>
      </w:pPr>
      <w:r w:rsidRPr="0080630A">
        <w:t>40.</w:t>
      </w:r>
      <w:r w:rsidRPr="0080630A">
        <w:tab/>
        <w:t xml:space="preserve">Bailey RL, Dodd KW, Goldman JA, Gahche JJ, Dwyer JT, Moshfegh AJ, et al. Estimation of total usual calcium and vitamin D intakes in the United States. </w:t>
      </w:r>
      <w:r w:rsidRPr="0080630A">
        <w:rPr>
          <w:i/>
        </w:rPr>
        <w:t>The Journal of nutrition</w:t>
      </w:r>
      <w:r w:rsidRPr="0080630A">
        <w:t xml:space="preserve"> (2010) </w:t>
      </w:r>
      <w:r w:rsidRPr="0080630A">
        <w:rPr>
          <w:b/>
        </w:rPr>
        <w:t>140</w:t>
      </w:r>
      <w:r w:rsidRPr="0080630A">
        <w:t>(4):817-22. doi: 10.3945/jn.109.118539. PubMed PMID: 20181782; PubMed Central PMCID: PMC2838624.</w:t>
      </w:r>
    </w:p>
    <w:p w14:paraId="6EDA72F5" w14:textId="77777777" w:rsidR="0080630A" w:rsidRPr="0080630A" w:rsidRDefault="0080630A" w:rsidP="0080630A">
      <w:pPr>
        <w:pStyle w:val="EndNoteBibliography"/>
        <w:spacing w:after="0"/>
      </w:pPr>
      <w:r w:rsidRPr="0080630A">
        <w:t>41.</w:t>
      </w:r>
      <w:r w:rsidRPr="0080630A">
        <w:tab/>
        <w:t xml:space="preserve">Jarjou LM, Sawo Y, Goldberg GR, Laskey MA, Cole TJ, Prentice A. Unexpected long-term effects of calcium supplementation in pregnancy on maternal bone outcomes in women with a low calcium intake: a follow-up study. </w:t>
      </w:r>
      <w:r w:rsidRPr="0080630A">
        <w:rPr>
          <w:i/>
        </w:rPr>
        <w:t>Am J Clin Nutr</w:t>
      </w:r>
      <w:r w:rsidRPr="0080630A">
        <w:t xml:space="preserve"> (2013) </w:t>
      </w:r>
      <w:r w:rsidRPr="0080630A">
        <w:rPr>
          <w:b/>
        </w:rPr>
        <w:t>98</w:t>
      </w:r>
      <w:r w:rsidRPr="0080630A">
        <w:t>(3):723-30. doi: 10.3945/ajcn.113.061630. PubMed PMID: 23902782; PubMed Central PMCID: PMC3743734.</w:t>
      </w:r>
    </w:p>
    <w:p w14:paraId="240B0D07" w14:textId="77777777" w:rsidR="0080630A" w:rsidRPr="0080630A" w:rsidRDefault="0080630A" w:rsidP="0080630A">
      <w:pPr>
        <w:pStyle w:val="EndNoteBibliography"/>
      </w:pPr>
      <w:r w:rsidRPr="0080630A">
        <w:t>42.</w:t>
      </w:r>
      <w:r w:rsidRPr="0080630A">
        <w:tab/>
        <w:t xml:space="preserve">Ward K. Musculoskeletal phenotype through the life course: the role of nutrition. </w:t>
      </w:r>
      <w:r w:rsidRPr="0080630A">
        <w:rPr>
          <w:i/>
        </w:rPr>
        <w:t>Proc Nutr Soc</w:t>
      </w:r>
      <w:r w:rsidRPr="0080630A">
        <w:t xml:space="preserve"> (2012) </w:t>
      </w:r>
      <w:r w:rsidRPr="0080630A">
        <w:rPr>
          <w:b/>
        </w:rPr>
        <w:t>71</w:t>
      </w:r>
      <w:r w:rsidRPr="0080630A">
        <w:t>(1):27-37. Epub 2011/12/06. doi: 10.1017/S0029665111003375</w:t>
      </w:r>
    </w:p>
    <w:p w14:paraId="25369F6F" w14:textId="77777777" w:rsidR="0080630A" w:rsidRPr="0080630A" w:rsidRDefault="0080630A" w:rsidP="0080630A">
      <w:pPr>
        <w:pStyle w:val="EndNoteBibliography"/>
        <w:spacing w:after="0"/>
      </w:pPr>
      <w:r w:rsidRPr="0080630A">
        <w:t>S0029665111003375 [pii]. PubMed PMID: 22137032.</w:t>
      </w:r>
    </w:p>
    <w:p w14:paraId="73C79873" w14:textId="77777777" w:rsidR="0080630A" w:rsidRPr="0080630A" w:rsidRDefault="0080630A" w:rsidP="0080630A">
      <w:pPr>
        <w:pStyle w:val="EndNoteBibliography"/>
        <w:spacing w:after="0"/>
      </w:pPr>
      <w:r w:rsidRPr="0080630A">
        <w:t>43.</w:t>
      </w:r>
      <w:r w:rsidRPr="0080630A">
        <w:tab/>
        <w:t xml:space="preserve">Ward KA, Cole TJ, Laskey MA, Ceesay M, Mendy MB, Sawo Y, et al. The effect of prepubertal calcium carbonate supplementation on skeletal development in Gambian boys-a 12-year follow-up study. </w:t>
      </w:r>
      <w:r w:rsidRPr="0080630A">
        <w:rPr>
          <w:i/>
        </w:rPr>
        <w:t>J Clin Endocrinol Metab</w:t>
      </w:r>
      <w:r w:rsidRPr="0080630A">
        <w:t xml:space="preserve"> (2014) </w:t>
      </w:r>
      <w:r w:rsidRPr="0080630A">
        <w:rPr>
          <w:b/>
        </w:rPr>
        <w:t>99</w:t>
      </w:r>
      <w:r w:rsidRPr="0080630A">
        <w:t>(9):3169-76. doi: 10.1210/jc.2014-1150. PubMed PMID: 24762110; PubMed Central PMCID: PMC5165037.</w:t>
      </w:r>
    </w:p>
    <w:p w14:paraId="1D820E7C" w14:textId="77777777" w:rsidR="0080630A" w:rsidRPr="0080630A" w:rsidRDefault="0080630A" w:rsidP="0080630A">
      <w:pPr>
        <w:pStyle w:val="EndNoteBibliography"/>
        <w:spacing w:after="0"/>
      </w:pPr>
      <w:r w:rsidRPr="0080630A">
        <w:t>44.</w:t>
      </w:r>
      <w:r w:rsidRPr="0080630A">
        <w:tab/>
        <w:t xml:space="preserve">Dibba B, Prentice A, Ceesay M, Stirling DM, Cole TJ, Poskitt EM. Effect of calcium supplementation on bone mineral accretion in gambian children accustomed to a low-calcium diet. </w:t>
      </w:r>
      <w:r w:rsidRPr="0080630A">
        <w:rPr>
          <w:i/>
        </w:rPr>
        <w:t>Am J Clin Nutr</w:t>
      </w:r>
      <w:r w:rsidRPr="0080630A">
        <w:t xml:space="preserve"> (2000) </w:t>
      </w:r>
      <w:r w:rsidRPr="0080630A">
        <w:rPr>
          <w:b/>
        </w:rPr>
        <w:t>71</w:t>
      </w:r>
      <w:r w:rsidRPr="0080630A">
        <w:t>(2):544-9. PubMed PMID: 10648270.</w:t>
      </w:r>
    </w:p>
    <w:p w14:paraId="3CC28E0B" w14:textId="77777777" w:rsidR="0080630A" w:rsidRPr="0080630A" w:rsidRDefault="0080630A" w:rsidP="0080630A">
      <w:pPr>
        <w:pStyle w:val="EndNoteBibliography"/>
      </w:pPr>
      <w:r w:rsidRPr="0080630A">
        <w:t>45.</w:t>
      </w:r>
      <w:r w:rsidRPr="0080630A">
        <w:tab/>
        <w:t xml:space="preserve">Prentice A, Dibba B, Sawo Y, Cole TJ. The effect of prepubertal calcium carbonate supplementation on the age of peak height velocity in Gambian adolescents. </w:t>
      </w:r>
      <w:r w:rsidRPr="0080630A">
        <w:rPr>
          <w:i/>
        </w:rPr>
        <w:t>Am J Clin Nutr</w:t>
      </w:r>
      <w:r w:rsidRPr="0080630A">
        <w:t xml:space="preserve"> (2012) </w:t>
      </w:r>
      <w:r w:rsidRPr="0080630A">
        <w:rPr>
          <w:b/>
        </w:rPr>
        <w:t>96</w:t>
      </w:r>
      <w:r w:rsidRPr="0080630A">
        <w:t>(5):1042-50. doi: 10.3945/ajcn.112.037481. PubMed PMID: 22990031; PubMed Central PMCID: PMC3642996.</w:t>
      </w:r>
    </w:p>
    <w:p w14:paraId="50D62CCB" w14:textId="003CEFA7" w:rsidR="00703B18" w:rsidRPr="005E2E70" w:rsidRDefault="00703B18" w:rsidP="0080630A">
      <w:pPr>
        <w:pStyle w:val="EndNoteBibliography"/>
        <w:rPr>
          <w:rFonts w:asciiTheme="majorBidi" w:hAnsiTheme="majorBidi" w:cstheme="majorBidi"/>
          <w:noProof w:val="0"/>
          <w:sz w:val="24"/>
          <w:szCs w:val="24"/>
          <w:lang w:val="en-GB"/>
        </w:rPr>
      </w:pPr>
      <w:r w:rsidRPr="005E2E70">
        <w:rPr>
          <w:rFonts w:asciiTheme="majorBidi" w:hAnsiTheme="majorBidi" w:cstheme="majorBidi"/>
          <w:noProof w:val="0"/>
          <w:sz w:val="24"/>
          <w:szCs w:val="24"/>
          <w:lang w:val="en-GB"/>
        </w:rPr>
        <w:fldChar w:fldCharType="end"/>
      </w:r>
      <w:r w:rsidRPr="005E2E70">
        <w:rPr>
          <w:rFonts w:asciiTheme="majorBidi" w:hAnsiTheme="majorBidi" w:cstheme="majorBidi"/>
          <w:noProof w:val="0"/>
          <w:sz w:val="24"/>
          <w:szCs w:val="24"/>
          <w:lang w:val="en-GB"/>
        </w:rPr>
        <w:fldChar w:fldCharType="begin"/>
      </w:r>
      <w:r w:rsidRPr="005E2E70">
        <w:rPr>
          <w:rFonts w:asciiTheme="majorBidi" w:hAnsiTheme="majorBidi" w:cstheme="majorBidi"/>
          <w:noProof w:val="0"/>
          <w:sz w:val="24"/>
          <w:szCs w:val="24"/>
          <w:lang w:val="en-GB"/>
        </w:rPr>
        <w:instrText xml:space="preserve"> ADDIN </w:instrText>
      </w:r>
      <w:r w:rsidRPr="005E2E70">
        <w:rPr>
          <w:rFonts w:asciiTheme="majorBidi" w:hAnsiTheme="majorBidi" w:cstheme="majorBidi"/>
          <w:noProof w:val="0"/>
          <w:sz w:val="24"/>
          <w:szCs w:val="24"/>
          <w:lang w:val="en-GB"/>
        </w:rPr>
        <w:fldChar w:fldCharType="end"/>
      </w:r>
      <w:r w:rsidRPr="005E2E70">
        <w:rPr>
          <w:noProof w:val="0"/>
          <w:shd w:val="clear" w:color="auto" w:fill="FFFFFF"/>
          <w:lang w:val="en-GB"/>
        </w:rPr>
        <w:br w:type="page"/>
      </w:r>
    </w:p>
    <w:tbl>
      <w:tblPr>
        <w:tblW w:w="5800" w:type="dxa"/>
        <w:tblCellMar>
          <w:left w:w="0" w:type="dxa"/>
          <w:right w:w="0" w:type="dxa"/>
        </w:tblCellMar>
        <w:tblLook w:val="0420" w:firstRow="1" w:lastRow="0" w:firstColumn="0" w:lastColumn="0" w:noHBand="0" w:noVBand="1"/>
      </w:tblPr>
      <w:tblGrid>
        <w:gridCol w:w="3740"/>
        <w:gridCol w:w="1020"/>
        <w:gridCol w:w="1040"/>
      </w:tblGrid>
      <w:tr w:rsidR="007536EA" w:rsidRPr="005E2E70" w14:paraId="51C09D86" w14:textId="77777777" w:rsidTr="007536EA">
        <w:trPr>
          <w:trHeight w:val="340"/>
        </w:trPr>
        <w:tc>
          <w:tcPr>
            <w:tcW w:w="5800" w:type="dxa"/>
            <w:gridSpan w:val="3"/>
            <w:tcBorders>
              <w:top w:val="nil"/>
              <w:left w:val="nil"/>
              <w:bottom w:val="single" w:sz="8" w:space="0" w:color="000000"/>
              <w:right w:val="nil"/>
            </w:tcBorders>
            <w:shd w:val="clear" w:color="auto" w:fill="auto"/>
            <w:tcMar>
              <w:top w:w="29" w:type="dxa"/>
              <w:left w:w="59" w:type="dxa"/>
              <w:bottom w:w="29" w:type="dxa"/>
              <w:right w:w="59" w:type="dxa"/>
            </w:tcMar>
            <w:vAlign w:val="center"/>
            <w:hideMark/>
          </w:tcPr>
          <w:p w14:paraId="43814854" w14:textId="77777777" w:rsidR="007536EA" w:rsidRPr="005E2E70" w:rsidRDefault="007536EA" w:rsidP="007536EA">
            <w:pPr>
              <w:spacing w:before="0" w:after="0" w:line="256" w:lineRule="auto"/>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Table 1:</w:t>
            </w:r>
            <w:r w:rsidRPr="005E2E70">
              <w:rPr>
                <w:rFonts w:eastAsia="Times New Roman" w:cs="Times New Roman"/>
                <w:color w:val="000000"/>
                <w:kern w:val="24"/>
                <w:sz w:val="20"/>
                <w:szCs w:val="20"/>
                <w:lang w:val="en-GB" w:eastAsia="zh-CN"/>
              </w:rPr>
              <w:t xml:space="preserve"> Lifestyle outcomes in men and women</w:t>
            </w:r>
          </w:p>
        </w:tc>
      </w:tr>
      <w:tr w:rsidR="007536EA" w:rsidRPr="005E2E70" w14:paraId="7B4AA3C9" w14:textId="77777777" w:rsidTr="00EE0509">
        <w:trPr>
          <w:trHeight w:val="510"/>
        </w:trPr>
        <w:tc>
          <w:tcPr>
            <w:tcW w:w="3740" w:type="dxa"/>
            <w:tcBorders>
              <w:top w:val="single" w:sz="8" w:space="0" w:color="000000"/>
              <w:left w:val="nil"/>
              <w:bottom w:val="single" w:sz="8" w:space="0" w:color="000000"/>
              <w:right w:val="nil"/>
            </w:tcBorders>
            <w:shd w:val="clear" w:color="auto" w:fill="auto"/>
            <w:tcMar>
              <w:top w:w="29" w:type="dxa"/>
              <w:left w:w="59" w:type="dxa"/>
              <w:bottom w:w="29" w:type="dxa"/>
              <w:right w:w="59" w:type="dxa"/>
            </w:tcMar>
            <w:vAlign w:val="center"/>
            <w:hideMark/>
          </w:tcPr>
          <w:p w14:paraId="656803CE" w14:textId="77777777" w:rsidR="007536EA" w:rsidRPr="005E2E70" w:rsidRDefault="007536EA" w:rsidP="007536EA">
            <w:pPr>
              <w:spacing w:before="0" w:after="0"/>
              <w:rPr>
                <w:rFonts w:ascii="Arial" w:eastAsia="Times New Roman" w:hAnsi="Arial" w:cs="Arial"/>
                <w:sz w:val="20"/>
                <w:szCs w:val="20"/>
                <w:lang w:val="en-GB" w:eastAsia="zh-CN"/>
              </w:rPr>
            </w:pPr>
          </w:p>
        </w:tc>
        <w:tc>
          <w:tcPr>
            <w:tcW w:w="1020" w:type="dxa"/>
            <w:tcBorders>
              <w:top w:val="single" w:sz="8" w:space="0" w:color="000000"/>
              <w:left w:val="nil"/>
              <w:bottom w:val="single" w:sz="8" w:space="0" w:color="000000"/>
              <w:right w:val="nil"/>
            </w:tcBorders>
            <w:shd w:val="clear" w:color="auto" w:fill="auto"/>
            <w:tcMar>
              <w:top w:w="29" w:type="dxa"/>
              <w:left w:w="59" w:type="dxa"/>
              <w:bottom w:w="29" w:type="dxa"/>
              <w:right w:w="59" w:type="dxa"/>
            </w:tcMar>
            <w:vAlign w:val="center"/>
            <w:hideMark/>
          </w:tcPr>
          <w:p w14:paraId="6266E5C7" w14:textId="77777777" w:rsidR="007536EA" w:rsidRPr="005E2E70" w:rsidRDefault="007536EA" w:rsidP="007536EA">
            <w:pPr>
              <w:spacing w:before="0" w:after="0" w:line="256" w:lineRule="auto"/>
              <w:jc w:val="center"/>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Men</w:t>
            </w:r>
          </w:p>
          <w:p w14:paraId="2089EB5F" w14:textId="77777777" w:rsidR="007536EA" w:rsidRPr="005E2E70" w:rsidRDefault="007536EA" w:rsidP="007536EA">
            <w:pPr>
              <w:spacing w:before="0" w:after="0" w:line="256" w:lineRule="auto"/>
              <w:jc w:val="center"/>
              <w:rPr>
                <w:rFonts w:ascii="Arial" w:eastAsia="Times New Roman" w:hAnsi="Arial" w:cs="Arial"/>
                <w:sz w:val="20"/>
                <w:szCs w:val="20"/>
                <w:lang w:val="en-GB" w:eastAsia="zh-CN"/>
              </w:rPr>
            </w:pPr>
            <w:r w:rsidRPr="005E2E70">
              <w:rPr>
                <w:rFonts w:eastAsia="Times New Roman" w:cs="Times New Roman"/>
                <w:i/>
                <w:iCs/>
                <w:color w:val="000000"/>
                <w:kern w:val="24"/>
                <w:sz w:val="20"/>
                <w:szCs w:val="20"/>
                <w:lang w:val="en-GB" w:eastAsia="zh-CN"/>
              </w:rPr>
              <w:t>(n=239)</w:t>
            </w:r>
          </w:p>
        </w:tc>
        <w:tc>
          <w:tcPr>
            <w:tcW w:w="1040" w:type="dxa"/>
            <w:tcBorders>
              <w:top w:val="single" w:sz="8" w:space="0" w:color="000000"/>
              <w:left w:val="nil"/>
              <w:bottom w:val="single" w:sz="8" w:space="0" w:color="000000"/>
              <w:right w:val="nil"/>
            </w:tcBorders>
            <w:shd w:val="clear" w:color="auto" w:fill="auto"/>
            <w:tcMar>
              <w:top w:w="29" w:type="dxa"/>
              <w:left w:w="59" w:type="dxa"/>
              <w:bottom w:w="29" w:type="dxa"/>
              <w:right w:w="59" w:type="dxa"/>
            </w:tcMar>
            <w:vAlign w:val="center"/>
            <w:hideMark/>
          </w:tcPr>
          <w:p w14:paraId="66175A73" w14:textId="77777777" w:rsidR="007536EA" w:rsidRPr="005E2E70" w:rsidRDefault="007536EA" w:rsidP="007536EA">
            <w:pPr>
              <w:spacing w:before="0" w:after="0" w:line="256" w:lineRule="auto"/>
              <w:jc w:val="center"/>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Women</w:t>
            </w:r>
          </w:p>
          <w:p w14:paraId="28F5DDCC" w14:textId="77777777" w:rsidR="007536EA" w:rsidRPr="005E2E70" w:rsidRDefault="007536EA" w:rsidP="007536EA">
            <w:pPr>
              <w:spacing w:before="0" w:after="0" w:line="256" w:lineRule="auto"/>
              <w:jc w:val="center"/>
              <w:rPr>
                <w:rFonts w:ascii="Arial" w:eastAsia="Times New Roman" w:hAnsi="Arial" w:cs="Arial"/>
                <w:sz w:val="20"/>
                <w:szCs w:val="20"/>
                <w:lang w:val="en-GB" w:eastAsia="zh-CN"/>
              </w:rPr>
            </w:pPr>
            <w:r w:rsidRPr="005E2E70">
              <w:rPr>
                <w:rFonts w:eastAsia="Times New Roman" w:cs="Times New Roman"/>
                <w:i/>
                <w:iCs/>
                <w:color w:val="000000"/>
                <w:kern w:val="24"/>
                <w:sz w:val="20"/>
                <w:szCs w:val="20"/>
                <w:lang w:val="en-GB" w:eastAsia="zh-CN"/>
              </w:rPr>
              <w:t>(n=249)</w:t>
            </w:r>
          </w:p>
        </w:tc>
      </w:tr>
      <w:tr w:rsidR="007536EA" w:rsidRPr="005E2E70" w14:paraId="37687059" w14:textId="77777777" w:rsidTr="00EE0509">
        <w:trPr>
          <w:trHeight w:val="283"/>
        </w:trPr>
        <w:tc>
          <w:tcPr>
            <w:tcW w:w="3740" w:type="dxa"/>
            <w:tcBorders>
              <w:top w:val="single" w:sz="8" w:space="0" w:color="000000"/>
              <w:left w:val="nil"/>
              <w:bottom w:val="nil"/>
              <w:right w:val="nil"/>
            </w:tcBorders>
            <w:shd w:val="clear" w:color="auto" w:fill="auto"/>
            <w:tcMar>
              <w:top w:w="29" w:type="dxa"/>
              <w:left w:w="59" w:type="dxa"/>
              <w:bottom w:w="29" w:type="dxa"/>
              <w:right w:w="59" w:type="dxa"/>
            </w:tcMar>
            <w:vAlign w:val="center"/>
            <w:hideMark/>
          </w:tcPr>
          <w:p w14:paraId="797A5D90" w14:textId="77777777" w:rsidR="007536EA" w:rsidRPr="005E2E70" w:rsidRDefault="007536EA" w:rsidP="007536EA">
            <w:pPr>
              <w:spacing w:before="0" w:after="0" w:line="256" w:lineRule="auto"/>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Number of marriages</w:t>
            </w:r>
          </w:p>
        </w:tc>
        <w:tc>
          <w:tcPr>
            <w:tcW w:w="1020" w:type="dxa"/>
            <w:tcBorders>
              <w:top w:val="single" w:sz="8" w:space="0" w:color="000000"/>
              <w:left w:val="nil"/>
              <w:bottom w:val="nil"/>
              <w:right w:val="nil"/>
            </w:tcBorders>
            <w:shd w:val="clear" w:color="auto" w:fill="auto"/>
            <w:tcMar>
              <w:top w:w="6" w:type="dxa"/>
              <w:left w:w="6" w:type="dxa"/>
              <w:bottom w:w="0" w:type="dxa"/>
              <w:right w:w="6" w:type="dxa"/>
            </w:tcMar>
            <w:vAlign w:val="center"/>
            <w:hideMark/>
          </w:tcPr>
          <w:p w14:paraId="66644DC7" w14:textId="77777777" w:rsidR="007536EA" w:rsidRPr="005E2E70" w:rsidRDefault="007536EA" w:rsidP="007536EA">
            <w:pPr>
              <w:spacing w:before="0" w:after="0"/>
              <w:rPr>
                <w:rFonts w:ascii="Arial" w:eastAsia="Times New Roman" w:hAnsi="Arial" w:cs="Arial"/>
                <w:sz w:val="20"/>
                <w:szCs w:val="20"/>
                <w:lang w:val="en-GB" w:eastAsia="zh-CN"/>
              </w:rPr>
            </w:pPr>
          </w:p>
        </w:tc>
        <w:tc>
          <w:tcPr>
            <w:tcW w:w="1040" w:type="dxa"/>
            <w:tcBorders>
              <w:top w:val="single" w:sz="8" w:space="0" w:color="000000"/>
              <w:left w:val="nil"/>
              <w:bottom w:val="nil"/>
              <w:right w:val="nil"/>
            </w:tcBorders>
            <w:shd w:val="clear" w:color="auto" w:fill="auto"/>
            <w:tcMar>
              <w:top w:w="6" w:type="dxa"/>
              <w:left w:w="6" w:type="dxa"/>
              <w:bottom w:w="0" w:type="dxa"/>
              <w:right w:w="6" w:type="dxa"/>
            </w:tcMar>
            <w:vAlign w:val="center"/>
            <w:hideMark/>
          </w:tcPr>
          <w:p w14:paraId="3108BDDC" w14:textId="77777777" w:rsidR="007536EA" w:rsidRPr="005E2E70" w:rsidRDefault="007536EA" w:rsidP="007536EA">
            <w:pPr>
              <w:spacing w:before="0" w:after="0"/>
              <w:rPr>
                <w:rFonts w:eastAsia="Times New Roman" w:cs="Times New Roman"/>
                <w:sz w:val="20"/>
                <w:szCs w:val="20"/>
                <w:lang w:val="en-GB" w:eastAsia="zh-CN"/>
              </w:rPr>
            </w:pPr>
          </w:p>
        </w:tc>
      </w:tr>
      <w:tr w:rsidR="007536EA" w:rsidRPr="005E2E70" w14:paraId="4E900CAE"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3CAACE7D"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Never married</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7FC0682C"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6 (3)</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13696D3A"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 (3)</w:t>
            </w:r>
          </w:p>
        </w:tc>
      </w:tr>
      <w:tr w:rsidR="007536EA" w:rsidRPr="005E2E70" w14:paraId="054F9289"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07435B69"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Once</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3E1689B6"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217 (91)</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01ADD84C"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120 (48)</w:t>
            </w:r>
          </w:p>
        </w:tc>
      </w:tr>
      <w:tr w:rsidR="007536EA" w:rsidRPr="005E2E70" w14:paraId="5827C7E1"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58B54AB7"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Twice</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3E00411D"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 (3)</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2ACEBCA5"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65 (26)</w:t>
            </w:r>
          </w:p>
        </w:tc>
      </w:tr>
      <w:tr w:rsidR="007536EA" w:rsidRPr="005E2E70" w14:paraId="7E7F1A57"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092BD696"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3 or more</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71D3F5C8"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 (1)</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6B88E9D2"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56 (22)</w:t>
            </w:r>
          </w:p>
        </w:tc>
      </w:tr>
      <w:tr w:rsidR="007536EA" w:rsidRPr="005E2E70" w14:paraId="24EB5909"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6D2281F3"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Missing data</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5FE03B57"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6 (3)</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38516062"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t>
            </w:r>
          </w:p>
        </w:tc>
      </w:tr>
      <w:tr w:rsidR="007536EA" w:rsidRPr="005E2E70" w14:paraId="4EFF5CE2"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73C3620B" w14:textId="77777777" w:rsidR="007536EA" w:rsidRPr="005E2E70" w:rsidRDefault="007536EA" w:rsidP="007536EA">
            <w:pPr>
              <w:spacing w:before="0" w:after="0" w:line="256" w:lineRule="auto"/>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Living arrangement</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29952D8B" w14:textId="77777777" w:rsidR="007536EA" w:rsidRPr="005E2E70" w:rsidRDefault="007536EA" w:rsidP="007536EA">
            <w:pPr>
              <w:spacing w:before="0" w:after="0"/>
              <w:rPr>
                <w:rFonts w:ascii="Arial" w:eastAsia="Times New Roman" w:hAnsi="Arial" w:cs="Arial"/>
                <w:sz w:val="20"/>
                <w:szCs w:val="20"/>
                <w:lang w:val="en-GB" w:eastAsia="zh-CN"/>
              </w:rPr>
            </w:pP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5B00F68D" w14:textId="77777777" w:rsidR="007536EA" w:rsidRPr="005E2E70" w:rsidRDefault="007536EA" w:rsidP="007536EA">
            <w:pPr>
              <w:spacing w:before="0" w:after="0"/>
              <w:rPr>
                <w:rFonts w:eastAsia="Times New Roman" w:cs="Times New Roman"/>
                <w:sz w:val="20"/>
                <w:szCs w:val="20"/>
                <w:lang w:val="en-GB" w:eastAsia="zh-CN"/>
              </w:rPr>
            </w:pPr>
          </w:p>
        </w:tc>
      </w:tr>
      <w:tr w:rsidR="007536EA" w:rsidRPr="005E2E70" w14:paraId="57AC5C94"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359B25E4"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Alone</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1C0962DD"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5 (2)</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2F227341"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16 (6)</w:t>
            </w:r>
          </w:p>
        </w:tc>
      </w:tr>
      <w:tr w:rsidR="007536EA" w:rsidRPr="005E2E70" w14:paraId="50D90F2D"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0A687D0D"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With 1 spouse &amp; no children</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659202AF"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4 (2)</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2D7DDECC"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3 (1)</w:t>
            </w:r>
          </w:p>
        </w:tc>
      </w:tr>
      <w:tr w:rsidR="007536EA" w:rsidRPr="005E2E70" w14:paraId="02659A70"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32280DBC"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With 1 spouse &amp; children</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45A3BDB6"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128 (54)</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35B1D5D8"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t>
            </w:r>
          </w:p>
        </w:tc>
      </w:tr>
      <w:tr w:rsidR="007536EA" w:rsidRPr="005E2E70" w14:paraId="16345807"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0EE25B6F"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With co-wives/spouses</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1CDA7344"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3 (1)</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0384BC31"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134 (54)</w:t>
            </w:r>
          </w:p>
        </w:tc>
      </w:tr>
      <w:tr w:rsidR="007536EA" w:rsidRPr="005E2E70" w14:paraId="46D86A39"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7121CF2B"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With children only</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3915A187"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 (1)</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0DE28A18"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83 (33)</w:t>
            </w:r>
          </w:p>
        </w:tc>
      </w:tr>
      <w:tr w:rsidR="007536EA" w:rsidRPr="005E2E70" w14:paraId="3B4FCCF6"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776FECB0"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With co-wives/spouses &amp; children</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1BD80FEE"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89 (37)</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4AE7D7D4"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t>
            </w:r>
          </w:p>
        </w:tc>
      </w:tr>
      <w:tr w:rsidR="007536EA" w:rsidRPr="005E2E70" w14:paraId="6B48AE95"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7F76D740"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Other</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0D2CA2F2"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0473D896"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12 (5)</w:t>
            </w:r>
          </w:p>
        </w:tc>
      </w:tr>
      <w:tr w:rsidR="007536EA" w:rsidRPr="005E2E70" w14:paraId="54F1BF7E"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5E5E7DE4"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Missing</w:t>
            </w:r>
            <w:r w:rsidR="00AE190A" w:rsidRPr="005E2E70">
              <w:rPr>
                <w:rFonts w:eastAsia="Times New Roman" w:cs="Times New Roman"/>
                <w:color w:val="000000"/>
                <w:kern w:val="24"/>
                <w:sz w:val="20"/>
                <w:szCs w:val="20"/>
                <w:lang w:val="en-GB" w:eastAsia="zh-CN"/>
              </w:rPr>
              <w:t xml:space="preserve"> data</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6A108617"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 (3)</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16F520A3"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 (0)</w:t>
            </w:r>
          </w:p>
        </w:tc>
      </w:tr>
      <w:tr w:rsidR="007536EA" w:rsidRPr="005E2E70" w14:paraId="5ACC604C"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594C1A0A" w14:textId="77777777" w:rsidR="007536EA" w:rsidRPr="005E2E70" w:rsidRDefault="007536EA" w:rsidP="007536EA">
            <w:pPr>
              <w:spacing w:before="0" w:after="0" w:line="256" w:lineRule="auto"/>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Smoking status</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578FE698" w14:textId="77777777" w:rsidR="007536EA" w:rsidRPr="005E2E70" w:rsidRDefault="007536EA" w:rsidP="007536EA">
            <w:pPr>
              <w:spacing w:before="0" w:after="0"/>
              <w:rPr>
                <w:rFonts w:ascii="Arial" w:eastAsia="Times New Roman" w:hAnsi="Arial" w:cs="Arial"/>
                <w:sz w:val="20"/>
                <w:szCs w:val="20"/>
                <w:lang w:val="en-GB" w:eastAsia="zh-CN"/>
              </w:rPr>
            </w:pP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468E43D0" w14:textId="77777777" w:rsidR="007536EA" w:rsidRPr="005E2E70" w:rsidRDefault="007536EA" w:rsidP="007536EA">
            <w:pPr>
              <w:spacing w:before="0" w:after="0"/>
              <w:rPr>
                <w:rFonts w:eastAsia="Times New Roman" w:cs="Times New Roman"/>
                <w:sz w:val="20"/>
                <w:szCs w:val="20"/>
                <w:lang w:val="en-GB" w:eastAsia="zh-CN"/>
              </w:rPr>
            </w:pPr>
          </w:p>
        </w:tc>
      </w:tr>
      <w:tr w:rsidR="007536EA" w:rsidRPr="005E2E70" w14:paraId="3B67CED9"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6D97265D"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Non-smoker</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5AA7A70F"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181 (76)</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6CC0CC3A"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202 (81)</w:t>
            </w:r>
          </w:p>
        </w:tc>
      </w:tr>
      <w:tr w:rsidR="007536EA" w:rsidRPr="005E2E70" w14:paraId="4A9BB998"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18772563"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Current smoker</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2DE2168A"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55 (23)</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55878239"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39 (16)</w:t>
            </w:r>
          </w:p>
        </w:tc>
      </w:tr>
      <w:tr w:rsidR="007536EA" w:rsidRPr="005E2E70" w14:paraId="367AC734"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532BE3D8"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Missing</w:t>
            </w:r>
            <w:r w:rsidR="00AE190A" w:rsidRPr="005E2E70">
              <w:rPr>
                <w:rFonts w:eastAsia="Times New Roman" w:cs="Times New Roman"/>
                <w:color w:val="000000"/>
                <w:kern w:val="24"/>
                <w:sz w:val="20"/>
                <w:szCs w:val="20"/>
                <w:lang w:val="en-GB" w:eastAsia="zh-CN"/>
              </w:rPr>
              <w:t xml:space="preserve"> data</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55D0B753"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3 (1)</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4315CD89"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 (3)</w:t>
            </w:r>
          </w:p>
        </w:tc>
      </w:tr>
      <w:tr w:rsidR="007536EA" w:rsidRPr="005E2E70" w14:paraId="155BA77E"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1F38E5D7" w14:textId="77777777" w:rsidR="007536EA" w:rsidRPr="005E2E70" w:rsidRDefault="007536EA" w:rsidP="007536EA">
            <w:pPr>
              <w:spacing w:before="0" w:after="0" w:line="256" w:lineRule="auto"/>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 xml:space="preserve">Farm or field work </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64D63BAD" w14:textId="77777777" w:rsidR="007536EA" w:rsidRPr="005E2E70" w:rsidRDefault="007536EA" w:rsidP="007536EA">
            <w:pPr>
              <w:spacing w:before="0" w:after="0"/>
              <w:rPr>
                <w:rFonts w:ascii="Arial" w:eastAsia="Times New Roman" w:hAnsi="Arial" w:cs="Arial"/>
                <w:sz w:val="20"/>
                <w:szCs w:val="20"/>
                <w:lang w:val="en-GB" w:eastAsia="zh-CN"/>
              </w:rPr>
            </w:pP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09BC3C22" w14:textId="77777777" w:rsidR="007536EA" w:rsidRPr="005E2E70" w:rsidRDefault="007536EA" w:rsidP="007536EA">
            <w:pPr>
              <w:spacing w:before="0" w:after="0"/>
              <w:rPr>
                <w:rFonts w:eastAsia="Times New Roman" w:cs="Times New Roman"/>
                <w:sz w:val="20"/>
                <w:szCs w:val="20"/>
                <w:lang w:val="en-GB" w:eastAsia="zh-CN"/>
              </w:rPr>
            </w:pPr>
          </w:p>
        </w:tc>
      </w:tr>
      <w:tr w:rsidR="007536EA" w:rsidRPr="005E2E70" w14:paraId="180722A4"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783536A8"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No</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2C7EB97A"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36 (15)</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149E4D46"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25 (10)</w:t>
            </w:r>
          </w:p>
        </w:tc>
      </w:tr>
      <w:tr w:rsidR="007536EA" w:rsidRPr="005E2E70" w14:paraId="0E184251"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64C8A77F"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Used to but not anymore</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00CE9CA4"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 (3)</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115BE977"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7 (3)</w:t>
            </w:r>
          </w:p>
        </w:tc>
      </w:tr>
      <w:tr w:rsidR="007536EA" w:rsidRPr="005E2E70" w14:paraId="3E9D7422"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53B4D25D"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Yes currently</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5AF70D11"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192 (80)</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52BD2E13"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211 (85)</w:t>
            </w:r>
          </w:p>
        </w:tc>
      </w:tr>
      <w:tr w:rsidR="007536EA" w:rsidRPr="005E2E70" w14:paraId="4A3B23E7"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397CFF0A"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Missing</w:t>
            </w:r>
            <w:r w:rsidR="00AE190A" w:rsidRPr="005E2E70">
              <w:rPr>
                <w:rFonts w:eastAsia="Times New Roman" w:cs="Times New Roman"/>
                <w:color w:val="000000"/>
                <w:kern w:val="24"/>
                <w:sz w:val="20"/>
                <w:szCs w:val="20"/>
                <w:lang w:val="en-GB" w:eastAsia="zh-CN"/>
              </w:rPr>
              <w:t xml:space="preserve"> data</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0B50EF70"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3 (1)</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3AFE5622"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6 (2)</w:t>
            </w:r>
          </w:p>
        </w:tc>
      </w:tr>
      <w:tr w:rsidR="007536EA" w:rsidRPr="005E2E70" w14:paraId="02A06531"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59DD2EAE" w14:textId="77777777" w:rsidR="007536EA" w:rsidRPr="005E2E70" w:rsidRDefault="007536EA" w:rsidP="007536EA">
            <w:pPr>
              <w:spacing w:before="0" w:after="0" w:line="256" w:lineRule="auto"/>
              <w:rPr>
                <w:rFonts w:ascii="Arial" w:eastAsia="Times New Roman" w:hAnsi="Arial" w:cs="Arial"/>
                <w:sz w:val="20"/>
                <w:szCs w:val="20"/>
                <w:lang w:val="en-GB" w:eastAsia="zh-CN"/>
              </w:rPr>
            </w:pPr>
            <w:r w:rsidRPr="005E2E70">
              <w:rPr>
                <w:rFonts w:eastAsia="Times New Roman" w:cs="Times New Roman"/>
                <w:b/>
                <w:bCs/>
                <w:color w:val="000000"/>
                <w:kern w:val="24"/>
                <w:sz w:val="20"/>
                <w:szCs w:val="20"/>
                <w:lang w:val="en-GB" w:eastAsia="zh-CN"/>
              </w:rPr>
              <w:t>Perform 5 daily prayers</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1554BA48" w14:textId="77777777" w:rsidR="007536EA" w:rsidRPr="005E2E70" w:rsidRDefault="007536EA" w:rsidP="007536EA">
            <w:pPr>
              <w:spacing w:before="0" w:after="0"/>
              <w:rPr>
                <w:rFonts w:ascii="Arial" w:eastAsia="Times New Roman" w:hAnsi="Arial" w:cs="Arial"/>
                <w:sz w:val="20"/>
                <w:szCs w:val="20"/>
                <w:lang w:val="en-GB" w:eastAsia="zh-CN"/>
              </w:rPr>
            </w:pP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6E7B134D" w14:textId="77777777" w:rsidR="007536EA" w:rsidRPr="005E2E70" w:rsidRDefault="007536EA" w:rsidP="007536EA">
            <w:pPr>
              <w:spacing w:before="0" w:after="0"/>
              <w:rPr>
                <w:rFonts w:eastAsia="Times New Roman" w:cs="Times New Roman"/>
                <w:sz w:val="20"/>
                <w:szCs w:val="20"/>
                <w:lang w:val="en-GB" w:eastAsia="zh-CN"/>
              </w:rPr>
            </w:pPr>
          </w:p>
        </w:tc>
      </w:tr>
      <w:tr w:rsidR="007536EA" w:rsidRPr="005E2E70" w14:paraId="2931FCE6"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5E56B1C9"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Yes with difficulty but without help</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3EEF5393"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15 (6)</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7E65F9ED"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 (3)</w:t>
            </w:r>
          </w:p>
        </w:tc>
      </w:tr>
      <w:tr w:rsidR="007536EA" w:rsidRPr="005E2E70" w14:paraId="27094338" w14:textId="77777777" w:rsidTr="00EE0509">
        <w:trPr>
          <w:trHeight w:val="283"/>
        </w:trPr>
        <w:tc>
          <w:tcPr>
            <w:tcW w:w="3740" w:type="dxa"/>
            <w:tcBorders>
              <w:top w:val="nil"/>
              <w:left w:val="nil"/>
              <w:bottom w:val="nil"/>
              <w:right w:val="nil"/>
            </w:tcBorders>
            <w:shd w:val="clear" w:color="auto" w:fill="auto"/>
            <w:tcMar>
              <w:top w:w="29" w:type="dxa"/>
              <w:left w:w="59" w:type="dxa"/>
              <w:bottom w:w="29" w:type="dxa"/>
              <w:right w:w="59" w:type="dxa"/>
            </w:tcMar>
            <w:vAlign w:val="center"/>
            <w:hideMark/>
          </w:tcPr>
          <w:p w14:paraId="7DBFCA82"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Yes, without difficulty</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41C8DDF4"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220 (92)</w:t>
            </w:r>
          </w:p>
        </w:tc>
        <w:tc>
          <w:tcPr>
            <w:tcW w:w="1040" w:type="dxa"/>
            <w:tcBorders>
              <w:top w:val="nil"/>
              <w:left w:val="nil"/>
              <w:bottom w:val="nil"/>
              <w:right w:val="nil"/>
            </w:tcBorders>
            <w:shd w:val="clear" w:color="auto" w:fill="auto"/>
            <w:tcMar>
              <w:top w:w="6" w:type="dxa"/>
              <w:left w:w="6" w:type="dxa"/>
              <w:bottom w:w="0" w:type="dxa"/>
              <w:right w:w="6" w:type="dxa"/>
            </w:tcMar>
            <w:vAlign w:val="center"/>
            <w:hideMark/>
          </w:tcPr>
          <w:p w14:paraId="51F7B5E0"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232 (93)</w:t>
            </w:r>
          </w:p>
        </w:tc>
      </w:tr>
      <w:tr w:rsidR="007536EA" w:rsidRPr="005E2E70" w14:paraId="6CDDCEE1" w14:textId="77777777" w:rsidTr="008316D3">
        <w:trPr>
          <w:trHeight w:val="283"/>
        </w:trPr>
        <w:tc>
          <w:tcPr>
            <w:tcW w:w="3740" w:type="dxa"/>
            <w:tcBorders>
              <w:top w:val="nil"/>
              <w:left w:val="nil"/>
              <w:right w:val="nil"/>
            </w:tcBorders>
            <w:shd w:val="clear" w:color="auto" w:fill="auto"/>
            <w:tcMar>
              <w:top w:w="29" w:type="dxa"/>
              <w:left w:w="59" w:type="dxa"/>
              <w:bottom w:w="29" w:type="dxa"/>
              <w:right w:w="59" w:type="dxa"/>
            </w:tcMar>
            <w:vAlign w:val="center"/>
            <w:hideMark/>
          </w:tcPr>
          <w:p w14:paraId="296483F3"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Only with help</w:t>
            </w:r>
          </w:p>
        </w:tc>
        <w:tc>
          <w:tcPr>
            <w:tcW w:w="1020" w:type="dxa"/>
            <w:tcBorders>
              <w:top w:val="nil"/>
              <w:left w:val="nil"/>
              <w:right w:val="nil"/>
            </w:tcBorders>
            <w:shd w:val="clear" w:color="auto" w:fill="auto"/>
            <w:tcMar>
              <w:top w:w="6" w:type="dxa"/>
              <w:left w:w="6" w:type="dxa"/>
              <w:bottom w:w="0" w:type="dxa"/>
              <w:right w:w="6" w:type="dxa"/>
            </w:tcMar>
            <w:vAlign w:val="center"/>
            <w:hideMark/>
          </w:tcPr>
          <w:p w14:paraId="1026DB7F"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w:t>
            </w:r>
          </w:p>
        </w:tc>
        <w:tc>
          <w:tcPr>
            <w:tcW w:w="1040" w:type="dxa"/>
            <w:tcBorders>
              <w:top w:val="nil"/>
              <w:left w:val="nil"/>
              <w:right w:val="nil"/>
            </w:tcBorders>
            <w:shd w:val="clear" w:color="auto" w:fill="auto"/>
            <w:tcMar>
              <w:top w:w="6" w:type="dxa"/>
              <w:left w:w="6" w:type="dxa"/>
              <w:bottom w:w="0" w:type="dxa"/>
              <w:right w:w="6" w:type="dxa"/>
            </w:tcMar>
            <w:vAlign w:val="center"/>
            <w:hideMark/>
          </w:tcPr>
          <w:p w14:paraId="3DBF3EED"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1 (0)</w:t>
            </w:r>
          </w:p>
        </w:tc>
      </w:tr>
      <w:tr w:rsidR="007536EA" w:rsidRPr="005E2E70" w14:paraId="65EAF8D6" w14:textId="77777777" w:rsidTr="008316D3">
        <w:trPr>
          <w:trHeight w:val="278"/>
        </w:trPr>
        <w:tc>
          <w:tcPr>
            <w:tcW w:w="3740" w:type="dxa"/>
            <w:tcBorders>
              <w:top w:val="nil"/>
              <w:left w:val="nil"/>
              <w:right w:val="nil"/>
            </w:tcBorders>
            <w:shd w:val="clear" w:color="auto" w:fill="auto"/>
            <w:tcMar>
              <w:top w:w="29" w:type="dxa"/>
              <w:left w:w="59" w:type="dxa"/>
              <w:bottom w:w="29" w:type="dxa"/>
              <w:right w:w="59" w:type="dxa"/>
            </w:tcMar>
            <w:vAlign w:val="center"/>
            <w:hideMark/>
          </w:tcPr>
          <w:p w14:paraId="14568434" w14:textId="77777777" w:rsidR="007536EA" w:rsidRPr="005E2E70" w:rsidRDefault="007536EA" w:rsidP="007536EA">
            <w:pPr>
              <w:spacing w:before="0" w:after="0" w:line="256" w:lineRule="auto"/>
              <w:jc w:val="right"/>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Missing</w:t>
            </w:r>
            <w:r w:rsidR="00AA2417" w:rsidRPr="005E2E70">
              <w:rPr>
                <w:rFonts w:eastAsia="Times New Roman" w:cs="Times New Roman"/>
                <w:color w:val="000000"/>
                <w:kern w:val="24"/>
                <w:sz w:val="20"/>
                <w:szCs w:val="20"/>
                <w:lang w:val="en-GB" w:eastAsia="zh-CN"/>
              </w:rPr>
              <w:t xml:space="preserve"> data</w:t>
            </w:r>
          </w:p>
        </w:tc>
        <w:tc>
          <w:tcPr>
            <w:tcW w:w="1020" w:type="dxa"/>
            <w:tcBorders>
              <w:top w:val="nil"/>
              <w:left w:val="nil"/>
              <w:right w:val="nil"/>
            </w:tcBorders>
            <w:shd w:val="clear" w:color="auto" w:fill="auto"/>
            <w:tcMar>
              <w:top w:w="6" w:type="dxa"/>
              <w:left w:w="6" w:type="dxa"/>
              <w:bottom w:w="0" w:type="dxa"/>
              <w:right w:w="6" w:type="dxa"/>
            </w:tcMar>
            <w:vAlign w:val="center"/>
            <w:hideMark/>
          </w:tcPr>
          <w:p w14:paraId="561A791C"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4 (2)</w:t>
            </w:r>
          </w:p>
        </w:tc>
        <w:tc>
          <w:tcPr>
            <w:tcW w:w="1040" w:type="dxa"/>
            <w:tcBorders>
              <w:top w:val="nil"/>
              <w:left w:val="nil"/>
              <w:right w:val="nil"/>
            </w:tcBorders>
            <w:shd w:val="clear" w:color="auto" w:fill="auto"/>
            <w:tcMar>
              <w:top w:w="6" w:type="dxa"/>
              <w:left w:w="6" w:type="dxa"/>
              <w:bottom w:w="0" w:type="dxa"/>
              <w:right w:w="6" w:type="dxa"/>
            </w:tcMar>
            <w:vAlign w:val="center"/>
            <w:hideMark/>
          </w:tcPr>
          <w:p w14:paraId="50A5062E" w14:textId="77777777" w:rsidR="007536EA" w:rsidRPr="005E2E70" w:rsidRDefault="007536EA" w:rsidP="007536EA">
            <w:pPr>
              <w:spacing w:before="0" w:after="0" w:line="256" w:lineRule="auto"/>
              <w:jc w:val="center"/>
              <w:textAlignment w:val="bottom"/>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8 (3)</w:t>
            </w:r>
          </w:p>
        </w:tc>
      </w:tr>
      <w:tr w:rsidR="00EE0509" w:rsidRPr="005E2E70" w14:paraId="29763855" w14:textId="77777777" w:rsidTr="00EE0509">
        <w:trPr>
          <w:trHeight w:val="278"/>
        </w:trPr>
        <w:tc>
          <w:tcPr>
            <w:tcW w:w="3740" w:type="dxa"/>
            <w:tcBorders>
              <w:top w:val="nil"/>
              <w:left w:val="nil"/>
              <w:right w:val="nil"/>
            </w:tcBorders>
            <w:shd w:val="clear" w:color="auto" w:fill="auto"/>
            <w:tcMar>
              <w:top w:w="29" w:type="dxa"/>
              <w:left w:w="59" w:type="dxa"/>
              <w:bottom w:w="29" w:type="dxa"/>
              <w:right w:w="59" w:type="dxa"/>
            </w:tcMar>
            <w:vAlign w:val="center"/>
          </w:tcPr>
          <w:p w14:paraId="025919B0" w14:textId="77777777" w:rsidR="00EE0509" w:rsidRPr="005E2E70" w:rsidRDefault="00EE0509" w:rsidP="008316D3">
            <w:pPr>
              <w:spacing w:before="0" w:after="0" w:line="256" w:lineRule="auto"/>
              <w:rPr>
                <w:rFonts w:eastAsia="Times New Roman" w:cs="Times New Roman"/>
                <w:color w:val="000000"/>
                <w:kern w:val="24"/>
                <w:sz w:val="20"/>
                <w:szCs w:val="20"/>
                <w:lang w:val="en-GB" w:eastAsia="zh-CN"/>
              </w:rPr>
            </w:pPr>
            <w:r w:rsidRPr="005E2E70">
              <w:rPr>
                <w:rFonts w:eastAsia="Times New Roman" w:cs="Times New Roman"/>
                <w:b/>
                <w:bCs/>
                <w:color w:val="000000"/>
                <w:kern w:val="24"/>
                <w:sz w:val="20"/>
                <w:szCs w:val="20"/>
                <w:lang w:val="en-GB" w:eastAsia="zh-CN"/>
              </w:rPr>
              <w:t>Musculoskeletal pain</w:t>
            </w:r>
          </w:p>
        </w:tc>
        <w:tc>
          <w:tcPr>
            <w:tcW w:w="1020" w:type="dxa"/>
            <w:tcBorders>
              <w:top w:val="nil"/>
              <w:left w:val="nil"/>
              <w:right w:val="nil"/>
            </w:tcBorders>
            <w:shd w:val="clear" w:color="auto" w:fill="auto"/>
            <w:tcMar>
              <w:top w:w="6" w:type="dxa"/>
              <w:left w:w="6" w:type="dxa"/>
              <w:bottom w:w="0" w:type="dxa"/>
              <w:right w:w="6" w:type="dxa"/>
            </w:tcMar>
            <w:vAlign w:val="center"/>
          </w:tcPr>
          <w:p w14:paraId="2F3B36A7"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p>
        </w:tc>
        <w:tc>
          <w:tcPr>
            <w:tcW w:w="1040" w:type="dxa"/>
            <w:tcBorders>
              <w:top w:val="nil"/>
              <w:left w:val="nil"/>
              <w:right w:val="nil"/>
            </w:tcBorders>
            <w:shd w:val="clear" w:color="auto" w:fill="auto"/>
            <w:tcMar>
              <w:top w:w="6" w:type="dxa"/>
              <w:left w:w="6" w:type="dxa"/>
              <w:bottom w:w="0" w:type="dxa"/>
              <w:right w:w="6" w:type="dxa"/>
            </w:tcMar>
            <w:vAlign w:val="center"/>
          </w:tcPr>
          <w:p w14:paraId="0DAC639D"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p>
        </w:tc>
      </w:tr>
      <w:tr w:rsidR="00EE0509" w:rsidRPr="005E2E70" w14:paraId="1CCAFE3A" w14:textId="77777777" w:rsidTr="00EE0509">
        <w:trPr>
          <w:trHeight w:val="278"/>
        </w:trPr>
        <w:tc>
          <w:tcPr>
            <w:tcW w:w="3740" w:type="dxa"/>
            <w:tcBorders>
              <w:top w:val="nil"/>
              <w:left w:val="nil"/>
              <w:right w:val="nil"/>
            </w:tcBorders>
            <w:shd w:val="clear" w:color="auto" w:fill="auto"/>
            <w:tcMar>
              <w:top w:w="29" w:type="dxa"/>
              <w:left w:w="59" w:type="dxa"/>
              <w:bottom w:w="29" w:type="dxa"/>
              <w:right w:w="59" w:type="dxa"/>
            </w:tcMar>
            <w:vAlign w:val="center"/>
          </w:tcPr>
          <w:p w14:paraId="375BD47E" w14:textId="77777777" w:rsidR="00EE0509" w:rsidRPr="005E2E70" w:rsidRDefault="00EE0509" w:rsidP="00EE0509">
            <w:pPr>
              <w:spacing w:before="0" w:after="0" w:line="256" w:lineRule="auto"/>
              <w:jc w:val="right"/>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Back pain</w:t>
            </w:r>
          </w:p>
        </w:tc>
        <w:tc>
          <w:tcPr>
            <w:tcW w:w="1020" w:type="dxa"/>
            <w:tcBorders>
              <w:top w:val="nil"/>
              <w:left w:val="nil"/>
              <w:right w:val="nil"/>
            </w:tcBorders>
            <w:shd w:val="clear" w:color="auto" w:fill="auto"/>
            <w:tcMar>
              <w:top w:w="6" w:type="dxa"/>
              <w:left w:w="6" w:type="dxa"/>
              <w:bottom w:w="0" w:type="dxa"/>
              <w:right w:w="6" w:type="dxa"/>
            </w:tcMar>
            <w:vAlign w:val="center"/>
          </w:tcPr>
          <w:p w14:paraId="58F3C7C7"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94 (39)</w:t>
            </w:r>
          </w:p>
        </w:tc>
        <w:tc>
          <w:tcPr>
            <w:tcW w:w="1040" w:type="dxa"/>
            <w:tcBorders>
              <w:top w:val="nil"/>
              <w:left w:val="nil"/>
              <w:right w:val="nil"/>
            </w:tcBorders>
            <w:shd w:val="clear" w:color="auto" w:fill="auto"/>
            <w:tcMar>
              <w:top w:w="6" w:type="dxa"/>
              <w:left w:w="6" w:type="dxa"/>
              <w:bottom w:w="0" w:type="dxa"/>
              <w:right w:w="6" w:type="dxa"/>
            </w:tcMar>
            <w:vAlign w:val="center"/>
          </w:tcPr>
          <w:p w14:paraId="1B440D9D"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128 (51)</w:t>
            </w:r>
          </w:p>
        </w:tc>
      </w:tr>
      <w:tr w:rsidR="00EE0509" w:rsidRPr="005E2E70" w14:paraId="77B71F69" w14:textId="77777777" w:rsidTr="00EE0509">
        <w:trPr>
          <w:trHeight w:val="278"/>
        </w:trPr>
        <w:tc>
          <w:tcPr>
            <w:tcW w:w="3740" w:type="dxa"/>
            <w:tcBorders>
              <w:top w:val="nil"/>
              <w:left w:val="nil"/>
              <w:right w:val="nil"/>
            </w:tcBorders>
            <w:shd w:val="clear" w:color="auto" w:fill="auto"/>
            <w:tcMar>
              <w:top w:w="29" w:type="dxa"/>
              <w:left w:w="59" w:type="dxa"/>
              <w:bottom w:w="29" w:type="dxa"/>
              <w:right w:w="59" w:type="dxa"/>
            </w:tcMar>
            <w:vAlign w:val="center"/>
          </w:tcPr>
          <w:p w14:paraId="3287C7C5" w14:textId="77777777" w:rsidR="00EE0509" w:rsidRPr="005E2E70" w:rsidRDefault="00EE0509" w:rsidP="00EE0509">
            <w:pPr>
              <w:spacing w:before="0" w:after="0" w:line="256" w:lineRule="auto"/>
              <w:jc w:val="right"/>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Hip pain</w:t>
            </w:r>
          </w:p>
        </w:tc>
        <w:tc>
          <w:tcPr>
            <w:tcW w:w="1020" w:type="dxa"/>
            <w:tcBorders>
              <w:top w:val="nil"/>
              <w:left w:val="nil"/>
              <w:right w:val="nil"/>
            </w:tcBorders>
            <w:shd w:val="clear" w:color="auto" w:fill="auto"/>
            <w:tcMar>
              <w:top w:w="6" w:type="dxa"/>
              <w:left w:w="6" w:type="dxa"/>
              <w:bottom w:w="0" w:type="dxa"/>
              <w:right w:w="6" w:type="dxa"/>
            </w:tcMar>
            <w:vAlign w:val="center"/>
          </w:tcPr>
          <w:p w14:paraId="1E079C19"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92 (39)</w:t>
            </w:r>
          </w:p>
        </w:tc>
        <w:tc>
          <w:tcPr>
            <w:tcW w:w="1040" w:type="dxa"/>
            <w:tcBorders>
              <w:top w:val="nil"/>
              <w:left w:val="nil"/>
              <w:right w:val="nil"/>
            </w:tcBorders>
            <w:shd w:val="clear" w:color="auto" w:fill="auto"/>
            <w:tcMar>
              <w:top w:w="6" w:type="dxa"/>
              <w:left w:w="6" w:type="dxa"/>
              <w:bottom w:w="0" w:type="dxa"/>
              <w:right w:w="6" w:type="dxa"/>
            </w:tcMar>
            <w:vAlign w:val="center"/>
          </w:tcPr>
          <w:p w14:paraId="24FC2228"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121 (49)</w:t>
            </w:r>
          </w:p>
        </w:tc>
      </w:tr>
      <w:tr w:rsidR="00EE0509" w:rsidRPr="005E2E70" w14:paraId="56DA38CA" w14:textId="77777777" w:rsidTr="008316D3">
        <w:trPr>
          <w:trHeight w:val="278"/>
        </w:trPr>
        <w:tc>
          <w:tcPr>
            <w:tcW w:w="3740" w:type="dxa"/>
            <w:tcBorders>
              <w:left w:val="nil"/>
              <w:bottom w:val="single" w:sz="8" w:space="0" w:color="000000"/>
              <w:right w:val="nil"/>
            </w:tcBorders>
            <w:shd w:val="clear" w:color="auto" w:fill="auto"/>
            <w:tcMar>
              <w:top w:w="29" w:type="dxa"/>
              <w:left w:w="59" w:type="dxa"/>
              <w:bottom w:w="29" w:type="dxa"/>
              <w:right w:w="59" w:type="dxa"/>
            </w:tcMar>
            <w:vAlign w:val="center"/>
          </w:tcPr>
          <w:p w14:paraId="473CF8E7" w14:textId="77777777" w:rsidR="00EE0509" w:rsidRPr="005E2E70" w:rsidRDefault="00EE0509" w:rsidP="00EE0509">
            <w:pPr>
              <w:spacing w:before="0" w:after="0" w:line="256" w:lineRule="auto"/>
              <w:jc w:val="right"/>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Knee pain</w:t>
            </w:r>
          </w:p>
        </w:tc>
        <w:tc>
          <w:tcPr>
            <w:tcW w:w="1020" w:type="dxa"/>
            <w:tcBorders>
              <w:left w:val="nil"/>
              <w:bottom w:val="single" w:sz="8" w:space="0" w:color="000000"/>
              <w:right w:val="nil"/>
            </w:tcBorders>
            <w:shd w:val="clear" w:color="auto" w:fill="auto"/>
            <w:tcMar>
              <w:top w:w="6" w:type="dxa"/>
              <w:left w:w="6" w:type="dxa"/>
              <w:bottom w:w="0" w:type="dxa"/>
              <w:right w:w="6" w:type="dxa"/>
            </w:tcMar>
            <w:vAlign w:val="center"/>
          </w:tcPr>
          <w:p w14:paraId="09259634"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95 (40)</w:t>
            </w:r>
          </w:p>
        </w:tc>
        <w:tc>
          <w:tcPr>
            <w:tcW w:w="1040" w:type="dxa"/>
            <w:tcBorders>
              <w:left w:val="nil"/>
              <w:bottom w:val="single" w:sz="8" w:space="0" w:color="000000"/>
              <w:right w:val="nil"/>
            </w:tcBorders>
            <w:shd w:val="clear" w:color="auto" w:fill="auto"/>
            <w:tcMar>
              <w:top w:w="6" w:type="dxa"/>
              <w:left w:w="6" w:type="dxa"/>
              <w:bottom w:w="0" w:type="dxa"/>
              <w:right w:w="6" w:type="dxa"/>
            </w:tcMar>
            <w:vAlign w:val="center"/>
          </w:tcPr>
          <w:p w14:paraId="02000C08" w14:textId="77777777" w:rsidR="00EE0509" w:rsidRPr="005E2E70" w:rsidRDefault="00EE0509" w:rsidP="00EE0509">
            <w:pPr>
              <w:spacing w:before="0" w:after="0" w:line="256" w:lineRule="auto"/>
              <w:jc w:val="center"/>
              <w:textAlignment w:val="bottom"/>
              <w:rPr>
                <w:rFonts w:eastAsia="Times New Roman" w:cs="Times New Roman"/>
                <w:color w:val="000000"/>
                <w:kern w:val="24"/>
                <w:sz w:val="20"/>
                <w:szCs w:val="20"/>
                <w:lang w:val="en-GB" w:eastAsia="zh-CN"/>
              </w:rPr>
            </w:pPr>
            <w:r w:rsidRPr="005E2E70">
              <w:rPr>
                <w:rFonts w:eastAsia="Times New Roman" w:cs="Times New Roman"/>
                <w:color w:val="000000"/>
                <w:kern w:val="24"/>
                <w:sz w:val="20"/>
                <w:szCs w:val="20"/>
                <w:lang w:val="en-GB" w:eastAsia="zh-CN"/>
              </w:rPr>
              <w:t>126 (51)</w:t>
            </w:r>
          </w:p>
        </w:tc>
      </w:tr>
      <w:tr w:rsidR="00EE0509" w:rsidRPr="005E2E70" w14:paraId="781E2AD0" w14:textId="77777777" w:rsidTr="007536EA">
        <w:trPr>
          <w:trHeight w:val="278"/>
        </w:trPr>
        <w:tc>
          <w:tcPr>
            <w:tcW w:w="5800" w:type="dxa"/>
            <w:gridSpan w:val="3"/>
            <w:tcBorders>
              <w:top w:val="single" w:sz="8" w:space="0" w:color="000000"/>
              <w:left w:val="nil"/>
              <w:bottom w:val="nil"/>
              <w:right w:val="nil"/>
            </w:tcBorders>
            <w:shd w:val="clear" w:color="auto" w:fill="auto"/>
            <w:tcMar>
              <w:top w:w="29" w:type="dxa"/>
              <w:left w:w="59" w:type="dxa"/>
              <w:bottom w:w="29" w:type="dxa"/>
              <w:right w:w="59" w:type="dxa"/>
            </w:tcMar>
            <w:vAlign w:val="center"/>
            <w:hideMark/>
          </w:tcPr>
          <w:p w14:paraId="0CC18BD5" w14:textId="77777777" w:rsidR="00EE0509" w:rsidRPr="005E2E70" w:rsidRDefault="00EE0509" w:rsidP="00EE0509">
            <w:pPr>
              <w:spacing w:before="0" w:after="0" w:line="256" w:lineRule="auto"/>
              <w:rPr>
                <w:rFonts w:ascii="Arial" w:eastAsia="Times New Roman" w:hAnsi="Arial" w:cs="Arial"/>
                <w:sz w:val="20"/>
                <w:szCs w:val="20"/>
                <w:lang w:val="en-GB" w:eastAsia="zh-CN"/>
              </w:rPr>
            </w:pPr>
            <w:r w:rsidRPr="005E2E70">
              <w:rPr>
                <w:rFonts w:eastAsia="Times New Roman" w:cs="Times New Roman"/>
                <w:color w:val="000000"/>
                <w:kern w:val="24"/>
                <w:sz w:val="20"/>
                <w:szCs w:val="20"/>
                <w:lang w:val="en-GB" w:eastAsia="zh-CN"/>
              </w:rPr>
              <w:t>Values are frequency (percent, %)</w:t>
            </w:r>
          </w:p>
        </w:tc>
      </w:tr>
    </w:tbl>
    <w:p w14:paraId="747F3BFB" w14:textId="77777777" w:rsidR="007536EA" w:rsidRPr="005E2E70" w:rsidRDefault="007536EA" w:rsidP="007536EA">
      <w:pPr>
        <w:rPr>
          <w:shd w:val="clear" w:color="auto" w:fill="FFFFFF"/>
          <w:lang w:val="en-GB"/>
        </w:rPr>
      </w:pPr>
      <w:r w:rsidRPr="005E2E70">
        <w:rPr>
          <w:shd w:val="clear" w:color="auto" w:fill="FFFFFF"/>
          <w:lang w:val="en-GB"/>
        </w:rPr>
        <w:br w:type="page"/>
      </w:r>
    </w:p>
    <w:tbl>
      <w:tblPr>
        <w:tblW w:w="6800" w:type="dxa"/>
        <w:tblCellMar>
          <w:left w:w="0" w:type="dxa"/>
          <w:right w:w="0" w:type="dxa"/>
        </w:tblCellMar>
        <w:tblLook w:val="0420" w:firstRow="1" w:lastRow="0" w:firstColumn="0" w:lastColumn="0" w:noHBand="0" w:noVBand="1"/>
      </w:tblPr>
      <w:tblGrid>
        <w:gridCol w:w="2380"/>
        <w:gridCol w:w="1700"/>
        <w:gridCol w:w="1700"/>
        <w:gridCol w:w="1020"/>
      </w:tblGrid>
      <w:tr w:rsidR="007536EA" w:rsidRPr="005E2E70" w14:paraId="0571B383" w14:textId="77777777" w:rsidTr="007536EA">
        <w:trPr>
          <w:trHeight w:val="411"/>
        </w:trPr>
        <w:tc>
          <w:tcPr>
            <w:tcW w:w="5780" w:type="dxa"/>
            <w:gridSpan w:val="3"/>
            <w:tcBorders>
              <w:top w:val="nil"/>
              <w:left w:val="nil"/>
              <w:bottom w:val="single" w:sz="8" w:space="0" w:color="000000"/>
              <w:right w:val="nil"/>
            </w:tcBorders>
            <w:shd w:val="clear" w:color="auto" w:fill="auto"/>
            <w:tcMar>
              <w:top w:w="29" w:type="dxa"/>
              <w:left w:w="59" w:type="dxa"/>
              <w:bottom w:w="29" w:type="dxa"/>
              <w:right w:w="59" w:type="dxa"/>
            </w:tcMar>
            <w:vAlign w:val="bottom"/>
            <w:hideMark/>
          </w:tcPr>
          <w:p w14:paraId="502CFBD3" w14:textId="77777777" w:rsidR="007536EA" w:rsidRPr="005E2E70" w:rsidRDefault="007536EA" w:rsidP="007536EA">
            <w:pPr>
              <w:spacing w:before="0" w:after="0" w:line="256" w:lineRule="auto"/>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Table 2:</w:t>
            </w:r>
            <w:r w:rsidRPr="005E2E70">
              <w:rPr>
                <w:rFonts w:eastAsia="Times New Roman" w:cs="Times New Roman"/>
                <w:color w:val="000000"/>
                <w:kern w:val="24"/>
                <w:szCs w:val="24"/>
                <w:lang w:val="en-GB" w:eastAsia="zh-CN"/>
              </w:rPr>
              <w:t xml:space="preserve"> Nutritional intake of men and women</w:t>
            </w:r>
          </w:p>
        </w:tc>
        <w:tc>
          <w:tcPr>
            <w:tcW w:w="1020" w:type="dxa"/>
            <w:tcBorders>
              <w:top w:val="nil"/>
              <w:left w:val="nil"/>
              <w:bottom w:val="single" w:sz="8" w:space="0" w:color="000000"/>
              <w:right w:val="nil"/>
            </w:tcBorders>
            <w:shd w:val="clear" w:color="auto" w:fill="auto"/>
            <w:tcMar>
              <w:top w:w="29" w:type="dxa"/>
              <w:left w:w="59" w:type="dxa"/>
              <w:bottom w:w="29" w:type="dxa"/>
              <w:right w:w="59" w:type="dxa"/>
            </w:tcMar>
            <w:vAlign w:val="bottom"/>
            <w:hideMark/>
          </w:tcPr>
          <w:p w14:paraId="68C5C05E" w14:textId="77777777" w:rsidR="007536EA" w:rsidRPr="005E2E70" w:rsidRDefault="007536EA" w:rsidP="007536EA">
            <w:pPr>
              <w:spacing w:before="0" w:after="0"/>
              <w:rPr>
                <w:rFonts w:ascii="Arial" w:eastAsia="Times New Roman" w:hAnsi="Arial" w:cs="Arial"/>
                <w:sz w:val="36"/>
                <w:szCs w:val="36"/>
                <w:lang w:val="en-GB" w:eastAsia="zh-CN"/>
              </w:rPr>
            </w:pPr>
          </w:p>
        </w:tc>
      </w:tr>
      <w:tr w:rsidR="007536EA" w:rsidRPr="005E2E70" w14:paraId="2CF36F8C" w14:textId="77777777" w:rsidTr="007536EA">
        <w:trPr>
          <w:trHeight w:val="732"/>
        </w:trPr>
        <w:tc>
          <w:tcPr>
            <w:tcW w:w="2380" w:type="dxa"/>
            <w:tcBorders>
              <w:top w:val="single" w:sz="8" w:space="0" w:color="000000"/>
              <w:left w:val="nil"/>
              <w:bottom w:val="single" w:sz="8" w:space="0" w:color="000000"/>
              <w:right w:val="nil"/>
            </w:tcBorders>
            <w:shd w:val="clear" w:color="auto" w:fill="auto"/>
            <w:tcMar>
              <w:top w:w="29" w:type="dxa"/>
              <w:left w:w="59" w:type="dxa"/>
              <w:bottom w:w="29" w:type="dxa"/>
              <w:right w:w="59" w:type="dxa"/>
            </w:tcMar>
            <w:vAlign w:val="center"/>
            <w:hideMark/>
          </w:tcPr>
          <w:p w14:paraId="76006880" w14:textId="77777777" w:rsidR="007536EA" w:rsidRPr="005E2E70" w:rsidRDefault="007536EA" w:rsidP="007536EA">
            <w:pPr>
              <w:spacing w:before="0" w:after="0"/>
              <w:rPr>
                <w:rFonts w:eastAsia="Times New Roman" w:cs="Times New Roman"/>
                <w:sz w:val="20"/>
                <w:szCs w:val="20"/>
                <w:lang w:val="en-GB" w:eastAsia="zh-CN"/>
              </w:rPr>
            </w:pPr>
          </w:p>
        </w:tc>
        <w:tc>
          <w:tcPr>
            <w:tcW w:w="1700" w:type="dxa"/>
            <w:tcBorders>
              <w:top w:val="single" w:sz="8" w:space="0" w:color="000000"/>
              <w:left w:val="nil"/>
              <w:bottom w:val="single" w:sz="8" w:space="0" w:color="000000"/>
              <w:right w:val="nil"/>
            </w:tcBorders>
            <w:shd w:val="clear" w:color="auto" w:fill="auto"/>
            <w:tcMar>
              <w:top w:w="29" w:type="dxa"/>
              <w:left w:w="59" w:type="dxa"/>
              <w:bottom w:w="29" w:type="dxa"/>
              <w:right w:w="59" w:type="dxa"/>
            </w:tcMar>
            <w:vAlign w:val="center"/>
            <w:hideMark/>
          </w:tcPr>
          <w:p w14:paraId="08B5F462" w14:textId="77777777" w:rsidR="007536EA" w:rsidRPr="005E2E70" w:rsidRDefault="007536EA" w:rsidP="007536EA">
            <w:pPr>
              <w:spacing w:before="0" w:after="0" w:line="256" w:lineRule="auto"/>
              <w:jc w:val="center"/>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Men</w:t>
            </w:r>
          </w:p>
          <w:p w14:paraId="476D0D12" w14:textId="77777777" w:rsidR="007536EA" w:rsidRPr="005E2E70" w:rsidRDefault="007536EA" w:rsidP="007536EA">
            <w:pPr>
              <w:spacing w:before="0" w:after="0" w:line="256" w:lineRule="auto"/>
              <w:jc w:val="center"/>
              <w:rPr>
                <w:rFonts w:ascii="Arial" w:eastAsia="Times New Roman" w:hAnsi="Arial" w:cs="Arial"/>
                <w:sz w:val="36"/>
                <w:szCs w:val="36"/>
                <w:lang w:val="en-GB" w:eastAsia="zh-CN"/>
              </w:rPr>
            </w:pPr>
            <w:r w:rsidRPr="005E2E70">
              <w:rPr>
                <w:rFonts w:eastAsia="Times New Roman" w:cs="Times New Roman"/>
                <w:i/>
                <w:iCs/>
                <w:color w:val="000000"/>
                <w:kern w:val="24"/>
                <w:szCs w:val="24"/>
                <w:lang w:val="en-GB" w:eastAsia="zh-CN"/>
              </w:rPr>
              <w:t>(n=225)*</w:t>
            </w:r>
          </w:p>
        </w:tc>
        <w:tc>
          <w:tcPr>
            <w:tcW w:w="1700" w:type="dxa"/>
            <w:tcBorders>
              <w:top w:val="single" w:sz="8" w:space="0" w:color="000000"/>
              <w:left w:val="nil"/>
              <w:bottom w:val="single" w:sz="8" w:space="0" w:color="000000"/>
              <w:right w:val="nil"/>
            </w:tcBorders>
            <w:shd w:val="clear" w:color="auto" w:fill="auto"/>
            <w:tcMar>
              <w:top w:w="29" w:type="dxa"/>
              <w:left w:w="59" w:type="dxa"/>
              <w:bottom w:w="29" w:type="dxa"/>
              <w:right w:w="59" w:type="dxa"/>
            </w:tcMar>
            <w:vAlign w:val="center"/>
            <w:hideMark/>
          </w:tcPr>
          <w:p w14:paraId="3D9B5198" w14:textId="77777777" w:rsidR="007536EA" w:rsidRPr="005E2E70" w:rsidRDefault="007536EA" w:rsidP="007536EA">
            <w:pPr>
              <w:spacing w:before="0" w:after="0" w:line="256" w:lineRule="auto"/>
              <w:jc w:val="center"/>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Women</w:t>
            </w:r>
          </w:p>
          <w:p w14:paraId="0A95F6D5" w14:textId="77777777" w:rsidR="007536EA" w:rsidRPr="005E2E70" w:rsidRDefault="007536EA" w:rsidP="007536EA">
            <w:pPr>
              <w:spacing w:before="0" w:after="0" w:line="256" w:lineRule="auto"/>
              <w:jc w:val="center"/>
              <w:rPr>
                <w:rFonts w:ascii="Arial" w:eastAsia="Times New Roman" w:hAnsi="Arial" w:cs="Arial"/>
                <w:sz w:val="36"/>
                <w:szCs w:val="36"/>
                <w:lang w:val="en-GB" w:eastAsia="zh-CN"/>
              </w:rPr>
            </w:pPr>
            <w:r w:rsidRPr="005E2E70">
              <w:rPr>
                <w:rFonts w:eastAsia="Times New Roman" w:cs="Times New Roman"/>
                <w:i/>
                <w:iCs/>
                <w:color w:val="000000"/>
                <w:kern w:val="24"/>
                <w:szCs w:val="24"/>
                <w:lang w:val="en-GB" w:eastAsia="zh-CN"/>
              </w:rPr>
              <w:t>(n=242)*</w:t>
            </w:r>
          </w:p>
        </w:tc>
        <w:tc>
          <w:tcPr>
            <w:tcW w:w="1020" w:type="dxa"/>
            <w:tcBorders>
              <w:top w:val="single" w:sz="8" w:space="0" w:color="000000"/>
              <w:left w:val="nil"/>
              <w:bottom w:val="single" w:sz="8" w:space="0" w:color="000000"/>
              <w:right w:val="nil"/>
            </w:tcBorders>
            <w:shd w:val="clear" w:color="auto" w:fill="auto"/>
            <w:tcMar>
              <w:top w:w="29" w:type="dxa"/>
              <w:left w:w="59" w:type="dxa"/>
              <w:bottom w:w="29" w:type="dxa"/>
              <w:right w:w="59" w:type="dxa"/>
            </w:tcMar>
            <w:vAlign w:val="center"/>
            <w:hideMark/>
          </w:tcPr>
          <w:p w14:paraId="362B0F37" w14:textId="77777777" w:rsidR="007536EA" w:rsidRPr="005E2E70" w:rsidRDefault="007536EA" w:rsidP="007536EA">
            <w:pPr>
              <w:spacing w:before="0" w:after="0" w:line="256" w:lineRule="auto"/>
              <w:jc w:val="center"/>
              <w:rPr>
                <w:rFonts w:ascii="Arial" w:eastAsia="Times New Roman" w:hAnsi="Arial" w:cs="Arial"/>
                <w:sz w:val="36"/>
                <w:szCs w:val="36"/>
                <w:lang w:val="en-GB" w:eastAsia="zh-CN"/>
              </w:rPr>
            </w:pPr>
            <w:r w:rsidRPr="005E2E70">
              <w:rPr>
                <w:rFonts w:eastAsia="Times New Roman" w:cs="Times New Roman"/>
                <w:i/>
                <w:iCs/>
                <w:color w:val="000000"/>
                <w:kern w:val="24"/>
                <w:szCs w:val="24"/>
                <w:lang w:val="en-GB" w:eastAsia="zh-CN"/>
              </w:rPr>
              <w:t>p value</w:t>
            </w:r>
          </w:p>
        </w:tc>
      </w:tr>
      <w:tr w:rsidR="007536EA" w:rsidRPr="005E2E70" w14:paraId="101A8F7A" w14:textId="77777777" w:rsidTr="007536EA">
        <w:trPr>
          <w:trHeight w:val="449"/>
        </w:trPr>
        <w:tc>
          <w:tcPr>
            <w:tcW w:w="238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20B1B0A"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Calcium (mg/day)</w:t>
            </w:r>
          </w:p>
        </w:tc>
        <w:tc>
          <w:tcPr>
            <w:tcW w:w="1700" w:type="dxa"/>
            <w:tcBorders>
              <w:top w:val="single" w:sz="8" w:space="0" w:color="000000"/>
              <w:left w:val="nil"/>
              <w:bottom w:val="nil"/>
              <w:right w:val="nil"/>
            </w:tcBorders>
            <w:shd w:val="clear" w:color="auto" w:fill="auto"/>
            <w:tcMar>
              <w:top w:w="6" w:type="dxa"/>
              <w:left w:w="6" w:type="dxa"/>
              <w:bottom w:w="0" w:type="dxa"/>
              <w:right w:w="6" w:type="dxa"/>
            </w:tcMar>
            <w:vAlign w:val="center"/>
            <w:hideMark/>
          </w:tcPr>
          <w:p w14:paraId="4F19058E"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295.9 ± 175.9</w:t>
            </w:r>
          </w:p>
        </w:tc>
        <w:tc>
          <w:tcPr>
            <w:tcW w:w="1700" w:type="dxa"/>
            <w:tcBorders>
              <w:top w:val="single" w:sz="8" w:space="0" w:color="000000"/>
              <w:left w:val="nil"/>
              <w:bottom w:val="nil"/>
              <w:right w:val="nil"/>
            </w:tcBorders>
            <w:shd w:val="clear" w:color="auto" w:fill="auto"/>
            <w:tcMar>
              <w:top w:w="6" w:type="dxa"/>
              <w:left w:w="6" w:type="dxa"/>
              <w:bottom w:w="0" w:type="dxa"/>
              <w:right w:w="6" w:type="dxa"/>
            </w:tcMar>
            <w:vAlign w:val="center"/>
            <w:hideMark/>
          </w:tcPr>
          <w:p w14:paraId="0DF6F7E6"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 xml:space="preserve">378.0 ± 176.0 </w:t>
            </w:r>
          </w:p>
        </w:tc>
        <w:tc>
          <w:tcPr>
            <w:tcW w:w="1020" w:type="dxa"/>
            <w:tcBorders>
              <w:top w:val="single" w:sz="8" w:space="0" w:color="000000"/>
              <w:left w:val="nil"/>
              <w:bottom w:val="nil"/>
              <w:right w:val="nil"/>
            </w:tcBorders>
            <w:shd w:val="clear" w:color="auto" w:fill="auto"/>
            <w:tcMar>
              <w:top w:w="6" w:type="dxa"/>
              <w:left w:w="6" w:type="dxa"/>
              <w:bottom w:w="0" w:type="dxa"/>
              <w:right w:w="6" w:type="dxa"/>
            </w:tcMar>
            <w:vAlign w:val="center"/>
            <w:hideMark/>
          </w:tcPr>
          <w:p w14:paraId="5690E7D4"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46FA19BD" w14:textId="77777777" w:rsidTr="007536EA">
        <w:trPr>
          <w:trHeight w:val="449"/>
        </w:trPr>
        <w:tc>
          <w:tcPr>
            <w:tcW w:w="2380" w:type="dxa"/>
            <w:tcBorders>
              <w:top w:val="nil"/>
              <w:left w:val="nil"/>
              <w:bottom w:val="nil"/>
              <w:right w:val="nil"/>
            </w:tcBorders>
            <w:shd w:val="clear" w:color="auto" w:fill="auto"/>
            <w:tcMar>
              <w:top w:w="15" w:type="dxa"/>
              <w:left w:w="15" w:type="dxa"/>
              <w:bottom w:w="0" w:type="dxa"/>
              <w:right w:w="15" w:type="dxa"/>
            </w:tcMar>
            <w:vAlign w:val="center"/>
            <w:hideMark/>
          </w:tcPr>
          <w:p w14:paraId="65FEFE87"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Phosphorus (mg/day)</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02777EA0"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620.2 ± 243.4</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3D418416"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836.4 ± 275.4</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1575102C"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5E160666" w14:textId="77777777" w:rsidTr="007536EA">
        <w:trPr>
          <w:trHeight w:val="449"/>
        </w:trPr>
        <w:tc>
          <w:tcPr>
            <w:tcW w:w="2380" w:type="dxa"/>
            <w:tcBorders>
              <w:top w:val="nil"/>
              <w:left w:val="nil"/>
              <w:bottom w:val="nil"/>
              <w:right w:val="nil"/>
            </w:tcBorders>
            <w:shd w:val="clear" w:color="auto" w:fill="auto"/>
            <w:tcMar>
              <w:top w:w="15" w:type="dxa"/>
              <w:left w:w="15" w:type="dxa"/>
              <w:bottom w:w="0" w:type="dxa"/>
              <w:right w:w="15" w:type="dxa"/>
            </w:tcMar>
            <w:vAlign w:val="center"/>
            <w:hideMark/>
          </w:tcPr>
          <w:p w14:paraId="03BA3284"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Iron (mg/day)</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1930B70A"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25.0 ± 16.5</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7CEAC03D"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37.2 ± 25.8</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54DDDA8C"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03BC9119" w14:textId="77777777" w:rsidTr="007536EA">
        <w:trPr>
          <w:trHeight w:val="449"/>
        </w:trPr>
        <w:tc>
          <w:tcPr>
            <w:tcW w:w="2380" w:type="dxa"/>
            <w:tcBorders>
              <w:top w:val="nil"/>
              <w:left w:val="nil"/>
              <w:bottom w:val="nil"/>
              <w:right w:val="nil"/>
            </w:tcBorders>
            <w:shd w:val="clear" w:color="auto" w:fill="auto"/>
            <w:tcMar>
              <w:top w:w="15" w:type="dxa"/>
              <w:left w:w="15" w:type="dxa"/>
              <w:bottom w:w="0" w:type="dxa"/>
              <w:right w:w="15" w:type="dxa"/>
            </w:tcMar>
            <w:vAlign w:val="center"/>
            <w:hideMark/>
          </w:tcPr>
          <w:p w14:paraId="0E005338"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Zinc (mg/day)</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3D854EDB"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7.0 ± 2.8</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3E2EF449"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9.3 ± 3.0</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2A5E6E5C"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2E828F3B" w14:textId="77777777" w:rsidTr="007536EA">
        <w:trPr>
          <w:trHeight w:val="662"/>
        </w:trPr>
        <w:tc>
          <w:tcPr>
            <w:tcW w:w="2380" w:type="dxa"/>
            <w:tcBorders>
              <w:top w:val="nil"/>
              <w:left w:val="nil"/>
              <w:bottom w:val="nil"/>
              <w:right w:val="nil"/>
            </w:tcBorders>
            <w:shd w:val="clear" w:color="auto" w:fill="auto"/>
            <w:tcMar>
              <w:top w:w="15" w:type="dxa"/>
              <w:left w:w="15" w:type="dxa"/>
              <w:bottom w:w="0" w:type="dxa"/>
              <w:right w:w="15" w:type="dxa"/>
            </w:tcMar>
            <w:vAlign w:val="center"/>
            <w:hideMark/>
          </w:tcPr>
          <w:p w14:paraId="74171F1B"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Dietary fibres (mg/day)</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36114366"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33.9 ± 12.4</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4F536BCE"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44.4 ± 14.2</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4E5BB02D"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1E63DABA" w14:textId="77777777" w:rsidTr="007536EA">
        <w:trPr>
          <w:trHeight w:val="449"/>
        </w:trPr>
        <w:tc>
          <w:tcPr>
            <w:tcW w:w="2380" w:type="dxa"/>
            <w:tcBorders>
              <w:top w:val="nil"/>
              <w:left w:val="nil"/>
              <w:bottom w:val="nil"/>
              <w:right w:val="nil"/>
            </w:tcBorders>
            <w:shd w:val="clear" w:color="auto" w:fill="auto"/>
            <w:tcMar>
              <w:top w:w="15" w:type="dxa"/>
              <w:left w:w="15" w:type="dxa"/>
              <w:bottom w:w="0" w:type="dxa"/>
              <w:right w:w="15" w:type="dxa"/>
            </w:tcMar>
            <w:vAlign w:val="center"/>
            <w:hideMark/>
          </w:tcPr>
          <w:p w14:paraId="61BD9EF3"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Phytate (mg/day)</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4287CC49"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1.0 ± 0.4</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6EB4D798"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1.3 ± 0.5</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2ABFE293"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1F7A120D" w14:textId="77777777" w:rsidTr="007536EA">
        <w:trPr>
          <w:trHeight w:val="642"/>
        </w:trPr>
        <w:tc>
          <w:tcPr>
            <w:tcW w:w="2380" w:type="dxa"/>
            <w:tcBorders>
              <w:top w:val="nil"/>
              <w:left w:val="nil"/>
              <w:bottom w:val="nil"/>
              <w:right w:val="nil"/>
            </w:tcBorders>
            <w:shd w:val="clear" w:color="auto" w:fill="auto"/>
            <w:tcMar>
              <w:top w:w="15" w:type="dxa"/>
              <w:left w:w="15" w:type="dxa"/>
              <w:bottom w:w="0" w:type="dxa"/>
              <w:right w:w="15" w:type="dxa"/>
            </w:tcMar>
            <w:vAlign w:val="center"/>
            <w:hideMark/>
          </w:tcPr>
          <w:p w14:paraId="77CAC352"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Potassium (mg/day)</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38B41202"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1800.1 ± 705.4</w:t>
            </w:r>
          </w:p>
        </w:tc>
        <w:tc>
          <w:tcPr>
            <w:tcW w:w="1700" w:type="dxa"/>
            <w:tcBorders>
              <w:top w:val="nil"/>
              <w:left w:val="nil"/>
              <w:bottom w:val="nil"/>
              <w:right w:val="nil"/>
            </w:tcBorders>
            <w:shd w:val="clear" w:color="auto" w:fill="auto"/>
            <w:tcMar>
              <w:top w:w="6" w:type="dxa"/>
              <w:left w:w="6" w:type="dxa"/>
              <w:bottom w:w="0" w:type="dxa"/>
              <w:right w:w="6" w:type="dxa"/>
            </w:tcMar>
            <w:vAlign w:val="center"/>
            <w:hideMark/>
          </w:tcPr>
          <w:p w14:paraId="6F239BE2"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2409.0 ± 868.9</w:t>
            </w:r>
          </w:p>
        </w:tc>
        <w:tc>
          <w:tcPr>
            <w:tcW w:w="1020" w:type="dxa"/>
            <w:tcBorders>
              <w:top w:val="nil"/>
              <w:left w:val="nil"/>
              <w:bottom w:val="nil"/>
              <w:right w:val="nil"/>
            </w:tcBorders>
            <w:shd w:val="clear" w:color="auto" w:fill="auto"/>
            <w:tcMar>
              <w:top w:w="6" w:type="dxa"/>
              <w:left w:w="6" w:type="dxa"/>
              <w:bottom w:w="0" w:type="dxa"/>
              <w:right w:w="6" w:type="dxa"/>
            </w:tcMar>
            <w:vAlign w:val="center"/>
            <w:hideMark/>
          </w:tcPr>
          <w:p w14:paraId="4420200B"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20C07F57" w14:textId="77777777" w:rsidTr="007536EA">
        <w:trPr>
          <w:trHeight w:val="449"/>
        </w:trPr>
        <w:tc>
          <w:tcPr>
            <w:tcW w:w="238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29133E36" w14:textId="77777777" w:rsidR="007536EA" w:rsidRPr="005E2E70" w:rsidRDefault="007536EA" w:rsidP="007536EA">
            <w:pPr>
              <w:spacing w:before="0" w:after="0"/>
              <w:jc w:val="right"/>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Magnesium (mg/day)</w:t>
            </w:r>
          </w:p>
        </w:tc>
        <w:tc>
          <w:tcPr>
            <w:tcW w:w="1700" w:type="dxa"/>
            <w:tcBorders>
              <w:top w:val="nil"/>
              <w:left w:val="nil"/>
              <w:bottom w:val="single" w:sz="8" w:space="0" w:color="000000"/>
              <w:right w:val="nil"/>
            </w:tcBorders>
            <w:shd w:val="clear" w:color="auto" w:fill="auto"/>
            <w:tcMar>
              <w:top w:w="6" w:type="dxa"/>
              <w:left w:w="6" w:type="dxa"/>
              <w:bottom w:w="0" w:type="dxa"/>
              <w:right w:w="6" w:type="dxa"/>
            </w:tcMar>
            <w:vAlign w:val="center"/>
            <w:hideMark/>
          </w:tcPr>
          <w:p w14:paraId="62466E03"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388.4 ± 150.4</w:t>
            </w:r>
          </w:p>
        </w:tc>
        <w:tc>
          <w:tcPr>
            <w:tcW w:w="1700" w:type="dxa"/>
            <w:tcBorders>
              <w:top w:val="nil"/>
              <w:left w:val="nil"/>
              <w:bottom w:val="single" w:sz="8" w:space="0" w:color="000000"/>
              <w:right w:val="nil"/>
            </w:tcBorders>
            <w:shd w:val="clear" w:color="auto" w:fill="auto"/>
            <w:tcMar>
              <w:top w:w="6" w:type="dxa"/>
              <w:left w:w="6" w:type="dxa"/>
              <w:bottom w:w="0" w:type="dxa"/>
              <w:right w:w="6" w:type="dxa"/>
            </w:tcMar>
            <w:vAlign w:val="center"/>
            <w:hideMark/>
          </w:tcPr>
          <w:p w14:paraId="42F76579"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527.3 ± 192.9</w:t>
            </w:r>
          </w:p>
        </w:tc>
        <w:tc>
          <w:tcPr>
            <w:tcW w:w="1020" w:type="dxa"/>
            <w:tcBorders>
              <w:top w:val="nil"/>
              <w:left w:val="nil"/>
              <w:bottom w:val="single" w:sz="8" w:space="0" w:color="000000"/>
              <w:right w:val="nil"/>
            </w:tcBorders>
            <w:shd w:val="clear" w:color="auto" w:fill="auto"/>
            <w:tcMar>
              <w:top w:w="6" w:type="dxa"/>
              <w:left w:w="6" w:type="dxa"/>
              <w:bottom w:w="0" w:type="dxa"/>
              <w:right w:w="6" w:type="dxa"/>
            </w:tcMar>
            <w:vAlign w:val="center"/>
            <w:hideMark/>
          </w:tcPr>
          <w:p w14:paraId="27FC9A84" w14:textId="77777777" w:rsidR="007536EA" w:rsidRPr="005E2E70" w:rsidRDefault="007536EA" w:rsidP="007536EA">
            <w:pPr>
              <w:spacing w:before="0" w:after="0" w:line="256" w:lineRule="auto"/>
              <w:jc w:val="center"/>
              <w:textAlignment w:val="bottom"/>
              <w:rPr>
                <w:rFonts w:ascii="Arial" w:eastAsia="Times New Roman" w:hAnsi="Arial" w:cs="Arial"/>
                <w:sz w:val="36"/>
                <w:szCs w:val="36"/>
                <w:lang w:val="en-GB" w:eastAsia="zh-CN"/>
              </w:rPr>
            </w:pPr>
            <w:r w:rsidRPr="005E2E70">
              <w:rPr>
                <w:rFonts w:eastAsia="Times New Roman" w:cs="Times New Roman"/>
                <w:b/>
                <w:bCs/>
                <w:color w:val="000000"/>
                <w:kern w:val="24"/>
                <w:szCs w:val="24"/>
                <w:lang w:val="en-GB" w:eastAsia="zh-CN"/>
              </w:rPr>
              <w:t>&lt;0.0001</w:t>
            </w:r>
          </w:p>
        </w:tc>
      </w:tr>
      <w:tr w:rsidR="007536EA" w:rsidRPr="005E2E70" w14:paraId="5C838A1C" w14:textId="77777777" w:rsidTr="007536EA">
        <w:trPr>
          <w:trHeight w:val="1355"/>
        </w:trPr>
        <w:tc>
          <w:tcPr>
            <w:tcW w:w="6800" w:type="dxa"/>
            <w:gridSpan w:val="4"/>
            <w:tcBorders>
              <w:top w:val="single" w:sz="8" w:space="0" w:color="000000"/>
              <w:left w:val="nil"/>
              <w:bottom w:val="nil"/>
              <w:right w:val="nil"/>
            </w:tcBorders>
            <w:shd w:val="clear" w:color="auto" w:fill="auto"/>
            <w:tcMar>
              <w:top w:w="29" w:type="dxa"/>
              <w:left w:w="59" w:type="dxa"/>
              <w:bottom w:w="29" w:type="dxa"/>
              <w:right w:w="59" w:type="dxa"/>
            </w:tcMar>
            <w:hideMark/>
          </w:tcPr>
          <w:p w14:paraId="13E1E7BA" w14:textId="77777777" w:rsidR="007536EA" w:rsidRPr="005E2E70" w:rsidRDefault="007536EA" w:rsidP="007536EA">
            <w:pPr>
              <w:spacing w:before="0" w:after="0"/>
              <w:rPr>
                <w:rFonts w:ascii="Arial" w:eastAsia="Times New Roman" w:hAnsi="Arial" w:cs="Arial"/>
                <w:sz w:val="36"/>
                <w:szCs w:val="36"/>
                <w:lang w:val="en-GB" w:eastAsia="zh-CN"/>
              </w:rPr>
            </w:pPr>
            <w:r w:rsidRPr="005E2E70">
              <w:rPr>
                <w:rFonts w:eastAsia="Times New Roman" w:cs="Times New Roman"/>
                <w:color w:val="000000"/>
                <w:kern w:val="24"/>
                <w:szCs w:val="24"/>
                <w:lang w:val="en-GB" w:eastAsia="zh-CN"/>
              </w:rPr>
              <w:t>Values are mean ± SD. Bold indicates significance. Dietary intakes were estimated from 2-day weighed diet diaries, and intakes calculated from Gambian food tables. *21 participants did not have dietary information available.</w:t>
            </w:r>
          </w:p>
        </w:tc>
      </w:tr>
    </w:tbl>
    <w:p w14:paraId="3D562F36" w14:textId="77777777" w:rsidR="007536EA" w:rsidRPr="005E2E70" w:rsidRDefault="007536EA" w:rsidP="00703B18">
      <w:pPr>
        <w:rPr>
          <w:szCs w:val="24"/>
          <w:shd w:val="clear" w:color="auto" w:fill="FFFFFF"/>
          <w:lang w:val="en-GB"/>
        </w:rPr>
      </w:pPr>
    </w:p>
    <w:p w14:paraId="2E5DF8B2" w14:textId="77777777" w:rsidR="007536EA" w:rsidRPr="005E2E70" w:rsidRDefault="007536EA" w:rsidP="007536EA">
      <w:pPr>
        <w:rPr>
          <w:shd w:val="clear" w:color="auto" w:fill="FFFFFF"/>
          <w:lang w:val="en-GB"/>
        </w:rPr>
        <w:sectPr w:rsidR="007536EA" w:rsidRPr="005E2E70" w:rsidSect="00D537FA">
          <w:headerReference w:type="even" r:id="rId10"/>
          <w:headerReference w:type="default" r:id="rId11"/>
          <w:footerReference w:type="even" r:id="rId12"/>
          <w:footerReference w:type="default" r:id="rId13"/>
          <w:headerReference w:type="first" r:id="rId14"/>
          <w:pgSz w:w="12240" w:h="15840"/>
          <w:pgMar w:top="1138" w:right="1181" w:bottom="1138" w:left="1282" w:header="283" w:footer="510" w:gutter="0"/>
          <w:lnNumType w:countBy="1" w:restart="continuous"/>
          <w:cols w:space="720"/>
          <w:titlePg/>
          <w:docGrid w:linePitch="360"/>
        </w:sectPr>
      </w:pPr>
    </w:p>
    <w:tbl>
      <w:tblPr>
        <w:tblpPr w:leftFromText="180" w:rightFromText="180" w:horzAnchor="margin" w:tblpXSpec="center" w:tblpY="-1048"/>
        <w:tblW w:w="14853" w:type="dxa"/>
        <w:tblCellMar>
          <w:left w:w="0" w:type="dxa"/>
          <w:right w:w="0" w:type="dxa"/>
        </w:tblCellMar>
        <w:tblLook w:val="0420" w:firstRow="1" w:lastRow="0" w:firstColumn="0" w:lastColumn="0" w:noHBand="0" w:noVBand="1"/>
      </w:tblPr>
      <w:tblGrid>
        <w:gridCol w:w="2197"/>
        <w:gridCol w:w="1099"/>
        <w:gridCol w:w="1298"/>
        <w:gridCol w:w="1358"/>
        <w:gridCol w:w="1358"/>
        <w:gridCol w:w="1098"/>
        <w:gridCol w:w="1198"/>
        <w:gridCol w:w="1298"/>
        <w:gridCol w:w="1418"/>
        <w:gridCol w:w="1531"/>
        <w:gridCol w:w="716"/>
        <w:gridCol w:w="191"/>
        <w:gridCol w:w="93"/>
      </w:tblGrid>
      <w:tr w:rsidR="00A73E46" w:rsidRPr="005E2E70" w14:paraId="220C7CE8" w14:textId="77777777" w:rsidTr="00A73E46">
        <w:trPr>
          <w:gridAfter w:val="1"/>
          <w:wAfter w:w="93" w:type="dxa"/>
          <w:trHeight w:val="170"/>
        </w:trPr>
        <w:tc>
          <w:tcPr>
            <w:tcW w:w="14760" w:type="dxa"/>
            <w:gridSpan w:val="12"/>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661A827A" w14:textId="77777777" w:rsidR="00A73E46" w:rsidRPr="005E2E70" w:rsidRDefault="00A73E46" w:rsidP="00A73E46">
            <w:pPr>
              <w:spacing w:before="0" w:after="0" w:line="256" w:lineRule="auto"/>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 xml:space="preserve">Table 3: </w:t>
            </w:r>
            <w:r w:rsidRPr="005E2E70">
              <w:rPr>
                <w:rFonts w:eastAsia="Times New Roman" w:cs="Arial"/>
                <w:color w:val="000000"/>
                <w:kern w:val="24"/>
                <w:sz w:val="16"/>
                <w:szCs w:val="16"/>
                <w:lang w:val="en-GB" w:eastAsia="zh-CN"/>
              </w:rPr>
              <w:t>Anthropometry and body composition in men</w:t>
            </w:r>
          </w:p>
        </w:tc>
      </w:tr>
      <w:tr w:rsidR="00A73E46" w:rsidRPr="005E2E70" w14:paraId="1E13EA8A" w14:textId="77777777" w:rsidTr="00A73E46">
        <w:trPr>
          <w:trHeight w:val="20"/>
        </w:trPr>
        <w:tc>
          <w:tcPr>
            <w:tcW w:w="2197" w:type="dxa"/>
            <w:tcBorders>
              <w:top w:val="single" w:sz="8" w:space="0" w:color="000000"/>
              <w:left w:val="nil"/>
              <w:bottom w:val="single" w:sz="8" w:space="0" w:color="000000"/>
              <w:right w:val="nil"/>
            </w:tcBorders>
            <w:shd w:val="clear" w:color="auto" w:fill="auto"/>
            <w:tcMar>
              <w:top w:w="46" w:type="dxa"/>
              <w:left w:w="91" w:type="dxa"/>
              <w:bottom w:w="46" w:type="dxa"/>
              <w:right w:w="91" w:type="dxa"/>
            </w:tcMar>
            <w:vAlign w:val="center"/>
            <w:hideMark/>
          </w:tcPr>
          <w:p w14:paraId="54208A0D" w14:textId="77777777" w:rsidR="00A73E46" w:rsidRPr="005E2E70" w:rsidRDefault="00A73E46" w:rsidP="00A73E46">
            <w:pPr>
              <w:spacing w:before="0" w:after="0"/>
              <w:rPr>
                <w:rFonts w:ascii="Arial" w:eastAsia="Times New Roman" w:hAnsi="Arial" w:cs="Arial"/>
                <w:sz w:val="16"/>
                <w:szCs w:val="16"/>
                <w:lang w:val="en-GB" w:eastAsia="zh-CN"/>
              </w:rPr>
            </w:pPr>
          </w:p>
        </w:tc>
        <w:tc>
          <w:tcPr>
            <w:tcW w:w="1099" w:type="dxa"/>
            <w:tcBorders>
              <w:top w:val="single" w:sz="8" w:space="0" w:color="000000"/>
              <w:left w:val="nil"/>
              <w:bottom w:val="single" w:sz="8" w:space="0" w:color="000000"/>
              <w:right w:val="nil"/>
            </w:tcBorders>
            <w:shd w:val="clear" w:color="auto" w:fill="auto"/>
            <w:tcMar>
              <w:top w:w="46" w:type="dxa"/>
              <w:left w:w="91" w:type="dxa"/>
              <w:bottom w:w="46" w:type="dxa"/>
              <w:right w:w="91" w:type="dxa"/>
            </w:tcMar>
            <w:vAlign w:val="center"/>
            <w:hideMark/>
          </w:tcPr>
          <w:p w14:paraId="7F5CF048"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40-44</w:t>
            </w:r>
          </w:p>
          <w:p w14:paraId="2B7AF903"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(n=25)</w:t>
            </w:r>
          </w:p>
        </w:tc>
        <w:tc>
          <w:tcPr>
            <w:tcW w:w="129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7AFAF80"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45-49</w:t>
            </w:r>
          </w:p>
          <w:p w14:paraId="19EC78F3"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(n=34)</w:t>
            </w:r>
          </w:p>
        </w:tc>
        <w:tc>
          <w:tcPr>
            <w:tcW w:w="135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FE8C5A4"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50-54</w:t>
            </w:r>
          </w:p>
          <w:p w14:paraId="3FF2E35E"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(n=29)</w:t>
            </w:r>
          </w:p>
        </w:tc>
        <w:tc>
          <w:tcPr>
            <w:tcW w:w="135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4096F3A"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55-59</w:t>
            </w:r>
          </w:p>
          <w:p w14:paraId="58FCFB5B"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(n=31)</w:t>
            </w:r>
          </w:p>
        </w:tc>
        <w:tc>
          <w:tcPr>
            <w:tcW w:w="109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C43B27D"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60-64</w:t>
            </w:r>
          </w:p>
          <w:p w14:paraId="4C235CD8"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(n=27)</w:t>
            </w:r>
          </w:p>
        </w:tc>
        <w:tc>
          <w:tcPr>
            <w:tcW w:w="119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3ADB8FE"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65-69</w:t>
            </w:r>
          </w:p>
          <w:p w14:paraId="3A9E98AE"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(n=35)</w:t>
            </w:r>
          </w:p>
        </w:tc>
        <w:tc>
          <w:tcPr>
            <w:tcW w:w="129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1540BB9"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70-74</w:t>
            </w:r>
          </w:p>
          <w:p w14:paraId="4052A11B"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(n=30)</w:t>
            </w:r>
          </w:p>
        </w:tc>
        <w:tc>
          <w:tcPr>
            <w:tcW w:w="141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CFB6E0A"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75+</w:t>
            </w:r>
          </w:p>
          <w:p w14:paraId="14B93852"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(n=28)</w:t>
            </w:r>
          </w:p>
        </w:tc>
        <w:tc>
          <w:tcPr>
            <w:tcW w:w="153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0B26E98"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β-coefficient</w:t>
            </w:r>
          </w:p>
          <w:p w14:paraId="784977A9"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(95% CI)</w:t>
            </w:r>
          </w:p>
        </w:tc>
        <w:tc>
          <w:tcPr>
            <w:tcW w:w="1000" w:type="dxa"/>
            <w:gridSpan w:val="3"/>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580824F"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p-value</w:t>
            </w:r>
          </w:p>
        </w:tc>
      </w:tr>
      <w:tr w:rsidR="00A73E46" w:rsidRPr="005E2E70" w14:paraId="3E266D75" w14:textId="77777777" w:rsidTr="00A73E46">
        <w:trPr>
          <w:trHeight w:val="20"/>
        </w:trPr>
        <w:tc>
          <w:tcPr>
            <w:tcW w:w="2197" w:type="dxa"/>
            <w:tcBorders>
              <w:top w:val="single" w:sz="8" w:space="0" w:color="000000"/>
              <w:left w:val="nil"/>
              <w:bottom w:val="nil"/>
              <w:right w:val="nil"/>
            </w:tcBorders>
            <w:shd w:val="clear" w:color="auto" w:fill="auto"/>
            <w:tcMar>
              <w:top w:w="46" w:type="dxa"/>
              <w:left w:w="91" w:type="dxa"/>
              <w:bottom w:w="46" w:type="dxa"/>
              <w:right w:w="91" w:type="dxa"/>
            </w:tcMar>
            <w:vAlign w:val="center"/>
            <w:hideMark/>
          </w:tcPr>
          <w:p w14:paraId="7D1981CD"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Weight (kg)</w:t>
            </w:r>
          </w:p>
        </w:tc>
        <w:tc>
          <w:tcPr>
            <w:tcW w:w="1099" w:type="dxa"/>
            <w:tcBorders>
              <w:top w:val="single" w:sz="8" w:space="0" w:color="000000"/>
              <w:left w:val="nil"/>
              <w:bottom w:val="nil"/>
              <w:right w:val="nil"/>
            </w:tcBorders>
            <w:shd w:val="clear" w:color="auto" w:fill="auto"/>
            <w:tcMar>
              <w:top w:w="9" w:type="dxa"/>
              <w:left w:w="9" w:type="dxa"/>
              <w:bottom w:w="0" w:type="dxa"/>
              <w:right w:w="9" w:type="dxa"/>
            </w:tcMar>
            <w:vAlign w:val="center"/>
            <w:hideMark/>
          </w:tcPr>
          <w:p w14:paraId="5695953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66.9 ± 10.8</w:t>
            </w:r>
          </w:p>
        </w:tc>
        <w:tc>
          <w:tcPr>
            <w:tcW w:w="129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38AA05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61.5 ± 9.5</w:t>
            </w:r>
          </w:p>
        </w:tc>
        <w:tc>
          <w:tcPr>
            <w:tcW w:w="135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8372F3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64.1 ± 12.3</w:t>
            </w:r>
          </w:p>
        </w:tc>
        <w:tc>
          <w:tcPr>
            <w:tcW w:w="135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81BD8A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59.1 ± 10.8</w:t>
            </w:r>
          </w:p>
        </w:tc>
        <w:tc>
          <w:tcPr>
            <w:tcW w:w="109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F535FE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59.2 ± 8.4</w:t>
            </w:r>
          </w:p>
        </w:tc>
        <w:tc>
          <w:tcPr>
            <w:tcW w:w="119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C93D81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59.5 ± 9.6</w:t>
            </w:r>
          </w:p>
        </w:tc>
        <w:tc>
          <w:tcPr>
            <w:tcW w:w="129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ED5F81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55.8 ± 7.6</w:t>
            </w:r>
          </w:p>
        </w:tc>
        <w:tc>
          <w:tcPr>
            <w:tcW w:w="141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19C8A3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53.8 ± 7.5</w:t>
            </w:r>
          </w:p>
        </w:tc>
        <w:tc>
          <w:tcPr>
            <w:tcW w:w="153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D6F285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 xml:space="preserve">-0.29 </w:t>
            </w:r>
          </w:p>
          <w:p w14:paraId="3C6C3D1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(-0.39, -0.19)</w:t>
            </w:r>
          </w:p>
        </w:tc>
        <w:tc>
          <w:tcPr>
            <w:tcW w:w="1000" w:type="dxa"/>
            <w:gridSpan w:val="3"/>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F709C3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52955526"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6341FC2A"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Height (cm)</w:t>
            </w:r>
          </w:p>
        </w:tc>
        <w:tc>
          <w:tcPr>
            <w:tcW w:w="1099" w:type="dxa"/>
            <w:tcBorders>
              <w:top w:val="nil"/>
              <w:left w:val="nil"/>
              <w:bottom w:val="nil"/>
              <w:right w:val="nil"/>
            </w:tcBorders>
            <w:shd w:val="clear" w:color="auto" w:fill="auto"/>
            <w:tcMar>
              <w:top w:w="9" w:type="dxa"/>
              <w:left w:w="9" w:type="dxa"/>
              <w:bottom w:w="0" w:type="dxa"/>
              <w:right w:w="9" w:type="dxa"/>
            </w:tcMar>
            <w:vAlign w:val="center"/>
            <w:hideMark/>
          </w:tcPr>
          <w:p w14:paraId="7573CF3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171.2 ± 5.1</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76E169C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171.0 ± 5.9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0A3568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171.2 ± 6.7</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53C2AA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170.3 ± 6.8</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003E0552"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169.1 ± 8.7</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665EBF6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167.4 ± 7.0</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BE2B1F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168.7 ± 7.9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22D2DC4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164.9 ± 6.0</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0E5A41F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-0.16</w:t>
            </w:r>
          </w:p>
          <w:p w14:paraId="37A0E82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(-0.23, -0.08)</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32F7416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4416A1F8"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45F0843F"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Sitting height (cm)</w:t>
            </w:r>
          </w:p>
        </w:tc>
        <w:tc>
          <w:tcPr>
            <w:tcW w:w="1099" w:type="dxa"/>
            <w:tcBorders>
              <w:top w:val="nil"/>
              <w:left w:val="nil"/>
              <w:bottom w:val="nil"/>
              <w:right w:val="nil"/>
            </w:tcBorders>
            <w:shd w:val="clear" w:color="auto" w:fill="auto"/>
            <w:tcMar>
              <w:top w:w="9" w:type="dxa"/>
              <w:left w:w="9" w:type="dxa"/>
              <w:bottom w:w="0" w:type="dxa"/>
              <w:right w:w="9" w:type="dxa"/>
            </w:tcMar>
            <w:vAlign w:val="center"/>
            <w:hideMark/>
          </w:tcPr>
          <w:p w14:paraId="370E3EE0"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86.2 ± 3.7</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388EF6F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85.2 ± 3.1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FA5F2B1"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85.1 ± 4.1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C5C65A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84.0 ± 3.4</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7FB4094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83.7 ± 4.0</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38D5251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82.9 ± 3.6</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3FCA8A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83.1 ± 4.2</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EDF5C4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81.2 ± 2.7</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09E3AD1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-0.11</w:t>
            </w:r>
          </w:p>
          <w:p w14:paraId="7E74261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(-0.15, -0.08)</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48E63F4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588B3592"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335087C1"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Sit:Stand height ratio</w:t>
            </w:r>
          </w:p>
        </w:tc>
        <w:tc>
          <w:tcPr>
            <w:tcW w:w="1099" w:type="dxa"/>
            <w:tcBorders>
              <w:top w:val="nil"/>
              <w:left w:val="nil"/>
              <w:bottom w:val="nil"/>
              <w:right w:val="nil"/>
            </w:tcBorders>
            <w:shd w:val="clear" w:color="auto" w:fill="auto"/>
            <w:tcMar>
              <w:top w:w="9" w:type="dxa"/>
              <w:left w:w="9" w:type="dxa"/>
              <w:bottom w:w="0" w:type="dxa"/>
              <w:right w:w="9" w:type="dxa"/>
            </w:tcMar>
            <w:vAlign w:val="center"/>
            <w:hideMark/>
          </w:tcPr>
          <w:p w14:paraId="3374B6B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0.02</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1F92DF9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6097FAB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17A496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0.49 ± 0.01</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0B5E9EC2"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0.01</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47FD1DA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0.01</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466FA0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0.49 ± 0.01</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0D92325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0.49 ± 0.02</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3CA1E0A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-0.0002</w:t>
            </w:r>
          </w:p>
          <w:p w14:paraId="2933AD6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(-0.0004, -0.00008)</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3E90EAC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0.003</w:t>
            </w:r>
          </w:p>
        </w:tc>
      </w:tr>
      <w:tr w:rsidR="00A73E46" w:rsidRPr="005E2E70" w14:paraId="498543DF"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6F93101B"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BMI</w:t>
            </w:r>
          </w:p>
        </w:tc>
        <w:tc>
          <w:tcPr>
            <w:tcW w:w="1099" w:type="dxa"/>
            <w:tcBorders>
              <w:top w:val="nil"/>
              <w:left w:val="nil"/>
              <w:bottom w:val="nil"/>
              <w:right w:val="nil"/>
            </w:tcBorders>
            <w:shd w:val="clear" w:color="auto" w:fill="auto"/>
            <w:tcMar>
              <w:top w:w="9" w:type="dxa"/>
              <w:left w:w="9" w:type="dxa"/>
              <w:bottom w:w="0" w:type="dxa"/>
              <w:right w:w="9" w:type="dxa"/>
            </w:tcMar>
            <w:vAlign w:val="center"/>
            <w:hideMark/>
          </w:tcPr>
          <w:p w14:paraId="77DDD57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22.8 ± 3.7</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14541C0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21.0 ± 3.0</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9C385D0"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21.8 ±3.5</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CF17DE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20.3 ± 2.9</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37775B1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20.7 ± 2.8</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78EE2AD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21.2 ± 3.2</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3EF5240"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19.6 ± 2.3</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F3345B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19.8 ± 2.5</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1D06E0A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-0.06</w:t>
            </w:r>
          </w:p>
          <w:p w14:paraId="2BE5A96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(-0.09, -0.03)</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24A0D7D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13D3EF3B"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1889AA04"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Waist Circumference (cm)</w:t>
            </w:r>
          </w:p>
        </w:tc>
        <w:tc>
          <w:tcPr>
            <w:tcW w:w="1099" w:type="dxa"/>
            <w:tcBorders>
              <w:top w:val="nil"/>
              <w:left w:val="nil"/>
              <w:bottom w:val="nil"/>
              <w:right w:val="nil"/>
            </w:tcBorders>
            <w:shd w:val="clear" w:color="auto" w:fill="auto"/>
            <w:tcMar>
              <w:top w:w="9" w:type="dxa"/>
              <w:left w:w="9" w:type="dxa"/>
              <w:bottom w:w="0" w:type="dxa"/>
              <w:right w:w="9" w:type="dxa"/>
            </w:tcMar>
            <w:vAlign w:val="center"/>
            <w:hideMark/>
          </w:tcPr>
          <w:p w14:paraId="744C136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79.2 ± 8.5</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25920A60"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76.5 ± 8.0</w:t>
            </w:r>
            <w:r w:rsidRPr="005E2E70">
              <w:rPr>
                <w:rFonts w:eastAsia="Times New Roman" w:cs="Arial"/>
                <w:color w:val="000000"/>
                <w:kern w:val="24"/>
                <w:position w:val="6"/>
                <w:sz w:val="16"/>
                <w:szCs w:val="16"/>
                <w:vertAlign w:val="superscript"/>
                <w:lang w:val="en-GB" w:eastAsia="zh-CN"/>
              </w:rPr>
              <w:t>(n=32)</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6EA4CD5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80.1 ± 8.4</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366022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77.8 ± 8.5</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3B6D8F1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77.1 ± 17.1</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75169DD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79.2 ± 9.3</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7FB3694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76.1 ± 7.9</w:t>
            </w:r>
            <w:r w:rsidRPr="005E2E70">
              <w:rPr>
                <w:rFonts w:eastAsia="Times New Roman" w:cs="Arial"/>
                <w:color w:val="000000"/>
                <w:kern w:val="24"/>
                <w:position w:val="6"/>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20DA869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75.8 ± 8.6</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7A6AE2F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-0.06</w:t>
            </w:r>
          </w:p>
          <w:p w14:paraId="719204D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(-0.16, 0.04)</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09D036D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0.243</w:t>
            </w:r>
          </w:p>
        </w:tc>
      </w:tr>
      <w:tr w:rsidR="00A73E46" w:rsidRPr="005E2E70" w14:paraId="0975C0D2"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448D7536"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Total Body Fat Mass (kg)</w:t>
            </w:r>
          </w:p>
        </w:tc>
        <w:tc>
          <w:tcPr>
            <w:tcW w:w="1099" w:type="dxa"/>
            <w:tcBorders>
              <w:top w:val="nil"/>
              <w:left w:val="nil"/>
              <w:bottom w:val="nil"/>
              <w:right w:val="nil"/>
            </w:tcBorders>
            <w:shd w:val="clear" w:color="auto" w:fill="auto"/>
            <w:tcMar>
              <w:top w:w="9" w:type="dxa"/>
              <w:left w:w="9" w:type="dxa"/>
              <w:bottom w:w="0" w:type="dxa"/>
              <w:right w:w="9" w:type="dxa"/>
            </w:tcMar>
            <w:vAlign w:val="center"/>
            <w:hideMark/>
          </w:tcPr>
          <w:p w14:paraId="01D67D1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11.0 ± 6.6</w:t>
            </w:r>
            <w:r w:rsidRPr="005E2E70">
              <w:rPr>
                <w:rFonts w:eastAsia="Times New Roman" w:cs="Arial"/>
                <w:color w:val="000000"/>
                <w:kern w:val="24"/>
                <w:position w:val="5"/>
                <w:sz w:val="16"/>
                <w:szCs w:val="16"/>
                <w:vertAlign w:val="superscript"/>
                <w:lang w:val="en-GB" w:eastAsia="zh-CN"/>
              </w:rPr>
              <w:t>(n=24)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1C89F1D0"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7.2 ± 5.3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30E883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9.7 ± 7.5</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0F8C73A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7.2 ± 6.0</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1A3EC1F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8.1 ± 5.4</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74A4D05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9.3 ± 6.7</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71D973BE"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7.3 ± 4.6</w:t>
            </w:r>
            <w:r w:rsidRPr="005E2E70">
              <w:rPr>
                <w:rFonts w:eastAsia="Times New Roman" w:cs="Arial"/>
                <w:color w:val="000000"/>
                <w:kern w:val="24"/>
                <w:position w:val="6"/>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3E3A2DA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7.1 ± 4.2</w:t>
            </w:r>
            <w:r w:rsidRPr="005E2E70">
              <w:rPr>
                <w:rFonts w:eastAsia="Times New Roman" w:cs="Arial"/>
                <w:color w:val="000000"/>
                <w:kern w:val="24"/>
                <w:position w:val="6"/>
                <w:sz w:val="16"/>
                <w:szCs w:val="16"/>
                <w:vertAlign w:val="superscript"/>
                <w:lang w:val="en-GB" w:eastAsia="zh-CN"/>
              </w:rPr>
              <w:t>(n=26)</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58F5E2E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-0.05</w:t>
            </w:r>
          </w:p>
          <w:p w14:paraId="6C0E176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(-0.12, 0.01)</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73A4845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0.120</w:t>
            </w:r>
          </w:p>
        </w:tc>
      </w:tr>
      <w:tr w:rsidR="00A73E46" w:rsidRPr="005E2E70" w14:paraId="00E44003" w14:textId="77777777" w:rsidTr="00A73E46">
        <w:trPr>
          <w:trHeight w:val="20"/>
        </w:trPr>
        <w:tc>
          <w:tcPr>
            <w:tcW w:w="2197" w:type="dxa"/>
            <w:tcBorders>
              <w:top w:val="nil"/>
              <w:left w:val="nil"/>
              <w:bottom w:val="nil"/>
              <w:right w:val="nil"/>
            </w:tcBorders>
            <w:shd w:val="clear" w:color="auto" w:fill="auto"/>
            <w:tcMar>
              <w:top w:w="48" w:type="dxa"/>
              <w:left w:w="96" w:type="dxa"/>
              <w:bottom w:w="48" w:type="dxa"/>
              <w:right w:w="96" w:type="dxa"/>
            </w:tcMar>
            <w:vAlign w:val="center"/>
            <w:hideMark/>
          </w:tcPr>
          <w:p w14:paraId="0572E939"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Total % Fat</w:t>
            </w:r>
          </w:p>
        </w:tc>
        <w:tc>
          <w:tcPr>
            <w:tcW w:w="1099" w:type="dxa"/>
            <w:tcBorders>
              <w:top w:val="nil"/>
              <w:left w:val="nil"/>
              <w:bottom w:val="nil"/>
              <w:right w:val="nil"/>
            </w:tcBorders>
            <w:shd w:val="clear" w:color="auto" w:fill="auto"/>
            <w:tcMar>
              <w:top w:w="10" w:type="dxa"/>
              <w:left w:w="10" w:type="dxa"/>
              <w:bottom w:w="0" w:type="dxa"/>
              <w:right w:w="10" w:type="dxa"/>
            </w:tcMar>
            <w:vAlign w:val="center"/>
            <w:hideMark/>
          </w:tcPr>
          <w:p w14:paraId="2469D44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15.5 ± 7.3</w:t>
            </w:r>
            <w:r w:rsidRPr="005E2E70">
              <w:rPr>
                <w:rFonts w:eastAsia="Times New Roman" w:cs="Arial"/>
                <w:color w:val="000000"/>
                <w:kern w:val="24"/>
                <w:position w:val="5"/>
                <w:sz w:val="16"/>
                <w:szCs w:val="16"/>
                <w:vertAlign w:val="superscript"/>
                <w:lang w:val="en-GB" w:eastAsia="zh-CN"/>
              </w:rPr>
              <w:t>(n=24)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0B014D7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11.0 ± 6.4</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C064F8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14.1 ± 8.4</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29260B2B"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11.1 ± 6.9</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338746A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13.0 ± 7.3</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67ADC922"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14.6 ± 8.1</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110A091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12.6 ± 6.6</w:t>
            </w:r>
            <w:r w:rsidRPr="005E2E70">
              <w:rPr>
                <w:rFonts w:eastAsia="Times New Roman" w:cs="Arial"/>
                <w:color w:val="000000"/>
                <w:kern w:val="24"/>
                <w:position w:val="5"/>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490BE59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12.7 ± 6.2</w:t>
            </w:r>
            <w:r w:rsidRPr="005E2E70">
              <w:rPr>
                <w:rFonts w:eastAsia="Times New Roman" w:cs="Arial"/>
                <w:color w:val="000000"/>
                <w:kern w:val="24"/>
                <w:position w:val="5"/>
                <w:sz w:val="16"/>
                <w:szCs w:val="16"/>
                <w:vertAlign w:val="superscript"/>
                <w:lang w:val="en-GB" w:eastAsia="zh-CN"/>
              </w:rPr>
              <w:t>(n=26)</w:t>
            </w:r>
          </w:p>
        </w:tc>
        <w:tc>
          <w:tcPr>
            <w:tcW w:w="1531" w:type="dxa"/>
            <w:tcBorders>
              <w:top w:val="nil"/>
              <w:left w:val="nil"/>
              <w:bottom w:val="nil"/>
              <w:right w:val="nil"/>
            </w:tcBorders>
            <w:shd w:val="clear" w:color="auto" w:fill="auto"/>
            <w:tcMar>
              <w:top w:w="10" w:type="dxa"/>
              <w:left w:w="10" w:type="dxa"/>
              <w:bottom w:w="0" w:type="dxa"/>
              <w:right w:w="10" w:type="dxa"/>
            </w:tcMar>
            <w:vAlign w:val="center"/>
            <w:hideMark/>
          </w:tcPr>
          <w:p w14:paraId="6872AB3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-0.007</w:t>
            </w:r>
          </w:p>
          <w:p w14:paraId="121F380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(-0.08, 0.08)</w:t>
            </w:r>
          </w:p>
        </w:tc>
        <w:tc>
          <w:tcPr>
            <w:tcW w:w="1000" w:type="dxa"/>
            <w:gridSpan w:val="3"/>
            <w:tcBorders>
              <w:top w:val="nil"/>
              <w:left w:val="nil"/>
              <w:bottom w:val="nil"/>
              <w:right w:val="nil"/>
            </w:tcBorders>
            <w:shd w:val="clear" w:color="auto" w:fill="auto"/>
            <w:tcMar>
              <w:top w:w="10" w:type="dxa"/>
              <w:left w:w="10" w:type="dxa"/>
              <w:bottom w:w="0" w:type="dxa"/>
              <w:right w:w="10" w:type="dxa"/>
            </w:tcMar>
            <w:vAlign w:val="center"/>
            <w:hideMark/>
          </w:tcPr>
          <w:p w14:paraId="52B4E5E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0.865</w:t>
            </w:r>
          </w:p>
        </w:tc>
      </w:tr>
      <w:tr w:rsidR="00A73E46" w:rsidRPr="005E2E70" w14:paraId="0BAA3273" w14:textId="77777777" w:rsidTr="00A73E46">
        <w:trPr>
          <w:trHeight w:val="20"/>
        </w:trPr>
        <w:tc>
          <w:tcPr>
            <w:tcW w:w="2197" w:type="dxa"/>
            <w:tcBorders>
              <w:top w:val="nil"/>
              <w:left w:val="nil"/>
              <w:bottom w:val="nil"/>
              <w:right w:val="nil"/>
            </w:tcBorders>
            <w:shd w:val="clear" w:color="auto" w:fill="auto"/>
            <w:tcMar>
              <w:top w:w="48" w:type="dxa"/>
              <w:left w:w="96" w:type="dxa"/>
              <w:bottom w:w="48" w:type="dxa"/>
              <w:right w:w="96" w:type="dxa"/>
            </w:tcMar>
            <w:vAlign w:val="center"/>
            <w:hideMark/>
          </w:tcPr>
          <w:p w14:paraId="4F7860F2"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Android Fat Mass (kg)</w:t>
            </w:r>
          </w:p>
        </w:tc>
        <w:tc>
          <w:tcPr>
            <w:tcW w:w="1099" w:type="dxa"/>
            <w:tcBorders>
              <w:top w:val="nil"/>
              <w:left w:val="nil"/>
              <w:bottom w:val="nil"/>
              <w:right w:val="nil"/>
            </w:tcBorders>
            <w:shd w:val="clear" w:color="auto" w:fill="auto"/>
            <w:tcMar>
              <w:top w:w="10" w:type="dxa"/>
              <w:left w:w="10" w:type="dxa"/>
              <w:bottom w:w="0" w:type="dxa"/>
              <w:right w:w="10" w:type="dxa"/>
            </w:tcMar>
            <w:vAlign w:val="center"/>
            <w:hideMark/>
          </w:tcPr>
          <w:p w14:paraId="582C040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0.9 ± 0.7</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2BA4276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0.6 ± 0.5</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387D17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0.8 ± 0.7</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1C7A92A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0.6 ± 0.6</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2559BA4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0.7 ± 0.6</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7E4C484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0.8 ± 0.7</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4F7DA9C1"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 ± 0.4</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22E6229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0.6 ± 0.5</w:t>
            </w:r>
            <w:r w:rsidRPr="005E2E70">
              <w:rPr>
                <w:rFonts w:eastAsia="Times New Roman" w:cs="Arial"/>
                <w:color w:val="000000"/>
                <w:kern w:val="24"/>
                <w:position w:val="5"/>
                <w:sz w:val="16"/>
                <w:szCs w:val="16"/>
                <w:vertAlign w:val="superscript"/>
                <w:lang w:val="en-GB" w:eastAsia="zh-CN"/>
              </w:rPr>
              <w:t>(n=26)</w:t>
            </w:r>
          </w:p>
        </w:tc>
        <w:tc>
          <w:tcPr>
            <w:tcW w:w="1531" w:type="dxa"/>
            <w:tcBorders>
              <w:top w:val="nil"/>
              <w:left w:val="nil"/>
              <w:bottom w:val="nil"/>
              <w:right w:val="nil"/>
            </w:tcBorders>
            <w:shd w:val="clear" w:color="auto" w:fill="auto"/>
            <w:tcMar>
              <w:top w:w="10" w:type="dxa"/>
              <w:left w:w="10" w:type="dxa"/>
              <w:bottom w:w="0" w:type="dxa"/>
              <w:right w:w="10" w:type="dxa"/>
            </w:tcMar>
            <w:vAlign w:val="center"/>
            <w:hideMark/>
          </w:tcPr>
          <w:p w14:paraId="71C8B2C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-0.004</w:t>
            </w:r>
          </w:p>
          <w:p w14:paraId="3B8016B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(-0.01, 0.002)</w:t>
            </w:r>
          </w:p>
        </w:tc>
        <w:tc>
          <w:tcPr>
            <w:tcW w:w="1000" w:type="dxa"/>
            <w:gridSpan w:val="3"/>
            <w:tcBorders>
              <w:top w:val="nil"/>
              <w:left w:val="nil"/>
              <w:bottom w:val="nil"/>
              <w:right w:val="nil"/>
            </w:tcBorders>
            <w:shd w:val="clear" w:color="auto" w:fill="auto"/>
            <w:tcMar>
              <w:top w:w="10" w:type="dxa"/>
              <w:left w:w="10" w:type="dxa"/>
              <w:bottom w:w="0" w:type="dxa"/>
              <w:right w:w="10" w:type="dxa"/>
            </w:tcMar>
            <w:vAlign w:val="center"/>
            <w:hideMark/>
          </w:tcPr>
          <w:p w14:paraId="3BF39BB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0.203</w:t>
            </w:r>
          </w:p>
        </w:tc>
      </w:tr>
      <w:tr w:rsidR="00A73E46" w:rsidRPr="005E2E70" w14:paraId="3E9AFB5E" w14:textId="77777777" w:rsidTr="00A73E46">
        <w:trPr>
          <w:trHeight w:val="20"/>
        </w:trPr>
        <w:tc>
          <w:tcPr>
            <w:tcW w:w="2197" w:type="dxa"/>
            <w:tcBorders>
              <w:top w:val="nil"/>
              <w:left w:val="nil"/>
              <w:bottom w:val="nil"/>
              <w:right w:val="nil"/>
            </w:tcBorders>
            <w:shd w:val="clear" w:color="auto" w:fill="auto"/>
            <w:tcMar>
              <w:top w:w="48" w:type="dxa"/>
              <w:left w:w="96" w:type="dxa"/>
              <w:bottom w:w="48" w:type="dxa"/>
              <w:right w:w="96" w:type="dxa"/>
            </w:tcMar>
            <w:vAlign w:val="center"/>
            <w:hideMark/>
          </w:tcPr>
          <w:p w14:paraId="1B5E0D44"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Gynoid Fat Mass (kg)</w:t>
            </w:r>
          </w:p>
        </w:tc>
        <w:tc>
          <w:tcPr>
            <w:tcW w:w="1099" w:type="dxa"/>
            <w:tcBorders>
              <w:top w:val="nil"/>
              <w:left w:val="nil"/>
              <w:bottom w:val="nil"/>
              <w:right w:val="nil"/>
            </w:tcBorders>
            <w:shd w:val="clear" w:color="auto" w:fill="auto"/>
            <w:tcMar>
              <w:top w:w="10" w:type="dxa"/>
              <w:left w:w="10" w:type="dxa"/>
              <w:bottom w:w="0" w:type="dxa"/>
              <w:right w:w="10" w:type="dxa"/>
            </w:tcMar>
            <w:vAlign w:val="center"/>
            <w:hideMark/>
          </w:tcPr>
          <w:p w14:paraId="022FB8FB"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2.2 ± 1.1</w:t>
            </w:r>
            <w:r w:rsidRPr="005E2E70">
              <w:rPr>
                <w:rFonts w:eastAsia="Times New Roman" w:cs="Arial"/>
                <w:color w:val="000000"/>
                <w:kern w:val="24"/>
                <w:position w:val="5"/>
                <w:sz w:val="16"/>
                <w:szCs w:val="16"/>
                <w:vertAlign w:val="superscript"/>
                <w:lang w:val="en-GB" w:eastAsia="zh-CN"/>
              </w:rPr>
              <w:t>(n=24)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7BD82F6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 ± 1.0</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2F9F616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1.9 ± 1.3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10698FC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 ± 1.0</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3CBE9951"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 ± 0.9</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770C9D3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1.8 ± 1.0</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39F7B97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 ± 0.9</w:t>
            </w:r>
            <w:r w:rsidRPr="005E2E70">
              <w:rPr>
                <w:rFonts w:eastAsia="Times New Roman" w:cs="Arial"/>
                <w:color w:val="000000"/>
                <w:kern w:val="24"/>
                <w:position w:val="5"/>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F93FC4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 ± 0.7</w:t>
            </w:r>
            <w:r w:rsidRPr="005E2E70">
              <w:rPr>
                <w:rFonts w:eastAsia="Times New Roman" w:cs="Arial"/>
                <w:color w:val="000000"/>
                <w:kern w:val="24"/>
                <w:position w:val="5"/>
                <w:sz w:val="16"/>
                <w:szCs w:val="16"/>
                <w:vertAlign w:val="superscript"/>
                <w:lang w:val="en-GB" w:eastAsia="zh-CN"/>
              </w:rPr>
              <w:t>(n=27)</w:t>
            </w:r>
          </w:p>
        </w:tc>
        <w:tc>
          <w:tcPr>
            <w:tcW w:w="1531" w:type="dxa"/>
            <w:tcBorders>
              <w:top w:val="nil"/>
              <w:left w:val="nil"/>
              <w:bottom w:val="nil"/>
              <w:right w:val="nil"/>
            </w:tcBorders>
            <w:shd w:val="clear" w:color="auto" w:fill="auto"/>
            <w:tcMar>
              <w:top w:w="10" w:type="dxa"/>
              <w:left w:w="10" w:type="dxa"/>
              <w:bottom w:w="0" w:type="dxa"/>
              <w:right w:w="10" w:type="dxa"/>
            </w:tcMar>
            <w:vAlign w:val="center"/>
            <w:hideMark/>
          </w:tcPr>
          <w:p w14:paraId="1B42F48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-0.01</w:t>
            </w:r>
          </w:p>
          <w:p w14:paraId="72ABE83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(-0.02, 0.0006)</w:t>
            </w:r>
          </w:p>
        </w:tc>
        <w:tc>
          <w:tcPr>
            <w:tcW w:w="1000" w:type="dxa"/>
            <w:gridSpan w:val="3"/>
            <w:tcBorders>
              <w:top w:val="nil"/>
              <w:left w:val="nil"/>
              <w:bottom w:val="nil"/>
              <w:right w:val="nil"/>
            </w:tcBorders>
            <w:shd w:val="clear" w:color="auto" w:fill="auto"/>
            <w:tcMar>
              <w:top w:w="10" w:type="dxa"/>
              <w:left w:w="10" w:type="dxa"/>
              <w:bottom w:w="0" w:type="dxa"/>
              <w:right w:w="10" w:type="dxa"/>
            </w:tcMar>
            <w:vAlign w:val="center"/>
            <w:hideMark/>
          </w:tcPr>
          <w:p w14:paraId="47F9360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0.051</w:t>
            </w:r>
          </w:p>
        </w:tc>
      </w:tr>
      <w:tr w:rsidR="00A73E46" w:rsidRPr="005E2E70" w14:paraId="0A232179"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5AAA27E7"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FMI (kg/m</w:t>
            </w:r>
            <w:r w:rsidRPr="005E2E70">
              <w:rPr>
                <w:rFonts w:eastAsia="Times New Roman" w:cs="Arial"/>
                <w:color w:val="000000"/>
                <w:kern w:val="24"/>
                <w:position w:val="5"/>
                <w:sz w:val="16"/>
                <w:szCs w:val="16"/>
                <w:vertAlign w:val="superscript"/>
                <w:lang w:val="en-GB" w:eastAsia="zh-CN"/>
              </w:rPr>
              <w:t>2</w:t>
            </w:r>
            <w:r w:rsidRPr="005E2E70">
              <w:rPr>
                <w:rFonts w:eastAsia="Times New Roman" w:cs="Arial"/>
                <w:color w:val="000000"/>
                <w:kern w:val="24"/>
                <w:sz w:val="16"/>
                <w:szCs w:val="16"/>
                <w:lang w:val="en-GB" w:eastAsia="zh-CN"/>
              </w:rPr>
              <w:t xml:space="preserve">) </w:t>
            </w:r>
          </w:p>
        </w:tc>
        <w:tc>
          <w:tcPr>
            <w:tcW w:w="1099" w:type="dxa"/>
            <w:tcBorders>
              <w:top w:val="nil"/>
              <w:left w:val="nil"/>
              <w:bottom w:val="nil"/>
              <w:right w:val="nil"/>
            </w:tcBorders>
            <w:shd w:val="clear" w:color="auto" w:fill="auto"/>
            <w:tcMar>
              <w:top w:w="14" w:type="dxa"/>
              <w:left w:w="14" w:type="dxa"/>
              <w:bottom w:w="0" w:type="dxa"/>
              <w:right w:w="14" w:type="dxa"/>
            </w:tcMar>
            <w:vAlign w:val="center"/>
            <w:hideMark/>
          </w:tcPr>
          <w:p w14:paraId="4CC9B231"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3.8 ± 2.3</w:t>
            </w:r>
            <w:r w:rsidRPr="005E2E70">
              <w:rPr>
                <w:rFonts w:eastAsia="Times New Roman" w:cs="Arial"/>
                <w:color w:val="000000"/>
                <w:kern w:val="24"/>
                <w:position w:val="5"/>
                <w:sz w:val="16"/>
                <w:szCs w:val="16"/>
                <w:vertAlign w:val="superscript"/>
                <w:lang w:val="en-GB" w:eastAsia="zh-CN"/>
              </w:rPr>
              <w:t>(n=24)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70C5E381"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2.5 ± 1.7</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2B5C6A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2.5</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293833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2.4 ± 1.9</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301E6B0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2.8 ± 2.0</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19FD3B1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2.4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22D0E71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2.6 ± 1.6</w:t>
            </w:r>
            <w:r w:rsidRPr="005E2E70">
              <w:rPr>
                <w:rFonts w:eastAsia="Times New Roman" w:cs="Arial"/>
                <w:color w:val="000000"/>
                <w:kern w:val="24"/>
                <w:position w:val="6"/>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433EB30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2.6 ± 1.6</w:t>
            </w:r>
            <w:r w:rsidRPr="005E2E70">
              <w:rPr>
                <w:rFonts w:eastAsia="Times New Roman" w:cs="Arial"/>
                <w:color w:val="000000"/>
                <w:kern w:val="24"/>
                <w:position w:val="6"/>
                <w:sz w:val="16"/>
                <w:szCs w:val="16"/>
                <w:vertAlign w:val="superscript"/>
                <w:lang w:val="en-GB" w:eastAsia="zh-CN"/>
              </w:rPr>
              <w:t>(n=26)</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5767D50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-0.01</w:t>
            </w:r>
          </w:p>
          <w:p w14:paraId="45658A6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(-0.03, 0.01)</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637B3EB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0.292</w:t>
            </w:r>
          </w:p>
        </w:tc>
      </w:tr>
      <w:tr w:rsidR="00A73E46" w:rsidRPr="005E2E70" w14:paraId="26D3A114" w14:textId="77777777" w:rsidTr="00A73E46">
        <w:trPr>
          <w:trHeight w:val="20"/>
        </w:trPr>
        <w:tc>
          <w:tcPr>
            <w:tcW w:w="2197" w:type="dxa"/>
            <w:tcBorders>
              <w:top w:val="nil"/>
              <w:left w:val="nil"/>
              <w:bottom w:val="nil"/>
              <w:right w:val="nil"/>
            </w:tcBorders>
            <w:shd w:val="clear" w:color="auto" w:fill="auto"/>
            <w:tcMar>
              <w:top w:w="46" w:type="dxa"/>
              <w:left w:w="91" w:type="dxa"/>
              <w:bottom w:w="46" w:type="dxa"/>
              <w:right w:w="91" w:type="dxa"/>
            </w:tcMar>
            <w:vAlign w:val="center"/>
            <w:hideMark/>
          </w:tcPr>
          <w:p w14:paraId="00C7CAA5"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Total Body Lean Mass (kg)</w:t>
            </w:r>
          </w:p>
        </w:tc>
        <w:tc>
          <w:tcPr>
            <w:tcW w:w="1099" w:type="dxa"/>
            <w:tcBorders>
              <w:top w:val="nil"/>
              <w:left w:val="nil"/>
              <w:bottom w:val="nil"/>
              <w:right w:val="nil"/>
            </w:tcBorders>
            <w:shd w:val="clear" w:color="auto" w:fill="auto"/>
            <w:tcMar>
              <w:top w:w="9" w:type="dxa"/>
              <w:left w:w="9" w:type="dxa"/>
              <w:bottom w:w="0" w:type="dxa"/>
              <w:right w:w="9" w:type="dxa"/>
            </w:tcMar>
            <w:vAlign w:val="center"/>
            <w:hideMark/>
          </w:tcPr>
          <w:p w14:paraId="0BB5CB7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53.2 ± 5.6</w:t>
            </w:r>
            <w:r w:rsidRPr="005E2E70">
              <w:rPr>
                <w:rFonts w:eastAsia="Times New Roman" w:cs="Arial"/>
                <w:color w:val="000000"/>
                <w:kern w:val="24"/>
                <w:position w:val="5"/>
                <w:sz w:val="16"/>
                <w:szCs w:val="16"/>
                <w:vertAlign w:val="superscript"/>
                <w:lang w:val="en-GB" w:eastAsia="zh-CN"/>
              </w:rPr>
              <w:t>(n=24)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84AB46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51.7 ± 5.8</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4F7862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51.5 ± 6.9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66E3820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49.5 ± 5.9</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410129C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48.4 ± 5.1</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64AC973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 xml:space="preserve"> 47.6 ± 4.9</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4C316C8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45.8 ± 5.5</w:t>
            </w:r>
            <w:r w:rsidRPr="005E2E70">
              <w:rPr>
                <w:rFonts w:eastAsia="Times New Roman" w:cs="Arial"/>
                <w:color w:val="000000"/>
                <w:kern w:val="24"/>
                <w:position w:val="6"/>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1F1E1BB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44.1 ± 5.0</w:t>
            </w:r>
            <w:r w:rsidRPr="005E2E70">
              <w:rPr>
                <w:rFonts w:eastAsia="Times New Roman" w:cs="Arial"/>
                <w:color w:val="000000"/>
                <w:kern w:val="24"/>
                <w:position w:val="6"/>
                <w:sz w:val="16"/>
                <w:szCs w:val="16"/>
                <w:vertAlign w:val="superscript"/>
                <w:lang w:val="en-GB" w:eastAsia="zh-CN"/>
              </w:rPr>
              <w:t>(n=26)</w:t>
            </w:r>
          </w:p>
        </w:tc>
        <w:tc>
          <w:tcPr>
            <w:tcW w:w="1531" w:type="dxa"/>
            <w:tcBorders>
              <w:top w:val="nil"/>
              <w:left w:val="nil"/>
              <w:bottom w:val="nil"/>
              <w:right w:val="nil"/>
            </w:tcBorders>
            <w:shd w:val="clear" w:color="auto" w:fill="auto"/>
            <w:tcMar>
              <w:top w:w="15" w:type="dxa"/>
              <w:left w:w="15" w:type="dxa"/>
              <w:bottom w:w="0" w:type="dxa"/>
              <w:right w:w="15" w:type="dxa"/>
            </w:tcMar>
            <w:vAlign w:val="center"/>
            <w:hideMark/>
          </w:tcPr>
          <w:p w14:paraId="611A01B0"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-0.24</w:t>
            </w:r>
          </w:p>
          <w:p w14:paraId="3DBF9E5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(-0.29, -0.18)</w:t>
            </w:r>
          </w:p>
        </w:tc>
        <w:tc>
          <w:tcPr>
            <w:tcW w:w="1000"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7B2A74E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0D6FDE1E" w14:textId="77777777" w:rsidTr="00A73E46">
        <w:trPr>
          <w:trHeight w:val="20"/>
        </w:trPr>
        <w:tc>
          <w:tcPr>
            <w:tcW w:w="2197" w:type="dxa"/>
            <w:tcBorders>
              <w:top w:val="nil"/>
              <w:left w:val="nil"/>
              <w:bottom w:val="nil"/>
              <w:right w:val="nil"/>
            </w:tcBorders>
            <w:shd w:val="clear" w:color="auto" w:fill="auto"/>
            <w:tcMar>
              <w:top w:w="48" w:type="dxa"/>
              <w:left w:w="96" w:type="dxa"/>
              <w:bottom w:w="48" w:type="dxa"/>
              <w:right w:w="96" w:type="dxa"/>
            </w:tcMar>
            <w:vAlign w:val="center"/>
            <w:hideMark/>
          </w:tcPr>
          <w:p w14:paraId="1FD74A1E"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aLM (kg)</w:t>
            </w:r>
          </w:p>
        </w:tc>
        <w:tc>
          <w:tcPr>
            <w:tcW w:w="1099" w:type="dxa"/>
            <w:tcBorders>
              <w:top w:val="nil"/>
              <w:left w:val="nil"/>
              <w:bottom w:val="nil"/>
              <w:right w:val="nil"/>
            </w:tcBorders>
            <w:shd w:val="clear" w:color="auto" w:fill="auto"/>
            <w:tcMar>
              <w:top w:w="14" w:type="dxa"/>
              <w:left w:w="14" w:type="dxa"/>
              <w:bottom w:w="0" w:type="dxa"/>
              <w:right w:w="14" w:type="dxa"/>
            </w:tcMar>
            <w:vAlign w:val="center"/>
            <w:hideMark/>
          </w:tcPr>
          <w:p w14:paraId="2143302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25.6 ± 3.1</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299BE892"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24.6 ± 3.5</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D35E1A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24.6 ± 3.9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71FDCB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23.2 ± 3.2</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1C62AEF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22.4 ± 2.6</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10DF4852"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21.9 ± 2.8</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0E63EA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20.9 ± 3.0</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7BFEE78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20.0 ± 2.9</w:t>
            </w:r>
            <w:r w:rsidRPr="005E2E70">
              <w:rPr>
                <w:rFonts w:eastAsia="Times New Roman" w:cs="Arial"/>
                <w:color w:val="000000"/>
                <w:kern w:val="24"/>
                <w:position w:val="5"/>
                <w:sz w:val="16"/>
                <w:szCs w:val="16"/>
                <w:vertAlign w:val="superscript"/>
                <w:lang w:val="en-GB" w:eastAsia="zh-CN"/>
              </w:rPr>
              <w:t>(n=27)</w:t>
            </w:r>
          </w:p>
        </w:tc>
        <w:tc>
          <w:tcPr>
            <w:tcW w:w="1531" w:type="dxa"/>
            <w:tcBorders>
              <w:top w:val="nil"/>
              <w:left w:val="nil"/>
              <w:bottom w:val="nil"/>
              <w:right w:val="nil"/>
            </w:tcBorders>
            <w:shd w:val="clear" w:color="auto" w:fill="auto"/>
            <w:tcMar>
              <w:top w:w="14" w:type="dxa"/>
              <w:left w:w="14" w:type="dxa"/>
              <w:bottom w:w="0" w:type="dxa"/>
              <w:right w:w="14" w:type="dxa"/>
            </w:tcMar>
            <w:vAlign w:val="center"/>
            <w:hideMark/>
          </w:tcPr>
          <w:p w14:paraId="7D053C32"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w:t>
            </w:r>
          </w:p>
          <w:p w14:paraId="4CE34AA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 -0.1)</w:t>
            </w:r>
          </w:p>
        </w:tc>
        <w:tc>
          <w:tcPr>
            <w:tcW w:w="1000" w:type="dxa"/>
            <w:gridSpan w:val="3"/>
            <w:tcBorders>
              <w:top w:val="nil"/>
              <w:left w:val="nil"/>
              <w:bottom w:val="nil"/>
              <w:right w:val="nil"/>
            </w:tcBorders>
            <w:shd w:val="clear" w:color="auto" w:fill="auto"/>
            <w:tcMar>
              <w:top w:w="14" w:type="dxa"/>
              <w:left w:w="14" w:type="dxa"/>
              <w:bottom w:w="0" w:type="dxa"/>
              <w:right w:w="14" w:type="dxa"/>
            </w:tcMar>
            <w:vAlign w:val="center"/>
            <w:hideMark/>
          </w:tcPr>
          <w:p w14:paraId="46B44961"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49E28084" w14:textId="77777777" w:rsidTr="00A73E46">
        <w:trPr>
          <w:trHeight w:val="20"/>
        </w:trPr>
        <w:tc>
          <w:tcPr>
            <w:tcW w:w="2197" w:type="dxa"/>
            <w:tcBorders>
              <w:top w:val="nil"/>
              <w:left w:val="nil"/>
              <w:bottom w:val="nil"/>
              <w:right w:val="nil"/>
            </w:tcBorders>
            <w:shd w:val="clear" w:color="auto" w:fill="auto"/>
            <w:tcMar>
              <w:top w:w="48" w:type="dxa"/>
              <w:left w:w="96" w:type="dxa"/>
              <w:bottom w:w="48" w:type="dxa"/>
              <w:right w:w="96" w:type="dxa"/>
            </w:tcMar>
            <w:vAlign w:val="center"/>
            <w:hideMark/>
          </w:tcPr>
          <w:p w14:paraId="17A8CA24"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Android Lean mass (kg)</w:t>
            </w:r>
          </w:p>
        </w:tc>
        <w:tc>
          <w:tcPr>
            <w:tcW w:w="1099" w:type="dxa"/>
            <w:tcBorders>
              <w:top w:val="nil"/>
              <w:left w:val="nil"/>
              <w:bottom w:val="nil"/>
              <w:right w:val="nil"/>
            </w:tcBorders>
            <w:shd w:val="clear" w:color="auto" w:fill="auto"/>
            <w:tcMar>
              <w:top w:w="10" w:type="dxa"/>
              <w:left w:w="10" w:type="dxa"/>
              <w:bottom w:w="0" w:type="dxa"/>
              <w:right w:w="10" w:type="dxa"/>
            </w:tcMar>
            <w:vAlign w:val="center"/>
            <w:hideMark/>
          </w:tcPr>
          <w:p w14:paraId="415F851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3.4 ± 0.5</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0882B90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0.4</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1A00EEF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0.5</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0DBBCF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3.2 ± 0.4</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78ED1DA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0.4</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3B978C4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3.2 ± 0.4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3FED35F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3.2 ± 0.5</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0A3C2B1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2.9 ± 0.4</w:t>
            </w:r>
            <w:r w:rsidRPr="005E2E70">
              <w:rPr>
                <w:rFonts w:eastAsia="Times New Roman" w:cs="Arial"/>
                <w:color w:val="000000"/>
                <w:kern w:val="24"/>
                <w:position w:val="5"/>
                <w:sz w:val="16"/>
                <w:szCs w:val="16"/>
                <w:vertAlign w:val="superscript"/>
                <w:lang w:val="en-GB" w:eastAsia="zh-CN"/>
              </w:rPr>
              <w:t>(n=26)</w:t>
            </w:r>
          </w:p>
        </w:tc>
        <w:tc>
          <w:tcPr>
            <w:tcW w:w="1531" w:type="dxa"/>
            <w:tcBorders>
              <w:top w:val="nil"/>
              <w:left w:val="nil"/>
              <w:bottom w:val="nil"/>
              <w:right w:val="nil"/>
            </w:tcBorders>
            <w:shd w:val="clear" w:color="auto" w:fill="auto"/>
            <w:tcMar>
              <w:top w:w="10" w:type="dxa"/>
              <w:left w:w="10" w:type="dxa"/>
              <w:bottom w:w="0" w:type="dxa"/>
              <w:right w:w="10" w:type="dxa"/>
            </w:tcMar>
            <w:vAlign w:val="center"/>
            <w:hideMark/>
          </w:tcPr>
          <w:p w14:paraId="414DA31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-0.009</w:t>
            </w:r>
          </w:p>
          <w:p w14:paraId="5A776B3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(-0.01, -0.004)</w:t>
            </w:r>
          </w:p>
        </w:tc>
        <w:tc>
          <w:tcPr>
            <w:tcW w:w="1000" w:type="dxa"/>
            <w:gridSpan w:val="3"/>
            <w:tcBorders>
              <w:top w:val="nil"/>
              <w:left w:val="nil"/>
              <w:bottom w:val="nil"/>
              <w:right w:val="nil"/>
            </w:tcBorders>
            <w:shd w:val="clear" w:color="auto" w:fill="auto"/>
            <w:tcMar>
              <w:top w:w="10" w:type="dxa"/>
              <w:left w:w="10" w:type="dxa"/>
              <w:bottom w:w="0" w:type="dxa"/>
              <w:right w:w="10" w:type="dxa"/>
            </w:tcMar>
            <w:vAlign w:val="center"/>
            <w:hideMark/>
          </w:tcPr>
          <w:p w14:paraId="325A3651"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60EFEAAB" w14:textId="77777777" w:rsidTr="00A73E46">
        <w:trPr>
          <w:trHeight w:val="20"/>
        </w:trPr>
        <w:tc>
          <w:tcPr>
            <w:tcW w:w="2197" w:type="dxa"/>
            <w:tcBorders>
              <w:top w:val="nil"/>
              <w:left w:val="nil"/>
              <w:bottom w:val="nil"/>
              <w:right w:val="nil"/>
            </w:tcBorders>
            <w:shd w:val="clear" w:color="auto" w:fill="auto"/>
            <w:tcMar>
              <w:top w:w="48" w:type="dxa"/>
              <w:left w:w="96" w:type="dxa"/>
              <w:bottom w:w="48" w:type="dxa"/>
              <w:right w:w="96" w:type="dxa"/>
            </w:tcMar>
            <w:vAlign w:val="center"/>
            <w:hideMark/>
          </w:tcPr>
          <w:p w14:paraId="11691F8C"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Gynoid Lean Mass (kg)</w:t>
            </w:r>
          </w:p>
        </w:tc>
        <w:tc>
          <w:tcPr>
            <w:tcW w:w="1099" w:type="dxa"/>
            <w:tcBorders>
              <w:top w:val="nil"/>
              <w:left w:val="nil"/>
              <w:bottom w:val="nil"/>
              <w:right w:val="nil"/>
            </w:tcBorders>
            <w:shd w:val="clear" w:color="auto" w:fill="auto"/>
            <w:tcMar>
              <w:top w:w="10" w:type="dxa"/>
              <w:left w:w="10" w:type="dxa"/>
              <w:bottom w:w="0" w:type="dxa"/>
              <w:right w:w="10" w:type="dxa"/>
            </w:tcMar>
            <w:vAlign w:val="center"/>
            <w:hideMark/>
          </w:tcPr>
          <w:p w14:paraId="08EBFE4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7.7 ± 1.1</w:t>
            </w:r>
            <w:r w:rsidRPr="005E2E70">
              <w:rPr>
                <w:rFonts w:eastAsia="Times New Roman" w:cs="Arial"/>
                <w:color w:val="000000"/>
                <w:kern w:val="24"/>
                <w:position w:val="5"/>
                <w:sz w:val="16"/>
                <w:szCs w:val="16"/>
                <w:vertAlign w:val="superscript"/>
                <w:lang w:val="en-GB" w:eastAsia="zh-CN"/>
              </w:rPr>
              <w:t>(n=24)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0878B8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7.4 ± 1.1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B01167B"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7.3 ± 1.2</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03C8555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6.9 ± 0.9</w:t>
            </w:r>
          </w:p>
        </w:tc>
        <w:tc>
          <w:tcPr>
            <w:tcW w:w="1098" w:type="dxa"/>
            <w:tcBorders>
              <w:top w:val="nil"/>
              <w:left w:val="nil"/>
              <w:bottom w:val="nil"/>
              <w:right w:val="nil"/>
            </w:tcBorders>
            <w:shd w:val="clear" w:color="auto" w:fill="auto"/>
            <w:tcMar>
              <w:top w:w="15" w:type="dxa"/>
              <w:left w:w="15" w:type="dxa"/>
              <w:bottom w:w="0" w:type="dxa"/>
              <w:right w:w="15" w:type="dxa"/>
            </w:tcMar>
            <w:vAlign w:val="center"/>
            <w:hideMark/>
          </w:tcPr>
          <w:p w14:paraId="377F7AB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6.8 ± 0.9</w:t>
            </w:r>
          </w:p>
        </w:tc>
        <w:tc>
          <w:tcPr>
            <w:tcW w:w="1198" w:type="dxa"/>
            <w:tcBorders>
              <w:top w:val="nil"/>
              <w:left w:val="nil"/>
              <w:bottom w:val="nil"/>
              <w:right w:val="nil"/>
            </w:tcBorders>
            <w:shd w:val="clear" w:color="auto" w:fill="auto"/>
            <w:tcMar>
              <w:top w:w="15" w:type="dxa"/>
              <w:left w:w="15" w:type="dxa"/>
              <w:bottom w:w="0" w:type="dxa"/>
              <w:right w:w="15" w:type="dxa"/>
            </w:tcMar>
            <w:vAlign w:val="center"/>
            <w:hideMark/>
          </w:tcPr>
          <w:p w14:paraId="3094C07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6.7 ± 0.8</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5A7545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6.5 ± 0.8</w:t>
            </w:r>
            <w:r w:rsidRPr="005E2E70">
              <w:rPr>
                <w:rFonts w:eastAsia="Times New Roman" w:cs="Arial"/>
                <w:color w:val="000000"/>
                <w:kern w:val="24"/>
                <w:position w:val="5"/>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0F5C5F2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6.2 ± 0.7</w:t>
            </w:r>
            <w:r w:rsidRPr="005E2E70">
              <w:rPr>
                <w:rFonts w:eastAsia="Times New Roman" w:cs="Arial"/>
                <w:color w:val="000000"/>
                <w:kern w:val="24"/>
                <w:position w:val="5"/>
                <w:sz w:val="16"/>
                <w:szCs w:val="16"/>
                <w:vertAlign w:val="superscript"/>
                <w:lang w:val="en-GB" w:eastAsia="zh-CN"/>
              </w:rPr>
              <w:t>(n=27)</w:t>
            </w:r>
          </w:p>
        </w:tc>
        <w:tc>
          <w:tcPr>
            <w:tcW w:w="1531" w:type="dxa"/>
            <w:tcBorders>
              <w:top w:val="nil"/>
              <w:left w:val="nil"/>
              <w:bottom w:val="nil"/>
              <w:right w:val="nil"/>
            </w:tcBorders>
            <w:shd w:val="clear" w:color="auto" w:fill="auto"/>
            <w:tcMar>
              <w:top w:w="10" w:type="dxa"/>
              <w:left w:w="10" w:type="dxa"/>
              <w:bottom w:w="0" w:type="dxa"/>
              <w:right w:w="10" w:type="dxa"/>
            </w:tcMar>
            <w:vAlign w:val="center"/>
            <w:hideMark/>
          </w:tcPr>
          <w:p w14:paraId="65BB668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-0.04</w:t>
            </w:r>
          </w:p>
          <w:p w14:paraId="615969E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(-0.05, -0.03)</w:t>
            </w:r>
          </w:p>
        </w:tc>
        <w:tc>
          <w:tcPr>
            <w:tcW w:w="1000" w:type="dxa"/>
            <w:gridSpan w:val="3"/>
            <w:tcBorders>
              <w:top w:val="nil"/>
              <w:left w:val="nil"/>
              <w:bottom w:val="nil"/>
              <w:right w:val="nil"/>
            </w:tcBorders>
            <w:shd w:val="clear" w:color="auto" w:fill="auto"/>
            <w:tcMar>
              <w:top w:w="10" w:type="dxa"/>
              <w:left w:w="10" w:type="dxa"/>
              <w:bottom w:w="0" w:type="dxa"/>
              <w:right w:w="10" w:type="dxa"/>
            </w:tcMar>
            <w:vAlign w:val="center"/>
            <w:hideMark/>
          </w:tcPr>
          <w:p w14:paraId="3E410F2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40A1AFE8" w14:textId="77777777" w:rsidTr="00A73E46">
        <w:trPr>
          <w:trHeight w:val="20"/>
        </w:trPr>
        <w:tc>
          <w:tcPr>
            <w:tcW w:w="2197" w:type="dxa"/>
            <w:tcBorders>
              <w:top w:val="nil"/>
              <w:left w:val="nil"/>
              <w:bottom w:val="single" w:sz="8" w:space="0" w:color="000000"/>
              <w:right w:val="nil"/>
            </w:tcBorders>
            <w:shd w:val="clear" w:color="auto" w:fill="auto"/>
            <w:tcMar>
              <w:top w:w="46" w:type="dxa"/>
              <w:left w:w="91" w:type="dxa"/>
              <w:bottom w:w="46" w:type="dxa"/>
              <w:right w:w="91" w:type="dxa"/>
            </w:tcMar>
            <w:vAlign w:val="center"/>
            <w:hideMark/>
          </w:tcPr>
          <w:p w14:paraId="6F0A7A3C"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aLMI (kg/m</w:t>
            </w:r>
            <w:r w:rsidRPr="005E2E70">
              <w:rPr>
                <w:rFonts w:eastAsia="Times New Roman" w:cs="Arial"/>
                <w:color w:val="000000"/>
                <w:kern w:val="24"/>
                <w:position w:val="5"/>
                <w:sz w:val="16"/>
                <w:szCs w:val="16"/>
                <w:vertAlign w:val="superscript"/>
                <w:lang w:val="en-GB" w:eastAsia="zh-CN"/>
              </w:rPr>
              <w:t>2</w:t>
            </w:r>
            <w:r w:rsidRPr="005E2E70">
              <w:rPr>
                <w:rFonts w:eastAsia="Times New Roman" w:cs="Arial"/>
                <w:color w:val="000000"/>
                <w:kern w:val="24"/>
                <w:sz w:val="16"/>
                <w:szCs w:val="16"/>
                <w:lang w:val="en-GB" w:eastAsia="zh-CN"/>
              </w:rPr>
              <w:t>)</w:t>
            </w:r>
          </w:p>
        </w:tc>
        <w:tc>
          <w:tcPr>
            <w:tcW w:w="1099" w:type="dxa"/>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0000410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8.7 ± 0.9</w:t>
            </w:r>
          </w:p>
        </w:tc>
        <w:tc>
          <w:tcPr>
            <w:tcW w:w="129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24CAFB9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8.4 ± 1.1</w:t>
            </w:r>
          </w:p>
        </w:tc>
        <w:tc>
          <w:tcPr>
            <w:tcW w:w="135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A23829E"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8.4 ± 1.0</w:t>
            </w:r>
          </w:p>
        </w:tc>
        <w:tc>
          <w:tcPr>
            <w:tcW w:w="135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F569AB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8.0 ± 0.8</w:t>
            </w:r>
          </w:p>
        </w:tc>
        <w:tc>
          <w:tcPr>
            <w:tcW w:w="109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87A954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7.8 ± 0.7</w:t>
            </w:r>
          </w:p>
        </w:tc>
        <w:tc>
          <w:tcPr>
            <w:tcW w:w="119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31BEB2F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7.8 ± 0.8</w:t>
            </w:r>
          </w:p>
        </w:tc>
        <w:tc>
          <w:tcPr>
            <w:tcW w:w="129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BE4A191"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7.3 ± 0.8</w:t>
            </w:r>
          </w:p>
        </w:tc>
        <w:tc>
          <w:tcPr>
            <w:tcW w:w="141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D1730D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7.3 ± 0.8</w:t>
            </w:r>
            <w:r w:rsidRPr="005E2E70">
              <w:rPr>
                <w:rFonts w:eastAsia="Times New Roman" w:cs="Arial"/>
                <w:color w:val="000000"/>
                <w:kern w:val="24"/>
                <w:position w:val="6"/>
                <w:sz w:val="16"/>
                <w:szCs w:val="16"/>
                <w:vertAlign w:val="superscript"/>
                <w:lang w:val="en-GB" w:eastAsia="zh-CN"/>
              </w:rPr>
              <w:t>(n=27)</w:t>
            </w:r>
          </w:p>
        </w:tc>
        <w:tc>
          <w:tcPr>
            <w:tcW w:w="1531"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DB950A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-0.04</w:t>
            </w:r>
          </w:p>
          <w:p w14:paraId="595787AE"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(-0.05, -0.03)</w:t>
            </w:r>
          </w:p>
        </w:tc>
        <w:tc>
          <w:tcPr>
            <w:tcW w:w="1000" w:type="dxa"/>
            <w:gridSpan w:val="3"/>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DFD11D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3B2B019B" w14:textId="77777777" w:rsidTr="00A73E46">
        <w:trPr>
          <w:gridAfter w:val="2"/>
          <w:wAfter w:w="284" w:type="dxa"/>
          <w:trHeight w:val="20"/>
        </w:trPr>
        <w:tc>
          <w:tcPr>
            <w:tcW w:w="14569" w:type="dxa"/>
            <w:gridSpan w:val="11"/>
            <w:tcBorders>
              <w:top w:val="single" w:sz="8" w:space="0" w:color="000000"/>
              <w:left w:val="nil"/>
              <w:bottom w:val="nil"/>
              <w:right w:val="nil"/>
            </w:tcBorders>
            <w:shd w:val="clear" w:color="auto" w:fill="auto"/>
            <w:tcMar>
              <w:top w:w="46" w:type="dxa"/>
              <w:left w:w="91" w:type="dxa"/>
              <w:bottom w:w="46" w:type="dxa"/>
              <w:right w:w="91" w:type="dxa"/>
            </w:tcMar>
            <w:vAlign w:val="center"/>
            <w:hideMark/>
          </w:tcPr>
          <w:p w14:paraId="15E63279" w14:textId="77777777" w:rsidR="00A73E46" w:rsidRPr="005E2E70" w:rsidRDefault="00A73E46" w:rsidP="00A73E46">
            <w:pPr>
              <w:spacing w:before="0" w:after="0"/>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 xml:space="preserve">Values are mean ± SD. B-coefficients are calculated with age as a continuous variable. Superscript values indicate the group numbers. Bold indicates significance. Body mass index (BMI; fat mass index (FMI) calculated as whole body fat mass divided by height squared; appendicular lean mass (aLM); appendicular lean mass index (aLMI) calculated as appendicular lean mass divided by height squared. </w:t>
            </w:r>
          </w:p>
        </w:tc>
      </w:tr>
    </w:tbl>
    <w:p w14:paraId="7BE9733E" w14:textId="77777777" w:rsidR="00A73E46" w:rsidRPr="005E2E70" w:rsidRDefault="00A73E46" w:rsidP="00A73E46">
      <w:pPr>
        <w:spacing w:before="0" w:after="200" w:line="276" w:lineRule="auto"/>
        <w:rPr>
          <w:shd w:val="clear" w:color="auto" w:fill="FFFFFF"/>
          <w:lang w:val="en-GB"/>
        </w:rPr>
      </w:pPr>
    </w:p>
    <w:p w14:paraId="45F70CDB" w14:textId="77777777" w:rsidR="00A73E46" w:rsidRPr="005E2E70" w:rsidRDefault="00A73E46">
      <w:pPr>
        <w:spacing w:before="0" w:after="200" w:line="276" w:lineRule="auto"/>
        <w:rPr>
          <w:shd w:val="clear" w:color="auto" w:fill="FFFFFF"/>
          <w:lang w:val="en-GB"/>
        </w:rPr>
      </w:pPr>
      <w:r w:rsidRPr="005E2E70">
        <w:rPr>
          <w:shd w:val="clear" w:color="auto" w:fill="FFFFFF"/>
          <w:lang w:val="en-GB"/>
        </w:rPr>
        <w:br w:type="page"/>
      </w:r>
    </w:p>
    <w:tbl>
      <w:tblPr>
        <w:tblpPr w:leftFromText="180" w:rightFromText="180" w:horzAnchor="margin" w:tblpXSpec="center" w:tblpY="-447"/>
        <w:tblW w:w="14940" w:type="dxa"/>
        <w:tblCellMar>
          <w:left w:w="0" w:type="dxa"/>
          <w:right w:w="0" w:type="dxa"/>
        </w:tblCellMar>
        <w:tblLook w:val="0420" w:firstRow="1" w:lastRow="0" w:firstColumn="0" w:lastColumn="0" w:noHBand="0" w:noVBand="1"/>
      </w:tblPr>
      <w:tblGrid>
        <w:gridCol w:w="2217"/>
        <w:gridCol w:w="1298"/>
        <w:gridCol w:w="1099"/>
        <w:gridCol w:w="1298"/>
        <w:gridCol w:w="1358"/>
        <w:gridCol w:w="1418"/>
        <w:gridCol w:w="1358"/>
        <w:gridCol w:w="1119"/>
        <w:gridCol w:w="1418"/>
        <w:gridCol w:w="1358"/>
        <w:gridCol w:w="999"/>
      </w:tblGrid>
      <w:tr w:rsidR="00A73E46" w:rsidRPr="005E2E70" w14:paraId="08D2A6C4" w14:textId="77777777" w:rsidTr="00A73E46">
        <w:trPr>
          <w:trHeight w:val="351"/>
        </w:trPr>
        <w:tc>
          <w:tcPr>
            <w:tcW w:w="14940" w:type="dxa"/>
            <w:gridSpan w:val="11"/>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31B506CD" w14:textId="77777777" w:rsidR="00A73E46" w:rsidRPr="005E2E70" w:rsidRDefault="00A73E46" w:rsidP="00A73E46">
            <w:pPr>
              <w:spacing w:before="0" w:after="0" w:line="256" w:lineRule="auto"/>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 xml:space="preserve">Table 4: </w:t>
            </w:r>
            <w:r w:rsidRPr="005E2E70">
              <w:rPr>
                <w:rFonts w:eastAsia="Times New Roman" w:cs="Arial"/>
                <w:color w:val="000000"/>
                <w:kern w:val="24"/>
                <w:sz w:val="16"/>
                <w:szCs w:val="16"/>
                <w:lang w:val="en-GB" w:eastAsia="zh-CN"/>
              </w:rPr>
              <w:t>Anthropometry and body composition in women</w:t>
            </w:r>
          </w:p>
        </w:tc>
      </w:tr>
      <w:tr w:rsidR="00A73E46" w:rsidRPr="005E2E70" w14:paraId="39A70873" w14:textId="77777777" w:rsidTr="00A73E46">
        <w:trPr>
          <w:trHeight w:val="564"/>
        </w:trPr>
        <w:tc>
          <w:tcPr>
            <w:tcW w:w="2217" w:type="dxa"/>
            <w:tcBorders>
              <w:top w:val="single" w:sz="8" w:space="0" w:color="000000"/>
              <w:left w:val="nil"/>
              <w:bottom w:val="single" w:sz="8" w:space="0" w:color="000000"/>
              <w:right w:val="nil"/>
            </w:tcBorders>
            <w:shd w:val="clear" w:color="auto" w:fill="auto"/>
            <w:tcMar>
              <w:top w:w="46" w:type="dxa"/>
              <w:left w:w="92" w:type="dxa"/>
              <w:bottom w:w="46" w:type="dxa"/>
              <w:right w:w="92" w:type="dxa"/>
            </w:tcMar>
            <w:vAlign w:val="center"/>
            <w:hideMark/>
          </w:tcPr>
          <w:p w14:paraId="14545AD6" w14:textId="77777777" w:rsidR="00A73E46" w:rsidRPr="005E2E70" w:rsidRDefault="00A73E46" w:rsidP="00A73E46">
            <w:pPr>
              <w:spacing w:before="0" w:after="0"/>
              <w:rPr>
                <w:rFonts w:ascii="Arial" w:eastAsia="Times New Roman" w:hAnsi="Arial" w:cs="Arial"/>
                <w:sz w:val="16"/>
                <w:szCs w:val="16"/>
                <w:lang w:val="en-GB" w:eastAsia="zh-CN"/>
              </w:rPr>
            </w:pPr>
          </w:p>
        </w:tc>
        <w:tc>
          <w:tcPr>
            <w:tcW w:w="1298" w:type="dxa"/>
            <w:tcBorders>
              <w:top w:val="single" w:sz="8" w:space="0" w:color="000000"/>
              <w:left w:val="nil"/>
              <w:bottom w:val="single" w:sz="8" w:space="0" w:color="000000"/>
              <w:right w:val="nil"/>
            </w:tcBorders>
            <w:shd w:val="clear" w:color="auto" w:fill="auto"/>
            <w:tcMar>
              <w:top w:w="46" w:type="dxa"/>
              <w:left w:w="92" w:type="dxa"/>
              <w:bottom w:w="46" w:type="dxa"/>
              <w:right w:w="92" w:type="dxa"/>
            </w:tcMar>
            <w:vAlign w:val="center"/>
            <w:hideMark/>
          </w:tcPr>
          <w:p w14:paraId="032D8EF9"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40-44</w:t>
            </w:r>
          </w:p>
          <w:p w14:paraId="05D2A806"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(n=28)</w:t>
            </w:r>
          </w:p>
        </w:tc>
        <w:tc>
          <w:tcPr>
            <w:tcW w:w="1099"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D849F2F"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45-49</w:t>
            </w:r>
          </w:p>
          <w:p w14:paraId="63DBB6F6"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(n=32)</w:t>
            </w:r>
          </w:p>
        </w:tc>
        <w:tc>
          <w:tcPr>
            <w:tcW w:w="129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F06F7D2"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50-54</w:t>
            </w:r>
          </w:p>
          <w:p w14:paraId="495E282D"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(n=30)</w:t>
            </w:r>
          </w:p>
        </w:tc>
        <w:tc>
          <w:tcPr>
            <w:tcW w:w="135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C382DF9"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55-59</w:t>
            </w:r>
          </w:p>
          <w:p w14:paraId="52488B50"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(n=31)</w:t>
            </w:r>
          </w:p>
        </w:tc>
        <w:tc>
          <w:tcPr>
            <w:tcW w:w="141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44155E72"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60-64</w:t>
            </w:r>
          </w:p>
          <w:p w14:paraId="02D501DA"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(n=31)</w:t>
            </w:r>
          </w:p>
        </w:tc>
        <w:tc>
          <w:tcPr>
            <w:tcW w:w="135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40B4B1C8"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65-69</w:t>
            </w:r>
          </w:p>
          <w:p w14:paraId="6F15183A"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(n=33)</w:t>
            </w:r>
          </w:p>
        </w:tc>
        <w:tc>
          <w:tcPr>
            <w:tcW w:w="1119"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74F605C"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70-74</w:t>
            </w:r>
          </w:p>
          <w:p w14:paraId="5B30637D"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(n=30)</w:t>
            </w:r>
          </w:p>
        </w:tc>
        <w:tc>
          <w:tcPr>
            <w:tcW w:w="141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A65A9D8"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75+</w:t>
            </w:r>
          </w:p>
          <w:p w14:paraId="5931B1D6"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(n=34)</w:t>
            </w:r>
          </w:p>
        </w:tc>
        <w:tc>
          <w:tcPr>
            <w:tcW w:w="135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2804DEF"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 xml:space="preserve">β-coefficient </w:t>
            </w:r>
          </w:p>
          <w:p w14:paraId="6F3AB8F1"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(95% CI)</w:t>
            </w:r>
          </w:p>
        </w:tc>
        <w:tc>
          <w:tcPr>
            <w:tcW w:w="999"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AD5DDB4" w14:textId="77777777" w:rsidR="00A73E46" w:rsidRPr="005E2E70" w:rsidRDefault="00A73E46" w:rsidP="00A73E46">
            <w:pPr>
              <w:spacing w:before="0" w:after="0" w:line="256" w:lineRule="auto"/>
              <w:jc w:val="center"/>
              <w:rPr>
                <w:rFonts w:ascii="Arial" w:eastAsia="Times New Roman" w:hAnsi="Arial" w:cs="Arial"/>
                <w:sz w:val="16"/>
                <w:szCs w:val="16"/>
                <w:lang w:val="en-GB" w:eastAsia="zh-CN"/>
              </w:rPr>
            </w:pPr>
            <w:r w:rsidRPr="005E2E70">
              <w:rPr>
                <w:rFonts w:eastAsia="Times New Roman" w:cs="Arial"/>
                <w:i/>
                <w:iCs/>
                <w:color w:val="000000"/>
                <w:kern w:val="24"/>
                <w:sz w:val="16"/>
                <w:szCs w:val="16"/>
                <w:lang w:val="en-GB" w:eastAsia="zh-CN"/>
              </w:rPr>
              <w:t>p-value</w:t>
            </w:r>
          </w:p>
        </w:tc>
      </w:tr>
      <w:tr w:rsidR="00A73E46" w:rsidRPr="005E2E70" w14:paraId="61919FDC" w14:textId="77777777" w:rsidTr="00A73E46">
        <w:trPr>
          <w:trHeight w:val="20"/>
        </w:trPr>
        <w:tc>
          <w:tcPr>
            <w:tcW w:w="2217" w:type="dxa"/>
            <w:tcBorders>
              <w:top w:val="single" w:sz="8" w:space="0" w:color="000000"/>
              <w:left w:val="nil"/>
              <w:bottom w:val="nil"/>
              <w:right w:val="nil"/>
            </w:tcBorders>
            <w:shd w:val="clear" w:color="auto" w:fill="auto"/>
            <w:tcMar>
              <w:top w:w="46" w:type="dxa"/>
              <w:left w:w="92" w:type="dxa"/>
              <w:bottom w:w="46" w:type="dxa"/>
              <w:right w:w="92" w:type="dxa"/>
            </w:tcMar>
            <w:vAlign w:val="center"/>
            <w:hideMark/>
          </w:tcPr>
          <w:p w14:paraId="57FBF73F"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Weight (kg)</w:t>
            </w:r>
          </w:p>
        </w:tc>
        <w:tc>
          <w:tcPr>
            <w:tcW w:w="1298" w:type="dxa"/>
            <w:tcBorders>
              <w:top w:val="single" w:sz="8" w:space="0" w:color="000000"/>
              <w:left w:val="nil"/>
              <w:bottom w:val="nil"/>
              <w:right w:val="nil"/>
            </w:tcBorders>
            <w:shd w:val="clear" w:color="auto" w:fill="auto"/>
            <w:tcMar>
              <w:top w:w="9" w:type="dxa"/>
              <w:left w:w="9" w:type="dxa"/>
              <w:bottom w:w="0" w:type="dxa"/>
              <w:right w:w="9" w:type="dxa"/>
            </w:tcMar>
            <w:vAlign w:val="center"/>
            <w:hideMark/>
          </w:tcPr>
          <w:p w14:paraId="7849130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58.1 ± 11.5</w:t>
            </w:r>
          </w:p>
        </w:tc>
        <w:tc>
          <w:tcPr>
            <w:tcW w:w="109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66D2B3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60.8 ± 11.4</w:t>
            </w:r>
          </w:p>
        </w:tc>
        <w:tc>
          <w:tcPr>
            <w:tcW w:w="129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51FFE7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57.1 ± 10.8</w:t>
            </w:r>
          </w:p>
        </w:tc>
        <w:tc>
          <w:tcPr>
            <w:tcW w:w="135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7716C5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53.8 ± 9.6</w:t>
            </w:r>
          </w:p>
        </w:tc>
        <w:tc>
          <w:tcPr>
            <w:tcW w:w="141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555913B"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53.4 ± 7.2</w:t>
            </w:r>
          </w:p>
        </w:tc>
        <w:tc>
          <w:tcPr>
            <w:tcW w:w="135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EB15F9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53.5 ± 9.6</w:t>
            </w:r>
          </w:p>
        </w:tc>
        <w:tc>
          <w:tcPr>
            <w:tcW w:w="111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5AE32C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52.2 ± 9.9</w:t>
            </w:r>
          </w:p>
        </w:tc>
        <w:tc>
          <w:tcPr>
            <w:tcW w:w="141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6DEB1D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49.3 ± 8.5</w:t>
            </w:r>
          </w:p>
        </w:tc>
        <w:tc>
          <w:tcPr>
            <w:tcW w:w="135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85A669E"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-0.26</w:t>
            </w:r>
          </w:p>
          <w:p w14:paraId="2F1F947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(-0.35, -0.16)</w:t>
            </w:r>
          </w:p>
        </w:tc>
        <w:tc>
          <w:tcPr>
            <w:tcW w:w="99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990581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1839DF20"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2AAEABC4"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Height (cm)</w:t>
            </w:r>
          </w:p>
        </w:tc>
        <w:tc>
          <w:tcPr>
            <w:tcW w:w="1298" w:type="dxa"/>
            <w:tcBorders>
              <w:top w:val="nil"/>
              <w:left w:val="nil"/>
              <w:bottom w:val="nil"/>
              <w:right w:val="nil"/>
            </w:tcBorders>
            <w:shd w:val="clear" w:color="auto" w:fill="auto"/>
            <w:tcMar>
              <w:top w:w="9" w:type="dxa"/>
              <w:left w:w="9" w:type="dxa"/>
              <w:bottom w:w="0" w:type="dxa"/>
              <w:right w:w="9" w:type="dxa"/>
            </w:tcMar>
            <w:vAlign w:val="center"/>
            <w:hideMark/>
          </w:tcPr>
          <w:p w14:paraId="0A0046D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159.3 ± 5.1</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47A94D6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159.8 ± 6.1</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450BA9A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158.6 ± 6.2</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6B787D2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158.1 5.8</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08671DD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157.6 ± 4.9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6EF6EC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160.1 ± 5.7</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5A79CDA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154.8 ± 5.7</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0DD3D8E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154.0 ± 5.7</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1334460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-0.14</w:t>
            </w:r>
          </w:p>
          <w:p w14:paraId="576FFC12"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(-0.20, -0.09)</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7E2623D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44A9315A"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7F319760"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Sitting height (cm)</w:t>
            </w:r>
          </w:p>
        </w:tc>
        <w:tc>
          <w:tcPr>
            <w:tcW w:w="1298" w:type="dxa"/>
            <w:tcBorders>
              <w:top w:val="nil"/>
              <w:left w:val="nil"/>
              <w:bottom w:val="nil"/>
              <w:right w:val="nil"/>
            </w:tcBorders>
            <w:shd w:val="clear" w:color="auto" w:fill="auto"/>
            <w:tcMar>
              <w:top w:w="9" w:type="dxa"/>
              <w:left w:w="9" w:type="dxa"/>
              <w:bottom w:w="0" w:type="dxa"/>
              <w:right w:w="9" w:type="dxa"/>
            </w:tcMar>
            <w:vAlign w:val="center"/>
            <w:hideMark/>
          </w:tcPr>
          <w:p w14:paraId="2C894C6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81.7 ± 2.8</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2A445E6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81.2 ± 3.5</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1BE5CF7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80.4 ± 2.9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A53BC8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79.1 ± 3.8</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597358E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79.5 ± 3.1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926B76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80.2 ± 3.5</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1D563B8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77.8 ± 3.3</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1035F5A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76.5 ± 3.3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011E7C3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-0.13</w:t>
            </w:r>
          </w:p>
          <w:p w14:paraId="0990DED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(-0.16, -0.09)</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15C1BE2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7D94C06C"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29D734F5"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Sit:Stand height ratio</w:t>
            </w:r>
          </w:p>
        </w:tc>
        <w:tc>
          <w:tcPr>
            <w:tcW w:w="1298" w:type="dxa"/>
            <w:tcBorders>
              <w:top w:val="nil"/>
              <w:left w:val="nil"/>
              <w:bottom w:val="nil"/>
              <w:right w:val="nil"/>
            </w:tcBorders>
            <w:shd w:val="clear" w:color="auto" w:fill="auto"/>
            <w:tcMar>
              <w:top w:w="9" w:type="dxa"/>
              <w:left w:w="9" w:type="dxa"/>
              <w:bottom w:w="0" w:type="dxa"/>
              <w:right w:w="9" w:type="dxa"/>
            </w:tcMar>
            <w:vAlign w:val="center"/>
            <w:hideMark/>
          </w:tcPr>
          <w:p w14:paraId="4017625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0.51 ± 0.02</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5C245415"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0.51  ± 0.01</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78BA977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0.51 ± 0.02</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2951E1B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0.02</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454DCEF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50A12F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0.02</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7E85F51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0.02</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7417E351"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0.50 ± 0.01</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3789FB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-0.0004</w:t>
            </w:r>
          </w:p>
          <w:p w14:paraId="55945B71"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(-0.0005, -0.0002)</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3784D2B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5F42AE2C"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4EA6D86F"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BMI</w:t>
            </w:r>
          </w:p>
        </w:tc>
        <w:tc>
          <w:tcPr>
            <w:tcW w:w="1298" w:type="dxa"/>
            <w:tcBorders>
              <w:top w:val="nil"/>
              <w:left w:val="nil"/>
              <w:bottom w:val="nil"/>
              <w:right w:val="nil"/>
            </w:tcBorders>
            <w:shd w:val="clear" w:color="auto" w:fill="auto"/>
            <w:tcMar>
              <w:top w:w="9" w:type="dxa"/>
              <w:left w:w="9" w:type="dxa"/>
              <w:bottom w:w="0" w:type="dxa"/>
              <w:right w:w="9" w:type="dxa"/>
            </w:tcMar>
            <w:vAlign w:val="center"/>
            <w:hideMark/>
          </w:tcPr>
          <w:p w14:paraId="71C9F50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22.9 ± 4.4</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6BCB3F6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23.9 ± 4.4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F4B3AB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22.7 ± 4.3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41752A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21.4 ± 3.1</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7DCB572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21.4 ± 2.3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CDAE4E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20.8 ± 3.2</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748D6B2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21.7 ± 3.7</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7055B32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20.7 ± 2.8</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22C5D6B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-0.07</w:t>
            </w:r>
          </w:p>
          <w:p w14:paraId="1ACB5A0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(-0.10, -0.03)</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0649FB8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5F9BA494"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1C20C92B"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Waist Circumference (cm)</w:t>
            </w:r>
          </w:p>
        </w:tc>
        <w:tc>
          <w:tcPr>
            <w:tcW w:w="1298" w:type="dxa"/>
            <w:tcBorders>
              <w:top w:val="nil"/>
              <w:left w:val="nil"/>
              <w:bottom w:val="nil"/>
              <w:right w:val="nil"/>
            </w:tcBorders>
            <w:shd w:val="clear" w:color="auto" w:fill="auto"/>
            <w:tcMar>
              <w:top w:w="9" w:type="dxa"/>
              <w:left w:w="9" w:type="dxa"/>
              <w:bottom w:w="0" w:type="dxa"/>
              <w:right w:w="9" w:type="dxa"/>
            </w:tcMar>
            <w:vAlign w:val="center"/>
            <w:hideMark/>
          </w:tcPr>
          <w:p w14:paraId="30D241C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70.7 ± 10.1</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0D3229E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75.7 ± 9.7</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87DC4F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72.0 ± 8.6</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6BF9962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70.6 ± 6.6</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10294B5"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71.4 ± 6.3</w:t>
            </w:r>
            <w:r w:rsidRPr="005E2E70">
              <w:rPr>
                <w:rFonts w:eastAsia="Times New Roman" w:cs="Arial"/>
                <w:color w:val="000000"/>
                <w:kern w:val="24"/>
                <w:position w:val="6"/>
                <w:sz w:val="16"/>
                <w:szCs w:val="16"/>
                <w:vertAlign w:val="superscript"/>
                <w:lang w:val="en-GB" w:eastAsia="zh-CN"/>
              </w:rPr>
              <w:t>(n=29)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B0FE0A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71.0 ± 7.1</w:t>
            </w:r>
            <w:r w:rsidRPr="005E2E70">
              <w:rPr>
                <w:rFonts w:eastAsia="Times New Roman" w:cs="Arial"/>
                <w:color w:val="000000"/>
                <w:kern w:val="24"/>
                <w:position w:val="6"/>
                <w:sz w:val="16"/>
                <w:szCs w:val="16"/>
                <w:vertAlign w:val="superscript"/>
                <w:lang w:val="en-GB" w:eastAsia="zh-CN"/>
              </w:rPr>
              <w:t>(n=29)</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6B2A855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73.3 ± 8.5</w:t>
            </w:r>
            <w:r w:rsidRPr="005E2E70">
              <w:rPr>
                <w:rFonts w:eastAsia="Times New Roman" w:cs="Arial"/>
                <w:color w:val="000000"/>
                <w:kern w:val="24"/>
                <w:position w:val="6"/>
                <w:sz w:val="16"/>
                <w:szCs w:val="16"/>
                <w:vertAlign w:val="superscript"/>
                <w:lang w:val="en-GB" w:eastAsia="zh-CN"/>
              </w:rPr>
              <w:t>(n=23)</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594B360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68.4 ± 5.4</w:t>
            </w:r>
            <w:r w:rsidRPr="005E2E70">
              <w:rPr>
                <w:rFonts w:eastAsia="Times New Roman" w:cs="Arial"/>
                <w:color w:val="000000"/>
                <w:kern w:val="24"/>
                <w:position w:val="6"/>
                <w:sz w:val="16"/>
                <w:szCs w:val="16"/>
                <w:vertAlign w:val="superscript"/>
                <w:lang w:val="en-GB" w:eastAsia="zh-CN"/>
              </w:rPr>
              <w:t>(n=19)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5654E8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-0.06</w:t>
            </w:r>
          </w:p>
          <w:p w14:paraId="0A82D85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(-0.14, 0.03)</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58B2D4D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0.203</w:t>
            </w:r>
          </w:p>
        </w:tc>
      </w:tr>
      <w:tr w:rsidR="00A73E46" w:rsidRPr="005E2E70" w14:paraId="576606D2"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71059A41"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Total Body Fat Mass (kg)</w:t>
            </w:r>
          </w:p>
        </w:tc>
        <w:tc>
          <w:tcPr>
            <w:tcW w:w="1298" w:type="dxa"/>
            <w:tcBorders>
              <w:top w:val="nil"/>
              <w:left w:val="nil"/>
              <w:bottom w:val="nil"/>
              <w:right w:val="nil"/>
            </w:tcBorders>
            <w:shd w:val="clear" w:color="auto" w:fill="auto"/>
            <w:tcMar>
              <w:top w:w="9" w:type="dxa"/>
              <w:left w:w="9" w:type="dxa"/>
              <w:bottom w:w="0" w:type="dxa"/>
              <w:right w:w="9" w:type="dxa"/>
            </w:tcMar>
            <w:vAlign w:val="center"/>
            <w:hideMark/>
          </w:tcPr>
          <w:p w14:paraId="7EFB9D4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18.4 ± 8.7</w:t>
            </w:r>
            <w:r w:rsidRPr="005E2E70">
              <w:rPr>
                <w:rFonts w:eastAsia="Times New Roman" w:cs="Arial"/>
                <w:color w:val="000000"/>
                <w:kern w:val="24"/>
                <w:position w:val="6"/>
                <w:sz w:val="16"/>
                <w:szCs w:val="16"/>
                <w:vertAlign w:val="superscript"/>
                <w:lang w:val="en-GB" w:eastAsia="zh-CN"/>
              </w:rPr>
              <w:t>(n=27)</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15CEB68B"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20.7 ± 9.3</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363DBA0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18.3 ± 8.3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917707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16.3 ± 6.7</w:t>
            </w:r>
            <w:r w:rsidRPr="005E2E70">
              <w:rPr>
                <w:rFonts w:eastAsia="Times New Roman" w:cs="Arial"/>
                <w:color w:val="000000"/>
                <w:kern w:val="24"/>
                <w:position w:val="6"/>
                <w:sz w:val="16"/>
                <w:szCs w:val="16"/>
                <w:vertAlign w:val="superscript"/>
                <w:lang w:val="en-GB" w:eastAsia="zh-CN"/>
              </w:rPr>
              <w:t>(n=30)</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13428D1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16.0 ± 4.8</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B2AF7E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16.1 ± 6.8</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3A7454B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16.4 ± 6.7</w:t>
            </w:r>
            <w:r w:rsidRPr="005E2E70">
              <w:rPr>
                <w:rFonts w:eastAsia="Times New Roman" w:cs="Arial"/>
                <w:color w:val="000000"/>
                <w:kern w:val="24"/>
                <w:position w:val="6"/>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1BE3ED5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14.1 ± 5.5</w:t>
            </w:r>
            <w:r w:rsidRPr="005E2E70">
              <w:rPr>
                <w:rFonts w:eastAsia="Times New Roman" w:cs="Arial"/>
                <w:color w:val="000000"/>
                <w:kern w:val="24"/>
                <w:position w:val="6"/>
                <w:sz w:val="16"/>
                <w:szCs w:val="16"/>
                <w:vertAlign w:val="superscript"/>
                <w:lang w:val="en-GB" w:eastAsia="zh-CN"/>
              </w:rPr>
              <w:t>(n=30)</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1215072A"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-0.12</w:t>
            </w:r>
          </w:p>
          <w:p w14:paraId="4BC0809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(-0.20, -0.05)</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331212B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0.001</w:t>
            </w:r>
          </w:p>
        </w:tc>
      </w:tr>
      <w:tr w:rsidR="00A73E46" w:rsidRPr="005E2E70" w14:paraId="1CE9DB0B" w14:textId="77777777" w:rsidTr="00A73E46">
        <w:trPr>
          <w:trHeight w:val="20"/>
        </w:trPr>
        <w:tc>
          <w:tcPr>
            <w:tcW w:w="2217" w:type="dxa"/>
            <w:tcBorders>
              <w:top w:val="nil"/>
              <w:left w:val="nil"/>
              <w:bottom w:val="nil"/>
              <w:right w:val="nil"/>
            </w:tcBorders>
            <w:shd w:val="clear" w:color="auto" w:fill="auto"/>
            <w:tcMar>
              <w:top w:w="48" w:type="dxa"/>
              <w:left w:w="96" w:type="dxa"/>
              <w:bottom w:w="48" w:type="dxa"/>
              <w:right w:w="96" w:type="dxa"/>
            </w:tcMar>
            <w:vAlign w:val="center"/>
            <w:hideMark/>
          </w:tcPr>
          <w:p w14:paraId="0020938A"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Total % Fat</w:t>
            </w:r>
          </w:p>
        </w:tc>
        <w:tc>
          <w:tcPr>
            <w:tcW w:w="1298" w:type="dxa"/>
            <w:tcBorders>
              <w:top w:val="nil"/>
              <w:left w:val="nil"/>
              <w:bottom w:val="nil"/>
              <w:right w:val="nil"/>
            </w:tcBorders>
            <w:shd w:val="clear" w:color="auto" w:fill="auto"/>
            <w:tcMar>
              <w:top w:w="10" w:type="dxa"/>
              <w:left w:w="10" w:type="dxa"/>
              <w:bottom w:w="0" w:type="dxa"/>
              <w:right w:w="10" w:type="dxa"/>
            </w:tcMar>
            <w:vAlign w:val="center"/>
            <w:hideMark/>
          </w:tcPr>
          <w:p w14:paraId="7CC8C22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15.5 ± 7.3</w:t>
            </w:r>
            <w:r w:rsidRPr="005E2E70">
              <w:rPr>
                <w:rFonts w:eastAsia="Times New Roman" w:cs="Arial"/>
                <w:color w:val="000000"/>
                <w:kern w:val="24"/>
                <w:position w:val="5"/>
                <w:sz w:val="16"/>
                <w:szCs w:val="16"/>
                <w:vertAlign w:val="superscript"/>
                <w:lang w:val="en-GB" w:eastAsia="zh-CN"/>
              </w:rPr>
              <w:t>(n=24)</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3CCDA57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11.0 ± 6.4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3851B72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14.1 ± 8.4</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1EBFC61"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11.1 ± 6.9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453DEB55"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13.0 ± 7.3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379EA6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14.6 ± 8.1</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2722590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12.6 ± 6.6</w:t>
            </w:r>
            <w:r w:rsidRPr="005E2E70">
              <w:rPr>
                <w:rFonts w:eastAsia="Times New Roman" w:cs="Arial"/>
                <w:color w:val="000000"/>
                <w:kern w:val="24"/>
                <w:position w:val="5"/>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BBEDCE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12.7 ± 6.2</w:t>
            </w:r>
            <w:r w:rsidRPr="005E2E70">
              <w:rPr>
                <w:rFonts w:eastAsia="Times New Roman" w:cs="Arial"/>
                <w:color w:val="000000"/>
                <w:kern w:val="24"/>
                <w:position w:val="5"/>
                <w:sz w:val="16"/>
                <w:szCs w:val="16"/>
                <w:vertAlign w:val="superscript"/>
                <w:lang w:val="en-GB" w:eastAsia="zh-CN"/>
              </w:rPr>
              <w:t>(n=26)</w:t>
            </w:r>
          </w:p>
        </w:tc>
        <w:tc>
          <w:tcPr>
            <w:tcW w:w="1358" w:type="dxa"/>
            <w:tcBorders>
              <w:top w:val="nil"/>
              <w:left w:val="nil"/>
              <w:bottom w:val="nil"/>
              <w:right w:val="nil"/>
            </w:tcBorders>
            <w:shd w:val="clear" w:color="auto" w:fill="auto"/>
            <w:tcMar>
              <w:top w:w="10" w:type="dxa"/>
              <w:left w:w="10" w:type="dxa"/>
              <w:bottom w:w="0" w:type="dxa"/>
              <w:right w:w="10" w:type="dxa"/>
            </w:tcMar>
            <w:vAlign w:val="center"/>
            <w:hideMark/>
          </w:tcPr>
          <w:p w14:paraId="142E597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-0.007</w:t>
            </w:r>
          </w:p>
          <w:p w14:paraId="512A533D"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(-0.08, 0.08)</w:t>
            </w:r>
          </w:p>
        </w:tc>
        <w:tc>
          <w:tcPr>
            <w:tcW w:w="999" w:type="dxa"/>
            <w:tcBorders>
              <w:top w:val="nil"/>
              <w:left w:val="nil"/>
              <w:bottom w:val="nil"/>
              <w:right w:val="nil"/>
            </w:tcBorders>
            <w:shd w:val="clear" w:color="auto" w:fill="auto"/>
            <w:tcMar>
              <w:top w:w="10" w:type="dxa"/>
              <w:left w:w="10" w:type="dxa"/>
              <w:bottom w:w="0" w:type="dxa"/>
              <w:right w:w="10" w:type="dxa"/>
            </w:tcMar>
            <w:vAlign w:val="center"/>
            <w:hideMark/>
          </w:tcPr>
          <w:p w14:paraId="5FC8296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0.865</w:t>
            </w:r>
          </w:p>
        </w:tc>
      </w:tr>
      <w:tr w:rsidR="00A73E46" w:rsidRPr="005E2E70" w14:paraId="01DF9EC1" w14:textId="77777777" w:rsidTr="00A73E46">
        <w:trPr>
          <w:trHeight w:val="20"/>
        </w:trPr>
        <w:tc>
          <w:tcPr>
            <w:tcW w:w="2217" w:type="dxa"/>
            <w:tcBorders>
              <w:top w:val="nil"/>
              <w:left w:val="nil"/>
              <w:bottom w:val="nil"/>
              <w:right w:val="nil"/>
            </w:tcBorders>
            <w:shd w:val="clear" w:color="auto" w:fill="auto"/>
            <w:tcMar>
              <w:top w:w="48" w:type="dxa"/>
              <w:left w:w="96" w:type="dxa"/>
              <w:bottom w:w="48" w:type="dxa"/>
              <w:right w:w="96" w:type="dxa"/>
            </w:tcMar>
            <w:vAlign w:val="center"/>
            <w:hideMark/>
          </w:tcPr>
          <w:p w14:paraId="5285016C"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Android Fat Mass (kg)</w:t>
            </w:r>
          </w:p>
        </w:tc>
        <w:tc>
          <w:tcPr>
            <w:tcW w:w="1298" w:type="dxa"/>
            <w:tcBorders>
              <w:top w:val="nil"/>
              <w:left w:val="nil"/>
              <w:bottom w:val="nil"/>
              <w:right w:val="nil"/>
            </w:tcBorders>
            <w:shd w:val="clear" w:color="auto" w:fill="auto"/>
            <w:tcMar>
              <w:top w:w="10" w:type="dxa"/>
              <w:left w:w="10" w:type="dxa"/>
              <w:bottom w:w="0" w:type="dxa"/>
              <w:right w:w="10" w:type="dxa"/>
            </w:tcMar>
            <w:vAlign w:val="center"/>
            <w:hideMark/>
          </w:tcPr>
          <w:p w14:paraId="5394709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0.9 ± 0.7</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00AF267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0.6 ± 0.5</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A63A17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0.8 ± 0.7</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B36EE5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0.6 ± 0.6</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45631C55"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0.7 ± 0.6</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0642CBB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0.8 ± 0.7</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4B8DCEF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0.5 ± 0.4</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1A4AEA3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0.6 ± 0.5</w:t>
            </w:r>
            <w:r w:rsidRPr="005E2E70">
              <w:rPr>
                <w:rFonts w:eastAsia="Times New Roman" w:cs="Arial"/>
                <w:color w:val="000000"/>
                <w:kern w:val="24"/>
                <w:position w:val="5"/>
                <w:sz w:val="16"/>
                <w:szCs w:val="16"/>
                <w:vertAlign w:val="superscript"/>
                <w:lang w:val="en-GB" w:eastAsia="zh-CN"/>
              </w:rPr>
              <w:t>(n=26)</w:t>
            </w:r>
          </w:p>
        </w:tc>
        <w:tc>
          <w:tcPr>
            <w:tcW w:w="1358" w:type="dxa"/>
            <w:tcBorders>
              <w:top w:val="nil"/>
              <w:left w:val="nil"/>
              <w:bottom w:val="nil"/>
              <w:right w:val="nil"/>
            </w:tcBorders>
            <w:shd w:val="clear" w:color="auto" w:fill="auto"/>
            <w:tcMar>
              <w:top w:w="10" w:type="dxa"/>
              <w:left w:w="10" w:type="dxa"/>
              <w:bottom w:w="0" w:type="dxa"/>
              <w:right w:w="10" w:type="dxa"/>
            </w:tcMar>
            <w:vAlign w:val="center"/>
            <w:hideMark/>
          </w:tcPr>
          <w:p w14:paraId="4708618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-0.004</w:t>
            </w:r>
          </w:p>
          <w:p w14:paraId="2792433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(-0.01, 0.002)</w:t>
            </w:r>
          </w:p>
        </w:tc>
        <w:tc>
          <w:tcPr>
            <w:tcW w:w="999" w:type="dxa"/>
            <w:tcBorders>
              <w:top w:val="nil"/>
              <w:left w:val="nil"/>
              <w:bottom w:val="nil"/>
              <w:right w:val="nil"/>
            </w:tcBorders>
            <w:shd w:val="clear" w:color="auto" w:fill="auto"/>
            <w:tcMar>
              <w:top w:w="10" w:type="dxa"/>
              <w:left w:w="10" w:type="dxa"/>
              <w:bottom w:w="0" w:type="dxa"/>
              <w:right w:w="10" w:type="dxa"/>
            </w:tcMar>
            <w:vAlign w:val="center"/>
            <w:hideMark/>
          </w:tcPr>
          <w:p w14:paraId="3128B61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0.203</w:t>
            </w:r>
          </w:p>
        </w:tc>
      </w:tr>
      <w:tr w:rsidR="00A73E46" w:rsidRPr="005E2E70" w14:paraId="01DFFC80" w14:textId="77777777" w:rsidTr="00A73E46">
        <w:trPr>
          <w:trHeight w:val="20"/>
        </w:trPr>
        <w:tc>
          <w:tcPr>
            <w:tcW w:w="2217" w:type="dxa"/>
            <w:tcBorders>
              <w:top w:val="nil"/>
              <w:left w:val="nil"/>
              <w:bottom w:val="nil"/>
              <w:right w:val="nil"/>
            </w:tcBorders>
            <w:shd w:val="clear" w:color="auto" w:fill="auto"/>
            <w:tcMar>
              <w:top w:w="48" w:type="dxa"/>
              <w:left w:w="96" w:type="dxa"/>
              <w:bottom w:w="48" w:type="dxa"/>
              <w:right w:w="96" w:type="dxa"/>
            </w:tcMar>
            <w:vAlign w:val="center"/>
            <w:hideMark/>
          </w:tcPr>
          <w:p w14:paraId="7AD9FD45"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Gynoid Fat Mass (kg)</w:t>
            </w:r>
          </w:p>
        </w:tc>
        <w:tc>
          <w:tcPr>
            <w:tcW w:w="1298" w:type="dxa"/>
            <w:tcBorders>
              <w:top w:val="nil"/>
              <w:left w:val="nil"/>
              <w:bottom w:val="nil"/>
              <w:right w:val="nil"/>
            </w:tcBorders>
            <w:shd w:val="clear" w:color="auto" w:fill="auto"/>
            <w:tcMar>
              <w:top w:w="10" w:type="dxa"/>
              <w:left w:w="10" w:type="dxa"/>
              <w:bottom w:w="0" w:type="dxa"/>
              <w:right w:w="10" w:type="dxa"/>
            </w:tcMar>
            <w:vAlign w:val="center"/>
            <w:hideMark/>
          </w:tcPr>
          <w:p w14:paraId="17D631E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2.2 ± 1.1</w:t>
            </w:r>
            <w:r w:rsidRPr="005E2E70">
              <w:rPr>
                <w:rFonts w:eastAsia="Times New Roman" w:cs="Arial"/>
                <w:color w:val="000000"/>
                <w:kern w:val="24"/>
                <w:position w:val="5"/>
                <w:sz w:val="16"/>
                <w:szCs w:val="16"/>
                <w:vertAlign w:val="superscript"/>
                <w:lang w:val="en-GB" w:eastAsia="zh-CN"/>
              </w:rPr>
              <w:t>(n=24)</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0F44989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 ± 1.0</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59E015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1.9 ± 1.3</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29A63A7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 ± 1.0</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91D316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1.6 ± 0.9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1FFE3922"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1.8 ± 1.0</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76E27D9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1.5 ± 0.9</w:t>
            </w:r>
            <w:r w:rsidRPr="005E2E70">
              <w:rPr>
                <w:rFonts w:eastAsia="Times New Roman" w:cs="Arial"/>
                <w:color w:val="000000"/>
                <w:kern w:val="24"/>
                <w:position w:val="5"/>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9F97C3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1.4 ± 0.7</w:t>
            </w:r>
            <w:r w:rsidRPr="005E2E70">
              <w:rPr>
                <w:rFonts w:eastAsia="Times New Roman" w:cs="Arial"/>
                <w:color w:val="000000"/>
                <w:kern w:val="24"/>
                <w:position w:val="5"/>
                <w:sz w:val="16"/>
                <w:szCs w:val="16"/>
                <w:vertAlign w:val="superscript"/>
                <w:lang w:val="en-GB" w:eastAsia="zh-CN"/>
              </w:rPr>
              <w:t>(n=27)</w:t>
            </w:r>
          </w:p>
        </w:tc>
        <w:tc>
          <w:tcPr>
            <w:tcW w:w="1358" w:type="dxa"/>
            <w:tcBorders>
              <w:top w:val="nil"/>
              <w:left w:val="nil"/>
              <w:bottom w:val="nil"/>
              <w:right w:val="nil"/>
            </w:tcBorders>
            <w:shd w:val="clear" w:color="auto" w:fill="auto"/>
            <w:tcMar>
              <w:top w:w="10" w:type="dxa"/>
              <w:left w:w="10" w:type="dxa"/>
              <w:bottom w:w="0" w:type="dxa"/>
              <w:right w:w="10" w:type="dxa"/>
            </w:tcMar>
            <w:vAlign w:val="center"/>
            <w:hideMark/>
          </w:tcPr>
          <w:p w14:paraId="23206E1B"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-0.01</w:t>
            </w:r>
          </w:p>
          <w:p w14:paraId="2E2CC6E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(-0.02, 0.0006)</w:t>
            </w:r>
          </w:p>
        </w:tc>
        <w:tc>
          <w:tcPr>
            <w:tcW w:w="999" w:type="dxa"/>
            <w:tcBorders>
              <w:top w:val="nil"/>
              <w:left w:val="nil"/>
              <w:bottom w:val="nil"/>
              <w:right w:val="nil"/>
            </w:tcBorders>
            <w:shd w:val="clear" w:color="auto" w:fill="auto"/>
            <w:tcMar>
              <w:top w:w="10" w:type="dxa"/>
              <w:left w:w="10" w:type="dxa"/>
              <w:bottom w:w="0" w:type="dxa"/>
              <w:right w:w="10" w:type="dxa"/>
            </w:tcMar>
            <w:vAlign w:val="center"/>
            <w:hideMark/>
          </w:tcPr>
          <w:p w14:paraId="06D704CE"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0.051</w:t>
            </w:r>
          </w:p>
        </w:tc>
      </w:tr>
      <w:tr w:rsidR="00A73E46" w:rsidRPr="005E2E70" w14:paraId="1F073F1C"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08E66DAE"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FMI (kg/m</w:t>
            </w:r>
            <w:r w:rsidRPr="005E2E70">
              <w:rPr>
                <w:rFonts w:eastAsia="Times New Roman" w:cs="Arial"/>
                <w:color w:val="000000"/>
                <w:kern w:val="24"/>
                <w:position w:val="5"/>
                <w:sz w:val="16"/>
                <w:szCs w:val="16"/>
                <w:vertAlign w:val="superscript"/>
                <w:lang w:val="en-GB" w:eastAsia="zh-CN"/>
              </w:rPr>
              <w:t>2</w:t>
            </w:r>
            <w:r w:rsidRPr="005E2E70">
              <w:rPr>
                <w:rFonts w:eastAsia="Times New Roman" w:cs="Arial"/>
                <w:color w:val="000000"/>
                <w:kern w:val="24"/>
                <w:sz w:val="16"/>
                <w:szCs w:val="16"/>
                <w:lang w:val="en-GB" w:eastAsia="zh-CN"/>
              </w:rPr>
              <w:t>)</w:t>
            </w:r>
          </w:p>
        </w:tc>
        <w:tc>
          <w:tcPr>
            <w:tcW w:w="1298" w:type="dxa"/>
            <w:tcBorders>
              <w:top w:val="nil"/>
              <w:left w:val="nil"/>
              <w:bottom w:val="nil"/>
              <w:right w:val="nil"/>
            </w:tcBorders>
            <w:shd w:val="clear" w:color="auto" w:fill="auto"/>
            <w:tcMar>
              <w:top w:w="14" w:type="dxa"/>
              <w:left w:w="14" w:type="dxa"/>
              <w:bottom w:w="0" w:type="dxa"/>
              <w:right w:w="14" w:type="dxa"/>
            </w:tcMar>
            <w:vAlign w:val="center"/>
            <w:hideMark/>
          </w:tcPr>
          <w:p w14:paraId="0B0A620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7.2 ±3.4</w:t>
            </w:r>
            <w:r w:rsidRPr="005E2E70">
              <w:rPr>
                <w:rFonts w:eastAsia="Times New Roman" w:cs="Arial"/>
                <w:color w:val="000000"/>
                <w:kern w:val="24"/>
                <w:position w:val="6"/>
                <w:sz w:val="16"/>
                <w:szCs w:val="16"/>
                <w:vertAlign w:val="superscript"/>
                <w:lang w:val="en-GB" w:eastAsia="zh-CN"/>
              </w:rPr>
              <w:t>(n=27)</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285EE79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8.1 ± 3.7</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5BE78CF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7.3 ± 3.4</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D187F8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6.5 ± 2.6</w:t>
            </w:r>
            <w:r w:rsidRPr="005E2E70">
              <w:rPr>
                <w:rFonts w:eastAsia="Times New Roman" w:cs="Arial"/>
                <w:color w:val="000000"/>
                <w:kern w:val="24"/>
                <w:position w:val="6"/>
                <w:sz w:val="16"/>
                <w:szCs w:val="16"/>
                <w:vertAlign w:val="superscript"/>
                <w:lang w:val="en-GB" w:eastAsia="zh-CN"/>
              </w:rPr>
              <w:t>(n=30)</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0FE1520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6.4 ± 1.8</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214DDA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6.2 ± 2.5</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0587A32A"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6.9 ± 2.7</w:t>
            </w:r>
            <w:r w:rsidRPr="005E2E70">
              <w:rPr>
                <w:rFonts w:eastAsia="Times New Roman" w:cs="Arial"/>
                <w:color w:val="000000"/>
                <w:kern w:val="24"/>
                <w:position w:val="6"/>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3F8B39C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6.0 ± 2.2</w:t>
            </w:r>
            <w:r w:rsidRPr="005E2E70">
              <w:rPr>
                <w:rFonts w:eastAsia="Times New Roman" w:cs="Arial"/>
                <w:color w:val="000000"/>
                <w:kern w:val="24"/>
                <w:position w:val="6"/>
                <w:sz w:val="16"/>
                <w:szCs w:val="16"/>
                <w:vertAlign w:val="superscript"/>
                <w:lang w:val="en-GB" w:eastAsia="zh-CN"/>
              </w:rPr>
              <w:t>(n=30)</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B3477F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-0.04</w:t>
            </w:r>
          </w:p>
          <w:p w14:paraId="06EBDF9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(-0.07, -0.01)</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21ED1339"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0.009</w:t>
            </w:r>
          </w:p>
        </w:tc>
      </w:tr>
      <w:tr w:rsidR="00A73E46" w:rsidRPr="005E2E70" w14:paraId="735C5C0E" w14:textId="77777777" w:rsidTr="00A73E46">
        <w:trPr>
          <w:trHeight w:val="20"/>
        </w:trPr>
        <w:tc>
          <w:tcPr>
            <w:tcW w:w="2217" w:type="dxa"/>
            <w:tcBorders>
              <w:top w:val="nil"/>
              <w:left w:val="nil"/>
              <w:bottom w:val="nil"/>
              <w:right w:val="nil"/>
            </w:tcBorders>
            <w:shd w:val="clear" w:color="auto" w:fill="auto"/>
            <w:tcMar>
              <w:top w:w="46" w:type="dxa"/>
              <w:left w:w="92" w:type="dxa"/>
              <w:bottom w:w="46" w:type="dxa"/>
              <w:right w:w="92" w:type="dxa"/>
            </w:tcMar>
            <w:vAlign w:val="center"/>
            <w:hideMark/>
          </w:tcPr>
          <w:p w14:paraId="740CE0FF"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Total Body Lean Mass (kg)</w:t>
            </w:r>
          </w:p>
        </w:tc>
        <w:tc>
          <w:tcPr>
            <w:tcW w:w="1298" w:type="dxa"/>
            <w:tcBorders>
              <w:top w:val="nil"/>
              <w:left w:val="nil"/>
              <w:bottom w:val="nil"/>
              <w:right w:val="nil"/>
            </w:tcBorders>
            <w:shd w:val="clear" w:color="auto" w:fill="auto"/>
            <w:tcMar>
              <w:top w:w="9" w:type="dxa"/>
              <w:left w:w="9" w:type="dxa"/>
              <w:bottom w:w="0" w:type="dxa"/>
              <w:right w:w="9" w:type="dxa"/>
            </w:tcMar>
            <w:vAlign w:val="center"/>
            <w:hideMark/>
          </w:tcPr>
          <w:p w14:paraId="2D208FF2"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36.7 ± 4.1</w:t>
            </w:r>
            <w:r w:rsidRPr="005E2E70">
              <w:rPr>
                <w:rFonts w:eastAsia="Times New Roman" w:cs="Arial"/>
                <w:color w:val="000000"/>
                <w:kern w:val="24"/>
                <w:position w:val="6"/>
                <w:sz w:val="16"/>
                <w:szCs w:val="16"/>
                <w:vertAlign w:val="superscript"/>
                <w:lang w:val="en-GB" w:eastAsia="zh-CN"/>
              </w:rPr>
              <w:t>(n=27)</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553F13C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37.0 ± 4.4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FE5889C"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35.7 ± 4.0</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3B6BD0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35.0 ± 4.5</w:t>
            </w:r>
            <w:r w:rsidRPr="005E2E70">
              <w:rPr>
                <w:rFonts w:eastAsia="Times New Roman" w:cs="Arial"/>
                <w:color w:val="000000"/>
                <w:kern w:val="24"/>
                <w:position w:val="6"/>
                <w:sz w:val="16"/>
                <w:szCs w:val="16"/>
                <w:vertAlign w:val="superscript"/>
                <w:lang w:val="en-GB" w:eastAsia="zh-CN"/>
              </w:rPr>
              <w:t>(n=30)</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247EDF8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34.7 ± 3.6</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25329E5"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34.7 ± 3.4</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3B7B11D4"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33.4 ± 4.7</w:t>
            </w:r>
            <w:r w:rsidRPr="005E2E70">
              <w:rPr>
                <w:rFonts w:eastAsia="Times New Roman" w:cs="Arial"/>
                <w:color w:val="000000"/>
                <w:kern w:val="24"/>
                <w:position w:val="6"/>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7B67D17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32.5 ± 4.3</w:t>
            </w:r>
            <w:r w:rsidRPr="005E2E70">
              <w:rPr>
                <w:rFonts w:eastAsia="Times New Roman" w:cs="Arial"/>
                <w:color w:val="000000"/>
                <w:kern w:val="24"/>
                <w:position w:val="6"/>
                <w:sz w:val="16"/>
                <w:szCs w:val="16"/>
                <w:vertAlign w:val="superscript"/>
                <w:lang w:val="en-GB" w:eastAsia="zh-CN"/>
              </w:rPr>
              <w:t>(n=30)</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8DBF88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-0.11</w:t>
            </w:r>
          </w:p>
          <w:p w14:paraId="09DA50B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(-0.16, -0.07)</w:t>
            </w:r>
          </w:p>
        </w:tc>
        <w:tc>
          <w:tcPr>
            <w:tcW w:w="999" w:type="dxa"/>
            <w:tcBorders>
              <w:top w:val="nil"/>
              <w:left w:val="nil"/>
              <w:bottom w:val="nil"/>
              <w:right w:val="nil"/>
            </w:tcBorders>
            <w:shd w:val="clear" w:color="auto" w:fill="auto"/>
            <w:tcMar>
              <w:top w:w="15" w:type="dxa"/>
              <w:left w:w="15" w:type="dxa"/>
              <w:bottom w:w="0" w:type="dxa"/>
              <w:right w:w="15" w:type="dxa"/>
            </w:tcMar>
            <w:vAlign w:val="center"/>
            <w:hideMark/>
          </w:tcPr>
          <w:p w14:paraId="1756ADF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17B43E65" w14:textId="77777777" w:rsidTr="00A73E46">
        <w:trPr>
          <w:trHeight w:val="20"/>
        </w:trPr>
        <w:tc>
          <w:tcPr>
            <w:tcW w:w="2217" w:type="dxa"/>
            <w:tcBorders>
              <w:top w:val="nil"/>
              <w:left w:val="nil"/>
              <w:bottom w:val="nil"/>
              <w:right w:val="nil"/>
            </w:tcBorders>
            <w:shd w:val="clear" w:color="auto" w:fill="auto"/>
            <w:tcMar>
              <w:top w:w="48" w:type="dxa"/>
              <w:left w:w="96" w:type="dxa"/>
              <w:bottom w:w="48" w:type="dxa"/>
              <w:right w:w="96" w:type="dxa"/>
            </w:tcMar>
            <w:vAlign w:val="center"/>
            <w:hideMark/>
          </w:tcPr>
          <w:p w14:paraId="39446CF0"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aLM (kg)</w:t>
            </w:r>
          </w:p>
        </w:tc>
        <w:tc>
          <w:tcPr>
            <w:tcW w:w="1298" w:type="dxa"/>
            <w:tcBorders>
              <w:top w:val="nil"/>
              <w:left w:val="nil"/>
              <w:bottom w:val="nil"/>
              <w:right w:val="nil"/>
            </w:tcBorders>
            <w:shd w:val="clear" w:color="auto" w:fill="auto"/>
            <w:tcMar>
              <w:top w:w="14" w:type="dxa"/>
              <w:left w:w="14" w:type="dxa"/>
              <w:bottom w:w="0" w:type="dxa"/>
              <w:right w:w="14" w:type="dxa"/>
            </w:tcMar>
            <w:vAlign w:val="center"/>
            <w:hideMark/>
          </w:tcPr>
          <w:p w14:paraId="111403B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25.6 ± 3.1</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47E0274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24.6 ± 3.5</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7D4EA7E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24.6 ± 3.9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4D8D1B9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23.2 ± 3.2</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396870A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22.4 ± 2.6</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6B6C015"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21.9 ± 2.8</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5BF3EAC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20.9 ± 3.0</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3782A59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20.0 ± 2.9</w:t>
            </w:r>
            <w:r w:rsidRPr="005E2E70">
              <w:rPr>
                <w:rFonts w:eastAsia="Times New Roman" w:cs="Arial"/>
                <w:color w:val="000000"/>
                <w:kern w:val="24"/>
                <w:position w:val="5"/>
                <w:sz w:val="16"/>
                <w:szCs w:val="16"/>
                <w:vertAlign w:val="superscript"/>
                <w:lang w:val="en-GB" w:eastAsia="zh-CN"/>
              </w:rPr>
              <w:t>(n=27)</w:t>
            </w:r>
          </w:p>
        </w:tc>
        <w:tc>
          <w:tcPr>
            <w:tcW w:w="1358" w:type="dxa"/>
            <w:tcBorders>
              <w:top w:val="nil"/>
              <w:left w:val="nil"/>
              <w:bottom w:val="nil"/>
              <w:right w:val="nil"/>
            </w:tcBorders>
            <w:shd w:val="clear" w:color="auto" w:fill="auto"/>
            <w:tcMar>
              <w:top w:w="14" w:type="dxa"/>
              <w:left w:w="14" w:type="dxa"/>
              <w:bottom w:w="0" w:type="dxa"/>
              <w:right w:w="14" w:type="dxa"/>
            </w:tcMar>
            <w:vAlign w:val="center"/>
            <w:hideMark/>
          </w:tcPr>
          <w:p w14:paraId="2A176EC5"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-0.1</w:t>
            </w:r>
          </w:p>
          <w:p w14:paraId="60013808"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(-0.2, -0.1)</w:t>
            </w:r>
          </w:p>
        </w:tc>
        <w:tc>
          <w:tcPr>
            <w:tcW w:w="999" w:type="dxa"/>
            <w:tcBorders>
              <w:top w:val="nil"/>
              <w:left w:val="nil"/>
              <w:bottom w:val="nil"/>
              <w:right w:val="nil"/>
            </w:tcBorders>
            <w:shd w:val="clear" w:color="auto" w:fill="auto"/>
            <w:tcMar>
              <w:top w:w="14" w:type="dxa"/>
              <w:left w:w="14" w:type="dxa"/>
              <w:bottom w:w="0" w:type="dxa"/>
              <w:right w:w="14" w:type="dxa"/>
            </w:tcMar>
            <w:vAlign w:val="center"/>
            <w:hideMark/>
          </w:tcPr>
          <w:p w14:paraId="29CF7B27"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26211BD2" w14:textId="77777777" w:rsidTr="00A73E46">
        <w:trPr>
          <w:trHeight w:val="20"/>
        </w:trPr>
        <w:tc>
          <w:tcPr>
            <w:tcW w:w="2217" w:type="dxa"/>
            <w:tcBorders>
              <w:top w:val="nil"/>
              <w:left w:val="nil"/>
              <w:bottom w:val="nil"/>
              <w:right w:val="nil"/>
            </w:tcBorders>
            <w:shd w:val="clear" w:color="auto" w:fill="auto"/>
            <w:tcMar>
              <w:top w:w="48" w:type="dxa"/>
              <w:left w:w="96" w:type="dxa"/>
              <w:bottom w:w="48" w:type="dxa"/>
              <w:right w:w="96" w:type="dxa"/>
            </w:tcMar>
            <w:vAlign w:val="center"/>
            <w:hideMark/>
          </w:tcPr>
          <w:p w14:paraId="78CA5725"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Android Lean mass (kg)</w:t>
            </w:r>
          </w:p>
        </w:tc>
        <w:tc>
          <w:tcPr>
            <w:tcW w:w="1298" w:type="dxa"/>
            <w:tcBorders>
              <w:top w:val="nil"/>
              <w:left w:val="nil"/>
              <w:bottom w:val="nil"/>
              <w:right w:val="nil"/>
            </w:tcBorders>
            <w:shd w:val="clear" w:color="auto" w:fill="auto"/>
            <w:tcMar>
              <w:top w:w="10" w:type="dxa"/>
              <w:left w:w="10" w:type="dxa"/>
              <w:bottom w:w="0" w:type="dxa"/>
              <w:right w:w="10" w:type="dxa"/>
            </w:tcMar>
            <w:vAlign w:val="center"/>
            <w:hideMark/>
          </w:tcPr>
          <w:p w14:paraId="057E17F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3.4 ± 0.5</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5169F30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0.4</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89D82B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0.5</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DACE6F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3.2 ± 0.4</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6D25AA4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3.3 ± 0.4</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5902857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3.2 ± 0.4</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50C70311"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3.2 ± 0.5</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7DCD7F09"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2.9 ± 0.4</w:t>
            </w:r>
            <w:r w:rsidRPr="005E2E70">
              <w:rPr>
                <w:rFonts w:eastAsia="Times New Roman" w:cs="Arial"/>
                <w:color w:val="000000"/>
                <w:kern w:val="24"/>
                <w:position w:val="5"/>
                <w:sz w:val="16"/>
                <w:szCs w:val="16"/>
                <w:vertAlign w:val="superscript"/>
                <w:lang w:val="en-GB" w:eastAsia="zh-CN"/>
              </w:rPr>
              <w:t>(n=26)</w:t>
            </w:r>
          </w:p>
        </w:tc>
        <w:tc>
          <w:tcPr>
            <w:tcW w:w="1358" w:type="dxa"/>
            <w:tcBorders>
              <w:top w:val="nil"/>
              <w:left w:val="nil"/>
              <w:bottom w:val="nil"/>
              <w:right w:val="nil"/>
            </w:tcBorders>
            <w:shd w:val="clear" w:color="auto" w:fill="auto"/>
            <w:tcMar>
              <w:top w:w="10" w:type="dxa"/>
              <w:left w:w="10" w:type="dxa"/>
              <w:bottom w:w="0" w:type="dxa"/>
              <w:right w:w="10" w:type="dxa"/>
            </w:tcMar>
            <w:vAlign w:val="center"/>
            <w:hideMark/>
          </w:tcPr>
          <w:p w14:paraId="4F8F70A2"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-0.009</w:t>
            </w:r>
          </w:p>
          <w:p w14:paraId="4CE0D42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(-0.01, -0.004)</w:t>
            </w:r>
          </w:p>
        </w:tc>
        <w:tc>
          <w:tcPr>
            <w:tcW w:w="999" w:type="dxa"/>
            <w:tcBorders>
              <w:top w:val="nil"/>
              <w:left w:val="nil"/>
              <w:bottom w:val="nil"/>
              <w:right w:val="nil"/>
            </w:tcBorders>
            <w:shd w:val="clear" w:color="auto" w:fill="auto"/>
            <w:tcMar>
              <w:top w:w="10" w:type="dxa"/>
              <w:left w:w="10" w:type="dxa"/>
              <w:bottom w:w="0" w:type="dxa"/>
              <w:right w:w="10" w:type="dxa"/>
            </w:tcMar>
            <w:vAlign w:val="center"/>
            <w:hideMark/>
          </w:tcPr>
          <w:p w14:paraId="68372206"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7BDA8244" w14:textId="77777777" w:rsidTr="00A73E46">
        <w:trPr>
          <w:trHeight w:val="20"/>
        </w:trPr>
        <w:tc>
          <w:tcPr>
            <w:tcW w:w="2217" w:type="dxa"/>
            <w:tcBorders>
              <w:top w:val="nil"/>
              <w:left w:val="nil"/>
              <w:bottom w:val="nil"/>
              <w:right w:val="nil"/>
            </w:tcBorders>
            <w:shd w:val="clear" w:color="auto" w:fill="auto"/>
            <w:tcMar>
              <w:top w:w="48" w:type="dxa"/>
              <w:left w:w="96" w:type="dxa"/>
              <w:bottom w:w="48" w:type="dxa"/>
              <w:right w:w="96" w:type="dxa"/>
            </w:tcMar>
            <w:vAlign w:val="center"/>
            <w:hideMark/>
          </w:tcPr>
          <w:p w14:paraId="5F350062"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Gynoid Lean Mass (kg)</w:t>
            </w:r>
          </w:p>
        </w:tc>
        <w:tc>
          <w:tcPr>
            <w:tcW w:w="1298" w:type="dxa"/>
            <w:tcBorders>
              <w:top w:val="nil"/>
              <w:left w:val="nil"/>
              <w:bottom w:val="nil"/>
              <w:right w:val="nil"/>
            </w:tcBorders>
            <w:shd w:val="clear" w:color="auto" w:fill="auto"/>
            <w:tcMar>
              <w:top w:w="10" w:type="dxa"/>
              <w:left w:w="10" w:type="dxa"/>
              <w:bottom w:w="0" w:type="dxa"/>
              <w:right w:w="10" w:type="dxa"/>
            </w:tcMar>
            <w:vAlign w:val="center"/>
            <w:hideMark/>
          </w:tcPr>
          <w:p w14:paraId="0F5C992E"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7.7 ± 1.1</w:t>
            </w:r>
            <w:r w:rsidRPr="005E2E70">
              <w:rPr>
                <w:rFonts w:eastAsia="Times New Roman" w:cs="Arial"/>
                <w:color w:val="000000"/>
                <w:kern w:val="24"/>
                <w:position w:val="5"/>
                <w:sz w:val="16"/>
                <w:szCs w:val="16"/>
                <w:vertAlign w:val="superscript"/>
                <w:lang w:val="en-GB" w:eastAsia="zh-CN"/>
              </w:rPr>
              <w:t>(n=24)</w:t>
            </w:r>
          </w:p>
        </w:tc>
        <w:tc>
          <w:tcPr>
            <w:tcW w:w="1099" w:type="dxa"/>
            <w:tcBorders>
              <w:top w:val="nil"/>
              <w:left w:val="nil"/>
              <w:bottom w:val="nil"/>
              <w:right w:val="nil"/>
            </w:tcBorders>
            <w:shd w:val="clear" w:color="auto" w:fill="auto"/>
            <w:tcMar>
              <w:top w:w="15" w:type="dxa"/>
              <w:left w:w="15" w:type="dxa"/>
              <w:bottom w:w="0" w:type="dxa"/>
              <w:right w:w="15" w:type="dxa"/>
            </w:tcMar>
            <w:vAlign w:val="center"/>
            <w:hideMark/>
          </w:tcPr>
          <w:p w14:paraId="6E6D2A9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7.4 ± 1.1</w:t>
            </w:r>
          </w:p>
        </w:tc>
        <w:tc>
          <w:tcPr>
            <w:tcW w:w="1298" w:type="dxa"/>
            <w:tcBorders>
              <w:top w:val="nil"/>
              <w:left w:val="nil"/>
              <w:bottom w:val="nil"/>
              <w:right w:val="nil"/>
            </w:tcBorders>
            <w:shd w:val="clear" w:color="auto" w:fill="auto"/>
            <w:tcMar>
              <w:top w:w="15" w:type="dxa"/>
              <w:left w:w="15" w:type="dxa"/>
              <w:bottom w:w="0" w:type="dxa"/>
              <w:right w:w="15" w:type="dxa"/>
            </w:tcMar>
            <w:vAlign w:val="center"/>
            <w:hideMark/>
          </w:tcPr>
          <w:p w14:paraId="6D06C0A2"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7.3 ± 1.2</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3718FD77"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6.9 ± 0.9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54C0866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6.8 ± 0.9</w:t>
            </w:r>
          </w:p>
        </w:tc>
        <w:tc>
          <w:tcPr>
            <w:tcW w:w="1358" w:type="dxa"/>
            <w:tcBorders>
              <w:top w:val="nil"/>
              <w:left w:val="nil"/>
              <w:bottom w:val="nil"/>
              <w:right w:val="nil"/>
            </w:tcBorders>
            <w:shd w:val="clear" w:color="auto" w:fill="auto"/>
            <w:tcMar>
              <w:top w:w="15" w:type="dxa"/>
              <w:left w:w="15" w:type="dxa"/>
              <w:bottom w:w="0" w:type="dxa"/>
              <w:right w:w="15" w:type="dxa"/>
            </w:tcMar>
            <w:vAlign w:val="center"/>
            <w:hideMark/>
          </w:tcPr>
          <w:p w14:paraId="78F05ABB"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6.7 ± 0.8</w:t>
            </w:r>
          </w:p>
        </w:tc>
        <w:tc>
          <w:tcPr>
            <w:tcW w:w="1119" w:type="dxa"/>
            <w:tcBorders>
              <w:top w:val="nil"/>
              <w:left w:val="nil"/>
              <w:bottom w:val="nil"/>
              <w:right w:val="nil"/>
            </w:tcBorders>
            <w:shd w:val="clear" w:color="auto" w:fill="auto"/>
            <w:tcMar>
              <w:top w:w="15" w:type="dxa"/>
              <w:left w:w="15" w:type="dxa"/>
              <w:bottom w:w="0" w:type="dxa"/>
              <w:right w:w="15" w:type="dxa"/>
            </w:tcMar>
            <w:vAlign w:val="center"/>
            <w:hideMark/>
          </w:tcPr>
          <w:p w14:paraId="37D59ED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6.5 ± 0.8</w:t>
            </w:r>
            <w:r w:rsidRPr="005E2E70">
              <w:rPr>
                <w:rFonts w:eastAsia="Times New Roman" w:cs="Arial"/>
                <w:color w:val="000000"/>
                <w:kern w:val="24"/>
                <w:position w:val="5"/>
                <w:sz w:val="16"/>
                <w:szCs w:val="16"/>
                <w:vertAlign w:val="superscript"/>
                <w:lang w:val="en-GB" w:eastAsia="zh-CN"/>
              </w:rPr>
              <w:t>(n=29)</w:t>
            </w:r>
          </w:p>
        </w:tc>
        <w:tc>
          <w:tcPr>
            <w:tcW w:w="1418" w:type="dxa"/>
            <w:tcBorders>
              <w:top w:val="nil"/>
              <w:left w:val="nil"/>
              <w:bottom w:val="nil"/>
              <w:right w:val="nil"/>
            </w:tcBorders>
            <w:shd w:val="clear" w:color="auto" w:fill="auto"/>
            <w:tcMar>
              <w:top w:w="15" w:type="dxa"/>
              <w:left w:w="15" w:type="dxa"/>
              <w:bottom w:w="0" w:type="dxa"/>
              <w:right w:w="15" w:type="dxa"/>
            </w:tcMar>
            <w:vAlign w:val="center"/>
            <w:hideMark/>
          </w:tcPr>
          <w:p w14:paraId="193A542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6.2 ± 0.7</w:t>
            </w:r>
            <w:r w:rsidRPr="005E2E70">
              <w:rPr>
                <w:rFonts w:eastAsia="Times New Roman" w:cs="Arial"/>
                <w:color w:val="000000"/>
                <w:kern w:val="24"/>
                <w:position w:val="5"/>
                <w:sz w:val="16"/>
                <w:szCs w:val="16"/>
                <w:vertAlign w:val="superscript"/>
                <w:lang w:val="en-GB" w:eastAsia="zh-CN"/>
              </w:rPr>
              <w:t>(n=27)</w:t>
            </w:r>
          </w:p>
        </w:tc>
        <w:tc>
          <w:tcPr>
            <w:tcW w:w="1358" w:type="dxa"/>
            <w:tcBorders>
              <w:top w:val="nil"/>
              <w:left w:val="nil"/>
              <w:bottom w:val="nil"/>
              <w:right w:val="nil"/>
            </w:tcBorders>
            <w:shd w:val="clear" w:color="auto" w:fill="auto"/>
            <w:tcMar>
              <w:top w:w="10" w:type="dxa"/>
              <w:left w:w="10" w:type="dxa"/>
              <w:bottom w:w="0" w:type="dxa"/>
              <w:right w:w="10" w:type="dxa"/>
            </w:tcMar>
            <w:vAlign w:val="center"/>
            <w:hideMark/>
          </w:tcPr>
          <w:p w14:paraId="6DBC082E"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-0.04</w:t>
            </w:r>
          </w:p>
          <w:p w14:paraId="6192B1A3"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(-0.05, -0.03)</w:t>
            </w:r>
          </w:p>
        </w:tc>
        <w:tc>
          <w:tcPr>
            <w:tcW w:w="999" w:type="dxa"/>
            <w:tcBorders>
              <w:top w:val="nil"/>
              <w:left w:val="nil"/>
              <w:bottom w:val="nil"/>
              <w:right w:val="nil"/>
            </w:tcBorders>
            <w:shd w:val="clear" w:color="auto" w:fill="auto"/>
            <w:tcMar>
              <w:top w:w="10" w:type="dxa"/>
              <w:left w:w="10" w:type="dxa"/>
              <w:bottom w:w="0" w:type="dxa"/>
              <w:right w:w="10" w:type="dxa"/>
            </w:tcMar>
            <w:vAlign w:val="center"/>
            <w:hideMark/>
          </w:tcPr>
          <w:p w14:paraId="53B5ADD4"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7C5D71C8" w14:textId="77777777" w:rsidTr="00A73E46">
        <w:trPr>
          <w:trHeight w:val="20"/>
        </w:trPr>
        <w:tc>
          <w:tcPr>
            <w:tcW w:w="2217" w:type="dxa"/>
            <w:tcBorders>
              <w:top w:val="nil"/>
              <w:left w:val="nil"/>
              <w:bottom w:val="single" w:sz="8" w:space="0" w:color="000000"/>
              <w:right w:val="nil"/>
            </w:tcBorders>
            <w:shd w:val="clear" w:color="auto" w:fill="auto"/>
            <w:tcMar>
              <w:top w:w="46" w:type="dxa"/>
              <w:left w:w="92" w:type="dxa"/>
              <w:bottom w:w="46" w:type="dxa"/>
              <w:right w:w="92" w:type="dxa"/>
            </w:tcMar>
            <w:vAlign w:val="center"/>
            <w:hideMark/>
          </w:tcPr>
          <w:p w14:paraId="08C46C42" w14:textId="77777777" w:rsidR="00A73E46" w:rsidRPr="005E2E70" w:rsidRDefault="00A73E46" w:rsidP="00A73E46">
            <w:pPr>
              <w:spacing w:before="0" w:after="0" w:line="256" w:lineRule="auto"/>
              <w:jc w:val="right"/>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aLMI (kg/m</w:t>
            </w:r>
            <w:r w:rsidRPr="005E2E70">
              <w:rPr>
                <w:rFonts w:eastAsia="Times New Roman" w:cs="Arial"/>
                <w:color w:val="000000"/>
                <w:kern w:val="24"/>
                <w:position w:val="5"/>
                <w:sz w:val="16"/>
                <w:szCs w:val="16"/>
                <w:vertAlign w:val="superscript"/>
                <w:lang w:val="en-GB" w:eastAsia="zh-CN"/>
              </w:rPr>
              <w:t>2</w:t>
            </w:r>
            <w:r w:rsidRPr="005E2E70">
              <w:rPr>
                <w:rFonts w:eastAsia="Times New Roman" w:cs="Arial"/>
                <w:color w:val="000000"/>
                <w:kern w:val="24"/>
                <w:sz w:val="16"/>
                <w:szCs w:val="16"/>
                <w:lang w:val="en-GB" w:eastAsia="zh-CN"/>
              </w:rPr>
              <w:t>)</w:t>
            </w:r>
          </w:p>
        </w:tc>
        <w:tc>
          <w:tcPr>
            <w:tcW w:w="1298" w:type="dxa"/>
            <w:tcBorders>
              <w:top w:val="nil"/>
              <w:left w:val="nil"/>
              <w:bottom w:val="single" w:sz="8" w:space="0" w:color="000000"/>
              <w:right w:val="nil"/>
            </w:tcBorders>
            <w:shd w:val="clear" w:color="auto" w:fill="auto"/>
            <w:tcMar>
              <w:top w:w="14" w:type="dxa"/>
              <w:left w:w="14" w:type="dxa"/>
              <w:bottom w:w="0" w:type="dxa"/>
              <w:right w:w="14" w:type="dxa"/>
            </w:tcMar>
            <w:vAlign w:val="center"/>
            <w:hideMark/>
          </w:tcPr>
          <w:p w14:paraId="7279D5B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6.6 ± 0.8</w:t>
            </w:r>
            <w:r w:rsidRPr="005E2E70">
              <w:rPr>
                <w:rFonts w:eastAsia="Times New Roman" w:cs="Arial"/>
                <w:color w:val="000000"/>
                <w:kern w:val="24"/>
                <w:position w:val="6"/>
                <w:sz w:val="16"/>
                <w:szCs w:val="16"/>
                <w:vertAlign w:val="superscript"/>
                <w:lang w:val="en-GB" w:eastAsia="zh-CN"/>
              </w:rPr>
              <w:t>(n=27)</w:t>
            </w:r>
          </w:p>
        </w:tc>
        <w:tc>
          <w:tcPr>
            <w:tcW w:w="109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70816EF"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6.6 ± 0.8</w:t>
            </w:r>
          </w:p>
        </w:tc>
        <w:tc>
          <w:tcPr>
            <w:tcW w:w="129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C649FAD"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6.4 ± 0.7</w:t>
            </w:r>
          </w:p>
        </w:tc>
        <w:tc>
          <w:tcPr>
            <w:tcW w:w="135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B4E62F3"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6.2 ± 0.6</w:t>
            </w:r>
            <w:r w:rsidRPr="005E2E70">
              <w:rPr>
                <w:rFonts w:eastAsia="Times New Roman" w:cs="Arial"/>
                <w:color w:val="000000"/>
                <w:kern w:val="24"/>
                <w:position w:val="6"/>
                <w:sz w:val="16"/>
                <w:szCs w:val="16"/>
                <w:vertAlign w:val="superscript"/>
                <w:lang w:val="en-GB" w:eastAsia="zh-CN"/>
              </w:rPr>
              <w:t>(n=31)</w:t>
            </w:r>
          </w:p>
        </w:tc>
        <w:tc>
          <w:tcPr>
            <w:tcW w:w="141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6936D978"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6.2 ± 0.7</w:t>
            </w:r>
          </w:p>
        </w:tc>
        <w:tc>
          <w:tcPr>
            <w:tcW w:w="135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841BE9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5.9 ± 0.6</w:t>
            </w:r>
          </w:p>
        </w:tc>
        <w:tc>
          <w:tcPr>
            <w:tcW w:w="111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D397336"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6.1 ± 0.8</w:t>
            </w:r>
          </w:p>
        </w:tc>
        <w:tc>
          <w:tcPr>
            <w:tcW w:w="141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00595B0" w14:textId="77777777" w:rsidR="00A73E46" w:rsidRPr="005E2E70" w:rsidRDefault="00A73E46" w:rsidP="00A73E46">
            <w:pPr>
              <w:spacing w:before="0" w:after="160" w:line="256" w:lineRule="auto"/>
              <w:jc w:val="center"/>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5.9 ± 0.7</w:t>
            </w:r>
          </w:p>
        </w:tc>
        <w:tc>
          <w:tcPr>
            <w:tcW w:w="1358"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214C6E2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-0.02</w:t>
            </w:r>
          </w:p>
          <w:p w14:paraId="0C2BD49F"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(-0.03, -0.01)</w:t>
            </w:r>
          </w:p>
        </w:tc>
        <w:tc>
          <w:tcPr>
            <w:tcW w:w="99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8889F8C" w14:textId="77777777" w:rsidR="00A73E46" w:rsidRPr="005E2E70" w:rsidRDefault="00A73E46" w:rsidP="00A73E46">
            <w:pPr>
              <w:spacing w:before="0" w:after="0" w:line="256" w:lineRule="auto"/>
              <w:jc w:val="center"/>
              <w:textAlignment w:val="bottom"/>
              <w:rPr>
                <w:rFonts w:ascii="Arial" w:eastAsia="Times New Roman" w:hAnsi="Arial" w:cs="Arial"/>
                <w:sz w:val="16"/>
                <w:szCs w:val="16"/>
                <w:lang w:val="en-GB" w:eastAsia="zh-CN"/>
              </w:rPr>
            </w:pPr>
            <w:r w:rsidRPr="005E2E70">
              <w:rPr>
                <w:rFonts w:eastAsia="Times New Roman" w:cs="Arial"/>
                <w:b/>
                <w:bCs/>
                <w:color w:val="000000"/>
                <w:kern w:val="24"/>
                <w:sz w:val="16"/>
                <w:szCs w:val="16"/>
                <w:lang w:val="en-GB" w:eastAsia="zh-CN"/>
              </w:rPr>
              <w:t>&lt;0.0001</w:t>
            </w:r>
          </w:p>
        </w:tc>
      </w:tr>
      <w:tr w:rsidR="00A73E46" w:rsidRPr="005E2E70" w14:paraId="4AAF82BE" w14:textId="77777777" w:rsidTr="00A73E46">
        <w:trPr>
          <w:trHeight w:val="472"/>
        </w:trPr>
        <w:tc>
          <w:tcPr>
            <w:tcW w:w="14940" w:type="dxa"/>
            <w:gridSpan w:val="11"/>
            <w:tcBorders>
              <w:top w:val="single" w:sz="8" w:space="0" w:color="000000"/>
              <w:left w:val="nil"/>
              <w:bottom w:val="nil"/>
              <w:right w:val="nil"/>
            </w:tcBorders>
            <w:shd w:val="clear" w:color="auto" w:fill="auto"/>
            <w:tcMar>
              <w:top w:w="46" w:type="dxa"/>
              <w:left w:w="92" w:type="dxa"/>
              <w:bottom w:w="46" w:type="dxa"/>
              <w:right w:w="92" w:type="dxa"/>
            </w:tcMar>
            <w:hideMark/>
          </w:tcPr>
          <w:p w14:paraId="27E30124" w14:textId="77777777" w:rsidR="00A73E46" w:rsidRPr="005E2E70" w:rsidRDefault="00A73E46" w:rsidP="00A73E46">
            <w:pPr>
              <w:spacing w:before="0" w:after="0"/>
              <w:rPr>
                <w:rFonts w:ascii="Arial" w:eastAsia="Times New Roman" w:hAnsi="Arial" w:cs="Arial"/>
                <w:sz w:val="16"/>
                <w:szCs w:val="16"/>
                <w:lang w:val="en-GB" w:eastAsia="zh-CN"/>
              </w:rPr>
            </w:pPr>
            <w:r w:rsidRPr="005E2E70">
              <w:rPr>
                <w:rFonts w:eastAsia="Times New Roman" w:cs="Arial"/>
                <w:color w:val="000000"/>
                <w:kern w:val="24"/>
                <w:sz w:val="16"/>
                <w:szCs w:val="16"/>
                <w:lang w:val="en-GB" w:eastAsia="zh-CN"/>
              </w:rPr>
              <w:t xml:space="preserve">Values are mean ± SD. B-coefficients are calculated with age as a continuous variable. Superscript values indicate the group numbers. Bold indicates significance. Body mass index (BMI; fat mass index (FMI) calculated as whole body fat mass divided by height squared; appendicular lean mass (aLM); appendicular lean mass index (aLMI) calculated as appendicular lean mass divided by height squared. </w:t>
            </w:r>
          </w:p>
        </w:tc>
      </w:tr>
    </w:tbl>
    <w:p w14:paraId="4A37837F" w14:textId="77777777" w:rsidR="00A73E46" w:rsidRPr="005E2E70" w:rsidRDefault="00A73E46" w:rsidP="00A73E46">
      <w:pPr>
        <w:spacing w:before="0" w:after="200" w:line="276" w:lineRule="auto"/>
        <w:rPr>
          <w:shd w:val="clear" w:color="auto" w:fill="FFFFFF"/>
          <w:lang w:val="en-GB"/>
        </w:rPr>
      </w:pPr>
    </w:p>
    <w:tbl>
      <w:tblPr>
        <w:tblW w:w="14560" w:type="dxa"/>
        <w:tblCellMar>
          <w:left w:w="0" w:type="dxa"/>
          <w:right w:w="0" w:type="dxa"/>
        </w:tblCellMar>
        <w:tblLook w:val="04A0" w:firstRow="1" w:lastRow="0" w:firstColumn="1" w:lastColumn="0" w:noHBand="0" w:noVBand="1"/>
      </w:tblPr>
      <w:tblGrid>
        <w:gridCol w:w="1015"/>
        <w:gridCol w:w="1133"/>
        <w:gridCol w:w="1130"/>
        <w:gridCol w:w="1130"/>
        <w:gridCol w:w="1133"/>
        <w:gridCol w:w="815"/>
        <w:gridCol w:w="1133"/>
        <w:gridCol w:w="1192"/>
        <w:gridCol w:w="1193"/>
        <w:gridCol w:w="1134"/>
        <w:gridCol w:w="519"/>
        <w:gridCol w:w="819"/>
        <w:gridCol w:w="1115"/>
        <w:gridCol w:w="420"/>
        <w:gridCol w:w="679"/>
      </w:tblGrid>
      <w:tr w:rsidR="00A73E46" w:rsidRPr="005E2E70" w14:paraId="2FF29B10" w14:textId="77777777" w:rsidTr="00A73E46">
        <w:trPr>
          <w:trHeight w:val="167"/>
        </w:trPr>
        <w:tc>
          <w:tcPr>
            <w:tcW w:w="14560" w:type="dxa"/>
            <w:gridSpan w:val="15"/>
            <w:tcBorders>
              <w:top w:val="nil"/>
              <w:left w:val="nil"/>
              <w:bottom w:val="single" w:sz="8" w:space="0" w:color="000000"/>
              <w:right w:val="nil"/>
            </w:tcBorders>
            <w:shd w:val="clear" w:color="auto" w:fill="auto"/>
            <w:tcMar>
              <w:top w:w="15" w:type="dxa"/>
              <w:left w:w="78" w:type="dxa"/>
              <w:bottom w:w="0" w:type="dxa"/>
              <w:right w:w="78" w:type="dxa"/>
            </w:tcMar>
            <w:hideMark/>
          </w:tcPr>
          <w:p w14:paraId="4EBC7C1F"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shd w:val="clear" w:color="auto" w:fill="FFFFFF"/>
                <w:lang w:val="en-GB"/>
              </w:rPr>
              <w:br w:type="page"/>
            </w:r>
            <w:r w:rsidRPr="005E2E70">
              <w:rPr>
                <w:rFonts w:eastAsia="Times New Roman" w:cs="Arial"/>
                <w:b/>
                <w:bCs/>
                <w:color w:val="000000"/>
                <w:kern w:val="24"/>
                <w:sz w:val="16"/>
                <w:szCs w:val="16"/>
                <w:lang w:val="en-GB" w:eastAsia="zh-CN"/>
              </w:rPr>
              <w:t xml:space="preserve">Table 5: </w:t>
            </w:r>
            <w:r w:rsidRPr="005E2E70">
              <w:rPr>
                <w:rFonts w:eastAsia="Times New Roman" w:cs="Arial"/>
                <w:color w:val="000000"/>
                <w:kern w:val="24"/>
                <w:sz w:val="16"/>
                <w:szCs w:val="16"/>
                <w:lang w:val="en-GB" w:eastAsia="zh-CN"/>
              </w:rPr>
              <w:t>DXA bone parameters in men</w:t>
            </w:r>
          </w:p>
        </w:tc>
      </w:tr>
      <w:tr w:rsidR="00A73E46" w:rsidRPr="005E2E70" w14:paraId="3FB966B7" w14:textId="77777777" w:rsidTr="00A73E46">
        <w:trPr>
          <w:trHeight w:val="334"/>
        </w:trPr>
        <w:tc>
          <w:tcPr>
            <w:tcW w:w="1015" w:type="dxa"/>
            <w:tcBorders>
              <w:top w:val="single" w:sz="8" w:space="0" w:color="000000"/>
              <w:left w:val="nil"/>
              <w:bottom w:val="single" w:sz="8" w:space="0" w:color="000000"/>
              <w:right w:val="nil"/>
            </w:tcBorders>
            <w:shd w:val="clear" w:color="auto" w:fill="auto"/>
            <w:tcMar>
              <w:top w:w="15" w:type="dxa"/>
              <w:left w:w="78" w:type="dxa"/>
              <w:bottom w:w="0" w:type="dxa"/>
              <w:right w:w="78" w:type="dxa"/>
            </w:tcMar>
            <w:hideMark/>
          </w:tcPr>
          <w:p w14:paraId="09337A93"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single" w:sz="8" w:space="0" w:color="000000"/>
              <w:left w:val="nil"/>
              <w:bottom w:val="single" w:sz="8" w:space="0" w:color="000000"/>
              <w:right w:val="nil"/>
            </w:tcBorders>
            <w:shd w:val="clear" w:color="auto" w:fill="auto"/>
            <w:tcMar>
              <w:top w:w="46" w:type="dxa"/>
              <w:left w:w="91" w:type="dxa"/>
              <w:bottom w:w="46" w:type="dxa"/>
              <w:right w:w="91" w:type="dxa"/>
            </w:tcMar>
            <w:vAlign w:val="center"/>
            <w:hideMark/>
          </w:tcPr>
          <w:p w14:paraId="16F2110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40-44</w:t>
            </w:r>
          </w:p>
          <w:p w14:paraId="5F82FE4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(n=25)</w:t>
            </w:r>
          </w:p>
        </w:tc>
        <w:tc>
          <w:tcPr>
            <w:tcW w:w="113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F62868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45-49</w:t>
            </w:r>
          </w:p>
          <w:p w14:paraId="41CF7F2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(n=34)</w:t>
            </w:r>
          </w:p>
        </w:tc>
        <w:tc>
          <w:tcPr>
            <w:tcW w:w="113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04D9E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50-54</w:t>
            </w:r>
          </w:p>
          <w:p w14:paraId="4CCD7D2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(n=29)</w:t>
            </w:r>
          </w:p>
        </w:tc>
        <w:tc>
          <w:tcPr>
            <w:tcW w:w="113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24762B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55-59</w:t>
            </w:r>
          </w:p>
          <w:p w14:paraId="07A2D1A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(n=31)</w:t>
            </w:r>
          </w:p>
        </w:tc>
        <w:tc>
          <w:tcPr>
            <w:tcW w:w="815"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C5114D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60-64</w:t>
            </w:r>
          </w:p>
          <w:p w14:paraId="1D983B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(n=27)</w:t>
            </w:r>
          </w:p>
        </w:tc>
        <w:tc>
          <w:tcPr>
            <w:tcW w:w="113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43661C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65-69</w:t>
            </w:r>
          </w:p>
          <w:p w14:paraId="6551BA8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(n=35)</w:t>
            </w:r>
          </w:p>
        </w:tc>
        <w:tc>
          <w:tcPr>
            <w:tcW w:w="1192"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B6D9F8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70-74</w:t>
            </w:r>
          </w:p>
          <w:p w14:paraId="078E4A7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(n=30)</w:t>
            </w:r>
          </w:p>
        </w:tc>
        <w:tc>
          <w:tcPr>
            <w:tcW w:w="119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8CAE50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75+</w:t>
            </w:r>
          </w:p>
          <w:p w14:paraId="1AC15A2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(n=28)</w:t>
            </w:r>
          </w:p>
        </w:tc>
        <w:tc>
          <w:tcPr>
            <w:tcW w:w="1134" w:type="dxa"/>
            <w:tcBorders>
              <w:top w:val="single" w:sz="8" w:space="0" w:color="000000"/>
              <w:left w:val="nil"/>
              <w:bottom w:val="single" w:sz="8" w:space="0" w:color="000000"/>
              <w:right w:val="nil"/>
            </w:tcBorders>
            <w:shd w:val="clear" w:color="auto" w:fill="auto"/>
            <w:tcMar>
              <w:top w:w="15" w:type="dxa"/>
              <w:left w:w="78" w:type="dxa"/>
              <w:bottom w:w="0" w:type="dxa"/>
              <w:right w:w="78" w:type="dxa"/>
            </w:tcMar>
            <w:vAlign w:val="center"/>
            <w:hideMark/>
          </w:tcPr>
          <w:p w14:paraId="06AC093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β-coefficient </w:t>
            </w:r>
          </w:p>
          <w:p w14:paraId="10E98F2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(95% CI)</w:t>
            </w:r>
          </w:p>
        </w:tc>
        <w:tc>
          <w:tcPr>
            <w:tcW w:w="519" w:type="dxa"/>
            <w:tcBorders>
              <w:top w:val="single" w:sz="8" w:space="0" w:color="000000"/>
              <w:left w:val="nil"/>
              <w:bottom w:val="single" w:sz="8" w:space="0" w:color="000000"/>
              <w:right w:val="nil"/>
            </w:tcBorders>
            <w:shd w:val="clear" w:color="auto" w:fill="auto"/>
            <w:tcMar>
              <w:top w:w="15" w:type="dxa"/>
              <w:left w:w="78" w:type="dxa"/>
              <w:bottom w:w="0" w:type="dxa"/>
              <w:right w:w="78" w:type="dxa"/>
            </w:tcMar>
            <w:vAlign w:val="center"/>
            <w:hideMark/>
          </w:tcPr>
          <w:p w14:paraId="6B2538F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R</w:t>
            </w:r>
            <w:r w:rsidRPr="005E2E70">
              <w:rPr>
                <w:rFonts w:eastAsia="Times New Roman" w:cs="Arial"/>
                <w:i/>
                <w:iCs/>
                <w:color w:val="000000"/>
                <w:kern w:val="24"/>
                <w:position w:val="4"/>
                <w:sz w:val="14"/>
                <w:szCs w:val="14"/>
                <w:vertAlign w:val="superscript"/>
                <w:lang w:val="en-GB" w:eastAsia="zh-CN"/>
              </w:rPr>
              <w:t>2</w:t>
            </w:r>
          </w:p>
        </w:tc>
        <w:tc>
          <w:tcPr>
            <w:tcW w:w="819" w:type="dxa"/>
            <w:tcBorders>
              <w:top w:val="single" w:sz="8" w:space="0" w:color="000000"/>
              <w:left w:val="nil"/>
              <w:bottom w:val="single" w:sz="8" w:space="0" w:color="000000"/>
              <w:right w:val="nil"/>
            </w:tcBorders>
            <w:shd w:val="clear" w:color="auto" w:fill="auto"/>
            <w:tcMar>
              <w:top w:w="15" w:type="dxa"/>
              <w:left w:w="78" w:type="dxa"/>
              <w:bottom w:w="0" w:type="dxa"/>
              <w:right w:w="78" w:type="dxa"/>
            </w:tcMar>
            <w:vAlign w:val="center"/>
            <w:hideMark/>
          </w:tcPr>
          <w:p w14:paraId="0E0709E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unadjusted p-value</w:t>
            </w:r>
          </w:p>
        </w:tc>
        <w:tc>
          <w:tcPr>
            <w:tcW w:w="1115" w:type="dxa"/>
            <w:tcBorders>
              <w:top w:val="single" w:sz="8" w:space="0" w:color="000000"/>
              <w:left w:val="nil"/>
              <w:bottom w:val="single" w:sz="8" w:space="0" w:color="000000"/>
              <w:right w:val="nil"/>
            </w:tcBorders>
            <w:shd w:val="clear" w:color="auto" w:fill="auto"/>
            <w:tcMar>
              <w:top w:w="15" w:type="dxa"/>
              <w:left w:w="78" w:type="dxa"/>
              <w:bottom w:w="0" w:type="dxa"/>
              <w:right w:w="78" w:type="dxa"/>
            </w:tcMar>
            <w:vAlign w:val="center"/>
            <w:hideMark/>
          </w:tcPr>
          <w:p w14:paraId="3F131F1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β-coefficient </w:t>
            </w:r>
          </w:p>
          <w:p w14:paraId="5B9D40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(95% CI)</w:t>
            </w:r>
          </w:p>
        </w:tc>
        <w:tc>
          <w:tcPr>
            <w:tcW w:w="420" w:type="dxa"/>
            <w:tcBorders>
              <w:top w:val="single" w:sz="8" w:space="0" w:color="000000"/>
              <w:left w:val="nil"/>
              <w:bottom w:val="single" w:sz="8" w:space="0" w:color="000000"/>
              <w:right w:val="nil"/>
            </w:tcBorders>
            <w:shd w:val="clear" w:color="auto" w:fill="auto"/>
            <w:tcMar>
              <w:top w:w="15" w:type="dxa"/>
              <w:left w:w="78" w:type="dxa"/>
              <w:bottom w:w="0" w:type="dxa"/>
              <w:right w:w="78" w:type="dxa"/>
            </w:tcMar>
            <w:vAlign w:val="center"/>
            <w:hideMark/>
          </w:tcPr>
          <w:p w14:paraId="3AB6B13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R</w:t>
            </w:r>
            <w:r w:rsidRPr="005E2E70">
              <w:rPr>
                <w:rFonts w:eastAsia="Times New Roman" w:cs="Arial"/>
                <w:i/>
                <w:iCs/>
                <w:color w:val="000000"/>
                <w:kern w:val="24"/>
                <w:position w:val="4"/>
                <w:sz w:val="14"/>
                <w:szCs w:val="14"/>
                <w:vertAlign w:val="superscript"/>
                <w:lang w:val="en-GB" w:eastAsia="zh-CN"/>
              </w:rPr>
              <w:t>2</w:t>
            </w:r>
          </w:p>
        </w:tc>
        <w:tc>
          <w:tcPr>
            <w:tcW w:w="679" w:type="dxa"/>
            <w:tcBorders>
              <w:top w:val="single" w:sz="8" w:space="0" w:color="000000"/>
              <w:left w:val="nil"/>
              <w:bottom w:val="single" w:sz="8" w:space="0" w:color="000000"/>
              <w:right w:val="nil"/>
            </w:tcBorders>
            <w:shd w:val="clear" w:color="auto" w:fill="auto"/>
            <w:tcMar>
              <w:top w:w="15" w:type="dxa"/>
              <w:left w:w="78" w:type="dxa"/>
              <w:bottom w:w="0" w:type="dxa"/>
              <w:right w:w="78" w:type="dxa"/>
            </w:tcMar>
            <w:vAlign w:val="center"/>
            <w:hideMark/>
          </w:tcPr>
          <w:p w14:paraId="0DBA50C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adjusted p-value</w:t>
            </w:r>
          </w:p>
        </w:tc>
      </w:tr>
      <w:tr w:rsidR="00A73E46" w:rsidRPr="005E2E70" w14:paraId="7DBD45B5" w14:textId="77777777" w:rsidTr="00A73E46">
        <w:trPr>
          <w:trHeight w:val="167"/>
        </w:trPr>
        <w:tc>
          <w:tcPr>
            <w:tcW w:w="1015"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46A64974"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Whole Body</w:t>
            </w:r>
          </w:p>
        </w:tc>
        <w:tc>
          <w:tcPr>
            <w:tcW w:w="1133"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745CD23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27F9511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22A983C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5C32272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815"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0B14577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266D0DD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2"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40B9744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3"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25AED35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3EED5FC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519"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33804C9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819"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5C06AA3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15"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06BC379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420"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7DADD6F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679" w:type="dxa"/>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111C177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r>
      <w:tr w:rsidR="00A73E46" w:rsidRPr="005E2E70" w14:paraId="4C6274CF"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61283F44"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010001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1.2 ± 0.1</w:t>
            </w:r>
            <w:r w:rsidRPr="005E2E70">
              <w:rPr>
                <w:rFonts w:eastAsia="Times New Roman" w:cs="Arial"/>
                <w:color w:val="000000"/>
                <w:kern w:val="24"/>
                <w:position w:val="5"/>
                <w:sz w:val="16"/>
                <w:szCs w:val="16"/>
                <w:vertAlign w:val="superscript"/>
                <w:lang w:val="en-GB" w:eastAsia="zh-CN"/>
              </w:rPr>
              <w:t>(n=24)</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60E19F1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0.1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4AA142E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1.2 ± 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2790299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0.1</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6098CDB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117C37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0.1</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67B3511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0.1</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653C13B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0.1</w:t>
            </w:r>
            <w:r w:rsidRPr="005E2E70">
              <w:rPr>
                <w:rFonts w:eastAsia="Times New Roman" w:cs="Arial"/>
                <w:color w:val="000000"/>
                <w:kern w:val="24"/>
                <w:position w:val="5"/>
                <w:sz w:val="16"/>
                <w:szCs w:val="16"/>
                <w:vertAlign w:val="superscript"/>
                <w:lang w:val="en-GB" w:eastAsia="zh-CN"/>
              </w:rPr>
              <w:t>(n=26)</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4CCE0EB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w:t>
            </w:r>
          </w:p>
          <w:p w14:paraId="1816EF7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 -0.002)</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42ECE35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0.13</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14DB902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4634E29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-0.002</w:t>
            </w:r>
          </w:p>
          <w:p w14:paraId="75E5487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 -0.0008)</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781AE5D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0.34</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3AF10BE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363F2F06"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78280582"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3268440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2804 ± 433</w:t>
            </w:r>
            <w:r w:rsidRPr="005E2E70">
              <w:rPr>
                <w:rFonts w:eastAsia="Times New Roman" w:cs="Arial"/>
                <w:color w:val="000000"/>
                <w:kern w:val="24"/>
                <w:position w:val="5"/>
                <w:sz w:val="16"/>
                <w:szCs w:val="16"/>
                <w:vertAlign w:val="superscript"/>
                <w:lang w:val="en-GB" w:eastAsia="zh-CN"/>
              </w:rPr>
              <w:t>(n=24)</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6506F83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2632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358</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76C515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2739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433</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7179FCE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2532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374</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6FE90D6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2442 ± 448</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5AB310B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2433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366</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229410A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2335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299</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25505D1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2279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380</w:t>
            </w:r>
            <w:r w:rsidRPr="005E2E70">
              <w:rPr>
                <w:rFonts w:eastAsia="Times New Roman" w:cs="Arial"/>
                <w:color w:val="000000"/>
                <w:kern w:val="24"/>
                <w:position w:val="5"/>
                <w:sz w:val="16"/>
                <w:szCs w:val="16"/>
                <w:vertAlign w:val="superscript"/>
                <w:lang w:val="en-GB" w:eastAsia="zh-CN"/>
              </w:rPr>
              <w:t>(n=26)</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170F331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-13.3</w:t>
            </w:r>
          </w:p>
          <w:p w14:paraId="3D26B72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(-17.4, -9.2)</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114CC11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0.15</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489931A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3811BAE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-3.9</w:t>
            </w:r>
          </w:p>
          <w:p w14:paraId="1B3B88A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(-6.6, -1.1)</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55F667F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0.66</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68FFBE9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0.007</w:t>
            </w:r>
          </w:p>
        </w:tc>
      </w:tr>
      <w:tr w:rsidR="00A73E46" w:rsidRPr="005E2E70" w14:paraId="0AA7F5F3"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30FBCB4D"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6B325C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2355 ± 200</w:t>
            </w:r>
            <w:r w:rsidRPr="005E2E70">
              <w:rPr>
                <w:rFonts w:eastAsia="Times New Roman" w:cs="Arial"/>
                <w:color w:val="000000"/>
                <w:kern w:val="24"/>
                <w:position w:val="5"/>
                <w:sz w:val="16"/>
                <w:szCs w:val="16"/>
                <w:vertAlign w:val="superscript"/>
                <w:lang w:val="en-GB" w:eastAsia="zh-CN"/>
              </w:rPr>
              <w:t>(n=24)</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61BE520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2275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212</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D5EFD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2321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233</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203BF1C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2242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217</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36B7114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2210 ± 243</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281E63D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2175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215</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30E874B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2171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204</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60D33D6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2087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205</w:t>
            </w:r>
            <w:r w:rsidRPr="005E2E70">
              <w:rPr>
                <w:rFonts w:eastAsia="Times New Roman" w:cs="Arial"/>
                <w:color w:val="000000"/>
                <w:kern w:val="24"/>
                <w:position w:val="5"/>
                <w:sz w:val="16"/>
                <w:szCs w:val="16"/>
                <w:vertAlign w:val="superscript"/>
                <w:lang w:val="en-GB" w:eastAsia="zh-CN"/>
              </w:rPr>
              <w:t>(n=26)</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22E7112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-6.2</w:t>
            </w:r>
          </w:p>
          <w:p w14:paraId="1589C74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(-8.5, -3.9)</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61ADEA6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0.11</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6806001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493ED65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w:t>
            </w:r>
          </w:p>
          <w:p w14:paraId="0AB27D5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(-1.2, 1.0)</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7C80088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0.83</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56D37E7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0.856</w:t>
            </w:r>
          </w:p>
        </w:tc>
      </w:tr>
      <w:tr w:rsidR="00A73E46" w:rsidRPr="005E2E70" w14:paraId="30182CA3" w14:textId="77777777" w:rsidTr="00A73E46">
        <w:trPr>
          <w:trHeight w:val="167"/>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689326C5"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Spine</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704335F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D7971B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170C231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7AA15B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631120A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231F299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7D8C890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1371002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712067E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03400E6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4B75192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6651B1B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671AFF0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11B6E26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5876076B"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2A752AEE"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BFCAB6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0.2</w:t>
            </w:r>
            <w:r w:rsidRPr="005E2E70">
              <w:rPr>
                <w:rFonts w:eastAsia="Times New Roman" w:cs="Arial"/>
                <w:color w:val="000000"/>
                <w:kern w:val="24"/>
                <w:position w:val="5"/>
                <w:sz w:val="16"/>
                <w:szCs w:val="16"/>
                <w:vertAlign w:val="superscript"/>
                <w:lang w:val="en-GB" w:eastAsia="zh-CN"/>
              </w:rPr>
              <w:t>(n=24)</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748581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0D6799A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5A7EAA2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0.1</w:t>
            </w:r>
            <w:r w:rsidRPr="005E2E70">
              <w:rPr>
                <w:rFonts w:eastAsia="Times New Roman" w:cs="Arial"/>
                <w:color w:val="000000"/>
                <w:kern w:val="24"/>
                <w:position w:val="5"/>
                <w:sz w:val="16"/>
                <w:szCs w:val="16"/>
                <w:vertAlign w:val="superscript"/>
                <w:lang w:val="en-GB" w:eastAsia="zh-CN"/>
              </w:rPr>
              <w:t>(n=30)</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485392F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0.2</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93A931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0.2</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672955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0.2</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37C8F83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0.2</w:t>
            </w:r>
            <w:r w:rsidRPr="005E2E70">
              <w:rPr>
                <w:rFonts w:eastAsia="Times New Roman" w:cs="Arial"/>
                <w:color w:val="000000"/>
                <w:kern w:val="24"/>
                <w:position w:val="5"/>
                <w:sz w:val="16"/>
                <w:szCs w:val="16"/>
                <w:vertAlign w:val="superscript"/>
                <w:lang w:val="en-GB" w:eastAsia="zh-CN"/>
              </w:rPr>
              <w:t>(n=26)</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33E7F19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-0.002</w:t>
            </w:r>
          </w:p>
          <w:p w14:paraId="642BCE8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 -0.0004)</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7F9ECC0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0A05670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0.014</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0C4F678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-0.0006</w:t>
            </w:r>
          </w:p>
          <w:p w14:paraId="5D430E3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(-0.002, 0.001)</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708536F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0.13</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419A532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0.486</w:t>
            </w:r>
          </w:p>
        </w:tc>
      </w:tr>
      <w:tr w:rsidR="00A73E46" w:rsidRPr="005E2E70" w14:paraId="7AB0923B"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43076970"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0E64D82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61.1 ± 12.6</w:t>
            </w:r>
            <w:r w:rsidRPr="005E2E70">
              <w:rPr>
                <w:rFonts w:eastAsia="Times New Roman" w:cs="Arial"/>
                <w:color w:val="000000"/>
                <w:kern w:val="24"/>
                <w:position w:val="5"/>
                <w:sz w:val="16"/>
                <w:szCs w:val="16"/>
                <w:vertAlign w:val="superscript"/>
                <w:lang w:val="en-GB" w:eastAsia="zh-CN"/>
              </w:rPr>
              <w:t>(n=24)</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4DC57B0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57.1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8.9</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2C0CB49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59.6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11.0</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7E79263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54.5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9.3</w:t>
            </w:r>
            <w:r w:rsidRPr="005E2E70">
              <w:rPr>
                <w:rFonts w:eastAsia="Times New Roman" w:cs="Arial"/>
                <w:color w:val="000000"/>
                <w:kern w:val="24"/>
                <w:position w:val="5"/>
                <w:sz w:val="16"/>
                <w:szCs w:val="16"/>
                <w:vertAlign w:val="superscript"/>
                <w:lang w:val="en-GB" w:eastAsia="zh-CN"/>
              </w:rPr>
              <w:t>(n=30)</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08BD48D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55.9 ± 17.6</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09FD64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55.4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11.3</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6EECB69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54.2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10.8</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0A25934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53.5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13.5</w:t>
            </w:r>
            <w:r w:rsidRPr="005E2E70">
              <w:rPr>
                <w:rFonts w:eastAsia="Times New Roman" w:cs="Arial"/>
                <w:color w:val="000000"/>
                <w:kern w:val="24"/>
                <w:position w:val="5"/>
                <w:sz w:val="16"/>
                <w:szCs w:val="16"/>
                <w:vertAlign w:val="superscript"/>
                <w:lang w:val="en-GB" w:eastAsia="zh-CN"/>
              </w:rPr>
              <w:t>(n=26)</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5E90BFB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w:t>
            </w:r>
          </w:p>
          <w:p w14:paraId="7217F25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 -0.02)</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1BBA225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0.02</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4EC553B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0.025</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0329EFC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0.06</w:t>
            </w:r>
          </w:p>
          <w:p w14:paraId="7AE0334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(-0.05, 0.17)</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061D0FE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0.31</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23F7F64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0.306</w:t>
            </w:r>
          </w:p>
        </w:tc>
      </w:tr>
      <w:tr w:rsidR="00A73E46" w:rsidRPr="005E2E70" w14:paraId="14D49D86"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62E6CC5B"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B3AA0B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55.7 ± 5.2</w:t>
            </w:r>
            <w:r w:rsidRPr="005E2E70">
              <w:rPr>
                <w:rFonts w:eastAsia="Times New Roman" w:cs="Arial"/>
                <w:color w:val="000000"/>
                <w:kern w:val="24"/>
                <w:position w:val="5"/>
                <w:sz w:val="16"/>
                <w:szCs w:val="16"/>
                <w:vertAlign w:val="superscript"/>
                <w:lang w:val="en-GB" w:eastAsia="zh-CN"/>
              </w:rPr>
              <w:t>(n=24)</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233373C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55.7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4.0</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07ED6C1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56.4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5.8</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3A587D2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54.8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5.2</w:t>
            </w:r>
            <w:r w:rsidRPr="005E2E70">
              <w:rPr>
                <w:rFonts w:eastAsia="Times New Roman" w:cs="Arial"/>
                <w:color w:val="000000"/>
                <w:kern w:val="24"/>
                <w:position w:val="5"/>
                <w:sz w:val="16"/>
                <w:szCs w:val="16"/>
                <w:vertAlign w:val="superscript"/>
                <w:lang w:val="en-GB" w:eastAsia="zh-CN"/>
              </w:rPr>
              <w:t>(n=30)</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6FC72AD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55.9 ± 7.2</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6C3983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54.9 ± 4.8</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58B2E6E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55.6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6.8</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6251B20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54.6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5.6</w:t>
            </w:r>
            <w:r w:rsidRPr="005E2E70">
              <w:rPr>
                <w:rFonts w:eastAsia="Times New Roman" w:cs="Arial"/>
                <w:color w:val="000000"/>
                <w:kern w:val="24"/>
                <w:position w:val="5"/>
                <w:sz w:val="16"/>
                <w:szCs w:val="16"/>
                <w:vertAlign w:val="superscript"/>
                <w:lang w:val="en-GB" w:eastAsia="zh-CN"/>
              </w:rPr>
              <w:t>(n=26)</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73272BD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-0.02</w:t>
            </w:r>
          </w:p>
          <w:p w14:paraId="40C93ED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(-0.08, 0.03)</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037C2A8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4D792D6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0.405</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3CCF9B8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0.09</w:t>
            </w:r>
          </w:p>
          <w:p w14:paraId="038DDB4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(0.05, 0.13)</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7422728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0.56</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6890C4A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15662FC7" w14:textId="77777777" w:rsidTr="00A73E46">
        <w:trPr>
          <w:trHeight w:val="167"/>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3BABDE45"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Total Hip</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B7AC69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4020B02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411264D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79B461E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181DB3A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682504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104DC31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12428F1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1E784C9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081FBBB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44701F8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1C779BE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33A39B9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2693F68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52A4202C"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0C43B3BF"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1C5360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0.2</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45B0D93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2C88E87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 ± 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1B4A275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0.1</w:t>
            </w:r>
            <w:r w:rsidRPr="005E2E70">
              <w:rPr>
                <w:rFonts w:eastAsia="Times New Roman" w:cs="Arial"/>
                <w:color w:val="000000"/>
                <w:kern w:val="24"/>
                <w:position w:val="5"/>
                <w:sz w:val="16"/>
                <w:szCs w:val="16"/>
                <w:vertAlign w:val="superscript"/>
                <w:lang w:val="en-GB" w:eastAsia="zh-CN"/>
              </w:rPr>
              <w:t>(n=29)</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06D525B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0.9 ± 0.2</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3A143B1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0.1</w:t>
            </w:r>
            <w:r w:rsidRPr="005E2E70">
              <w:rPr>
                <w:rFonts w:eastAsia="Times New Roman" w:cs="Arial"/>
                <w:color w:val="000000"/>
                <w:kern w:val="24"/>
                <w:position w:val="5"/>
                <w:sz w:val="16"/>
                <w:szCs w:val="16"/>
                <w:vertAlign w:val="superscript"/>
                <w:lang w:val="en-GB" w:eastAsia="zh-CN"/>
              </w:rPr>
              <w:t>(n=33)</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352BACE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0.9 ± 0.1</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6794378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0.9 ± 0.2</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3C23700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w:t>
            </w:r>
          </w:p>
          <w:p w14:paraId="368D1CD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(-0.006, -0.003)</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5E98910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0.14</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1E010F2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29AF92A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w:t>
            </w:r>
          </w:p>
          <w:p w14:paraId="4F98F23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 -0.002)</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39903B7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0.20</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6D46DD4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100D2A1F"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7D730C20"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1A5272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35.4 ± 6.2</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77DBE30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34.2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4.2</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49A05D0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35.8 ± 4.5</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281EA4D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33.0 ± 4.4</w:t>
            </w:r>
            <w:r w:rsidRPr="005E2E70">
              <w:rPr>
                <w:rFonts w:eastAsia="Times New Roman" w:cs="Arial"/>
                <w:color w:val="000000"/>
                <w:kern w:val="24"/>
                <w:position w:val="5"/>
                <w:sz w:val="16"/>
                <w:szCs w:val="16"/>
                <w:vertAlign w:val="superscript"/>
                <w:lang w:val="en-GB" w:eastAsia="zh-CN"/>
              </w:rPr>
              <w:t>(n=29)</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3AA6EC9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31.4 ± 5.9</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30CFACA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31.6 ± 4.7</w:t>
            </w:r>
            <w:r w:rsidRPr="005E2E70">
              <w:rPr>
                <w:rFonts w:eastAsia="Times New Roman" w:cs="Arial"/>
                <w:color w:val="000000"/>
                <w:kern w:val="24"/>
                <w:position w:val="5"/>
                <w:sz w:val="16"/>
                <w:szCs w:val="16"/>
                <w:vertAlign w:val="superscript"/>
                <w:lang w:val="en-GB" w:eastAsia="zh-CN"/>
              </w:rPr>
              <w:t>(n=33)</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2A1E90C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31.1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4.4</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71A4F88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29.7 ± 6.3</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60DF7C3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-0.15</w:t>
            </w:r>
          </w:p>
          <w:p w14:paraId="78ADC2F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 -0.1)</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3D1D6E4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0.12</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2D1C46A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30D02D1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-0.07</w:t>
            </w:r>
          </w:p>
          <w:p w14:paraId="3D5FC2A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 -0.02)</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1DBC141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0.32</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535C1E8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0.005</w:t>
            </w:r>
          </w:p>
        </w:tc>
      </w:tr>
      <w:tr w:rsidR="00A73E46" w:rsidRPr="005E2E70" w14:paraId="384C900A"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64159664"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2B375DD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33.3 ± 2.1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0617969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33.5 ± 2.6</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1F9BD8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34.1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2.3</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74E8E29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33.4 ± 2.2</w:t>
            </w:r>
            <w:r w:rsidRPr="005E2E70">
              <w:rPr>
                <w:rFonts w:eastAsia="Times New Roman" w:cs="Arial"/>
                <w:color w:val="000000"/>
                <w:kern w:val="24"/>
                <w:position w:val="5"/>
                <w:sz w:val="16"/>
                <w:szCs w:val="16"/>
                <w:vertAlign w:val="superscript"/>
                <w:lang w:val="en-GB" w:eastAsia="zh-CN"/>
              </w:rPr>
              <w:t>(n=29)</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2549D96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33.8 ± 2.6</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1D262BB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33.0 ± 2.1</w:t>
            </w:r>
            <w:r w:rsidRPr="005E2E70">
              <w:rPr>
                <w:rFonts w:eastAsia="Times New Roman" w:cs="Arial"/>
                <w:color w:val="000000"/>
                <w:kern w:val="24"/>
                <w:position w:val="5"/>
                <w:sz w:val="16"/>
                <w:szCs w:val="16"/>
                <w:vertAlign w:val="superscript"/>
                <w:lang w:val="en-GB" w:eastAsia="zh-CN"/>
              </w:rPr>
              <w:t>(n=33)</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5C69045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34.0 ± 2.0</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43D97D0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33. 0 ± 2.2</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099DC76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-0.009</w:t>
            </w:r>
          </w:p>
          <w:p w14:paraId="04F6FF0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 0.02)</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12A17B4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0.002</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5802B87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0.468</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7B6C9CF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0.04</w:t>
            </w:r>
          </w:p>
          <w:p w14:paraId="10CF0F8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(0.02, 0.06)</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7294108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0.52</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354BCEE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505DF619" w14:textId="77777777" w:rsidTr="00A73E46">
        <w:trPr>
          <w:trHeight w:val="167"/>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6C3EA499"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Femoral Neck</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3A3D810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648C0F0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6C2A95A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38BC146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2267096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5DFD24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5692302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414D290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482B862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48C637C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775663D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4841492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0BA06EC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24C5B92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279B89ED"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3FB6F57F"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8F4EFD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17A2CC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0.1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B827A5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 ± 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379CDD5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0.9 ± 0.1</w:t>
            </w:r>
            <w:r w:rsidRPr="005E2E70">
              <w:rPr>
                <w:rFonts w:eastAsia="Times New Roman" w:cs="Arial"/>
                <w:color w:val="000000"/>
                <w:kern w:val="24"/>
                <w:position w:val="5"/>
                <w:sz w:val="16"/>
                <w:szCs w:val="16"/>
                <w:vertAlign w:val="superscript"/>
                <w:lang w:val="en-GB" w:eastAsia="zh-CN"/>
              </w:rPr>
              <w:t>(n=30)</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17E4E64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0.9 ± 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362A25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0.9 ± 0.1</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39FB6D3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0.8 ± 0.1</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7D9A20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0.8 ±  0.2</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1CE4D8E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w:t>
            </w:r>
          </w:p>
          <w:p w14:paraId="1260FA9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(-0.007, -0.004)</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2D7A5E4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0.22</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4A809BF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42EB62F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w:t>
            </w:r>
          </w:p>
          <w:p w14:paraId="5B3F6AB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(-0.006, -0.003)</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2AEE3DB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0.31</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10C318C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6D2C7FC4" w14:textId="77777777" w:rsidTr="00A73E46">
        <w:trPr>
          <w:trHeight w:val="501"/>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150722F1"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DD422D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5.0 ± 1.0</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E4A2B4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4.7 ± 0.7</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E6C6A4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5.0 ± 0.7</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003664A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4.4 ± 0.6</w:t>
            </w:r>
            <w:r w:rsidRPr="005E2E70">
              <w:rPr>
                <w:rFonts w:eastAsia="Times New Roman" w:cs="Arial"/>
                <w:color w:val="000000"/>
                <w:kern w:val="24"/>
                <w:position w:val="5"/>
                <w:sz w:val="16"/>
                <w:szCs w:val="16"/>
                <w:vertAlign w:val="superscript"/>
                <w:lang w:val="en-GB" w:eastAsia="zh-CN"/>
              </w:rPr>
              <w:t>(n=30)</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41BF8D3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4.3 ± 0.8</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C9871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4.3 ± 0.7</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2F4E297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4.0 ± 0.6</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649A248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3.8 ± 0.8</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08784EE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-0.03</w:t>
            </w:r>
          </w:p>
          <w:p w14:paraId="0A76963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(-0.04, -0.02)</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026D36E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0.20</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32DF6ED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40AB254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-0.02</w:t>
            </w:r>
          </w:p>
          <w:p w14:paraId="00C25EC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 -0.01)</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3BBBACE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0.36</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29E5BA6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2A19C15A"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5F2E828E"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1653614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4.8 ± 0.6</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17C76C2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5.0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0.6</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88E11E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0.5</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5D529C8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4.8 ± 0.5</w:t>
            </w:r>
            <w:r w:rsidRPr="005E2E70">
              <w:rPr>
                <w:rFonts w:eastAsia="Times New Roman" w:cs="Arial"/>
                <w:color w:val="000000"/>
                <w:kern w:val="24"/>
                <w:position w:val="5"/>
                <w:sz w:val="16"/>
                <w:szCs w:val="16"/>
                <w:vertAlign w:val="superscript"/>
                <w:lang w:val="en-GB" w:eastAsia="zh-CN"/>
              </w:rPr>
              <w:t>(n=30)</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454C6C7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5.0 ± 0.5</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1FEA079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5.0 ± 0.5</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703311E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4.8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0.4</w:t>
            </w:r>
            <w:r w:rsidRPr="005E2E70">
              <w:rPr>
                <w:rFonts w:eastAsia="Times New Roman" w:cs="Arial"/>
                <w:color w:val="000000"/>
                <w:kern w:val="24"/>
                <w:position w:val="5"/>
                <w:sz w:val="16"/>
                <w:szCs w:val="16"/>
                <w:vertAlign w:val="superscript"/>
                <w:lang w:val="en-GB" w:eastAsia="zh-CN"/>
              </w:rPr>
              <w:t>(n=29)</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7244005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4.8 ± 0.6</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35CE405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w:t>
            </w:r>
          </w:p>
          <w:p w14:paraId="4487BDC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(-0.009, 0.002)</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268913A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73C4A22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0.264</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598D5E8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0.002</w:t>
            </w:r>
          </w:p>
          <w:p w14:paraId="1F7028E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 0.008)</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2CDDE0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0.13</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57065C8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0.382</w:t>
            </w:r>
          </w:p>
        </w:tc>
      </w:tr>
      <w:tr w:rsidR="00A73E46" w:rsidRPr="005E2E70" w14:paraId="2C745078" w14:textId="77777777" w:rsidTr="00A73E46">
        <w:trPr>
          <w:trHeight w:val="167"/>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391B66A6"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Radius</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B3DB6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3996433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49EA27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4CBECF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7E4DFCD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10E8D64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4F70976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2D6CA30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3BB648B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5B11394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3ED0131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4F7A3F1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1FD2288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5C6868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01C08114"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053FD0AE"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7C3568D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 ± 0.1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2803105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 ± 0.1</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1895A69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 ± 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40253E1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 ± 0.1</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6FCC7BA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 ± 0.1</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12B1B54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 ± 0.1</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468524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0.6 ± 0.1</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7CE2113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0.6 ± 0.1</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07BC043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w:t>
            </w:r>
          </w:p>
          <w:p w14:paraId="52F973B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 -0.003)</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46D9EC6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0.25</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314E337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2018F0C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w:t>
            </w:r>
          </w:p>
          <w:p w14:paraId="77D939D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 -0.002)</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638CAE2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0.34</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27018E6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0BDE73CC" w14:textId="77777777" w:rsidTr="00A73E46">
        <w:trPr>
          <w:trHeight w:val="334"/>
        </w:trPr>
        <w:tc>
          <w:tcPr>
            <w:tcW w:w="1015" w:type="dxa"/>
            <w:tcBorders>
              <w:top w:val="nil"/>
              <w:left w:val="nil"/>
              <w:bottom w:val="nil"/>
              <w:right w:val="nil"/>
            </w:tcBorders>
            <w:shd w:val="clear" w:color="auto" w:fill="auto"/>
            <w:tcMar>
              <w:top w:w="15" w:type="dxa"/>
              <w:left w:w="78" w:type="dxa"/>
              <w:bottom w:w="0" w:type="dxa"/>
              <w:right w:w="78" w:type="dxa"/>
            </w:tcMar>
            <w:vAlign w:val="center"/>
            <w:hideMark/>
          </w:tcPr>
          <w:p w14:paraId="51247B36"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7F97A12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12.9 ± 1.6</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770D700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12.2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1.7</w:t>
            </w:r>
          </w:p>
        </w:tc>
        <w:tc>
          <w:tcPr>
            <w:tcW w:w="1130" w:type="dxa"/>
            <w:tcBorders>
              <w:top w:val="nil"/>
              <w:left w:val="nil"/>
              <w:bottom w:val="nil"/>
              <w:right w:val="nil"/>
            </w:tcBorders>
            <w:shd w:val="clear" w:color="auto" w:fill="auto"/>
            <w:tcMar>
              <w:top w:w="15" w:type="dxa"/>
              <w:left w:w="78" w:type="dxa"/>
              <w:bottom w:w="0" w:type="dxa"/>
              <w:right w:w="78" w:type="dxa"/>
            </w:tcMar>
            <w:vAlign w:val="center"/>
            <w:hideMark/>
          </w:tcPr>
          <w:p w14:paraId="598F1B3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12.5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1.9</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621353F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12.0 ± 1.8</w:t>
            </w:r>
          </w:p>
        </w:tc>
        <w:tc>
          <w:tcPr>
            <w:tcW w:w="815" w:type="dxa"/>
            <w:tcBorders>
              <w:top w:val="nil"/>
              <w:left w:val="nil"/>
              <w:bottom w:val="nil"/>
              <w:right w:val="nil"/>
            </w:tcBorders>
            <w:shd w:val="clear" w:color="auto" w:fill="auto"/>
            <w:tcMar>
              <w:top w:w="15" w:type="dxa"/>
              <w:left w:w="78" w:type="dxa"/>
              <w:bottom w:w="0" w:type="dxa"/>
              <w:right w:w="78" w:type="dxa"/>
            </w:tcMar>
            <w:vAlign w:val="center"/>
            <w:hideMark/>
          </w:tcPr>
          <w:p w14:paraId="1A88D57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11.4 ± 1.8</w:t>
            </w:r>
          </w:p>
        </w:tc>
        <w:tc>
          <w:tcPr>
            <w:tcW w:w="1133" w:type="dxa"/>
            <w:tcBorders>
              <w:top w:val="nil"/>
              <w:left w:val="nil"/>
              <w:bottom w:val="nil"/>
              <w:right w:val="nil"/>
            </w:tcBorders>
            <w:shd w:val="clear" w:color="auto" w:fill="auto"/>
            <w:tcMar>
              <w:top w:w="15" w:type="dxa"/>
              <w:left w:w="78" w:type="dxa"/>
              <w:bottom w:w="0" w:type="dxa"/>
              <w:right w:w="78" w:type="dxa"/>
            </w:tcMar>
            <w:vAlign w:val="center"/>
            <w:hideMark/>
          </w:tcPr>
          <w:p w14:paraId="0E71180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11.3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2.1</w:t>
            </w:r>
          </w:p>
        </w:tc>
        <w:tc>
          <w:tcPr>
            <w:tcW w:w="1192" w:type="dxa"/>
            <w:tcBorders>
              <w:top w:val="nil"/>
              <w:left w:val="nil"/>
              <w:bottom w:val="nil"/>
              <w:right w:val="nil"/>
            </w:tcBorders>
            <w:shd w:val="clear" w:color="auto" w:fill="auto"/>
            <w:tcMar>
              <w:top w:w="15" w:type="dxa"/>
              <w:left w:w="78" w:type="dxa"/>
              <w:bottom w:w="0" w:type="dxa"/>
              <w:right w:w="78" w:type="dxa"/>
            </w:tcMar>
            <w:vAlign w:val="center"/>
            <w:hideMark/>
          </w:tcPr>
          <w:p w14:paraId="23B4C04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1.5</w:t>
            </w:r>
          </w:p>
        </w:tc>
        <w:tc>
          <w:tcPr>
            <w:tcW w:w="1193" w:type="dxa"/>
            <w:tcBorders>
              <w:top w:val="nil"/>
              <w:left w:val="nil"/>
              <w:bottom w:val="nil"/>
              <w:right w:val="nil"/>
            </w:tcBorders>
            <w:shd w:val="clear" w:color="auto" w:fill="auto"/>
            <w:tcMar>
              <w:top w:w="15" w:type="dxa"/>
              <w:left w:w="78" w:type="dxa"/>
              <w:bottom w:w="0" w:type="dxa"/>
              <w:right w:w="78" w:type="dxa"/>
            </w:tcMar>
            <w:vAlign w:val="center"/>
            <w:hideMark/>
          </w:tcPr>
          <w:p w14:paraId="684152E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2.0</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8" w:type="dxa"/>
              <w:bottom w:w="0" w:type="dxa"/>
              <w:right w:w="78" w:type="dxa"/>
            </w:tcMar>
            <w:vAlign w:val="center"/>
            <w:hideMark/>
          </w:tcPr>
          <w:p w14:paraId="2D169CC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-0.07</w:t>
            </w:r>
          </w:p>
          <w:p w14:paraId="578A040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(-0.09, -0.05)</w:t>
            </w:r>
          </w:p>
        </w:tc>
        <w:tc>
          <w:tcPr>
            <w:tcW w:w="519" w:type="dxa"/>
            <w:tcBorders>
              <w:top w:val="nil"/>
              <w:left w:val="nil"/>
              <w:bottom w:val="nil"/>
              <w:right w:val="nil"/>
            </w:tcBorders>
            <w:shd w:val="clear" w:color="auto" w:fill="auto"/>
            <w:tcMar>
              <w:top w:w="15" w:type="dxa"/>
              <w:left w:w="78" w:type="dxa"/>
              <w:bottom w:w="0" w:type="dxa"/>
              <w:right w:w="78" w:type="dxa"/>
            </w:tcMar>
            <w:vAlign w:val="center"/>
            <w:hideMark/>
          </w:tcPr>
          <w:p w14:paraId="64C8F95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0.17</w:t>
            </w:r>
          </w:p>
        </w:tc>
        <w:tc>
          <w:tcPr>
            <w:tcW w:w="819" w:type="dxa"/>
            <w:tcBorders>
              <w:top w:val="nil"/>
              <w:left w:val="nil"/>
              <w:bottom w:val="nil"/>
              <w:right w:val="nil"/>
            </w:tcBorders>
            <w:shd w:val="clear" w:color="auto" w:fill="auto"/>
            <w:tcMar>
              <w:top w:w="15" w:type="dxa"/>
              <w:left w:w="78" w:type="dxa"/>
              <w:bottom w:w="0" w:type="dxa"/>
              <w:right w:w="78" w:type="dxa"/>
            </w:tcMar>
            <w:vAlign w:val="center"/>
            <w:hideMark/>
          </w:tcPr>
          <w:p w14:paraId="0D12BAC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115" w:type="dxa"/>
            <w:tcBorders>
              <w:top w:val="nil"/>
              <w:left w:val="nil"/>
              <w:bottom w:val="nil"/>
              <w:right w:val="nil"/>
            </w:tcBorders>
            <w:shd w:val="clear" w:color="auto" w:fill="auto"/>
            <w:tcMar>
              <w:top w:w="15" w:type="dxa"/>
              <w:left w:w="78" w:type="dxa"/>
              <w:bottom w:w="0" w:type="dxa"/>
              <w:right w:w="78" w:type="dxa"/>
            </w:tcMar>
            <w:vAlign w:val="center"/>
            <w:hideMark/>
          </w:tcPr>
          <w:p w14:paraId="2293356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w:t>
            </w:r>
          </w:p>
          <w:p w14:paraId="0474D8F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(-0.05, -0.02)</w:t>
            </w:r>
          </w:p>
        </w:tc>
        <w:tc>
          <w:tcPr>
            <w:tcW w:w="420" w:type="dxa"/>
            <w:tcBorders>
              <w:top w:val="nil"/>
              <w:left w:val="nil"/>
              <w:bottom w:val="nil"/>
              <w:right w:val="nil"/>
            </w:tcBorders>
            <w:shd w:val="clear" w:color="auto" w:fill="auto"/>
            <w:tcMar>
              <w:top w:w="15" w:type="dxa"/>
              <w:left w:w="78" w:type="dxa"/>
              <w:bottom w:w="0" w:type="dxa"/>
              <w:right w:w="78" w:type="dxa"/>
            </w:tcMar>
            <w:vAlign w:val="center"/>
            <w:hideMark/>
          </w:tcPr>
          <w:p w14:paraId="11B30FD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0.49</w:t>
            </w:r>
          </w:p>
        </w:tc>
        <w:tc>
          <w:tcPr>
            <w:tcW w:w="679" w:type="dxa"/>
            <w:tcBorders>
              <w:top w:val="nil"/>
              <w:left w:val="nil"/>
              <w:bottom w:val="nil"/>
              <w:right w:val="nil"/>
            </w:tcBorders>
            <w:shd w:val="clear" w:color="auto" w:fill="auto"/>
            <w:tcMar>
              <w:top w:w="15" w:type="dxa"/>
              <w:left w:w="78" w:type="dxa"/>
              <w:bottom w:w="0" w:type="dxa"/>
              <w:right w:w="78" w:type="dxa"/>
            </w:tcMar>
            <w:vAlign w:val="center"/>
            <w:hideMark/>
          </w:tcPr>
          <w:p w14:paraId="1D7425E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65536244" w14:textId="77777777" w:rsidTr="00A73E46">
        <w:trPr>
          <w:trHeight w:val="334"/>
        </w:trPr>
        <w:tc>
          <w:tcPr>
            <w:tcW w:w="1015"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700D1606"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3"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4112D7D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17.3 ± 1.6</w:t>
            </w:r>
          </w:p>
        </w:tc>
        <w:tc>
          <w:tcPr>
            <w:tcW w:w="1130"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0AF04AE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17.1 ± 2.1</w:t>
            </w:r>
          </w:p>
        </w:tc>
        <w:tc>
          <w:tcPr>
            <w:tcW w:w="1130"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3F75241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17.5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2.1</w:t>
            </w:r>
          </w:p>
        </w:tc>
        <w:tc>
          <w:tcPr>
            <w:tcW w:w="1133"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0BF5EFA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17.4 ± 1.8</w:t>
            </w:r>
          </w:p>
        </w:tc>
        <w:tc>
          <w:tcPr>
            <w:tcW w:w="815"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74F7B21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17.6 ± 2.0</w:t>
            </w:r>
          </w:p>
        </w:tc>
        <w:tc>
          <w:tcPr>
            <w:tcW w:w="1133"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5D77B65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17.3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2.1</w:t>
            </w:r>
          </w:p>
        </w:tc>
        <w:tc>
          <w:tcPr>
            <w:tcW w:w="1192"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549B9C1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17.4 ± 2.0</w:t>
            </w:r>
          </w:p>
        </w:tc>
        <w:tc>
          <w:tcPr>
            <w:tcW w:w="1193"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70C0392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16.8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1.7</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195D97B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w:t>
            </w:r>
          </w:p>
          <w:p w14:paraId="3691F56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(-0.02, 0.02)</w:t>
            </w:r>
          </w:p>
        </w:tc>
        <w:tc>
          <w:tcPr>
            <w:tcW w:w="519"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1880A4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0.001</w:t>
            </w:r>
          </w:p>
        </w:tc>
        <w:tc>
          <w:tcPr>
            <w:tcW w:w="819"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1A29DC5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0.649</w:t>
            </w:r>
          </w:p>
        </w:tc>
        <w:tc>
          <w:tcPr>
            <w:tcW w:w="1115"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52F65B6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w:t>
            </w:r>
          </w:p>
          <w:p w14:paraId="501C826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(0.01, 0.05)</w:t>
            </w:r>
          </w:p>
        </w:tc>
        <w:tc>
          <w:tcPr>
            <w:tcW w:w="420"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70C3DEB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0.41</w:t>
            </w:r>
          </w:p>
        </w:tc>
        <w:tc>
          <w:tcPr>
            <w:tcW w:w="679" w:type="dxa"/>
            <w:tcBorders>
              <w:top w:val="nil"/>
              <w:left w:val="nil"/>
              <w:bottom w:val="single" w:sz="8" w:space="0" w:color="000000"/>
              <w:right w:val="nil"/>
            </w:tcBorders>
            <w:shd w:val="clear" w:color="auto" w:fill="auto"/>
            <w:tcMar>
              <w:top w:w="15" w:type="dxa"/>
              <w:left w:w="78" w:type="dxa"/>
              <w:bottom w:w="0" w:type="dxa"/>
              <w:right w:w="78" w:type="dxa"/>
            </w:tcMar>
            <w:vAlign w:val="center"/>
            <w:hideMark/>
          </w:tcPr>
          <w:p w14:paraId="25450EB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0.001</w:t>
            </w:r>
          </w:p>
        </w:tc>
      </w:tr>
      <w:tr w:rsidR="00A73E46" w:rsidRPr="005E2E70" w14:paraId="1E6BA504" w14:textId="77777777" w:rsidTr="00A73E46">
        <w:trPr>
          <w:trHeight w:val="334"/>
        </w:trPr>
        <w:tc>
          <w:tcPr>
            <w:tcW w:w="14560" w:type="dxa"/>
            <w:gridSpan w:val="15"/>
            <w:tcBorders>
              <w:top w:val="single" w:sz="8" w:space="0" w:color="000000"/>
              <w:left w:val="nil"/>
              <w:bottom w:val="nil"/>
              <w:right w:val="nil"/>
            </w:tcBorders>
            <w:shd w:val="clear" w:color="auto" w:fill="auto"/>
            <w:tcMar>
              <w:top w:w="15" w:type="dxa"/>
              <w:left w:w="78" w:type="dxa"/>
              <w:bottom w:w="0" w:type="dxa"/>
              <w:right w:w="78" w:type="dxa"/>
            </w:tcMar>
            <w:vAlign w:val="center"/>
            <w:hideMark/>
          </w:tcPr>
          <w:p w14:paraId="4AEDC356" w14:textId="77777777" w:rsidR="00A73E46" w:rsidRPr="005E2E70" w:rsidRDefault="00A73E46" w:rsidP="00A73E46">
            <w:pPr>
              <w:spacing w:before="0" w:after="0"/>
              <w:rPr>
                <w:rFonts w:ascii="Arial" w:eastAsia="Times New Roman" w:hAnsi="Arial" w:cs="Arial"/>
                <w:sz w:val="36"/>
                <w:szCs w:val="36"/>
                <w:lang w:val="en-GB" w:eastAsia="zh-CN"/>
              </w:rPr>
            </w:pPr>
            <w:r w:rsidRPr="005E2E70">
              <w:rPr>
                <w:rFonts w:eastAsia="Times New Roman" w:cs="Arial"/>
                <w:color w:val="000000"/>
                <w:kern w:val="24"/>
                <w:sz w:val="16"/>
                <w:szCs w:val="16"/>
                <w:lang w:val="en-GB" w:eastAsia="zh-CN"/>
              </w:rPr>
              <w:t>Values are mean ± SD. Bold indicates significance. Adjustments were made for weight and height. B-coefficients are calculated with age as a continuous variable. Superscript values indicate the group numbers. Areal bone mineral density (aBMD); bone mineral content (BMC); bone area (BA).</w:t>
            </w:r>
          </w:p>
        </w:tc>
      </w:tr>
    </w:tbl>
    <w:p w14:paraId="22A65E13" w14:textId="77777777" w:rsidR="00A73E46" w:rsidRPr="005E2E70" w:rsidRDefault="00A73E46" w:rsidP="00A73E46">
      <w:pPr>
        <w:rPr>
          <w:shd w:val="clear" w:color="auto" w:fill="FFFFFF"/>
          <w:lang w:val="en-GB"/>
        </w:rPr>
      </w:pPr>
      <w:r w:rsidRPr="005E2E70">
        <w:rPr>
          <w:shd w:val="clear" w:color="auto" w:fill="FFFFFF"/>
          <w:lang w:val="en-GB"/>
        </w:rPr>
        <w:br w:type="page"/>
      </w:r>
    </w:p>
    <w:tbl>
      <w:tblPr>
        <w:tblW w:w="14940" w:type="dxa"/>
        <w:tblInd w:w="-619" w:type="dxa"/>
        <w:tblCellMar>
          <w:left w:w="0" w:type="dxa"/>
          <w:right w:w="0" w:type="dxa"/>
        </w:tblCellMar>
        <w:tblLook w:val="04A0" w:firstRow="1" w:lastRow="0" w:firstColumn="1" w:lastColumn="0" w:noHBand="0" w:noVBand="1"/>
      </w:tblPr>
      <w:tblGrid>
        <w:gridCol w:w="1076"/>
        <w:gridCol w:w="1135"/>
        <w:gridCol w:w="1134"/>
        <w:gridCol w:w="1132"/>
        <w:gridCol w:w="1135"/>
        <w:gridCol w:w="1134"/>
        <w:gridCol w:w="1194"/>
        <w:gridCol w:w="1194"/>
        <w:gridCol w:w="1135"/>
        <w:gridCol w:w="1057"/>
        <w:gridCol w:w="580"/>
        <w:gridCol w:w="819"/>
        <w:gridCol w:w="1076"/>
        <w:gridCol w:w="420"/>
        <w:gridCol w:w="719"/>
      </w:tblGrid>
      <w:tr w:rsidR="00A73E46" w:rsidRPr="005E2E70" w14:paraId="6CA555D5" w14:textId="77777777" w:rsidTr="00A73E46">
        <w:trPr>
          <w:trHeight w:val="167"/>
        </w:trPr>
        <w:tc>
          <w:tcPr>
            <w:tcW w:w="14940" w:type="dxa"/>
            <w:gridSpan w:val="15"/>
            <w:tcBorders>
              <w:top w:val="nil"/>
              <w:left w:val="nil"/>
              <w:bottom w:val="single" w:sz="8" w:space="0" w:color="000000"/>
              <w:right w:val="nil"/>
            </w:tcBorders>
            <w:shd w:val="clear" w:color="auto" w:fill="auto"/>
            <w:tcMar>
              <w:top w:w="15" w:type="dxa"/>
              <w:left w:w="79" w:type="dxa"/>
              <w:bottom w:w="0" w:type="dxa"/>
              <w:right w:w="79" w:type="dxa"/>
            </w:tcMar>
            <w:hideMark/>
          </w:tcPr>
          <w:p w14:paraId="6373CDA6"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Times New Roman" w:cs="Arial"/>
                <w:b/>
                <w:bCs/>
                <w:color w:val="000000"/>
                <w:kern w:val="24"/>
                <w:sz w:val="16"/>
                <w:szCs w:val="16"/>
                <w:lang w:val="en-GB" w:eastAsia="zh-CN"/>
              </w:rPr>
              <w:t xml:space="preserve">Table 6: </w:t>
            </w:r>
            <w:r w:rsidRPr="005E2E70">
              <w:rPr>
                <w:rFonts w:eastAsia="Times New Roman" w:cs="Arial"/>
                <w:color w:val="000000"/>
                <w:kern w:val="24"/>
                <w:sz w:val="16"/>
                <w:szCs w:val="16"/>
                <w:lang w:val="en-GB" w:eastAsia="zh-CN"/>
              </w:rPr>
              <w:t>DXA bone parameters in women</w:t>
            </w:r>
          </w:p>
        </w:tc>
      </w:tr>
      <w:tr w:rsidR="00A73E46" w:rsidRPr="005E2E70" w14:paraId="1DDCABDF" w14:textId="77777777" w:rsidTr="00A73E46">
        <w:trPr>
          <w:trHeight w:val="333"/>
        </w:trPr>
        <w:tc>
          <w:tcPr>
            <w:tcW w:w="1076" w:type="dxa"/>
            <w:tcBorders>
              <w:top w:val="single" w:sz="8" w:space="0" w:color="000000"/>
              <w:left w:val="nil"/>
              <w:bottom w:val="single" w:sz="8" w:space="0" w:color="000000"/>
              <w:right w:val="nil"/>
            </w:tcBorders>
            <w:shd w:val="clear" w:color="auto" w:fill="auto"/>
            <w:tcMar>
              <w:top w:w="15" w:type="dxa"/>
              <w:left w:w="79" w:type="dxa"/>
              <w:bottom w:w="0" w:type="dxa"/>
              <w:right w:w="79" w:type="dxa"/>
            </w:tcMar>
            <w:hideMark/>
          </w:tcPr>
          <w:p w14:paraId="1DDAC83D"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5" w:type="dxa"/>
            <w:tcBorders>
              <w:top w:val="single" w:sz="8" w:space="0" w:color="000000"/>
              <w:left w:val="nil"/>
              <w:bottom w:val="single" w:sz="8" w:space="0" w:color="000000"/>
              <w:right w:val="nil"/>
            </w:tcBorders>
            <w:shd w:val="clear" w:color="auto" w:fill="auto"/>
            <w:tcMar>
              <w:top w:w="46" w:type="dxa"/>
              <w:left w:w="92" w:type="dxa"/>
              <w:bottom w:w="46" w:type="dxa"/>
              <w:right w:w="92" w:type="dxa"/>
            </w:tcMar>
            <w:vAlign w:val="center"/>
            <w:hideMark/>
          </w:tcPr>
          <w:p w14:paraId="6D40896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40-44</w:t>
            </w:r>
          </w:p>
          <w:p w14:paraId="5FE3111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(n=28)</w:t>
            </w:r>
          </w:p>
        </w:tc>
        <w:tc>
          <w:tcPr>
            <w:tcW w:w="113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512E0A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45-49</w:t>
            </w:r>
          </w:p>
          <w:p w14:paraId="6040CC2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(n=32)</w:t>
            </w:r>
          </w:p>
        </w:tc>
        <w:tc>
          <w:tcPr>
            <w:tcW w:w="1132"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0E475B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50-54</w:t>
            </w:r>
          </w:p>
          <w:p w14:paraId="4785CCB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(n=30)</w:t>
            </w:r>
          </w:p>
        </w:tc>
        <w:tc>
          <w:tcPr>
            <w:tcW w:w="1135"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30C833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55-59</w:t>
            </w:r>
          </w:p>
          <w:p w14:paraId="4213C2C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(n=31)</w:t>
            </w:r>
          </w:p>
        </w:tc>
        <w:tc>
          <w:tcPr>
            <w:tcW w:w="113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B2443C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60-64</w:t>
            </w:r>
          </w:p>
          <w:p w14:paraId="094A04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(n=31)</w:t>
            </w:r>
          </w:p>
        </w:tc>
        <w:tc>
          <w:tcPr>
            <w:tcW w:w="119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7A7644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65-69</w:t>
            </w:r>
          </w:p>
          <w:p w14:paraId="6BBE9A8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(n=33)</w:t>
            </w:r>
          </w:p>
        </w:tc>
        <w:tc>
          <w:tcPr>
            <w:tcW w:w="119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A3C449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70-74</w:t>
            </w:r>
          </w:p>
          <w:p w14:paraId="451FB98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(n=30)</w:t>
            </w:r>
          </w:p>
        </w:tc>
        <w:tc>
          <w:tcPr>
            <w:tcW w:w="1135"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D1C7E9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75+</w:t>
            </w:r>
          </w:p>
          <w:p w14:paraId="7931B3A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(n=34)</w:t>
            </w:r>
          </w:p>
        </w:tc>
        <w:tc>
          <w:tcPr>
            <w:tcW w:w="1057" w:type="dxa"/>
            <w:tcBorders>
              <w:top w:val="single" w:sz="8" w:space="0" w:color="000000"/>
              <w:left w:val="nil"/>
              <w:bottom w:val="single" w:sz="8" w:space="0" w:color="000000"/>
              <w:right w:val="nil"/>
            </w:tcBorders>
            <w:shd w:val="clear" w:color="auto" w:fill="auto"/>
            <w:tcMar>
              <w:top w:w="15" w:type="dxa"/>
              <w:left w:w="79" w:type="dxa"/>
              <w:bottom w:w="0" w:type="dxa"/>
              <w:right w:w="79" w:type="dxa"/>
            </w:tcMar>
            <w:vAlign w:val="center"/>
            <w:hideMark/>
          </w:tcPr>
          <w:p w14:paraId="02C5380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β-coefficient </w:t>
            </w:r>
          </w:p>
          <w:p w14:paraId="630326D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(95% CI)</w:t>
            </w:r>
          </w:p>
        </w:tc>
        <w:tc>
          <w:tcPr>
            <w:tcW w:w="580" w:type="dxa"/>
            <w:tcBorders>
              <w:top w:val="single" w:sz="8" w:space="0" w:color="000000"/>
              <w:left w:val="nil"/>
              <w:bottom w:val="single" w:sz="8" w:space="0" w:color="000000"/>
              <w:right w:val="nil"/>
            </w:tcBorders>
            <w:shd w:val="clear" w:color="auto" w:fill="auto"/>
            <w:tcMar>
              <w:top w:w="15" w:type="dxa"/>
              <w:left w:w="79" w:type="dxa"/>
              <w:bottom w:w="0" w:type="dxa"/>
              <w:right w:w="79" w:type="dxa"/>
            </w:tcMar>
            <w:vAlign w:val="center"/>
            <w:hideMark/>
          </w:tcPr>
          <w:p w14:paraId="0AF66FE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R</w:t>
            </w:r>
            <w:r w:rsidRPr="005E2E70">
              <w:rPr>
                <w:rFonts w:eastAsia="Times New Roman" w:cs="Arial"/>
                <w:i/>
                <w:iCs/>
                <w:color w:val="000000"/>
                <w:kern w:val="24"/>
                <w:position w:val="4"/>
                <w:sz w:val="14"/>
                <w:szCs w:val="14"/>
                <w:vertAlign w:val="superscript"/>
                <w:lang w:val="en-GB" w:eastAsia="zh-CN"/>
              </w:rPr>
              <w:t>2</w:t>
            </w:r>
          </w:p>
        </w:tc>
        <w:tc>
          <w:tcPr>
            <w:tcW w:w="819" w:type="dxa"/>
            <w:tcBorders>
              <w:top w:val="single" w:sz="8" w:space="0" w:color="000000"/>
              <w:left w:val="nil"/>
              <w:bottom w:val="single" w:sz="8" w:space="0" w:color="000000"/>
              <w:right w:val="nil"/>
            </w:tcBorders>
            <w:shd w:val="clear" w:color="auto" w:fill="auto"/>
            <w:tcMar>
              <w:top w:w="15" w:type="dxa"/>
              <w:left w:w="79" w:type="dxa"/>
              <w:bottom w:w="0" w:type="dxa"/>
              <w:right w:w="79" w:type="dxa"/>
            </w:tcMar>
            <w:vAlign w:val="center"/>
            <w:hideMark/>
          </w:tcPr>
          <w:p w14:paraId="2B2F172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unadjusted p-value</w:t>
            </w:r>
          </w:p>
        </w:tc>
        <w:tc>
          <w:tcPr>
            <w:tcW w:w="1076" w:type="dxa"/>
            <w:tcBorders>
              <w:top w:val="single" w:sz="8" w:space="0" w:color="000000"/>
              <w:left w:val="nil"/>
              <w:bottom w:val="single" w:sz="8" w:space="0" w:color="000000"/>
              <w:right w:val="nil"/>
            </w:tcBorders>
            <w:shd w:val="clear" w:color="auto" w:fill="auto"/>
            <w:tcMar>
              <w:top w:w="15" w:type="dxa"/>
              <w:left w:w="79" w:type="dxa"/>
              <w:bottom w:w="0" w:type="dxa"/>
              <w:right w:w="79" w:type="dxa"/>
            </w:tcMar>
            <w:vAlign w:val="center"/>
            <w:hideMark/>
          </w:tcPr>
          <w:p w14:paraId="48981C2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β-coefficient </w:t>
            </w:r>
          </w:p>
          <w:p w14:paraId="0E7C7D4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(95% CI)</w:t>
            </w:r>
          </w:p>
        </w:tc>
        <w:tc>
          <w:tcPr>
            <w:tcW w:w="420" w:type="dxa"/>
            <w:tcBorders>
              <w:top w:val="single" w:sz="8" w:space="0" w:color="000000"/>
              <w:left w:val="nil"/>
              <w:bottom w:val="single" w:sz="8" w:space="0" w:color="000000"/>
              <w:right w:val="nil"/>
            </w:tcBorders>
            <w:shd w:val="clear" w:color="auto" w:fill="auto"/>
            <w:tcMar>
              <w:top w:w="15" w:type="dxa"/>
              <w:left w:w="79" w:type="dxa"/>
              <w:bottom w:w="0" w:type="dxa"/>
              <w:right w:w="79" w:type="dxa"/>
            </w:tcMar>
            <w:vAlign w:val="center"/>
            <w:hideMark/>
          </w:tcPr>
          <w:p w14:paraId="58DECB5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R</w:t>
            </w:r>
            <w:r w:rsidRPr="005E2E70">
              <w:rPr>
                <w:rFonts w:eastAsia="Times New Roman" w:cs="Arial"/>
                <w:i/>
                <w:iCs/>
                <w:color w:val="000000"/>
                <w:kern w:val="24"/>
                <w:position w:val="4"/>
                <w:sz w:val="14"/>
                <w:szCs w:val="14"/>
                <w:vertAlign w:val="superscript"/>
                <w:lang w:val="en-GB" w:eastAsia="zh-CN"/>
              </w:rPr>
              <w:t>2</w:t>
            </w:r>
          </w:p>
        </w:tc>
        <w:tc>
          <w:tcPr>
            <w:tcW w:w="719" w:type="dxa"/>
            <w:tcBorders>
              <w:top w:val="single" w:sz="8" w:space="0" w:color="000000"/>
              <w:left w:val="nil"/>
              <w:bottom w:val="single" w:sz="8" w:space="0" w:color="000000"/>
              <w:right w:val="nil"/>
            </w:tcBorders>
            <w:shd w:val="clear" w:color="auto" w:fill="auto"/>
            <w:tcMar>
              <w:top w:w="15" w:type="dxa"/>
              <w:left w:w="79" w:type="dxa"/>
              <w:bottom w:w="0" w:type="dxa"/>
              <w:right w:w="79" w:type="dxa"/>
            </w:tcMar>
            <w:vAlign w:val="center"/>
            <w:hideMark/>
          </w:tcPr>
          <w:p w14:paraId="762C559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adjusted p-value</w:t>
            </w:r>
          </w:p>
        </w:tc>
      </w:tr>
      <w:tr w:rsidR="00A73E46" w:rsidRPr="005E2E70" w14:paraId="600782F2" w14:textId="77777777" w:rsidTr="00A73E46">
        <w:trPr>
          <w:trHeight w:val="204"/>
        </w:trPr>
        <w:tc>
          <w:tcPr>
            <w:tcW w:w="1076" w:type="dxa"/>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35BA4308"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Whole Body</w:t>
            </w:r>
          </w:p>
        </w:tc>
        <w:tc>
          <w:tcPr>
            <w:tcW w:w="1135"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45AA6C83" w14:textId="77777777" w:rsidR="00A73E46" w:rsidRPr="005E2E70" w:rsidRDefault="00A73E46" w:rsidP="00A73E46">
            <w:pPr>
              <w:spacing w:before="0" w:after="0"/>
              <w:rPr>
                <w:rFonts w:ascii="Arial" w:eastAsia="Times New Roman" w:hAnsi="Arial" w:cs="Arial"/>
                <w:sz w:val="36"/>
                <w:szCs w:val="36"/>
                <w:lang w:val="en-GB" w:eastAsia="zh-CN"/>
              </w:rPr>
            </w:pPr>
          </w:p>
        </w:tc>
        <w:tc>
          <w:tcPr>
            <w:tcW w:w="1134"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3611B8EE" w14:textId="77777777" w:rsidR="00A73E46" w:rsidRPr="005E2E70" w:rsidRDefault="00A73E46" w:rsidP="00A73E46">
            <w:pPr>
              <w:spacing w:before="0" w:after="0"/>
              <w:rPr>
                <w:rFonts w:eastAsia="Times New Roman" w:cs="Times New Roman"/>
                <w:sz w:val="20"/>
                <w:szCs w:val="20"/>
                <w:lang w:val="en-GB" w:eastAsia="zh-CN"/>
              </w:rPr>
            </w:pPr>
          </w:p>
        </w:tc>
        <w:tc>
          <w:tcPr>
            <w:tcW w:w="1132"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60F0460B" w14:textId="77777777" w:rsidR="00A73E46" w:rsidRPr="005E2E70" w:rsidRDefault="00A73E46" w:rsidP="00A73E46">
            <w:pPr>
              <w:spacing w:before="0" w:after="0"/>
              <w:rPr>
                <w:rFonts w:eastAsia="Times New Roman" w:cs="Times New Roman"/>
                <w:sz w:val="20"/>
                <w:szCs w:val="20"/>
                <w:lang w:val="en-GB" w:eastAsia="zh-CN"/>
              </w:rPr>
            </w:pPr>
          </w:p>
        </w:tc>
        <w:tc>
          <w:tcPr>
            <w:tcW w:w="1135"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7CBC0E0D" w14:textId="77777777" w:rsidR="00A73E46" w:rsidRPr="005E2E70" w:rsidRDefault="00A73E46" w:rsidP="00A73E46">
            <w:pPr>
              <w:spacing w:before="0" w:after="0"/>
              <w:rPr>
                <w:rFonts w:eastAsia="Times New Roman" w:cs="Times New Roman"/>
                <w:sz w:val="20"/>
                <w:szCs w:val="20"/>
                <w:lang w:val="en-GB" w:eastAsia="zh-CN"/>
              </w:rPr>
            </w:pPr>
          </w:p>
        </w:tc>
        <w:tc>
          <w:tcPr>
            <w:tcW w:w="1134"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557404CE" w14:textId="77777777" w:rsidR="00A73E46" w:rsidRPr="005E2E70" w:rsidRDefault="00A73E46" w:rsidP="00A73E46">
            <w:pPr>
              <w:spacing w:before="0" w:after="0"/>
              <w:rPr>
                <w:rFonts w:eastAsia="Times New Roman" w:cs="Times New Roman"/>
                <w:sz w:val="20"/>
                <w:szCs w:val="20"/>
                <w:lang w:val="en-GB" w:eastAsia="zh-CN"/>
              </w:rPr>
            </w:pPr>
          </w:p>
        </w:tc>
        <w:tc>
          <w:tcPr>
            <w:tcW w:w="1194"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5EE924E1" w14:textId="77777777" w:rsidR="00A73E46" w:rsidRPr="005E2E70" w:rsidRDefault="00A73E46" w:rsidP="00A73E46">
            <w:pPr>
              <w:spacing w:before="0" w:after="0"/>
              <w:rPr>
                <w:rFonts w:eastAsia="Times New Roman" w:cs="Times New Roman"/>
                <w:sz w:val="20"/>
                <w:szCs w:val="20"/>
                <w:lang w:val="en-GB" w:eastAsia="zh-CN"/>
              </w:rPr>
            </w:pPr>
          </w:p>
        </w:tc>
        <w:tc>
          <w:tcPr>
            <w:tcW w:w="1194"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3138C7F8" w14:textId="77777777" w:rsidR="00A73E46" w:rsidRPr="005E2E70" w:rsidRDefault="00A73E46" w:rsidP="00A73E46">
            <w:pPr>
              <w:spacing w:before="0" w:after="0"/>
              <w:rPr>
                <w:rFonts w:eastAsia="Times New Roman" w:cs="Times New Roman"/>
                <w:sz w:val="20"/>
                <w:szCs w:val="20"/>
                <w:lang w:val="en-GB" w:eastAsia="zh-CN"/>
              </w:rPr>
            </w:pPr>
          </w:p>
        </w:tc>
        <w:tc>
          <w:tcPr>
            <w:tcW w:w="1135" w:type="dxa"/>
            <w:tcBorders>
              <w:top w:val="single" w:sz="8" w:space="0" w:color="000000"/>
              <w:left w:val="nil"/>
              <w:bottom w:val="nil"/>
              <w:right w:val="nil"/>
            </w:tcBorders>
            <w:shd w:val="clear" w:color="auto" w:fill="auto"/>
            <w:tcMar>
              <w:top w:w="15" w:type="dxa"/>
              <w:left w:w="79" w:type="dxa"/>
              <w:bottom w:w="0" w:type="dxa"/>
              <w:right w:w="79" w:type="dxa"/>
            </w:tcMar>
            <w:vAlign w:val="bottom"/>
            <w:hideMark/>
          </w:tcPr>
          <w:p w14:paraId="6A5C5513" w14:textId="77777777" w:rsidR="00A73E46" w:rsidRPr="005E2E70" w:rsidRDefault="00A73E46" w:rsidP="00A73E46">
            <w:pPr>
              <w:spacing w:before="0" w:after="0"/>
              <w:rPr>
                <w:rFonts w:eastAsia="Times New Roman" w:cs="Times New Roman"/>
                <w:sz w:val="20"/>
                <w:szCs w:val="20"/>
                <w:lang w:val="en-GB" w:eastAsia="zh-CN"/>
              </w:rPr>
            </w:pPr>
          </w:p>
        </w:tc>
        <w:tc>
          <w:tcPr>
            <w:tcW w:w="1057" w:type="dxa"/>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7338ADE3" w14:textId="77777777" w:rsidR="00A73E46" w:rsidRPr="005E2E70" w:rsidRDefault="00A73E46" w:rsidP="00A73E46">
            <w:pPr>
              <w:spacing w:before="0" w:after="0"/>
              <w:rPr>
                <w:rFonts w:eastAsia="Times New Roman" w:cs="Times New Roman"/>
                <w:sz w:val="20"/>
                <w:szCs w:val="20"/>
                <w:lang w:val="en-GB" w:eastAsia="zh-CN"/>
              </w:rPr>
            </w:pPr>
          </w:p>
        </w:tc>
        <w:tc>
          <w:tcPr>
            <w:tcW w:w="580" w:type="dxa"/>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6073E48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819" w:type="dxa"/>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59142EF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076" w:type="dxa"/>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765AC4F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420" w:type="dxa"/>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1342647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719" w:type="dxa"/>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7515CA8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r>
      <w:tr w:rsidR="00A73E46" w:rsidRPr="005E2E70" w14:paraId="5769027D"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1B3758F4"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355C56B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1.1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2778EA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1.1 ± </w:t>
            </w:r>
            <w:r w:rsidRPr="005E2E70">
              <w:rPr>
                <w:rFonts w:eastAsia="Times New Roman" w:cs="Arial"/>
                <w:color w:val="000000"/>
                <w:kern w:val="24"/>
                <w:sz w:val="14"/>
                <w:szCs w:val="14"/>
                <w:lang w:val="en-GB" w:eastAsia="zh-CN"/>
              </w:rPr>
              <w:t>0.1</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2FA8BD9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0.1</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77F102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609C1D2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0.1</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60186CB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0.9 ± </w:t>
            </w:r>
            <w:r w:rsidRPr="005E2E70">
              <w:rPr>
                <w:rFonts w:eastAsia="Times New Roman" w:cs="Arial"/>
                <w:color w:val="000000"/>
                <w:kern w:val="24"/>
                <w:sz w:val="14"/>
                <w:szCs w:val="14"/>
                <w:lang w:val="en-GB" w:eastAsia="zh-CN"/>
              </w:rPr>
              <w:t>0.1</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240F7DC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0.9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157FD5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0.9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(n=30)</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279F2DE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w:t>
            </w:r>
          </w:p>
          <w:p w14:paraId="20B1BAD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(-0.006, -0.005)</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5D596BA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0.37</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4A831DC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231A171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w:t>
            </w:r>
          </w:p>
          <w:p w14:paraId="3AF47EE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 -0.003)</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50B4806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0.54</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37AF33F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3C9812E7"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72914FFF"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BB6DAA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2273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361</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40EE290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2210 ± </w:t>
            </w:r>
            <w:r w:rsidRPr="005E2E70">
              <w:rPr>
                <w:rFonts w:eastAsia="Times New Roman" w:cs="Arial"/>
                <w:color w:val="000000"/>
                <w:kern w:val="24"/>
                <w:sz w:val="14"/>
                <w:szCs w:val="14"/>
                <w:lang w:val="en-GB" w:eastAsia="zh-CN"/>
              </w:rPr>
              <w:t>366</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0BA8E9E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2081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449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A212BA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1827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300</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1593F05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1752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252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6777470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1749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369</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65ED2EE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1679 ± </w:t>
            </w:r>
            <w:r w:rsidRPr="005E2E70">
              <w:rPr>
                <w:rFonts w:eastAsia="Times New Roman" w:cs="Arial"/>
                <w:color w:val="000000"/>
                <w:kern w:val="24"/>
                <w:sz w:val="14"/>
                <w:szCs w:val="14"/>
                <w:lang w:val="en-GB" w:eastAsia="zh-CN"/>
              </w:rPr>
              <w:t>368</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572C95A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1538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303</w:t>
            </w:r>
            <w:r w:rsidRPr="005E2E70">
              <w:rPr>
                <w:rFonts w:eastAsia="Times New Roman" w:cs="Arial"/>
                <w:color w:val="000000"/>
                <w:kern w:val="24"/>
                <w:position w:val="5"/>
                <w:sz w:val="16"/>
                <w:szCs w:val="16"/>
                <w:vertAlign w:val="superscript"/>
                <w:lang w:val="en-GB" w:eastAsia="zh-CN"/>
              </w:rPr>
              <w:t>(n=30)</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647603A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-18.9</w:t>
            </w:r>
          </w:p>
          <w:p w14:paraId="1E78062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(-22.5, -15.3)</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7D90B4C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0.31</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3373E90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00BF3D9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-10.6</w:t>
            </w:r>
          </w:p>
          <w:p w14:paraId="43AB468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(-12.9, -8.2)</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1CBCFC5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0.75</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19285D8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316ED96B"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3119F71E"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C2A138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2025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193</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053B6BB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2041 ± </w:t>
            </w:r>
            <w:r w:rsidRPr="005E2E70">
              <w:rPr>
                <w:rFonts w:eastAsia="Times New Roman" w:cs="Arial"/>
                <w:color w:val="000000"/>
                <w:kern w:val="24"/>
                <w:sz w:val="14"/>
                <w:szCs w:val="14"/>
                <w:lang w:val="en-GB" w:eastAsia="zh-CN"/>
              </w:rPr>
              <w:t>229</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53A0579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1974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250</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94D55A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1840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201</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6DCF0E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1820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165</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5123E4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1839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241</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37EB453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1781 ± </w:t>
            </w:r>
            <w:r w:rsidRPr="005E2E70">
              <w:rPr>
                <w:rFonts w:eastAsia="Times New Roman" w:cs="Arial"/>
                <w:color w:val="000000"/>
                <w:kern w:val="24"/>
                <w:sz w:val="14"/>
                <w:szCs w:val="14"/>
                <w:lang w:val="en-GB" w:eastAsia="zh-CN"/>
              </w:rPr>
              <w:t>231</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57CC182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1703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227</w:t>
            </w:r>
            <w:r w:rsidRPr="005E2E70">
              <w:rPr>
                <w:rFonts w:eastAsia="Times New Roman" w:cs="Arial"/>
                <w:color w:val="000000"/>
                <w:kern w:val="24"/>
                <w:position w:val="5"/>
                <w:sz w:val="16"/>
                <w:szCs w:val="16"/>
                <w:vertAlign w:val="superscript"/>
                <w:lang w:val="en-GB" w:eastAsia="zh-CN"/>
              </w:rPr>
              <w:t>(n=30)</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4BC6F4E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-8.7</w:t>
            </w:r>
          </w:p>
          <w:p w14:paraId="2AADCA8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(-11.0, -6.5)</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683FBF5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0.20</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709C30B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3305BA9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-2.8</w:t>
            </w:r>
          </w:p>
          <w:p w14:paraId="7DD4121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(-4.0, -1.7)</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4BC6D10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0.83</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254DB6E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59E0E1F0" w14:textId="77777777" w:rsidTr="00A73E46">
        <w:trPr>
          <w:trHeight w:val="204"/>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0497B05F"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Spine</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A55DF7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5B6A9F7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24754E4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349121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654913A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3F8449E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11336D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92CE5B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7A74D1F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6EA753E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2449E1A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416210A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6A25490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336F8F8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1E1E2778"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2348961F"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32B3E64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1.1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A94E79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0.1</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7D844FA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0.9 ± </w:t>
            </w:r>
            <w:r w:rsidRPr="005E2E70">
              <w:rPr>
                <w:rFonts w:eastAsia="Times New Roman" w:cs="Arial"/>
                <w:color w:val="000000"/>
                <w:kern w:val="24"/>
                <w:sz w:val="14"/>
                <w:szCs w:val="14"/>
                <w:lang w:val="en-GB" w:eastAsia="zh-CN"/>
              </w:rPr>
              <w:t>0.2</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57EFEF4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2ABACF7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0.1</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BB5877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0.2</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E1B5A9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5A6E413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0.7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(n=31)</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52C7F0C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-0.008</w:t>
            </w:r>
          </w:p>
          <w:p w14:paraId="5B6E004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 -0.007)</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260D7DC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0.34</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6E9F414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6E979ED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-0.006</w:t>
            </w:r>
          </w:p>
          <w:p w14:paraId="49B5E03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(-0.008, -0.005)</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61689CA3"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0.50</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054E0B8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754D70D4"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05DCFB1E"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99A5D2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53.3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9.5</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01F578C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48.7 ± </w:t>
            </w:r>
            <w:r w:rsidRPr="005E2E70">
              <w:rPr>
                <w:rFonts w:eastAsia="Times New Roman" w:cs="Arial"/>
                <w:color w:val="000000"/>
                <w:kern w:val="24"/>
                <w:sz w:val="14"/>
                <w:szCs w:val="14"/>
                <w:lang w:val="en-GB" w:eastAsia="zh-CN"/>
              </w:rPr>
              <w:t>10.1</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4127B75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45.5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10.1</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2BB2972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37.6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8.1</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7D5C686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38.2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7.2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D1E706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37.6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10.2</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73CB7E7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35.7 ± </w:t>
            </w:r>
            <w:r w:rsidRPr="005E2E70">
              <w:rPr>
                <w:rFonts w:eastAsia="Times New Roman" w:cs="Arial"/>
                <w:color w:val="000000"/>
                <w:kern w:val="24"/>
                <w:sz w:val="14"/>
                <w:szCs w:val="14"/>
                <w:lang w:val="en-GB" w:eastAsia="zh-CN"/>
              </w:rPr>
              <w:t>9.2</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0C004B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32.9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8.5</w:t>
            </w:r>
            <w:r w:rsidRPr="005E2E70">
              <w:rPr>
                <w:rFonts w:eastAsia="Times New Roman" w:cs="Arial"/>
                <w:color w:val="000000"/>
                <w:kern w:val="24"/>
                <w:position w:val="5"/>
                <w:sz w:val="16"/>
                <w:szCs w:val="16"/>
                <w:vertAlign w:val="superscript"/>
                <w:lang w:val="en-GB" w:eastAsia="zh-CN"/>
              </w:rPr>
              <w:t>(n=31)</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41816D4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w:t>
            </w:r>
          </w:p>
          <w:p w14:paraId="1D4AB26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(-0.6, -0.4)</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55AB29A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0.29</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2269DEC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5293925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w:t>
            </w:r>
          </w:p>
          <w:p w14:paraId="0260FF1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 -0.2)</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5E273B7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0.58</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22215F3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77B2EB90"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36EE5E4A"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1A41EA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48.6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3.6</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40393B2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48.5 ± </w:t>
            </w:r>
            <w:r w:rsidRPr="005E2E70">
              <w:rPr>
                <w:rFonts w:eastAsia="Times New Roman" w:cs="Arial"/>
                <w:color w:val="000000"/>
                <w:kern w:val="24"/>
                <w:sz w:val="14"/>
                <w:szCs w:val="14"/>
                <w:lang w:val="en-GB" w:eastAsia="zh-CN"/>
              </w:rPr>
              <w:t>4.9</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6E9FD18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48.5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4.4</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4366AB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46.4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5.4</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6A877F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46.9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4.3</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78104E1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47.7 ± </w:t>
            </w:r>
            <w:r w:rsidRPr="005E2E70">
              <w:rPr>
                <w:rFonts w:eastAsia="Times New Roman" w:cs="Arial"/>
                <w:color w:val="000000"/>
                <w:kern w:val="24"/>
                <w:sz w:val="14"/>
                <w:szCs w:val="14"/>
                <w:lang w:val="en-GB" w:eastAsia="zh-CN"/>
              </w:rPr>
              <w:t>5.2</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2490F47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45.6 ± </w:t>
            </w:r>
            <w:r w:rsidRPr="005E2E70">
              <w:rPr>
                <w:rFonts w:eastAsia="Times New Roman" w:cs="Arial"/>
                <w:color w:val="000000"/>
                <w:kern w:val="24"/>
                <w:sz w:val="14"/>
                <w:szCs w:val="14"/>
                <w:lang w:val="en-GB" w:eastAsia="zh-CN"/>
              </w:rPr>
              <w:t>5.1</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7FF5BE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44.9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6.1</w:t>
            </w:r>
            <w:r w:rsidRPr="005E2E70">
              <w:rPr>
                <w:rFonts w:eastAsia="Times New Roman" w:cs="Arial"/>
                <w:color w:val="000000"/>
                <w:kern w:val="24"/>
                <w:position w:val="5"/>
                <w:sz w:val="16"/>
                <w:szCs w:val="16"/>
                <w:vertAlign w:val="superscript"/>
                <w:lang w:val="en-GB" w:eastAsia="zh-CN"/>
              </w:rPr>
              <w:t>(n=31)</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4A75DBF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w:t>
            </w:r>
          </w:p>
          <w:p w14:paraId="2683DF1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 -0.1)</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2C12E2E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0.07</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6B96A3E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0D1BEBA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-0.007</w:t>
            </w:r>
          </w:p>
          <w:p w14:paraId="032B573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(-0.05, 0.03)</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30BE40C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0.47</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0DC91EE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0.734</w:t>
            </w:r>
          </w:p>
        </w:tc>
      </w:tr>
      <w:tr w:rsidR="00A73E46" w:rsidRPr="005E2E70" w14:paraId="6C5D5611" w14:textId="77777777" w:rsidTr="00A73E46">
        <w:trPr>
          <w:trHeight w:val="204"/>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2603F23E"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Total Hip</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07102F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0A8BEB1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34C79D8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8F2981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DC1CFA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4F49519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4ACB6EE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96AB9C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0E6719E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2458CB4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7D7BCE1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119D498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5A199FE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2418F43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211B8D65"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53BBA896"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13F573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0.2</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5602835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(n=30)</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3975AC0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0.9 ± </w:t>
            </w:r>
            <w:r w:rsidRPr="005E2E70">
              <w:rPr>
                <w:rFonts w:eastAsia="Times New Roman" w:cs="Arial"/>
                <w:color w:val="000000"/>
                <w:kern w:val="24"/>
                <w:sz w:val="14"/>
                <w:szCs w:val="14"/>
                <w:lang w:val="en-GB" w:eastAsia="zh-CN"/>
              </w:rPr>
              <w:t>0.1</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256237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6D9BAE0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(n=29)</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086F162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0.7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28B0F1F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0.7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2740565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0.7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(n=33)</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6A3E3DB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-0.009</w:t>
            </w:r>
          </w:p>
          <w:p w14:paraId="70D2B96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 -0.008)</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5F204E8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0.44</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7572943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47AC309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-0.008</w:t>
            </w:r>
          </w:p>
          <w:p w14:paraId="33D1A09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(-0.009, -0.006)</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0C0BC65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0.51</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3AC48B2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2D82C316"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390C2BF1"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22FE84A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5.0</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19330AA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28.1 ± </w:t>
            </w:r>
            <w:r w:rsidRPr="005E2E70">
              <w:rPr>
                <w:rFonts w:eastAsia="Times New Roman" w:cs="Arial"/>
                <w:color w:val="000000"/>
                <w:kern w:val="24"/>
                <w:sz w:val="14"/>
                <w:szCs w:val="14"/>
                <w:lang w:val="en-GB" w:eastAsia="zh-CN"/>
              </w:rPr>
              <w:t>4.8</w:t>
            </w:r>
            <w:r w:rsidRPr="005E2E70">
              <w:rPr>
                <w:rFonts w:eastAsia="Times New Roman" w:cs="Arial"/>
                <w:color w:val="000000"/>
                <w:kern w:val="24"/>
                <w:position w:val="5"/>
                <w:sz w:val="16"/>
                <w:szCs w:val="16"/>
                <w:vertAlign w:val="superscript"/>
                <w:lang w:val="en-GB" w:eastAsia="zh-CN"/>
              </w:rPr>
              <w:t>(n=30)</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562C6D4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25.0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4.5</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16A0B8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23.0 ± </w:t>
            </w:r>
            <w:r w:rsidRPr="005E2E70">
              <w:rPr>
                <w:rFonts w:eastAsia="Times New Roman" w:cs="Arial"/>
                <w:color w:val="000000"/>
                <w:kern w:val="24"/>
                <w:sz w:val="14"/>
                <w:szCs w:val="14"/>
                <w:lang w:val="en-GB" w:eastAsia="zh-CN"/>
              </w:rPr>
              <w:t>3.3</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5C47EFE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22.0 ± </w:t>
            </w:r>
            <w:r w:rsidRPr="005E2E70">
              <w:rPr>
                <w:rFonts w:eastAsia="Times New Roman" w:cs="Arial"/>
                <w:color w:val="000000"/>
                <w:kern w:val="24"/>
                <w:sz w:val="14"/>
                <w:szCs w:val="14"/>
                <w:lang w:val="en-GB" w:eastAsia="zh-CN"/>
              </w:rPr>
              <w:t>3.2</w:t>
            </w:r>
            <w:r w:rsidRPr="005E2E70">
              <w:rPr>
                <w:rFonts w:eastAsia="Times New Roman" w:cs="Arial"/>
                <w:color w:val="000000"/>
                <w:kern w:val="24"/>
                <w:position w:val="5"/>
                <w:sz w:val="16"/>
                <w:szCs w:val="16"/>
                <w:vertAlign w:val="superscript"/>
                <w:lang w:val="en-GB" w:eastAsia="zh-CN"/>
              </w:rPr>
              <w:t>(n=29)</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4ECAAEC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21.9 ± </w:t>
            </w:r>
            <w:r w:rsidRPr="005E2E70">
              <w:rPr>
                <w:rFonts w:eastAsia="Times New Roman" w:cs="Arial"/>
                <w:color w:val="000000"/>
                <w:kern w:val="24"/>
                <w:sz w:val="14"/>
                <w:szCs w:val="14"/>
                <w:lang w:val="en-GB" w:eastAsia="zh-CN"/>
              </w:rPr>
              <w:t>3.6</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09F1ED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20.9 ± </w:t>
            </w:r>
            <w:r w:rsidRPr="005E2E70">
              <w:rPr>
                <w:rFonts w:eastAsia="Times New Roman" w:cs="Arial"/>
                <w:color w:val="000000"/>
                <w:kern w:val="24"/>
                <w:sz w:val="14"/>
                <w:szCs w:val="14"/>
                <w:lang w:val="en-GB" w:eastAsia="zh-CN"/>
              </w:rPr>
              <w:t>4.4</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370150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19.2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3.9</w:t>
            </w:r>
            <w:r w:rsidRPr="005E2E70">
              <w:rPr>
                <w:rFonts w:eastAsia="Times New Roman" w:cs="Arial"/>
                <w:color w:val="000000"/>
                <w:kern w:val="24"/>
                <w:position w:val="5"/>
                <w:sz w:val="16"/>
                <w:szCs w:val="16"/>
                <w:vertAlign w:val="superscript"/>
                <w:lang w:val="en-GB" w:eastAsia="zh-CN"/>
              </w:rPr>
              <w:t>(n=33)</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7DE4447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w:t>
            </w:r>
          </w:p>
          <w:p w14:paraId="3924C5D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 -0.2)</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52C7370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0.35</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3F95F00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76267ED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w:t>
            </w:r>
          </w:p>
          <w:p w14:paraId="3DDC8AF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 -0.1)</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50CD156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0.51</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66BAF62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3C2FE54E"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0C82F950"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17A32F2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28.3 ± </w:t>
            </w:r>
            <w:r w:rsidRPr="005E2E70">
              <w:rPr>
                <w:rFonts w:eastAsia="Times New Roman" w:cs="Arial"/>
                <w:color w:val="000000"/>
                <w:kern w:val="24"/>
                <w:sz w:val="14"/>
                <w:szCs w:val="14"/>
                <w:lang w:val="en-GB" w:eastAsia="zh-CN"/>
              </w:rPr>
              <w:t>2.1</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6A53E04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28.5 ± </w:t>
            </w:r>
            <w:r w:rsidRPr="005E2E70">
              <w:rPr>
                <w:rFonts w:eastAsia="Times New Roman" w:cs="Arial"/>
                <w:color w:val="000000"/>
                <w:kern w:val="24"/>
                <w:sz w:val="14"/>
                <w:szCs w:val="14"/>
                <w:lang w:val="en-GB" w:eastAsia="zh-CN"/>
              </w:rPr>
              <w:t>1.9</w:t>
            </w:r>
            <w:r w:rsidRPr="005E2E70">
              <w:rPr>
                <w:rFonts w:eastAsia="Times New Roman" w:cs="Arial"/>
                <w:color w:val="000000"/>
                <w:kern w:val="24"/>
                <w:position w:val="5"/>
                <w:sz w:val="16"/>
                <w:szCs w:val="16"/>
                <w:vertAlign w:val="superscript"/>
                <w:lang w:val="en-GB" w:eastAsia="zh-CN"/>
              </w:rPr>
              <w:t>(n=30)</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2ECEDA3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28.8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2.1</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5096E14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DengXian" w:cs="Arial"/>
                <w:color w:val="000000"/>
                <w:kern w:val="24"/>
                <w:sz w:val="14"/>
                <w:szCs w:val="14"/>
                <w:lang w:val="en-GB" w:eastAsia="zh-CN"/>
              </w:rPr>
              <w:t>2.0</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474C299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28.5 ± </w:t>
            </w:r>
            <w:r w:rsidRPr="005E2E70">
              <w:rPr>
                <w:rFonts w:eastAsia="Times New Roman" w:cs="Arial"/>
                <w:color w:val="000000"/>
                <w:kern w:val="24"/>
                <w:sz w:val="14"/>
                <w:szCs w:val="14"/>
                <w:lang w:val="en-GB" w:eastAsia="zh-CN"/>
              </w:rPr>
              <w:t>1.9</w:t>
            </w:r>
            <w:r w:rsidRPr="005E2E70">
              <w:rPr>
                <w:rFonts w:eastAsia="Times New Roman" w:cs="Arial"/>
                <w:color w:val="000000"/>
                <w:kern w:val="24"/>
                <w:position w:val="5"/>
                <w:sz w:val="16"/>
                <w:szCs w:val="16"/>
                <w:vertAlign w:val="superscript"/>
                <w:lang w:val="en-GB" w:eastAsia="zh-CN"/>
              </w:rPr>
              <w:t>(n=29)</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4FE481C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29.6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2.3</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0C53E67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28.4 ± </w:t>
            </w:r>
            <w:r w:rsidRPr="005E2E70">
              <w:rPr>
                <w:rFonts w:eastAsia="Times New Roman" w:cs="Arial"/>
                <w:color w:val="000000"/>
                <w:kern w:val="24"/>
                <w:sz w:val="14"/>
                <w:szCs w:val="14"/>
                <w:lang w:val="en-GB" w:eastAsia="zh-CN"/>
              </w:rPr>
              <w:t>2.3</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9BE4DE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28.6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2.3</w:t>
            </w:r>
            <w:r w:rsidRPr="005E2E70">
              <w:rPr>
                <w:rFonts w:eastAsia="Times New Roman" w:cs="Arial"/>
                <w:color w:val="000000"/>
                <w:kern w:val="24"/>
                <w:position w:val="5"/>
                <w:sz w:val="16"/>
                <w:szCs w:val="16"/>
                <w:vertAlign w:val="superscript"/>
                <w:lang w:val="en-GB" w:eastAsia="zh-CN"/>
              </w:rPr>
              <w:t>(n=33)</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64BEB65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0.004</w:t>
            </w:r>
          </w:p>
          <w:p w14:paraId="0365D5E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(-0.02, 0.03)</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74CC2F3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0.0005</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583C86E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0.719</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25104D0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0.04</w:t>
            </w:r>
          </w:p>
          <w:p w14:paraId="7D67916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(0.02, 0.06)</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09412AE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0.39</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2417B2B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43631BCA" w14:textId="77777777" w:rsidTr="00A73E46">
        <w:trPr>
          <w:trHeight w:val="204"/>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147CBE7A"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Femoral Neck</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10A3F95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7DA0EF6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220CD46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13D3DA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0573C98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4607E67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382023B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406F2D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599E969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3403139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751261D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5D3F54F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61AC1B1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22982F8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4CFD9289"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4C2DE980"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1863BA8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44F79D8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1.0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(n=30)</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6A62ADF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0.9 ± </w:t>
            </w:r>
            <w:r w:rsidRPr="005E2E70">
              <w:rPr>
                <w:rFonts w:eastAsia="Times New Roman" w:cs="Arial"/>
                <w:color w:val="000000"/>
                <w:kern w:val="24"/>
                <w:sz w:val="14"/>
                <w:szCs w:val="14"/>
                <w:lang w:val="en-GB" w:eastAsia="zh-CN"/>
              </w:rPr>
              <w:t>0.1</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6B7B9F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166E4A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0.8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(n=29)</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35F521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0.7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0ADCC0E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0.7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51E2210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0.7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(n=32)</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6B192C8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-0.008</w:t>
            </w:r>
          </w:p>
          <w:p w14:paraId="3FCF33D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 -0.007)</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0B0429C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0.45</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39C28D8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77BB772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-0.007</w:t>
            </w:r>
          </w:p>
          <w:p w14:paraId="6DD65B6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(-0.008, -0.006)</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537E12A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0.54</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269F6BF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718F4D30"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36EB6743"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FE558D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4.1 ± </w:t>
            </w:r>
            <w:r w:rsidRPr="005E2E70">
              <w:rPr>
                <w:rFonts w:eastAsia="Times New Roman" w:cs="Arial"/>
                <w:color w:val="000000"/>
                <w:kern w:val="24"/>
                <w:sz w:val="14"/>
                <w:szCs w:val="14"/>
                <w:lang w:val="en-GB" w:eastAsia="zh-CN"/>
              </w:rPr>
              <w:t>0.8</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1C8E38B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4.0 ± </w:t>
            </w:r>
            <w:r w:rsidRPr="005E2E70">
              <w:rPr>
                <w:rFonts w:eastAsia="Times New Roman" w:cs="Arial"/>
                <w:color w:val="000000"/>
                <w:kern w:val="24"/>
                <w:sz w:val="14"/>
                <w:szCs w:val="14"/>
                <w:lang w:val="en-GB" w:eastAsia="zh-CN"/>
              </w:rPr>
              <w:t>0.8</w:t>
            </w:r>
            <w:r w:rsidRPr="005E2E70">
              <w:rPr>
                <w:rFonts w:eastAsia="Times New Roman" w:cs="Arial"/>
                <w:color w:val="000000"/>
                <w:kern w:val="24"/>
                <w:position w:val="5"/>
                <w:sz w:val="16"/>
                <w:szCs w:val="16"/>
                <w:vertAlign w:val="superscript"/>
                <w:lang w:val="en-GB" w:eastAsia="zh-CN"/>
              </w:rPr>
              <w:t>(n=30)</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172209F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3.6 ± </w:t>
            </w:r>
            <w:r w:rsidRPr="005E2E70">
              <w:rPr>
                <w:rFonts w:eastAsia="Times New Roman" w:cs="Arial"/>
                <w:color w:val="000000"/>
                <w:kern w:val="24"/>
                <w:sz w:val="14"/>
                <w:szCs w:val="14"/>
                <w:lang w:val="en-GB" w:eastAsia="zh-CN"/>
              </w:rPr>
              <w:t>0.8</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FE5018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3.3 ±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5F7865B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3.2 ± </w:t>
            </w:r>
            <w:r w:rsidRPr="005E2E70">
              <w:rPr>
                <w:rFonts w:eastAsia="Times New Roman" w:cs="Arial"/>
                <w:color w:val="000000"/>
                <w:kern w:val="24"/>
                <w:sz w:val="14"/>
                <w:szCs w:val="14"/>
                <w:lang w:val="en-GB" w:eastAsia="zh-CN"/>
              </w:rPr>
              <w:t>0.6</w:t>
            </w:r>
            <w:r w:rsidRPr="005E2E70">
              <w:rPr>
                <w:rFonts w:eastAsia="Times New Roman" w:cs="Arial"/>
                <w:color w:val="000000"/>
                <w:kern w:val="24"/>
                <w:position w:val="5"/>
                <w:sz w:val="16"/>
                <w:szCs w:val="16"/>
                <w:vertAlign w:val="superscript"/>
                <w:lang w:val="en-GB" w:eastAsia="zh-CN"/>
              </w:rPr>
              <w:t>(n=29)</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28E411B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3.1 ±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088CF0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3.0 ±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2B7B442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2.6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(n=32)</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32F2EC6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-0.04</w:t>
            </w:r>
          </w:p>
          <w:p w14:paraId="2C65046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(-0.04, -0.03)</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3A662E4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0.29</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7D0AD56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23A9A85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w:t>
            </w:r>
          </w:p>
          <w:p w14:paraId="3EAABB1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 -0.02)</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36D8136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0.44</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1A6D638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3637F22D"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219117E9"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564F07A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4.2 ±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0E592D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4.1 ± </w:t>
            </w:r>
            <w:r w:rsidRPr="005E2E70">
              <w:rPr>
                <w:rFonts w:eastAsia="Times New Roman" w:cs="Arial"/>
                <w:color w:val="000000"/>
                <w:kern w:val="24"/>
                <w:sz w:val="14"/>
                <w:szCs w:val="14"/>
                <w:lang w:val="en-GB" w:eastAsia="zh-CN"/>
              </w:rPr>
              <w:t>0.6</w:t>
            </w:r>
            <w:r w:rsidRPr="005E2E70">
              <w:rPr>
                <w:rFonts w:eastAsia="Times New Roman" w:cs="Arial"/>
                <w:color w:val="000000"/>
                <w:kern w:val="24"/>
                <w:position w:val="5"/>
                <w:sz w:val="16"/>
                <w:szCs w:val="16"/>
                <w:vertAlign w:val="superscript"/>
                <w:lang w:val="en-GB" w:eastAsia="zh-CN"/>
              </w:rPr>
              <w:t>(n=30)</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723F480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4.2 ± </w:t>
            </w:r>
            <w:r w:rsidRPr="005E2E70">
              <w:rPr>
                <w:rFonts w:eastAsia="Times New Roman" w:cs="Arial"/>
                <w:color w:val="000000"/>
                <w:kern w:val="24"/>
                <w:sz w:val="14"/>
                <w:szCs w:val="14"/>
                <w:lang w:val="en-GB" w:eastAsia="zh-CN"/>
              </w:rPr>
              <w:t>0.6</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00BA188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4.1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(n=30)</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7E4C5FB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4.1 ± </w:t>
            </w:r>
            <w:r w:rsidRPr="005E2E70">
              <w:rPr>
                <w:rFonts w:eastAsia="Times New Roman" w:cs="Arial"/>
                <w:color w:val="000000"/>
                <w:kern w:val="24"/>
                <w:sz w:val="14"/>
                <w:szCs w:val="14"/>
                <w:lang w:val="en-GB" w:eastAsia="zh-CN"/>
              </w:rPr>
              <w:t>0.6</w:t>
            </w:r>
            <w:r w:rsidRPr="005E2E70">
              <w:rPr>
                <w:rFonts w:eastAsia="Times New Roman" w:cs="Arial"/>
                <w:color w:val="000000"/>
                <w:kern w:val="24"/>
                <w:position w:val="5"/>
                <w:sz w:val="16"/>
                <w:szCs w:val="16"/>
                <w:vertAlign w:val="superscript"/>
                <w:lang w:val="en-GB" w:eastAsia="zh-CN"/>
              </w:rPr>
              <w:t>(n=29)</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301CE4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4.2 ±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(n=32)</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0754099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4.2 ± </w:t>
            </w:r>
            <w:r w:rsidRPr="005E2E70">
              <w:rPr>
                <w:rFonts w:eastAsia="Times New Roman" w:cs="Arial"/>
                <w:color w:val="000000"/>
                <w:kern w:val="24"/>
                <w:sz w:val="14"/>
                <w:szCs w:val="14"/>
                <w:lang w:val="en-GB" w:eastAsia="zh-CN"/>
              </w:rPr>
              <w:t>0.6</w:t>
            </w:r>
            <w:r w:rsidRPr="005E2E70">
              <w:rPr>
                <w:rFonts w:eastAsia="Times New Roman" w:cs="Arial"/>
                <w:color w:val="000000"/>
                <w:kern w:val="24"/>
                <w:position w:val="5"/>
                <w:sz w:val="16"/>
                <w:szCs w:val="16"/>
                <w:vertAlign w:val="superscript"/>
                <w:lang w:val="en-GB" w:eastAsia="zh-CN"/>
              </w:rPr>
              <w:t>(n=29)</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3DFF858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3.9 ± </w:t>
            </w:r>
            <w:r w:rsidRPr="005E2E70">
              <w:rPr>
                <w:rFonts w:eastAsia="Times New Roman" w:cs="Arial"/>
                <w:color w:val="000000"/>
                <w:kern w:val="24"/>
                <w:sz w:val="14"/>
                <w:szCs w:val="14"/>
                <w:lang w:val="en-GB" w:eastAsia="zh-CN"/>
              </w:rPr>
              <w:t>0.7</w:t>
            </w:r>
            <w:r w:rsidRPr="005E2E70">
              <w:rPr>
                <w:rFonts w:eastAsia="Times New Roman" w:cs="Arial"/>
                <w:color w:val="000000"/>
                <w:kern w:val="24"/>
                <w:position w:val="5"/>
                <w:sz w:val="16"/>
                <w:szCs w:val="16"/>
                <w:vertAlign w:val="superscript"/>
                <w:lang w:val="en-GB" w:eastAsia="zh-CN"/>
              </w:rPr>
              <w:t>(n=32)</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0EB21F9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w:t>
            </w:r>
          </w:p>
          <w:p w14:paraId="62731A14"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 0.002)</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74BC67E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7AE9EAD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0.124</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7AE24A3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0.001</w:t>
            </w:r>
          </w:p>
          <w:p w14:paraId="5646D8C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(-0.006, 0.008)</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76F83E2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0.14</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2C75973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0.775</w:t>
            </w:r>
          </w:p>
        </w:tc>
      </w:tr>
      <w:tr w:rsidR="00A73E46" w:rsidRPr="005E2E70" w14:paraId="46CA55BD" w14:textId="77777777" w:rsidTr="00A73E46">
        <w:trPr>
          <w:trHeight w:val="204"/>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1B527B39" w14:textId="77777777" w:rsidR="00A73E46" w:rsidRPr="005E2E70" w:rsidRDefault="00A73E46" w:rsidP="00A73E46">
            <w:pPr>
              <w:spacing w:before="0" w:after="0" w:line="254"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Radius</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64DE92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35F5BCB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2F5623A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16A3AA9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1FD36D2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0D0EF09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112FD97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3B7A96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67EB1DE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41E6EB0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52D349A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0EBD6AE8"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13BAF49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0646021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FF0000"/>
                <w:kern w:val="24"/>
                <w:sz w:val="14"/>
                <w:szCs w:val="14"/>
                <w:lang w:val="en-GB" w:eastAsia="zh-CN"/>
              </w:rPr>
              <w:t> </w:t>
            </w:r>
          </w:p>
        </w:tc>
      </w:tr>
      <w:tr w:rsidR="00A73E46" w:rsidRPr="005E2E70" w14:paraId="56EF4274"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5B480E66"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aBMD (g/cm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65D379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0.6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712B9D0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0.6 ± </w:t>
            </w:r>
            <w:r w:rsidRPr="005E2E70">
              <w:rPr>
                <w:rFonts w:eastAsia="Times New Roman" w:cs="Arial"/>
                <w:color w:val="000000"/>
                <w:kern w:val="24"/>
                <w:sz w:val="14"/>
                <w:szCs w:val="14"/>
                <w:lang w:val="en-GB" w:eastAsia="zh-CN"/>
              </w:rPr>
              <w:t>0.1</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3135419C"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0.6 ± </w:t>
            </w:r>
            <w:r w:rsidRPr="005E2E70">
              <w:rPr>
                <w:rFonts w:eastAsia="Times New Roman" w:cs="Arial"/>
                <w:color w:val="000000"/>
                <w:kern w:val="24"/>
                <w:sz w:val="14"/>
                <w:szCs w:val="14"/>
                <w:lang w:val="en-GB" w:eastAsia="zh-CN"/>
              </w:rPr>
              <w:t>0.1</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6322CC9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0.5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(n=29)</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490EE12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0.5 ± </w:t>
            </w:r>
            <w:r w:rsidRPr="005E2E70">
              <w:rPr>
                <w:rFonts w:eastAsia="Times New Roman" w:cs="Arial"/>
                <w:color w:val="000000"/>
                <w:kern w:val="24"/>
                <w:sz w:val="14"/>
                <w:szCs w:val="14"/>
                <w:lang w:val="en-GB" w:eastAsia="zh-CN"/>
              </w:rPr>
              <w:t>0.1</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5AE015B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0.4 ± </w:t>
            </w:r>
            <w:r w:rsidRPr="005E2E70">
              <w:rPr>
                <w:rFonts w:eastAsia="Times New Roman" w:cs="Arial"/>
                <w:color w:val="000000"/>
                <w:kern w:val="24"/>
                <w:sz w:val="14"/>
                <w:szCs w:val="14"/>
                <w:lang w:val="en-GB" w:eastAsia="zh-CN"/>
              </w:rPr>
              <w:t>0.1</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61AD0B8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0.5 ± </w:t>
            </w:r>
            <w:r w:rsidRPr="005E2E70">
              <w:rPr>
                <w:rFonts w:eastAsia="Times New Roman" w:cs="Arial"/>
                <w:color w:val="000000"/>
                <w:kern w:val="24"/>
                <w:sz w:val="14"/>
                <w:szCs w:val="14"/>
                <w:lang w:val="en-GB" w:eastAsia="zh-CN"/>
              </w:rPr>
              <w:t>0.1</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46A121C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0.4 ± </w:t>
            </w:r>
            <w:r w:rsidRPr="005E2E70">
              <w:rPr>
                <w:rFonts w:eastAsia="Times New Roman" w:cs="Arial"/>
                <w:color w:val="000000"/>
                <w:kern w:val="24"/>
                <w:sz w:val="14"/>
                <w:szCs w:val="14"/>
                <w:lang w:val="en-GB" w:eastAsia="zh-CN"/>
              </w:rPr>
              <w:t>0.1</w:t>
            </w:r>
            <w:r w:rsidRPr="005E2E70">
              <w:rPr>
                <w:rFonts w:eastAsia="Times New Roman" w:cs="Arial"/>
                <w:color w:val="000000"/>
                <w:kern w:val="24"/>
                <w:position w:val="5"/>
                <w:sz w:val="16"/>
                <w:szCs w:val="16"/>
                <w:vertAlign w:val="superscript"/>
                <w:lang w:val="en-GB" w:eastAsia="zh-CN"/>
              </w:rPr>
              <w:t>(n=32)</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2E9984F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-0.006</w:t>
            </w:r>
          </w:p>
          <w:p w14:paraId="528DED7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(-0.007, -0.005)</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29DCA96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0.44</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115AC75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629DBA3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w:t>
            </w:r>
          </w:p>
          <w:p w14:paraId="57FE45A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(-0.005, -0.004)</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50C3A1F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0.58</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7C29495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076CF1E1" w14:textId="77777777" w:rsidTr="00A73E46">
        <w:trPr>
          <w:trHeight w:val="333"/>
        </w:trPr>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33D550A8"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BMC (g)</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198401D1"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9.0 ± </w:t>
            </w:r>
            <w:r w:rsidRPr="005E2E70">
              <w:rPr>
                <w:rFonts w:eastAsia="Times New Roman" w:cs="Arial"/>
                <w:color w:val="000000"/>
                <w:kern w:val="24"/>
                <w:sz w:val="14"/>
                <w:szCs w:val="14"/>
                <w:lang w:val="en-GB" w:eastAsia="zh-CN"/>
              </w:rPr>
              <w:t>1.5</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78467F0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8.8 ± </w:t>
            </w:r>
            <w:r w:rsidRPr="005E2E70">
              <w:rPr>
                <w:rFonts w:eastAsia="Times New Roman" w:cs="Arial"/>
                <w:color w:val="000000"/>
                <w:kern w:val="24"/>
                <w:sz w:val="14"/>
                <w:szCs w:val="14"/>
                <w:lang w:val="en-GB" w:eastAsia="zh-CN"/>
              </w:rPr>
              <w:t>1.2</w:t>
            </w:r>
          </w:p>
        </w:tc>
        <w:tc>
          <w:tcPr>
            <w:tcW w:w="1132" w:type="dxa"/>
            <w:tcBorders>
              <w:top w:val="nil"/>
              <w:left w:val="nil"/>
              <w:bottom w:val="nil"/>
              <w:right w:val="nil"/>
            </w:tcBorders>
            <w:shd w:val="clear" w:color="auto" w:fill="auto"/>
            <w:tcMar>
              <w:top w:w="15" w:type="dxa"/>
              <w:left w:w="79" w:type="dxa"/>
              <w:bottom w:w="0" w:type="dxa"/>
              <w:right w:w="79" w:type="dxa"/>
            </w:tcMar>
            <w:vAlign w:val="bottom"/>
            <w:hideMark/>
          </w:tcPr>
          <w:p w14:paraId="4383E9B0"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8.3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1.8</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36A8DCF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7.0 ± </w:t>
            </w:r>
            <w:r w:rsidRPr="005E2E70">
              <w:rPr>
                <w:rFonts w:eastAsia="Times New Roman" w:cs="Arial"/>
                <w:color w:val="000000"/>
                <w:kern w:val="24"/>
                <w:sz w:val="14"/>
                <w:szCs w:val="14"/>
                <w:lang w:val="en-GB" w:eastAsia="zh-CN"/>
              </w:rPr>
              <w:t>1.2</w:t>
            </w:r>
            <w:r w:rsidRPr="005E2E70">
              <w:rPr>
                <w:rFonts w:eastAsia="Times New Roman" w:cs="Arial"/>
                <w:color w:val="000000"/>
                <w:kern w:val="24"/>
                <w:position w:val="5"/>
                <w:sz w:val="16"/>
                <w:szCs w:val="16"/>
                <w:vertAlign w:val="superscript"/>
                <w:lang w:val="en-GB" w:eastAsia="zh-CN"/>
              </w:rPr>
              <w:t>(n=29)</w:t>
            </w:r>
          </w:p>
        </w:tc>
        <w:tc>
          <w:tcPr>
            <w:tcW w:w="1134" w:type="dxa"/>
            <w:tcBorders>
              <w:top w:val="nil"/>
              <w:left w:val="nil"/>
              <w:bottom w:val="nil"/>
              <w:right w:val="nil"/>
            </w:tcBorders>
            <w:shd w:val="clear" w:color="auto" w:fill="auto"/>
            <w:tcMar>
              <w:top w:w="15" w:type="dxa"/>
              <w:left w:w="79" w:type="dxa"/>
              <w:bottom w:w="0" w:type="dxa"/>
              <w:right w:w="79" w:type="dxa"/>
            </w:tcMar>
            <w:vAlign w:val="bottom"/>
            <w:hideMark/>
          </w:tcPr>
          <w:p w14:paraId="07324D1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7.1 ± </w:t>
            </w:r>
            <w:r w:rsidRPr="005E2E70">
              <w:rPr>
                <w:rFonts w:eastAsia="Times New Roman" w:cs="Arial"/>
                <w:color w:val="000000"/>
                <w:kern w:val="24"/>
                <w:sz w:val="14"/>
                <w:szCs w:val="14"/>
                <w:lang w:val="en-GB" w:eastAsia="zh-CN"/>
              </w:rPr>
              <w:t>1.3</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2FC374B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6.8 ± </w:t>
            </w:r>
            <w:r w:rsidRPr="005E2E70">
              <w:rPr>
                <w:rFonts w:eastAsia="Times New Roman" w:cs="Arial"/>
                <w:color w:val="000000"/>
                <w:kern w:val="24"/>
                <w:sz w:val="14"/>
                <w:szCs w:val="14"/>
                <w:lang w:val="en-GB" w:eastAsia="zh-CN"/>
              </w:rPr>
              <w:t>1.6</w:t>
            </w:r>
          </w:p>
        </w:tc>
        <w:tc>
          <w:tcPr>
            <w:tcW w:w="1194" w:type="dxa"/>
            <w:tcBorders>
              <w:top w:val="nil"/>
              <w:left w:val="nil"/>
              <w:bottom w:val="nil"/>
              <w:right w:val="nil"/>
            </w:tcBorders>
            <w:shd w:val="clear" w:color="auto" w:fill="auto"/>
            <w:tcMar>
              <w:top w:w="15" w:type="dxa"/>
              <w:left w:w="79" w:type="dxa"/>
              <w:bottom w:w="0" w:type="dxa"/>
              <w:right w:w="79" w:type="dxa"/>
            </w:tcMar>
            <w:vAlign w:val="bottom"/>
            <w:hideMark/>
          </w:tcPr>
          <w:p w14:paraId="7862889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6.6 ± </w:t>
            </w:r>
            <w:r w:rsidRPr="005E2E70">
              <w:rPr>
                <w:rFonts w:eastAsia="Times New Roman" w:cs="Arial"/>
                <w:color w:val="000000"/>
                <w:kern w:val="24"/>
                <w:sz w:val="14"/>
                <w:szCs w:val="14"/>
                <w:lang w:val="en-GB" w:eastAsia="zh-CN"/>
              </w:rPr>
              <w:t>1.4</w:t>
            </w:r>
          </w:p>
        </w:tc>
        <w:tc>
          <w:tcPr>
            <w:tcW w:w="1135" w:type="dxa"/>
            <w:tcBorders>
              <w:top w:val="nil"/>
              <w:left w:val="nil"/>
              <w:bottom w:val="nil"/>
              <w:right w:val="nil"/>
            </w:tcBorders>
            <w:shd w:val="clear" w:color="auto" w:fill="auto"/>
            <w:tcMar>
              <w:top w:w="15" w:type="dxa"/>
              <w:left w:w="79" w:type="dxa"/>
              <w:bottom w:w="0" w:type="dxa"/>
              <w:right w:w="79" w:type="dxa"/>
            </w:tcMar>
            <w:vAlign w:val="bottom"/>
            <w:hideMark/>
          </w:tcPr>
          <w:p w14:paraId="77200F4E"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6.1 ± </w:t>
            </w:r>
            <w:r w:rsidRPr="005E2E70">
              <w:rPr>
                <w:rFonts w:eastAsia="Times New Roman" w:cs="Arial"/>
                <w:color w:val="000000"/>
                <w:kern w:val="24"/>
                <w:sz w:val="14"/>
                <w:szCs w:val="14"/>
                <w:lang w:val="en-GB" w:eastAsia="zh-CN"/>
              </w:rPr>
              <w:t>1.2</w:t>
            </w:r>
            <w:r w:rsidRPr="005E2E70">
              <w:rPr>
                <w:rFonts w:eastAsia="Times New Roman" w:cs="Arial"/>
                <w:color w:val="000000"/>
                <w:kern w:val="24"/>
                <w:position w:val="5"/>
                <w:sz w:val="16"/>
                <w:szCs w:val="16"/>
                <w:vertAlign w:val="superscript"/>
                <w:lang w:val="en-GB" w:eastAsia="zh-CN"/>
              </w:rPr>
              <w:t>(n=32)</w:t>
            </w:r>
          </w:p>
        </w:tc>
        <w:tc>
          <w:tcPr>
            <w:tcW w:w="1057" w:type="dxa"/>
            <w:tcBorders>
              <w:top w:val="nil"/>
              <w:left w:val="nil"/>
              <w:bottom w:val="nil"/>
              <w:right w:val="nil"/>
            </w:tcBorders>
            <w:shd w:val="clear" w:color="auto" w:fill="auto"/>
            <w:tcMar>
              <w:top w:w="15" w:type="dxa"/>
              <w:left w:w="79" w:type="dxa"/>
              <w:bottom w:w="0" w:type="dxa"/>
              <w:right w:w="79" w:type="dxa"/>
            </w:tcMar>
            <w:vAlign w:val="center"/>
            <w:hideMark/>
          </w:tcPr>
          <w:p w14:paraId="23F8118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-0.08</w:t>
            </w:r>
          </w:p>
          <w:p w14:paraId="7EC655EA"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(-0.09, -0.06)</w:t>
            </w:r>
          </w:p>
        </w:tc>
        <w:tc>
          <w:tcPr>
            <w:tcW w:w="580" w:type="dxa"/>
            <w:tcBorders>
              <w:top w:val="nil"/>
              <w:left w:val="nil"/>
              <w:bottom w:val="nil"/>
              <w:right w:val="nil"/>
            </w:tcBorders>
            <w:shd w:val="clear" w:color="auto" w:fill="auto"/>
            <w:tcMar>
              <w:top w:w="15" w:type="dxa"/>
              <w:left w:w="79" w:type="dxa"/>
              <w:bottom w:w="0" w:type="dxa"/>
              <w:right w:w="79" w:type="dxa"/>
            </w:tcMar>
            <w:vAlign w:val="center"/>
            <w:hideMark/>
          </w:tcPr>
          <w:p w14:paraId="19DAF05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0.31</w:t>
            </w:r>
          </w:p>
        </w:tc>
        <w:tc>
          <w:tcPr>
            <w:tcW w:w="819" w:type="dxa"/>
            <w:tcBorders>
              <w:top w:val="nil"/>
              <w:left w:val="nil"/>
              <w:bottom w:val="nil"/>
              <w:right w:val="nil"/>
            </w:tcBorders>
            <w:shd w:val="clear" w:color="auto" w:fill="auto"/>
            <w:tcMar>
              <w:top w:w="15" w:type="dxa"/>
              <w:left w:w="79" w:type="dxa"/>
              <w:bottom w:w="0" w:type="dxa"/>
              <w:right w:w="79" w:type="dxa"/>
            </w:tcMar>
            <w:vAlign w:val="center"/>
            <w:hideMark/>
          </w:tcPr>
          <w:p w14:paraId="7F42F6A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c>
          <w:tcPr>
            <w:tcW w:w="1076" w:type="dxa"/>
            <w:tcBorders>
              <w:top w:val="nil"/>
              <w:left w:val="nil"/>
              <w:bottom w:val="nil"/>
              <w:right w:val="nil"/>
            </w:tcBorders>
            <w:shd w:val="clear" w:color="auto" w:fill="auto"/>
            <w:tcMar>
              <w:top w:w="15" w:type="dxa"/>
              <w:left w:w="79" w:type="dxa"/>
              <w:bottom w:w="0" w:type="dxa"/>
              <w:right w:w="79" w:type="dxa"/>
            </w:tcMar>
            <w:vAlign w:val="center"/>
            <w:hideMark/>
          </w:tcPr>
          <w:p w14:paraId="46FDFFB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-0.05</w:t>
            </w:r>
          </w:p>
          <w:p w14:paraId="1949258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(-0.06, -0.04)</w:t>
            </w:r>
          </w:p>
        </w:tc>
        <w:tc>
          <w:tcPr>
            <w:tcW w:w="420" w:type="dxa"/>
            <w:tcBorders>
              <w:top w:val="nil"/>
              <w:left w:val="nil"/>
              <w:bottom w:val="nil"/>
              <w:right w:val="nil"/>
            </w:tcBorders>
            <w:shd w:val="clear" w:color="auto" w:fill="auto"/>
            <w:tcMar>
              <w:top w:w="15" w:type="dxa"/>
              <w:left w:w="79" w:type="dxa"/>
              <w:bottom w:w="0" w:type="dxa"/>
              <w:right w:w="79" w:type="dxa"/>
            </w:tcMar>
            <w:vAlign w:val="center"/>
            <w:hideMark/>
          </w:tcPr>
          <w:p w14:paraId="26311EB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0.60</w:t>
            </w:r>
          </w:p>
        </w:tc>
        <w:tc>
          <w:tcPr>
            <w:tcW w:w="719" w:type="dxa"/>
            <w:tcBorders>
              <w:top w:val="nil"/>
              <w:left w:val="nil"/>
              <w:bottom w:val="nil"/>
              <w:right w:val="nil"/>
            </w:tcBorders>
            <w:shd w:val="clear" w:color="auto" w:fill="auto"/>
            <w:tcMar>
              <w:top w:w="15" w:type="dxa"/>
              <w:left w:w="79" w:type="dxa"/>
              <w:bottom w:w="0" w:type="dxa"/>
              <w:right w:w="79" w:type="dxa"/>
            </w:tcMar>
            <w:vAlign w:val="center"/>
            <w:hideMark/>
          </w:tcPr>
          <w:p w14:paraId="4573D2DB"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4054BCC8" w14:textId="77777777" w:rsidTr="00A73E46">
        <w:trPr>
          <w:trHeight w:val="333"/>
        </w:trPr>
        <w:tc>
          <w:tcPr>
            <w:tcW w:w="1076" w:type="dxa"/>
            <w:tcBorders>
              <w:top w:val="nil"/>
              <w:left w:val="nil"/>
              <w:bottom w:val="single" w:sz="8" w:space="0" w:color="000000"/>
              <w:right w:val="nil"/>
            </w:tcBorders>
            <w:shd w:val="clear" w:color="auto" w:fill="auto"/>
            <w:tcMar>
              <w:top w:w="15" w:type="dxa"/>
              <w:left w:w="79" w:type="dxa"/>
              <w:bottom w:w="0" w:type="dxa"/>
              <w:right w:w="79" w:type="dxa"/>
            </w:tcMar>
            <w:vAlign w:val="center"/>
            <w:hideMark/>
          </w:tcPr>
          <w:p w14:paraId="798801CD" w14:textId="77777777" w:rsidR="00A73E46" w:rsidRPr="005E2E70" w:rsidRDefault="00A73E46" w:rsidP="00A73E46">
            <w:pPr>
              <w:spacing w:before="0" w:after="0" w:line="254"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BA (cm</w:t>
            </w:r>
            <w:r w:rsidRPr="005E2E70">
              <w:rPr>
                <w:rFonts w:eastAsia="Times New Roman" w:cs="Arial"/>
                <w:color w:val="000000"/>
                <w:kern w:val="24"/>
                <w:position w:val="4"/>
                <w:sz w:val="14"/>
                <w:szCs w:val="14"/>
                <w:vertAlign w:val="superscript"/>
                <w:lang w:val="en-GB" w:eastAsia="zh-CN"/>
              </w:rPr>
              <w:t>2</w:t>
            </w:r>
            <w:r w:rsidRPr="005E2E70">
              <w:rPr>
                <w:rFonts w:eastAsia="Times New Roman" w:cs="Arial"/>
                <w:color w:val="000000"/>
                <w:kern w:val="24"/>
                <w:sz w:val="14"/>
                <w:szCs w:val="14"/>
                <w:lang w:val="en-GB" w:eastAsia="zh-CN"/>
              </w:rPr>
              <w:t>)</w:t>
            </w:r>
          </w:p>
        </w:tc>
        <w:tc>
          <w:tcPr>
            <w:tcW w:w="1135"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71BA171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14.5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1.3</w:t>
            </w:r>
            <w:r w:rsidRPr="005E2E70">
              <w:rPr>
                <w:rFonts w:eastAsia="Times New Roman" w:cs="Arial"/>
                <w:color w:val="000000"/>
                <w:kern w:val="24"/>
                <w:position w:val="5"/>
                <w:sz w:val="16"/>
                <w:szCs w:val="16"/>
                <w:vertAlign w:val="superscript"/>
                <w:lang w:val="en-GB" w:eastAsia="zh-CN"/>
              </w:rPr>
              <w:t>(n=27)</w:t>
            </w:r>
          </w:p>
        </w:tc>
        <w:tc>
          <w:tcPr>
            <w:tcW w:w="1134"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0B14FD3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15.0 ± </w:t>
            </w:r>
            <w:r w:rsidRPr="005E2E70">
              <w:rPr>
                <w:rFonts w:eastAsia="Times New Roman" w:cs="Arial"/>
                <w:color w:val="000000"/>
                <w:kern w:val="24"/>
                <w:sz w:val="14"/>
                <w:szCs w:val="14"/>
                <w:lang w:val="en-GB" w:eastAsia="zh-CN"/>
              </w:rPr>
              <w:t>1.7</w:t>
            </w:r>
          </w:p>
        </w:tc>
        <w:tc>
          <w:tcPr>
            <w:tcW w:w="1132"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3F42E67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14.7 ± </w:t>
            </w:r>
            <w:r w:rsidRPr="005E2E70">
              <w:rPr>
                <w:rFonts w:eastAsia="Times New Roman" w:cs="Arial"/>
                <w:color w:val="000000"/>
                <w:kern w:val="24"/>
                <w:sz w:val="14"/>
                <w:szCs w:val="14"/>
                <w:lang w:val="en-GB" w:eastAsia="zh-CN"/>
              </w:rPr>
              <w:t>1.8</w:t>
            </w:r>
          </w:p>
        </w:tc>
        <w:tc>
          <w:tcPr>
            <w:tcW w:w="1135"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048F777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14.8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1.5</w:t>
            </w:r>
            <w:r w:rsidRPr="005E2E70">
              <w:rPr>
                <w:rFonts w:eastAsia="Times New Roman" w:cs="Arial"/>
                <w:color w:val="000000"/>
                <w:kern w:val="24"/>
                <w:position w:val="5"/>
                <w:sz w:val="16"/>
                <w:szCs w:val="16"/>
                <w:vertAlign w:val="superscript"/>
                <w:lang w:val="en-GB" w:eastAsia="zh-CN"/>
              </w:rPr>
              <w:t>(n=29)</w:t>
            </w:r>
          </w:p>
        </w:tc>
        <w:tc>
          <w:tcPr>
            <w:tcW w:w="1134"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0EE7A23F"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15.0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1.6</w:t>
            </w:r>
          </w:p>
        </w:tc>
        <w:tc>
          <w:tcPr>
            <w:tcW w:w="1194"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67480853"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15.6 ± </w:t>
            </w:r>
            <w:r w:rsidRPr="005E2E70">
              <w:rPr>
                <w:rFonts w:eastAsia="Times New Roman" w:cs="Arial"/>
                <w:color w:val="000000"/>
                <w:kern w:val="24"/>
                <w:sz w:val="14"/>
                <w:szCs w:val="14"/>
                <w:lang w:val="en-GB" w:eastAsia="zh-CN"/>
              </w:rPr>
              <w:t>1.2</w:t>
            </w:r>
          </w:p>
        </w:tc>
        <w:tc>
          <w:tcPr>
            <w:tcW w:w="1194"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5174564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14.7 ± </w:t>
            </w:r>
            <w:r w:rsidRPr="005E2E70">
              <w:rPr>
                <w:rFonts w:eastAsia="Times New Roman" w:cs="Arial"/>
                <w:color w:val="000000"/>
                <w:kern w:val="24"/>
                <w:sz w:val="14"/>
                <w:szCs w:val="14"/>
                <w:lang w:val="en-GB" w:eastAsia="zh-CN"/>
              </w:rPr>
              <w:t>1.5</w:t>
            </w:r>
          </w:p>
        </w:tc>
        <w:tc>
          <w:tcPr>
            <w:tcW w:w="1135" w:type="dxa"/>
            <w:tcBorders>
              <w:top w:val="nil"/>
              <w:left w:val="nil"/>
              <w:bottom w:val="single" w:sz="8" w:space="0" w:color="000000"/>
              <w:right w:val="nil"/>
            </w:tcBorders>
            <w:shd w:val="clear" w:color="auto" w:fill="auto"/>
            <w:tcMar>
              <w:top w:w="15" w:type="dxa"/>
              <w:left w:w="79" w:type="dxa"/>
              <w:bottom w:w="0" w:type="dxa"/>
              <w:right w:w="79" w:type="dxa"/>
            </w:tcMar>
            <w:vAlign w:val="bottom"/>
            <w:hideMark/>
          </w:tcPr>
          <w:p w14:paraId="771DF059"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 xml:space="preserve">15.3 </w:t>
            </w:r>
            <w:r w:rsidRPr="005E2E70">
              <w:rPr>
                <w:rFonts w:eastAsia="DengXian" w:hAnsi="Arial" w:cs="Arial"/>
                <w:color w:val="000000"/>
                <w:kern w:val="24"/>
                <w:sz w:val="14"/>
                <w:szCs w:val="14"/>
                <w:lang w:val="en-GB" w:eastAsia="zh-CN"/>
              </w:rPr>
              <w:t>±</w:t>
            </w:r>
            <w:r w:rsidRPr="005E2E70">
              <w:rPr>
                <w:rFonts w:eastAsia="DengXian" w:hAnsi="Arial" w:cs="Arial"/>
                <w:color w:val="000000"/>
                <w:kern w:val="24"/>
                <w:sz w:val="14"/>
                <w:szCs w:val="14"/>
                <w:lang w:val="en-GB" w:eastAsia="zh-CN"/>
              </w:rPr>
              <w:t xml:space="preserve"> </w:t>
            </w:r>
            <w:r w:rsidRPr="005E2E70">
              <w:rPr>
                <w:rFonts w:eastAsia="Times New Roman" w:cs="Arial"/>
                <w:color w:val="000000"/>
                <w:kern w:val="24"/>
                <w:sz w:val="14"/>
                <w:szCs w:val="14"/>
                <w:lang w:val="en-GB" w:eastAsia="zh-CN"/>
              </w:rPr>
              <w:t>1.9</w:t>
            </w:r>
            <w:r w:rsidRPr="005E2E70">
              <w:rPr>
                <w:rFonts w:eastAsia="Times New Roman" w:cs="Arial"/>
                <w:color w:val="000000"/>
                <w:kern w:val="24"/>
                <w:position w:val="5"/>
                <w:sz w:val="16"/>
                <w:szCs w:val="16"/>
                <w:vertAlign w:val="superscript"/>
                <w:lang w:val="en-GB" w:eastAsia="zh-CN"/>
              </w:rPr>
              <w:t>(n=32)</w:t>
            </w:r>
          </w:p>
        </w:tc>
        <w:tc>
          <w:tcPr>
            <w:tcW w:w="1057" w:type="dxa"/>
            <w:tcBorders>
              <w:top w:val="nil"/>
              <w:left w:val="nil"/>
              <w:bottom w:val="single" w:sz="8" w:space="0" w:color="000000"/>
              <w:right w:val="nil"/>
            </w:tcBorders>
            <w:shd w:val="clear" w:color="auto" w:fill="auto"/>
            <w:tcMar>
              <w:top w:w="15" w:type="dxa"/>
              <w:left w:w="79" w:type="dxa"/>
              <w:bottom w:w="0" w:type="dxa"/>
              <w:right w:w="79" w:type="dxa"/>
            </w:tcMar>
            <w:vAlign w:val="center"/>
            <w:hideMark/>
          </w:tcPr>
          <w:p w14:paraId="529A866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w:t>
            </w:r>
          </w:p>
          <w:p w14:paraId="0D2247C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(-0.003, 0.03)</w:t>
            </w:r>
          </w:p>
        </w:tc>
        <w:tc>
          <w:tcPr>
            <w:tcW w:w="580" w:type="dxa"/>
            <w:tcBorders>
              <w:top w:val="nil"/>
              <w:left w:val="nil"/>
              <w:bottom w:val="single" w:sz="8" w:space="0" w:color="000000"/>
              <w:right w:val="nil"/>
            </w:tcBorders>
            <w:shd w:val="clear" w:color="auto" w:fill="auto"/>
            <w:tcMar>
              <w:top w:w="15" w:type="dxa"/>
              <w:left w:w="79" w:type="dxa"/>
              <w:bottom w:w="0" w:type="dxa"/>
              <w:right w:w="79" w:type="dxa"/>
            </w:tcMar>
            <w:vAlign w:val="center"/>
            <w:hideMark/>
          </w:tcPr>
          <w:p w14:paraId="77285F8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0.01</w:t>
            </w:r>
          </w:p>
        </w:tc>
        <w:tc>
          <w:tcPr>
            <w:tcW w:w="819" w:type="dxa"/>
            <w:tcBorders>
              <w:top w:val="nil"/>
              <w:left w:val="nil"/>
              <w:bottom w:val="single" w:sz="8" w:space="0" w:color="000000"/>
              <w:right w:val="nil"/>
            </w:tcBorders>
            <w:shd w:val="clear" w:color="auto" w:fill="auto"/>
            <w:tcMar>
              <w:top w:w="15" w:type="dxa"/>
              <w:left w:w="79" w:type="dxa"/>
              <w:bottom w:w="0" w:type="dxa"/>
              <w:right w:w="79" w:type="dxa"/>
            </w:tcMar>
            <w:vAlign w:val="center"/>
            <w:hideMark/>
          </w:tcPr>
          <w:p w14:paraId="62E5ADC2"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0.103</w:t>
            </w:r>
          </w:p>
        </w:tc>
        <w:tc>
          <w:tcPr>
            <w:tcW w:w="1076" w:type="dxa"/>
            <w:tcBorders>
              <w:top w:val="nil"/>
              <w:left w:val="nil"/>
              <w:bottom w:val="single" w:sz="8" w:space="0" w:color="000000"/>
              <w:right w:val="nil"/>
            </w:tcBorders>
            <w:shd w:val="clear" w:color="auto" w:fill="auto"/>
            <w:tcMar>
              <w:top w:w="15" w:type="dxa"/>
              <w:left w:w="79" w:type="dxa"/>
              <w:bottom w:w="0" w:type="dxa"/>
              <w:right w:w="79" w:type="dxa"/>
            </w:tcMar>
            <w:vAlign w:val="center"/>
            <w:hideMark/>
          </w:tcPr>
          <w:p w14:paraId="2047E516"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0.04</w:t>
            </w:r>
          </w:p>
          <w:p w14:paraId="012C4F45"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(0.03, 0.05)</w:t>
            </w:r>
          </w:p>
        </w:tc>
        <w:tc>
          <w:tcPr>
            <w:tcW w:w="420" w:type="dxa"/>
            <w:tcBorders>
              <w:top w:val="nil"/>
              <w:left w:val="nil"/>
              <w:bottom w:val="single" w:sz="8" w:space="0" w:color="000000"/>
              <w:right w:val="nil"/>
            </w:tcBorders>
            <w:shd w:val="clear" w:color="auto" w:fill="auto"/>
            <w:tcMar>
              <w:top w:w="15" w:type="dxa"/>
              <w:left w:w="79" w:type="dxa"/>
              <w:bottom w:w="0" w:type="dxa"/>
              <w:right w:w="79" w:type="dxa"/>
            </w:tcMar>
            <w:vAlign w:val="center"/>
            <w:hideMark/>
          </w:tcPr>
          <w:p w14:paraId="1BE9A81D"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color w:val="000000"/>
                <w:kern w:val="24"/>
                <w:sz w:val="14"/>
                <w:szCs w:val="14"/>
                <w:lang w:val="en-GB" w:eastAsia="zh-CN"/>
              </w:rPr>
              <w:t>0.41</w:t>
            </w:r>
          </w:p>
        </w:tc>
        <w:tc>
          <w:tcPr>
            <w:tcW w:w="719" w:type="dxa"/>
            <w:tcBorders>
              <w:top w:val="nil"/>
              <w:left w:val="nil"/>
              <w:bottom w:val="single" w:sz="8" w:space="0" w:color="000000"/>
              <w:right w:val="nil"/>
            </w:tcBorders>
            <w:shd w:val="clear" w:color="auto" w:fill="auto"/>
            <w:tcMar>
              <w:top w:w="15" w:type="dxa"/>
              <w:left w:w="79" w:type="dxa"/>
              <w:bottom w:w="0" w:type="dxa"/>
              <w:right w:w="79" w:type="dxa"/>
            </w:tcMar>
            <w:vAlign w:val="center"/>
            <w:hideMark/>
          </w:tcPr>
          <w:p w14:paraId="6DE33427" w14:textId="77777777" w:rsidR="00A73E46" w:rsidRPr="005E2E70" w:rsidRDefault="00A73E46" w:rsidP="00A73E46">
            <w:pPr>
              <w:spacing w:before="0" w:after="0" w:line="254" w:lineRule="auto"/>
              <w:jc w:val="center"/>
              <w:rPr>
                <w:rFonts w:ascii="Arial" w:eastAsia="Times New Roman" w:hAnsi="Arial" w:cs="Arial"/>
                <w:sz w:val="36"/>
                <w:szCs w:val="36"/>
                <w:lang w:val="en-GB" w:eastAsia="zh-CN"/>
              </w:rPr>
            </w:pPr>
            <w:r w:rsidRPr="005E2E70">
              <w:rPr>
                <w:rFonts w:eastAsia="DengXian" w:cs="Arial"/>
                <w:b/>
                <w:bCs/>
                <w:color w:val="000000"/>
                <w:kern w:val="24"/>
                <w:sz w:val="14"/>
                <w:szCs w:val="14"/>
                <w:lang w:val="en-GB" w:eastAsia="zh-CN"/>
              </w:rPr>
              <w:t>&lt;0.0001</w:t>
            </w:r>
          </w:p>
        </w:tc>
      </w:tr>
      <w:tr w:rsidR="00A73E46" w:rsidRPr="005E2E70" w14:paraId="2BD72CAB" w14:textId="77777777" w:rsidTr="00A73E46">
        <w:trPr>
          <w:trHeight w:val="333"/>
        </w:trPr>
        <w:tc>
          <w:tcPr>
            <w:tcW w:w="14940" w:type="dxa"/>
            <w:gridSpan w:val="15"/>
            <w:tcBorders>
              <w:top w:val="single" w:sz="8" w:space="0" w:color="000000"/>
              <w:left w:val="nil"/>
              <w:bottom w:val="nil"/>
              <w:right w:val="nil"/>
            </w:tcBorders>
            <w:shd w:val="clear" w:color="auto" w:fill="auto"/>
            <w:tcMar>
              <w:top w:w="15" w:type="dxa"/>
              <w:left w:w="79" w:type="dxa"/>
              <w:bottom w:w="0" w:type="dxa"/>
              <w:right w:w="79" w:type="dxa"/>
            </w:tcMar>
            <w:vAlign w:val="center"/>
            <w:hideMark/>
          </w:tcPr>
          <w:p w14:paraId="0DDB2997" w14:textId="77777777" w:rsidR="00A73E46" w:rsidRPr="005E2E70" w:rsidRDefault="00A73E46" w:rsidP="00A73E46">
            <w:pPr>
              <w:spacing w:before="0" w:after="0"/>
              <w:rPr>
                <w:rFonts w:ascii="Arial" w:eastAsia="Times New Roman" w:hAnsi="Arial" w:cs="Arial"/>
                <w:sz w:val="36"/>
                <w:szCs w:val="36"/>
                <w:lang w:val="en-GB" w:eastAsia="zh-CN"/>
              </w:rPr>
            </w:pPr>
            <w:r w:rsidRPr="005E2E70">
              <w:rPr>
                <w:rFonts w:eastAsia="Times New Roman" w:cs="Arial"/>
                <w:color w:val="000000"/>
                <w:kern w:val="24"/>
                <w:sz w:val="16"/>
                <w:szCs w:val="16"/>
                <w:lang w:val="en-GB" w:eastAsia="zh-CN"/>
              </w:rPr>
              <w:t>Values are mean ± SD. Bold indicates significance. Adjustments were made for weight and height. B-coefficients are calculated with age as a continuous variable. Superscript values indicate the group numbers. Areal bone mineral density (aBMD); bone mineral content (BMC); bone area (BA).</w:t>
            </w:r>
          </w:p>
        </w:tc>
      </w:tr>
    </w:tbl>
    <w:p w14:paraId="78D97967" w14:textId="77777777" w:rsidR="00A73E46" w:rsidRPr="005E2E70" w:rsidRDefault="00A73E46" w:rsidP="00A73E46">
      <w:pPr>
        <w:spacing w:before="0" w:after="200" w:line="276" w:lineRule="auto"/>
        <w:rPr>
          <w:shd w:val="clear" w:color="auto" w:fill="FFFFFF"/>
          <w:lang w:val="en-GB"/>
        </w:rPr>
      </w:pPr>
    </w:p>
    <w:p w14:paraId="4A136A17" w14:textId="77777777" w:rsidR="00A73E46" w:rsidRPr="005E2E70" w:rsidRDefault="00A73E46">
      <w:pPr>
        <w:spacing w:before="0" w:after="200" w:line="276" w:lineRule="auto"/>
        <w:rPr>
          <w:shd w:val="clear" w:color="auto" w:fill="FFFFFF"/>
          <w:lang w:val="en-GB"/>
        </w:rPr>
      </w:pPr>
      <w:r w:rsidRPr="005E2E70">
        <w:rPr>
          <w:shd w:val="clear" w:color="auto" w:fill="FFFFFF"/>
          <w:lang w:val="en-GB"/>
        </w:rPr>
        <w:br w:type="page"/>
      </w:r>
    </w:p>
    <w:tbl>
      <w:tblPr>
        <w:tblpPr w:leftFromText="180" w:rightFromText="180" w:horzAnchor="margin" w:tblpXSpec="center" w:tblpY="225"/>
        <w:tblW w:w="15420" w:type="dxa"/>
        <w:tblCellMar>
          <w:left w:w="0" w:type="dxa"/>
          <w:right w:w="0" w:type="dxa"/>
        </w:tblCellMar>
        <w:tblLook w:val="0420" w:firstRow="1" w:lastRow="0" w:firstColumn="0" w:lastColumn="0" w:noHBand="0" w:noVBand="1"/>
      </w:tblPr>
      <w:tblGrid>
        <w:gridCol w:w="900"/>
        <w:gridCol w:w="1240"/>
        <w:gridCol w:w="1300"/>
        <w:gridCol w:w="1300"/>
        <w:gridCol w:w="1300"/>
        <w:gridCol w:w="1300"/>
        <w:gridCol w:w="1300"/>
        <w:gridCol w:w="1300"/>
        <w:gridCol w:w="1300"/>
        <w:gridCol w:w="1020"/>
        <w:gridCol w:w="280"/>
        <w:gridCol w:w="800"/>
        <w:gridCol w:w="1020"/>
        <w:gridCol w:w="340"/>
        <w:gridCol w:w="720"/>
      </w:tblGrid>
      <w:tr w:rsidR="00A73E46" w:rsidRPr="005E2E70" w14:paraId="700D22BB" w14:textId="77777777" w:rsidTr="00A73E46">
        <w:trPr>
          <w:trHeight w:val="246"/>
        </w:trPr>
        <w:tc>
          <w:tcPr>
            <w:tcW w:w="15420" w:type="dxa"/>
            <w:gridSpan w:val="15"/>
            <w:tcBorders>
              <w:top w:val="nil"/>
              <w:left w:val="nil"/>
              <w:bottom w:val="single" w:sz="8" w:space="0" w:color="000000"/>
              <w:right w:val="nil"/>
            </w:tcBorders>
            <w:shd w:val="clear" w:color="auto" w:fill="auto"/>
            <w:tcMar>
              <w:top w:w="15" w:type="dxa"/>
              <w:left w:w="15" w:type="dxa"/>
              <w:bottom w:w="0" w:type="dxa"/>
              <w:right w:w="15" w:type="dxa"/>
            </w:tcMar>
            <w:hideMark/>
          </w:tcPr>
          <w:p w14:paraId="65D9CFFE"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 xml:space="preserve">Table 7: </w:t>
            </w:r>
            <w:r w:rsidRPr="005E2E70">
              <w:rPr>
                <w:rFonts w:eastAsia="Times New Roman" w:cs="Arial"/>
                <w:color w:val="000000"/>
                <w:kern w:val="24"/>
                <w:sz w:val="14"/>
                <w:szCs w:val="14"/>
                <w:lang w:val="en-GB" w:eastAsia="zh-CN"/>
              </w:rPr>
              <w:t>pQCT bone parameters in men</w:t>
            </w:r>
          </w:p>
        </w:tc>
      </w:tr>
      <w:tr w:rsidR="00A73E46" w:rsidRPr="005E2E70" w14:paraId="34EE2F87" w14:textId="77777777" w:rsidTr="00A73E46">
        <w:trPr>
          <w:trHeight w:val="433"/>
        </w:trPr>
        <w:tc>
          <w:tcPr>
            <w:tcW w:w="900" w:type="dxa"/>
            <w:tcBorders>
              <w:top w:val="single" w:sz="8" w:space="0" w:color="000000"/>
              <w:left w:val="nil"/>
              <w:bottom w:val="single" w:sz="8" w:space="0" w:color="000000"/>
              <w:right w:val="nil"/>
            </w:tcBorders>
            <w:shd w:val="clear" w:color="auto" w:fill="auto"/>
            <w:tcMar>
              <w:top w:w="47" w:type="dxa"/>
              <w:left w:w="95" w:type="dxa"/>
              <w:bottom w:w="47" w:type="dxa"/>
              <w:right w:w="95" w:type="dxa"/>
            </w:tcMar>
            <w:vAlign w:val="center"/>
            <w:hideMark/>
          </w:tcPr>
          <w:p w14:paraId="42FA4982" w14:textId="77777777" w:rsidR="00A73E46" w:rsidRPr="005E2E70" w:rsidRDefault="00A73E46" w:rsidP="00A73E46">
            <w:pPr>
              <w:spacing w:before="0" w:after="0"/>
              <w:rPr>
                <w:rFonts w:ascii="Arial" w:eastAsia="Times New Roman" w:hAnsi="Arial" w:cs="Arial"/>
                <w:sz w:val="36"/>
                <w:szCs w:val="36"/>
                <w:lang w:val="en-GB" w:eastAsia="zh-CN"/>
              </w:rPr>
            </w:pPr>
          </w:p>
        </w:tc>
        <w:tc>
          <w:tcPr>
            <w:tcW w:w="1240" w:type="dxa"/>
            <w:tcBorders>
              <w:top w:val="single" w:sz="8" w:space="0" w:color="000000"/>
              <w:left w:val="nil"/>
              <w:bottom w:val="single" w:sz="8" w:space="0" w:color="000000"/>
              <w:right w:val="nil"/>
            </w:tcBorders>
            <w:shd w:val="clear" w:color="auto" w:fill="auto"/>
            <w:tcMar>
              <w:top w:w="46" w:type="dxa"/>
              <w:left w:w="91" w:type="dxa"/>
              <w:bottom w:w="46" w:type="dxa"/>
              <w:right w:w="91" w:type="dxa"/>
            </w:tcMar>
            <w:vAlign w:val="center"/>
            <w:hideMark/>
          </w:tcPr>
          <w:p w14:paraId="16E2D78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40-44</w:t>
            </w:r>
          </w:p>
          <w:p w14:paraId="1772D43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(n=25)</w:t>
            </w:r>
          </w:p>
        </w:tc>
        <w:tc>
          <w:tcPr>
            <w:tcW w:w="13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B4540F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45-49</w:t>
            </w:r>
          </w:p>
          <w:p w14:paraId="1AD91F0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(n=34)</w:t>
            </w:r>
          </w:p>
        </w:tc>
        <w:tc>
          <w:tcPr>
            <w:tcW w:w="13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688930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50-54</w:t>
            </w:r>
          </w:p>
          <w:p w14:paraId="107D6FE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(n=29)</w:t>
            </w:r>
          </w:p>
        </w:tc>
        <w:tc>
          <w:tcPr>
            <w:tcW w:w="13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73B9EA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55-59</w:t>
            </w:r>
          </w:p>
          <w:p w14:paraId="0542586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(n=31)</w:t>
            </w:r>
          </w:p>
        </w:tc>
        <w:tc>
          <w:tcPr>
            <w:tcW w:w="13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D46BBF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60-64</w:t>
            </w:r>
          </w:p>
          <w:p w14:paraId="7DA6BEC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(n=27)</w:t>
            </w:r>
          </w:p>
        </w:tc>
        <w:tc>
          <w:tcPr>
            <w:tcW w:w="13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0F30C9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65-69</w:t>
            </w:r>
          </w:p>
          <w:p w14:paraId="07373E1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(n=35)</w:t>
            </w:r>
          </w:p>
        </w:tc>
        <w:tc>
          <w:tcPr>
            <w:tcW w:w="13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D5609D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70-74</w:t>
            </w:r>
          </w:p>
          <w:p w14:paraId="18C565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(n=30)</w:t>
            </w:r>
          </w:p>
        </w:tc>
        <w:tc>
          <w:tcPr>
            <w:tcW w:w="13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7CA112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75+</w:t>
            </w:r>
          </w:p>
          <w:p w14:paraId="4E00FB4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(n=28)</w:t>
            </w:r>
          </w:p>
        </w:tc>
        <w:tc>
          <w:tcPr>
            <w:tcW w:w="1020" w:type="dxa"/>
            <w:tcBorders>
              <w:top w:val="single" w:sz="8" w:space="0" w:color="000000"/>
              <w:left w:val="nil"/>
              <w:bottom w:val="single" w:sz="8" w:space="0" w:color="000000"/>
              <w:right w:val="nil"/>
            </w:tcBorders>
            <w:shd w:val="clear" w:color="auto" w:fill="auto"/>
            <w:tcMar>
              <w:top w:w="33" w:type="dxa"/>
              <w:left w:w="66" w:type="dxa"/>
              <w:bottom w:w="33" w:type="dxa"/>
              <w:right w:w="66" w:type="dxa"/>
            </w:tcMar>
            <w:vAlign w:val="center"/>
            <w:hideMark/>
          </w:tcPr>
          <w:p w14:paraId="16B3D0A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β-coefficient </w:t>
            </w:r>
          </w:p>
          <w:p w14:paraId="0B58103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(95% CI)</w:t>
            </w:r>
          </w:p>
        </w:tc>
        <w:tc>
          <w:tcPr>
            <w:tcW w:w="28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4C73431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R</w:t>
            </w:r>
            <w:r w:rsidRPr="005E2E70">
              <w:rPr>
                <w:rFonts w:eastAsia="Times New Roman" w:cs="Arial"/>
                <w:i/>
                <w:iCs/>
                <w:color w:val="000000"/>
                <w:kern w:val="24"/>
                <w:position w:val="4"/>
                <w:sz w:val="14"/>
                <w:szCs w:val="14"/>
                <w:vertAlign w:val="superscript"/>
                <w:lang w:val="en-GB" w:eastAsia="zh-CN"/>
              </w:rPr>
              <w:t>2</w:t>
            </w:r>
          </w:p>
        </w:tc>
        <w:tc>
          <w:tcPr>
            <w:tcW w:w="800" w:type="dxa"/>
            <w:tcBorders>
              <w:top w:val="single" w:sz="8" w:space="0" w:color="000000"/>
              <w:left w:val="nil"/>
              <w:bottom w:val="single" w:sz="8" w:space="0" w:color="000000"/>
              <w:right w:val="nil"/>
            </w:tcBorders>
            <w:shd w:val="clear" w:color="auto" w:fill="auto"/>
            <w:tcMar>
              <w:top w:w="33" w:type="dxa"/>
              <w:left w:w="66" w:type="dxa"/>
              <w:bottom w:w="33" w:type="dxa"/>
              <w:right w:w="66" w:type="dxa"/>
            </w:tcMar>
            <w:vAlign w:val="center"/>
            <w:hideMark/>
          </w:tcPr>
          <w:p w14:paraId="7CE1577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unadjusted </w:t>
            </w:r>
          </w:p>
          <w:p w14:paraId="6BE4699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p-value</w:t>
            </w:r>
          </w:p>
        </w:tc>
        <w:tc>
          <w:tcPr>
            <w:tcW w:w="1020" w:type="dxa"/>
            <w:tcBorders>
              <w:top w:val="single" w:sz="8" w:space="0" w:color="000000"/>
              <w:left w:val="nil"/>
              <w:bottom w:val="single" w:sz="8" w:space="0" w:color="000000"/>
              <w:right w:val="nil"/>
            </w:tcBorders>
            <w:shd w:val="clear" w:color="auto" w:fill="auto"/>
            <w:tcMar>
              <w:top w:w="33" w:type="dxa"/>
              <w:left w:w="66" w:type="dxa"/>
              <w:bottom w:w="33" w:type="dxa"/>
              <w:right w:w="66" w:type="dxa"/>
            </w:tcMar>
            <w:vAlign w:val="center"/>
            <w:hideMark/>
          </w:tcPr>
          <w:p w14:paraId="34B369B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β-coefficient </w:t>
            </w:r>
          </w:p>
          <w:p w14:paraId="61EC9E8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(95% CI)</w:t>
            </w:r>
          </w:p>
        </w:tc>
        <w:tc>
          <w:tcPr>
            <w:tcW w:w="3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4D8A683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R</w:t>
            </w:r>
            <w:r w:rsidRPr="005E2E70">
              <w:rPr>
                <w:rFonts w:eastAsia="Times New Roman" w:cs="Arial"/>
                <w:i/>
                <w:iCs/>
                <w:color w:val="000000"/>
                <w:kern w:val="24"/>
                <w:position w:val="4"/>
                <w:sz w:val="14"/>
                <w:szCs w:val="14"/>
                <w:vertAlign w:val="superscript"/>
                <w:lang w:val="en-GB" w:eastAsia="zh-CN"/>
              </w:rPr>
              <w:t>2</w:t>
            </w:r>
          </w:p>
        </w:tc>
        <w:tc>
          <w:tcPr>
            <w:tcW w:w="720" w:type="dxa"/>
            <w:tcBorders>
              <w:top w:val="single" w:sz="8" w:space="0" w:color="000000"/>
              <w:left w:val="nil"/>
              <w:bottom w:val="single" w:sz="8" w:space="0" w:color="000000"/>
              <w:right w:val="nil"/>
            </w:tcBorders>
            <w:shd w:val="clear" w:color="auto" w:fill="auto"/>
            <w:tcMar>
              <w:top w:w="33" w:type="dxa"/>
              <w:left w:w="66" w:type="dxa"/>
              <w:bottom w:w="33" w:type="dxa"/>
              <w:right w:w="66" w:type="dxa"/>
            </w:tcMar>
            <w:vAlign w:val="center"/>
            <w:hideMark/>
          </w:tcPr>
          <w:p w14:paraId="51CD41F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 xml:space="preserve">adjusted </w:t>
            </w:r>
          </w:p>
          <w:p w14:paraId="4A68E38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p-value</w:t>
            </w:r>
          </w:p>
        </w:tc>
      </w:tr>
      <w:tr w:rsidR="00A73E46" w:rsidRPr="005E2E70" w14:paraId="54F29C87" w14:textId="77777777" w:rsidTr="00A73E46">
        <w:trPr>
          <w:trHeight w:val="169"/>
        </w:trPr>
        <w:tc>
          <w:tcPr>
            <w:tcW w:w="15420" w:type="dxa"/>
            <w:gridSpan w:val="15"/>
            <w:tcBorders>
              <w:top w:val="single" w:sz="8" w:space="0" w:color="000000"/>
              <w:left w:val="nil"/>
              <w:bottom w:val="nil"/>
              <w:right w:val="nil"/>
            </w:tcBorders>
            <w:shd w:val="clear" w:color="auto" w:fill="auto"/>
            <w:tcMar>
              <w:top w:w="15" w:type="dxa"/>
              <w:left w:w="15" w:type="dxa"/>
              <w:bottom w:w="0" w:type="dxa"/>
              <w:right w:w="15" w:type="dxa"/>
            </w:tcMar>
            <w:hideMark/>
          </w:tcPr>
          <w:p w14:paraId="30A21454"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Radius</w:t>
            </w:r>
          </w:p>
        </w:tc>
      </w:tr>
      <w:tr w:rsidR="00A73E46" w:rsidRPr="005E2E70" w14:paraId="1C86B75C" w14:textId="77777777" w:rsidTr="00A73E46">
        <w:trPr>
          <w:trHeight w:val="484"/>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7A6BC1DA"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 xml:space="preserve">4% Total vBMD </w:t>
            </w:r>
            <w:r w:rsidRPr="005E2E70">
              <w:rPr>
                <w:rFonts w:eastAsia="Times New Roman" w:cs="Arial"/>
                <w:i/>
                <w:iCs/>
                <w:color w:val="000000"/>
                <w:kern w:val="24"/>
                <w:sz w:val="14"/>
                <w:szCs w:val="14"/>
                <w:lang w:val="en-GB" w:eastAsia="zh-CN"/>
              </w:rPr>
              <w:t>(mg/cm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12F8CE1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362.5 ± 45.1</w:t>
            </w:r>
            <w:r w:rsidRPr="005E2E70">
              <w:rPr>
                <w:rFonts w:eastAsia="Times New Roman" w:cs="Arial"/>
                <w:color w:val="000000"/>
                <w:kern w:val="24"/>
                <w:position w:val="4"/>
                <w:sz w:val="14"/>
                <w:szCs w:val="14"/>
                <w:vertAlign w:val="superscript"/>
                <w:lang w:val="en-GB" w:eastAsia="zh-CN"/>
              </w:rPr>
              <w:t>(n=22)</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E0738F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327.3 ± 39.6</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621828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327.0 ± 45.0</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E990F0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331.9 ± 56.2</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0E2F3F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296.2 ± 52.5</w:t>
            </w:r>
            <w:r w:rsidRPr="005E2E70">
              <w:rPr>
                <w:rFonts w:eastAsia="Times New Roman" w:cs="Arial"/>
                <w:color w:val="000000"/>
                <w:kern w:val="24"/>
                <w:position w:val="4"/>
                <w:sz w:val="14"/>
                <w:szCs w:val="14"/>
                <w:vertAlign w:val="superscript"/>
                <w:lang w:val="en-GB" w:eastAsia="zh-CN"/>
              </w:rPr>
              <w:t>(n=24)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DB5EBA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292.6 ± 55.8</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71D28F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276.0 ± 46.2</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4BABC1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292.2 ± 57.5</w:t>
            </w:r>
            <w:r w:rsidRPr="005E2E70">
              <w:rPr>
                <w:rFonts w:eastAsia="Times New Roman" w:cs="Arial"/>
                <w:color w:val="000000"/>
                <w:kern w:val="24"/>
                <w:position w:val="4"/>
                <w:sz w:val="14"/>
                <w:szCs w:val="14"/>
                <w:vertAlign w:val="superscript"/>
                <w:lang w:val="en-GB" w:eastAsia="zh-CN"/>
              </w:rPr>
              <w:t>(n=23)</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6ACF248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-1.92</w:t>
            </w:r>
          </w:p>
          <w:p w14:paraId="27B9759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(-2.5, -1.3)</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10E1B36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0.18</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3DACF03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2E88D18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-1.77</w:t>
            </w:r>
          </w:p>
          <w:p w14:paraId="51DB674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(-2.4, -1.2)</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69153DC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0.20</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6EF0876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r>
      <w:tr w:rsidR="00A73E46" w:rsidRPr="005E2E70" w14:paraId="12B4258A" w14:textId="77777777" w:rsidTr="00A73E46">
        <w:trPr>
          <w:trHeight w:val="484"/>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77350887"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 xml:space="preserve">4% Trab.vBMD </w:t>
            </w:r>
            <w:r w:rsidRPr="005E2E70">
              <w:rPr>
                <w:rFonts w:eastAsia="Times New Roman" w:cs="Arial"/>
                <w:i/>
                <w:iCs/>
                <w:color w:val="000000"/>
                <w:kern w:val="24"/>
                <w:sz w:val="14"/>
                <w:szCs w:val="14"/>
                <w:lang w:val="en-GB" w:eastAsia="zh-CN"/>
              </w:rPr>
              <w:t>(mg/cm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4895278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206.5 ± 44.7</w:t>
            </w:r>
            <w:r w:rsidRPr="005E2E70">
              <w:rPr>
                <w:rFonts w:eastAsia="Times New Roman" w:cs="Arial"/>
                <w:color w:val="000000"/>
                <w:kern w:val="24"/>
                <w:position w:val="4"/>
                <w:sz w:val="14"/>
                <w:szCs w:val="14"/>
                <w:vertAlign w:val="superscript"/>
                <w:lang w:val="en-GB" w:eastAsia="zh-CN"/>
              </w:rPr>
              <w:t>(n=22)</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D19D23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181.6 ± 39.7</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2A1501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173.1 ± 31.3</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18AFF6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177.3 ± 41.8</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C74622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152.3 ± 40.2</w:t>
            </w:r>
            <w:r w:rsidRPr="005E2E70">
              <w:rPr>
                <w:rFonts w:eastAsia="Times New Roman" w:cs="Arial"/>
                <w:color w:val="000000"/>
                <w:kern w:val="24"/>
                <w:position w:val="4"/>
                <w:sz w:val="14"/>
                <w:szCs w:val="14"/>
                <w:vertAlign w:val="superscript"/>
                <w:lang w:val="en-GB" w:eastAsia="zh-CN"/>
              </w:rPr>
              <w:t>(n=24)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7E6D6F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147.9 ± 38.6</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5DD2B10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149.6 ± 34.6</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6DE42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140.2 ± 35.2</w:t>
            </w:r>
            <w:r w:rsidRPr="005E2E70">
              <w:rPr>
                <w:rFonts w:eastAsia="Times New Roman" w:cs="Arial"/>
                <w:color w:val="000000"/>
                <w:kern w:val="24"/>
                <w:position w:val="4"/>
                <w:sz w:val="14"/>
                <w:szCs w:val="14"/>
                <w:vertAlign w:val="superscript"/>
                <w:lang w:val="en-GB" w:eastAsia="zh-CN"/>
              </w:rPr>
              <w:t>(n=23)</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47B62DA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-1.57</w:t>
            </w:r>
          </w:p>
          <w:p w14:paraId="3301744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(-2.0, -1.1)</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59D7564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0.21</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3515FDB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27B3557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-1.45</w:t>
            </w:r>
          </w:p>
          <w:p w14:paraId="25E24CA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(-1.9, -1.0)</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75A2C89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0.23</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00F6AF6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r>
      <w:tr w:rsidR="00A73E46" w:rsidRPr="005E2E70" w14:paraId="7553CF66" w14:textId="77777777" w:rsidTr="00A73E46">
        <w:trPr>
          <w:trHeight w:val="433"/>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2410E32C"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33% Ct.vBMD</w:t>
            </w:r>
          </w:p>
          <w:p w14:paraId="36E7CB44"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(mg/cm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756DBB5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1228.9 ± 35.8</w:t>
            </w:r>
            <w:r w:rsidRPr="005E2E70">
              <w:rPr>
                <w:rFonts w:eastAsia="Times New Roman" w:cs="Arial"/>
                <w:color w:val="000000"/>
                <w:kern w:val="24"/>
                <w:position w:val="4"/>
                <w:sz w:val="14"/>
                <w:szCs w:val="14"/>
                <w:vertAlign w:val="superscript"/>
                <w:lang w:val="en-GB" w:eastAsia="zh-CN"/>
              </w:rPr>
              <w:t>(n=24)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DB8F3A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1230.8 ± 37.8</w:t>
            </w:r>
            <w:r w:rsidRPr="005E2E70">
              <w:rPr>
                <w:rFonts w:eastAsia="Times New Roman" w:cs="Arial"/>
                <w:color w:val="000000"/>
                <w:kern w:val="24"/>
                <w:position w:val="4"/>
                <w:sz w:val="14"/>
                <w:szCs w:val="14"/>
                <w:vertAlign w:val="superscript"/>
                <w:lang w:val="en-GB" w:eastAsia="zh-CN"/>
              </w:rPr>
              <w:t>(n=29)</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B6797F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1235.0 ± 33.8</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03CEFB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1224.0 ± 34.1</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5CC4056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1203.2 ± 44.9</w:t>
            </w:r>
            <w:r w:rsidRPr="005E2E70">
              <w:rPr>
                <w:rFonts w:eastAsia="Times New Roman" w:cs="Arial"/>
                <w:color w:val="000000"/>
                <w:kern w:val="24"/>
                <w:position w:val="4"/>
                <w:sz w:val="14"/>
                <w:szCs w:val="14"/>
                <w:vertAlign w:val="superscript"/>
                <w:lang w:val="en-GB" w:eastAsia="zh-CN"/>
              </w:rPr>
              <w:t>(n=23)</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7114CA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1203.8 ± 25.9</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DB5F6D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1192.5 ± 30.1</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8CB3F9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1207.0 ± 31.4</w:t>
            </w:r>
            <w:r w:rsidRPr="005E2E70">
              <w:rPr>
                <w:rFonts w:eastAsia="Times New Roman" w:cs="Arial"/>
                <w:color w:val="000000"/>
                <w:kern w:val="24"/>
                <w:position w:val="4"/>
                <w:sz w:val="14"/>
                <w:szCs w:val="14"/>
                <w:vertAlign w:val="superscript"/>
                <w:lang w:val="en-GB" w:eastAsia="zh-CN"/>
              </w:rPr>
              <w:t>(n=23)</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58545C0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-0.96</w:t>
            </w:r>
          </w:p>
          <w:p w14:paraId="375A506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 -0.6)</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1ECB688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0.10</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7C76704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66BDBD6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-0.94</w:t>
            </w:r>
          </w:p>
          <w:p w14:paraId="1817735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 -0.5)</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56B03AB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0.11</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41C9C9E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r>
      <w:tr w:rsidR="00A73E46" w:rsidRPr="005E2E70" w14:paraId="2913C09A" w14:textId="77777777" w:rsidTr="00A73E46">
        <w:trPr>
          <w:trHeight w:val="433"/>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2B488181"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33% CSA</w:t>
            </w:r>
          </w:p>
          <w:p w14:paraId="179CF8AC"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(mm</w:t>
            </w:r>
            <w:r w:rsidRPr="005E2E70">
              <w:rPr>
                <w:rFonts w:eastAsia="Times New Roman" w:cs="Arial"/>
                <w:i/>
                <w:iCs/>
                <w:color w:val="000000"/>
                <w:kern w:val="24"/>
                <w:position w:val="4"/>
                <w:sz w:val="14"/>
                <w:szCs w:val="14"/>
                <w:vertAlign w:val="superscript"/>
                <w:lang w:val="en-GB" w:eastAsia="zh-CN"/>
              </w:rPr>
              <w:t>2</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7BFCAAE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139.5 ± 18.0</w:t>
            </w:r>
            <w:r w:rsidRPr="005E2E70">
              <w:rPr>
                <w:rFonts w:eastAsia="Times New Roman" w:cs="Arial"/>
                <w:color w:val="000000"/>
                <w:kern w:val="24"/>
                <w:position w:val="4"/>
                <w:sz w:val="14"/>
                <w:szCs w:val="14"/>
                <w:vertAlign w:val="superscript"/>
                <w:lang w:val="en-GB" w:eastAsia="zh-CN"/>
              </w:rPr>
              <w:t>(n=24)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73590F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135.2 ± 20.2</w:t>
            </w:r>
            <w:r w:rsidRPr="005E2E70">
              <w:rPr>
                <w:rFonts w:eastAsia="Times New Roman" w:cs="Arial"/>
                <w:color w:val="000000"/>
                <w:kern w:val="24"/>
                <w:position w:val="4"/>
                <w:sz w:val="14"/>
                <w:szCs w:val="14"/>
                <w:vertAlign w:val="superscript"/>
                <w:lang w:val="en-GB" w:eastAsia="zh-CN"/>
              </w:rPr>
              <w:t>(n=29)</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D0782B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142.8 ± 20.0</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42D78C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140.9 ± 16.5</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F80024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142.6 ± 17.4</w:t>
            </w:r>
            <w:r w:rsidRPr="005E2E70">
              <w:rPr>
                <w:rFonts w:eastAsia="Times New Roman" w:cs="Arial"/>
                <w:color w:val="000000"/>
                <w:kern w:val="24"/>
                <w:position w:val="4"/>
                <w:sz w:val="14"/>
                <w:szCs w:val="14"/>
                <w:vertAlign w:val="superscript"/>
                <w:lang w:val="en-GB" w:eastAsia="zh-CN"/>
              </w:rPr>
              <w:t>(n=23)</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CE515C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134.7 ± 19.3</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B81F41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138.8 ± 20.4</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37D42F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133.4 ± 14.9</w:t>
            </w:r>
            <w:r w:rsidRPr="005E2E70">
              <w:rPr>
                <w:rFonts w:eastAsia="Times New Roman" w:cs="Arial"/>
                <w:color w:val="000000"/>
                <w:kern w:val="24"/>
                <w:position w:val="4"/>
                <w:sz w:val="14"/>
                <w:szCs w:val="14"/>
                <w:vertAlign w:val="superscript"/>
                <w:lang w:val="en-GB" w:eastAsia="zh-CN"/>
              </w:rPr>
              <w:t>(n=23)</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377EAAE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-0.12</w:t>
            </w:r>
          </w:p>
          <w:p w14:paraId="116F9AC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(-0.3, 0.1)</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019211A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5BBCC89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0.274</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7468A2F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0.14</w:t>
            </w:r>
          </w:p>
          <w:p w14:paraId="6D41066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 0.3)</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729F25B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0.19</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5E777D6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0.188</w:t>
            </w:r>
          </w:p>
        </w:tc>
      </w:tr>
      <w:tr w:rsidR="00A73E46" w:rsidRPr="005E2E70" w14:paraId="60BD4494" w14:textId="77777777" w:rsidTr="00A73E46">
        <w:trPr>
          <w:trHeight w:val="452"/>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75D08D0A"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33% Ct.Th</w:t>
            </w:r>
          </w:p>
          <w:p w14:paraId="5CBFA235"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(mm)</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3EBEA28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2.7 ± 0.3</w:t>
            </w:r>
            <w:r w:rsidRPr="005E2E70">
              <w:rPr>
                <w:rFonts w:eastAsia="Times New Roman" w:cs="Arial"/>
                <w:color w:val="000000"/>
                <w:kern w:val="24"/>
                <w:position w:val="4"/>
                <w:sz w:val="14"/>
                <w:szCs w:val="14"/>
                <w:vertAlign w:val="superscript"/>
                <w:lang w:val="en-GB" w:eastAsia="zh-CN"/>
              </w:rPr>
              <w:t>(n=24)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26E9FC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2.7 ± 0.3</w:t>
            </w:r>
            <w:r w:rsidRPr="005E2E70">
              <w:rPr>
                <w:rFonts w:eastAsia="Times New Roman" w:cs="Arial"/>
                <w:color w:val="000000"/>
                <w:kern w:val="24"/>
                <w:position w:val="4"/>
                <w:sz w:val="14"/>
                <w:szCs w:val="14"/>
                <w:vertAlign w:val="superscript"/>
                <w:lang w:val="en-GB" w:eastAsia="zh-CN"/>
              </w:rPr>
              <w:t>(n=29)</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58F4D46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2.8 ± 0.3</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3868E2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2.7 ± 0.3</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C0924C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2.6 ± 0.3</w:t>
            </w:r>
            <w:r w:rsidRPr="005E2E70">
              <w:rPr>
                <w:rFonts w:eastAsia="Times New Roman" w:cs="Arial"/>
                <w:color w:val="000000"/>
                <w:kern w:val="24"/>
                <w:position w:val="4"/>
                <w:sz w:val="14"/>
                <w:szCs w:val="14"/>
                <w:vertAlign w:val="superscript"/>
                <w:lang w:val="en-GB" w:eastAsia="zh-CN"/>
              </w:rPr>
              <w:t>(n=23)</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5D3896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2.6 ± 0.4</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F4B225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2.4 ± 0.4</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07128F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2.5 ± 0.3</w:t>
            </w:r>
            <w:r w:rsidRPr="005E2E70">
              <w:rPr>
                <w:rFonts w:eastAsia="Times New Roman" w:cs="Arial"/>
                <w:color w:val="000000"/>
                <w:kern w:val="24"/>
                <w:position w:val="4"/>
                <w:sz w:val="14"/>
                <w:szCs w:val="14"/>
                <w:vertAlign w:val="superscript"/>
                <w:lang w:val="en-GB" w:eastAsia="zh-CN"/>
              </w:rPr>
              <w:t>(n=23)</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503E536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w:t>
            </w:r>
          </w:p>
          <w:p w14:paraId="0212093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 -0.01)</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08F8F77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0.11</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523AAB0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2FC04D1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w:t>
            </w:r>
          </w:p>
          <w:p w14:paraId="7F59DA7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 -0.003)</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352018F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0.16</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2B6BC6F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0.001</w:t>
            </w:r>
          </w:p>
        </w:tc>
      </w:tr>
      <w:tr w:rsidR="00A73E46" w:rsidRPr="005E2E70" w14:paraId="2F4F8920" w14:textId="77777777" w:rsidTr="00A73E46">
        <w:trPr>
          <w:trHeight w:val="433"/>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57FCC0D9"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33% SSI</w:t>
            </w:r>
          </w:p>
          <w:p w14:paraId="167F31EE"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28AB3CE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310.1 ± 0.3</w:t>
            </w:r>
            <w:r w:rsidRPr="005E2E70">
              <w:rPr>
                <w:rFonts w:eastAsia="Times New Roman" w:cs="Arial"/>
                <w:color w:val="000000"/>
                <w:kern w:val="24"/>
                <w:position w:val="4"/>
                <w:sz w:val="14"/>
                <w:szCs w:val="14"/>
                <w:vertAlign w:val="superscript"/>
                <w:lang w:val="en-GB" w:eastAsia="zh-CN"/>
              </w:rPr>
              <w:t>(n=24)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C4CEBD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293.5 ± 63.0</w:t>
            </w:r>
            <w:r w:rsidRPr="005E2E70">
              <w:rPr>
                <w:rFonts w:eastAsia="Times New Roman" w:cs="Arial"/>
                <w:color w:val="000000"/>
                <w:kern w:val="24"/>
                <w:position w:val="4"/>
                <w:sz w:val="14"/>
                <w:szCs w:val="14"/>
                <w:vertAlign w:val="superscript"/>
                <w:lang w:val="en-GB" w:eastAsia="zh-CN"/>
              </w:rPr>
              <w:t>(n=29)</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DFFB91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354.2 ± 80.3</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66BC2F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 xml:space="preserve">305.3 ± 69.8 </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F22D53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332.6 ± 61.7</w:t>
            </w:r>
            <w:r w:rsidRPr="005E2E70">
              <w:rPr>
                <w:rFonts w:eastAsia="Times New Roman" w:cs="Arial"/>
                <w:color w:val="000000"/>
                <w:kern w:val="24"/>
                <w:position w:val="4"/>
                <w:sz w:val="14"/>
                <w:szCs w:val="14"/>
                <w:vertAlign w:val="superscript"/>
                <w:lang w:val="en-GB" w:eastAsia="zh-CN"/>
              </w:rPr>
              <w:t>(n=23)</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659AEB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297.9 ± 84.6</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9915EC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309.2 ± 86.0</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8ECE0A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287.9 ± 51.5</w:t>
            </w:r>
            <w:r w:rsidRPr="005E2E70">
              <w:rPr>
                <w:rFonts w:eastAsia="Times New Roman" w:cs="Arial"/>
                <w:color w:val="000000"/>
                <w:kern w:val="24"/>
                <w:position w:val="4"/>
                <w:sz w:val="14"/>
                <w:szCs w:val="14"/>
                <w:vertAlign w:val="superscript"/>
                <w:lang w:val="en-GB" w:eastAsia="zh-CN"/>
              </w:rPr>
              <w:t>(n=23)</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4272B4D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-0.60</w:t>
            </w:r>
          </w:p>
          <w:p w14:paraId="45907DF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 0.2)</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533D28B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6C51142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0.150</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7D801F0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0.32</w:t>
            </w:r>
          </w:p>
          <w:p w14:paraId="3732FBD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(-0.5, 1.1)</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39F3B4F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0.17</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5572C72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r>
      <w:tr w:rsidR="00A73E46" w:rsidRPr="005E2E70" w14:paraId="207B2CFD" w14:textId="77777777" w:rsidTr="00A73E46">
        <w:trPr>
          <w:trHeight w:val="169"/>
        </w:trPr>
        <w:tc>
          <w:tcPr>
            <w:tcW w:w="15420" w:type="dxa"/>
            <w:gridSpan w:val="15"/>
            <w:tcBorders>
              <w:top w:val="nil"/>
              <w:left w:val="nil"/>
              <w:bottom w:val="nil"/>
              <w:right w:val="nil"/>
            </w:tcBorders>
            <w:shd w:val="clear" w:color="auto" w:fill="auto"/>
            <w:tcMar>
              <w:top w:w="15" w:type="dxa"/>
              <w:left w:w="15" w:type="dxa"/>
              <w:bottom w:w="0" w:type="dxa"/>
              <w:right w:w="15" w:type="dxa"/>
            </w:tcMar>
            <w:hideMark/>
          </w:tcPr>
          <w:p w14:paraId="194C5590"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Tibia</w:t>
            </w:r>
          </w:p>
        </w:tc>
      </w:tr>
      <w:tr w:rsidR="00A73E46" w:rsidRPr="005E2E70" w14:paraId="6961FFE2" w14:textId="77777777" w:rsidTr="00A73E46">
        <w:trPr>
          <w:trHeight w:val="484"/>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307997D0"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 xml:space="preserve">4% Total vBMD </w:t>
            </w:r>
            <w:r w:rsidRPr="005E2E70">
              <w:rPr>
                <w:rFonts w:eastAsia="Times New Roman" w:cs="Arial"/>
                <w:i/>
                <w:iCs/>
                <w:color w:val="000000"/>
                <w:kern w:val="24"/>
                <w:sz w:val="14"/>
                <w:szCs w:val="14"/>
                <w:lang w:val="en-GB" w:eastAsia="zh-CN"/>
              </w:rPr>
              <w:t>(mg/cm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43C1DF5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316.9 ± 43.7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FA262E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283.0 ± 38.3</w:t>
            </w:r>
            <w:r w:rsidRPr="005E2E70">
              <w:rPr>
                <w:rFonts w:eastAsia="Times New Roman" w:cs="Arial"/>
                <w:color w:val="000000"/>
                <w:kern w:val="24"/>
                <w:position w:val="4"/>
                <w:sz w:val="14"/>
                <w:szCs w:val="14"/>
                <w:vertAlign w:val="superscript"/>
                <w:lang w:val="en-GB" w:eastAsia="zh-CN"/>
              </w:rPr>
              <w:t>(n=30)</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3B8FE4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285.2 ± 39.2</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AFFB2D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275.8 ± 37.1</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E7D0C7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255.1 ± 42.5</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E55199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259.8 ± 48.3</w:t>
            </w:r>
            <w:r w:rsidRPr="005E2E70">
              <w:rPr>
                <w:rFonts w:eastAsia="Times New Roman" w:cs="Arial"/>
                <w:color w:val="000000"/>
                <w:kern w:val="24"/>
                <w:position w:val="4"/>
                <w:sz w:val="14"/>
                <w:szCs w:val="14"/>
                <w:vertAlign w:val="superscript"/>
                <w:lang w:val="en-GB" w:eastAsia="zh-CN"/>
              </w:rPr>
              <w:t>(n=32)</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1C2706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245.5 ± 33.0</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5B5FA12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249.9 ± 40.1</w:t>
            </w:r>
            <w:r w:rsidRPr="005E2E70">
              <w:rPr>
                <w:rFonts w:eastAsia="Times New Roman" w:cs="Arial"/>
                <w:color w:val="000000"/>
                <w:kern w:val="24"/>
                <w:position w:val="4"/>
                <w:sz w:val="14"/>
                <w:szCs w:val="14"/>
                <w:vertAlign w:val="superscript"/>
                <w:lang w:val="en-GB" w:eastAsia="zh-CN"/>
              </w:rPr>
              <w:t>(n=24)</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7EB6E8D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-1.62</w:t>
            </w:r>
          </w:p>
          <w:p w14:paraId="4A0EF0A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(-2.1, -1.2)</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3A33C07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0.19</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6E6A6D3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03EDB43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-1.45</w:t>
            </w:r>
          </w:p>
          <w:p w14:paraId="5127BA4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(-1.9, -1.0)</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7C234D1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0.31</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7151C79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r>
      <w:tr w:rsidR="00A73E46" w:rsidRPr="005E2E70" w14:paraId="790E4DDA" w14:textId="77777777" w:rsidTr="00A73E46">
        <w:trPr>
          <w:trHeight w:val="484"/>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6FA264D4"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 xml:space="preserve">4%  Trab.vBMD </w:t>
            </w:r>
            <w:r w:rsidRPr="005E2E70">
              <w:rPr>
                <w:rFonts w:eastAsia="Times New Roman" w:cs="Arial"/>
                <w:i/>
                <w:iCs/>
                <w:color w:val="000000"/>
                <w:kern w:val="24"/>
                <w:sz w:val="14"/>
                <w:szCs w:val="14"/>
                <w:lang w:val="en-GB" w:eastAsia="zh-CN"/>
              </w:rPr>
              <w:t>(mg/cm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4403102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204.4 ± 40.3</w:t>
            </w:r>
            <w:r w:rsidRPr="005E2E70">
              <w:rPr>
                <w:rFonts w:eastAsia="Times New Roman" w:cs="Arial"/>
                <w:color w:val="000000"/>
                <w:kern w:val="24"/>
                <w:position w:val="4"/>
                <w:sz w:val="14"/>
                <w:szCs w:val="14"/>
                <w:vertAlign w:val="superscript"/>
                <w:lang w:val="en-GB" w:eastAsia="zh-CN"/>
              </w:rPr>
              <w:t>(n=24)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48F7A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186.8 ± 33.9</w:t>
            </w:r>
            <w:r w:rsidRPr="005E2E70">
              <w:rPr>
                <w:rFonts w:eastAsia="Times New Roman" w:cs="Arial"/>
                <w:color w:val="000000"/>
                <w:kern w:val="24"/>
                <w:position w:val="4"/>
                <w:sz w:val="14"/>
                <w:szCs w:val="14"/>
                <w:vertAlign w:val="superscript"/>
                <w:lang w:val="en-GB" w:eastAsia="zh-CN"/>
              </w:rPr>
              <w:t>(n=30)</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F6764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181.6 ± 29.3</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C9364F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172.8 ± 26.9</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D94422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169.5 ± 32.2</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BBB7CE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170.0 ± 37.0</w:t>
            </w:r>
            <w:r w:rsidRPr="005E2E70">
              <w:rPr>
                <w:rFonts w:eastAsia="Times New Roman" w:cs="Arial"/>
                <w:color w:val="000000"/>
                <w:kern w:val="24"/>
                <w:position w:val="4"/>
                <w:sz w:val="14"/>
                <w:szCs w:val="14"/>
                <w:vertAlign w:val="superscript"/>
                <w:lang w:val="en-GB" w:eastAsia="zh-CN"/>
              </w:rPr>
              <w:t>(n=32)</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2B3B1D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161.2 ± 25.6</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2BA4B9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163.0 ± 30.0</w:t>
            </w:r>
            <w:r w:rsidRPr="005E2E70">
              <w:rPr>
                <w:rFonts w:eastAsia="Times New Roman" w:cs="Arial"/>
                <w:color w:val="000000"/>
                <w:kern w:val="24"/>
                <w:position w:val="4"/>
                <w:sz w:val="14"/>
                <w:szCs w:val="14"/>
                <w:vertAlign w:val="superscript"/>
                <w:lang w:val="en-GB" w:eastAsia="zh-CN"/>
              </w:rPr>
              <w:t>(n=24)</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6FF39D0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-0.96</w:t>
            </w:r>
          </w:p>
          <w:p w14:paraId="6FDBEB0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(-1.3, -0.6)</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62D49BD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0.12</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116BBD1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6D42968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-0.81</w:t>
            </w:r>
          </w:p>
          <w:p w14:paraId="2E951A6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 -0.5)</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292289C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0.25</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2D0D7A0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r>
      <w:tr w:rsidR="00A73E46" w:rsidRPr="005E2E70" w14:paraId="1EF5A9A0" w14:textId="77777777" w:rsidTr="00A73E46">
        <w:trPr>
          <w:trHeight w:val="433"/>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34CDAE10"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38% Ct.vBMD</w:t>
            </w:r>
          </w:p>
          <w:p w14:paraId="519B7E0B"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(mg/cm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553F4AD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1219.8 ± 33.8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8278BB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1218.6 ± 29.0</w:t>
            </w:r>
            <w:r w:rsidRPr="005E2E70">
              <w:rPr>
                <w:rFonts w:eastAsia="Times New Roman" w:cs="Arial"/>
                <w:color w:val="000000"/>
                <w:kern w:val="24"/>
                <w:position w:val="4"/>
                <w:sz w:val="14"/>
                <w:szCs w:val="14"/>
                <w:vertAlign w:val="superscript"/>
                <w:lang w:val="en-GB" w:eastAsia="zh-CN"/>
              </w:rPr>
              <w:t>(n=31)</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029169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1220.1 ± 37.1</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353C65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1218.7 ± 39.6</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FEDCA2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1199.5 ± 42.6</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07046D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1204.3 ± 31.0</w:t>
            </w:r>
            <w:r w:rsidRPr="005E2E70">
              <w:rPr>
                <w:rFonts w:eastAsia="Times New Roman" w:cs="Arial"/>
                <w:color w:val="000000"/>
                <w:kern w:val="24"/>
                <w:position w:val="4"/>
                <w:sz w:val="14"/>
                <w:szCs w:val="14"/>
                <w:vertAlign w:val="superscript"/>
                <w:lang w:val="en-GB" w:eastAsia="zh-CN"/>
              </w:rPr>
              <w:t>(n=32)</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E5B047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1193.6 ± 35.5</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4C833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1202.4 ± 32.1</w:t>
            </w:r>
            <w:r w:rsidRPr="005E2E70">
              <w:rPr>
                <w:rFonts w:eastAsia="Times New Roman" w:cs="Arial"/>
                <w:color w:val="000000"/>
                <w:kern w:val="24"/>
                <w:position w:val="4"/>
                <w:sz w:val="14"/>
                <w:szCs w:val="14"/>
                <w:vertAlign w:val="superscript"/>
                <w:lang w:val="en-GB" w:eastAsia="zh-CN"/>
              </w:rPr>
              <w:t>(n=24)</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7F78701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-0.62</w:t>
            </w:r>
          </w:p>
          <w:p w14:paraId="4A708DF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(-1.0, -0.2)</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5B037A1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0.05</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2F6F04F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0.002</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511E5E4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-0.79</w:t>
            </w:r>
          </w:p>
          <w:p w14:paraId="1514C9B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(-1.2, -0.4)</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598BB3E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0.08</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5F8225E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r>
      <w:tr w:rsidR="00A73E46" w:rsidRPr="005E2E70" w14:paraId="0903EEB8" w14:textId="77777777" w:rsidTr="00A73E46">
        <w:trPr>
          <w:trHeight w:val="433"/>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51791F43"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38% CSA</w:t>
            </w:r>
          </w:p>
          <w:p w14:paraId="2EB139C3"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(mm</w:t>
            </w:r>
            <w:r w:rsidRPr="005E2E70">
              <w:rPr>
                <w:rFonts w:eastAsia="Times New Roman" w:cs="Arial"/>
                <w:i/>
                <w:iCs/>
                <w:color w:val="000000"/>
                <w:kern w:val="24"/>
                <w:position w:val="4"/>
                <w:sz w:val="14"/>
                <w:szCs w:val="14"/>
                <w:vertAlign w:val="superscript"/>
                <w:lang w:val="en-GB" w:eastAsia="zh-CN"/>
              </w:rPr>
              <w:t>2</w:t>
            </w:r>
            <w:r w:rsidRPr="005E2E70">
              <w:rPr>
                <w:rFonts w:eastAsia="Times New Roman" w:cs="Arial"/>
                <w:i/>
                <w:iCs/>
                <w:color w:val="000000"/>
                <w:kern w:val="24"/>
                <w:sz w:val="14"/>
                <w:szCs w:val="14"/>
                <w:lang w:val="en-GB" w:eastAsia="zh-CN"/>
              </w:rPr>
              <w:t>)</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6001C14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472.2 ± 61.4</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E61DAE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461.5 ± 64.3</w:t>
            </w:r>
            <w:r w:rsidRPr="005E2E70">
              <w:rPr>
                <w:rFonts w:eastAsia="Times New Roman" w:cs="Arial"/>
                <w:color w:val="000000"/>
                <w:kern w:val="24"/>
                <w:position w:val="4"/>
                <w:sz w:val="14"/>
                <w:szCs w:val="14"/>
                <w:vertAlign w:val="superscript"/>
                <w:lang w:val="en-GB" w:eastAsia="zh-CN"/>
              </w:rPr>
              <w:t>(n=31)</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B16A1C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453.3 ± 52.2</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3E4970C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455.4 ± 39.1</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2277D36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462.9 ± 66.6</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9F5620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442.3 ± 55.1</w:t>
            </w:r>
            <w:r w:rsidRPr="005E2E70">
              <w:rPr>
                <w:rFonts w:eastAsia="Times New Roman" w:cs="Arial"/>
                <w:color w:val="000000"/>
                <w:kern w:val="24"/>
                <w:position w:val="4"/>
                <w:sz w:val="14"/>
                <w:szCs w:val="14"/>
                <w:vertAlign w:val="superscript"/>
                <w:lang w:val="en-GB" w:eastAsia="zh-CN"/>
              </w:rPr>
              <w:t>(n=32)</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5BF1B1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452.5 ± 63.4</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F7FD63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425.4 ± 38.8</w:t>
            </w:r>
            <w:r w:rsidRPr="005E2E70">
              <w:rPr>
                <w:rFonts w:eastAsia="Times New Roman" w:cs="Arial"/>
                <w:color w:val="000000"/>
                <w:kern w:val="24"/>
                <w:position w:val="4"/>
                <w:sz w:val="14"/>
                <w:szCs w:val="14"/>
                <w:vertAlign w:val="superscript"/>
                <w:lang w:val="en-GB" w:eastAsia="zh-CN"/>
              </w:rPr>
              <w:t>(n=24)</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3649DC0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-0.87</w:t>
            </w:r>
          </w:p>
          <w:p w14:paraId="4A8B403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(-1.5, -0.3)</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5B2BCDA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0.04</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3A7E798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0.005</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210930C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0.004</w:t>
            </w:r>
          </w:p>
          <w:p w14:paraId="78A0D1A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(-0.6, 0.6)</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4C97D69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0.28</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780F963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0.989</w:t>
            </w:r>
          </w:p>
        </w:tc>
      </w:tr>
      <w:tr w:rsidR="00A73E46" w:rsidRPr="005E2E70" w14:paraId="71F9EC34" w14:textId="77777777" w:rsidTr="00A73E46">
        <w:trPr>
          <w:trHeight w:val="452"/>
        </w:trPr>
        <w:tc>
          <w:tcPr>
            <w:tcW w:w="900" w:type="dxa"/>
            <w:tcBorders>
              <w:top w:val="nil"/>
              <w:left w:val="nil"/>
              <w:bottom w:val="nil"/>
              <w:right w:val="nil"/>
            </w:tcBorders>
            <w:shd w:val="clear" w:color="auto" w:fill="auto"/>
            <w:tcMar>
              <w:top w:w="47" w:type="dxa"/>
              <w:left w:w="95" w:type="dxa"/>
              <w:bottom w:w="47" w:type="dxa"/>
              <w:right w:w="95" w:type="dxa"/>
            </w:tcMar>
            <w:vAlign w:val="center"/>
            <w:hideMark/>
          </w:tcPr>
          <w:p w14:paraId="76E9B7D2"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38% Ct.Th</w:t>
            </w:r>
          </w:p>
          <w:p w14:paraId="7F3DEF38"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(mm)</w:t>
            </w:r>
          </w:p>
        </w:tc>
        <w:tc>
          <w:tcPr>
            <w:tcW w:w="1240" w:type="dxa"/>
            <w:tcBorders>
              <w:top w:val="nil"/>
              <w:left w:val="nil"/>
              <w:bottom w:val="nil"/>
              <w:right w:val="nil"/>
            </w:tcBorders>
            <w:shd w:val="clear" w:color="auto" w:fill="auto"/>
            <w:tcMar>
              <w:top w:w="47" w:type="dxa"/>
              <w:left w:w="95" w:type="dxa"/>
              <w:bottom w:w="47" w:type="dxa"/>
              <w:right w:w="95" w:type="dxa"/>
            </w:tcMar>
            <w:vAlign w:val="center"/>
            <w:hideMark/>
          </w:tcPr>
          <w:p w14:paraId="060F21F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5.0 ±  0.5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D96ECD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5.0 ± 0.5</w:t>
            </w:r>
            <w:r w:rsidRPr="005E2E70">
              <w:rPr>
                <w:rFonts w:eastAsia="Times New Roman" w:cs="Arial"/>
                <w:color w:val="000000"/>
                <w:kern w:val="24"/>
                <w:position w:val="4"/>
                <w:sz w:val="14"/>
                <w:szCs w:val="14"/>
                <w:vertAlign w:val="superscript"/>
                <w:lang w:val="en-GB" w:eastAsia="zh-CN"/>
              </w:rPr>
              <w:t>(n=31)</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7209452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5.0 ± 0.4</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68AEE0D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4.9 ± 0.5</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17F4020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4.6 ± 0.6</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06FDA3C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4.7 ± 0.6</w:t>
            </w:r>
            <w:r w:rsidRPr="005E2E70">
              <w:rPr>
                <w:rFonts w:eastAsia="Times New Roman" w:cs="Arial"/>
                <w:color w:val="000000"/>
                <w:kern w:val="24"/>
                <w:position w:val="4"/>
                <w:sz w:val="14"/>
                <w:szCs w:val="14"/>
                <w:vertAlign w:val="superscript"/>
                <w:lang w:val="en-GB" w:eastAsia="zh-CN"/>
              </w:rPr>
              <w:t>(n=32)</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B81B53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4.8 ± 0.7</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nil"/>
              <w:right w:val="nil"/>
            </w:tcBorders>
            <w:shd w:val="clear" w:color="auto" w:fill="auto"/>
            <w:tcMar>
              <w:top w:w="47" w:type="dxa"/>
              <w:left w:w="95" w:type="dxa"/>
              <w:bottom w:w="47" w:type="dxa"/>
              <w:right w:w="95" w:type="dxa"/>
            </w:tcMar>
            <w:vAlign w:val="center"/>
            <w:hideMark/>
          </w:tcPr>
          <w:p w14:paraId="4A12766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4.8 ± 0.6</w:t>
            </w:r>
            <w:r w:rsidRPr="005E2E70">
              <w:rPr>
                <w:rFonts w:eastAsia="Times New Roman" w:cs="Arial"/>
                <w:color w:val="000000"/>
                <w:kern w:val="24"/>
                <w:position w:val="4"/>
                <w:sz w:val="14"/>
                <w:szCs w:val="14"/>
                <w:vertAlign w:val="superscript"/>
                <w:lang w:val="en-GB" w:eastAsia="zh-CN"/>
              </w:rPr>
              <w:t>(n=24)</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4154D1F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w:t>
            </w:r>
          </w:p>
          <w:p w14:paraId="6E08B3D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 -0.001)</w:t>
            </w:r>
          </w:p>
        </w:tc>
        <w:tc>
          <w:tcPr>
            <w:tcW w:w="280" w:type="dxa"/>
            <w:tcBorders>
              <w:top w:val="nil"/>
              <w:left w:val="nil"/>
              <w:bottom w:val="nil"/>
              <w:right w:val="nil"/>
            </w:tcBorders>
            <w:shd w:val="clear" w:color="auto" w:fill="auto"/>
            <w:tcMar>
              <w:top w:w="15" w:type="dxa"/>
              <w:left w:w="15" w:type="dxa"/>
              <w:bottom w:w="0" w:type="dxa"/>
              <w:right w:w="15" w:type="dxa"/>
            </w:tcMar>
            <w:vAlign w:val="center"/>
            <w:hideMark/>
          </w:tcPr>
          <w:p w14:paraId="5EE7621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0.02</w:t>
            </w:r>
          </w:p>
        </w:tc>
        <w:tc>
          <w:tcPr>
            <w:tcW w:w="800" w:type="dxa"/>
            <w:tcBorders>
              <w:top w:val="nil"/>
              <w:left w:val="nil"/>
              <w:bottom w:val="nil"/>
              <w:right w:val="nil"/>
            </w:tcBorders>
            <w:shd w:val="clear" w:color="auto" w:fill="auto"/>
            <w:tcMar>
              <w:top w:w="47" w:type="dxa"/>
              <w:left w:w="95" w:type="dxa"/>
              <w:bottom w:w="47" w:type="dxa"/>
              <w:right w:w="95" w:type="dxa"/>
            </w:tcMar>
            <w:vAlign w:val="center"/>
            <w:hideMark/>
          </w:tcPr>
          <w:p w14:paraId="6DAC093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0.026</w:t>
            </w:r>
          </w:p>
        </w:tc>
        <w:tc>
          <w:tcPr>
            <w:tcW w:w="1020" w:type="dxa"/>
            <w:tcBorders>
              <w:top w:val="nil"/>
              <w:left w:val="nil"/>
              <w:bottom w:val="nil"/>
              <w:right w:val="nil"/>
            </w:tcBorders>
            <w:shd w:val="clear" w:color="auto" w:fill="auto"/>
            <w:tcMar>
              <w:top w:w="47" w:type="dxa"/>
              <w:left w:w="95" w:type="dxa"/>
              <w:bottom w:w="47" w:type="dxa"/>
              <w:right w:w="95" w:type="dxa"/>
            </w:tcMar>
            <w:vAlign w:val="center"/>
            <w:hideMark/>
          </w:tcPr>
          <w:p w14:paraId="7BEA678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-0.004</w:t>
            </w:r>
          </w:p>
          <w:p w14:paraId="6A92C39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(-0.01, 0.002)</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1B675DF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0.07</w:t>
            </w:r>
          </w:p>
        </w:tc>
        <w:tc>
          <w:tcPr>
            <w:tcW w:w="720" w:type="dxa"/>
            <w:tcBorders>
              <w:top w:val="nil"/>
              <w:left w:val="nil"/>
              <w:bottom w:val="nil"/>
              <w:right w:val="nil"/>
            </w:tcBorders>
            <w:shd w:val="clear" w:color="auto" w:fill="auto"/>
            <w:tcMar>
              <w:top w:w="47" w:type="dxa"/>
              <w:left w:w="95" w:type="dxa"/>
              <w:bottom w:w="47" w:type="dxa"/>
              <w:right w:w="95" w:type="dxa"/>
            </w:tcMar>
            <w:vAlign w:val="center"/>
            <w:hideMark/>
          </w:tcPr>
          <w:p w14:paraId="678B9C5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0.203</w:t>
            </w:r>
          </w:p>
        </w:tc>
      </w:tr>
      <w:tr w:rsidR="00A73E46" w:rsidRPr="005E2E70" w14:paraId="55066B5E" w14:textId="77777777" w:rsidTr="00A73E46">
        <w:trPr>
          <w:trHeight w:val="433"/>
        </w:trPr>
        <w:tc>
          <w:tcPr>
            <w:tcW w:w="9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1BE779FC"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38% SSI</w:t>
            </w:r>
          </w:p>
          <w:p w14:paraId="1A3F6C06"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4"/>
                <w:szCs w:val="14"/>
                <w:lang w:val="en-GB" w:eastAsia="zh-CN"/>
              </w:rPr>
              <w:t>(mm</w:t>
            </w:r>
            <w:r w:rsidRPr="005E2E70">
              <w:rPr>
                <w:rFonts w:eastAsia="Times New Roman" w:cs="Arial"/>
                <w:i/>
                <w:iCs/>
                <w:color w:val="000000"/>
                <w:kern w:val="24"/>
                <w:position w:val="4"/>
                <w:sz w:val="14"/>
                <w:szCs w:val="14"/>
                <w:vertAlign w:val="superscript"/>
                <w:lang w:val="en-GB" w:eastAsia="zh-CN"/>
              </w:rPr>
              <w:t>3</w:t>
            </w:r>
            <w:r w:rsidRPr="005E2E70">
              <w:rPr>
                <w:rFonts w:eastAsia="Times New Roman" w:cs="Arial"/>
                <w:i/>
                <w:iCs/>
                <w:color w:val="000000"/>
                <w:kern w:val="24"/>
                <w:sz w:val="14"/>
                <w:szCs w:val="14"/>
                <w:lang w:val="en-GB" w:eastAsia="zh-CN"/>
              </w:rPr>
              <w:t>)</w:t>
            </w:r>
          </w:p>
        </w:tc>
        <w:tc>
          <w:tcPr>
            <w:tcW w:w="124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0E1FF3D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2129.2 ± 360.9</w:t>
            </w:r>
          </w:p>
        </w:tc>
        <w:tc>
          <w:tcPr>
            <w:tcW w:w="13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7ADACB9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2043.5 ± 364.8</w:t>
            </w:r>
            <w:r w:rsidRPr="005E2E70">
              <w:rPr>
                <w:rFonts w:eastAsia="Times New Roman" w:cs="Arial"/>
                <w:color w:val="000000"/>
                <w:kern w:val="24"/>
                <w:position w:val="4"/>
                <w:sz w:val="14"/>
                <w:szCs w:val="14"/>
                <w:vertAlign w:val="superscript"/>
                <w:lang w:val="en-GB" w:eastAsia="zh-CN"/>
              </w:rPr>
              <w:t>(n=31)</w:t>
            </w:r>
          </w:p>
        </w:tc>
        <w:tc>
          <w:tcPr>
            <w:tcW w:w="13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36C107B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2033.3 ± 320.1</w:t>
            </w:r>
            <w:r w:rsidRPr="005E2E70">
              <w:rPr>
                <w:rFonts w:eastAsia="Times New Roman" w:cs="Arial"/>
                <w:color w:val="000000"/>
                <w:kern w:val="24"/>
                <w:position w:val="4"/>
                <w:sz w:val="14"/>
                <w:szCs w:val="14"/>
                <w:vertAlign w:val="superscript"/>
                <w:lang w:val="en-GB" w:eastAsia="zh-CN"/>
              </w:rPr>
              <w:t>(n=25)</w:t>
            </w:r>
          </w:p>
        </w:tc>
        <w:tc>
          <w:tcPr>
            <w:tcW w:w="13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2651E99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2046.3 ± 253.2</w:t>
            </w:r>
            <w:r w:rsidRPr="005E2E70">
              <w:rPr>
                <w:rFonts w:eastAsia="Times New Roman" w:cs="Arial"/>
                <w:color w:val="000000"/>
                <w:kern w:val="24"/>
                <w:position w:val="4"/>
                <w:sz w:val="14"/>
                <w:szCs w:val="14"/>
                <w:vertAlign w:val="superscript"/>
                <w:lang w:val="en-GB" w:eastAsia="zh-CN"/>
              </w:rPr>
              <w:t>(n=28)</w:t>
            </w:r>
          </w:p>
        </w:tc>
        <w:tc>
          <w:tcPr>
            <w:tcW w:w="13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2F7B5E9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1928.8 ± 379.0</w:t>
            </w:r>
            <w:r w:rsidRPr="005E2E70">
              <w:rPr>
                <w:rFonts w:eastAsia="Times New Roman" w:cs="Arial"/>
                <w:color w:val="000000"/>
                <w:kern w:val="24"/>
                <w:position w:val="4"/>
                <w:sz w:val="14"/>
                <w:szCs w:val="14"/>
                <w:vertAlign w:val="superscript"/>
                <w:lang w:val="en-GB" w:eastAsia="zh-CN"/>
              </w:rPr>
              <w:t>(n=26)</w:t>
            </w:r>
          </w:p>
        </w:tc>
        <w:tc>
          <w:tcPr>
            <w:tcW w:w="13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2AE774D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1896.7 ± 314.8</w:t>
            </w:r>
            <w:r w:rsidRPr="005E2E70">
              <w:rPr>
                <w:rFonts w:eastAsia="Times New Roman" w:cs="Arial"/>
                <w:color w:val="000000"/>
                <w:kern w:val="24"/>
                <w:position w:val="4"/>
                <w:sz w:val="14"/>
                <w:szCs w:val="14"/>
                <w:vertAlign w:val="superscript"/>
                <w:lang w:val="en-GB" w:eastAsia="zh-CN"/>
              </w:rPr>
              <w:t>(n=32)</w:t>
            </w:r>
          </w:p>
        </w:tc>
        <w:tc>
          <w:tcPr>
            <w:tcW w:w="13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0C79E3E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1949.7 ± 354.9</w:t>
            </w:r>
            <w:r w:rsidRPr="005E2E70">
              <w:rPr>
                <w:rFonts w:eastAsia="Times New Roman" w:cs="Arial"/>
                <w:color w:val="000000"/>
                <w:kern w:val="24"/>
                <w:position w:val="4"/>
                <w:sz w:val="14"/>
                <w:szCs w:val="14"/>
                <w:vertAlign w:val="superscript"/>
                <w:lang w:val="en-GB" w:eastAsia="zh-CN"/>
              </w:rPr>
              <w:t>(n=27)</w:t>
            </w:r>
          </w:p>
        </w:tc>
        <w:tc>
          <w:tcPr>
            <w:tcW w:w="13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3B28C43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1839.5 ± 212.5</w:t>
            </w:r>
            <w:r w:rsidRPr="005E2E70">
              <w:rPr>
                <w:rFonts w:eastAsia="Times New Roman" w:cs="Arial"/>
                <w:color w:val="000000"/>
                <w:kern w:val="24"/>
                <w:position w:val="4"/>
                <w:sz w:val="14"/>
                <w:szCs w:val="14"/>
                <w:vertAlign w:val="superscript"/>
                <w:lang w:val="en-GB" w:eastAsia="zh-CN"/>
              </w:rPr>
              <w:t>(n=24)</w:t>
            </w:r>
          </w:p>
        </w:tc>
        <w:tc>
          <w:tcPr>
            <w:tcW w:w="102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25FBA39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-6.37</w:t>
            </w:r>
          </w:p>
          <w:p w14:paraId="41C04B4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(-9.9, -2.9)</w:t>
            </w:r>
          </w:p>
        </w:tc>
        <w:tc>
          <w:tcPr>
            <w:tcW w:w="28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915823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0.06</w:t>
            </w:r>
          </w:p>
        </w:tc>
        <w:tc>
          <w:tcPr>
            <w:tcW w:w="80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19316F7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4"/>
                <w:szCs w:val="14"/>
                <w:lang w:val="en-GB" w:eastAsia="zh-CN"/>
              </w:rPr>
              <w:t>&lt;0.0001</w:t>
            </w:r>
          </w:p>
        </w:tc>
        <w:tc>
          <w:tcPr>
            <w:tcW w:w="102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188F03C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-1.54</w:t>
            </w:r>
          </w:p>
          <w:p w14:paraId="418FA17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(-4.9, 1.8)</w:t>
            </w:r>
          </w:p>
        </w:tc>
        <w:tc>
          <w:tcPr>
            <w:tcW w:w="34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3E31F4F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0.27</w:t>
            </w:r>
          </w:p>
        </w:tc>
        <w:tc>
          <w:tcPr>
            <w:tcW w:w="720" w:type="dxa"/>
            <w:tcBorders>
              <w:top w:val="nil"/>
              <w:left w:val="nil"/>
              <w:bottom w:val="single" w:sz="8" w:space="0" w:color="000000"/>
              <w:right w:val="nil"/>
            </w:tcBorders>
            <w:shd w:val="clear" w:color="auto" w:fill="auto"/>
            <w:tcMar>
              <w:top w:w="47" w:type="dxa"/>
              <w:left w:w="95" w:type="dxa"/>
              <w:bottom w:w="47" w:type="dxa"/>
              <w:right w:w="95" w:type="dxa"/>
            </w:tcMar>
            <w:vAlign w:val="center"/>
            <w:hideMark/>
          </w:tcPr>
          <w:p w14:paraId="1D90BF4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0.362</w:t>
            </w:r>
          </w:p>
        </w:tc>
      </w:tr>
      <w:tr w:rsidR="00A73E46" w:rsidRPr="005E2E70" w14:paraId="4A7B2F2E" w14:textId="77777777" w:rsidTr="00A73E46">
        <w:trPr>
          <w:trHeight w:val="399"/>
        </w:trPr>
        <w:tc>
          <w:tcPr>
            <w:tcW w:w="15420" w:type="dxa"/>
            <w:gridSpan w:val="15"/>
            <w:tcBorders>
              <w:top w:val="single" w:sz="8" w:space="0" w:color="000000"/>
              <w:left w:val="nil"/>
              <w:bottom w:val="nil"/>
              <w:right w:val="nil"/>
            </w:tcBorders>
            <w:shd w:val="clear" w:color="auto" w:fill="auto"/>
            <w:tcMar>
              <w:top w:w="15" w:type="dxa"/>
              <w:left w:w="15" w:type="dxa"/>
              <w:bottom w:w="0" w:type="dxa"/>
              <w:right w:w="15" w:type="dxa"/>
            </w:tcMar>
            <w:hideMark/>
          </w:tcPr>
          <w:p w14:paraId="7251E2EA" w14:textId="77777777" w:rsidR="00A73E46" w:rsidRPr="005E2E70" w:rsidRDefault="00A73E46" w:rsidP="00A73E46">
            <w:pPr>
              <w:spacing w:before="0" w:after="0"/>
              <w:rPr>
                <w:rFonts w:ascii="Arial" w:eastAsia="Times New Roman" w:hAnsi="Arial" w:cs="Arial"/>
                <w:sz w:val="36"/>
                <w:szCs w:val="36"/>
                <w:lang w:val="en-GB" w:eastAsia="zh-CN"/>
              </w:rPr>
            </w:pPr>
            <w:r w:rsidRPr="005E2E70">
              <w:rPr>
                <w:rFonts w:eastAsia="Times New Roman" w:cs="Arial"/>
                <w:color w:val="000000"/>
                <w:kern w:val="24"/>
                <w:sz w:val="14"/>
                <w:szCs w:val="14"/>
                <w:lang w:val="en-GB" w:eastAsia="zh-CN"/>
              </w:rPr>
              <w:t xml:space="preserve">Values are mean ± SD. Bold indicates significance. Adjustments were made for weight and height. B-coefficients are calculated with age as a continuous variable. Superscript values indicate the group numbers. vBMD, volumetric bone mineral density; Trab,  trabecular; Ct, cortical; Th, thickness; CSA, cross-sectional area; SSI, stress strain index. </w:t>
            </w:r>
          </w:p>
        </w:tc>
      </w:tr>
    </w:tbl>
    <w:p w14:paraId="72CDE16F" w14:textId="77777777" w:rsidR="00A73E46" w:rsidRPr="005E2E70" w:rsidRDefault="00A73E46" w:rsidP="00A73E46">
      <w:pPr>
        <w:rPr>
          <w:shd w:val="clear" w:color="auto" w:fill="FFFFFF"/>
          <w:lang w:val="en-GB"/>
        </w:rPr>
      </w:pPr>
      <w:r w:rsidRPr="005E2E70">
        <w:rPr>
          <w:shd w:val="clear" w:color="auto" w:fill="FFFFFF"/>
          <w:lang w:val="en-GB"/>
        </w:rPr>
        <w:br w:type="page"/>
      </w:r>
    </w:p>
    <w:tbl>
      <w:tblPr>
        <w:tblpPr w:leftFromText="180" w:rightFromText="180" w:horzAnchor="margin" w:tblpXSpec="center" w:tblpY="263"/>
        <w:tblW w:w="14740" w:type="dxa"/>
        <w:tblCellMar>
          <w:left w:w="0" w:type="dxa"/>
          <w:right w:w="0" w:type="dxa"/>
        </w:tblCellMar>
        <w:tblLook w:val="0420" w:firstRow="1" w:lastRow="0" w:firstColumn="0" w:lastColumn="0" w:noHBand="0" w:noVBand="1"/>
      </w:tblPr>
      <w:tblGrid>
        <w:gridCol w:w="1020"/>
        <w:gridCol w:w="1240"/>
        <w:gridCol w:w="1240"/>
        <w:gridCol w:w="1240"/>
        <w:gridCol w:w="1240"/>
        <w:gridCol w:w="1240"/>
        <w:gridCol w:w="1240"/>
        <w:gridCol w:w="1240"/>
        <w:gridCol w:w="1240"/>
        <w:gridCol w:w="860"/>
        <w:gridCol w:w="340"/>
        <w:gridCol w:w="740"/>
        <w:gridCol w:w="900"/>
        <w:gridCol w:w="340"/>
        <w:gridCol w:w="620"/>
      </w:tblGrid>
      <w:tr w:rsidR="00A73E46" w:rsidRPr="005E2E70" w14:paraId="338B4BD2" w14:textId="77777777" w:rsidTr="00A73E46">
        <w:trPr>
          <w:trHeight w:val="299"/>
        </w:trPr>
        <w:tc>
          <w:tcPr>
            <w:tcW w:w="13780" w:type="dxa"/>
            <w:gridSpan w:val="13"/>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F4E447A"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 xml:space="preserve">Table 8: </w:t>
            </w:r>
            <w:r w:rsidRPr="005E2E70">
              <w:rPr>
                <w:rFonts w:eastAsia="Times New Roman" w:cs="Arial"/>
                <w:color w:val="000000"/>
                <w:kern w:val="24"/>
                <w:sz w:val="12"/>
                <w:szCs w:val="12"/>
                <w:lang w:val="en-GB" w:eastAsia="zh-CN"/>
              </w:rPr>
              <w:t>pQCT bone parameters in women</w:t>
            </w:r>
          </w:p>
        </w:tc>
        <w:tc>
          <w:tcPr>
            <w:tcW w:w="340" w:type="dxa"/>
            <w:tcBorders>
              <w:top w:val="nil"/>
              <w:left w:val="nil"/>
              <w:bottom w:val="single" w:sz="8" w:space="0" w:color="000000"/>
              <w:right w:val="nil"/>
            </w:tcBorders>
            <w:shd w:val="clear" w:color="auto" w:fill="auto"/>
            <w:tcMar>
              <w:top w:w="15" w:type="dxa"/>
              <w:left w:w="15" w:type="dxa"/>
              <w:bottom w:w="0" w:type="dxa"/>
              <w:right w:w="15" w:type="dxa"/>
            </w:tcMar>
            <w:hideMark/>
          </w:tcPr>
          <w:p w14:paraId="58A5DE8D"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ascii="Arial" w:eastAsia="Times New Roman" w:hAnsi="Arial" w:cs="Arial"/>
                <w:color w:val="000000"/>
                <w:kern w:val="24"/>
                <w:sz w:val="12"/>
                <w:szCs w:val="12"/>
                <w:lang w:val="en-GB" w:eastAsia="zh-CN"/>
              </w:rPr>
              <w:t> </w:t>
            </w:r>
          </w:p>
        </w:tc>
        <w:tc>
          <w:tcPr>
            <w:tcW w:w="62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6E57A614" w14:textId="77777777" w:rsidR="00A73E46" w:rsidRPr="005E2E70" w:rsidRDefault="00A73E46" w:rsidP="00A73E46">
            <w:pPr>
              <w:spacing w:before="0" w:after="0"/>
              <w:rPr>
                <w:rFonts w:ascii="Arial" w:eastAsia="Times New Roman" w:hAnsi="Arial" w:cs="Arial"/>
                <w:sz w:val="36"/>
                <w:szCs w:val="36"/>
                <w:lang w:val="en-GB" w:eastAsia="zh-CN"/>
              </w:rPr>
            </w:pPr>
          </w:p>
        </w:tc>
      </w:tr>
      <w:tr w:rsidR="00A73E46" w:rsidRPr="005E2E70" w14:paraId="59EC0CDD" w14:textId="77777777" w:rsidTr="00A73E46">
        <w:trPr>
          <w:trHeight w:val="425"/>
        </w:trPr>
        <w:tc>
          <w:tcPr>
            <w:tcW w:w="1020" w:type="dxa"/>
            <w:tcBorders>
              <w:top w:val="single" w:sz="8" w:space="0" w:color="000000"/>
              <w:left w:val="nil"/>
              <w:bottom w:val="single" w:sz="8" w:space="0" w:color="000000"/>
              <w:right w:val="nil"/>
            </w:tcBorders>
            <w:shd w:val="clear" w:color="auto" w:fill="auto"/>
            <w:tcMar>
              <w:top w:w="50" w:type="dxa"/>
              <w:left w:w="101" w:type="dxa"/>
              <w:bottom w:w="50" w:type="dxa"/>
              <w:right w:w="101" w:type="dxa"/>
            </w:tcMar>
            <w:vAlign w:val="center"/>
            <w:hideMark/>
          </w:tcPr>
          <w:p w14:paraId="01E88931" w14:textId="77777777" w:rsidR="00A73E46" w:rsidRPr="005E2E70" w:rsidRDefault="00A73E46" w:rsidP="00A73E46">
            <w:pPr>
              <w:spacing w:before="0" w:after="0"/>
              <w:rPr>
                <w:rFonts w:eastAsia="Times New Roman" w:cs="Times New Roman"/>
                <w:sz w:val="20"/>
                <w:szCs w:val="20"/>
                <w:lang w:val="en-GB" w:eastAsia="zh-CN"/>
              </w:rPr>
            </w:pPr>
          </w:p>
        </w:tc>
        <w:tc>
          <w:tcPr>
            <w:tcW w:w="1240" w:type="dxa"/>
            <w:tcBorders>
              <w:top w:val="single" w:sz="8" w:space="0" w:color="000000"/>
              <w:left w:val="nil"/>
              <w:bottom w:val="single" w:sz="8" w:space="0" w:color="000000"/>
              <w:right w:val="nil"/>
            </w:tcBorders>
            <w:shd w:val="clear" w:color="auto" w:fill="auto"/>
            <w:tcMar>
              <w:top w:w="46" w:type="dxa"/>
              <w:left w:w="92" w:type="dxa"/>
              <w:bottom w:w="46" w:type="dxa"/>
              <w:right w:w="92" w:type="dxa"/>
            </w:tcMar>
            <w:vAlign w:val="center"/>
            <w:hideMark/>
          </w:tcPr>
          <w:p w14:paraId="50E3BE5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40-44</w:t>
            </w:r>
          </w:p>
          <w:p w14:paraId="4C0B046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(n=28)</w:t>
            </w:r>
          </w:p>
        </w:tc>
        <w:tc>
          <w:tcPr>
            <w:tcW w:w="1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DB3BAC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45-49</w:t>
            </w:r>
          </w:p>
          <w:p w14:paraId="53105CD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(n=32)</w:t>
            </w:r>
          </w:p>
        </w:tc>
        <w:tc>
          <w:tcPr>
            <w:tcW w:w="1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5C5D4E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50-54</w:t>
            </w:r>
          </w:p>
          <w:p w14:paraId="0185A25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(n=30)</w:t>
            </w:r>
          </w:p>
        </w:tc>
        <w:tc>
          <w:tcPr>
            <w:tcW w:w="1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EB1F08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55-59</w:t>
            </w:r>
          </w:p>
          <w:p w14:paraId="0B65F7E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(n=31)</w:t>
            </w:r>
          </w:p>
        </w:tc>
        <w:tc>
          <w:tcPr>
            <w:tcW w:w="1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1E39A5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60-64</w:t>
            </w:r>
          </w:p>
          <w:p w14:paraId="73A5553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(n=31)</w:t>
            </w:r>
          </w:p>
        </w:tc>
        <w:tc>
          <w:tcPr>
            <w:tcW w:w="1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8C24B9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65-69</w:t>
            </w:r>
          </w:p>
          <w:p w14:paraId="40DA8D0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(n=33)</w:t>
            </w:r>
          </w:p>
        </w:tc>
        <w:tc>
          <w:tcPr>
            <w:tcW w:w="1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B61806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70-74</w:t>
            </w:r>
          </w:p>
          <w:p w14:paraId="06883CC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(n=30)</w:t>
            </w:r>
          </w:p>
        </w:tc>
        <w:tc>
          <w:tcPr>
            <w:tcW w:w="1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391333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75+</w:t>
            </w:r>
          </w:p>
          <w:p w14:paraId="64671F1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(n=34)</w:t>
            </w:r>
          </w:p>
        </w:tc>
        <w:tc>
          <w:tcPr>
            <w:tcW w:w="860" w:type="dxa"/>
            <w:tcBorders>
              <w:top w:val="single" w:sz="8" w:space="0" w:color="000000"/>
              <w:left w:val="nil"/>
              <w:bottom w:val="single" w:sz="8" w:space="0" w:color="000000"/>
              <w:right w:val="nil"/>
            </w:tcBorders>
            <w:shd w:val="clear" w:color="auto" w:fill="auto"/>
            <w:tcMar>
              <w:top w:w="35" w:type="dxa"/>
              <w:left w:w="70" w:type="dxa"/>
              <w:bottom w:w="35" w:type="dxa"/>
              <w:right w:w="70" w:type="dxa"/>
            </w:tcMar>
            <w:vAlign w:val="center"/>
            <w:hideMark/>
          </w:tcPr>
          <w:p w14:paraId="6320D28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 xml:space="preserve">β-coefficient </w:t>
            </w:r>
          </w:p>
          <w:p w14:paraId="7D3A6E9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(95% CI)</w:t>
            </w:r>
          </w:p>
        </w:tc>
        <w:tc>
          <w:tcPr>
            <w:tcW w:w="3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45B0C0D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R</w:t>
            </w:r>
            <w:r w:rsidRPr="005E2E70">
              <w:rPr>
                <w:rFonts w:eastAsia="Times New Roman" w:cs="Arial"/>
                <w:i/>
                <w:iCs/>
                <w:color w:val="000000"/>
                <w:kern w:val="24"/>
                <w:position w:val="4"/>
                <w:sz w:val="12"/>
                <w:szCs w:val="12"/>
                <w:vertAlign w:val="superscript"/>
                <w:lang w:val="en-GB" w:eastAsia="zh-CN"/>
              </w:rPr>
              <w:t>2</w:t>
            </w:r>
          </w:p>
        </w:tc>
        <w:tc>
          <w:tcPr>
            <w:tcW w:w="740" w:type="dxa"/>
            <w:tcBorders>
              <w:top w:val="single" w:sz="8" w:space="0" w:color="000000"/>
              <w:left w:val="nil"/>
              <w:bottom w:val="single" w:sz="8" w:space="0" w:color="000000"/>
              <w:right w:val="nil"/>
            </w:tcBorders>
            <w:shd w:val="clear" w:color="auto" w:fill="auto"/>
            <w:tcMar>
              <w:top w:w="35" w:type="dxa"/>
              <w:left w:w="70" w:type="dxa"/>
              <w:bottom w:w="35" w:type="dxa"/>
              <w:right w:w="70" w:type="dxa"/>
            </w:tcMar>
            <w:vAlign w:val="center"/>
            <w:hideMark/>
          </w:tcPr>
          <w:p w14:paraId="28E2BDD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 xml:space="preserve">unadjusted </w:t>
            </w:r>
          </w:p>
          <w:p w14:paraId="1D9AA53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p-value</w:t>
            </w:r>
          </w:p>
        </w:tc>
        <w:tc>
          <w:tcPr>
            <w:tcW w:w="900" w:type="dxa"/>
            <w:tcBorders>
              <w:top w:val="single" w:sz="8" w:space="0" w:color="000000"/>
              <w:left w:val="nil"/>
              <w:bottom w:val="single" w:sz="8" w:space="0" w:color="000000"/>
              <w:right w:val="nil"/>
            </w:tcBorders>
            <w:shd w:val="clear" w:color="auto" w:fill="auto"/>
            <w:tcMar>
              <w:top w:w="35" w:type="dxa"/>
              <w:left w:w="70" w:type="dxa"/>
              <w:bottom w:w="35" w:type="dxa"/>
              <w:right w:w="70" w:type="dxa"/>
            </w:tcMar>
            <w:vAlign w:val="center"/>
            <w:hideMark/>
          </w:tcPr>
          <w:p w14:paraId="50C2332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 xml:space="preserve">β-coefficient </w:t>
            </w:r>
          </w:p>
          <w:p w14:paraId="45326EF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(95% CI)</w:t>
            </w:r>
          </w:p>
        </w:tc>
        <w:tc>
          <w:tcPr>
            <w:tcW w:w="3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AD89C6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R</w:t>
            </w:r>
            <w:r w:rsidRPr="005E2E70">
              <w:rPr>
                <w:rFonts w:eastAsia="Times New Roman" w:cs="Arial"/>
                <w:i/>
                <w:iCs/>
                <w:color w:val="000000"/>
                <w:kern w:val="24"/>
                <w:position w:val="4"/>
                <w:sz w:val="12"/>
                <w:szCs w:val="12"/>
                <w:vertAlign w:val="superscript"/>
                <w:lang w:val="en-GB" w:eastAsia="zh-CN"/>
              </w:rPr>
              <w:t>2</w:t>
            </w:r>
          </w:p>
        </w:tc>
        <w:tc>
          <w:tcPr>
            <w:tcW w:w="620" w:type="dxa"/>
            <w:tcBorders>
              <w:top w:val="single" w:sz="8" w:space="0" w:color="000000"/>
              <w:left w:val="nil"/>
              <w:bottom w:val="single" w:sz="8" w:space="0" w:color="000000"/>
              <w:right w:val="nil"/>
            </w:tcBorders>
            <w:shd w:val="clear" w:color="auto" w:fill="auto"/>
            <w:tcMar>
              <w:top w:w="35" w:type="dxa"/>
              <w:left w:w="70" w:type="dxa"/>
              <w:bottom w:w="35" w:type="dxa"/>
              <w:right w:w="70" w:type="dxa"/>
            </w:tcMar>
            <w:vAlign w:val="center"/>
            <w:hideMark/>
          </w:tcPr>
          <w:p w14:paraId="22F3FF1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 xml:space="preserve">adjusted </w:t>
            </w:r>
          </w:p>
          <w:p w14:paraId="058EFF7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p-value</w:t>
            </w:r>
          </w:p>
        </w:tc>
      </w:tr>
      <w:tr w:rsidR="00A73E46" w:rsidRPr="005E2E70" w14:paraId="3F08E04D" w14:textId="77777777" w:rsidTr="00A73E46">
        <w:trPr>
          <w:trHeight w:val="299"/>
        </w:trPr>
        <w:tc>
          <w:tcPr>
            <w:tcW w:w="13780" w:type="dxa"/>
            <w:gridSpan w:val="13"/>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FB66BCD"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Radius</w:t>
            </w:r>
          </w:p>
        </w:tc>
        <w:tc>
          <w:tcPr>
            <w:tcW w:w="340" w:type="dxa"/>
            <w:tcBorders>
              <w:top w:val="single" w:sz="8" w:space="0" w:color="000000"/>
              <w:left w:val="nil"/>
              <w:bottom w:val="nil"/>
              <w:right w:val="nil"/>
            </w:tcBorders>
            <w:shd w:val="clear" w:color="auto" w:fill="auto"/>
            <w:tcMar>
              <w:top w:w="15" w:type="dxa"/>
              <w:left w:w="15" w:type="dxa"/>
              <w:bottom w:w="0" w:type="dxa"/>
              <w:right w:w="15" w:type="dxa"/>
            </w:tcMar>
            <w:hideMark/>
          </w:tcPr>
          <w:p w14:paraId="2452786F"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ascii="Arial" w:eastAsia="Times New Roman" w:hAnsi="Arial" w:cs="Arial"/>
                <w:color w:val="000000"/>
                <w:kern w:val="24"/>
                <w:sz w:val="12"/>
                <w:szCs w:val="12"/>
                <w:lang w:val="en-GB" w:eastAsia="zh-CN"/>
              </w:rPr>
              <w:t> </w:t>
            </w:r>
          </w:p>
        </w:tc>
        <w:tc>
          <w:tcPr>
            <w:tcW w:w="620" w:type="dxa"/>
            <w:tcBorders>
              <w:top w:val="single" w:sz="8" w:space="0" w:color="000000"/>
              <w:left w:val="nil"/>
              <w:bottom w:val="nil"/>
              <w:right w:val="nil"/>
            </w:tcBorders>
            <w:shd w:val="clear" w:color="auto" w:fill="auto"/>
            <w:tcMar>
              <w:top w:w="50" w:type="dxa"/>
              <w:left w:w="101" w:type="dxa"/>
              <w:bottom w:w="50" w:type="dxa"/>
              <w:right w:w="101" w:type="dxa"/>
            </w:tcMar>
            <w:vAlign w:val="center"/>
            <w:hideMark/>
          </w:tcPr>
          <w:p w14:paraId="0AE2EF74" w14:textId="77777777" w:rsidR="00A73E46" w:rsidRPr="005E2E70" w:rsidRDefault="00A73E46" w:rsidP="00A73E46">
            <w:pPr>
              <w:spacing w:before="0" w:after="0"/>
              <w:rPr>
                <w:rFonts w:ascii="Arial" w:eastAsia="Times New Roman" w:hAnsi="Arial" w:cs="Arial"/>
                <w:sz w:val="36"/>
                <w:szCs w:val="36"/>
                <w:lang w:val="en-GB" w:eastAsia="zh-CN"/>
              </w:rPr>
            </w:pPr>
          </w:p>
        </w:tc>
      </w:tr>
      <w:tr w:rsidR="00A73E46" w:rsidRPr="005E2E70" w14:paraId="708C06C5"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5291B56D"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 xml:space="preserve">4% Total vBMD </w:t>
            </w:r>
            <w:r w:rsidRPr="005E2E70">
              <w:rPr>
                <w:rFonts w:eastAsia="Times New Roman" w:cs="Arial"/>
                <w:i/>
                <w:iCs/>
                <w:color w:val="000000"/>
                <w:kern w:val="24"/>
                <w:sz w:val="12"/>
                <w:szCs w:val="12"/>
                <w:lang w:val="en-GB" w:eastAsia="zh-CN"/>
              </w:rPr>
              <w:t>(mg/cm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AE9ED1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305.9 ± 46.1</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B38702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294.0 ± 47.3</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F3467B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267.7 ± 45.5</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87C54A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245.0 ± 34.9</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4C8CE9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244.9 ± 43.6</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6AAE9C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214.7 ± 42.8</w:t>
            </w:r>
            <w:r w:rsidRPr="005E2E70">
              <w:rPr>
                <w:rFonts w:eastAsia="Times New Roman" w:cs="Arial"/>
                <w:color w:val="000000"/>
                <w:kern w:val="24"/>
                <w:position w:val="5"/>
                <w:sz w:val="16"/>
                <w:szCs w:val="16"/>
                <w:vertAlign w:val="superscript"/>
                <w:lang w:val="en-GB" w:eastAsia="zh-CN"/>
              </w:rPr>
              <w:t>(n=29)</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5D7264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236.0 ± 39.1</w:t>
            </w:r>
            <w:r w:rsidRPr="005E2E70">
              <w:rPr>
                <w:rFonts w:eastAsia="Times New Roman" w:cs="Arial"/>
                <w:color w:val="000000"/>
                <w:kern w:val="24"/>
                <w:position w:val="5"/>
                <w:sz w:val="16"/>
                <w:szCs w:val="16"/>
                <w:vertAlign w:val="superscript"/>
                <w:lang w:val="en-GB" w:eastAsia="zh-CN"/>
              </w:rPr>
              <w:t>(n=22)</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9E420F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208.1 ± 39.1</w:t>
            </w:r>
            <w:r w:rsidRPr="005E2E70">
              <w:rPr>
                <w:rFonts w:eastAsia="Times New Roman" w:cs="Arial"/>
                <w:color w:val="000000"/>
                <w:kern w:val="24"/>
                <w:position w:val="5"/>
                <w:sz w:val="16"/>
                <w:szCs w:val="16"/>
                <w:vertAlign w:val="superscript"/>
                <w:lang w:val="en-GB" w:eastAsia="zh-CN"/>
              </w:rPr>
              <w:t>(n=30)</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1FD2C14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-2.57</w:t>
            </w:r>
          </w:p>
          <w:p w14:paraId="734CED0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(-3.0, -2.1)</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692DD62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0.36</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1E7E2B7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6956CAD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-2.31</w:t>
            </w:r>
          </w:p>
          <w:p w14:paraId="41AFE2E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(-2.8, -1.8)</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139FD6F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0.41</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7606738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1E5A34B0"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46EC9AE4"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 xml:space="preserve">4%  Trab.vBMD </w:t>
            </w:r>
            <w:r w:rsidRPr="005E2E70">
              <w:rPr>
                <w:rFonts w:eastAsia="Times New Roman" w:cs="Arial"/>
                <w:i/>
                <w:iCs/>
                <w:color w:val="000000"/>
                <w:kern w:val="24"/>
                <w:sz w:val="12"/>
                <w:szCs w:val="12"/>
                <w:lang w:val="en-GB" w:eastAsia="zh-CN"/>
              </w:rPr>
              <w:t>(mg/cm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DFF093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146.5 ± 37.0</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C12AFB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144.5 ± 33.8</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3EC0D2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122.3 ± 30.3</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1C216F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114.4 ± 27.9</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DF7F49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106.5 ± 21.0</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C6F568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97.8 ± 30.8</w:t>
            </w:r>
            <w:r w:rsidRPr="005E2E70">
              <w:rPr>
                <w:rFonts w:eastAsia="Times New Roman" w:cs="Arial"/>
                <w:color w:val="000000"/>
                <w:kern w:val="24"/>
                <w:position w:val="5"/>
                <w:sz w:val="16"/>
                <w:szCs w:val="16"/>
                <w:vertAlign w:val="superscript"/>
                <w:lang w:val="en-GB" w:eastAsia="zh-CN"/>
              </w:rPr>
              <w:t>(n=29)</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656FAF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104.0 ± 16.8</w:t>
            </w:r>
            <w:r w:rsidRPr="005E2E70">
              <w:rPr>
                <w:rFonts w:eastAsia="Times New Roman" w:cs="Arial"/>
                <w:color w:val="000000"/>
                <w:kern w:val="24"/>
                <w:position w:val="5"/>
                <w:sz w:val="16"/>
                <w:szCs w:val="16"/>
                <w:vertAlign w:val="superscript"/>
                <w:lang w:val="en-GB" w:eastAsia="zh-CN"/>
              </w:rPr>
              <w:t>(n=22)</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1E7B19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83.9 ± 29.9</w:t>
            </w:r>
            <w:r w:rsidRPr="005E2E70">
              <w:rPr>
                <w:rFonts w:eastAsia="Times New Roman" w:cs="Arial"/>
                <w:color w:val="000000"/>
                <w:kern w:val="24"/>
                <w:position w:val="5"/>
                <w:sz w:val="16"/>
                <w:szCs w:val="16"/>
                <w:vertAlign w:val="superscript"/>
                <w:lang w:val="en-GB" w:eastAsia="zh-CN"/>
              </w:rPr>
              <w:t>(n=30)</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1096085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-1.63</w:t>
            </w:r>
          </w:p>
          <w:p w14:paraId="66C9BFF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(-1.9, -1.3)</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64D5B3C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0.33</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755EC5B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4FD3D0F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-1.52</w:t>
            </w:r>
          </w:p>
          <w:p w14:paraId="0C03E19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(-1.9, -1.2)</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0BF2BD4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0.35</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7A54B2B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27C123FA"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05A3FB9D"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33% Ct.vBMD</w:t>
            </w:r>
          </w:p>
          <w:p w14:paraId="7EF867EF"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(mg/cm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AB83AF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1252.2 ± 39.8</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8BB6C1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1235.8 ± 46.4</w:t>
            </w:r>
            <w:r w:rsidRPr="005E2E70">
              <w:rPr>
                <w:rFonts w:eastAsia="Times New Roman" w:cs="Arial"/>
                <w:color w:val="000000"/>
                <w:kern w:val="24"/>
                <w:position w:val="5"/>
                <w:sz w:val="16"/>
                <w:szCs w:val="16"/>
                <w:vertAlign w:val="superscript"/>
                <w:lang w:val="en-GB" w:eastAsia="zh-CN"/>
              </w:rPr>
              <w:t>(n=29)</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92EEEC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1208.3 ± 52.8</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88AE6C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1169.4 ± 46.6</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3C4AA7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1150.3 ± 35.7</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ACBDA2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1142.9 ± 52.5</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97D55A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1154.0 ± 37.5</w:t>
            </w:r>
            <w:r w:rsidRPr="005E2E70">
              <w:rPr>
                <w:rFonts w:eastAsia="Times New Roman" w:cs="Arial"/>
                <w:color w:val="000000"/>
                <w:kern w:val="24"/>
                <w:position w:val="5"/>
                <w:sz w:val="16"/>
                <w:szCs w:val="16"/>
                <w:vertAlign w:val="superscript"/>
                <w:lang w:val="en-GB" w:eastAsia="zh-CN"/>
              </w:rPr>
              <w:t>(n=22)</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84C8E3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1131.5 ± 45.5</w:t>
            </w:r>
            <w:r w:rsidRPr="005E2E70">
              <w:rPr>
                <w:rFonts w:eastAsia="Times New Roman" w:cs="Arial"/>
                <w:color w:val="000000"/>
                <w:kern w:val="24"/>
                <w:position w:val="5"/>
                <w:sz w:val="16"/>
                <w:szCs w:val="16"/>
                <w:vertAlign w:val="superscript"/>
                <w:lang w:val="en-GB" w:eastAsia="zh-CN"/>
              </w:rPr>
              <w:t>(n=25)</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5BF8889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-3.28</w:t>
            </w:r>
          </w:p>
          <w:p w14:paraId="689C833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(-3.8, -2.7)</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57637D1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0.42</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1EC2FBE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394796C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-3.03</w:t>
            </w:r>
          </w:p>
          <w:p w14:paraId="0A6F33E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(-3.6, -2.5)</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672794F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0.45</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748B86D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3F3EAD34"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378DEC16"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33% CSA</w:t>
            </w:r>
          </w:p>
          <w:p w14:paraId="5AA6DFA8"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(mm</w:t>
            </w:r>
            <w:r w:rsidRPr="005E2E70">
              <w:rPr>
                <w:rFonts w:eastAsia="Times New Roman" w:cs="Arial"/>
                <w:i/>
                <w:iCs/>
                <w:color w:val="000000"/>
                <w:kern w:val="24"/>
                <w:position w:val="4"/>
                <w:sz w:val="12"/>
                <w:szCs w:val="12"/>
                <w:vertAlign w:val="superscript"/>
                <w:lang w:val="en-GB" w:eastAsia="zh-CN"/>
              </w:rPr>
              <w:t>2</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EDF1DC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104.8 ± 11.9</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0871F4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109.0 ± 11.7</w:t>
            </w:r>
            <w:r w:rsidRPr="005E2E70">
              <w:rPr>
                <w:rFonts w:eastAsia="Times New Roman" w:cs="Arial"/>
                <w:color w:val="000000"/>
                <w:kern w:val="24"/>
                <w:position w:val="5"/>
                <w:sz w:val="16"/>
                <w:szCs w:val="16"/>
                <w:vertAlign w:val="superscript"/>
                <w:lang w:val="en-GB" w:eastAsia="zh-CN"/>
              </w:rPr>
              <w:t>(n=29)</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AC7F6E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108.8 ± 16.6</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456FAE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108.9 ± 17.1</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7E3DEE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109.6 ± 11.7</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BEB619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111.0 ± 11.7</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00AD81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105.5 ± 13.0</w:t>
            </w:r>
            <w:r w:rsidRPr="005E2E70">
              <w:rPr>
                <w:rFonts w:eastAsia="Times New Roman" w:cs="Arial"/>
                <w:color w:val="000000"/>
                <w:kern w:val="24"/>
                <w:position w:val="5"/>
                <w:sz w:val="16"/>
                <w:szCs w:val="16"/>
                <w:vertAlign w:val="superscript"/>
                <w:lang w:val="en-GB" w:eastAsia="zh-CN"/>
              </w:rPr>
              <w:t>(n=22)</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B117B3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115.6 ± 16.7</w:t>
            </w:r>
            <w:r w:rsidRPr="005E2E70">
              <w:rPr>
                <w:rFonts w:eastAsia="Times New Roman" w:cs="Arial"/>
                <w:color w:val="000000"/>
                <w:kern w:val="24"/>
                <w:position w:val="5"/>
                <w:sz w:val="16"/>
                <w:szCs w:val="16"/>
                <w:vertAlign w:val="superscript"/>
                <w:lang w:val="en-GB" w:eastAsia="zh-CN"/>
              </w:rPr>
              <w:t>(n=25)</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78B1E7E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0.18</w:t>
            </w:r>
          </w:p>
          <w:p w14:paraId="5C1A050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(0.02, 0.3)</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6D3F7FE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0.02</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381BDBF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0.027</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1FD2CBE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0.33</w:t>
            </w:r>
          </w:p>
          <w:p w14:paraId="74E44A3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(0.2, 0.5)</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74FFBA6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0.23</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119FEC7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7B059560"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62876AEC"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33% Ct.Th</w:t>
            </w:r>
          </w:p>
          <w:p w14:paraId="001DC112"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(mm)</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084812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2.4 ± 0.3</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65B255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2.3 ± 0.3</w:t>
            </w:r>
            <w:r w:rsidRPr="005E2E70">
              <w:rPr>
                <w:rFonts w:eastAsia="Times New Roman" w:cs="Arial"/>
                <w:color w:val="000000"/>
                <w:kern w:val="24"/>
                <w:position w:val="5"/>
                <w:sz w:val="16"/>
                <w:szCs w:val="16"/>
                <w:vertAlign w:val="superscript"/>
                <w:lang w:val="en-GB" w:eastAsia="zh-CN"/>
              </w:rPr>
              <w:t>(n=29)</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1B5161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2.2 ± 0.4</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B1E44D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1.8 ± 0.3</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343613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1.8 ± 0.3</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AF6546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1.7 ± 0.4</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710B4D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1.7 ± 0.4</w:t>
            </w:r>
            <w:r w:rsidRPr="005E2E70">
              <w:rPr>
                <w:rFonts w:eastAsia="Times New Roman" w:cs="Arial"/>
                <w:color w:val="000000"/>
                <w:kern w:val="24"/>
                <w:position w:val="5"/>
                <w:sz w:val="16"/>
                <w:szCs w:val="16"/>
                <w:vertAlign w:val="superscript"/>
                <w:lang w:val="en-GB" w:eastAsia="zh-CN"/>
              </w:rPr>
              <w:t>(n=22)</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6F618E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1.5 ± 0.3</w:t>
            </w:r>
            <w:r w:rsidRPr="005E2E70">
              <w:rPr>
                <w:rFonts w:eastAsia="Times New Roman" w:cs="Arial"/>
                <w:color w:val="000000"/>
                <w:kern w:val="24"/>
                <w:position w:val="5"/>
                <w:sz w:val="16"/>
                <w:szCs w:val="16"/>
                <w:vertAlign w:val="superscript"/>
                <w:lang w:val="en-GB" w:eastAsia="zh-CN"/>
              </w:rPr>
              <w:t>(n=25)</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4A25773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-0.02</w:t>
            </w:r>
          </w:p>
          <w:p w14:paraId="1A5B15A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(-0.03, -0.02)</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335B7D7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0.43</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57EA16F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4A80443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-0.02</w:t>
            </w:r>
          </w:p>
          <w:p w14:paraId="35C6ED0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(-0.02, -0.02)</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2B8095C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0.50</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7EFE40B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0C7E4C9D"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20408F78"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33% SSI</w:t>
            </w:r>
          </w:p>
          <w:p w14:paraId="67CCB15A"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2BCC3D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215.5 ± 37.4</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EB178B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222.7 ± 34.8</w:t>
            </w:r>
            <w:r w:rsidRPr="005E2E70">
              <w:rPr>
                <w:rFonts w:eastAsia="Times New Roman" w:cs="Arial"/>
                <w:color w:val="000000"/>
                <w:kern w:val="24"/>
                <w:position w:val="5"/>
                <w:sz w:val="16"/>
                <w:szCs w:val="16"/>
                <w:vertAlign w:val="superscript"/>
                <w:lang w:val="en-GB" w:eastAsia="zh-CN"/>
              </w:rPr>
              <w:t>(n=29)</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9705F5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211.6 ± 53.3</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7057CA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189.0 ± 37.1</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88C889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194.4 ± 34.5</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2609BA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193.7 ±126.2</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F4092F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185.8 ± 33.3</w:t>
            </w:r>
            <w:r w:rsidRPr="005E2E70">
              <w:rPr>
                <w:rFonts w:eastAsia="Times New Roman" w:cs="Arial"/>
                <w:color w:val="000000"/>
                <w:kern w:val="24"/>
                <w:position w:val="5"/>
                <w:sz w:val="16"/>
                <w:szCs w:val="16"/>
                <w:vertAlign w:val="superscript"/>
                <w:lang w:val="en-GB" w:eastAsia="zh-CN"/>
              </w:rPr>
              <w:t>(n=22)</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B51D44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191.0 ± 43.1</w:t>
            </w:r>
            <w:r w:rsidRPr="005E2E70">
              <w:rPr>
                <w:rFonts w:eastAsia="Times New Roman" w:cs="Arial"/>
                <w:color w:val="000000"/>
                <w:kern w:val="24"/>
                <w:position w:val="5"/>
                <w:sz w:val="16"/>
                <w:szCs w:val="16"/>
                <w:vertAlign w:val="superscript"/>
                <w:lang w:val="en-GB" w:eastAsia="zh-CN"/>
              </w:rPr>
              <w:t>(n=25)</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7D49B8D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-0.89</w:t>
            </w:r>
          </w:p>
          <w:p w14:paraId="1045763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 -0.4)</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53D4C89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0.07</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251F191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3511C2C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-0.39</w:t>
            </w:r>
          </w:p>
          <w:p w14:paraId="056ADE3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(-0.8, 0.01)</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6FDC5A4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0.29</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737FE4E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0.06</w:t>
            </w:r>
          </w:p>
        </w:tc>
      </w:tr>
      <w:tr w:rsidR="00A73E46" w:rsidRPr="005E2E70" w14:paraId="0A6A7334" w14:textId="77777777" w:rsidTr="00A73E46">
        <w:trPr>
          <w:trHeight w:val="283"/>
        </w:trPr>
        <w:tc>
          <w:tcPr>
            <w:tcW w:w="13780" w:type="dxa"/>
            <w:gridSpan w:val="13"/>
            <w:tcBorders>
              <w:top w:val="nil"/>
              <w:left w:val="nil"/>
              <w:bottom w:val="nil"/>
              <w:right w:val="nil"/>
            </w:tcBorders>
            <w:shd w:val="clear" w:color="auto" w:fill="auto"/>
            <w:tcMar>
              <w:top w:w="15" w:type="dxa"/>
              <w:left w:w="15" w:type="dxa"/>
              <w:bottom w:w="0" w:type="dxa"/>
              <w:right w:w="15" w:type="dxa"/>
            </w:tcMar>
            <w:vAlign w:val="center"/>
            <w:hideMark/>
          </w:tcPr>
          <w:p w14:paraId="644DE7E4"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Tibia</w:t>
            </w:r>
          </w:p>
        </w:tc>
        <w:tc>
          <w:tcPr>
            <w:tcW w:w="340" w:type="dxa"/>
            <w:tcBorders>
              <w:top w:val="nil"/>
              <w:left w:val="nil"/>
              <w:bottom w:val="nil"/>
              <w:right w:val="nil"/>
            </w:tcBorders>
            <w:shd w:val="clear" w:color="auto" w:fill="auto"/>
            <w:tcMar>
              <w:top w:w="15" w:type="dxa"/>
              <w:left w:w="15" w:type="dxa"/>
              <w:bottom w:w="0" w:type="dxa"/>
              <w:right w:w="15" w:type="dxa"/>
            </w:tcMar>
            <w:hideMark/>
          </w:tcPr>
          <w:p w14:paraId="1BC61343" w14:textId="77777777" w:rsidR="00A73E46" w:rsidRPr="005E2E70" w:rsidRDefault="00A73E46" w:rsidP="00A73E46">
            <w:pPr>
              <w:spacing w:before="0" w:after="0" w:line="256" w:lineRule="auto"/>
              <w:rPr>
                <w:rFonts w:ascii="Arial" w:eastAsia="Times New Roman" w:hAnsi="Arial" w:cs="Arial"/>
                <w:sz w:val="36"/>
                <w:szCs w:val="36"/>
                <w:lang w:val="en-GB" w:eastAsia="zh-CN"/>
              </w:rPr>
            </w:pPr>
            <w:r w:rsidRPr="005E2E70">
              <w:rPr>
                <w:rFonts w:ascii="Arial" w:eastAsia="Times New Roman" w:hAnsi="Arial" w:cs="Arial"/>
                <w:color w:val="000000"/>
                <w:kern w:val="24"/>
                <w:sz w:val="12"/>
                <w:szCs w:val="12"/>
                <w:lang w:val="en-GB" w:eastAsia="zh-CN"/>
              </w:rPr>
              <w:t> </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18DDA75E" w14:textId="77777777" w:rsidR="00A73E46" w:rsidRPr="005E2E70" w:rsidRDefault="00A73E46" w:rsidP="00A73E46">
            <w:pPr>
              <w:spacing w:before="0" w:after="0"/>
              <w:rPr>
                <w:rFonts w:ascii="Arial" w:eastAsia="Times New Roman" w:hAnsi="Arial" w:cs="Arial"/>
                <w:sz w:val="36"/>
                <w:szCs w:val="36"/>
                <w:lang w:val="en-GB" w:eastAsia="zh-CN"/>
              </w:rPr>
            </w:pPr>
          </w:p>
        </w:tc>
      </w:tr>
      <w:tr w:rsidR="00A73E46" w:rsidRPr="005E2E70" w14:paraId="3FFA1034"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30D25241"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 xml:space="preserve">4% Total vBMD </w:t>
            </w:r>
            <w:r w:rsidRPr="005E2E70">
              <w:rPr>
                <w:rFonts w:eastAsia="Times New Roman" w:cs="Arial"/>
                <w:i/>
                <w:iCs/>
                <w:color w:val="000000"/>
                <w:kern w:val="24"/>
                <w:sz w:val="12"/>
                <w:szCs w:val="12"/>
                <w:lang w:val="en-GB" w:eastAsia="zh-CN"/>
              </w:rPr>
              <w:t>(mg/cm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FAA629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290.1 ± 36.0</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6948EE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276.5 ± 38.9</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C39E94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255.5 ± 36.8</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4B875E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225.5 ± 29.4</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39028F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224.2 ± 30.4</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C7F48F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201.1 ± 35.5</w:t>
            </w:r>
            <w:r w:rsidRPr="005E2E70">
              <w:rPr>
                <w:rFonts w:eastAsia="Times New Roman" w:cs="Arial"/>
                <w:color w:val="000000"/>
                <w:kern w:val="24"/>
                <w:position w:val="5"/>
                <w:sz w:val="16"/>
                <w:szCs w:val="16"/>
                <w:vertAlign w:val="superscript"/>
                <w:lang w:val="en-GB" w:eastAsia="zh-CN"/>
              </w:rPr>
              <w:t>(n=31)</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A200EE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206.6 ± 38.2</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AE819C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187.2 ± 36.7</w:t>
            </w:r>
            <w:r w:rsidRPr="005E2E70">
              <w:rPr>
                <w:rFonts w:eastAsia="Times New Roman" w:cs="Arial"/>
                <w:color w:val="000000"/>
                <w:kern w:val="24"/>
                <w:position w:val="5"/>
                <w:sz w:val="16"/>
                <w:szCs w:val="16"/>
                <w:vertAlign w:val="superscript"/>
                <w:lang w:val="en-GB" w:eastAsia="zh-CN"/>
              </w:rPr>
              <w:t>(n=31)</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6531655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-2.72</w:t>
            </w:r>
          </w:p>
          <w:p w14:paraId="3309C59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(-3.1, -2.3)</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18EE56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0.47</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0A6F9CA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76D9B6D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-2.5</w:t>
            </w:r>
          </w:p>
          <w:p w14:paraId="19483FD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(-2.9, -2.1)</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03C58D3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0.55</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4CC86C9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0329BDD9"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774C7BB2"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 xml:space="preserve">4%  Trab.vBMD </w:t>
            </w:r>
            <w:r w:rsidRPr="005E2E70">
              <w:rPr>
                <w:rFonts w:eastAsia="Times New Roman" w:cs="Arial"/>
                <w:i/>
                <w:iCs/>
                <w:color w:val="000000"/>
                <w:kern w:val="24"/>
                <w:sz w:val="12"/>
                <w:szCs w:val="12"/>
                <w:lang w:val="en-GB" w:eastAsia="zh-CN"/>
              </w:rPr>
              <w:t>(mg/cm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C324F9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195.5 ± 28.6</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123BA9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186.3 ± 33.6</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2BA9DF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163.9 ± 32.0</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C4B7F9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141.0 ± 32.1</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769F8A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139.5 ± 25.5</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774043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133.8 ± 34.0</w:t>
            </w:r>
            <w:r w:rsidRPr="005E2E70">
              <w:rPr>
                <w:rFonts w:eastAsia="Times New Roman" w:cs="Arial"/>
                <w:color w:val="000000"/>
                <w:kern w:val="24"/>
                <w:position w:val="5"/>
                <w:sz w:val="16"/>
                <w:szCs w:val="16"/>
                <w:vertAlign w:val="superscript"/>
                <w:lang w:val="en-GB" w:eastAsia="zh-CN"/>
              </w:rPr>
              <w:t>(n=31)</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8D38A8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137.6 ± 30.9</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675316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119.0 ± 31.6</w:t>
            </w:r>
            <w:r w:rsidRPr="005E2E70">
              <w:rPr>
                <w:rFonts w:eastAsia="Times New Roman" w:cs="Arial"/>
                <w:color w:val="000000"/>
                <w:kern w:val="24"/>
                <w:position w:val="5"/>
                <w:sz w:val="16"/>
                <w:szCs w:val="16"/>
                <w:vertAlign w:val="superscript"/>
                <w:lang w:val="en-GB" w:eastAsia="zh-CN"/>
              </w:rPr>
              <w:t>(n=31)</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58F4511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-1.90</w:t>
            </w:r>
          </w:p>
          <w:p w14:paraId="2FD8E7E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(-2.2, -1.57)</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2F457A5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0.35</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1773F56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569A9CC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-1.65</w:t>
            </w:r>
          </w:p>
          <w:p w14:paraId="047C694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(-2.0, -1.3)</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33DEFE5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0.43</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0CCF2E2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3848F996"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7364EC18"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38% Ct.vBMD</w:t>
            </w:r>
          </w:p>
          <w:p w14:paraId="01C252C1"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(mg/cm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16ED6E3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1234.9 ± 43.4</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DAACF8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1215.1 ± 49.9</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CE7ABA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1197.3 ± 46.2</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EB1286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1161.8 ± 44.8</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D68694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1145.0 ± 49.0</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99BFC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1144.4 ± 53.8</w:t>
            </w:r>
            <w:r w:rsidRPr="005E2E70">
              <w:rPr>
                <w:rFonts w:eastAsia="Times New Roman" w:cs="Arial"/>
                <w:color w:val="000000"/>
                <w:kern w:val="24"/>
                <w:position w:val="5"/>
                <w:sz w:val="16"/>
                <w:szCs w:val="16"/>
                <w:vertAlign w:val="superscript"/>
                <w:lang w:val="en-GB" w:eastAsia="zh-CN"/>
              </w:rPr>
              <w:t>(n=31)</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028D7D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1147.7 ± 47.0</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9ED8D4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1128.2 ± 55.3</w:t>
            </w:r>
            <w:r w:rsidRPr="005E2E70">
              <w:rPr>
                <w:rFonts w:eastAsia="Times New Roman" w:cs="Arial"/>
                <w:color w:val="000000"/>
                <w:kern w:val="24"/>
                <w:position w:val="5"/>
                <w:sz w:val="16"/>
                <w:szCs w:val="16"/>
                <w:vertAlign w:val="superscript"/>
                <w:lang w:val="en-GB" w:eastAsia="zh-CN"/>
              </w:rPr>
              <w:t>(n=31)</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2952AB4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-2.64</w:t>
            </w:r>
          </w:p>
          <w:p w14:paraId="6381704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(-3.2, -2.1)</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77BD111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0.29</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2B4542C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1B2062C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-2.45</w:t>
            </w:r>
          </w:p>
          <w:p w14:paraId="447B326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(-3.0, -1.9)</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4548A04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0.31</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0E38E8D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2BCD83C5"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629BD0E6"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38% CSA</w:t>
            </w:r>
          </w:p>
          <w:p w14:paraId="0EA9E67E"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(mm</w:t>
            </w:r>
            <w:r w:rsidRPr="005E2E70">
              <w:rPr>
                <w:rFonts w:eastAsia="Times New Roman" w:cs="Arial"/>
                <w:i/>
                <w:iCs/>
                <w:color w:val="000000"/>
                <w:kern w:val="24"/>
                <w:position w:val="4"/>
                <w:sz w:val="12"/>
                <w:szCs w:val="12"/>
                <w:vertAlign w:val="superscript"/>
                <w:lang w:val="en-GB" w:eastAsia="zh-CN"/>
              </w:rPr>
              <w:t>2</w:t>
            </w:r>
            <w:r w:rsidRPr="005E2E70">
              <w:rPr>
                <w:rFonts w:eastAsia="Times New Roman" w:cs="Arial"/>
                <w:i/>
                <w:iCs/>
                <w:color w:val="000000"/>
                <w:kern w:val="24"/>
                <w:sz w:val="12"/>
                <w:szCs w:val="12"/>
                <w:lang w:val="en-GB" w:eastAsia="zh-CN"/>
              </w:rPr>
              <w:t>)</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6FC289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362.0 ± 49.7</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2AD36B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363.2 ± 43.1</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A19D85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355.5 ± 48.5</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C8E2A4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363.8 ± 43.5</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4F7912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359.1 ± 35.7</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888259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373.8 ± 56.5</w:t>
            </w:r>
            <w:r w:rsidRPr="005E2E70">
              <w:rPr>
                <w:rFonts w:eastAsia="Times New Roman" w:cs="Arial"/>
                <w:color w:val="000000"/>
                <w:kern w:val="24"/>
                <w:position w:val="5"/>
                <w:sz w:val="16"/>
                <w:szCs w:val="16"/>
                <w:vertAlign w:val="superscript"/>
                <w:lang w:val="en-GB" w:eastAsia="zh-CN"/>
              </w:rPr>
              <w:t>(n=31)</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4A17C47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334.5 ± 46.4</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0CD8C733"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360.4 ± 52.7</w:t>
            </w:r>
            <w:r w:rsidRPr="005E2E70">
              <w:rPr>
                <w:rFonts w:eastAsia="Times New Roman" w:cs="Arial"/>
                <w:color w:val="000000"/>
                <w:kern w:val="24"/>
                <w:position w:val="5"/>
                <w:sz w:val="16"/>
                <w:szCs w:val="16"/>
                <w:vertAlign w:val="superscript"/>
                <w:lang w:val="en-GB" w:eastAsia="zh-CN"/>
              </w:rPr>
              <w:t>(n=31)</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735EAB5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-0.16</w:t>
            </w:r>
          </w:p>
          <w:p w14:paraId="11DF40A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(-0.7, 0.3)</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3CC12F9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0.01</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5A4BD8F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0.530</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2AD0955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0.48</w:t>
            </w:r>
          </w:p>
          <w:p w14:paraId="1EFEEBC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(-0.001, 1.0)</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34A6EBD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0.22</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02B318D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0.050</w:t>
            </w:r>
          </w:p>
        </w:tc>
      </w:tr>
      <w:tr w:rsidR="00A73E46" w:rsidRPr="005E2E70" w14:paraId="79BEAA87" w14:textId="77777777" w:rsidTr="00A73E46">
        <w:trPr>
          <w:trHeight w:val="425"/>
        </w:trPr>
        <w:tc>
          <w:tcPr>
            <w:tcW w:w="1020" w:type="dxa"/>
            <w:tcBorders>
              <w:top w:val="nil"/>
              <w:left w:val="nil"/>
              <w:bottom w:val="nil"/>
              <w:right w:val="nil"/>
            </w:tcBorders>
            <w:shd w:val="clear" w:color="auto" w:fill="auto"/>
            <w:tcMar>
              <w:top w:w="50" w:type="dxa"/>
              <w:left w:w="101" w:type="dxa"/>
              <w:bottom w:w="50" w:type="dxa"/>
              <w:right w:w="101" w:type="dxa"/>
            </w:tcMar>
            <w:vAlign w:val="center"/>
            <w:hideMark/>
          </w:tcPr>
          <w:p w14:paraId="0644D9DD"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38% Ct.Th</w:t>
            </w:r>
          </w:p>
          <w:p w14:paraId="1A66ADBB"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(mm)</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7023AC7B"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4.1 ± 0.6</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39CEAD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4.0 ± 0.6</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55E8F86A"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3.9 ± 0.4</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58EE5F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3.7 ± 0.5</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3618AD9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3.5 ± 0.6</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6BC9300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3.6 ± 0.7</w:t>
            </w:r>
            <w:r w:rsidRPr="005E2E70">
              <w:rPr>
                <w:rFonts w:eastAsia="Times New Roman" w:cs="Arial"/>
                <w:color w:val="000000"/>
                <w:kern w:val="24"/>
                <w:position w:val="5"/>
                <w:sz w:val="16"/>
                <w:szCs w:val="16"/>
                <w:vertAlign w:val="superscript"/>
                <w:lang w:val="en-GB" w:eastAsia="zh-CN"/>
              </w:rPr>
              <w:t>(n=31)</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04588F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3.3 ± 0.7</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nil"/>
              <w:right w:val="nil"/>
            </w:tcBorders>
            <w:shd w:val="clear" w:color="auto" w:fill="auto"/>
            <w:tcMar>
              <w:top w:w="50" w:type="dxa"/>
              <w:left w:w="101" w:type="dxa"/>
              <w:bottom w:w="50" w:type="dxa"/>
              <w:right w:w="101" w:type="dxa"/>
            </w:tcMar>
            <w:vAlign w:val="center"/>
            <w:hideMark/>
          </w:tcPr>
          <w:p w14:paraId="26A52E2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3.0 ± 0.6</w:t>
            </w:r>
            <w:r w:rsidRPr="005E2E70">
              <w:rPr>
                <w:rFonts w:eastAsia="Times New Roman" w:cs="Arial"/>
                <w:color w:val="000000"/>
                <w:kern w:val="24"/>
                <w:position w:val="5"/>
                <w:sz w:val="16"/>
                <w:szCs w:val="16"/>
                <w:vertAlign w:val="superscript"/>
                <w:lang w:val="en-GB" w:eastAsia="zh-CN"/>
              </w:rPr>
              <w:t>(n=31)</w:t>
            </w:r>
          </w:p>
        </w:tc>
        <w:tc>
          <w:tcPr>
            <w:tcW w:w="860" w:type="dxa"/>
            <w:tcBorders>
              <w:top w:val="nil"/>
              <w:left w:val="nil"/>
              <w:bottom w:val="nil"/>
              <w:right w:val="nil"/>
            </w:tcBorders>
            <w:shd w:val="clear" w:color="auto" w:fill="auto"/>
            <w:tcMar>
              <w:top w:w="50" w:type="dxa"/>
              <w:left w:w="101" w:type="dxa"/>
              <w:bottom w:w="50" w:type="dxa"/>
              <w:right w:w="101" w:type="dxa"/>
            </w:tcMar>
            <w:vAlign w:val="center"/>
            <w:hideMark/>
          </w:tcPr>
          <w:p w14:paraId="29E83249"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-0.03</w:t>
            </w:r>
          </w:p>
          <w:p w14:paraId="4BDDE32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(-0.03, -0.02)</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1A5F1CD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0.23</w:t>
            </w:r>
          </w:p>
        </w:tc>
        <w:tc>
          <w:tcPr>
            <w:tcW w:w="740" w:type="dxa"/>
            <w:tcBorders>
              <w:top w:val="nil"/>
              <w:left w:val="nil"/>
              <w:bottom w:val="nil"/>
              <w:right w:val="nil"/>
            </w:tcBorders>
            <w:shd w:val="clear" w:color="auto" w:fill="auto"/>
            <w:tcMar>
              <w:top w:w="50" w:type="dxa"/>
              <w:left w:w="101" w:type="dxa"/>
              <w:bottom w:w="50" w:type="dxa"/>
              <w:right w:w="101" w:type="dxa"/>
            </w:tcMar>
            <w:vAlign w:val="center"/>
            <w:hideMark/>
          </w:tcPr>
          <w:p w14:paraId="4DE2324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nil"/>
              <w:right w:val="nil"/>
            </w:tcBorders>
            <w:shd w:val="clear" w:color="auto" w:fill="auto"/>
            <w:tcMar>
              <w:top w:w="50" w:type="dxa"/>
              <w:left w:w="101" w:type="dxa"/>
              <w:bottom w:w="50" w:type="dxa"/>
              <w:right w:w="101" w:type="dxa"/>
            </w:tcMar>
            <w:vAlign w:val="center"/>
            <w:hideMark/>
          </w:tcPr>
          <w:p w14:paraId="79AED2C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-0.02</w:t>
            </w:r>
          </w:p>
          <w:p w14:paraId="42D852F0"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(-0.03, -0.01)</w:t>
            </w:r>
          </w:p>
        </w:tc>
        <w:tc>
          <w:tcPr>
            <w:tcW w:w="340" w:type="dxa"/>
            <w:tcBorders>
              <w:top w:val="nil"/>
              <w:left w:val="nil"/>
              <w:bottom w:val="nil"/>
              <w:right w:val="nil"/>
            </w:tcBorders>
            <w:shd w:val="clear" w:color="auto" w:fill="auto"/>
            <w:tcMar>
              <w:top w:w="15" w:type="dxa"/>
              <w:left w:w="15" w:type="dxa"/>
              <w:bottom w:w="0" w:type="dxa"/>
              <w:right w:w="15" w:type="dxa"/>
            </w:tcMar>
            <w:vAlign w:val="center"/>
            <w:hideMark/>
          </w:tcPr>
          <w:p w14:paraId="7FF2A1C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0.33</w:t>
            </w:r>
          </w:p>
        </w:tc>
        <w:tc>
          <w:tcPr>
            <w:tcW w:w="620" w:type="dxa"/>
            <w:tcBorders>
              <w:top w:val="nil"/>
              <w:left w:val="nil"/>
              <w:bottom w:val="nil"/>
              <w:right w:val="nil"/>
            </w:tcBorders>
            <w:shd w:val="clear" w:color="auto" w:fill="auto"/>
            <w:tcMar>
              <w:top w:w="50" w:type="dxa"/>
              <w:left w:w="101" w:type="dxa"/>
              <w:bottom w:w="50" w:type="dxa"/>
              <w:right w:w="101" w:type="dxa"/>
            </w:tcMar>
            <w:vAlign w:val="center"/>
            <w:hideMark/>
          </w:tcPr>
          <w:p w14:paraId="1A34E194"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r>
      <w:tr w:rsidR="00A73E46" w:rsidRPr="005E2E70" w14:paraId="48EEDFE1" w14:textId="77777777" w:rsidTr="00A73E46">
        <w:trPr>
          <w:trHeight w:val="425"/>
        </w:trPr>
        <w:tc>
          <w:tcPr>
            <w:tcW w:w="102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22A0ECFD"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38% SSI</w:t>
            </w:r>
          </w:p>
          <w:p w14:paraId="12B067C6" w14:textId="77777777" w:rsidR="00A73E46" w:rsidRPr="005E2E70" w:rsidRDefault="00A73E46" w:rsidP="00A73E46">
            <w:pPr>
              <w:spacing w:before="0" w:after="0" w:line="256" w:lineRule="auto"/>
              <w:jc w:val="right"/>
              <w:rPr>
                <w:rFonts w:ascii="Arial" w:eastAsia="Times New Roman" w:hAnsi="Arial" w:cs="Arial"/>
                <w:sz w:val="36"/>
                <w:szCs w:val="36"/>
                <w:lang w:val="en-GB" w:eastAsia="zh-CN"/>
              </w:rPr>
            </w:pPr>
            <w:r w:rsidRPr="005E2E70">
              <w:rPr>
                <w:rFonts w:eastAsia="Times New Roman" w:cs="Arial"/>
                <w:i/>
                <w:iCs/>
                <w:color w:val="000000"/>
                <w:kern w:val="24"/>
                <w:sz w:val="12"/>
                <w:szCs w:val="12"/>
                <w:lang w:val="en-GB" w:eastAsia="zh-CN"/>
              </w:rPr>
              <w:t>(mm</w:t>
            </w:r>
            <w:r w:rsidRPr="005E2E70">
              <w:rPr>
                <w:rFonts w:eastAsia="Times New Roman" w:cs="Arial"/>
                <w:i/>
                <w:iCs/>
                <w:color w:val="000000"/>
                <w:kern w:val="24"/>
                <w:position w:val="4"/>
                <w:sz w:val="12"/>
                <w:szCs w:val="12"/>
                <w:vertAlign w:val="superscript"/>
                <w:lang w:val="en-GB" w:eastAsia="zh-CN"/>
              </w:rPr>
              <w:t>3</w:t>
            </w:r>
            <w:r w:rsidRPr="005E2E70">
              <w:rPr>
                <w:rFonts w:eastAsia="Times New Roman" w:cs="Arial"/>
                <w:i/>
                <w:iCs/>
                <w:color w:val="000000"/>
                <w:kern w:val="24"/>
                <w:sz w:val="12"/>
                <w:szCs w:val="12"/>
                <w:lang w:val="en-GB" w:eastAsia="zh-CN"/>
              </w:rPr>
              <w:t>)</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1489E3CF"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1430.8 ± 271.2</w:t>
            </w:r>
            <w:r w:rsidRPr="005E2E70">
              <w:rPr>
                <w:rFonts w:eastAsia="Times New Roman" w:cs="Arial"/>
                <w:color w:val="000000"/>
                <w:kern w:val="24"/>
                <w:position w:val="5"/>
                <w:sz w:val="16"/>
                <w:szCs w:val="16"/>
                <w:vertAlign w:val="superscript"/>
                <w:lang w:val="en-GB" w:eastAsia="zh-CN"/>
              </w:rPr>
              <w:t>(n=26)</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08F53D9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1359.2 ± 226.1</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43497977"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1353.3 ± 283.8</w:t>
            </w:r>
            <w:r w:rsidRPr="005E2E70">
              <w:rPr>
                <w:rFonts w:eastAsia="Times New Roman" w:cs="Arial"/>
                <w:color w:val="000000"/>
                <w:kern w:val="24"/>
                <w:position w:val="5"/>
                <w:sz w:val="16"/>
                <w:szCs w:val="16"/>
                <w:vertAlign w:val="superscript"/>
                <w:lang w:val="en-GB" w:eastAsia="zh-CN"/>
              </w:rPr>
              <w:t>(n=30)</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74C5A45E"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1350.1 ± 224.8</w:t>
            </w:r>
            <w:r w:rsidRPr="005E2E70">
              <w:rPr>
                <w:rFonts w:eastAsia="Times New Roman" w:cs="Arial"/>
                <w:color w:val="000000"/>
                <w:kern w:val="24"/>
                <w:position w:val="5"/>
                <w:sz w:val="16"/>
                <w:szCs w:val="16"/>
                <w:vertAlign w:val="superscript"/>
                <w:lang w:val="en-GB" w:eastAsia="zh-CN"/>
              </w:rPr>
              <w:t>(n=28)</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5D3F97B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1244.8 ± 146.2</w:t>
            </w:r>
            <w:r w:rsidRPr="005E2E70">
              <w:rPr>
                <w:rFonts w:eastAsia="Times New Roman" w:cs="Arial"/>
                <w:color w:val="000000"/>
                <w:kern w:val="24"/>
                <w:position w:val="5"/>
                <w:sz w:val="16"/>
                <w:szCs w:val="16"/>
                <w:vertAlign w:val="superscript"/>
                <w:lang w:val="en-GB" w:eastAsia="zh-CN"/>
              </w:rPr>
              <w:t>(n=27)</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6BAB50B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1338.9 ± 313.4</w:t>
            </w:r>
            <w:r w:rsidRPr="005E2E70">
              <w:rPr>
                <w:rFonts w:eastAsia="Times New Roman" w:cs="Arial"/>
                <w:color w:val="000000"/>
                <w:kern w:val="24"/>
                <w:position w:val="5"/>
                <w:sz w:val="16"/>
                <w:szCs w:val="16"/>
                <w:vertAlign w:val="superscript"/>
                <w:lang w:val="en-GB" w:eastAsia="zh-CN"/>
              </w:rPr>
              <w:t>(n=31)</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26448082"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1134.5 ± 250.5</w:t>
            </w:r>
            <w:r w:rsidRPr="005E2E70">
              <w:rPr>
                <w:rFonts w:eastAsia="Times New Roman" w:cs="Arial"/>
                <w:color w:val="000000"/>
                <w:kern w:val="24"/>
                <w:position w:val="5"/>
                <w:sz w:val="16"/>
                <w:szCs w:val="16"/>
                <w:vertAlign w:val="superscript"/>
                <w:lang w:val="en-GB" w:eastAsia="zh-CN"/>
              </w:rPr>
              <w:t>(n=25)</w:t>
            </w:r>
          </w:p>
        </w:tc>
        <w:tc>
          <w:tcPr>
            <w:tcW w:w="12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2D02B0CD"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1175.1 ± 227.5</w:t>
            </w:r>
            <w:r w:rsidRPr="005E2E70">
              <w:rPr>
                <w:rFonts w:eastAsia="Times New Roman" w:cs="Arial"/>
                <w:color w:val="000000"/>
                <w:kern w:val="24"/>
                <w:position w:val="5"/>
                <w:sz w:val="16"/>
                <w:szCs w:val="16"/>
                <w:vertAlign w:val="superscript"/>
                <w:lang w:val="en-GB" w:eastAsia="zh-CN"/>
              </w:rPr>
              <w:t>(n=31)</w:t>
            </w:r>
          </w:p>
        </w:tc>
        <w:tc>
          <w:tcPr>
            <w:tcW w:w="86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5B457D71"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-6.34</w:t>
            </w:r>
          </w:p>
          <w:p w14:paraId="13EA312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(-9.0, -3.7)</w:t>
            </w:r>
          </w:p>
        </w:tc>
        <w:tc>
          <w:tcPr>
            <w:tcW w:w="34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A6C0AC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0.09</w:t>
            </w:r>
          </w:p>
        </w:tc>
        <w:tc>
          <w:tcPr>
            <w:tcW w:w="74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3DE6E9FC"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&lt;0.0001</w:t>
            </w:r>
          </w:p>
        </w:tc>
        <w:tc>
          <w:tcPr>
            <w:tcW w:w="90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5EAB3306"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-2.55</w:t>
            </w:r>
          </w:p>
          <w:p w14:paraId="68D15C2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(-5.0, -0.1)</w:t>
            </w:r>
          </w:p>
        </w:tc>
        <w:tc>
          <w:tcPr>
            <w:tcW w:w="34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2C8F805"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0.34</w:t>
            </w:r>
          </w:p>
        </w:tc>
        <w:tc>
          <w:tcPr>
            <w:tcW w:w="620" w:type="dxa"/>
            <w:tcBorders>
              <w:top w:val="nil"/>
              <w:left w:val="nil"/>
              <w:bottom w:val="single" w:sz="8" w:space="0" w:color="000000"/>
              <w:right w:val="nil"/>
            </w:tcBorders>
            <w:shd w:val="clear" w:color="auto" w:fill="auto"/>
            <w:tcMar>
              <w:top w:w="50" w:type="dxa"/>
              <w:left w:w="101" w:type="dxa"/>
              <w:bottom w:w="50" w:type="dxa"/>
              <w:right w:w="101" w:type="dxa"/>
            </w:tcMar>
            <w:vAlign w:val="center"/>
            <w:hideMark/>
          </w:tcPr>
          <w:p w14:paraId="32DFA5F8" w14:textId="77777777" w:rsidR="00A73E46" w:rsidRPr="005E2E70" w:rsidRDefault="00A73E46" w:rsidP="00A73E46">
            <w:pPr>
              <w:spacing w:before="0" w:after="0" w:line="256" w:lineRule="auto"/>
              <w:jc w:val="center"/>
              <w:rPr>
                <w:rFonts w:ascii="Arial" w:eastAsia="Times New Roman" w:hAnsi="Arial" w:cs="Arial"/>
                <w:sz w:val="36"/>
                <w:szCs w:val="36"/>
                <w:lang w:val="en-GB" w:eastAsia="zh-CN"/>
              </w:rPr>
            </w:pPr>
            <w:r w:rsidRPr="005E2E70">
              <w:rPr>
                <w:rFonts w:eastAsia="Times New Roman" w:cs="Arial"/>
                <w:b/>
                <w:bCs/>
                <w:color w:val="000000"/>
                <w:kern w:val="24"/>
                <w:sz w:val="12"/>
                <w:szCs w:val="12"/>
                <w:lang w:val="en-GB" w:eastAsia="zh-CN"/>
              </w:rPr>
              <w:t>0.038</w:t>
            </w:r>
          </w:p>
        </w:tc>
      </w:tr>
      <w:tr w:rsidR="00A73E46" w:rsidRPr="005E2E70" w14:paraId="624E1440" w14:textId="77777777" w:rsidTr="00A73E46">
        <w:trPr>
          <w:trHeight w:val="434"/>
        </w:trPr>
        <w:tc>
          <w:tcPr>
            <w:tcW w:w="14740" w:type="dxa"/>
            <w:gridSpan w:val="15"/>
            <w:tcBorders>
              <w:top w:val="single" w:sz="8" w:space="0" w:color="000000"/>
              <w:left w:val="nil"/>
              <w:bottom w:val="nil"/>
              <w:right w:val="nil"/>
            </w:tcBorders>
            <w:shd w:val="clear" w:color="auto" w:fill="auto"/>
            <w:tcMar>
              <w:top w:w="15" w:type="dxa"/>
              <w:left w:w="15" w:type="dxa"/>
              <w:bottom w:w="0" w:type="dxa"/>
              <w:right w:w="15" w:type="dxa"/>
            </w:tcMar>
            <w:hideMark/>
          </w:tcPr>
          <w:p w14:paraId="0F0F8AD7" w14:textId="77777777" w:rsidR="00A73E46" w:rsidRPr="005E2E70" w:rsidRDefault="00A73E46" w:rsidP="00A73E46">
            <w:pPr>
              <w:spacing w:before="0" w:after="0"/>
              <w:rPr>
                <w:rFonts w:ascii="Arial" w:eastAsia="Times New Roman" w:hAnsi="Arial" w:cs="Arial"/>
                <w:sz w:val="36"/>
                <w:szCs w:val="36"/>
                <w:lang w:val="en-GB" w:eastAsia="zh-CN"/>
              </w:rPr>
            </w:pPr>
            <w:r w:rsidRPr="005E2E70">
              <w:rPr>
                <w:rFonts w:eastAsia="Times New Roman" w:cs="Arial"/>
                <w:color w:val="000000"/>
                <w:kern w:val="24"/>
                <w:sz w:val="12"/>
                <w:szCs w:val="12"/>
                <w:lang w:val="en-GB" w:eastAsia="zh-CN"/>
              </w:rPr>
              <w:t xml:space="preserve">Values are mean ± SD. Bold indicates significance. Adjustments were made for weight and height. B-coefficients are calculated with age as a continuous variable. </w:t>
            </w:r>
            <w:r w:rsidRPr="005E2E70">
              <w:rPr>
                <w:rFonts w:eastAsia="Times New Roman" w:cs="Arial"/>
                <w:color w:val="000000"/>
                <w:kern w:val="24"/>
                <w:sz w:val="14"/>
                <w:szCs w:val="14"/>
                <w:lang w:val="en-GB" w:eastAsia="zh-CN"/>
              </w:rPr>
              <w:t xml:space="preserve">Superscript values indicate the group numbers. </w:t>
            </w:r>
            <w:r w:rsidRPr="005E2E70">
              <w:rPr>
                <w:rFonts w:eastAsia="Times New Roman" w:cs="Arial"/>
                <w:color w:val="000000"/>
                <w:kern w:val="24"/>
                <w:sz w:val="12"/>
                <w:szCs w:val="12"/>
                <w:lang w:val="en-GB" w:eastAsia="zh-CN"/>
              </w:rPr>
              <w:t xml:space="preserve">vBMD, volumetric bone mineral density; Trab,  trabecular; Ct, cortical; Th, thickness; CSA, cross-sectional area; SSI, stress strain index. </w:t>
            </w:r>
          </w:p>
        </w:tc>
      </w:tr>
    </w:tbl>
    <w:p w14:paraId="686BB34A" w14:textId="47C2D12B" w:rsidR="006D5B93" w:rsidRPr="005E2E70" w:rsidRDefault="006D5B93" w:rsidP="00A73E46">
      <w:pPr>
        <w:spacing w:before="0" w:after="200" w:line="276" w:lineRule="auto"/>
        <w:rPr>
          <w:shd w:val="clear" w:color="auto" w:fill="FFFFFF"/>
          <w:lang w:val="en-GB"/>
        </w:rPr>
      </w:pPr>
    </w:p>
    <w:sectPr w:rsidR="006D5B93" w:rsidRPr="005E2E70" w:rsidSect="007536EA">
      <w:pgSz w:w="15840" w:h="12240" w:orient="landscape"/>
      <w:pgMar w:top="1282" w:right="1138" w:bottom="1181" w:left="1138"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FE11D" w14:textId="77777777" w:rsidR="000F4633" w:rsidRDefault="000F4633" w:rsidP="00117666">
      <w:pPr>
        <w:spacing w:after="0"/>
      </w:pPr>
      <w:r>
        <w:separator/>
      </w:r>
    </w:p>
  </w:endnote>
  <w:endnote w:type="continuationSeparator" w:id="0">
    <w:p w14:paraId="6AD7DB22" w14:textId="77777777" w:rsidR="000F4633" w:rsidRDefault="000F4633"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CAA62" w14:textId="77777777" w:rsidR="000F4633" w:rsidRPr="00577C4C" w:rsidRDefault="000F4633">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5042C65" wp14:editId="7C280198">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2DB8872A" w14:textId="77777777" w:rsidR="000F4633" w:rsidRPr="00E9561B" w:rsidRDefault="000F4633">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35042C65"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2DB8872A" w14:textId="77777777" w:rsidR="000F4633" w:rsidRPr="00E9561B" w:rsidRDefault="000F4633">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25D21B6E" wp14:editId="0873248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3048146" w14:textId="4244FDFD" w:rsidR="000F4633" w:rsidRPr="00577C4C" w:rsidRDefault="000F463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0E17EA" w:rsidRPr="000E17EA">
                            <w:rPr>
                              <w:noProof/>
                              <w:color w:val="000000" w:themeColor="text1"/>
                              <w:sz w:val="22"/>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D21B6E" id="_x0000_t202" coordsize="21600,21600" o:spt="202" path="m,l,21600r21600,l21600,xe">
              <v:stroke joinstyle="miter"/>
              <v:path gradientshapeok="t" o:connecttype="rect"/>
            </v:shapetype>
            <v:shap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3048146" w14:textId="4244FDFD" w:rsidR="000F4633" w:rsidRPr="00577C4C" w:rsidRDefault="000F463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0E17EA" w:rsidRPr="000E17EA">
                      <w:rPr>
                        <w:noProof/>
                        <w:color w:val="000000" w:themeColor="text1"/>
                        <w:sz w:val="22"/>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00800" w14:textId="77777777" w:rsidR="000F4633" w:rsidRPr="00577C4C" w:rsidRDefault="000F4633">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444C1EA9" wp14:editId="37412345">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6E97346" w14:textId="7DFEEC0D" w:rsidR="000F4633" w:rsidRPr="00577C4C" w:rsidRDefault="000F463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0E17EA" w:rsidRPr="000E17EA">
                            <w:rPr>
                              <w:noProof/>
                              <w:color w:val="000000" w:themeColor="text1"/>
                              <w:sz w:val="22"/>
                              <w:szCs w:val="40"/>
                            </w:rPr>
                            <w:t>21</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4C1EA9"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6E97346" w14:textId="7DFEEC0D" w:rsidR="000F4633" w:rsidRPr="00577C4C" w:rsidRDefault="000F463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0E17EA" w:rsidRPr="000E17EA">
                      <w:rPr>
                        <w:noProof/>
                        <w:color w:val="000000" w:themeColor="text1"/>
                        <w:sz w:val="22"/>
                        <w:szCs w:val="40"/>
                      </w:rPr>
                      <w:t>21</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30E2B" w14:textId="77777777" w:rsidR="000F4633" w:rsidRDefault="000F4633" w:rsidP="00117666">
      <w:pPr>
        <w:spacing w:after="0"/>
      </w:pPr>
      <w:r>
        <w:separator/>
      </w:r>
    </w:p>
  </w:footnote>
  <w:footnote w:type="continuationSeparator" w:id="0">
    <w:p w14:paraId="4245DBB6" w14:textId="77777777" w:rsidR="000F4633" w:rsidRDefault="000F4633" w:rsidP="001176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63430" w14:textId="77777777" w:rsidR="000F4633" w:rsidRPr="007E3148" w:rsidRDefault="000F4633" w:rsidP="00A53000">
    <w:pPr>
      <w:pStyle w:val="Header"/>
    </w:pPr>
    <w:r>
      <w:tab/>
    </w:r>
    <w:r>
      <w:tab/>
    </w:r>
    <w:r w:rsidRPr="00703B18">
      <w:t>Gambian Bone Muscle Ageing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137A" w14:textId="77777777" w:rsidR="000F4633" w:rsidRPr="0036636C" w:rsidRDefault="000F4633" w:rsidP="0036636C">
    <w:pPr>
      <w:pStyle w:val="Header"/>
    </w:pPr>
    <w:r>
      <w:tab/>
    </w:r>
    <w:r>
      <w:tab/>
      <w:t>Gambian Bone Muscle Ageing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2EFD5" w14:textId="77777777" w:rsidR="000F4633" w:rsidRDefault="000F4633" w:rsidP="00A53000">
    <w:pPr>
      <w:pStyle w:val="Header"/>
    </w:pPr>
    <w:r w:rsidRPr="005A1D84">
      <w:rPr>
        <w:noProof/>
        <w:color w:val="A6A6A6" w:themeColor="background1" w:themeShade="A6"/>
        <w:lang w:val="en-GB" w:eastAsia="en-GB"/>
      </w:rPr>
      <w:drawing>
        <wp:inline distT="0" distB="0" distL="0" distR="0" wp14:anchorId="58F2DACB" wp14:editId="77C07795">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evenAndOddHeaders/>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Frontiers-Health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ezfvxaj2t9vzeda9cpperyx25r9ed5s0rs&quot;&gt;human bone&lt;record-ids&gt;&lt;item&gt;7&lt;/item&gt;&lt;item&gt;20&lt;/item&gt;&lt;item&gt;41&lt;/item&gt;&lt;item&gt;112&lt;/item&gt;&lt;item&gt;138&lt;/item&gt;&lt;item&gt;148&lt;/item&gt;&lt;item&gt;149&lt;/item&gt;&lt;item&gt;154&lt;/item&gt;&lt;item&gt;158&lt;/item&gt;&lt;item&gt;192&lt;/item&gt;&lt;item&gt;252&lt;/item&gt;&lt;item&gt;297&lt;/item&gt;&lt;item&gt;308&lt;/item&gt;&lt;item&gt;309&lt;/item&gt;&lt;item&gt;310&lt;/item&gt;&lt;item&gt;312&lt;/item&gt;&lt;item&gt;321&lt;/item&gt;&lt;item&gt;322&lt;/item&gt;&lt;item&gt;331&lt;/item&gt;&lt;item&gt;337&lt;/item&gt;&lt;item&gt;340&lt;/item&gt;&lt;item&gt;341&lt;/item&gt;&lt;item&gt;342&lt;/item&gt;&lt;item&gt;343&lt;/item&gt;&lt;item&gt;401&lt;/item&gt;&lt;item&gt;435&lt;/item&gt;&lt;item&gt;437&lt;/item&gt;&lt;item&gt;438&lt;/item&gt;&lt;item&gt;440&lt;/item&gt;&lt;item&gt;441&lt;/item&gt;&lt;item&gt;442&lt;/item&gt;&lt;item&gt;445&lt;/item&gt;&lt;item&gt;446&lt;/item&gt;&lt;item&gt;475&lt;/item&gt;&lt;item&gt;481&lt;/item&gt;&lt;item&gt;482&lt;/item&gt;&lt;item&gt;484&lt;/item&gt;&lt;item&gt;485&lt;/item&gt;&lt;item&gt;486&lt;/item&gt;&lt;item&gt;487&lt;/item&gt;&lt;item&gt;488&lt;/item&gt;&lt;item&gt;489&lt;/item&gt;&lt;item&gt;490&lt;/item&gt;&lt;item&gt;491&lt;/item&gt;&lt;item&gt;492&lt;/item&gt;&lt;/record-ids&gt;&lt;/item&gt;&lt;/Libraries&gt;"/>
  </w:docVars>
  <w:rsids>
    <w:rsidRoot w:val="008D78FA"/>
    <w:rsid w:val="00001AD1"/>
    <w:rsid w:val="00034304"/>
    <w:rsid w:val="00035434"/>
    <w:rsid w:val="00045678"/>
    <w:rsid w:val="000458E4"/>
    <w:rsid w:val="00061E7C"/>
    <w:rsid w:val="00063D84"/>
    <w:rsid w:val="0006636D"/>
    <w:rsid w:val="00077D53"/>
    <w:rsid w:val="00081394"/>
    <w:rsid w:val="00094EB8"/>
    <w:rsid w:val="000B34BD"/>
    <w:rsid w:val="000C7E2A"/>
    <w:rsid w:val="000E17EA"/>
    <w:rsid w:val="000F4633"/>
    <w:rsid w:val="000F4CFB"/>
    <w:rsid w:val="00100B0C"/>
    <w:rsid w:val="00117666"/>
    <w:rsid w:val="00121E05"/>
    <w:rsid w:val="001223A7"/>
    <w:rsid w:val="00134256"/>
    <w:rsid w:val="00147395"/>
    <w:rsid w:val="001552C9"/>
    <w:rsid w:val="0015735A"/>
    <w:rsid w:val="00177D84"/>
    <w:rsid w:val="001835C7"/>
    <w:rsid w:val="001964EF"/>
    <w:rsid w:val="001A4091"/>
    <w:rsid w:val="001B1A2C"/>
    <w:rsid w:val="001C4126"/>
    <w:rsid w:val="001C4281"/>
    <w:rsid w:val="001D5C23"/>
    <w:rsid w:val="001D6394"/>
    <w:rsid w:val="001F4C07"/>
    <w:rsid w:val="00220AEA"/>
    <w:rsid w:val="002255D9"/>
    <w:rsid w:val="00226954"/>
    <w:rsid w:val="00250CBC"/>
    <w:rsid w:val="002629A3"/>
    <w:rsid w:val="00265660"/>
    <w:rsid w:val="00267D18"/>
    <w:rsid w:val="002868E2"/>
    <w:rsid w:val="002869C3"/>
    <w:rsid w:val="002936E4"/>
    <w:rsid w:val="00296B88"/>
    <w:rsid w:val="002C74CA"/>
    <w:rsid w:val="002F744D"/>
    <w:rsid w:val="003031AB"/>
    <w:rsid w:val="00303DE6"/>
    <w:rsid w:val="00310124"/>
    <w:rsid w:val="003544FB"/>
    <w:rsid w:val="00365D63"/>
    <w:rsid w:val="0036636C"/>
    <w:rsid w:val="0036793B"/>
    <w:rsid w:val="00372682"/>
    <w:rsid w:val="00376CC5"/>
    <w:rsid w:val="00390039"/>
    <w:rsid w:val="0039693B"/>
    <w:rsid w:val="003B6A70"/>
    <w:rsid w:val="003B7DF1"/>
    <w:rsid w:val="003D2F2D"/>
    <w:rsid w:val="003D37BA"/>
    <w:rsid w:val="00401590"/>
    <w:rsid w:val="004017A0"/>
    <w:rsid w:val="00412351"/>
    <w:rsid w:val="00463E3D"/>
    <w:rsid w:val="004645AE"/>
    <w:rsid w:val="004826F4"/>
    <w:rsid w:val="004C30E6"/>
    <w:rsid w:val="004C4582"/>
    <w:rsid w:val="004D3E33"/>
    <w:rsid w:val="004E57A4"/>
    <w:rsid w:val="005250F2"/>
    <w:rsid w:val="005404DC"/>
    <w:rsid w:val="00583601"/>
    <w:rsid w:val="005A1D84"/>
    <w:rsid w:val="005A70EA"/>
    <w:rsid w:val="005C3963"/>
    <w:rsid w:val="005D1840"/>
    <w:rsid w:val="005D35E4"/>
    <w:rsid w:val="005D7910"/>
    <w:rsid w:val="005E2E70"/>
    <w:rsid w:val="005E557C"/>
    <w:rsid w:val="00601653"/>
    <w:rsid w:val="0062154F"/>
    <w:rsid w:val="00622EB3"/>
    <w:rsid w:val="00631A8C"/>
    <w:rsid w:val="00635337"/>
    <w:rsid w:val="00651CA2"/>
    <w:rsid w:val="00653D60"/>
    <w:rsid w:val="00660D05"/>
    <w:rsid w:val="00671D9A"/>
    <w:rsid w:val="00673952"/>
    <w:rsid w:val="00686C9D"/>
    <w:rsid w:val="0069385C"/>
    <w:rsid w:val="006A79D9"/>
    <w:rsid w:val="006B2D5B"/>
    <w:rsid w:val="006B7D14"/>
    <w:rsid w:val="006C027D"/>
    <w:rsid w:val="006D2176"/>
    <w:rsid w:val="006D2B85"/>
    <w:rsid w:val="006D5B93"/>
    <w:rsid w:val="00703B18"/>
    <w:rsid w:val="00725A7D"/>
    <w:rsid w:val="0073085C"/>
    <w:rsid w:val="00741E82"/>
    <w:rsid w:val="0074368D"/>
    <w:rsid w:val="00746505"/>
    <w:rsid w:val="007536EA"/>
    <w:rsid w:val="0075494D"/>
    <w:rsid w:val="007632D5"/>
    <w:rsid w:val="00790BB3"/>
    <w:rsid w:val="00792043"/>
    <w:rsid w:val="00797EDD"/>
    <w:rsid w:val="007A15D7"/>
    <w:rsid w:val="007B0322"/>
    <w:rsid w:val="007C0E3F"/>
    <w:rsid w:val="007C206C"/>
    <w:rsid w:val="007C5729"/>
    <w:rsid w:val="0080630A"/>
    <w:rsid w:val="008111E4"/>
    <w:rsid w:val="0081301C"/>
    <w:rsid w:val="00817DD6"/>
    <w:rsid w:val="00822ADB"/>
    <w:rsid w:val="00826D7A"/>
    <w:rsid w:val="008316D3"/>
    <w:rsid w:val="0085309B"/>
    <w:rsid w:val="008629A9"/>
    <w:rsid w:val="00877F46"/>
    <w:rsid w:val="00883955"/>
    <w:rsid w:val="008878A7"/>
    <w:rsid w:val="00893C19"/>
    <w:rsid w:val="008D6C8D"/>
    <w:rsid w:val="008D78FA"/>
    <w:rsid w:val="008E2B54"/>
    <w:rsid w:val="008E4404"/>
    <w:rsid w:val="008E58C7"/>
    <w:rsid w:val="008F2AF1"/>
    <w:rsid w:val="008F5021"/>
    <w:rsid w:val="0090532F"/>
    <w:rsid w:val="00927EE4"/>
    <w:rsid w:val="00943573"/>
    <w:rsid w:val="00954CAD"/>
    <w:rsid w:val="00963DAC"/>
    <w:rsid w:val="00971B61"/>
    <w:rsid w:val="00980C31"/>
    <w:rsid w:val="00984B19"/>
    <w:rsid w:val="0098755C"/>
    <w:rsid w:val="00992074"/>
    <w:rsid w:val="009951F4"/>
    <w:rsid w:val="009955FF"/>
    <w:rsid w:val="009D259D"/>
    <w:rsid w:val="009D2EB4"/>
    <w:rsid w:val="009D73B2"/>
    <w:rsid w:val="009E0247"/>
    <w:rsid w:val="00A04BBC"/>
    <w:rsid w:val="00A3617D"/>
    <w:rsid w:val="00A50D9D"/>
    <w:rsid w:val="00A53000"/>
    <w:rsid w:val="00A545C6"/>
    <w:rsid w:val="00A67961"/>
    <w:rsid w:val="00A73E46"/>
    <w:rsid w:val="00A75F87"/>
    <w:rsid w:val="00A95D8B"/>
    <w:rsid w:val="00AA2417"/>
    <w:rsid w:val="00AC0270"/>
    <w:rsid w:val="00AC3EA3"/>
    <w:rsid w:val="00AC792D"/>
    <w:rsid w:val="00AE190A"/>
    <w:rsid w:val="00B3517E"/>
    <w:rsid w:val="00B42421"/>
    <w:rsid w:val="00B657B8"/>
    <w:rsid w:val="00B84920"/>
    <w:rsid w:val="00B8556A"/>
    <w:rsid w:val="00B93A9B"/>
    <w:rsid w:val="00BB5E5C"/>
    <w:rsid w:val="00BF4290"/>
    <w:rsid w:val="00C012A3"/>
    <w:rsid w:val="00C23940"/>
    <w:rsid w:val="00C41F2F"/>
    <w:rsid w:val="00C52A7B"/>
    <w:rsid w:val="00C62708"/>
    <w:rsid w:val="00C6324C"/>
    <w:rsid w:val="00C657AB"/>
    <w:rsid w:val="00C679AA"/>
    <w:rsid w:val="00C70CE5"/>
    <w:rsid w:val="00C720B1"/>
    <w:rsid w:val="00C724CF"/>
    <w:rsid w:val="00C72E7C"/>
    <w:rsid w:val="00C75972"/>
    <w:rsid w:val="00C82792"/>
    <w:rsid w:val="00C948FD"/>
    <w:rsid w:val="00CB43D5"/>
    <w:rsid w:val="00CB7D4F"/>
    <w:rsid w:val="00CC76F9"/>
    <w:rsid w:val="00CD066B"/>
    <w:rsid w:val="00CD1802"/>
    <w:rsid w:val="00CD46E2"/>
    <w:rsid w:val="00CF05BC"/>
    <w:rsid w:val="00CF1D8A"/>
    <w:rsid w:val="00D00D0B"/>
    <w:rsid w:val="00D04B69"/>
    <w:rsid w:val="00D176F0"/>
    <w:rsid w:val="00D25C87"/>
    <w:rsid w:val="00D537FA"/>
    <w:rsid w:val="00D80D99"/>
    <w:rsid w:val="00D9503C"/>
    <w:rsid w:val="00DD11CE"/>
    <w:rsid w:val="00DD73EF"/>
    <w:rsid w:val="00DE23E8"/>
    <w:rsid w:val="00E0128B"/>
    <w:rsid w:val="00E64E17"/>
    <w:rsid w:val="00E7313E"/>
    <w:rsid w:val="00EA3D3C"/>
    <w:rsid w:val="00EB51AE"/>
    <w:rsid w:val="00EC7CC3"/>
    <w:rsid w:val="00ED61F7"/>
    <w:rsid w:val="00EE0509"/>
    <w:rsid w:val="00F23065"/>
    <w:rsid w:val="00F43295"/>
    <w:rsid w:val="00F46494"/>
    <w:rsid w:val="00F558AB"/>
    <w:rsid w:val="00F61D89"/>
    <w:rsid w:val="00F67591"/>
    <w:rsid w:val="00F86ABB"/>
    <w:rsid w:val="00F95BEE"/>
    <w:rsid w:val="00FC43FF"/>
    <w:rsid w:val="00FD2464"/>
    <w:rsid w:val="00FD76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52C68B"/>
  <w15:docId w15:val="{283B0433-5BA5-4065-9807-15A24CE6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EndNoteBibliography">
    <w:name w:val="EndNote Bibliography"/>
    <w:basedOn w:val="Normal"/>
    <w:link w:val="EndNoteBibliographyChar"/>
    <w:rsid w:val="00703B18"/>
    <w:pPr>
      <w:spacing w:before="0" w:after="160"/>
    </w:pPr>
    <w:rPr>
      <w:rFonts w:ascii="Calibri" w:hAnsi="Calibri" w:cs="Calibri"/>
      <w:noProof/>
      <w:sz w:val="22"/>
    </w:rPr>
  </w:style>
  <w:style w:type="character" w:customStyle="1" w:styleId="EndNoteBibliographyChar">
    <w:name w:val="EndNote Bibliography Char"/>
    <w:basedOn w:val="DefaultParagraphFont"/>
    <w:link w:val="EndNoteBibliography"/>
    <w:rsid w:val="00703B18"/>
    <w:rPr>
      <w:rFonts w:ascii="Calibri" w:hAnsi="Calibri" w:cs="Calibri"/>
      <w:noProof/>
    </w:rPr>
  </w:style>
  <w:style w:type="paragraph" w:customStyle="1" w:styleId="EndNoteBibliographyTitle">
    <w:name w:val="EndNote Bibliography Title"/>
    <w:basedOn w:val="Normal"/>
    <w:link w:val="EndNoteBibliographyTitleChar"/>
    <w:rsid w:val="00A04BBC"/>
    <w:pPr>
      <w:spacing w:after="0"/>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A04BBC"/>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7861">
      <w:bodyDiv w:val="1"/>
      <w:marLeft w:val="0"/>
      <w:marRight w:val="0"/>
      <w:marTop w:val="0"/>
      <w:marBottom w:val="0"/>
      <w:divBdr>
        <w:top w:val="none" w:sz="0" w:space="0" w:color="auto"/>
        <w:left w:val="none" w:sz="0" w:space="0" w:color="auto"/>
        <w:bottom w:val="none" w:sz="0" w:space="0" w:color="auto"/>
        <w:right w:val="none" w:sz="0" w:space="0" w:color="auto"/>
      </w:divBdr>
    </w:div>
    <w:div w:id="31000782">
      <w:bodyDiv w:val="1"/>
      <w:marLeft w:val="0"/>
      <w:marRight w:val="0"/>
      <w:marTop w:val="0"/>
      <w:marBottom w:val="0"/>
      <w:divBdr>
        <w:top w:val="none" w:sz="0" w:space="0" w:color="auto"/>
        <w:left w:val="none" w:sz="0" w:space="0" w:color="auto"/>
        <w:bottom w:val="none" w:sz="0" w:space="0" w:color="auto"/>
        <w:right w:val="none" w:sz="0" w:space="0" w:color="auto"/>
      </w:divBdr>
    </w:div>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288315773">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59512514">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3779608">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716048002">
      <w:bodyDiv w:val="1"/>
      <w:marLeft w:val="0"/>
      <w:marRight w:val="0"/>
      <w:marTop w:val="0"/>
      <w:marBottom w:val="0"/>
      <w:divBdr>
        <w:top w:val="none" w:sz="0" w:space="0" w:color="auto"/>
        <w:left w:val="none" w:sz="0" w:space="0" w:color="auto"/>
        <w:bottom w:val="none" w:sz="0" w:space="0" w:color="auto"/>
        <w:right w:val="none" w:sz="0" w:space="0" w:color="auto"/>
      </w:divBdr>
    </w:div>
    <w:div w:id="915285073">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970475063">
      <w:bodyDiv w:val="1"/>
      <w:marLeft w:val="0"/>
      <w:marRight w:val="0"/>
      <w:marTop w:val="0"/>
      <w:marBottom w:val="0"/>
      <w:divBdr>
        <w:top w:val="none" w:sz="0" w:space="0" w:color="auto"/>
        <w:left w:val="none" w:sz="0" w:space="0" w:color="auto"/>
        <w:bottom w:val="none" w:sz="0" w:space="0" w:color="auto"/>
        <w:right w:val="none" w:sz="0" w:space="0" w:color="auto"/>
      </w:divBdr>
    </w:div>
    <w:div w:id="980694432">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22391313">
      <w:bodyDiv w:val="1"/>
      <w:marLeft w:val="0"/>
      <w:marRight w:val="0"/>
      <w:marTop w:val="0"/>
      <w:marBottom w:val="0"/>
      <w:divBdr>
        <w:top w:val="none" w:sz="0" w:space="0" w:color="auto"/>
        <w:left w:val="none" w:sz="0" w:space="0" w:color="auto"/>
        <w:bottom w:val="none" w:sz="0" w:space="0" w:color="auto"/>
        <w:right w:val="none" w:sz="0" w:space="0" w:color="auto"/>
      </w:divBdr>
    </w:div>
    <w:div w:id="1089501117">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2055958365">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mrc.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aids.org/en/regionscountries/countries/gambi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1845893-A277-43C3-8E6B-32676893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13422</Words>
  <Characters>76511</Characters>
  <Application>Microsoft Office Word</Application>
  <DocSecurity>4</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Zengin</dc:creator>
  <cp:keywords/>
  <dc:description/>
  <cp:lastModifiedBy>Karen Drake</cp:lastModifiedBy>
  <cp:revision>2</cp:revision>
  <cp:lastPrinted>2013-10-03T12:51:00Z</cp:lastPrinted>
  <dcterms:created xsi:type="dcterms:W3CDTF">2017-09-28T10:08:00Z</dcterms:created>
  <dcterms:modified xsi:type="dcterms:W3CDTF">2017-09-28T10:08:00Z</dcterms:modified>
</cp:coreProperties>
</file>