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491" w:rsidRPr="00C2709B" w:rsidRDefault="00AA1491" w:rsidP="003129A2">
      <w:pPr>
        <w:suppressLineNumbers/>
        <w:spacing w:line="360" w:lineRule="auto"/>
        <w:jc w:val="center"/>
        <w:rPr>
          <w:rFonts w:ascii="Times New Roman" w:hAnsi="Times New Roman" w:cs="Times New Roman"/>
          <w:b/>
          <w:sz w:val="24"/>
          <w:szCs w:val="24"/>
        </w:rPr>
      </w:pPr>
      <w:bookmarkStart w:id="0" w:name="_GoBack"/>
      <w:bookmarkEnd w:id="0"/>
    </w:p>
    <w:p w:rsidR="00AA1491" w:rsidRPr="00C2709B" w:rsidRDefault="00AA1491" w:rsidP="003129A2">
      <w:pPr>
        <w:suppressLineNumbers/>
        <w:spacing w:line="360" w:lineRule="auto"/>
        <w:jc w:val="center"/>
        <w:rPr>
          <w:rFonts w:ascii="Times New Roman" w:hAnsi="Times New Roman" w:cs="Times New Roman"/>
          <w:b/>
          <w:sz w:val="24"/>
          <w:szCs w:val="24"/>
        </w:rPr>
      </w:pPr>
    </w:p>
    <w:p w:rsidR="00AA1491" w:rsidRPr="00C2709B" w:rsidRDefault="00AA1491" w:rsidP="003129A2">
      <w:pPr>
        <w:suppressLineNumbers/>
        <w:spacing w:line="360" w:lineRule="auto"/>
        <w:jc w:val="center"/>
        <w:rPr>
          <w:rFonts w:ascii="Times New Roman" w:hAnsi="Times New Roman" w:cs="Times New Roman"/>
          <w:b/>
          <w:sz w:val="28"/>
          <w:szCs w:val="28"/>
        </w:rPr>
      </w:pPr>
    </w:p>
    <w:p w:rsidR="00FC560C" w:rsidRPr="00C2709B" w:rsidRDefault="00FC560C" w:rsidP="003129A2">
      <w:pPr>
        <w:suppressLineNumbers/>
        <w:spacing w:line="360" w:lineRule="auto"/>
        <w:jc w:val="center"/>
        <w:rPr>
          <w:rFonts w:ascii="Times New Roman" w:hAnsi="Times New Roman" w:cs="Times New Roman"/>
          <w:b/>
          <w:sz w:val="24"/>
          <w:szCs w:val="24"/>
        </w:rPr>
      </w:pPr>
    </w:p>
    <w:p w:rsidR="002B5F6D" w:rsidRPr="00C2709B" w:rsidRDefault="002B5F6D" w:rsidP="002B5F6D">
      <w:pPr>
        <w:suppressLineNumbers/>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Improving nutrition to support healthy ageing: what are the opportunities for intervention?</w:t>
      </w:r>
    </w:p>
    <w:p w:rsidR="002B5F6D" w:rsidRPr="00C2709B" w:rsidRDefault="002B5F6D" w:rsidP="003129A2">
      <w:pPr>
        <w:suppressLineNumbers/>
        <w:spacing w:line="360" w:lineRule="auto"/>
        <w:jc w:val="center"/>
        <w:rPr>
          <w:rFonts w:ascii="Times New Roman" w:hAnsi="Times New Roman" w:cs="Times New Roman"/>
          <w:b/>
          <w:sz w:val="24"/>
          <w:szCs w:val="24"/>
        </w:rPr>
      </w:pPr>
    </w:p>
    <w:p w:rsidR="00722203" w:rsidRPr="00C2709B" w:rsidRDefault="00722203" w:rsidP="003129A2">
      <w:pPr>
        <w:suppressLineNumbers/>
        <w:spacing w:line="360" w:lineRule="auto"/>
        <w:jc w:val="center"/>
        <w:rPr>
          <w:rFonts w:ascii="Times New Roman" w:hAnsi="Times New Roman" w:cs="Times New Roman"/>
          <w:b/>
          <w:sz w:val="24"/>
          <w:szCs w:val="24"/>
          <w:vertAlign w:val="superscript"/>
        </w:rPr>
      </w:pPr>
      <w:r w:rsidRPr="00C2709B">
        <w:rPr>
          <w:rFonts w:ascii="Times New Roman" w:hAnsi="Times New Roman" w:cs="Times New Roman"/>
          <w:b/>
          <w:sz w:val="24"/>
          <w:szCs w:val="24"/>
        </w:rPr>
        <w:t>S</w:t>
      </w:r>
      <w:r w:rsidR="00CF60A6" w:rsidRPr="00C2709B">
        <w:rPr>
          <w:rFonts w:ascii="Times New Roman" w:hAnsi="Times New Roman" w:cs="Times New Roman"/>
          <w:b/>
          <w:sz w:val="24"/>
          <w:szCs w:val="24"/>
        </w:rPr>
        <w:t>ian M</w:t>
      </w:r>
      <w:r w:rsidRPr="00C2709B">
        <w:rPr>
          <w:rFonts w:ascii="Times New Roman" w:hAnsi="Times New Roman" w:cs="Times New Roman"/>
          <w:b/>
          <w:sz w:val="24"/>
          <w:szCs w:val="24"/>
        </w:rPr>
        <w:t>. Robinson</w:t>
      </w:r>
      <w:r w:rsidRPr="00C2709B">
        <w:rPr>
          <w:rFonts w:ascii="Times New Roman" w:hAnsi="Times New Roman" w:cs="Times New Roman"/>
          <w:b/>
          <w:sz w:val="24"/>
          <w:szCs w:val="24"/>
          <w:vertAlign w:val="superscript"/>
        </w:rPr>
        <w:t>1,2</w:t>
      </w:r>
    </w:p>
    <w:p w:rsidR="00722203" w:rsidRPr="00C2709B" w:rsidRDefault="00722203" w:rsidP="0016588C">
      <w:pPr>
        <w:suppressLineNumbers/>
        <w:spacing w:line="360" w:lineRule="auto"/>
        <w:jc w:val="both"/>
        <w:rPr>
          <w:rFonts w:ascii="Times New Roman" w:hAnsi="Times New Roman" w:cs="Times New Roman"/>
          <w:sz w:val="24"/>
          <w:szCs w:val="24"/>
          <w:vertAlign w:val="superscript"/>
        </w:rPr>
      </w:pPr>
    </w:p>
    <w:p w:rsidR="00722203" w:rsidRPr="00C2709B" w:rsidRDefault="00722203" w:rsidP="003129A2">
      <w:pPr>
        <w:suppressLineNumbers/>
        <w:spacing w:line="360" w:lineRule="auto"/>
        <w:jc w:val="center"/>
        <w:rPr>
          <w:rFonts w:ascii="Times New Roman" w:hAnsi="Times New Roman" w:cs="Times New Roman"/>
          <w:sz w:val="24"/>
          <w:szCs w:val="24"/>
        </w:rPr>
      </w:pPr>
      <w:r w:rsidRPr="00C2709B">
        <w:rPr>
          <w:rFonts w:ascii="Times New Roman" w:hAnsi="Times New Roman" w:cs="Times New Roman"/>
          <w:sz w:val="24"/>
          <w:szCs w:val="24"/>
          <w:vertAlign w:val="superscript"/>
        </w:rPr>
        <w:t>1</w:t>
      </w:r>
      <w:r w:rsidRPr="00C2709B">
        <w:rPr>
          <w:rFonts w:ascii="Times New Roman" w:hAnsi="Times New Roman" w:cs="Times New Roman"/>
          <w:sz w:val="24"/>
          <w:szCs w:val="24"/>
        </w:rPr>
        <w:t>MRC Lifecourse Epidemiology Unit, University of Southampton, Southampton, UK</w:t>
      </w:r>
    </w:p>
    <w:p w:rsidR="00722203" w:rsidRPr="00C2709B" w:rsidRDefault="00722203" w:rsidP="003129A2">
      <w:pPr>
        <w:suppressLineNumbers/>
        <w:spacing w:line="360" w:lineRule="auto"/>
        <w:jc w:val="center"/>
        <w:rPr>
          <w:rFonts w:ascii="Times New Roman" w:hAnsi="Times New Roman" w:cs="Times New Roman"/>
          <w:sz w:val="24"/>
          <w:szCs w:val="24"/>
        </w:rPr>
      </w:pPr>
      <w:r w:rsidRPr="00C2709B">
        <w:rPr>
          <w:rFonts w:ascii="Times New Roman" w:hAnsi="Times New Roman" w:cs="Times New Roman"/>
          <w:sz w:val="24"/>
          <w:szCs w:val="24"/>
          <w:vertAlign w:val="superscript"/>
        </w:rPr>
        <w:t>2</w:t>
      </w:r>
      <w:r w:rsidRPr="00C2709B">
        <w:rPr>
          <w:rFonts w:ascii="Times New Roman" w:hAnsi="Times New Roman" w:cs="Times New Roman"/>
          <w:sz w:val="24"/>
          <w:szCs w:val="24"/>
        </w:rPr>
        <w:t>NIHR Southampton Biomedical Research Centre, Southampton, UK</w:t>
      </w:r>
    </w:p>
    <w:p w:rsidR="00722203" w:rsidRPr="00C2709B" w:rsidRDefault="00722203" w:rsidP="0016588C">
      <w:pPr>
        <w:suppressLineNumbers/>
        <w:spacing w:line="360" w:lineRule="auto"/>
        <w:jc w:val="both"/>
        <w:rPr>
          <w:rFonts w:ascii="Times New Roman" w:hAnsi="Times New Roman" w:cs="Times New Roman"/>
          <w:sz w:val="24"/>
          <w:szCs w:val="24"/>
          <w:highlight w:val="magenta"/>
        </w:rPr>
      </w:pPr>
    </w:p>
    <w:p w:rsidR="003129A2" w:rsidRPr="00C2709B" w:rsidRDefault="003129A2" w:rsidP="0016588C">
      <w:pPr>
        <w:suppressLineNumbers/>
        <w:spacing w:line="360" w:lineRule="auto"/>
        <w:jc w:val="both"/>
        <w:rPr>
          <w:rFonts w:ascii="Times New Roman" w:hAnsi="Times New Roman" w:cs="Times New Roman"/>
          <w:sz w:val="24"/>
          <w:szCs w:val="24"/>
        </w:rPr>
      </w:pPr>
    </w:p>
    <w:p w:rsidR="003129A2" w:rsidRPr="00C2709B" w:rsidRDefault="003129A2" w:rsidP="0016588C">
      <w:pPr>
        <w:suppressLineNumbers/>
        <w:spacing w:line="360" w:lineRule="auto"/>
        <w:jc w:val="both"/>
        <w:rPr>
          <w:rFonts w:ascii="Times New Roman" w:hAnsi="Times New Roman" w:cs="Times New Roman"/>
          <w:sz w:val="24"/>
          <w:szCs w:val="24"/>
        </w:rPr>
      </w:pPr>
    </w:p>
    <w:p w:rsidR="003129A2" w:rsidRPr="00C2709B" w:rsidRDefault="003129A2" w:rsidP="0016588C">
      <w:pPr>
        <w:suppressLineNumbers/>
        <w:spacing w:line="360" w:lineRule="auto"/>
        <w:jc w:val="both"/>
        <w:rPr>
          <w:rFonts w:ascii="Times New Roman" w:hAnsi="Times New Roman" w:cs="Times New Roman"/>
          <w:sz w:val="24"/>
          <w:szCs w:val="24"/>
        </w:rPr>
      </w:pPr>
    </w:p>
    <w:p w:rsidR="00722203" w:rsidRPr="00C2709B" w:rsidRDefault="00722203" w:rsidP="0016588C">
      <w:pPr>
        <w:suppressLineNumbers/>
        <w:spacing w:line="360" w:lineRule="auto"/>
        <w:jc w:val="both"/>
        <w:rPr>
          <w:rFonts w:ascii="Times New Roman" w:eastAsiaTheme="majorEastAsia" w:hAnsi="Times New Roman" w:cs="Times New Roman"/>
          <w:sz w:val="24"/>
          <w:szCs w:val="24"/>
        </w:rPr>
      </w:pPr>
      <w:r w:rsidRPr="00C2709B">
        <w:rPr>
          <w:rFonts w:ascii="Times New Roman" w:hAnsi="Times New Roman" w:cs="Times New Roman"/>
          <w:b/>
          <w:sz w:val="24"/>
          <w:szCs w:val="24"/>
        </w:rPr>
        <w:t>Address for correspondence:</w:t>
      </w:r>
      <w:r w:rsidRPr="00C2709B">
        <w:rPr>
          <w:rFonts w:ascii="Times New Roman" w:hAnsi="Times New Roman" w:cs="Times New Roman"/>
          <w:sz w:val="24"/>
          <w:szCs w:val="24"/>
        </w:rPr>
        <w:t xml:space="preserve"> Professor Sian Robinson, MRC Lifecourse Epidemiology Unit, Southampton General Hospital, Southampton, SO16 6YD, UK</w:t>
      </w:r>
      <w:r w:rsidR="003129A2" w:rsidRPr="00C2709B">
        <w:rPr>
          <w:rFonts w:ascii="Times New Roman" w:hAnsi="Times New Roman" w:cs="Times New Roman"/>
          <w:sz w:val="24"/>
          <w:szCs w:val="24"/>
        </w:rPr>
        <w:t xml:space="preserve">. </w:t>
      </w:r>
      <w:r w:rsidR="00E3603B" w:rsidRPr="00C2709B">
        <w:rPr>
          <w:rFonts w:ascii="Times New Roman" w:hAnsi="Times New Roman" w:cs="Times New Roman"/>
          <w:sz w:val="24"/>
          <w:szCs w:val="24"/>
        </w:rPr>
        <w:t xml:space="preserve">Telephone: +44 (0)23 8077 7624; Fax: +44 (0)23 8070 4021; email: </w:t>
      </w:r>
      <w:r w:rsidR="003129A2" w:rsidRPr="00C2709B">
        <w:rPr>
          <w:rFonts w:ascii="Times New Roman" w:hAnsi="Times New Roman" w:cs="Times New Roman"/>
          <w:sz w:val="24"/>
          <w:szCs w:val="24"/>
        </w:rPr>
        <w:t>smr@mrc.soton.ac.uk</w:t>
      </w:r>
    </w:p>
    <w:p w:rsidR="002A09B0" w:rsidRPr="00C2709B" w:rsidRDefault="002A09B0" w:rsidP="0016588C">
      <w:pPr>
        <w:suppressLineNumbers/>
        <w:spacing w:line="360" w:lineRule="auto"/>
        <w:rPr>
          <w:rFonts w:ascii="Times New Roman" w:hAnsi="Times New Roman" w:cs="Times New Roman"/>
          <w:sz w:val="24"/>
          <w:szCs w:val="24"/>
        </w:rPr>
      </w:pPr>
    </w:p>
    <w:p w:rsidR="00976CD1" w:rsidRPr="00C2709B" w:rsidRDefault="00976CD1" w:rsidP="0016588C">
      <w:pPr>
        <w:suppressLineNumbers/>
        <w:spacing w:line="360" w:lineRule="auto"/>
        <w:rPr>
          <w:rFonts w:ascii="Times New Roman" w:hAnsi="Times New Roman" w:cs="Times New Roman"/>
          <w:b/>
          <w:sz w:val="24"/>
          <w:szCs w:val="24"/>
        </w:rPr>
      </w:pPr>
      <w:r w:rsidRPr="00C2709B">
        <w:rPr>
          <w:rFonts w:ascii="Times New Roman" w:hAnsi="Times New Roman" w:cs="Times New Roman"/>
          <w:b/>
          <w:sz w:val="24"/>
          <w:szCs w:val="24"/>
        </w:rPr>
        <w:t>Short title:</w:t>
      </w:r>
      <w:r w:rsidRPr="00C2709B">
        <w:t xml:space="preserve"> </w:t>
      </w:r>
      <w:r w:rsidRPr="00C2709B">
        <w:rPr>
          <w:rFonts w:ascii="Times New Roman" w:hAnsi="Times New Roman" w:cs="Times New Roman"/>
          <w:b/>
          <w:sz w:val="24"/>
          <w:szCs w:val="24"/>
        </w:rPr>
        <w:t>Improving nutrition to support healthy ageing</w:t>
      </w:r>
    </w:p>
    <w:p w:rsidR="00262DA3" w:rsidRPr="00C2709B" w:rsidRDefault="003129A2" w:rsidP="0016588C">
      <w:pPr>
        <w:suppressLineNumbers/>
        <w:spacing w:line="360" w:lineRule="auto"/>
        <w:rPr>
          <w:rFonts w:ascii="Times New Roman" w:hAnsi="Times New Roman" w:cs="Times New Roman"/>
          <w:b/>
          <w:sz w:val="24"/>
          <w:szCs w:val="24"/>
        </w:rPr>
      </w:pPr>
      <w:r w:rsidRPr="00C2709B">
        <w:rPr>
          <w:rFonts w:ascii="Times New Roman" w:hAnsi="Times New Roman" w:cs="Times New Roman"/>
          <w:b/>
          <w:sz w:val="24"/>
          <w:szCs w:val="24"/>
        </w:rPr>
        <w:t>Key Words:</w:t>
      </w:r>
      <w:r w:rsidR="00AA1491" w:rsidRPr="00C2709B">
        <w:rPr>
          <w:rFonts w:ascii="Times New Roman" w:hAnsi="Times New Roman" w:cs="Times New Roman"/>
          <w:b/>
          <w:sz w:val="24"/>
          <w:szCs w:val="24"/>
        </w:rPr>
        <w:t xml:space="preserve"> ageing, nutrition, prevention, lifecourse</w:t>
      </w:r>
    </w:p>
    <w:p w:rsidR="00262DA3" w:rsidRPr="00C2709B" w:rsidRDefault="00262DA3" w:rsidP="0016588C">
      <w:pPr>
        <w:suppressLineNumbers/>
        <w:spacing w:line="360" w:lineRule="auto"/>
        <w:rPr>
          <w:rFonts w:ascii="Times New Roman" w:hAnsi="Times New Roman" w:cs="Times New Roman"/>
          <w:b/>
          <w:sz w:val="24"/>
          <w:szCs w:val="24"/>
        </w:rPr>
      </w:pPr>
    </w:p>
    <w:p w:rsidR="00722203" w:rsidRPr="00C2709B" w:rsidRDefault="00722203" w:rsidP="001E6B81">
      <w:pPr>
        <w:spacing w:line="360" w:lineRule="auto"/>
        <w:rPr>
          <w:rFonts w:ascii="Times New Roman" w:hAnsi="Times New Roman" w:cs="Times New Roman"/>
          <w:b/>
          <w:sz w:val="24"/>
          <w:szCs w:val="24"/>
        </w:rPr>
      </w:pPr>
      <w:r w:rsidRPr="00C2709B">
        <w:rPr>
          <w:rFonts w:ascii="Times New Roman" w:hAnsi="Times New Roman" w:cs="Times New Roman"/>
          <w:b/>
          <w:sz w:val="24"/>
          <w:szCs w:val="24"/>
        </w:rPr>
        <w:br w:type="page"/>
      </w:r>
    </w:p>
    <w:p w:rsidR="0016588C" w:rsidRPr="00C2709B" w:rsidRDefault="00FC560C" w:rsidP="00FC560C">
      <w:pPr>
        <w:spacing w:line="360" w:lineRule="auto"/>
        <w:rPr>
          <w:rFonts w:ascii="Times New Roman" w:hAnsi="Times New Roman" w:cs="Times New Roman"/>
          <w:b/>
          <w:sz w:val="24"/>
          <w:szCs w:val="24"/>
        </w:rPr>
      </w:pPr>
      <w:r w:rsidRPr="00C2709B">
        <w:rPr>
          <w:rFonts w:ascii="Times New Roman" w:hAnsi="Times New Roman" w:cs="Times New Roman"/>
          <w:b/>
          <w:sz w:val="24"/>
          <w:szCs w:val="24"/>
        </w:rPr>
        <w:lastRenderedPageBreak/>
        <w:t>Abstract</w:t>
      </w:r>
    </w:p>
    <w:p w:rsidR="00722203" w:rsidRPr="00C2709B" w:rsidRDefault="00EB567D" w:rsidP="00FC560C">
      <w:pPr>
        <w:spacing w:line="360" w:lineRule="auto"/>
        <w:rPr>
          <w:rFonts w:ascii="Times New Roman" w:eastAsiaTheme="majorEastAsia" w:hAnsi="Times New Roman" w:cs="Times New Roman"/>
          <w:b/>
          <w:sz w:val="24"/>
          <w:szCs w:val="24"/>
        </w:rPr>
      </w:pPr>
      <w:r w:rsidRPr="00C2709B">
        <w:rPr>
          <w:rFonts w:ascii="Times New Roman" w:hAnsi="Times New Roman" w:cs="Times New Roman"/>
          <w:sz w:val="24"/>
          <w:szCs w:val="24"/>
        </w:rPr>
        <w:t xml:space="preserve">Alongside declining activity levels, energy needs fall in older age and eating less is expected.  However, as total food consumption declines, intakes of many nutrients are also likely to fall; whilst energy requirements may be met, other nutrient needs may not.  Although this highlights the importance of nutrient-dense foods and overall diet quality in older age to ensure nutrient intakes are sufficient, maintaining or increasing diet quality may be difficult at a time when food access and preparation are becoming more challenging, and diets may be </w:t>
      </w:r>
      <w:r w:rsidR="00BC1B08" w:rsidRPr="00C2709B">
        <w:rPr>
          <w:rFonts w:ascii="Times New Roman" w:hAnsi="Times New Roman" w:cs="Times New Roman"/>
          <w:sz w:val="24"/>
          <w:szCs w:val="24"/>
        </w:rPr>
        <w:t xml:space="preserve">more </w:t>
      </w:r>
      <w:r w:rsidRPr="00C2709B">
        <w:rPr>
          <w:rFonts w:ascii="Times New Roman" w:hAnsi="Times New Roman" w:cs="Times New Roman"/>
          <w:sz w:val="24"/>
          <w:szCs w:val="24"/>
        </w:rPr>
        <w:t xml:space="preserve">monotonous.  Poor nutrition, even in developed settings, is common.  Older malnourished adults are more likely to have poorer health outcomes, longer hospital stays and increased mortality. Thus, apart from the evident personal costs, the economic burden of disease-related malnutrition is significant, and effective preventive strategies to promote good nutrition among older populations are needed.  In particular, there is a need for wider recognition of malnutrition risk among older adults, including implementation of routine screening of nutritional status and early diagnosis.  Design of future interventions </w:t>
      </w:r>
      <w:r w:rsidR="00BC1B08" w:rsidRPr="00C2709B">
        <w:rPr>
          <w:rFonts w:ascii="Times New Roman" w:hAnsi="Times New Roman" w:cs="Times New Roman"/>
          <w:bCs/>
          <w:sz w:val="24"/>
          <w:szCs w:val="24"/>
        </w:rPr>
        <w:t xml:space="preserve">to support </w:t>
      </w:r>
      <w:r w:rsidRPr="00C2709B">
        <w:rPr>
          <w:rFonts w:ascii="Times New Roman" w:hAnsi="Times New Roman" w:cs="Times New Roman"/>
          <w:bCs/>
          <w:sz w:val="24"/>
          <w:szCs w:val="24"/>
        </w:rPr>
        <w:t>older community-dwelling adults</w:t>
      </w:r>
      <w:r w:rsidRPr="00C2709B">
        <w:rPr>
          <w:rFonts w:ascii="Times New Roman" w:hAnsi="Times New Roman" w:cs="Times New Roman"/>
          <w:sz w:val="24"/>
          <w:szCs w:val="24"/>
        </w:rPr>
        <w:t xml:space="preserve"> requires a clear understanding of the personal and contextual influences that affect patterns of food choice and consumption, including consideration of the </w:t>
      </w:r>
      <w:r w:rsidR="008E5596" w:rsidRPr="00C2709B">
        <w:rPr>
          <w:rFonts w:ascii="Times New Roman" w:hAnsi="Times New Roman" w:cs="Times New Roman"/>
          <w:sz w:val="24"/>
          <w:szCs w:val="24"/>
        </w:rPr>
        <w:t>importance</w:t>
      </w:r>
      <w:r w:rsidRPr="00C2709B">
        <w:rPr>
          <w:rFonts w:ascii="Times New Roman" w:hAnsi="Times New Roman" w:cs="Times New Roman"/>
          <w:sz w:val="24"/>
          <w:szCs w:val="24"/>
        </w:rPr>
        <w:t xml:space="preserve"> of social and psychological factors. </w:t>
      </w:r>
      <w:r w:rsidR="008E5596" w:rsidRPr="00C2709B">
        <w:rPr>
          <w:rFonts w:ascii="Times New Roman" w:hAnsi="Times New Roman" w:cs="Times New Roman"/>
          <w:sz w:val="24"/>
          <w:szCs w:val="24"/>
        </w:rPr>
        <w:t>In addition,</w:t>
      </w:r>
      <w:r w:rsidR="00BC1B08" w:rsidRPr="00C2709B">
        <w:rPr>
          <w:rFonts w:ascii="Times New Roman" w:hAnsi="Times New Roman" w:cs="Times New Roman"/>
          <w:sz w:val="24"/>
          <w:szCs w:val="24"/>
        </w:rPr>
        <w:t xml:space="preserve"> </w:t>
      </w:r>
      <w:r w:rsidRPr="00C2709B">
        <w:rPr>
          <w:rFonts w:ascii="Times New Roman" w:hAnsi="Times New Roman" w:cs="Times New Roman"/>
          <w:sz w:val="24"/>
          <w:szCs w:val="24"/>
        </w:rPr>
        <w:t>the</w:t>
      </w:r>
      <w:r w:rsidR="008E5596" w:rsidRPr="00C2709B">
        <w:rPr>
          <w:rFonts w:ascii="Times New Roman" w:hAnsi="Times New Roman" w:cs="Times New Roman"/>
          <w:sz w:val="24"/>
          <w:szCs w:val="24"/>
        </w:rPr>
        <w:t xml:space="preserve">re are opportunities to intervene earlier in the lifecourse; the </w:t>
      </w:r>
      <w:r w:rsidRPr="00C2709B">
        <w:rPr>
          <w:rFonts w:ascii="Times New Roman" w:hAnsi="Times New Roman" w:cs="Times New Roman"/>
          <w:sz w:val="24"/>
          <w:szCs w:val="24"/>
        </w:rPr>
        <w:t xml:space="preserve">most effective preventive efforts </w:t>
      </w:r>
      <w:r w:rsidR="00BC1B08" w:rsidRPr="00C2709B">
        <w:rPr>
          <w:rFonts w:ascii="Times New Roman" w:hAnsi="Times New Roman" w:cs="Times New Roman"/>
          <w:sz w:val="24"/>
          <w:szCs w:val="24"/>
        </w:rPr>
        <w:t xml:space="preserve">to promote good nutrition </w:t>
      </w:r>
      <w:r w:rsidR="008D5123" w:rsidRPr="00C2709B">
        <w:rPr>
          <w:rFonts w:ascii="Times New Roman" w:hAnsi="Times New Roman" w:cs="Times New Roman"/>
          <w:sz w:val="24"/>
          <w:szCs w:val="24"/>
        </w:rPr>
        <w:t xml:space="preserve">in older age </w:t>
      </w:r>
      <w:r w:rsidRPr="00C2709B">
        <w:rPr>
          <w:rFonts w:ascii="Times New Roman" w:hAnsi="Times New Roman" w:cs="Times New Roman"/>
          <w:sz w:val="24"/>
          <w:szCs w:val="24"/>
        </w:rPr>
        <w:t>may need to start</w:t>
      </w:r>
      <w:r w:rsidR="008E5596" w:rsidRPr="00C2709B">
        <w:rPr>
          <w:rFonts w:ascii="Times New Roman" w:hAnsi="Times New Roman" w:cs="Times New Roman"/>
          <w:sz w:val="24"/>
          <w:szCs w:val="24"/>
        </w:rPr>
        <w:t xml:space="preserve"> ahead of age-related changes in physiology and function, including younger adulthood and at the retirement transition.</w:t>
      </w:r>
      <w:r w:rsidR="00722203" w:rsidRPr="00C2709B">
        <w:rPr>
          <w:rFonts w:ascii="Times New Roman" w:hAnsi="Times New Roman" w:cs="Times New Roman"/>
          <w:b/>
          <w:sz w:val="24"/>
          <w:szCs w:val="24"/>
        </w:rPr>
        <w:br w:type="page"/>
      </w:r>
    </w:p>
    <w:p w:rsidR="00AE1BB8" w:rsidRPr="00C2709B" w:rsidRDefault="00AE1BB8" w:rsidP="00E45516">
      <w:pPr>
        <w:spacing w:line="360" w:lineRule="auto"/>
        <w:rPr>
          <w:rFonts w:ascii="Times New Roman" w:hAnsi="Times New Roman" w:cs="Times New Roman"/>
          <w:sz w:val="24"/>
          <w:szCs w:val="24"/>
        </w:rPr>
      </w:pPr>
      <w:r w:rsidRPr="00C2709B">
        <w:rPr>
          <w:rFonts w:ascii="Times New Roman" w:hAnsi="Times New Roman" w:cs="Times New Roman"/>
          <w:sz w:val="24"/>
          <w:szCs w:val="24"/>
        </w:rPr>
        <w:lastRenderedPageBreak/>
        <w:t>Increasing life expectancy is changing the age structure of populations across the world</w:t>
      </w:r>
      <w:r w:rsidR="002346BC" w:rsidRPr="00C2709B">
        <w:rPr>
          <w:rFonts w:ascii="Times New Roman" w:hAnsi="Times New Roman" w:cs="Times New Roman"/>
          <w:sz w:val="24"/>
          <w:szCs w:val="24"/>
        </w:rPr>
        <w:t xml:space="preserve">.  </w:t>
      </w:r>
      <w:r w:rsidR="00F05058" w:rsidRPr="00C2709B">
        <w:rPr>
          <w:rFonts w:ascii="Times New Roman" w:hAnsi="Times New Roman" w:cs="Times New Roman"/>
          <w:sz w:val="24"/>
          <w:szCs w:val="24"/>
        </w:rPr>
        <w:t>For example, i</w:t>
      </w:r>
      <w:r w:rsidR="002346BC" w:rsidRPr="00C2709B">
        <w:rPr>
          <w:rFonts w:ascii="Times New Roman" w:hAnsi="Times New Roman" w:cs="Times New Roman"/>
          <w:sz w:val="24"/>
          <w:szCs w:val="24"/>
        </w:rPr>
        <w:t>n the UK, adults aged 65 years and over represented 17.</w:t>
      </w:r>
      <w:r w:rsidR="00FA205D" w:rsidRPr="00C2709B">
        <w:rPr>
          <w:rFonts w:ascii="Times New Roman" w:hAnsi="Times New Roman" w:cs="Times New Roman"/>
          <w:sz w:val="24"/>
          <w:szCs w:val="24"/>
        </w:rPr>
        <w:t>8</w:t>
      </w:r>
      <w:r w:rsidR="002346BC" w:rsidRPr="00C2709B">
        <w:rPr>
          <w:rFonts w:ascii="Times New Roman" w:hAnsi="Times New Roman" w:cs="Times New Roman"/>
          <w:sz w:val="24"/>
          <w:szCs w:val="24"/>
        </w:rPr>
        <w:t xml:space="preserve">% of the population in 2015; current projections are that this figure will </w:t>
      </w:r>
      <w:r w:rsidR="009D39A9" w:rsidRPr="00C2709B">
        <w:rPr>
          <w:rFonts w:ascii="Times New Roman" w:hAnsi="Times New Roman" w:cs="Times New Roman"/>
          <w:sz w:val="24"/>
          <w:szCs w:val="24"/>
        </w:rPr>
        <w:t>rise to</w:t>
      </w:r>
      <w:r w:rsidR="002346BC" w:rsidRPr="00C2709B">
        <w:rPr>
          <w:rFonts w:ascii="Times New Roman" w:hAnsi="Times New Roman" w:cs="Times New Roman"/>
          <w:sz w:val="24"/>
          <w:szCs w:val="24"/>
        </w:rPr>
        <w:t xml:space="preserve"> 24.6% by 2045</w:t>
      </w:r>
      <w:r w:rsidR="00D05ABA" w:rsidRPr="00C2709B">
        <w:rPr>
          <w:rFonts w:ascii="Times New Roman" w:hAnsi="Times New Roman" w:cs="Times New Roman"/>
          <w:sz w:val="24"/>
          <w:szCs w:val="24"/>
          <w:vertAlign w:val="superscript"/>
        </w:rPr>
        <w:t>(</w:t>
      </w:r>
      <w:r w:rsidR="009D39A9" w:rsidRPr="00C2709B">
        <w:rPr>
          <w:rFonts w:ascii="Times New Roman" w:hAnsi="Times New Roman" w:cs="Times New Roman"/>
          <w:sz w:val="24"/>
          <w:szCs w:val="24"/>
          <w:vertAlign w:val="superscript"/>
        </w:rPr>
        <w:t>1</w:t>
      </w:r>
      <w:r w:rsidR="00D05ABA" w:rsidRPr="00C2709B">
        <w:rPr>
          <w:rFonts w:ascii="Times New Roman" w:hAnsi="Times New Roman" w:cs="Times New Roman"/>
          <w:sz w:val="24"/>
          <w:szCs w:val="24"/>
          <w:vertAlign w:val="superscript"/>
        </w:rPr>
        <w:t>)</w:t>
      </w:r>
      <w:r w:rsidR="002346BC" w:rsidRPr="00C2709B">
        <w:rPr>
          <w:rFonts w:ascii="Times New Roman" w:hAnsi="Times New Roman" w:cs="Times New Roman"/>
          <w:sz w:val="24"/>
          <w:szCs w:val="24"/>
        </w:rPr>
        <w:t xml:space="preserve">.  Set against </w:t>
      </w:r>
      <w:r w:rsidR="00C11A01" w:rsidRPr="00C2709B">
        <w:rPr>
          <w:rFonts w:ascii="Times New Roman" w:hAnsi="Times New Roman" w:cs="Times New Roman"/>
          <w:sz w:val="24"/>
          <w:szCs w:val="24"/>
        </w:rPr>
        <w:t xml:space="preserve">expected </w:t>
      </w:r>
      <w:r w:rsidR="002346BC" w:rsidRPr="00C2709B">
        <w:rPr>
          <w:rFonts w:ascii="Times New Roman" w:hAnsi="Times New Roman" w:cs="Times New Roman"/>
          <w:sz w:val="24"/>
          <w:szCs w:val="24"/>
        </w:rPr>
        <w:t xml:space="preserve">population growth over this time, the numbers of older adults will </w:t>
      </w:r>
      <w:r w:rsidR="009D39A9" w:rsidRPr="00C2709B">
        <w:rPr>
          <w:rFonts w:ascii="Times New Roman" w:hAnsi="Times New Roman" w:cs="Times New Roman"/>
          <w:sz w:val="24"/>
          <w:szCs w:val="24"/>
        </w:rPr>
        <w:t>grow</w:t>
      </w:r>
      <w:r w:rsidR="002346BC" w:rsidRPr="00C2709B">
        <w:rPr>
          <w:rFonts w:ascii="Times New Roman" w:hAnsi="Times New Roman" w:cs="Times New Roman"/>
          <w:sz w:val="24"/>
          <w:szCs w:val="24"/>
        </w:rPr>
        <w:t xml:space="preserve"> significantly.  However,</w:t>
      </w:r>
      <w:r w:rsidR="00C11A01" w:rsidRPr="00C2709B">
        <w:rPr>
          <w:rFonts w:ascii="Times New Roman" w:hAnsi="Times New Roman" w:cs="Times New Roman"/>
          <w:sz w:val="24"/>
          <w:szCs w:val="24"/>
        </w:rPr>
        <w:t xml:space="preserve"> to date,</w:t>
      </w:r>
      <w:r w:rsidR="002346BC" w:rsidRPr="00C2709B">
        <w:rPr>
          <w:rFonts w:ascii="Times New Roman" w:hAnsi="Times New Roman" w:cs="Times New Roman"/>
          <w:sz w:val="24"/>
          <w:szCs w:val="24"/>
        </w:rPr>
        <w:t xml:space="preserve"> </w:t>
      </w:r>
      <w:r w:rsidR="009D39A9" w:rsidRPr="00C2709B">
        <w:rPr>
          <w:rFonts w:ascii="Times New Roman" w:hAnsi="Times New Roman" w:cs="Times New Roman"/>
          <w:sz w:val="24"/>
          <w:szCs w:val="24"/>
        </w:rPr>
        <w:t xml:space="preserve">the </w:t>
      </w:r>
      <w:r w:rsidR="002346BC" w:rsidRPr="00C2709B">
        <w:rPr>
          <w:rFonts w:ascii="Times New Roman" w:hAnsi="Times New Roman" w:cs="Times New Roman"/>
          <w:sz w:val="24"/>
          <w:szCs w:val="24"/>
        </w:rPr>
        <w:t xml:space="preserve">changes in life expectancy have not been </w:t>
      </w:r>
      <w:r w:rsidR="00FA205D" w:rsidRPr="00C2709B">
        <w:rPr>
          <w:rFonts w:ascii="Times New Roman" w:hAnsi="Times New Roman" w:cs="Times New Roman"/>
          <w:sz w:val="24"/>
          <w:szCs w:val="24"/>
        </w:rPr>
        <w:t>mirrored by</w:t>
      </w:r>
      <w:r w:rsidR="009D39A9" w:rsidRPr="00C2709B">
        <w:rPr>
          <w:rFonts w:ascii="Times New Roman" w:hAnsi="Times New Roman" w:cs="Times New Roman"/>
          <w:sz w:val="24"/>
          <w:szCs w:val="24"/>
        </w:rPr>
        <w:t xml:space="preserve"> </w:t>
      </w:r>
      <w:r w:rsidR="00DE112A" w:rsidRPr="00C2709B">
        <w:rPr>
          <w:rFonts w:ascii="Times New Roman" w:hAnsi="Times New Roman" w:cs="Times New Roman"/>
          <w:sz w:val="24"/>
          <w:szCs w:val="24"/>
        </w:rPr>
        <w:t>comparable</w:t>
      </w:r>
      <w:r w:rsidR="009D39A9" w:rsidRPr="00C2709B">
        <w:rPr>
          <w:rFonts w:ascii="Times New Roman" w:hAnsi="Times New Roman" w:cs="Times New Roman"/>
          <w:sz w:val="24"/>
          <w:szCs w:val="24"/>
        </w:rPr>
        <w:t xml:space="preserve"> changes in healthy life expectancy, and</w:t>
      </w:r>
      <w:r w:rsidR="00C11A01" w:rsidRPr="00C2709B">
        <w:rPr>
          <w:rFonts w:ascii="Times New Roman" w:hAnsi="Times New Roman" w:cs="Times New Roman"/>
          <w:sz w:val="24"/>
          <w:szCs w:val="24"/>
        </w:rPr>
        <w:t xml:space="preserve"> in most countries, there have been</w:t>
      </w:r>
      <w:r w:rsidR="009D39A9" w:rsidRPr="00C2709B">
        <w:rPr>
          <w:rFonts w:ascii="Times New Roman" w:hAnsi="Times New Roman" w:cs="Times New Roman"/>
          <w:sz w:val="24"/>
          <w:szCs w:val="24"/>
        </w:rPr>
        <w:t xml:space="preserve"> increases in the number of healthy life years being lost to disability</w:t>
      </w:r>
      <w:r w:rsidR="00D05ABA" w:rsidRPr="00C2709B">
        <w:rPr>
          <w:rFonts w:ascii="Times New Roman" w:hAnsi="Times New Roman" w:cs="Times New Roman"/>
          <w:sz w:val="24"/>
          <w:szCs w:val="24"/>
          <w:vertAlign w:val="superscript"/>
        </w:rPr>
        <w:t>(</w:t>
      </w:r>
      <w:r w:rsidR="009D39A9" w:rsidRPr="00C2709B">
        <w:rPr>
          <w:rFonts w:ascii="Times New Roman" w:hAnsi="Times New Roman" w:cs="Times New Roman"/>
          <w:sz w:val="24"/>
          <w:szCs w:val="24"/>
          <w:vertAlign w:val="superscript"/>
        </w:rPr>
        <w:t>2</w:t>
      </w:r>
      <w:r w:rsidR="00D05ABA" w:rsidRPr="00C2709B">
        <w:rPr>
          <w:rFonts w:ascii="Times New Roman" w:hAnsi="Times New Roman" w:cs="Times New Roman"/>
          <w:sz w:val="24"/>
          <w:szCs w:val="24"/>
          <w:vertAlign w:val="superscript"/>
        </w:rPr>
        <w:t>)</w:t>
      </w:r>
      <w:r w:rsidR="009D39A9" w:rsidRPr="00C2709B">
        <w:rPr>
          <w:rFonts w:ascii="Times New Roman" w:hAnsi="Times New Roman" w:cs="Times New Roman"/>
          <w:sz w:val="24"/>
          <w:szCs w:val="24"/>
        </w:rPr>
        <w:t>.  The need to address this gap in morbidity has focused attention on the role of lifestyle and health behaviours, including nutrition</w:t>
      </w:r>
      <w:r w:rsidR="00C11A01" w:rsidRPr="00C2709B">
        <w:rPr>
          <w:rFonts w:ascii="Times New Roman" w:hAnsi="Times New Roman" w:cs="Times New Roman"/>
          <w:sz w:val="24"/>
          <w:szCs w:val="24"/>
        </w:rPr>
        <w:t>,</w:t>
      </w:r>
      <w:r w:rsidR="00F05058" w:rsidRPr="00C2709B">
        <w:rPr>
          <w:rFonts w:ascii="Times New Roman" w:hAnsi="Times New Roman" w:cs="Times New Roman"/>
          <w:sz w:val="24"/>
          <w:szCs w:val="24"/>
        </w:rPr>
        <w:t xml:space="preserve"> </w:t>
      </w:r>
      <w:r w:rsidR="00C11A01" w:rsidRPr="00C2709B">
        <w:rPr>
          <w:rFonts w:ascii="Times New Roman" w:hAnsi="Times New Roman" w:cs="Times New Roman"/>
          <w:sz w:val="24"/>
          <w:szCs w:val="24"/>
        </w:rPr>
        <w:t>and their links to the a</w:t>
      </w:r>
      <w:r w:rsidR="00F05058" w:rsidRPr="00C2709B">
        <w:rPr>
          <w:rFonts w:ascii="Times New Roman" w:hAnsi="Times New Roman" w:cs="Times New Roman"/>
          <w:sz w:val="24"/>
          <w:szCs w:val="24"/>
        </w:rPr>
        <w:t>geing</w:t>
      </w:r>
      <w:r w:rsidR="00C11A01" w:rsidRPr="00C2709B">
        <w:rPr>
          <w:rFonts w:ascii="Times New Roman" w:hAnsi="Times New Roman" w:cs="Times New Roman"/>
          <w:sz w:val="24"/>
          <w:szCs w:val="24"/>
        </w:rPr>
        <w:t xml:space="preserve"> process, with a view to considering strategies to promote healthier ageing</w:t>
      </w:r>
      <w:r w:rsidR="00D05ABA" w:rsidRPr="00C2709B">
        <w:rPr>
          <w:rFonts w:ascii="Times New Roman" w:hAnsi="Times New Roman" w:cs="Times New Roman"/>
          <w:sz w:val="24"/>
          <w:szCs w:val="24"/>
          <w:vertAlign w:val="superscript"/>
        </w:rPr>
        <w:t>(</w:t>
      </w:r>
      <w:r w:rsidR="00F05058" w:rsidRPr="00C2709B">
        <w:rPr>
          <w:rFonts w:ascii="Times New Roman" w:hAnsi="Times New Roman" w:cs="Times New Roman"/>
          <w:sz w:val="24"/>
          <w:szCs w:val="24"/>
          <w:vertAlign w:val="superscript"/>
        </w:rPr>
        <w:t>3</w:t>
      </w:r>
      <w:r w:rsidR="00D05ABA" w:rsidRPr="00C2709B">
        <w:rPr>
          <w:rFonts w:ascii="Times New Roman" w:hAnsi="Times New Roman" w:cs="Times New Roman"/>
          <w:sz w:val="24"/>
          <w:szCs w:val="24"/>
          <w:vertAlign w:val="superscript"/>
        </w:rPr>
        <w:t>)</w:t>
      </w:r>
      <w:r w:rsidR="009D39A9" w:rsidRPr="00C2709B">
        <w:rPr>
          <w:rFonts w:ascii="Times New Roman" w:hAnsi="Times New Roman" w:cs="Times New Roman"/>
          <w:sz w:val="24"/>
          <w:szCs w:val="24"/>
        </w:rPr>
        <w:t xml:space="preserve">.  This review considers the importance of nutrition in older age and </w:t>
      </w:r>
      <w:r w:rsidR="001D5907" w:rsidRPr="00C2709B">
        <w:rPr>
          <w:rFonts w:ascii="Times New Roman" w:hAnsi="Times New Roman" w:cs="Times New Roman"/>
          <w:sz w:val="24"/>
          <w:szCs w:val="24"/>
        </w:rPr>
        <w:t>potential</w:t>
      </w:r>
      <w:r w:rsidR="009D39A9" w:rsidRPr="00C2709B">
        <w:rPr>
          <w:rFonts w:ascii="Times New Roman" w:hAnsi="Times New Roman" w:cs="Times New Roman"/>
          <w:sz w:val="24"/>
          <w:szCs w:val="24"/>
        </w:rPr>
        <w:t xml:space="preserve"> opportunities </w:t>
      </w:r>
      <w:r w:rsidR="00C11A01" w:rsidRPr="00C2709B">
        <w:rPr>
          <w:rFonts w:ascii="Times New Roman" w:hAnsi="Times New Roman" w:cs="Times New Roman"/>
          <w:sz w:val="24"/>
          <w:szCs w:val="24"/>
        </w:rPr>
        <w:t xml:space="preserve">and approaches </w:t>
      </w:r>
      <w:r w:rsidR="009D39A9" w:rsidRPr="00C2709B">
        <w:rPr>
          <w:rFonts w:ascii="Times New Roman" w:hAnsi="Times New Roman" w:cs="Times New Roman"/>
          <w:sz w:val="24"/>
          <w:szCs w:val="24"/>
        </w:rPr>
        <w:t xml:space="preserve">to support older adults to </w:t>
      </w:r>
      <w:r w:rsidR="00E45516" w:rsidRPr="00C2709B">
        <w:rPr>
          <w:rFonts w:ascii="Times New Roman" w:hAnsi="Times New Roman" w:cs="Times New Roman"/>
          <w:sz w:val="24"/>
          <w:szCs w:val="24"/>
        </w:rPr>
        <w:t xml:space="preserve">improve nutrition </w:t>
      </w:r>
      <w:r w:rsidR="00F05058" w:rsidRPr="00C2709B">
        <w:rPr>
          <w:rFonts w:ascii="Times New Roman" w:hAnsi="Times New Roman" w:cs="Times New Roman"/>
          <w:sz w:val="24"/>
          <w:szCs w:val="24"/>
        </w:rPr>
        <w:t>and health.</w:t>
      </w:r>
    </w:p>
    <w:p w:rsidR="004E32A9" w:rsidRPr="00C2709B" w:rsidRDefault="004E32A9" w:rsidP="00E45516">
      <w:pPr>
        <w:spacing w:line="360" w:lineRule="auto"/>
        <w:rPr>
          <w:rFonts w:ascii="Times New Roman" w:hAnsi="Times New Roman" w:cs="Times New Roman"/>
          <w:sz w:val="24"/>
          <w:szCs w:val="24"/>
        </w:rPr>
      </w:pPr>
    </w:p>
    <w:p w:rsidR="004E32A9" w:rsidRPr="00C2709B" w:rsidRDefault="004E32A9" w:rsidP="00E45516">
      <w:pPr>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Age-related changes in food and nutrition</w:t>
      </w:r>
      <w:r w:rsidR="00396362" w:rsidRPr="00C2709B">
        <w:rPr>
          <w:rFonts w:ascii="Times New Roman" w:hAnsi="Times New Roman" w:cs="Times New Roman"/>
          <w:b/>
          <w:sz w:val="28"/>
          <w:szCs w:val="28"/>
        </w:rPr>
        <w:t xml:space="preserve"> </w:t>
      </w:r>
    </w:p>
    <w:p w:rsidR="00C34736" w:rsidRPr="00C2709B" w:rsidRDefault="00F05058" w:rsidP="00AF59EF">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Alongside declining activity levels, age-related </w:t>
      </w:r>
      <w:r w:rsidR="00B82E6D" w:rsidRPr="00C2709B">
        <w:rPr>
          <w:rFonts w:ascii="Times New Roman" w:hAnsi="Times New Roman" w:cs="Times New Roman"/>
          <w:sz w:val="24"/>
          <w:szCs w:val="24"/>
        </w:rPr>
        <w:t>falls</w:t>
      </w:r>
      <w:r w:rsidRPr="00C2709B">
        <w:rPr>
          <w:rFonts w:ascii="Times New Roman" w:hAnsi="Times New Roman" w:cs="Times New Roman"/>
          <w:sz w:val="24"/>
          <w:szCs w:val="24"/>
        </w:rPr>
        <w:t xml:space="preserve"> in food </w:t>
      </w:r>
      <w:r w:rsidR="00B82E6D" w:rsidRPr="00C2709B">
        <w:rPr>
          <w:rFonts w:ascii="Times New Roman" w:hAnsi="Times New Roman" w:cs="Times New Roman"/>
          <w:sz w:val="24"/>
          <w:szCs w:val="24"/>
        </w:rPr>
        <w:t>consumption</w:t>
      </w:r>
      <w:r w:rsidRPr="00C2709B">
        <w:rPr>
          <w:rFonts w:ascii="Times New Roman" w:hAnsi="Times New Roman" w:cs="Times New Roman"/>
          <w:sz w:val="24"/>
          <w:szCs w:val="24"/>
        </w:rPr>
        <w:t xml:space="preserve"> </w:t>
      </w:r>
      <w:r w:rsidR="00DB07B6" w:rsidRPr="00C2709B">
        <w:rPr>
          <w:rFonts w:ascii="Times New Roman" w:hAnsi="Times New Roman" w:cs="Times New Roman"/>
          <w:sz w:val="24"/>
          <w:szCs w:val="24"/>
        </w:rPr>
        <w:t xml:space="preserve">are expected </w:t>
      </w:r>
      <w:r w:rsidR="002154A6" w:rsidRPr="00C2709B">
        <w:rPr>
          <w:rFonts w:ascii="Times New Roman" w:hAnsi="Times New Roman" w:cs="Times New Roman"/>
          <w:sz w:val="24"/>
          <w:szCs w:val="24"/>
        </w:rPr>
        <w:t>in later life</w:t>
      </w:r>
      <w:r w:rsidR="00DB07B6" w:rsidRPr="00C2709B">
        <w:rPr>
          <w:rFonts w:ascii="Times New Roman" w:hAnsi="Times New Roman" w:cs="Times New Roman"/>
          <w:sz w:val="24"/>
          <w:szCs w:val="24"/>
        </w:rPr>
        <w:t>, and</w:t>
      </w:r>
      <w:r w:rsidR="002154A6" w:rsidRPr="00C2709B">
        <w:rPr>
          <w:rFonts w:ascii="Times New Roman" w:hAnsi="Times New Roman" w:cs="Times New Roman"/>
          <w:sz w:val="24"/>
          <w:szCs w:val="24"/>
        </w:rPr>
        <w:t xml:space="preserve"> </w:t>
      </w:r>
      <w:r w:rsidRPr="00C2709B">
        <w:rPr>
          <w:rFonts w:ascii="Times New Roman" w:hAnsi="Times New Roman" w:cs="Times New Roman"/>
          <w:sz w:val="24"/>
          <w:szCs w:val="24"/>
        </w:rPr>
        <w:t>are well-</w:t>
      </w:r>
      <w:r w:rsidR="006F01C3" w:rsidRPr="00C2709B">
        <w:rPr>
          <w:rFonts w:ascii="Times New Roman" w:hAnsi="Times New Roman" w:cs="Times New Roman"/>
          <w:sz w:val="24"/>
          <w:szCs w:val="24"/>
        </w:rPr>
        <w:t xml:space="preserve">documented.  </w:t>
      </w:r>
      <w:r w:rsidR="003D5E03" w:rsidRPr="00C2709B">
        <w:rPr>
          <w:rFonts w:ascii="Times New Roman" w:hAnsi="Times New Roman" w:cs="Times New Roman"/>
          <w:sz w:val="24"/>
          <w:szCs w:val="24"/>
        </w:rPr>
        <w:t>T</w:t>
      </w:r>
      <w:r w:rsidR="00DB07B6" w:rsidRPr="00C2709B">
        <w:rPr>
          <w:rFonts w:ascii="Times New Roman" w:hAnsi="Times New Roman" w:cs="Times New Roman"/>
          <w:sz w:val="24"/>
          <w:szCs w:val="24"/>
        </w:rPr>
        <w:t>he differences in energy intake across adulthood are significant.  In a</w:t>
      </w:r>
      <w:r w:rsidR="006F01C3" w:rsidRPr="00C2709B">
        <w:rPr>
          <w:rFonts w:ascii="Times New Roman" w:hAnsi="Times New Roman" w:cs="Times New Roman"/>
          <w:sz w:val="24"/>
          <w:szCs w:val="24"/>
        </w:rPr>
        <w:t xml:space="preserve"> recent </w:t>
      </w:r>
      <w:r w:rsidRPr="00C2709B">
        <w:rPr>
          <w:rFonts w:ascii="Times New Roman" w:hAnsi="Times New Roman" w:cs="Times New Roman"/>
          <w:sz w:val="24"/>
          <w:szCs w:val="24"/>
        </w:rPr>
        <w:t xml:space="preserve">analysis </w:t>
      </w:r>
      <w:r w:rsidR="006F01C3" w:rsidRPr="00C2709B">
        <w:rPr>
          <w:rFonts w:ascii="Times New Roman" w:hAnsi="Times New Roman" w:cs="Times New Roman"/>
          <w:sz w:val="24"/>
          <w:szCs w:val="24"/>
        </w:rPr>
        <w:t xml:space="preserve">of energy intake data from </w:t>
      </w:r>
      <w:r w:rsidRPr="00C2709B">
        <w:rPr>
          <w:rFonts w:ascii="Times New Roman" w:hAnsi="Times New Roman" w:cs="Times New Roman"/>
          <w:sz w:val="24"/>
          <w:szCs w:val="24"/>
        </w:rPr>
        <w:t>healthy older (</w:t>
      </w:r>
      <w:r w:rsidR="002154A6" w:rsidRPr="00C2709B">
        <w:rPr>
          <w:rFonts w:ascii="Times New Roman" w:hAnsi="Times New Roman" w:cs="Times New Roman"/>
          <w:sz w:val="24"/>
          <w:szCs w:val="24"/>
        </w:rPr>
        <w:t>~</w:t>
      </w:r>
      <w:r w:rsidRPr="00C2709B">
        <w:rPr>
          <w:rFonts w:ascii="Times New Roman" w:hAnsi="Times New Roman" w:cs="Times New Roman"/>
          <w:sz w:val="24"/>
          <w:szCs w:val="24"/>
        </w:rPr>
        <w:t xml:space="preserve">70 years) </w:t>
      </w:r>
      <w:r w:rsidR="006F01C3" w:rsidRPr="00C2709B">
        <w:rPr>
          <w:rFonts w:ascii="Times New Roman" w:hAnsi="Times New Roman" w:cs="Times New Roman"/>
          <w:sz w:val="24"/>
          <w:szCs w:val="24"/>
        </w:rPr>
        <w:t>and</w:t>
      </w:r>
      <w:r w:rsidRPr="00C2709B">
        <w:rPr>
          <w:rFonts w:ascii="Times New Roman" w:hAnsi="Times New Roman" w:cs="Times New Roman"/>
          <w:sz w:val="24"/>
          <w:szCs w:val="24"/>
        </w:rPr>
        <w:t xml:space="preserve"> younger (</w:t>
      </w:r>
      <w:r w:rsidR="002154A6" w:rsidRPr="00C2709B">
        <w:rPr>
          <w:rFonts w:ascii="Times New Roman" w:hAnsi="Times New Roman" w:cs="Times New Roman"/>
          <w:sz w:val="24"/>
          <w:szCs w:val="24"/>
        </w:rPr>
        <w:t>~</w:t>
      </w:r>
      <w:r w:rsidRPr="00C2709B">
        <w:rPr>
          <w:rFonts w:ascii="Times New Roman" w:hAnsi="Times New Roman" w:cs="Times New Roman"/>
          <w:sz w:val="24"/>
          <w:szCs w:val="24"/>
        </w:rPr>
        <w:t>26 years) adults</w:t>
      </w:r>
      <w:r w:rsidR="002154A6" w:rsidRPr="00C2709B">
        <w:rPr>
          <w:rFonts w:ascii="Times New Roman" w:hAnsi="Times New Roman" w:cs="Times New Roman"/>
          <w:sz w:val="24"/>
          <w:szCs w:val="24"/>
        </w:rPr>
        <w:t xml:space="preserve">, </w:t>
      </w:r>
      <w:r w:rsidR="00B82E6D" w:rsidRPr="00C2709B">
        <w:rPr>
          <w:rFonts w:ascii="Times New Roman" w:hAnsi="Times New Roman" w:cs="Times New Roman"/>
          <w:sz w:val="24"/>
          <w:szCs w:val="24"/>
        </w:rPr>
        <w:t>a</w:t>
      </w:r>
      <w:r w:rsidR="002154A6" w:rsidRPr="00C2709B">
        <w:rPr>
          <w:rFonts w:ascii="Times New Roman" w:hAnsi="Times New Roman" w:cs="Times New Roman"/>
          <w:sz w:val="24"/>
          <w:szCs w:val="24"/>
        </w:rPr>
        <w:t xml:space="preserve"> difference in energy intake </w:t>
      </w:r>
      <w:r w:rsidR="00B82E6D" w:rsidRPr="00C2709B">
        <w:rPr>
          <w:rFonts w:ascii="Times New Roman" w:hAnsi="Times New Roman" w:cs="Times New Roman"/>
          <w:sz w:val="24"/>
          <w:szCs w:val="24"/>
        </w:rPr>
        <w:t>of</w:t>
      </w:r>
      <w:r w:rsidR="002154A6" w:rsidRPr="00C2709B">
        <w:rPr>
          <w:rFonts w:ascii="Times New Roman" w:hAnsi="Times New Roman" w:cs="Times New Roman"/>
          <w:sz w:val="24"/>
          <w:szCs w:val="24"/>
        </w:rPr>
        <w:t xml:space="preserve"> approximately </w:t>
      </w:r>
      <w:r w:rsidR="002B304A" w:rsidRPr="00C2709B">
        <w:rPr>
          <w:rFonts w:ascii="Times New Roman" w:hAnsi="Times New Roman" w:cs="Times New Roman"/>
          <w:sz w:val="24"/>
          <w:szCs w:val="24"/>
        </w:rPr>
        <w:t>16-</w:t>
      </w:r>
      <w:r w:rsidR="002154A6" w:rsidRPr="00C2709B">
        <w:rPr>
          <w:rFonts w:ascii="Times New Roman" w:hAnsi="Times New Roman" w:cs="Times New Roman"/>
          <w:sz w:val="24"/>
          <w:szCs w:val="24"/>
        </w:rPr>
        <w:t>20%</w:t>
      </w:r>
      <w:r w:rsidR="00B82E6D" w:rsidRPr="00C2709B">
        <w:rPr>
          <w:rFonts w:ascii="Times New Roman" w:hAnsi="Times New Roman" w:cs="Times New Roman"/>
          <w:sz w:val="24"/>
          <w:szCs w:val="24"/>
        </w:rPr>
        <w:t xml:space="preserve"> </w:t>
      </w:r>
      <w:r w:rsidR="00DB07B6" w:rsidRPr="00C2709B">
        <w:rPr>
          <w:rFonts w:ascii="Times New Roman" w:hAnsi="Times New Roman" w:cs="Times New Roman"/>
          <w:sz w:val="24"/>
          <w:szCs w:val="24"/>
        </w:rPr>
        <w:t xml:space="preserve">was shown </w:t>
      </w:r>
      <w:r w:rsidR="00B82E6D" w:rsidRPr="00C2709B">
        <w:rPr>
          <w:rFonts w:ascii="Times New Roman" w:hAnsi="Times New Roman" w:cs="Times New Roman"/>
          <w:sz w:val="24"/>
          <w:szCs w:val="24"/>
        </w:rPr>
        <w:t>between the groups,</w:t>
      </w:r>
      <w:r w:rsidR="002154A6" w:rsidRPr="00C2709B">
        <w:rPr>
          <w:rFonts w:ascii="Times New Roman" w:hAnsi="Times New Roman" w:cs="Times New Roman"/>
          <w:sz w:val="24"/>
          <w:szCs w:val="24"/>
        </w:rPr>
        <w:t xml:space="preserve"> amounting to a reduction of about 0.5% per year</w:t>
      </w:r>
      <w:r w:rsidR="00D05ABA" w:rsidRPr="00C2709B">
        <w:rPr>
          <w:rFonts w:ascii="Times New Roman" w:hAnsi="Times New Roman" w:cs="Times New Roman"/>
          <w:sz w:val="24"/>
          <w:szCs w:val="24"/>
          <w:vertAlign w:val="superscript"/>
        </w:rPr>
        <w:t>(</w:t>
      </w:r>
      <w:r w:rsidR="002154A6" w:rsidRPr="00C2709B">
        <w:rPr>
          <w:rFonts w:ascii="Times New Roman" w:hAnsi="Times New Roman" w:cs="Times New Roman"/>
          <w:sz w:val="24"/>
          <w:szCs w:val="24"/>
          <w:vertAlign w:val="superscript"/>
        </w:rPr>
        <w:t>4</w:t>
      </w:r>
      <w:r w:rsidR="00D05ABA" w:rsidRPr="00C2709B">
        <w:rPr>
          <w:rFonts w:ascii="Times New Roman" w:hAnsi="Times New Roman" w:cs="Times New Roman"/>
          <w:sz w:val="24"/>
          <w:szCs w:val="24"/>
          <w:vertAlign w:val="superscript"/>
        </w:rPr>
        <w:t>)</w:t>
      </w:r>
      <w:r w:rsidR="002154A6" w:rsidRPr="00C2709B">
        <w:rPr>
          <w:rFonts w:ascii="Times New Roman" w:hAnsi="Times New Roman" w:cs="Times New Roman"/>
          <w:sz w:val="24"/>
          <w:szCs w:val="24"/>
        </w:rPr>
        <w:t xml:space="preserve">; this compares with </w:t>
      </w:r>
      <w:r w:rsidR="00B82E6D" w:rsidRPr="00C2709B">
        <w:rPr>
          <w:rFonts w:ascii="Times New Roman" w:hAnsi="Times New Roman" w:cs="Times New Roman"/>
          <w:sz w:val="24"/>
          <w:szCs w:val="24"/>
        </w:rPr>
        <w:t xml:space="preserve">previous estimates of a fall </w:t>
      </w:r>
      <w:r w:rsidR="00DB07B6" w:rsidRPr="00C2709B">
        <w:rPr>
          <w:rFonts w:ascii="Times New Roman" w:hAnsi="Times New Roman" w:cs="Times New Roman"/>
          <w:sz w:val="24"/>
          <w:szCs w:val="24"/>
        </w:rPr>
        <w:t xml:space="preserve">in energy intake </w:t>
      </w:r>
      <w:r w:rsidR="00B82E6D" w:rsidRPr="00C2709B">
        <w:rPr>
          <w:rFonts w:ascii="Times New Roman" w:hAnsi="Times New Roman" w:cs="Times New Roman"/>
          <w:sz w:val="24"/>
          <w:szCs w:val="24"/>
        </w:rPr>
        <w:t>of around 25-30% between young adulthood and older age</w:t>
      </w:r>
      <w:r w:rsidR="00D05ABA" w:rsidRPr="00C2709B">
        <w:rPr>
          <w:rFonts w:ascii="Times New Roman" w:hAnsi="Times New Roman" w:cs="Times New Roman"/>
          <w:sz w:val="24"/>
          <w:szCs w:val="24"/>
          <w:vertAlign w:val="superscript"/>
        </w:rPr>
        <w:t>(</w:t>
      </w:r>
      <w:r w:rsidR="00B82E6D" w:rsidRPr="00C2709B">
        <w:rPr>
          <w:rFonts w:ascii="Times New Roman" w:hAnsi="Times New Roman" w:cs="Times New Roman"/>
          <w:sz w:val="24"/>
          <w:szCs w:val="24"/>
          <w:vertAlign w:val="superscript"/>
        </w:rPr>
        <w:t>4,5</w:t>
      </w:r>
      <w:r w:rsidR="00D05ABA" w:rsidRPr="00C2709B">
        <w:rPr>
          <w:rFonts w:ascii="Times New Roman" w:hAnsi="Times New Roman" w:cs="Times New Roman"/>
          <w:sz w:val="24"/>
          <w:szCs w:val="24"/>
          <w:vertAlign w:val="superscript"/>
        </w:rPr>
        <w:t>)</w:t>
      </w:r>
      <w:r w:rsidR="002154A6" w:rsidRPr="00C2709B">
        <w:rPr>
          <w:rFonts w:ascii="Times New Roman" w:hAnsi="Times New Roman" w:cs="Times New Roman"/>
          <w:sz w:val="24"/>
          <w:szCs w:val="24"/>
        </w:rPr>
        <w:t xml:space="preserve">.  </w:t>
      </w:r>
      <w:r w:rsidR="00DB07B6" w:rsidRPr="00C2709B">
        <w:rPr>
          <w:rFonts w:ascii="Times New Roman" w:hAnsi="Times New Roman" w:cs="Times New Roman"/>
          <w:sz w:val="24"/>
          <w:szCs w:val="24"/>
        </w:rPr>
        <w:t>There are a</w:t>
      </w:r>
      <w:r w:rsidR="002154A6" w:rsidRPr="00C2709B">
        <w:rPr>
          <w:rFonts w:ascii="Times New Roman" w:hAnsi="Times New Roman" w:cs="Times New Roman"/>
          <w:sz w:val="24"/>
          <w:szCs w:val="24"/>
        </w:rPr>
        <w:t xml:space="preserve"> number of </w:t>
      </w:r>
      <w:r w:rsidR="00CD3A40" w:rsidRPr="00C2709B">
        <w:rPr>
          <w:rFonts w:ascii="Times New Roman" w:hAnsi="Times New Roman" w:cs="Times New Roman"/>
          <w:sz w:val="24"/>
          <w:szCs w:val="24"/>
        </w:rPr>
        <w:t xml:space="preserve">age-related </w:t>
      </w:r>
      <w:r w:rsidR="00B82E6D" w:rsidRPr="00C2709B">
        <w:rPr>
          <w:rFonts w:ascii="Times New Roman" w:hAnsi="Times New Roman" w:cs="Times New Roman"/>
          <w:sz w:val="24"/>
          <w:szCs w:val="24"/>
        </w:rPr>
        <w:t xml:space="preserve">physiological </w:t>
      </w:r>
      <w:r w:rsidR="002154A6" w:rsidRPr="00C2709B">
        <w:rPr>
          <w:rFonts w:ascii="Times New Roman" w:hAnsi="Times New Roman" w:cs="Times New Roman"/>
          <w:sz w:val="24"/>
          <w:szCs w:val="24"/>
        </w:rPr>
        <w:t>changes</w:t>
      </w:r>
      <w:r w:rsidR="00B82E6D" w:rsidRPr="00C2709B">
        <w:rPr>
          <w:rFonts w:ascii="Times New Roman" w:hAnsi="Times New Roman" w:cs="Times New Roman"/>
          <w:sz w:val="24"/>
          <w:szCs w:val="24"/>
        </w:rPr>
        <w:t xml:space="preserve">, that include </w:t>
      </w:r>
      <w:r w:rsidR="00CD3A40" w:rsidRPr="00C2709B">
        <w:rPr>
          <w:rFonts w:ascii="Times New Roman" w:hAnsi="Times New Roman" w:cs="Times New Roman"/>
          <w:sz w:val="24"/>
          <w:szCs w:val="24"/>
        </w:rPr>
        <w:t>more rapid and longer satiation, dental and chewing problems, being less hungry and thirsty,</w:t>
      </w:r>
      <w:r w:rsidR="00C73AE3" w:rsidRPr="00C2709B">
        <w:rPr>
          <w:rFonts w:ascii="Times New Roman" w:hAnsi="Times New Roman" w:cs="Times New Roman"/>
          <w:sz w:val="24"/>
          <w:szCs w:val="24"/>
        </w:rPr>
        <w:t xml:space="preserve"> and</w:t>
      </w:r>
      <w:r w:rsidR="00CD3A40" w:rsidRPr="00C2709B">
        <w:rPr>
          <w:rFonts w:ascii="Times New Roman" w:hAnsi="Times New Roman" w:cs="Times New Roman"/>
          <w:sz w:val="24"/>
          <w:szCs w:val="24"/>
        </w:rPr>
        <w:t xml:space="preserve"> impairment</w:t>
      </w:r>
      <w:r w:rsidR="00C73AE3" w:rsidRPr="00C2709B">
        <w:rPr>
          <w:rFonts w:ascii="Times New Roman" w:hAnsi="Times New Roman" w:cs="Times New Roman"/>
          <w:sz w:val="24"/>
          <w:szCs w:val="24"/>
        </w:rPr>
        <w:t>s in smell and taste</w:t>
      </w:r>
      <w:r w:rsidR="00CD3A40" w:rsidRPr="00C2709B">
        <w:rPr>
          <w:rFonts w:ascii="Times New Roman" w:hAnsi="Times New Roman" w:cs="Times New Roman"/>
          <w:sz w:val="24"/>
          <w:szCs w:val="24"/>
        </w:rPr>
        <w:t xml:space="preserve">, </w:t>
      </w:r>
      <w:r w:rsidR="00DB07B6" w:rsidRPr="00C2709B">
        <w:rPr>
          <w:rFonts w:ascii="Times New Roman" w:hAnsi="Times New Roman" w:cs="Times New Roman"/>
          <w:sz w:val="24"/>
          <w:szCs w:val="24"/>
        </w:rPr>
        <w:t>that can</w:t>
      </w:r>
      <w:r w:rsidR="00C73AE3" w:rsidRPr="00C2709B">
        <w:rPr>
          <w:rFonts w:ascii="Times New Roman" w:hAnsi="Times New Roman" w:cs="Times New Roman"/>
          <w:sz w:val="24"/>
          <w:szCs w:val="24"/>
        </w:rPr>
        <w:t xml:space="preserve"> </w:t>
      </w:r>
      <w:r w:rsidR="00CD3A40" w:rsidRPr="00C2709B">
        <w:rPr>
          <w:rFonts w:ascii="Times New Roman" w:hAnsi="Times New Roman" w:cs="Times New Roman"/>
          <w:sz w:val="24"/>
          <w:szCs w:val="24"/>
        </w:rPr>
        <w:t>act to change eating behaviour</w:t>
      </w:r>
      <w:r w:rsidR="002B304A" w:rsidRPr="00C2709B">
        <w:rPr>
          <w:rFonts w:ascii="Times New Roman" w:hAnsi="Times New Roman" w:cs="Times New Roman"/>
          <w:sz w:val="24"/>
          <w:szCs w:val="24"/>
        </w:rPr>
        <w:t>.  O</w:t>
      </w:r>
      <w:r w:rsidR="00CD3A40" w:rsidRPr="00C2709B">
        <w:rPr>
          <w:rFonts w:ascii="Times New Roman" w:hAnsi="Times New Roman" w:cs="Times New Roman"/>
          <w:sz w:val="24"/>
          <w:szCs w:val="24"/>
        </w:rPr>
        <w:t>lder adults may eat more slowly</w:t>
      </w:r>
      <w:r w:rsidR="00585500" w:rsidRPr="00C2709B">
        <w:rPr>
          <w:rFonts w:ascii="Times New Roman" w:hAnsi="Times New Roman" w:cs="Times New Roman"/>
          <w:sz w:val="24"/>
          <w:szCs w:val="24"/>
        </w:rPr>
        <w:t>, consume smaller meals,</w:t>
      </w:r>
      <w:r w:rsidR="00CD3A40" w:rsidRPr="00C2709B">
        <w:rPr>
          <w:rFonts w:ascii="Times New Roman" w:hAnsi="Times New Roman" w:cs="Times New Roman"/>
          <w:sz w:val="24"/>
          <w:szCs w:val="24"/>
        </w:rPr>
        <w:t xml:space="preserve"> and snack less, leading to lower food consumption</w:t>
      </w:r>
      <w:r w:rsidR="001D796F" w:rsidRPr="00C2709B">
        <w:rPr>
          <w:rFonts w:ascii="Times New Roman" w:hAnsi="Times New Roman" w:cs="Times New Roman"/>
          <w:sz w:val="24"/>
          <w:szCs w:val="24"/>
        </w:rPr>
        <w:t xml:space="preserve"> and </w:t>
      </w:r>
      <w:r w:rsidR="00585500" w:rsidRPr="00C2709B">
        <w:rPr>
          <w:rFonts w:ascii="Times New Roman" w:hAnsi="Times New Roman" w:cs="Times New Roman"/>
          <w:sz w:val="24"/>
          <w:szCs w:val="24"/>
        </w:rPr>
        <w:t xml:space="preserve">ultimately, to </w:t>
      </w:r>
      <w:r w:rsidR="001D796F" w:rsidRPr="00C2709B">
        <w:rPr>
          <w:rFonts w:ascii="Times New Roman" w:hAnsi="Times New Roman" w:cs="Times New Roman"/>
          <w:sz w:val="24"/>
          <w:szCs w:val="24"/>
        </w:rPr>
        <w:t>weight loss</w:t>
      </w:r>
      <w:r w:rsidR="00D05ABA" w:rsidRPr="00C2709B">
        <w:rPr>
          <w:rFonts w:ascii="Times New Roman" w:hAnsi="Times New Roman" w:cs="Times New Roman"/>
          <w:sz w:val="24"/>
          <w:szCs w:val="24"/>
          <w:vertAlign w:val="superscript"/>
        </w:rPr>
        <w:t>(</w:t>
      </w:r>
      <w:r w:rsidR="00CD3A40" w:rsidRPr="00C2709B">
        <w:rPr>
          <w:rFonts w:ascii="Times New Roman" w:hAnsi="Times New Roman" w:cs="Times New Roman"/>
          <w:sz w:val="24"/>
          <w:szCs w:val="24"/>
          <w:vertAlign w:val="superscript"/>
        </w:rPr>
        <w:t>3,4,5</w:t>
      </w:r>
      <w:r w:rsidR="00D05ABA" w:rsidRPr="00C2709B">
        <w:rPr>
          <w:rFonts w:ascii="Times New Roman" w:hAnsi="Times New Roman" w:cs="Times New Roman"/>
          <w:sz w:val="24"/>
          <w:szCs w:val="24"/>
          <w:vertAlign w:val="superscript"/>
        </w:rPr>
        <w:t>)</w:t>
      </w:r>
      <w:r w:rsidR="002154A6" w:rsidRPr="00C2709B">
        <w:rPr>
          <w:rFonts w:ascii="Times New Roman" w:hAnsi="Times New Roman" w:cs="Times New Roman"/>
          <w:sz w:val="24"/>
          <w:szCs w:val="24"/>
        </w:rPr>
        <w:t xml:space="preserve">. </w:t>
      </w:r>
      <w:r w:rsidR="00585500" w:rsidRPr="00C2709B">
        <w:rPr>
          <w:rFonts w:ascii="Times New Roman" w:hAnsi="Times New Roman" w:cs="Times New Roman"/>
          <w:sz w:val="24"/>
          <w:szCs w:val="24"/>
        </w:rPr>
        <w:t xml:space="preserve"> These changes may be compounded by effects of comorbidities and </w:t>
      </w:r>
      <w:r w:rsidR="00C73AE3" w:rsidRPr="00C2709B">
        <w:rPr>
          <w:rFonts w:ascii="Times New Roman" w:hAnsi="Times New Roman" w:cs="Times New Roman"/>
          <w:sz w:val="24"/>
          <w:szCs w:val="24"/>
        </w:rPr>
        <w:t xml:space="preserve">medication </w:t>
      </w:r>
      <w:r w:rsidR="00585500" w:rsidRPr="00C2709B">
        <w:rPr>
          <w:rFonts w:ascii="Times New Roman" w:hAnsi="Times New Roman" w:cs="Times New Roman"/>
          <w:sz w:val="24"/>
          <w:szCs w:val="24"/>
        </w:rPr>
        <w:t>that cause loss of appetite.  D</w:t>
      </w:r>
      <w:r w:rsidR="00B82E6D" w:rsidRPr="00C2709B">
        <w:rPr>
          <w:rFonts w:ascii="Times New Roman" w:hAnsi="Times New Roman" w:cs="Times New Roman"/>
          <w:sz w:val="24"/>
          <w:szCs w:val="24"/>
        </w:rPr>
        <w:t>escribed as the ‘anorexia of ageing’</w:t>
      </w:r>
      <w:r w:rsidR="00585500" w:rsidRPr="00C2709B">
        <w:rPr>
          <w:rFonts w:ascii="Times New Roman" w:hAnsi="Times New Roman" w:cs="Times New Roman"/>
          <w:sz w:val="24"/>
          <w:szCs w:val="24"/>
        </w:rPr>
        <w:t xml:space="preserve">, </w:t>
      </w:r>
      <w:r w:rsidR="00403251" w:rsidRPr="00C2709B">
        <w:rPr>
          <w:rFonts w:ascii="Times New Roman" w:hAnsi="Times New Roman" w:cs="Times New Roman"/>
          <w:sz w:val="24"/>
          <w:szCs w:val="24"/>
        </w:rPr>
        <w:t xml:space="preserve">arising from the loss of </w:t>
      </w:r>
      <w:r w:rsidR="00585500" w:rsidRPr="00C2709B">
        <w:rPr>
          <w:rFonts w:ascii="Times New Roman" w:hAnsi="Times New Roman" w:cs="Times New Roman"/>
          <w:sz w:val="24"/>
          <w:szCs w:val="24"/>
        </w:rPr>
        <w:t>appetite and</w:t>
      </w:r>
      <w:r w:rsidR="00403251" w:rsidRPr="00C2709B">
        <w:rPr>
          <w:rFonts w:ascii="Times New Roman" w:hAnsi="Times New Roman" w:cs="Times New Roman"/>
          <w:sz w:val="24"/>
          <w:szCs w:val="24"/>
        </w:rPr>
        <w:t>/or</w:t>
      </w:r>
      <w:r w:rsidR="00585500" w:rsidRPr="00C2709B">
        <w:rPr>
          <w:rFonts w:ascii="Times New Roman" w:hAnsi="Times New Roman" w:cs="Times New Roman"/>
          <w:sz w:val="24"/>
          <w:szCs w:val="24"/>
        </w:rPr>
        <w:t xml:space="preserve"> falling food consumption</w:t>
      </w:r>
      <w:r w:rsidR="00FE0315" w:rsidRPr="00C2709B">
        <w:rPr>
          <w:rFonts w:ascii="Times New Roman" w:hAnsi="Times New Roman" w:cs="Times New Roman"/>
          <w:sz w:val="24"/>
          <w:szCs w:val="24"/>
        </w:rPr>
        <w:t xml:space="preserve">, </w:t>
      </w:r>
      <w:r w:rsidR="004651DD" w:rsidRPr="00C2709B">
        <w:rPr>
          <w:rFonts w:ascii="Times New Roman" w:hAnsi="Times New Roman" w:cs="Times New Roman"/>
          <w:sz w:val="24"/>
          <w:szCs w:val="24"/>
        </w:rPr>
        <w:t>this</w:t>
      </w:r>
      <w:r w:rsidR="00585500" w:rsidRPr="00C2709B">
        <w:rPr>
          <w:rFonts w:ascii="Times New Roman" w:hAnsi="Times New Roman" w:cs="Times New Roman"/>
          <w:sz w:val="24"/>
          <w:szCs w:val="24"/>
        </w:rPr>
        <w:t xml:space="preserve"> </w:t>
      </w:r>
      <w:r w:rsidR="00C73AE3" w:rsidRPr="00C2709B">
        <w:rPr>
          <w:rFonts w:ascii="Times New Roman" w:hAnsi="Times New Roman" w:cs="Times New Roman"/>
          <w:sz w:val="24"/>
          <w:szCs w:val="24"/>
        </w:rPr>
        <w:t>is</w:t>
      </w:r>
      <w:r w:rsidR="00403251" w:rsidRPr="00C2709B">
        <w:rPr>
          <w:rFonts w:ascii="Times New Roman" w:hAnsi="Times New Roman" w:cs="Times New Roman"/>
          <w:sz w:val="24"/>
          <w:szCs w:val="24"/>
        </w:rPr>
        <w:t xml:space="preserve"> both common in older adults</w:t>
      </w:r>
      <w:r w:rsidR="00C73AE3" w:rsidRPr="00C2709B">
        <w:rPr>
          <w:rFonts w:ascii="Times New Roman" w:hAnsi="Times New Roman" w:cs="Times New Roman"/>
          <w:sz w:val="24"/>
          <w:szCs w:val="24"/>
        </w:rPr>
        <w:t>, and</w:t>
      </w:r>
      <w:r w:rsidR="00403251" w:rsidRPr="00C2709B">
        <w:rPr>
          <w:rFonts w:ascii="Times New Roman" w:hAnsi="Times New Roman" w:cs="Times New Roman"/>
          <w:sz w:val="24"/>
          <w:szCs w:val="24"/>
        </w:rPr>
        <w:t xml:space="preserve"> known to be</w:t>
      </w:r>
      <w:r w:rsidR="00C73AE3" w:rsidRPr="00C2709B">
        <w:rPr>
          <w:rFonts w:ascii="Times New Roman" w:hAnsi="Times New Roman" w:cs="Times New Roman"/>
          <w:sz w:val="24"/>
          <w:szCs w:val="24"/>
        </w:rPr>
        <w:t xml:space="preserve"> an independent predictor</w:t>
      </w:r>
      <w:r w:rsidR="00403251" w:rsidRPr="00C2709B">
        <w:rPr>
          <w:rFonts w:ascii="Times New Roman" w:hAnsi="Times New Roman" w:cs="Times New Roman"/>
          <w:sz w:val="24"/>
          <w:szCs w:val="24"/>
        </w:rPr>
        <w:t xml:space="preserve"> of </w:t>
      </w:r>
      <w:r w:rsidR="00C73AE3" w:rsidRPr="00C2709B">
        <w:rPr>
          <w:rFonts w:ascii="Times New Roman" w:hAnsi="Times New Roman" w:cs="Times New Roman"/>
          <w:sz w:val="24"/>
          <w:szCs w:val="24"/>
        </w:rPr>
        <w:t>adverse health outcomes</w:t>
      </w:r>
      <w:r w:rsidR="00D05ABA" w:rsidRPr="00C2709B">
        <w:rPr>
          <w:rFonts w:ascii="Times New Roman" w:hAnsi="Times New Roman" w:cs="Times New Roman"/>
          <w:sz w:val="24"/>
          <w:szCs w:val="24"/>
          <w:vertAlign w:val="superscript"/>
        </w:rPr>
        <w:t>(</w:t>
      </w:r>
      <w:r w:rsidR="001D796F" w:rsidRPr="00C2709B">
        <w:rPr>
          <w:rFonts w:ascii="Times New Roman" w:hAnsi="Times New Roman" w:cs="Times New Roman"/>
          <w:sz w:val="24"/>
          <w:szCs w:val="24"/>
          <w:vertAlign w:val="superscript"/>
        </w:rPr>
        <w:t>6</w:t>
      </w:r>
      <w:r w:rsidR="00D05ABA" w:rsidRPr="00C2709B">
        <w:rPr>
          <w:rFonts w:ascii="Times New Roman" w:hAnsi="Times New Roman" w:cs="Times New Roman"/>
          <w:sz w:val="24"/>
          <w:szCs w:val="24"/>
          <w:vertAlign w:val="superscript"/>
        </w:rPr>
        <w:t>)</w:t>
      </w:r>
      <w:r w:rsidR="001D796F" w:rsidRPr="00C2709B">
        <w:rPr>
          <w:rFonts w:ascii="Times New Roman" w:hAnsi="Times New Roman" w:cs="Times New Roman"/>
          <w:sz w:val="24"/>
          <w:szCs w:val="24"/>
        </w:rPr>
        <w:t>.</w:t>
      </w:r>
      <w:r w:rsidR="00C73AE3" w:rsidRPr="00C2709B">
        <w:rPr>
          <w:rFonts w:ascii="Times New Roman" w:hAnsi="Times New Roman" w:cs="Times New Roman"/>
          <w:sz w:val="24"/>
          <w:szCs w:val="24"/>
        </w:rPr>
        <w:t xml:space="preserve">   </w:t>
      </w:r>
      <w:r w:rsidR="00AF59EF" w:rsidRPr="00C2709B">
        <w:rPr>
          <w:rFonts w:ascii="Times New Roman" w:hAnsi="Times New Roman" w:cs="Times New Roman"/>
          <w:sz w:val="24"/>
          <w:szCs w:val="24"/>
        </w:rPr>
        <w:t xml:space="preserve">However, ahead of dietary changes that result in significant weight loss, declining food consumption can </w:t>
      </w:r>
      <w:r w:rsidR="00FE0315" w:rsidRPr="00C2709B">
        <w:rPr>
          <w:rFonts w:ascii="Times New Roman" w:hAnsi="Times New Roman" w:cs="Times New Roman"/>
          <w:sz w:val="24"/>
          <w:szCs w:val="24"/>
        </w:rPr>
        <w:t xml:space="preserve">still </w:t>
      </w:r>
      <w:r w:rsidR="00AF59EF" w:rsidRPr="00C2709B">
        <w:rPr>
          <w:rFonts w:ascii="Times New Roman" w:hAnsi="Times New Roman" w:cs="Times New Roman"/>
          <w:sz w:val="24"/>
          <w:szCs w:val="24"/>
        </w:rPr>
        <w:t>affect the nutritional ‘risk’ of older adults.  Unless more nutrient-dense foods are selected</w:t>
      </w:r>
      <w:r w:rsidR="00FE0315" w:rsidRPr="00C2709B">
        <w:rPr>
          <w:rFonts w:ascii="Times New Roman" w:hAnsi="Times New Roman" w:cs="Times New Roman"/>
          <w:sz w:val="24"/>
          <w:szCs w:val="24"/>
        </w:rPr>
        <w:t xml:space="preserve"> at the same time as overall changes in the level of food consumption are occurring</w:t>
      </w:r>
      <w:r w:rsidR="00AF59EF" w:rsidRPr="00C2709B">
        <w:rPr>
          <w:rFonts w:ascii="Times New Roman" w:hAnsi="Times New Roman" w:cs="Times New Roman"/>
          <w:sz w:val="24"/>
          <w:szCs w:val="24"/>
        </w:rPr>
        <w:t xml:space="preserve">, </w:t>
      </w:r>
      <w:r w:rsidR="00FE0315" w:rsidRPr="00C2709B">
        <w:rPr>
          <w:rFonts w:ascii="Times New Roman" w:hAnsi="Times New Roman" w:cs="Times New Roman"/>
          <w:sz w:val="24"/>
          <w:szCs w:val="24"/>
        </w:rPr>
        <w:t>falling</w:t>
      </w:r>
      <w:r w:rsidR="00AF59EF" w:rsidRPr="00C2709B">
        <w:rPr>
          <w:rFonts w:ascii="Times New Roman" w:hAnsi="Times New Roman" w:cs="Times New Roman"/>
          <w:sz w:val="24"/>
          <w:szCs w:val="24"/>
        </w:rPr>
        <w:t xml:space="preserve"> </w:t>
      </w:r>
      <w:r w:rsidR="00FE0315" w:rsidRPr="00C2709B">
        <w:rPr>
          <w:rFonts w:ascii="Times New Roman" w:hAnsi="Times New Roman" w:cs="Times New Roman"/>
          <w:sz w:val="24"/>
          <w:szCs w:val="24"/>
        </w:rPr>
        <w:t>food intake</w:t>
      </w:r>
      <w:r w:rsidR="00AF59EF" w:rsidRPr="00C2709B">
        <w:rPr>
          <w:rFonts w:ascii="Times New Roman" w:hAnsi="Times New Roman" w:cs="Times New Roman"/>
          <w:sz w:val="24"/>
          <w:szCs w:val="24"/>
        </w:rPr>
        <w:t xml:space="preserve"> will result in lower nutrient intake</w:t>
      </w:r>
      <w:r w:rsidR="00FE0315" w:rsidRPr="00C2709B">
        <w:rPr>
          <w:rFonts w:ascii="Times New Roman" w:hAnsi="Times New Roman" w:cs="Times New Roman"/>
          <w:sz w:val="24"/>
          <w:szCs w:val="24"/>
        </w:rPr>
        <w:t>s</w:t>
      </w:r>
      <w:r w:rsidR="00AF59EF" w:rsidRPr="00C2709B">
        <w:rPr>
          <w:rFonts w:ascii="Times New Roman" w:hAnsi="Times New Roman" w:cs="Times New Roman"/>
          <w:sz w:val="24"/>
          <w:szCs w:val="24"/>
        </w:rPr>
        <w:t xml:space="preserve"> </w:t>
      </w:r>
      <w:r w:rsidR="00FE0315" w:rsidRPr="00C2709B">
        <w:rPr>
          <w:rFonts w:ascii="Times New Roman" w:hAnsi="Times New Roman" w:cs="Times New Roman"/>
          <w:sz w:val="24"/>
          <w:szCs w:val="24"/>
        </w:rPr>
        <w:t xml:space="preserve">in parallel with </w:t>
      </w:r>
      <w:r w:rsidR="00AF59EF" w:rsidRPr="00C2709B">
        <w:rPr>
          <w:rFonts w:ascii="Times New Roman" w:hAnsi="Times New Roman" w:cs="Times New Roman"/>
          <w:sz w:val="24"/>
          <w:szCs w:val="24"/>
        </w:rPr>
        <w:t>energy</w:t>
      </w:r>
      <w:r w:rsidR="00FE0315" w:rsidRPr="00C2709B">
        <w:rPr>
          <w:rFonts w:ascii="Times New Roman" w:hAnsi="Times New Roman" w:cs="Times New Roman"/>
          <w:sz w:val="24"/>
          <w:szCs w:val="24"/>
        </w:rPr>
        <w:t xml:space="preserve"> intake - making it more challenging for older adults to meet their nutrient needs</w:t>
      </w:r>
      <w:r w:rsidR="00D05ABA" w:rsidRPr="00C2709B">
        <w:rPr>
          <w:rFonts w:ascii="Times New Roman" w:hAnsi="Times New Roman" w:cs="Times New Roman"/>
          <w:sz w:val="24"/>
          <w:szCs w:val="24"/>
          <w:vertAlign w:val="superscript"/>
        </w:rPr>
        <w:t>(</w:t>
      </w:r>
      <w:r w:rsidR="00AF59EF" w:rsidRPr="00C2709B">
        <w:rPr>
          <w:rFonts w:ascii="Times New Roman" w:hAnsi="Times New Roman" w:cs="Times New Roman"/>
          <w:sz w:val="24"/>
          <w:szCs w:val="24"/>
          <w:vertAlign w:val="superscript"/>
        </w:rPr>
        <w:t>3,7</w:t>
      </w:r>
      <w:r w:rsidR="00D05ABA" w:rsidRPr="00C2709B">
        <w:rPr>
          <w:rFonts w:ascii="Times New Roman" w:hAnsi="Times New Roman" w:cs="Times New Roman"/>
          <w:sz w:val="24"/>
          <w:szCs w:val="24"/>
          <w:vertAlign w:val="superscript"/>
        </w:rPr>
        <w:t>)</w:t>
      </w:r>
      <w:r w:rsidR="00AF59EF" w:rsidRPr="00C2709B">
        <w:rPr>
          <w:rFonts w:ascii="Times New Roman" w:hAnsi="Times New Roman" w:cs="Times New Roman"/>
          <w:sz w:val="24"/>
          <w:szCs w:val="24"/>
        </w:rPr>
        <w:t xml:space="preserve">.  </w:t>
      </w:r>
      <w:r w:rsidR="008775D8" w:rsidRPr="00C2709B">
        <w:rPr>
          <w:rFonts w:ascii="Times New Roman" w:hAnsi="Times New Roman" w:cs="Times New Roman"/>
          <w:sz w:val="24"/>
          <w:szCs w:val="24"/>
        </w:rPr>
        <w:t>Importantly</w:t>
      </w:r>
      <w:r w:rsidR="00FE0315" w:rsidRPr="00C2709B">
        <w:rPr>
          <w:rFonts w:ascii="Times New Roman" w:hAnsi="Times New Roman" w:cs="Times New Roman"/>
          <w:sz w:val="24"/>
          <w:szCs w:val="24"/>
        </w:rPr>
        <w:t>, although</w:t>
      </w:r>
      <w:r w:rsidR="00403251" w:rsidRPr="00C2709B">
        <w:rPr>
          <w:rFonts w:ascii="Times New Roman" w:hAnsi="Times New Roman" w:cs="Times New Roman"/>
          <w:sz w:val="24"/>
          <w:szCs w:val="24"/>
        </w:rPr>
        <w:t xml:space="preserve"> energy </w:t>
      </w:r>
      <w:r w:rsidR="00FE0315" w:rsidRPr="00C2709B">
        <w:rPr>
          <w:rFonts w:ascii="Times New Roman" w:hAnsi="Times New Roman" w:cs="Times New Roman"/>
          <w:sz w:val="24"/>
          <w:szCs w:val="24"/>
        </w:rPr>
        <w:t>requirements</w:t>
      </w:r>
      <w:r w:rsidR="00403251" w:rsidRPr="00C2709B">
        <w:rPr>
          <w:rFonts w:ascii="Times New Roman" w:hAnsi="Times New Roman" w:cs="Times New Roman"/>
          <w:sz w:val="24"/>
          <w:szCs w:val="24"/>
        </w:rPr>
        <w:t xml:space="preserve"> are lower in older age, </w:t>
      </w:r>
      <w:r w:rsidR="00FE0315" w:rsidRPr="00C2709B">
        <w:rPr>
          <w:rFonts w:ascii="Times New Roman" w:hAnsi="Times New Roman" w:cs="Times New Roman"/>
          <w:sz w:val="24"/>
          <w:szCs w:val="24"/>
        </w:rPr>
        <w:t xml:space="preserve">the </w:t>
      </w:r>
      <w:r w:rsidR="00403251" w:rsidRPr="00C2709B">
        <w:rPr>
          <w:rFonts w:ascii="Times New Roman" w:hAnsi="Times New Roman" w:cs="Times New Roman"/>
          <w:sz w:val="24"/>
          <w:szCs w:val="24"/>
        </w:rPr>
        <w:t xml:space="preserve">requirements for </w:t>
      </w:r>
      <w:r w:rsidR="00AF59EF" w:rsidRPr="00C2709B">
        <w:rPr>
          <w:rFonts w:ascii="Times New Roman" w:hAnsi="Times New Roman" w:cs="Times New Roman"/>
          <w:sz w:val="24"/>
          <w:szCs w:val="24"/>
        </w:rPr>
        <w:t xml:space="preserve">many </w:t>
      </w:r>
      <w:r w:rsidR="00403251" w:rsidRPr="00C2709B">
        <w:rPr>
          <w:rFonts w:ascii="Times New Roman" w:hAnsi="Times New Roman" w:cs="Times New Roman"/>
          <w:sz w:val="24"/>
          <w:szCs w:val="24"/>
        </w:rPr>
        <w:t xml:space="preserve">other nutrients </w:t>
      </w:r>
      <w:r w:rsidR="00FE0315" w:rsidRPr="00C2709B">
        <w:rPr>
          <w:rFonts w:ascii="Times New Roman" w:hAnsi="Times New Roman" w:cs="Times New Roman"/>
          <w:sz w:val="24"/>
          <w:szCs w:val="24"/>
        </w:rPr>
        <w:t>may</w:t>
      </w:r>
      <w:r w:rsidR="00C11A01" w:rsidRPr="00C2709B">
        <w:rPr>
          <w:rFonts w:ascii="Times New Roman" w:hAnsi="Times New Roman" w:cs="Times New Roman"/>
          <w:sz w:val="24"/>
          <w:szCs w:val="24"/>
        </w:rPr>
        <w:t xml:space="preserve"> not change</w:t>
      </w:r>
      <w:r w:rsidR="00FE0315" w:rsidRPr="00C2709B">
        <w:rPr>
          <w:rFonts w:ascii="Times New Roman" w:hAnsi="Times New Roman" w:cs="Times New Roman"/>
          <w:sz w:val="24"/>
          <w:szCs w:val="24"/>
        </w:rPr>
        <w:t xml:space="preserve">, or may </w:t>
      </w:r>
      <w:r w:rsidR="008775D8" w:rsidRPr="00C2709B">
        <w:rPr>
          <w:rFonts w:ascii="Times New Roman" w:hAnsi="Times New Roman" w:cs="Times New Roman"/>
          <w:sz w:val="24"/>
          <w:szCs w:val="24"/>
        </w:rPr>
        <w:t xml:space="preserve">even </w:t>
      </w:r>
      <w:r w:rsidR="00FE0315" w:rsidRPr="00C2709B">
        <w:rPr>
          <w:rFonts w:ascii="Times New Roman" w:hAnsi="Times New Roman" w:cs="Times New Roman"/>
          <w:sz w:val="24"/>
          <w:szCs w:val="24"/>
        </w:rPr>
        <w:t xml:space="preserve">increase.  Consistent with the </w:t>
      </w:r>
      <w:r w:rsidR="008775D8" w:rsidRPr="00C2709B">
        <w:rPr>
          <w:rFonts w:ascii="Times New Roman" w:hAnsi="Times New Roman" w:cs="Times New Roman"/>
          <w:sz w:val="24"/>
          <w:szCs w:val="24"/>
        </w:rPr>
        <w:t>possibility of an increasing</w:t>
      </w:r>
      <w:r w:rsidR="00FE0315" w:rsidRPr="00C2709B">
        <w:rPr>
          <w:rFonts w:ascii="Times New Roman" w:hAnsi="Times New Roman" w:cs="Times New Roman"/>
          <w:sz w:val="24"/>
          <w:szCs w:val="24"/>
        </w:rPr>
        <w:t xml:space="preserve"> nutritional risk, </w:t>
      </w:r>
      <w:r w:rsidR="00C11A01" w:rsidRPr="00C2709B">
        <w:rPr>
          <w:rFonts w:ascii="Times New Roman" w:hAnsi="Times New Roman" w:cs="Times New Roman"/>
          <w:sz w:val="24"/>
          <w:szCs w:val="24"/>
        </w:rPr>
        <w:t xml:space="preserve">many studies of older adults describe insufficient intakes of a range of nutrients, </w:t>
      </w:r>
      <w:r w:rsidR="00FE0315" w:rsidRPr="00C2709B">
        <w:rPr>
          <w:rFonts w:ascii="Times New Roman" w:hAnsi="Times New Roman" w:cs="Times New Roman"/>
          <w:sz w:val="24"/>
          <w:szCs w:val="24"/>
        </w:rPr>
        <w:t>that include</w:t>
      </w:r>
      <w:r w:rsidR="00C11A01" w:rsidRPr="00C2709B">
        <w:rPr>
          <w:rFonts w:ascii="Times New Roman" w:hAnsi="Times New Roman" w:cs="Times New Roman"/>
          <w:sz w:val="24"/>
          <w:szCs w:val="24"/>
        </w:rPr>
        <w:t xml:space="preserve"> protein</w:t>
      </w:r>
      <w:r w:rsidR="008775D8" w:rsidRPr="00C2709B">
        <w:rPr>
          <w:rFonts w:ascii="Times New Roman" w:hAnsi="Times New Roman" w:cs="Times New Roman"/>
          <w:sz w:val="24"/>
          <w:szCs w:val="24"/>
        </w:rPr>
        <w:t>, fibre</w:t>
      </w:r>
      <w:r w:rsidR="00C11A01" w:rsidRPr="00C2709B">
        <w:rPr>
          <w:rFonts w:ascii="Times New Roman" w:hAnsi="Times New Roman" w:cs="Times New Roman"/>
          <w:sz w:val="24"/>
          <w:szCs w:val="24"/>
        </w:rPr>
        <w:t xml:space="preserve"> and </w:t>
      </w:r>
      <w:r w:rsidR="008775D8" w:rsidRPr="00C2709B">
        <w:rPr>
          <w:rFonts w:ascii="Times New Roman" w:hAnsi="Times New Roman" w:cs="Times New Roman"/>
          <w:sz w:val="24"/>
          <w:szCs w:val="24"/>
        </w:rPr>
        <w:t xml:space="preserve">a number of </w:t>
      </w:r>
      <w:r w:rsidR="00C11A01" w:rsidRPr="00C2709B">
        <w:rPr>
          <w:rFonts w:ascii="Times New Roman" w:hAnsi="Times New Roman" w:cs="Times New Roman"/>
          <w:sz w:val="24"/>
          <w:szCs w:val="24"/>
        </w:rPr>
        <w:t>micronutrients</w:t>
      </w:r>
      <w:r w:rsidR="00D05ABA" w:rsidRPr="00C2709B">
        <w:rPr>
          <w:rFonts w:ascii="Times New Roman" w:hAnsi="Times New Roman" w:cs="Times New Roman"/>
          <w:sz w:val="24"/>
          <w:szCs w:val="24"/>
          <w:vertAlign w:val="superscript"/>
        </w:rPr>
        <w:t>(</w:t>
      </w:r>
      <w:r w:rsidR="00C11A01" w:rsidRPr="00C2709B">
        <w:rPr>
          <w:rFonts w:ascii="Times New Roman" w:hAnsi="Times New Roman" w:cs="Times New Roman"/>
          <w:sz w:val="24"/>
          <w:szCs w:val="24"/>
          <w:vertAlign w:val="superscript"/>
        </w:rPr>
        <w:t>3</w:t>
      </w:r>
      <w:r w:rsidR="00D05ABA" w:rsidRPr="00C2709B">
        <w:rPr>
          <w:rFonts w:ascii="Times New Roman" w:hAnsi="Times New Roman" w:cs="Times New Roman"/>
          <w:sz w:val="24"/>
          <w:szCs w:val="24"/>
          <w:vertAlign w:val="superscript"/>
        </w:rPr>
        <w:t>)</w:t>
      </w:r>
      <w:r w:rsidR="00C11A01" w:rsidRPr="00C2709B">
        <w:rPr>
          <w:rFonts w:ascii="Times New Roman" w:hAnsi="Times New Roman" w:cs="Times New Roman"/>
          <w:sz w:val="24"/>
          <w:szCs w:val="24"/>
        </w:rPr>
        <w:t xml:space="preserve">.  </w:t>
      </w:r>
      <w:r w:rsidR="00203CCD" w:rsidRPr="00C2709B">
        <w:rPr>
          <w:rFonts w:ascii="Times New Roman" w:hAnsi="Times New Roman" w:cs="Times New Roman"/>
          <w:sz w:val="24"/>
          <w:szCs w:val="24"/>
        </w:rPr>
        <w:t xml:space="preserve">At a time of falling food consumption, and changing nutrient requirements, consumption of nutrient-dense foods and having a diet of adequate quality are key to ensuring </w:t>
      </w:r>
      <w:r w:rsidR="00FE0315" w:rsidRPr="00C2709B">
        <w:rPr>
          <w:rFonts w:ascii="Times New Roman" w:hAnsi="Times New Roman" w:cs="Times New Roman"/>
          <w:sz w:val="24"/>
          <w:szCs w:val="24"/>
        </w:rPr>
        <w:t xml:space="preserve">older adults </w:t>
      </w:r>
      <w:r w:rsidR="002B304A" w:rsidRPr="00C2709B">
        <w:rPr>
          <w:rFonts w:ascii="Times New Roman" w:hAnsi="Times New Roman" w:cs="Times New Roman"/>
          <w:sz w:val="24"/>
          <w:szCs w:val="24"/>
        </w:rPr>
        <w:t>meet nutrient needs</w:t>
      </w:r>
      <w:r w:rsidR="00D05ABA" w:rsidRPr="00C2709B">
        <w:rPr>
          <w:rFonts w:ascii="Times New Roman" w:hAnsi="Times New Roman" w:cs="Times New Roman"/>
          <w:sz w:val="24"/>
          <w:szCs w:val="24"/>
          <w:vertAlign w:val="superscript"/>
        </w:rPr>
        <w:t>(</w:t>
      </w:r>
      <w:r w:rsidR="001E0DFD" w:rsidRPr="00C2709B">
        <w:rPr>
          <w:rFonts w:ascii="Times New Roman" w:hAnsi="Times New Roman" w:cs="Times New Roman"/>
          <w:sz w:val="24"/>
          <w:szCs w:val="24"/>
          <w:vertAlign w:val="superscript"/>
        </w:rPr>
        <w:t>3</w:t>
      </w:r>
      <w:r w:rsidR="00D05ABA" w:rsidRPr="00C2709B">
        <w:rPr>
          <w:rFonts w:ascii="Times New Roman" w:hAnsi="Times New Roman" w:cs="Times New Roman"/>
          <w:sz w:val="24"/>
          <w:szCs w:val="24"/>
          <w:vertAlign w:val="superscript"/>
        </w:rPr>
        <w:t>)</w:t>
      </w:r>
      <w:r w:rsidR="00FE0315" w:rsidRPr="00C2709B">
        <w:rPr>
          <w:rFonts w:ascii="Times New Roman" w:hAnsi="Times New Roman" w:cs="Times New Roman"/>
          <w:sz w:val="24"/>
          <w:szCs w:val="24"/>
        </w:rPr>
        <w:t>.</w:t>
      </w:r>
      <w:r w:rsidR="00C11A01" w:rsidRPr="00C2709B">
        <w:rPr>
          <w:rFonts w:ascii="Times New Roman" w:hAnsi="Times New Roman" w:cs="Times New Roman"/>
          <w:sz w:val="24"/>
          <w:szCs w:val="24"/>
        </w:rPr>
        <w:t xml:space="preserve"> </w:t>
      </w:r>
    </w:p>
    <w:p w:rsidR="00372F6D" w:rsidRPr="00C2709B" w:rsidRDefault="00372F6D" w:rsidP="001848FB">
      <w:pPr>
        <w:rPr>
          <w:rFonts w:ascii="Times New Roman" w:hAnsi="Times New Roman" w:cs="Times New Roman"/>
          <w:b/>
          <w:sz w:val="28"/>
          <w:szCs w:val="28"/>
        </w:rPr>
      </w:pPr>
    </w:p>
    <w:p w:rsidR="00C34736" w:rsidRPr="00C2709B" w:rsidRDefault="00212E45" w:rsidP="00212E45">
      <w:pPr>
        <w:pStyle w:val="ListParagraph"/>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Diet quality in older age</w:t>
      </w:r>
      <w:r w:rsidR="00396362" w:rsidRPr="00C2709B">
        <w:rPr>
          <w:rFonts w:ascii="Times New Roman" w:hAnsi="Times New Roman" w:cs="Times New Roman"/>
          <w:b/>
          <w:sz w:val="28"/>
          <w:szCs w:val="28"/>
        </w:rPr>
        <w:t xml:space="preserve"> </w:t>
      </w:r>
    </w:p>
    <w:p w:rsidR="00417A70" w:rsidRPr="00C2709B" w:rsidRDefault="0039321E" w:rsidP="004E0B0F">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In common with younger age groups, </w:t>
      </w:r>
      <w:r w:rsidR="005009B9" w:rsidRPr="00C2709B">
        <w:rPr>
          <w:rFonts w:ascii="Times New Roman" w:hAnsi="Times New Roman" w:cs="Times New Roman"/>
          <w:sz w:val="24"/>
          <w:szCs w:val="24"/>
        </w:rPr>
        <w:t>there is huge variability</w:t>
      </w:r>
      <w:r w:rsidR="00B57A85" w:rsidRPr="00C2709B">
        <w:rPr>
          <w:rFonts w:ascii="Times New Roman" w:hAnsi="Times New Roman" w:cs="Times New Roman"/>
          <w:sz w:val="24"/>
          <w:szCs w:val="24"/>
        </w:rPr>
        <w:t xml:space="preserve"> in</w:t>
      </w:r>
      <w:r w:rsidR="00FC5167" w:rsidRPr="00C2709B">
        <w:rPr>
          <w:rFonts w:ascii="Times New Roman" w:hAnsi="Times New Roman" w:cs="Times New Roman"/>
          <w:sz w:val="24"/>
          <w:szCs w:val="24"/>
        </w:rPr>
        <w:t xml:space="preserve"> food choice</w:t>
      </w:r>
      <w:r w:rsidR="00B2402F" w:rsidRPr="00C2709B">
        <w:rPr>
          <w:rFonts w:ascii="Times New Roman" w:hAnsi="Times New Roman" w:cs="Times New Roman"/>
          <w:sz w:val="24"/>
          <w:szCs w:val="24"/>
        </w:rPr>
        <w:t>s</w:t>
      </w:r>
      <w:r w:rsidR="00FC5167" w:rsidRPr="00C2709B">
        <w:rPr>
          <w:rFonts w:ascii="Times New Roman" w:hAnsi="Times New Roman" w:cs="Times New Roman"/>
          <w:sz w:val="24"/>
          <w:szCs w:val="24"/>
        </w:rPr>
        <w:t xml:space="preserve"> and</w:t>
      </w:r>
      <w:r w:rsidR="00B57A85" w:rsidRPr="00C2709B">
        <w:rPr>
          <w:rFonts w:ascii="Times New Roman" w:hAnsi="Times New Roman" w:cs="Times New Roman"/>
          <w:sz w:val="24"/>
          <w:szCs w:val="24"/>
        </w:rPr>
        <w:t xml:space="preserve"> quality</w:t>
      </w:r>
      <w:r w:rsidR="00673CE7" w:rsidRPr="00C2709B">
        <w:rPr>
          <w:rFonts w:ascii="Times New Roman" w:hAnsi="Times New Roman" w:cs="Times New Roman"/>
          <w:sz w:val="24"/>
          <w:szCs w:val="24"/>
        </w:rPr>
        <w:t xml:space="preserve"> </w:t>
      </w:r>
      <w:r w:rsidR="00B2402F" w:rsidRPr="00C2709B">
        <w:rPr>
          <w:rFonts w:ascii="Times New Roman" w:hAnsi="Times New Roman" w:cs="Times New Roman"/>
          <w:sz w:val="24"/>
          <w:szCs w:val="24"/>
        </w:rPr>
        <w:t xml:space="preserve">of diet </w:t>
      </w:r>
      <w:r w:rsidR="00837A6A" w:rsidRPr="00C2709B">
        <w:rPr>
          <w:rFonts w:ascii="Times New Roman" w:hAnsi="Times New Roman" w:cs="Times New Roman"/>
          <w:sz w:val="24"/>
          <w:szCs w:val="24"/>
        </w:rPr>
        <w:t>among</w:t>
      </w:r>
      <w:r w:rsidR="00B2402F" w:rsidRPr="00C2709B">
        <w:rPr>
          <w:rFonts w:ascii="Times New Roman" w:hAnsi="Times New Roman" w:cs="Times New Roman"/>
          <w:sz w:val="24"/>
          <w:szCs w:val="24"/>
        </w:rPr>
        <w:t xml:space="preserve"> </w:t>
      </w:r>
      <w:r w:rsidR="00B57A85" w:rsidRPr="00C2709B">
        <w:rPr>
          <w:rFonts w:ascii="Times New Roman" w:hAnsi="Times New Roman" w:cs="Times New Roman"/>
          <w:sz w:val="24"/>
          <w:szCs w:val="24"/>
        </w:rPr>
        <w:t xml:space="preserve">older </w:t>
      </w:r>
      <w:r w:rsidR="00B2402F" w:rsidRPr="00C2709B">
        <w:rPr>
          <w:rFonts w:ascii="Times New Roman" w:hAnsi="Times New Roman" w:cs="Times New Roman"/>
          <w:sz w:val="24"/>
          <w:szCs w:val="24"/>
        </w:rPr>
        <w:t>adults</w:t>
      </w:r>
      <w:r w:rsidR="00D05ABA" w:rsidRPr="00C2709B">
        <w:rPr>
          <w:rFonts w:ascii="Times New Roman" w:hAnsi="Times New Roman" w:cs="Times New Roman"/>
          <w:sz w:val="24"/>
          <w:szCs w:val="24"/>
          <w:vertAlign w:val="superscript"/>
        </w:rPr>
        <w:t>(</w:t>
      </w:r>
      <w:r w:rsidR="009D4232" w:rsidRPr="00C2709B">
        <w:rPr>
          <w:rFonts w:ascii="Times New Roman" w:hAnsi="Times New Roman" w:cs="Times New Roman"/>
          <w:sz w:val="24"/>
          <w:szCs w:val="24"/>
          <w:vertAlign w:val="superscript"/>
        </w:rPr>
        <w:t>8,</w:t>
      </w:r>
      <w:r w:rsidR="00AA5CED" w:rsidRPr="00C2709B">
        <w:rPr>
          <w:rFonts w:ascii="Times New Roman" w:hAnsi="Times New Roman" w:cs="Times New Roman"/>
          <w:sz w:val="24"/>
          <w:szCs w:val="24"/>
          <w:vertAlign w:val="superscript"/>
        </w:rPr>
        <w:t>9,10</w:t>
      </w:r>
      <w:r w:rsidR="00D05ABA" w:rsidRPr="00C2709B">
        <w:rPr>
          <w:rFonts w:ascii="Times New Roman" w:hAnsi="Times New Roman" w:cs="Times New Roman"/>
          <w:sz w:val="24"/>
          <w:szCs w:val="24"/>
          <w:vertAlign w:val="superscript"/>
        </w:rPr>
        <w:t>)</w:t>
      </w:r>
      <w:r w:rsidR="00B57A85" w:rsidRPr="00C2709B">
        <w:rPr>
          <w:rFonts w:ascii="Times New Roman" w:hAnsi="Times New Roman" w:cs="Times New Roman"/>
          <w:sz w:val="24"/>
          <w:szCs w:val="24"/>
        </w:rPr>
        <w:t xml:space="preserve">.  </w:t>
      </w:r>
      <w:r w:rsidR="007F4A2D" w:rsidRPr="00C2709B">
        <w:rPr>
          <w:rFonts w:ascii="Times New Roman" w:hAnsi="Times New Roman" w:cs="Times New Roman"/>
          <w:sz w:val="24"/>
          <w:szCs w:val="24"/>
        </w:rPr>
        <w:t xml:space="preserve">Some of this variability is linked to </w:t>
      </w:r>
      <w:r w:rsidR="00B2402F" w:rsidRPr="00C2709B">
        <w:rPr>
          <w:rFonts w:ascii="Times New Roman" w:hAnsi="Times New Roman" w:cs="Times New Roman"/>
          <w:sz w:val="24"/>
          <w:szCs w:val="24"/>
        </w:rPr>
        <w:t>differences in</w:t>
      </w:r>
      <w:r w:rsidR="00AA5CED" w:rsidRPr="00C2709B">
        <w:rPr>
          <w:rFonts w:ascii="Times New Roman" w:hAnsi="Times New Roman" w:cs="Times New Roman"/>
          <w:sz w:val="24"/>
          <w:szCs w:val="24"/>
        </w:rPr>
        <w:t xml:space="preserve"> background characteristics such as </w:t>
      </w:r>
      <w:r w:rsidR="007F4A2D" w:rsidRPr="00C2709B">
        <w:rPr>
          <w:rFonts w:ascii="Times New Roman" w:hAnsi="Times New Roman" w:cs="Times New Roman"/>
          <w:sz w:val="24"/>
          <w:szCs w:val="24"/>
        </w:rPr>
        <w:t>education</w:t>
      </w:r>
      <w:r w:rsidR="00AA5CED" w:rsidRPr="00C2709B">
        <w:rPr>
          <w:rFonts w:ascii="Times New Roman" w:hAnsi="Times New Roman" w:cs="Times New Roman"/>
          <w:sz w:val="24"/>
          <w:szCs w:val="24"/>
        </w:rPr>
        <w:t xml:space="preserve">, </w:t>
      </w:r>
      <w:r w:rsidR="007F4A2D" w:rsidRPr="00C2709B">
        <w:rPr>
          <w:rFonts w:ascii="Times New Roman" w:hAnsi="Times New Roman" w:cs="Times New Roman"/>
          <w:sz w:val="24"/>
          <w:szCs w:val="24"/>
        </w:rPr>
        <w:t>gender and ethnicity</w:t>
      </w:r>
      <w:r w:rsidR="00D05ABA" w:rsidRPr="00C2709B">
        <w:rPr>
          <w:rFonts w:ascii="Times New Roman" w:hAnsi="Times New Roman" w:cs="Times New Roman"/>
          <w:sz w:val="24"/>
          <w:szCs w:val="24"/>
          <w:vertAlign w:val="superscript"/>
        </w:rPr>
        <w:t>(</w:t>
      </w:r>
      <w:r w:rsidR="009D4232" w:rsidRPr="00C2709B">
        <w:rPr>
          <w:rFonts w:ascii="Times New Roman" w:hAnsi="Times New Roman" w:cs="Times New Roman"/>
          <w:sz w:val="24"/>
          <w:szCs w:val="24"/>
          <w:vertAlign w:val="superscript"/>
        </w:rPr>
        <w:t>8</w:t>
      </w:r>
      <w:r w:rsidR="008F2AD0" w:rsidRPr="00C2709B">
        <w:rPr>
          <w:rFonts w:ascii="Times New Roman" w:hAnsi="Times New Roman" w:cs="Times New Roman"/>
          <w:sz w:val="24"/>
          <w:szCs w:val="24"/>
          <w:vertAlign w:val="superscript"/>
        </w:rPr>
        <w:t>,9,10</w:t>
      </w:r>
      <w:r w:rsidR="00D05ABA" w:rsidRPr="00C2709B">
        <w:rPr>
          <w:rFonts w:ascii="Times New Roman" w:hAnsi="Times New Roman" w:cs="Times New Roman"/>
          <w:sz w:val="24"/>
          <w:szCs w:val="24"/>
          <w:vertAlign w:val="superscript"/>
        </w:rPr>
        <w:t>)</w:t>
      </w:r>
      <w:r w:rsidR="00B2402F" w:rsidRPr="00C2709B">
        <w:rPr>
          <w:rFonts w:ascii="Times New Roman" w:hAnsi="Times New Roman" w:cs="Times New Roman"/>
          <w:sz w:val="24"/>
          <w:szCs w:val="24"/>
        </w:rPr>
        <w:t>,</w:t>
      </w:r>
      <w:r w:rsidR="007F4A2D" w:rsidRPr="00C2709B">
        <w:rPr>
          <w:rFonts w:ascii="Times New Roman" w:hAnsi="Times New Roman" w:cs="Times New Roman"/>
          <w:sz w:val="24"/>
          <w:szCs w:val="24"/>
        </w:rPr>
        <w:t xml:space="preserve"> but</w:t>
      </w:r>
      <w:r w:rsidR="00EC759C" w:rsidRPr="00C2709B">
        <w:rPr>
          <w:rFonts w:ascii="Times New Roman" w:hAnsi="Times New Roman" w:cs="Times New Roman"/>
          <w:sz w:val="24"/>
          <w:szCs w:val="24"/>
        </w:rPr>
        <w:t xml:space="preserve"> much is unexplained, and</w:t>
      </w:r>
      <w:r w:rsidR="00B2402F" w:rsidRPr="00C2709B">
        <w:rPr>
          <w:rFonts w:ascii="Times New Roman" w:hAnsi="Times New Roman" w:cs="Times New Roman"/>
          <w:sz w:val="24"/>
          <w:szCs w:val="24"/>
        </w:rPr>
        <w:t xml:space="preserve"> </w:t>
      </w:r>
      <w:r w:rsidR="00837A6A" w:rsidRPr="00C2709B">
        <w:rPr>
          <w:rFonts w:ascii="Times New Roman" w:hAnsi="Times New Roman" w:cs="Times New Roman"/>
          <w:sz w:val="24"/>
          <w:szCs w:val="24"/>
        </w:rPr>
        <w:t xml:space="preserve">the influence of ageing on diet is </w:t>
      </w:r>
      <w:r w:rsidR="00EC759C" w:rsidRPr="00C2709B">
        <w:rPr>
          <w:rFonts w:ascii="Times New Roman" w:hAnsi="Times New Roman" w:cs="Times New Roman"/>
          <w:sz w:val="24"/>
          <w:szCs w:val="24"/>
        </w:rPr>
        <w:t>not</w:t>
      </w:r>
      <w:r w:rsidR="00837A6A" w:rsidRPr="00C2709B">
        <w:rPr>
          <w:rFonts w:ascii="Times New Roman" w:hAnsi="Times New Roman" w:cs="Times New Roman"/>
          <w:sz w:val="24"/>
          <w:szCs w:val="24"/>
        </w:rPr>
        <w:t xml:space="preserve"> well understood</w:t>
      </w:r>
      <w:r w:rsidR="00B2402F" w:rsidRPr="00C2709B">
        <w:rPr>
          <w:rFonts w:ascii="Times New Roman" w:hAnsi="Times New Roman" w:cs="Times New Roman"/>
          <w:sz w:val="24"/>
          <w:szCs w:val="24"/>
        </w:rPr>
        <w:t>. A</w:t>
      </w:r>
      <w:r w:rsidR="00BB2B17" w:rsidRPr="00C2709B">
        <w:rPr>
          <w:rFonts w:ascii="Times New Roman" w:hAnsi="Times New Roman" w:cs="Times New Roman"/>
          <w:sz w:val="24"/>
          <w:szCs w:val="24"/>
        </w:rPr>
        <w:t xml:space="preserve">n important gap in </w:t>
      </w:r>
      <w:r w:rsidR="00A41C43" w:rsidRPr="00C2709B">
        <w:rPr>
          <w:rFonts w:ascii="Times New Roman" w:hAnsi="Times New Roman" w:cs="Times New Roman"/>
          <w:sz w:val="24"/>
          <w:szCs w:val="24"/>
        </w:rPr>
        <w:t>current u</w:t>
      </w:r>
      <w:r w:rsidR="00BB2B17" w:rsidRPr="00C2709B">
        <w:rPr>
          <w:rFonts w:ascii="Times New Roman" w:hAnsi="Times New Roman" w:cs="Times New Roman"/>
          <w:sz w:val="24"/>
          <w:szCs w:val="24"/>
        </w:rPr>
        <w:t xml:space="preserve">nderstanding </w:t>
      </w:r>
      <w:r w:rsidRPr="00C2709B">
        <w:rPr>
          <w:rFonts w:ascii="Times New Roman" w:hAnsi="Times New Roman" w:cs="Times New Roman"/>
          <w:sz w:val="24"/>
          <w:szCs w:val="24"/>
        </w:rPr>
        <w:t xml:space="preserve">is </w:t>
      </w:r>
      <w:r w:rsidR="00BB2B17" w:rsidRPr="00C2709B">
        <w:rPr>
          <w:rFonts w:ascii="Times New Roman" w:hAnsi="Times New Roman" w:cs="Times New Roman"/>
          <w:sz w:val="24"/>
          <w:szCs w:val="24"/>
        </w:rPr>
        <w:t xml:space="preserve">that much of the evidence is </w:t>
      </w:r>
      <w:r w:rsidRPr="00C2709B">
        <w:rPr>
          <w:rFonts w:ascii="Times New Roman" w:hAnsi="Times New Roman" w:cs="Times New Roman"/>
          <w:sz w:val="24"/>
          <w:szCs w:val="24"/>
        </w:rPr>
        <w:t xml:space="preserve">cross-sectional and </w:t>
      </w:r>
      <w:r w:rsidR="006E3304" w:rsidRPr="00C2709B">
        <w:rPr>
          <w:rFonts w:ascii="Times New Roman" w:hAnsi="Times New Roman" w:cs="Times New Roman"/>
          <w:sz w:val="24"/>
          <w:szCs w:val="24"/>
        </w:rPr>
        <w:t>little is known</w:t>
      </w:r>
      <w:r w:rsidRPr="00C2709B">
        <w:rPr>
          <w:rFonts w:ascii="Times New Roman" w:hAnsi="Times New Roman" w:cs="Times New Roman"/>
          <w:sz w:val="24"/>
          <w:szCs w:val="24"/>
        </w:rPr>
        <w:t xml:space="preserve"> about trajectories of change in diet quality in later life and how age-related factors impact on individual </w:t>
      </w:r>
      <w:r w:rsidR="00BB2B17" w:rsidRPr="00C2709B">
        <w:rPr>
          <w:rFonts w:ascii="Times New Roman" w:hAnsi="Times New Roman" w:cs="Times New Roman"/>
          <w:sz w:val="24"/>
          <w:szCs w:val="24"/>
        </w:rPr>
        <w:t>food choices</w:t>
      </w:r>
      <w:r w:rsidR="00D05ABA" w:rsidRPr="00C2709B">
        <w:rPr>
          <w:rFonts w:ascii="Times New Roman" w:hAnsi="Times New Roman" w:cs="Times New Roman"/>
          <w:sz w:val="24"/>
          <w:szCs w:val="24"/>
          <w:vertAlign w:val="superscript"/>
        </w:rPr>
        <w:t>(</w:t>
      </w:r>
      <w:r w:rsidR="009D4232" w:rsidRPr="00C2709B">
        <w:rPr>
          <w:rFonts w:ascii="Times New Roman" w:hAnsi="Times New Roman" w:cs="Times New Roman"/>
          <w:sz w:val="24"/>
          <w:szCs w:val="24"/>
          <w:vertAlign w:val="superscript"/>
        </w:rPr>
        <w:t>11</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 xml:space="preserve">.  </w:t>
      </w:r>
      <w:r w:rsidR="006E3304" w:rsidRPr="00C2709B">
        <w:rPr>
          <w:rFonts w:ascii="Times New Roman" w:hAnsi="Times New Roman" w:cs="Times New Roman"/>
          <w:sz w:val="24"/>
          <w:szCs w:val="24"/>
        </w:rPr>
        <w:t xml:space="preserve">In </w:t>
      </w:r>
      <w:r w:rsidR="0074081E" w:rsidRPr="00C2709B">
        <w:rPr>
          <w:rFonts w:ascii="Times New Roman" w:hAnsi="Times New Roman" w:cs="Times New Roman"/>
          <w:sz w:val="24"/>
          <w:szCs w:val="24"/>
        </w:rPr>
        <w:t xml:space="preserve">two </w:t>
      </w:r>
      <w:r w:rsidR="006E3304" w:rsidRPr="00C2709B">
        <w:rPr>
          <w:rFonts w:ascii="Times New Roman" w:hAnsi="Times New Roman" w:cs="Times New Roman"/>
          <w:sz w:val="24"/>
          <w:szCs w:val="24"/>
        </w:rPr>
        <w:t>recent studies of older adults</w:t>
      </w:r>
      <w:r w:rsidR="0074081E" w:rsidRPr="00C2709B">
        <w:rPr>
          <w:rFonts w:ascii="Times New Roman" w:hAnsi="Times New Roman" w:cs="Times New Roman"/>
          <w:sz w:val="24"/>
          <w:szCs w:val="24"/>
        </w:rPr>
        <w:t>,</w:t>
      </w:r>
      <w:r w:rsidR="006E3304" w:rsidRPr="00C2709B">
        <w:rPr>
          <w:rFonts w:ascii="Times New Roman" w:hAnsi="Times New Roman" w:cs="Times New Roman"/>
          <w:sz w:val="24"/>
          <w:szCs w:val="24"/>
        </w:rPr>
        <w:t xml:space="preserve"> </w:t>
      </w:r>
      <w:r w:rsidR="002F1A98" w:rsidRPr="00C2709B">
        <w:rPr>
          <w:rFonts w:ascii="Times New Roman" w:hAnsi="Times New Roman" w:cs="Times New Roman"/>
          <w:sz w:val="24"/>
          <w:szCs w:val="24"/>
        </w:rPr>
        <w:t>followed over 3 years in Canada</w:t>
      </w:r>
      <w:r w:rsidR="00D05ABA" w:rsidRPr="00C2709B">
        <w:rPr>
          <w:rFonts w:ascii="Times New Roman" w:hAnsi="Times New Roman" w:cs="Times New Roman"/>
          <w:sz w:val="24"/>
          <w:szCs w:val="24"/>
          <w:vertAlign w:val="superscript"/>
        </w:rPr>
        <w:t>(</w:t>
      </w:r>
      <w:r w:rsidR="00AA5CED" w:rsidRPr="00C2709B">
        <w:rPr>
          <w:rFonts w:ascii="Times New Roman" w:hAnsi="Times New Roman" w:cs="Times New Roman"/>
          <w:sz w:val="24"/>
          <w:szCs w:val="24"/>
          <w:vertAlign w:val="superscript"/>
        </w:rPr>
        <w:t>12</w:t>
      </w:r>
      <w:r w:rsidR="00D05ABA" w:rsidRPr="00C2709B">
        <w:rPr>
          <w:rFonts w:ascii="Times New Roman" w:hAnsi="Times New Roman" w:cs="Times New Roman"/>
          <w:sz w:val="24"/>
          <w:szCs w:val="24"/>
          <w:vertAlign w:val="superscript"/>
        </w:rPr>
        <w:t>)</w:t>
      </w:r>
      <w:r w:rsidR="00AA5CED" w:rsidRPr="00C2709B">
        <w:rPr>
          <w:rFonts w:ascii="Times New Roman" w:hAnsi="Times New Roman" w:cs="Times New Roman"/>
          <w:sz w:val="24"/>
          <w:szCs w:val="24"/>
        </w:rPr>
        <w:t xml:space="preserve"> </w:t>
      </w:r>
      <w:r w:rsidR="006E3304" w:rsidRPr="00C2709B">
        <w:rPr>
          <w:rFonts w:ascii="Times New Roman" w:hAnsi="Times New Roman" w:cs="Times New Roman"/>
          <w:sz w:val="24"/>
          <w:szCs w:val="24"/>
        </w:rPr>
        <w:t xml:space="preserve">and over </w:t>
      </w:r>
      <w:r w:rsidR="00AA5CED" w:rsidRPr="00C2709B">
        <w:rPr>
          <w:rFonts w:ascii="Times New Roman" w:hAnsi="Times New Roman" w:cs="Times New Roman"/>
          <w:sz w:val="24"/>
          <w:szCs w:val="24"/>
        </w:rPr>
        <w:t>a decade</w:t>
      </w:r>
      <w:r w:rsidR="006E3304" w:rsidRPr="00C2709B">
        <w:rPr>
          <w:rFonts w:ascii="Times New Roman" w:hAnsi="Times New Roman" w:cs="Times New Roman"/>
          <w:sz w:val="24"/>
          <w:szCs w:val="24"/>
        </w:rPr>
        <w:t xml:space="preserve"> in the UK</w:t>
      </w:r>
      <w:r w:rsidR="00D05ABA" w:rsidRPr="00C2709B">
        <w:rPr>
          <w:rFonts w:ascii="Times New Roman" w:hAnsi="Times New Roman" w:cs="Times New Roman"/>
          <w:sz w:val="24"/>
          <w:szCs w:val="24"/>
          <w:vertAlign w:val="superscript"/>
        </w:rPr>
        <w:t>(</w:t>
      </w:r>
      <w:r w:rsidR="00AA5CED" w:rsidRPr="00C2709B">
        <w:rPr>
          <w:rFonts w:ascii="Times New Roman" w:hAnsi="Times New Roman" w:cs="Times New Roman"/>
          <w:sz w:val="24"/>
          <w:szCs w:val="24"/>
          <w:vertAlign w:val="superscript"/>
        </w:rPr>
        <w:t>13</w:t>
      </w:r>
      <w:r w:rsidR="00D05ABA" w:rsidRPr="00C2709B">
        <w:rPr>
          <w:rFonts w:ascii="Times New Roman" w:hAnsi="Times New Roman" w:cs="Times New Roman"/>
          <w:sz w:val="24"/>
          <w:szCs w:val="24"/>
          <w:vertAlign w:val="superscript"/>
        </w:rPr>
        <w:t>)</w:t>
      </w:r>
      <w:r w:rsidR="006E3304" w:rsidRPr="00C2709B">
        <w:rPr>
          <w:rFonts w:ascii="Times New Roman" w:hAnsi="Times New Roman" w:cs="Times New Roman"/>
          <w:sz w:val="24"/>
          <w:szCs w:val="24"/>
        </w:rPr>
        <w:t xml:space="preserve">, </w:t>
      </w:r>
      <w:r w:rsidR="00BB2B17" w:rsidRPr="00C2709B">
        <w:rPr>
          <w:rFonts w:ascii="Times New Roman" w:hAnsi="Times New Roman" w:cs="Times New Roman"/>
          <w:sz w:val="24"/>
          <w:szCs w:val="24"/>
        </w:rPr>
        <w:t>a</w:t>
      </w:r>
      <w:r w:rsidR="006E3304" w:rsidRPr="00C2709B">
        <w:rPr>
          <w:rFonts w:ascii="Times New Roman" w:hAnsi="Times New Roman" w:cs="Times New Roman"/>
          <w:sz w:val="24"/>
          <w:szCs w:val="24"/>
        </w:rPr>
        <w:t xml:space="preserve">verage diet quality </w:t>
      </w:r>
      <w:r w:rsidR="008F2AD0" w:rsidRPr="00C2709B">
        <w:rPr>
          <w:rFonts w:ascii="Times New Roman" w:hAnsi="Times New Roman" w:cs="Times New Roman"/>
          <w:sz w:val="24"/>
          <w:szCs w:val="24"/>
        </w:rPr>
        <w:t>did not change substantially</w:t>
      </w:r>
      <w:r w:rsidR="00BB2B17" w:rsidRPr="00C2709B">
        <w:rPr>
          <w:rFonts w:ascii="Times New Roman" w:hAnsi="Times New Roman" w:cs="Times New Roman"/>
          <w:sz w:val="24"/>
          <w:szCs w:val="24"/>
        </w:rPr>
        <w:t xml:space="preserve"> between</w:t>
      </w:r>
      <w:r w:rsidR="006E3304" w:rsidRPr="00C2709B">
        <w:rPr>
          <w:rFonts w:ascii="Times New Roman" w:hAnsi="Times New Roman" w:cs="Times New Roman"/>
          <w:sz w:val="24"/>
          <w:szCs w:val="24"/>
        </w:rPr>
        <w:t xml:space="preserve"> baseline and follow-up</w:t>
      </w:r>
      <w:r w:rsidR="0074081E" w:rsidRPr="00C2709B">
        <w:rPr>
          <w:rFonts w:ascii="Times New Roman" w:hAnsi="Times New Roman" w:cs="Times New Roman"/>
          <w:sz w:val="24"/>
          <w:szCs w:val="24"/>
        </w:rPr>
        <w:t xml:space="preserve"> assessments</w:t>
      </w:r>
      <w:r w:rsidR="00BB2B17" w:rsidRPr="00C2709B">
        <w:rPr>
          <w:rFonts w:ascii="Times New Roman" w:hAnsi="Times New Roman" w:cs="Times New Roman"/>
          <w:sz w:val="24"/>
          <w:szCs w:val="24"/>
        </w:rPr>
        <w:t>.  However, th</w:t>
      </w:r>
      <w:r w:rsidR="00B2402F" w:rsidRPr="00C2709B">
        <w:rPr>
          <w:rFonts w:ascii="Times New Roman" w:hAnsi="Times New Roman" w:cs="Times New Roman"/>
          <w:sz w:val="24"/>
          <w:szCs w:val="24"/>
        </w:rPr>
        <w:t>es</w:t>
      </w:r>
      <w:r w:rsidR="00BB2B17" w:rsidRPr="00C2709B">
        <w:rPr>
          <w:rFonts w:ascii="Times New Roman" w:hAnsi="Times New Roman" w:cs="Times New Roman"/>
          <w:sz w:val="24"/>
          <w:szCs w:val="24"/>
        </w:rPr>
        <w:t>e average</w:t>
      </w:r>
      <w:r w:rsidR="00A41C43" w:rsidRPr="00C2709B">
        <w:rPr>
          <w:rFonts w:ascii="Times New Roman" w:hAnsi="Times New Roman" w:cs="Times New Roman"/>
          <w:sz w:val="24"/>
          <w:szCs w:val="24"/>
        </w:rPr>
        <w:t xml:space="preserve"> figure</w:t>
      </w:r>
      <w:r w:rsidR="00BB2B17" w:rsidRPr="00C2709B">
        <w:rPr>
          <w:rFonts w:ascii="Times New Roman" w:hAnsi="Times New Roman" w:cs="Times New Roman"/>
          <w:sz w:val="24"/>
          <w:szCs w:val="24"/>
        </w:rPr>
        <w:t xml:space="preserve">s mask </w:t>
      </w:r>
      <w:r w:rsidR="006E3304" w:rsidRPr="00C2709B">
        <w:rPr>
          <w:rFonts w:ascii="Times New Roman" w:hAnsi="Times New Roman" w:cs="Times New Roman"/>
          <w:sz w:val="24"/>
          <w:szCs w:val="24"/>
        </w:rPr>
        <w:t xml:space="preserve">sizeable decreases in diet quality </w:t>
      </w:r>
      <w:r w:rsidR="00BB2B17" w:rsidRPr="00C2709B">
        <w:rPr>
          <w:rFonts w:ascii="Times New Roman" w:hAnsi="Times New Roman" w:cs="Times New Roman"/>
          <w:sz w:val="24"/>
          <w:szCs w:val="24"/>
        </w:rPr>
        <w:t xml:space="preserve">for some participants </w:t>
      </w:r>
      <w:r w:rsidR="0074081E" w:rsidRPr="00C2709B">
        <w:rPr>
          <w:rFonts w:ascii="Times New Roman" w:hAnsi="Times New Roman" w:cs="Times New Roman"/>
          <w:sz w:val="24"/>
          <w:szCs w:val="24"/>
        </w:rPr>
        <w:t xml:space="preserve">in both studies </w:t>
      </w:r>
      <w:r w:rsidR="00BB2B17" w:rsidRPr="00C2709B">
        <w:rPr>
          <w:rFonts w:ascii="Times New Roman" w:hAnsi="Times New Roman" w:cs="Times New Roman"/>
          <w:sz w:val="24"/>
          <w:szCs w:val="24"/>
        </w:rPr>
        <w:t>- particularly among older women</w:t>
      </w:r>
      <w:r w:rsidR="00E51279" w:rsidRPr="00C2709B">
        <w:rPr>
          <w:rFonts w:ascii="Times New Roman" w:hAnsi="Times New Roman" w:cs="Times New Roman"/>
          <w:sz w:val="24"/>
          <w:szCs w:val="24"/>
        </w:rPr>
        <w:t>.</w:t>
      </w:r>
      <w:r w:rsidR="006E3304" w:rsidRPr="00C2709B">
        <w:rPr>
          <w:rFonts w:ascii="Times New Roman" w:hAnsi="Times New Roman" w:cs="Times New Roman"/>
          <w:sz w:val="24"/>
          <w:szCs w:val="24"/>
        </w:rPr>
        <w:t xml:space="preserve">  </w:t>
      </w:r>
      <w:r w:rsidR="00D43740" w:rsidRPr="00C2709B">
        <w:rPr>
          <w:rFonts w:ascii="Times New Roman" w:hAnsi="Times New Roman" w:cs="Times New Roman"/>
          <w:sz w:val="24"/>
          <w:szCs w:val="24"/>
        </w:rPr>
        <w:t xml:space="preserve">Comparable messages </w:t>
      </w:r>
      <w:r w:rsidR="0074081E" w:rsidRPr="00C2709B">
        <w:rPr>
          <w:rFonts w:ascii="Times New Roman" w:hAnsi="Times New Roman" w:cs="Times New Roman"/>
          <w:sz w:val="24"/>
          <w:szCs w:val="24"/>
        </w:rPr>
        <w:t xml:space="preserve">about poorer diet quality </w:t>
      </w:r>
      <w:r w:rsidR="00D43740" w:rsidRPr="00C2709B">
        <w:rPr>
          <w:rFonts w:ascii="Times New Roman" w:hAnsi="Times New Roman" w:cs="Times New Roman"/>
          <w:sz w:val="24"/>
          <w:szCs w:val="24"/>
        </w:rPr>
        <w:t>have come from a number of</w:t>
      </w:r>
      <w:r w:rsidR="00E51279" w:rsidRPr="00C2709B">
        <w:rPr>
          <w:rFonts w:ascii="Times New Roman" w:hAnsi="Times New Roman" w:cs="Times New Roman"/>
          <w:sz w:val="24"/>
          <w:szCs w:val="24"/>
        </w:rPr>
        <w:t xml:space="preserve"> studies</w:t>
      </w:r>
      <w:r w:rsidRPr="00C2709B">
        <w:rPr>
          <w:rFonts w:ascii="Times New Roman" w:hAnsi="Times New Roman" w:cs="Times New Roman"/>
          <w:sz w:val="24"/>
          <w:szCs w:val="24"/>
        </w:rPr>
        <w:t xml:space="preserve"> </w:t>
      </w:r>
      <w:r w:rsidR="00E51279" w:rsidRPr="00C2709B">
        <w:rPr>
          <w:rFonts w:ascii="Times New Roman" w:hAnsi="Times New Roman" w:cs="Times New Roman"/>
          <w:sz w:val="24"/>
          <w:szCs w:val="24"/>
        </w:rPr>
        <w:t>of older adults,</w:t>
      </w:r>
      <w:r w:rsidR="00D43740" w:rsidRPr="00C2709B">
        <w:rPr>
          <w:rFonts w:ascii="Times New Roman" w:hAnsi="Times New Roman" w:cs="Times New Roman"/>
          <w:sz w:val="24"/>
          <w:szCs w:val="24"/>
        </w:rPr>
        <w:t xml:space="preserve"> in which</w:t>
      </w:r>
      <w:r w:rsidR="00E51279" w:rsidRPr="00C2709B">
        <w:rPr>
          <w:rFonts w:ascii="Times New Roman" w:hAnsi="Times New Roman" w:cs="Times New Roman"/>
          <w:sz w:val="24"/>
          <w:szCs w:val="24"/>
        </w:rPr>
        <w:t xml:space="preserve"> </w:t>
      </w:r>
      <w:r w:rsidRPr="00C2709B">
        <w:rPr>
          <w:rFonts w:ascii="Times New Roman" w:hAnsi="Times New Roman" w:cs="Times New Roman"/>
          <w:sz w:val="24"/>
          <w:szCs w:val="24"/>
        </w:rPr>
        <w:t>m</w:t>
      </w:r>
      <w:r w:rsidR="004B296B" w:rsidRPr="00C2709B">
        <w:rPr>
          <w:rFonts w:ascii="Times New Roman" w:hAnsi="Times New Roman" w:cs="Times New Roman"/>
          <w:sz w:val="24"/>
          <w:szCs w:val="24"/>
        </w:rPr>
        <w:t xml:space="preserve">onotonous diets of lower </w:t>
      </w:r>
      <w:r w:rsidRPr="00C2709B">
        <w:rPr>
          <w:rFonts w:ascii="Times New Roman" w:hAnsi="Times New Roman" w:cs="Times New Roman"/>
          <w:sz w:val="24"/>
          <w:szCs w:val="24"/>
        </w:rPr>
        <w:t xml:space="preserve">diversity and </w:t>
      </w:r>
      <w:r w:rsidR="004B296B" w:rsidRPr="00C2709B">
        <w:rPr>
          <w:rFonts w:ascii="Times New Roman" w:hAnsi="Times New Roman" w:cs="Times New Roman"/>
          <w:sz w:val="24"/>
          <w:szCs w:val="24"/>
        </w:rPr>
        <w:t>quality</w:t>
      </w:r>
      <w:r w:rsidRPr="00C2709B">
        <w:rPr>
          <w:rFonts w:ascii="Times New Roman" w:hAnsi="Times New Roman" w:cs="Times New Roman"/>
          <w:sz w:val="24"/>
          <w:szCs w:val="24"/>
        </w:rPr>
        <w:t xml:space="preserve"> </w:t>
      </w:r>
      <w:r w:rsidR="00E51279" w:rsidRPr="00C2709B">
        <w:rPr>
          <w:rFonts w:ascii="Times New Roman" w:hAnsi="Times New Roman" w:cs="Times New Roman"/>
          <w:sz w:val="24"/>
          <w:szCs w:val="24"/>
        </w:rPr>
        <w:t>have been</w:t>
      </w:r>
      <w:r w:rsidR="008F2AD0" w:rsidRPr="00C2709B">
        <w:rPr>
          <w:rFonts w:ascii="Times New Roman" w:hAnsi="Times New Roman" w:cs="Times New Roman"/>
          <w:sz w:val="24"/>
          <w:szCs w:val="24"/>
        </w:rPr>
        <w:t xml:space="preserve"> reported</w:t>
      </w:r>
      <w:r w:rsidR="00D05ABA" w:rsidRPr="00C2709B">
        <w:rPr>
          <w:rFonts w:ascii="Times New Roman" w:hAnsi="Times New Roman" w:cs="Times New Roman"/>
          <w:sz w:val="24"/>
          <w:szCs w:val="24"/>
          <w:vertAlign w:val="superscript"/>
        </w:rPr>
        <w:t>(</w:t>
      </w:r>
      <w:r w:rsidR="00AA5CED" w:rsidRPr="00C2709B">
        <w:rPr>
          <w:rFonts w:ascii="Times New Roman" w:hAnsi="Times New Roman" w:cs="Times New Roman"/>
          <w:sz w:val="24"/>
          <w:szCs w:val="24"/>
          <w:vertAlign w:val="superscript"/>
        </w:rPr>
        <w:t>14</w:t>
      </w:r>
      <w:r w:rsidR="006B4ADD" w:rsidRPr="00C2709B">
        <w:rPr>
          <w:rFonts w:ascii="Times New Roman" w:hAnsi="Times New Roman" w:cs="Times New Roman"/>
          <w:sz w:val="24"/>
          <w:szCs w:val="24"/>
          <w:vertAlign w:val="superscript"/>
        </w:rPr>
        <w:t>,15</w:t>
      </w:r>
      <w:r w:rsidR="00D05ABA" w:rsidRPr="00C2709B">
        <w:rPr>
          <w:rFonts w:ascii="Times New Roman" w:hAnsi="Times New Roman" w:cs="Times New Roman"/>
          <w:sz w:val="24"/>
          <w:szCs w:val="24"/>
          <w:vertAlign w:val="superscript"/>
        </w:rPr>
        <w:t>)</w:t>
      </w:r>
      <w:r w:rsidR="00B57483" w:rsidRPr="00C2709B">
        <w:rPr>
          <w:rFonts w:ascii="Times New Roman" w:hAnsi="Times New Roman" w:cs="Times New Roman"/>
          <w:sz w:val="24"/>
          <w:szCs w:val="24"/>
        </w:rPr>
        <w:t xml:space="preserve">.  Such patterns of diet, </w:t>
      </w:r>
      <w:r w:rsidR="00417A70" w:rsidRPr="00C2709B">
        <w:rPr>
          <w:rFonts w:ascii="Times New Roman" w:hAnsi="Times New Roman" w:cs="Times New Roman"/>
          <w:sz w:val="24"/>
          <w:szCs w:val="24"/>
        </w:rPr>
        <w:t>and</w:t>
      </w:r>
      <w:r w:rsidR="00B57483" w:rsidRPr="00C2709B">
        <w:rPr>
          <w:rFonts w:ascii="Times New Roman" w:hAnsi="Times New Roman" w:cs="Times New Roman"/>
          <w:sz w:val="24"/>
          <w:szCs w:val="24"/>
        </w:rPr>
        <w:t xml:space="preserve"> changes </w:t>
      </w:r>
      <w:r w:rsidR="00417A70" w:rsidRPr="00C2709B">
        <w:rPr>
          <w:rFonts w:ascii="Times New Roman" w:hAnsi="Times New Roman" w:cs="Times New Roman"/>
          <w:sz w:val="24"/>
          <w:szCs w:val="24"/>
        </w:rPr>
        <w:t>in</w:t>
      </w:r>
      <w:r w:rsidR="00B57483" w:rsidRPr="00C2709B">
        <w:rPr>
          <w:rFonts w:ascii="Times New Roman" w:hAnsi="Times New Roman" w:cs="Times New Roman"/>
          <w:sz w:val="24"/>
          <w:szCs w:val="24"/>
        </w:rPr>
        <w:t xml:space="preserve"> the </w:t>
      </w:r>
      <w:r w:rsidR="00BB2B17" w:rsidRPr="00C2709B">
        <w:rPr>
          <w:rFonts w:ascii="Times New Roman" w:hAnsi="Times New Roman" w:cs="Times New Roman"/>
          <w:sz w:val="24"/>
          <w:szCs w:val="24"/>
        </w:rPr>
        <w:t xml:space="preserve">balance of </w:t>
      </w:r>
      <w:r w:rsidR="00B57483" w:rsidRPr="00C2709B">
        <w:rPr>
          <w:rFonts w:ascii="Times New Roman" w:hAnsi="Times New Roman" w:cs="Times New Roman"/>
          <w:sz w:val="24"/>
          <w:szCs w:val="24"/>
        </w:rPr>
        <w:t xml:space="preserve">nutrient-dense </w:t>
      </w:r>
      <w:r w:rsidR="00837A6A" w:rsidRPr="00C2709B">
        <w:rPr>
          <w:rFonts w:ascii="Times New Roman" w:hAnsi="Times New Roman" w:cs="Times New Roman"/>
          <w:sz w:val="24"/>
          <w:szCs w:val="24"/>
        </w:rPr>
        <w:t xml:space="preserve">foods </w:t>
      </w:r>
      <w:r w:rsidR="008F2AD0" w:rsidRPr="00C2709B">
        <w:rPr>
          <w:rFonts w:ascii="Times New Roman" w:hAnsi="Times New Roman" w:cs="Times New Roman"/>
          <w:sz w:val="24"/>
          <w:szCs w:val="24"/>
        </w:rPr>
        <w:t>vs.</w:t>
      </w:r>
      <w:r w:rsidR="00B57483" w:rsidRPr="00C2709B">
        <w:rPr>
          <w:rFonts w:ascii="Times New Roman" w:hAnsi="Times New Roman" w:cs="Times New Roman"/>
          <w:sz w:val="24"/>
          <w:szCs w:val="24"/>
        </w:rPr>
        <w:t xml:space="preserve"> </w:t>
      </w:r>
      <w:r w:rsidR="00BB2B17" w:rsidRPr="00C2709B">
        <w:rPr>
          <w:rFonts w:ascii="Times New Roman" w:hAnsi="Times New Roman" w:cs="Times New Roman"/>
          <w:sz w:val="24"/>
          <w:szCs w:val="24"/>
        </w:rPr>
        <w:t>foods</w:t>
      </w:r>
      <w:r w:rsidR="00837A6A" w:rsidRPr="00C2709B">
        <w:rPr>
          <w:rFonts w:ascii="Times New Roman" w:hAnsi="Times New Roman" w:cs="Times New Roman"/>
          <w:sz w:val="24"/>
          <w:szCs w:val="24"/>
        </w:rPr>
        <w:t xml:space="preserve"> that are less dense</w:t>
      </w:r>
      <w:r w:rsidR="00B57483" w:rsidRPr="00C2709B">
        <w:rPr>
          <w:rFonts w:ascii="Times New Roman" w:hAnsi="Times New Roman" w:cs="Times New Roman"/>
          <w:sz w:val="24"/>
          <w:szCs w:val="24"/>
        </w:rPr>
        <w:t xml:space="preserve">, </w:t>
      </w:r>
      <w:r w:rsidR="00837A6A" w:rsidRPr="00C2709B">
        <w:rPr>
          <w:rFonts w:ascii="Times New Roman" w:hAnsi="Times New Roman" w:cs="Times New Roman"/>
          <w:sz w:val="24"/>
          <w:szCs w:val="24"/>
        </w:rPr>
        <w:t>can</w:t>
      </w:r>
      <w:r w:rsidR="00B2402F" w:rsidRPr="00C2709B">
        <w:rPr>
          <w:rFonts w:ascii="Times New Roman" w:hAnsi="Times New Roman" w:cs="Times New Roman"/>
          <w:sz w:val="24"/>
          <w:szCs w:val="24"/>
        </w:rPr>
        <w:t xml:space="preserve"> </w:t>
      </w:r>
      <w:r w:rsidR="00837A6A" w:rsidRPr="00C2709B">
        <w:rPr>
          <w:rFonts w:ascii="Times New Roman" w:hAnsi="Times New Roman" w:cs="Times New Roman"/>
          <w:sz w:val="24"/>
          <w:szCs w:val="24"/>
        </w:rPr>
        <w:t>contribute to</w:t>
      </w:r>
      <w:r w:rsidRPr="00C2709B">
        <w:rPr>
          <w:rFonts w:ascii="Times New Roman" w:hAnsi="Times New Roman" w:cs="Times New Roman"/>
          <w:sz w:val="24"/>
          <w:szCs w:val="24"/>
        </w:rPr>
        <w:t xml:space="preserve"> l</w:t>
      </w:r>
      <w:r w:rsidR="00B8734E" w:rsidRPr="00C2709B">
        <w:rPr>
          <w:rFonts w:ascii="Times New Roman" w:hAnsi="Times New Roman" w:cs="Times New Roman"/>
          <w:sz w:val="24"/>
          <w:szCs w:val="24"/>
        </w:rPr>
        <w:t xml:space="preserve">ower </w:t>
      </w:r>
      <w:r w:rsidRPr="00C2709B">
        <w:rPr>
          <w:rFonts w:ascii="Times New Roman" w:hAnsi="Times New Roman" w:cs="Times New Roman"/>
          <w:sz w:val="24"/>
          <w:szCs w:val="24"/>
        </w:rPr>
        <w:t>intakes</w:t>
      </w:r>
      <w:r w:rsidR="005009B9" w:rsidRPr="00C2709B">
        <w:rPr>
          <w:rFonts w:ascii="Times New Roman" w:hAnsi="Times New Roman" w:cs="Times New Roman"/>
          <w:sz w:val="24"/>
          <w:szCs w:val="24"/>
        </w:rPr>
        <w:t xml:space="preserve"> of protein and micronutrients</w:t>
      </w:r>
      <w:r w:rsidR="00D05ABA" w:rsidRPr="00C2709B">
        <w:rPr>
          <w:rFonts w:ascii="Times New Roman" w:hAnsi="Times New Roman" w:cs="Times New Roman"/>
          <w:sz w:val="24"/>
          <w:szCs w:val="24"/>
          <w:vertAlign w:val="superscript"/>
        </w:rPr>
        <w:t>(</w:t>
      </w:r>
      <w:r w:rsidR="00500B2F" w:rsidRPr="00C2709B">
        <w:rPr>
          <w:rFonts w:ascii="Times New Roman" w:hAnsi="Times New Roman" w:cs="Times New Roman"/>
          <w:sz w:val="24"/>
          <w:szCs w:val="24"/>
          <w:vertAlign w:val="superscript"/>
        </w:rPr>
        <w:t>14,16</w:t>
      </w:r>
      <w:r w:rsidR="00D05ABA" w:rsidRPr="00C2709B">
        <w:rPr>
          <w:rFonts w:ascii="Times New Roman" w:hAnsi="Times New Roman" w:cs="Times New Roman"/>
          <w:sz w:val="24"/>
          <w:szCs w:val="24"/>
          <w:vertAlign w:val="superscript"/>
        </w:rPr>
        <w:t>)</w:t>
      </w:r>
      <w:r w:rsidR="00500B2F" w:rsidRPr="00C2709B">
        <w:rPr>
          <w:rFonts w:ascii="Times New Roman" w:hAnsi="Times New Roman" w:cs="Times New Roman"/>
          <w:sz w:val="24"/>
          <w:szCs w:val="24"/>
        </w:rPr>
        <w:t>.  As the need for a more nutrient-dense diet may coincide with a time when physical limitations are starting to impact on food access and availability</w:t>
      </w:r>
      <w:r w:rsidR="00837A6A" w:rsidRPr="00C2709B">
        <w:rPr>
          <w:rFonts w:ascii="Times New Roman" w:hAnsi="Times New Roman" w:cs="Times New Roman"/>
          <w:sz w:val="24"/>
          <w:szCs w:val="24"/>
        </w:rPr>
        <w:t xml:space="preserve">, </w:t>
      </w:r>
      <w:r w:rsidR="00500B2F" w:rsidRPr="00C2709B">
        <w:rPr>
          <w:rFonts w:ascii="Times New Roman" w:hAnsi="Times New Roman" w:cs="Times New Roman"/>
          <w:sz w:val="24"/>
          <w:szCs w:val="24"/>
        </w:rPr>
        <w:t xml:space="preserve">these changes are likely to </w:t>
      </w:r>
      <w:r w:rsidR="000E001A" w:rsidRPr="00C2709B">
        <w:rPr>
          <w:rFonts w:ascii="Times New Roman" w:hAnsi="Times New Roman" w:cs="Times New Roman"/>
          <w:sz w:val="24"/>
          <w:szCs w:val="24"/>
        </w:rPr>
        <w:t>affect</w:t>
      </w:r>
      <w:r w:rsidR="008F2AD0" w:rsidRPr="00C2709B">
        <w:rPr>
          <w:rFonts w:ascii="Times New Roman" w:hAnsi="Times New Roman" w:cs="Times New Roman"/>
          <w:sz w:val="24"/>
          <w:szCs w:val="24"/>
        </w:rPr>
        <w:t xml:space="preserve"> </w:t>
      </w:r>
      <w:r w:rsidR="00837A6A" w:rsidRPr="00C2709B">
        <w:rPr>
          <w:rFonts w:ascii="Times New Roman" w:hAnsi="Times New Roman" w:cs="Times New Roman"/>
          <w:sz w:val="24"/>
          <w:szCs w:val="24"/>
        </w:rPr>
        <w:t>nutritional risk</w:t>
      </w:r>
      <w:r w:rsidR="008F1F19" w:rsidRPr="00C2709B">
        <w:rPr>
          <w:rFonts w:ascii="Times New Roman" w:hAnsi="Times New Roman" w:cs="Times New Roman"/>
          <w:sz w:val="24"/>
          <w:szCs w:val="24"/>
        </w:rPr>
        <w:t>.</w:t>
      </w:r>
      <w:r w:rsidRPr="00C2709B">
        <w:rPr>
          <w:rFonts w:ascii="Times New Roman" w:hAnsi="Times New Roman" w:cs="Times New Roman"/>
          <w:sz w:val="24"/>
          <w:szCs w:val="24"/>
        </w:rPr>
        <w:t xml:space="preserve"> </w:t>
      </w:r>
      <w:r w:rsidR="0074081E" w:rsidRPr="00C2709B">
        <w:rPr>
          <w:rFonts w:ascii="Times New Roman" w:hAnsi="Times New Roman" w:cs="Times New Roman"/>
          <w:sz w:val="24"/>
          <w:szCs w:val="24"/>
        </w:rPr>
        <w:t>Additionally</w:t>
      </w:r>
      <w:r w:rsidR="00417A70" w:rsidRPr="00C2709B">
        <w:rPr>
          <w:rFonts w:ascii="Times New Roman" w:hAnsi="Times New Roman" w:cs="Times New Roman"/>
          <w:sz w:val="24"/>
          <w:szCs w:val="24"/>
        </w:rPr>
        <w:t xml:space="preserve">, </w:t>
      </w:r>
      <w:r w:rsidR="0074081E" w:rsidRPr="00C2709B">
        <w:rPr>
          <w:rFonts w:ascii="Times New Roman" w:hAnsi="Times New Roman" w:cs="Times New Roman"/>
          <w:sz w:val="24"/>
          <w:szCs w:val="24"/>
        </w:rPr>
        <w:t>alongside</w:t>
      </w:r>
      <w:r w:rsidR="00417A70" w:rsidRPr="00C2709B">
        <w:rPr>
          <w:rFonts w:ascii="Times New Roman" w:hAnsi="Times New Roman" w:cs="Times New Roman"/>
          <w:sz w:val="24"/>
          <w:szCs w:val="24"/>
        </w:rPr>
        <w:t xml:space="preserve"> concerns regarding insufficient nutrient intake</w:t>
      </w:r>
      <w:r w:rsidR="00673CE7" w:rsidRPr="00C2709B">
        <w:rPr>
          <w:rFonts w:ascii="Times New Roman" w:hAnsi="Times New Roman" w:cs="Times New Roman"/>
          <w:sz w:val="24"/>
          <w:szCs w:val="24"/>
        </w:rPr>
        <w:t>s</w:t>
      </w:r>
      <w:r w:rsidR="0074081E" w:rsidRPr="00C2709B">
        <w:rPr>
          <w:rFonts w:ascii="Times New Roman" w:hAnsi="Times New Roman" w:cs="Times New Roman"/>
          <w:sz w:val="24"/>
          <w:szCs w:val="24"/>
        </w:rPr>
        <w:t>,</w:t>
      </w:r>
      <w:r w:rsidR="00673CE7" w:rsidRPr="00C2709B">
        <w:rPr>
          <w:rFonts w:ascii="Times New Roman" w:hAnsi="Times New Roman" w:cs="Times New Roman"/>
          <w:sz w:val="24"/>
          <w:szCs w:val="24"/>
        </w:rPr>
        <w:t xml:space="preserve"> there is </w:t>
      </w:r>
      <w:r w:rsidR="00417A70" w:rsidRPr="00C2709B">
        <w:rPr>
          <w:rFonts w:ascii="Times New Roman" w:hAnsi="Times New Roman" w:cs="Times New Roman"/>
          <w:sz w:val="24"/>
          <w:szCs w:val="24"/>
        </w:rPr>
        <w:t>also</w:t>
      </w:r>
      <w:r w:rsidR="00673CE7" w:rsidRPr="00C2709B">
        <w:rPr>
          <w:rFonts w:ascii="Times New Roman" w:hAnsi="Times New Roman" w:cs="Times New Roman"/>
          <w:sz w:val="24"/>
          <w:szCs w:val="24"/>
        </w:rPr>
        <w:t xml:space="preserve"> </w:t>
      </w:r>
      <w:r w:rsidR="00953ABE" w:rsidRPr="00C2709B">
        <w:rPr>
          <w:rFonts w:ascii="Times New Roman" w:hAnsi="Times New Roman" w:cs="Times New Roman"/>
          <w:sz w:val="24"/>
          <w:szCs w:val="24"/>
        </w:rPr>
        <w:t>a significant body of evidence that links l</w:t>
      </w:r>
      <w:r w:rsidR="00B57A85" w:rsidRPr="00C2709B">
        <w:rPr>
          <w:rFonts w:ascii="Times New Roman" w:hAnsi="Times New Roman" w:cs="Times New Roman"/>
          <w:sz w:val="24"/>
          <w:szCs w:val="24"/>
        </w:rPr>
        <w:t>ow</w:t>
      </w:r>
      <w:r w:rsidR="00BD3CDB" w:rsidRPr="00C2709B">
        <w:rPr>
          <w:rFonts w:ascii="Times New Roman" w:hAnsi="Times New Roman" w:cs="Times New Roman"/>
          <w:sz w:val="24"/>
          <w:szCs w:val="24"/>
        </w:rPr>
        <w:t>er</w:t>
      </w:r>
      <w:r w:rsidR="00B57A85" w:rsidRPr="00C2709B">
        <w:rPr>
          <w:rFonts w:ascii="Times New Roman" w:hAnsi="Times New Roman" w:cs="Times New Roman"/>
          <w:sz w:val="24"/>
          <w:szCs w:val="24"/>
        </w:rPr>
        <w:t xml:space="preserve"> diet quality </w:t>
      </w:r>
      <w:r w:rsidR="00FC5167" w:rsidRPr="00C2709B">
        <w:rPr>
          <w:rFonts w:ascii="Times New Roman" w:hAnsi="Times New Roman" w:cs="Times New Roman"/>
          <w:sz w:val="24"/>
          <w:szCs w:val="24"/>
        </w:rPr>
        <w:t xml:space="preserve">in older age </w:t>
      </w:r>
      <w:r w:rsidR="00B57A85" w:rsidRPr="00C2709B">
        <w:rPr>
          <w:rFonts w:ascii="Times New Roman" w:hAnsi="Times New Roman" w:cs="Times New Roman"/>
          <w:sz w:val="24"/>
          <w:szCs w:val="24"/>
        </w:rPr>
        <w:t xml:space="preserve">to an array of poorer health outcomes, </w:t>
      </w:r>
      <w:r w:rsidR="00FC5167" w:rsidRPr="00C2709B">
        <w:rPr>
          <w:rFonts w:ascii="Times New Roman" w:hAnsi="Times New Roman" w:cs="Times New Roman"/>
          <w:sz w:val="24"/>
          <w:szCs w:val="24"/>
        </w:rPr>
        <w:t xml:space="preserve">that include </w:t>
      </w:r>
      <w:r w:rsidR="00B57A85" w:rsidRPr="00C2709B">
        <w:rPr>
          <w:rFonts w:ascii="Times New Roman" w:hAnsi="Times New Roman" w:cs="Times New Roman"/>
          <w:sz w:val="24"/>
          <w:szCs w:val="24"/>
        </w:rPr>
        <w:t>increased risk of cardiovascular disease</w:t>
      </w:r>
      <w:r w:rsidR="000F478A" w:rsidRPr="00C2709B">
        <w:rPr>
          <w:rFonts w:ascii="Times New Roman" w:hAnsi="Times New Roman" w:cs="Times New Roman"/>
          <w:sz w:val="24"/>
          <w:szCs w:val="24"/>
        </w:rPr>
        <w:t xml:space="preserve"> and cancer</w:t>
      </w:r>
      <w:r w:rsidR="00D05ABA" w:rsidRPr="00C2709B">
        <w:rPr>
          <w:rFonts w:ascii="Times New Roman" w:hAnsi="Times New Roman" w:cs="Times New Roman"/>
          <w:sz w:val="24"/>
          <w:szCs w:val="24"/>
          <w:vertAlign w:val="superscript"/>
        </w:rPr>
        <w:t>(</w:t>
      </w:r>
      <w:r w:rsidR="00AA5CED" w:rsidRPr="00C2709B">
        <w:rPr>
          <w:rFonts w:ascii="Times New Roman" w:hAnsi="Times New Roman" w:cs="Times New Roman"/>
          <w:sz w:val="24"/>
          <w:szCs w:val="24"/>
          <w:vertAlign w:val="superscript"/>
        </w:rPr>
        <w:t>17</w:t>
      </w:r>
      <w:r w:rsidR="006B4ADD" w:rsidRPr="00C2709B">
        <w:rPr>
          <w:rFonts w:ascii="Times New Roman" w:hAnsi="Times New Roman" w:cs="Times New Roman"/>
          <w:sz w:val="24"/>
          <w:szCs w:val="24"/>
          <w:vertAlign w:val="superscript"/>
        </w:rPr>
        <w:t>,18</w:t>
      </w:r>
      <w:r w:rsidR="004E0B0F" w:rsidRPr="00C2709B">
        <w:rPr>
          <w:rFonts w:ascii="Times New Roman" w:hAnsi="Times New Roman" w:cs="Times New Roman"/>
          <w:sz w:val="24"/>
          <w:szCs w:val="24"/>
          <w:vertAlign w:val="superscript"/>
        </w:rPr>
        <w:t>,19</w:t>
      </w:r>
      <w:r w:rsidR="00D05ABA" w:rsidRPr="00C2709B">
        <w:rPr>
          <w:rFonts w:ascii="Times New Roman" w:hAnsi="Times New Roman" w:cs="Times New Roman"/>
          <w:sz w:val="24"/>
          <w:szCs w:val="24"/>
          <w:vertAlign w:val="superscript"/>
        </w:rPr>
        <w:t>)</w:t>
      </w:r>
      <w:r w:rsidR="003A67C6" w:rsidRPr="00C2709B">
        <w:rPr>
          <w:rFonts w:ascii="Times New Roman" w:hAnsi="Times New Roman" w:cs="Times New Roman"/>
          <w:sz w:val="24"/>
          <w:szCs w:val="24"/>
        </w:rPr>
        <w:t xml:space="preserve"> and</w:t>
      </w:r>
      <w:r w:rsidR="00B57A85" w:rsidRPr="00C2709B">
        <w:rPr>
          <w:rFonts w:ascii="Times New Roman" w:hAnsi="Times New Roman" w:cs="Times New Roman"/>
          <w:sz w:val="24"/>
          <w:szCs w:val="24"/>
        </w:rPr>
        <w:t xml:space="preserve"> </w:t>
      </w:r>
      <w:r w:rsidR="000F478A" w:rsidRPr="00C2709B">
        <w:rPr>
          <w:rFonts w:ascii="Times New Roman" w:hAnsi="Times New Roman" w:cs="Times New Roman"/>
          <w:sz w:val="24"/>
          <w:szCs w:val="24"/>
        </w:rPr>
        <w:t xml:space="preserve">to </w:t>
      </w:r>
      <w:r w:rsidR="00B57A85" w:rsidRPr="00C2709B">
        <w:rPr>
          <w:rFonts w:ascii="Times New Roman" w:hAnsi="Times New Roman" w:cs="Times New Roman"/>
          <w:sz w:val="24"/>
          <w:szCs w:val="24"/>
        </w:rPr>
        <w:t>decline</w:t>
      </w:r>
      <w:r w:rsidR="00FC5167" w:rsidRPr="00C2709B">
        <w:rPr>
          <w:rFonts w:ascii="Times New Roman" w:hAnsi="Times New Roman" w:cs="Times New Roman"/>
          <w:sz w:val="24"/>
          <w:szCs w:val="24"/>
        </w:rPr>
        <w:t>s</w:t>
      </w:r>
      <w:r w:rsidR="00B57A85" w:rsidRPr="00C2709B">
        <w:rPr>
          <w:rFonts w:ascii="Times New Roman" w:hAnsi="Times New Roman" w:cs="Times New Roman"/>
          <w:sz w:val="24"/>
          <w:szCs w:val="24"/>
        </w:rPr>
        <w:t xml:space="preserve"> in physical function</w:t>
      </w:r>
      <w:r w:rsidR="00D05ABA" w:rsidRPr="00C2709B">
        <w:rPr>
          <w:rFonts w:ascii="Times New Roman" w:hAnsi="Times New Roman" w:cs="Times New Roman"/>
          <w:sz w:val="24"/>
          <w:szCs w:val="24"/>
          <w:vertAlign w:val="superscript"/>
        </w:rPr>
        <w:t>(</w:t>
      </w:r>
      <w:r w:rsidR="004E0B0F" w:rsidRPr="00C2709B">
        <w:rPr>
          <w:rFonts w:ascii="Times New Roman" w:hAnsi="Times New Roman" w:cs="Times New Roman"/>
          <w:sz w:val="24"/>
          <w:szCs w:val="24"/>
          <w:vertAlign w:val="superscript"/>
        </w:rPr>
        <w:t>20</w:t>
      </w:r>
      <w:r w:rsidR="00D05ABA" w:rsidRPr="00C2709B">
        <w:rPr>
          <w:rFonts w:ascii="Times New Roman" w:hAnsi="Times New Roman" w:cs="Times New Roman"/>
          <w:sz w:val="24"/>
          <w:szCs w:val="24"/>
          <w:vertAlign w:val="superscript"/>
        </w:rPr>
        <w:t>)</w:t>
      </w:r>
      <w:r w:rsidR="00500B2F" w:rsidRPr="00C2709B">
        <w:rPr>
          <w:rFonts w:ascii="Times New Roman" w:hAnsi="Times New Roman" w:cs="Times New Roman"/>
          <w:sz w:val="24"/>
          <w:szCs w:val="24"/>
        </w:rPr>
        <w:t>.  This has</w:t>
      </w:r>
      <w:r w:rsidR="00417A70" w:rsidRPr="00C2709B">
        <w:rPr>
          <w:rFonts w:ascii="Times New Roman" w:hAnsi="Times New Roman" w:cs="Times New Roman"/>
          <w:sz w:val="24"/>
          <w:szCs w:val="24"/>
        </w:rPr>
        <w:t xml:space="preserve"> obvious implications for healthy life expectancy in older age</w:t>
      </w:r>
      <w:r w:rsidR="00E51279" w:rsidRPr="00C2709B">
        <w:rPr>
          <w:rFonts w:ascii="Times New Roman" w:hAnsi="Times New Roman" w:cs="Times New Roman"/>
          <w:sz w:val="24"/>
          <w:szCs w:val="24"/>
        </w:rPr>
        <w:t>,</w:t>
      </w:r>
      <w:r w:rsidR="00417A70" w:rsidRPr="00C2709B">
        <w:rPr>
          <w:rFonts w:ascii="Times New Roman" w:hAnsi="Times New Roman" w:cs="Times New Roman"/>
          <w:sz w:val="24"/>
          <w:szCs w:val="24"/>
        </w:rPr>
        <w:t xml:space="preserve"> and rais</w:t>
      </w:r>
      <w:r w:rsidR="0074081E" w:rsidRPr="00C2709B">
        <w:rPr>
          <w:rFonts w:ascii="Times New Roman" w:hAnsi="Times New Roman" w:cs="Times New Roman"/>
          <w:sz w:val="24"/>
          <w:szCs w:val="24"/>
        </w:rPr>
        <w:t>e</w:t>
      </w:r>
      <w:r w:rsidR="00500B2F" w:rsidRPr="00C2709B">
        <w:rPr>
          <w:rFonts w:ascii="Times New Roman" w:hAnsi="Times New Roman" w:cs="Times New Roman"/>
          <w:sz w:val="24"/>
          <w:szCs w:val="24"/>
        </w:rPr>
        <w:t>s</w:t>
      </w:r>
      <w:r w:rsidR="00417A70" w:rsidRPr="00C2709B">
        <w:rPr>
          <w:rFonts w:ascii="Times New Roman" w:hAnsi="Times New Roman" w:cs="Times New Roman"/>
          <w:sz w:val="24"/>
          <w:szCs w:val="24"/>
        </w:rPr>
        <w:t xml:space="preserve"> further concerns </w:t>
      </w:r>
      <w:r w:rsidR="0074081E" w:rsidRPr="00C2709B">
        <w:rPr>
          <w:rFonts w:ascii="Times New Roman" w:hAnsi="Times New Roman" w:cs="Times New Roman"/>
          <w:sz w:val="24"/>
          <w:szCs w:val="24"/>
        </w:rPr>
        <w:t>about</w:t>
      </w:r>
      <w:r w:rsidR="00417A70" w:rsidRPr="00C2709B">
        <w:rPr>
          <w:rFonts w:ascii="Times New Roman" w:hAnsi="Times New Roman" w:cs="Times New Roman"/>
          <w:sz w:val="24"/>
          <w:szCs w:val="24"/>
        </w:rPr>
        <w:t xml:space="preserve"> older adults </w:t>
      </w:r>
      <w:r w:rsidR="00500B2F" w:rsidRPr="00C2709B">
        <w:rPr>
          <w:rFonts w:ascii="Times New Roman" w:hAnsi="Times New Roman" w:cs="Times New Roman"/>
          <w:sz w:val="24"/>
          <w:szCs w:val="24"/>
        </w:rPr>
        <w:t xml:space="preserve">who </w:t>
      </w:r>
      <w:r w:rsidR="00EC759C" w:rsidRPr="00C2709B">
        <w:rPr>
          <w:rFonts w:ascii="Times New Roman" w:hAnsi="Times New Roman" w:cs="Times New Roman"/>
          <w:sz w:val="24"/>
          <w:szCs w:val="24"/>
        </w:rPr>
        <w:t xml:space="preserve">currently </w:t>
      </w:r>
      <w:r w:rsidR="00500B2F" w:rsidRPr="00C2709B">
        <w:rPr>
          <w:rFonts w:ascii="Times New Roman" w:hAnsi="Times New Roman" w:cs="Times New Roman"/>
          <w:sz w:val="24"/>
          <w:szCs w:val="24"/>
        </w:rPr>
        <w:t>have poor diets.</w:t>
      </w:r>
    </w:p>
    <w:p w:rsidR="00372F6D" w:rsidRPr="00C2709B" w:rsidRDefault="004E0B0F" w:rsidP="00F578AF">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Estimates of the prevalence of low diet quality in older </w:t>
      </w:r>
      <w:r w:rsidR="0061035A" w:rsidRPr="00C2709B">
        <w:rPr>
          <w:rFonts w:ascii="Times New Roman" w:hAnsi="Times New Roman" w:cs="Times New Roman"/>
          <w:sz w:val="24"/>
          <w:szCs w:val="24"/>
        </w:rPr>
        <w:t>age</w:t>
      </w:r>
      <w:r w:rsidRPr="00C2709B">
        <w:rPr>
          <w:rFonts w:ascii="Times New Roman" w:hAnsi="Times New Roman" w:cs="Times New Roman"/>
          <w:sz w:val="24"/>
          <w:szCs w:val="24"/>
        </w:rPr>
        <w:t xml:space="preserve"> vary according to methods of assessment and definitions used, as well as to differences in study populations.  In an analysis of data from four European countries (Finland, Sweden, Italy, UK)</w:t>
      </w:r>
      <w:r w:rsidR="0074081E" w:rsidRPr="00C2709B">
        <w:rPr>
          <w:rFonts w:ascii="Times New Roman" w:hAnsi="Times New Roman" w:cs="Times New Roman"/>
          <w:sz w:val="24"/>
          <w:szCs w:val="24"/>
        </w:rPr>
        <w:t xml:space="preserve">, overall </w:t>
      </w:r>
      <w:r w:rsidR="0068460D" w:rsidRPr="00C2709B">
        <w:rPr>
          <w:rFonts w:ascii="Times New Roman" w:hAnsi="Times New Roman" w:cs="Times New Roman"/>
          <w:sz w:val="24"/>
          <w:szCs w:val="24"/>
        </w:rPr>
        <w:t>diet quality (defined using a diet quality index) was found to be relatively poor, with few participants achieving the maximum scores</w:t>
      </w:r>
      <w:r w:rsidR="00D05ABA" w:rsidRPr="00C2709B">
        <w:rPr>
          <w:rFonts w:ascii="Times New Roman" w:hAnsi="Times New Roman" w:cs="Times New Roman"/>
          <w:sz w:val="24"/>
          <w:szCs w:val="24"/>
          <w:vertAlign w:val="superscript"/>
        </w:rPr>
        <w:t>(</w:t>
      </w:r>
      <w:r w:rsidR="0068460D" w:rsidRPr="00C2709B">
        <w:rPr>
          <w:rFonts w:ascii="Times New Roman" w:hAnsi="Times New Roman" w:cs="Times New Roman"/>
          <w:sz w:val="24"/>
          <w:szCs w:val="24"/>
          <w:vertAlign w:val="superscript"/>
        </w:rPr>
        <w:t>15</w:t>
      </w:r>
      <w:r w:rsidR="00D05ABA" w:rsidRPr="00C2709B">
        <w:rPr>
          <w:rFonts w:ascii="Times New Roman" w:hAnsi="Times New Roman" w:cs="Times New Roman"/>
          <w:sz w:val="24"/>
          <w:szCs w:val="24"/>
          <w:vertAlign w:val="superscript"/>
        </w:rPr>
        <w:t>)</w:t>
      </w:r>
      <w:r w:rsidR="00F578AF" w:rsidRPr="00C2709B">
        <w:rPr>
          <w:rFonts w:ascii="Times New Roman" w:hAnsi="Times New Roman" w:cs="Times New Roman"/>
          <w:sz w:val="24"/>
          <w:szCs w:val="24"/>
        </w:rPr>
        <w:t xml:space="preserve">.  </w:t>
      </w:r>
      <w:r w:rsidR="00B04FFE" w:rsidRPr="00C2709B">
        <w:rPr>
          <w:rFonts w:ascii="Times New Roman" w:hAnsi="Times New Roman" w:cs="Times New Roman"/>
          <w:sz w:val="24"/>
          <w:szCs w:val="24"/>
        </w:rPr>
        <w:t>T</w:t>
      </w:r>
      <w:r w:rsidR="0068460D" w:rsidRPr="00C2709B">
        <w:rPr>
          <w:rFonts w:ascii="Times New Roman" w:hAnsi="Times New Roman" w:cs="Times New Roman"/>
          <w:sz w:val="24"/>
          <w:szCs w:val="24"/>
        </w:rPr>
        <w:t xml:space="preserve">his is </w:t>
      </w:r>
      <w:r w:rsidR="0074081E" w:rsidRPr="00C2709B">
        <w:rPr>
          <w:rFonts w:ascii="Times New Roman" w:hAnsi="Times New Roman" w:cs="Times New Roman"/>
          <w:sz w:val="24"/>
          <w:szCs w:val="24"/>
        </w:rPr>
        <w:t>echoed in</w:t>
      </w:r>
      <w:r w:rsidR="007E0422" w:rsidRPr="00C2709B">
        <w:rPr>
          <w:rFonts w:ascii="Times New Roman" w:hAnsi="Times New Roman" w:cs="Times New Roman"/>
          <w:sz w:val="24"/>
          <w:szCs w:val="24"/>
        </w:rPr>
        <w:t xml:space="preserve"> </w:t>
      </w:r>
      <w:r w:rsidR="0068460D" w:rsidRPr="00C2709B">
        <w:rPr>
          <w:rFonts w:ascii="Times New Roman" w:hAnsi="Times New Roman" w:cs="Times New Roman"/>
          <w:sz w:val="24"/>
          <w:szCs w:val="24"/>
        </w:rPr>
        <w:t>findings from the US</w:t>
      </w:r>
      <w:r w:rsidR="007E0422" w:rsidRPr="00C2709B">
        <w:rPr>
          <w:rFonts w:ascii="Times New Roman" w:hAnsi="Times New Roman" w:cs="Times New Roman"/>
          <w:sz w:val="24"/>
          <w:szCs w:val="24"/>
        </w:rPr>
        <w:t>.  F</w:t>
      </w:r>
      <w:r w:rsidR="009A20FF" w:rsidRPr="00C2709B">
        <w:rPr>
          <w:rFonts w:ascii="Times New Roman" w:hAnsi="Times New Roman" w:cs="Times New Roman"/>
          <w:sz w:val="24"/>
          <w:szCs w:val="24"/>
        </w:rPr>
        <w:t xml:space="preserve">or example, </w:t>
      </w:r>
      <w:r w:rsidR="00B84227" w:rsidRPr="00C2709B">
        <w:rPr>
          <w:rFonts w:ascii="Times New Roman" w:hAnsi="Times New Roman" w:cs="Times New Roman"/>
          <w:sz w:val="24"/>
          <w:szCs w:val="24"/>
        </w:rPr>
        <w:t xml:space="preserve">in a study of older independent adults living in New York City, 73% of women and 78% of men did not </w:t>
      </w:r>
      <w:r w:rsidR="0061035A" w:rsidRPr="00C2709B">
        <w:rPr>
          <w:rFonts w:ascii="Times New Roman" w:hAnsi="Times New Roman" w:cs="Times New Roman"/>
          <w:sz w:val="24"/>
          <w:szCs w:val="24"/>
        </w:rPr>
        <w:t>have diet</w:t>
      </w:r>
      <w:r w:rsidR="00B43F24" w:rsidRPr="00C2709B">
        <w:rPr>
          <w:rFonts w:ascii="Times New Roman" w:hAnsi="Times New Roman" w:cs="Times New Roman"/>
          <w:sz w:val="24"/>
          <w:szCs w:val="24"/>
        </w:rPr>
        <w:t xml:space="preserve"> </w:t>
      </w:r>
      <w:r w:rsidR="0061035A" w:rsidRPr="00C2709B">
        <w:rPr>
          <w:rFonts w:ascii="Times New Roman" w:hAnsi="Times New Roman" w:cs="Times New Roman"/>
          <w:sz w:val="24"/>
          <w:szCs w:val="24"/>
        </w:rPr>
        <w:t>s</w:t>
      </w:r>
      <w:r w:rsidR="00B43F24" w:rsidRPr="00C2709B">
        <w:rPr>
          <w:rFonts w:ascii="Times New Roman" w:hAnsi="Times New Roman" w:cs="Times New Roman"/>
          <w:sz w:val="24"/>
          <w:szCs w:val="24"/>
        </w:rPr>
        <w:t>cores</w:t>
      </w:r>
      <w:r w:rsidR="0061035A" w:rsidRPr="00C2709B">
        <w:rPr>
          <w:rFonts w:ascii="Times New Roman" w:hAnsi="Times New Roman" w:cs="Times New Roman"/>
          <w:sz w:val="24"/>
          <w:szCs w:val="24"/>
        </w:rPr>
        <w:t xml:space="preserve"> that a</w:t>
      </w:r>
      <w:r w:rsidR="00B84227" w:rsidRPr="00C2709B">
        <w:rPr>
          <w:rFonts w:ascii="Times New Roman" w:hAnsi="Times New Roman" w:cs="Times New Roman"/>
          <w:sz w:val="24"/>
          <w:szCs w:val="24"/>
        </w:rPr>
        <w:t>chieve</w:t>
      </w:r>
      <w:r w:rsidR="0061035A" w:rsidRPr="00C2709B">
        <w:rPr>
          <w:rFonts w:ascii="Times New Roman" w:hAnsi="Times New Roman" w:cs="Times New Roman"/>
          <w:sz w:val="24"/>
          <w:szCs w:val="24"/>
        </w:rPr>
        <w:t>d</w:t>
      </w:r>
      <w:r w:rsidR="00B84227" w:rsidRPr="00C2709B">
        <w:rPr>
          <w:rFonts w:ascii="Times New Roman" w:hAnsi="Times New Roman" w:cs="Times New Roman"/>
          <w:sz w:val="24"/>
          <w:szCs w:val="24"/>
        </w:rPr>
        <w:t xml:space="preserve"> the Healthy Eating Index threshold</w:t>
      </w:r>
      <w:r w:rsidR="0061035A" w:rsidRPr="00C2709B">
        <w:rPr>
          <w:rFonts w:ascii="Times New Roman" w:hAnsi="Times New Roman" w:cs="Times New Roman"/>
          <w:sz w:val="24"/>
          <w:szCs w:val="24"/>
        </w:rPr>
        <w:t xml:space="preserve"> (</w:t>
      </w:r>
      <w:r w:rsidR="00B43F24" w:rsidRPr="00C2709B">
        <w:rPr>
          <w:rFonts w:ascii="Times New Roman" w:hAnsi="Times New Roman" w:cs="Times New Roman"/>
          <w:sz w:val="24"/>
          <w:szCs w:val="24"/>
        </w:rPr>
        <w:t xml:space="preserve">HEI-2005 </w:t>
      </w:r>
      <w:r w:rsidR="0061035A" w:rsidRPr="00C2709B">
        <w:rPr>
          <w:rFonts w:ascii="Times New Roman" w:hAnsi="Times New Roman" w:cs="Times New Roman"/>
          <w:sz w:val="24"/>
          <w:szCs w:val="24"/>
        </w:rPr>
        <w:t>&gt;80)</w:t>
      </w:r>
      <w:r w:rsidR="00B84227" w:rsidRPr="00C2709B">
        <w:rPr>
          <w:rFonts w:ascii="Times New Roman" w:hAnsi="Times New Roman" w:cs="Times New Roman"/>
          <w:sz w:val="24"/>
          <w:szCs w:val="24"/>
        </w:rPr>
        <w:t xml:space="preserve"> that </w:t>
      </w:r>
      <w:r w:rsidR="0061035A" w:rsidRPr="00C2709B">
        <w:rPr>
          <w:rFonts w:ascii="Times New Roman" w:hAnsi="Times New Roman" w:cs="Times New Roman"/>
          <w:sz w:val="24"/>
          <w:szCs w:val="24"/>
        </w:rPr>
        <w:t>is defined as ‘good’</w:t>
      </w:r>
      <w:r w:rsidR="00D05ABA" w:rsidRPr="00C2709B">
        <w:rPr>
          <w:rFonts w:ascii="Times New Roman" w:hAnsi="Times New Roman" w:cs="Times New Roman"/>
          <w:sz w:val="24"/>
          <w:szCs w:val="24"/>
          <w:vertAlign w:val="superscript"/>
        </w:rPr>
        <w:t>(</w:t>
      </w:r>
      <w:r w:rsidR="0061035A" w:rsidRPr="00C2709B">
        <w:rPr>
          <w:rFonts w:ascii="Times New Roman" w:hAnsi="Times New Roman" w:cs="Times New Roman"/>
          <w:sz w:val="24"/>
          <w:szCs w:val="24"/>
          <w:vertAlign w:val="superscript"/>
        </w:rPr>
        <w:t>9</w:t>
      </w:r>
      <w:r w:rsidR="00D05ABA" w:rsidRPr="00C2709B">
        <w:rPr>
          <w:rFonts w:ascii="Times New Roman" w:hAnsi="Times New Roman" w:cs="Times New Roman"/>
          <w:sz w:val="24"/>
          <w:szCs w:val="24"/>
          <w:vertAlign w:val="superscript"/>
        </w:rPr>
        <w:t>)</w:t>
      </w:r>
      <w:r w:rsidR="007E0422" w:rsidRPr="00C2709B">
        <w:rPr>
          <w:rFonts w:ascii="Times New Roman" w:hAnsi="Times New Roman" w:cs="Times New Roman"/>
          <w:sz w:val="24"/>
          <w:szCs w:val="24"/>
        </w:rPr>
        <w:t xml:space="preserve">; among </w:t>
      </w:r>
      <w:r w:rsidR="003144F8" w:rsidRPr="00C2709B">
        <w:rPr>
          <w:rFonts w:ascii="Times New Roman" w:hAnsi="Times New Roman" w:cs="Times New Roman"/>
          <w:sz w:val="24"/>
          <w:szCs w:val="24"/>
        </w:rPr>
        <w:t xml:space="preserve">a study of </w:t>
      </w:r>
      <w:r w:rsidR="007E0422" w:rsidRPr="00C2709B">
        <w:rPr>
          <w:rFonts w:ascii="Times New Roman" w:hAnsi="Times New Roman" w:cs="Times New Roman"/>
          <w:sz w:val="24"/>
          <w:szCs w:val="24"/>
        </w:rPr>
        <w:t>rural older adults, the prevalence was even higher, with an equivalent figure of 98% of older participants studied</w:t>
      </w:r>
      <w:r w:rsidR="00D05ABA" w:rsidRPr="00C2709B">
        <w:rPr>
          <w:rFonts w:ascii="Times New Roman" w:hAnsi="Times New Roman" w:cs="Times New Roman"/>
          <w:sz w:val="24"/>
          <w:szCs w:val="24"/>
          <w:vertAlign w:val="superscript"/>
        </w:rPr>
        <w:t>(</w:t>
      </w:r>
      <w:r w:rsidR="007E0422" w:rsidRPr="00C2709B">
        <w:rPr>
          <w:rFonts w:ascii="Times New Roman" w:hAnsi="Times New Roman" w:cs="Times New Roman"/>
          <w:sz w:val="24"/>
          <w:szCs w:val="24"/>
          <w:vertAlign w:val="superscript"/>
        </w:rPr>
        <w:t>10</w:t>
      </w:r>
      <w:r w:rsidR="00D05ABA" w:rsidRPr="00C2709B">
        <w:rPr>
          <w:rFonts w:ascii="Times New Roman" w:hAnsi="Times New Roman" w:cs="Times New Roman"/>
          <w:sz w:val="24"/>
          <w:szCs w:val="24"/>
          <w:vertAlign w:val="superscript"/>
        </w:rPr>
        <w:t>)</w:t>
      </w:r>
      <w:r w:rsidR="007E0422" w:rsidRPr="00C2709B">
        <w:rPr>
          <w:rFonts w:ascii="Times New Roman" w:hAnsi="Times New Roman" w:cs="Times New Roman"/>
          <w:sz w:val="24"/>
          <w:szCs w:val="24"/>
        </w:rPr>
        <w:t xml:space="preserve">. Although all of these studies </w:t>
      </w:r>
      <w:r w:rsidR="0074081E" w:rsidRPr="00C2709B">
        <w:rPr>
          <w:rFonts w:ascii="Times New Roman" w:hAnsi="Times New Roman" w:cs="Times New Roman"/>
          <w:sz w:val="24"/>
          <w:szCs w:val="24"/>
        </w:rPr>
        <w:t>highlighted</w:t>
      </w:r>
      <w:r w:rsidR="007E0422" w:rsidRPr="00C2709B">
        <w:rPr>
          <w:rFonts w:ascii="Times New Roman" w:hAnsi="Times New Roman" w:cs="Times New Roman"/>
          <w:sz w:val="24"/>
          <w:szCs w:val="24"/>
        </w:rPr>
        <w:t xml:space="preserve"> considerable heterogeneity in diet quality </w:t>
      </w:r>
      <w:r w:rsidR="0074081E" w:rsidRPr="00C2709B">
        <w:rPr>
          <w:rFonts w:ascii="Times New Roman" w:hAnsi="Times New Roman" w:cs="Times New Roman"/>
          <w:sz w:val="24"/>
          <w:szCs w:val="24"/>
        </w:rPr>
        <w:t xml:space="preserve">in the study populations, </w:t>
      </w:r>
      <w:r w:rsidR="007E0422" w:rsidRPr="00C2709B">
        <w:rPr>
          <w:rFonts w:ascii="Times New Roman" w:hAnsi="Times New Roman" w:cs="Times New Roman"/>
          <w:sz w:val="24"/>
          <w:szCs w:val="24"/>
        </w:rPr>
        <w:t xml:space="preserve">and wide ranges in </w:t>
      </w:r>
      <w:r w:rsidR="0074081E" w:rsidRPr="00C2709B">
        <w:rPr>
          <w:rFonts w:ascii="Times New Roman" w:hAnsi="Times New Roman" w:cs="Times New Roman"/>
          <w:sz w:val="24"/>
          <w:szCs w:val="24"/>
        </w:rPr>
        <w:t xml:space="preserve">scores for </w:t>
      </w:r>
      <w:r w:rsidR="007E0422" w:rsidRPr="00C2709B">
        <w:rPr>
          <w:rFonts w:ascii="Times New Roman" w:hAnsi="Times New Roman" w:cs="Times New Roman"/>
          <w:sz w:val="24"/>
          <w:szCs w:val="24"/>
        </w:rPr>
        <w:t xml:space="preserve">the dietary indices used, </w:t>
      </w:r>
      <w:r w:rsidR="00F578AF" w:rsidRPr="00C2709B">
        <w:rPr>
          <w:rFonts w:ascii="Times New Roman" w:hAnsi="Times New Roman" w:cs="Times New Roman"/>
          <w:sz w:val="24"/>
          <w:szCs w:val="24"/>
        </w:rPr>
        <w:t>the</w:t>
      </w:r>
      <w:r w:rsidR="008F1F19" w:rsidRPr="00C2709B">
        <w:rPr>
          <w:rFonts w:ascii="Times New Roman" w:hAnsi="Times New Roman" w:cs="Times New Roman"/>
          <w:sz w:val="24"/>
          <w:szCs w:val="24"/>
        </w:rPr>
        <w:t xml:space="preserve"> studies</w:t>
      </w:r>
      <w:r w:rsidR="00F578AF" w:rsidRPr="00C2709B">
        <w:rPr>
          <w:rFonts w:ascii="Times New Roman" w:hAnsi="Times New Roman" w:cs="Times New Roman"/>
          <w:sz w:val="24"/>
          <w:szCs w:val="24"/>
        </w:rPr>
        <w:t xml:space="preserve"> are consistent in their overall message: that poor diets in contemporary older populations are common</w:t>
      </w:r>
      <w:r w:rsidR="00242574" w:rsidRPr="00C2709B">
        <w:rPr>
          <w:rFonts w:ascii="Times New Roman" w:hAnsi="Times New Roman" w:cs="Times New Roman"/>
          <w:sz w:val="24"/>
          <w:szCs w:val="24"/>
        </w:rPr>
        <w:t>.  Importantly</w:t>
      </w:r>
      <w:r w:rsidR="00F578AF" w:rsidRPr="00C2709B">
        <w:rPr>
          <w:rFonts w:ascii="Times New Roman" w:hAnsi="Times New Roman" w:cs="Times New Roman"/>
          <w:sz w:val="24"/>
          <w:szCs w:val="24"/>
        </w:rPr>
        <w:t>, in each case, they identify</w:t>
      </w:r>
      <w:r w:rsidR="007E0422" w:rsidRPr="00C2709B">
        <w:rPr>
          <w:rFonts w:ascii="Times New Roman" w:hAnsi="Times New Roman" w:cs="Times New Roman"/>
          <w:sz w:val="24"/>
          <w:szCs w:val="24"/>
        </w:rPr>
        <w:t xml:space="preserve"> sizeable groups of older adults</w:t>
      </w:r>
      <w:r w:rsidR="00A23EEB" w:rsidRPr="00C2709B">
        <w:rPr>
          <w:rFonts w:ascii="Times New Roman" w:hAnsi="Times New Roman" w:cs="Times New Roman"/>
          <w:sz w:val="24"/>
          <w:szCs w:val="24"/>
        </w:rPr>
        <w:t>,</w:t>
      </w:r>
      <w:r w:rsidR="007E0422" w:rsidRPr="00C2709B">
        <w:rPr>
          <w:rFonts w:ascii="Times New Roman" w:hAnsi="Times New Roman" w:cs="Times New Roman"/>
          <w:sz w:val="24"/>
          <w:szCs w:val="24"/>
        </w:rPr>
        <w:t xml:space="preserve"> </w:t>
      </w:r>
      <w:r w:rsidR="00F578AF" w:rsidRPr="00C2709B">
        <w:rPr>
          <w:rFonts w:ascii="Times New Roman" w:hAnsi="Times New Roman" w:cs="Times New Roman"/>
          <w:sz w:val="24"/>
          <w:szCs w:val="24"/>
        </w:rPr>
        <w:t>living independently</w:t>
      </w:r>
      <w:r w:rsidR="00A23EEB" w:rsidRPr="00C2709B">
        <w:rPr>
          <w:rFonts w:ascii="Times New Roman" w:hAnsi="Times New Roman" w:cs="Times New Roman"/>
          <w:sz w:val="24"/>
          <w:szCs w:val="24"/>
        </w:rPr>
        <w:t>,</w:t>
      </w:r>
      <w:r w:rsidR="00F578AF" w:rsidRPr="00C2709B">
        <w:rPr>
          <w:rFonts w:ascii="Times New Roman" w:hAnsi="Times New Roman" w:cs="Times New Roman"/>
          <w:sz w:val="24"/>
          <w:szCs w:val="24"/>
        </w:rPr>
        <w:t xml:space="preserve"> who are likely to be at nutritional risk.</w:t>
      </w:r>
    </w:p>
    <w:p w:rsidR="0074081E" w:rsidRPr="00C2709B" w:rsidRDefault="0074081E" w:rsidP="00F578AF">
      <w:pPr>
        <w:spacing w:line="360" w:lineRule="auto"/>
        <w:rPr>
          <w:rFonts w:ascii="Times New Roman" w:hAnsi="Times New Roman" w:cs="Times New Roman"/>
          <w:b/>
          <w:sz w:val="32"/>
          <w:szCs w:val="32"/>
        </w:rPr>
      </w:pPr>
    </w:p>
    <w:p w:rsidR="004E32A9" w:rsidRPr="00C2709B" w:rsidRDefault="00212E45" w:rsidP="00212E45">
      <w:pPr>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M</w:t>
      </w:r>
      <w:r w:rsidR="004E32A9" w:rsidRPr="00C2709B">
        <w:rPr>
          <w:rFonts w:ascii="Times New Roman" w:hAnsi="Times New Roman" w:cs="Times New Roman"/>
          <w:b/>
          <w:sz w:val="28"/>
          <w:szCs w:val="28"/>
        </w:rPr>
        <w:t>alnutrition</w:t>
      </w:r>
      <w:r w:rsidR="00396362" w:rsidRPr="00C2709B">
        <w:rPr>
          <w:rFonts w:ascii="Times New Roman" w:hAnsi="Times New Roman" w:cs="Times New Roman"/>
          <w:b/>
          <w:sz w:val="28"/>
          <w:szCs w:val="28"/>
        </w:rPr>
        <w:t xml:space="preserve"> </w:t>
      </w:r>
    </w:p>
    <w:p w:rsidR="00470269" w:rsidRPr="00C2709B" w:rsidRDefault="00064238" w:rsidP="00A23EEB">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Low food intakes and poor diet quality </w:t>
      </w:r>
      <w:r w:rsidR="00867885" w:rsidRPr="00C2709B">
        <w:rPr>
          <w:rFonts w:ascii="Times New Roman" w:hAnsi="Times New Roman" w:cs="Times New Roman"/>
          <w:sz w:val="24"/>
          <w:szCs w:val="24"/>
        </w:rPr>
        <w:t xml:space="preserve">maintained </w:t>
      </w:r>
      <w:r w:rsidRPr="00C2709B">
        <w:rPr>
          <w:rFonts w:ascii="Times New Roman" w:hAnsi="Times New Roman" w:cs="Times New Roman"/>
          <w:sz w:val="24"/>
          <w:szCs w:val="24"/>
        </w:rPr>
        <w:t xml:space="preserve">over a prolonged period </w:t>
      </w:r>
      <w:r w:rsidR="003144F8" w:rsidRPr="00C2709B">
        <w:rPr>
          <w:rFonts w:ascii="Times New Roman" w:hAnsi="Times New Roman" w:cs="Times New Roman"/>
          <w:sz w:val="24"/>
          <w:szCs w:val="24"/>
        </w:rPr>
        <w:t>can lead to</w:t>
      </w:r>
      <w:r w:rsidRPr="00C2709B">
        <w:rPr>
          <w:rFonts w:ascii="Times New Roman" w:hAnsi="Times New Roman" w:cs="Times New Roman"/>
          <w:sz w:val="24"/>
          <w:szCs w:val="24"/>
        </w:rPr>
        <w:t xml:space="preserve"> lower nutrient status</w:t>
      </w:r>
      <w:r w:rsidR="002B304A" w:rsidRPr="00C2709B">
        <w:rPr>
          <w:rFonts w:ascii="Times New Roman" w:hAnsi="Times New Roman" w:cs="Times New Roman"/>
          <w:sz w:val="24"/>
          <w:szCs w:val="24"/>
        </w:rPr>
        <w:t xml:space="preserve"> and</w:t>
      </w:r>
      <w:r w:rsidRPr="00C2709B">
        <w:rPr>
          <w:rFonts w:ascii="Times New Roman" w:hAnsi="Times New Roman" w:cs="Times New Roman"/>
          <w:sz w:val="24"/>
          <w:szCs w:val="24"/>
        </w:rPr>
        <w:t xml:space="preserve"> weight loss.  In recent years, the development of </w:t>
      </w:r>
      <w:r w:rsidR="0008487C" w:rsidRPr="00C2709B">
        <w:rPr>
          <w:rFonts w:ascii="Times New Roman" w:hAnsi="Times New Roman" w:cs="Times New Roman"/>
          <w:sz w:val="24"/>
          <w:szCs w:val="24"/>
        </w:rPr>
        <w:t>validated</w:t>
      </w:r>
      <w:r w:rsidRPr="00C2709B">
        <w:rPr>
          <w:rFonts w:ascii="Times New Roman" w:hAnsi="Times New Roman" w:cs="Times New Roman"/>
          <w:sz w:val="24"/>
          <w:szCs w:val="24"/>
        </w:rPr>
        <w:t xml:space="preserve"> tools, </w:t>
      </w:r>
      <w:r w:rsidR="00D43740" w:rsidRPr="00C2709B">
        <w:rPr>
          <w:rFonts w:ascii="Times New Roman" w:hAnsi="Times New Roman" w:cs="Times New Roman"/>
          <w:sz w:val="24"/>
          <w:szCs w:val="24"/>
        </w:rPr>
        <w:t xml:space="preserve">that are </w:t>
      </w:r>
      <w:r w:rsidRPr="00C2709B">
        <w:rPr>
          <w:rFonts w:ascii="Times New Roman" w:hAnsi="Times New Roman" w:cs="Times New Roman"/>
          <w:sz w:val="24"/>
          <w:szCs w:val="24"/>
        </w:rPr>
        <w:t>now widely used</w:t>
      </w:r>
      <w:r w:rsidR="00D43740" w:rsidRPr="00C2709B">
        <w:rPr>
          <w:rFonts w:ascii="Times New Roman" w:hAnsi="Times New Roman" w:cs="Times New Roman"/>
          <w:sz w:val="24"/>
          <w:szCs w:val="24"/>
        </w:rPr>
        <w:t xml:space="preserve"> to</w:t>
      </w:r>
      <w:r w:rsidRPr="00C2709B">
        <w:rPr>
          <w:rFonts w:ascii="Times New Roman" w:hAnsi="Times New Roman" w:cs="Times New Roman"/>
          <w:sz w:val="24"/>
          <w:szCs w:val="24"/>
        </w:rPr>
        <w:t xml:space="preserve"> identify and define malnutrition</w:t>
      </w:r>
      <w:r w:rsidR="00D05ABA" w:rsidRPr="00C2709B">
        <w:rPr>
          <w:rFonts w:ascii="Times New Roman" w:hAnsi="Times New Roman" w:cs="Times New Roman"/>
          <w:sz w:val="24"/>
          <w:szCs w:val="24"/>
          <w:vertAlign w:val="superscript"/>
        </w:rPr>
        <w:t>(</w:t>
      </w:r>
      <w:r w:rsidR="0008487C" w:rsidRPr="00C2709B">
        <w:rPr>
          <w:rFonts w:ascii="Times New Roman" w:hAnsi="Times New Roman" w:cs="Times New Roman"/>
          <w:sz w:val="24"/>
          <w:szCs w:val="24"/>
          <w:vertAlign w:val="superscript"/>
        </w:rPr>
        <w:t>21,22</w:t>
      </w:r>
      <w:r w:rsidR="00D05ABA" w:rsidRPr="00C2709B">
        <w:rPr>
          <w:rFonts w:ascii="Times New Roman" w:hAnsi="Times New Roman" w:cs="Times New Roman"/>
          <w:sz w:val="24"/>
          <w:szCs w:val="24"/>
          <w:vertAlign w:val="superscript"/>
        </w:rPr>
        <w:t>)</w:t>
      </w:r>
      <w:r w:rsidR="00DC4933" w:rsidRPr="00C2709B">
        <w:rPr>
          <w:rFonts w:ascii="Times New Roman" w:hAnsi="Times New Roman" w:cs="Times New Roman"/>
          <w:sz w:val="24"/>
          <w:szCs w:val="24"/>
        </w:rPr>
        <w:t>,</w:t>
      </w:r>
      <w:r w:rsidR="0008487C" w:rsidRPr="00C2709B">
        <w:rPr>
          <w:rFonts w:ascii="Times New Roman" w:hAnsi="Times New Roman" w:cs="Times New Roman"/>
          <w:sz w:val="24"/>
          <w:szCs w:val="24"/>
        </w:rPr>
        <w:t xml:space="preserve"> </w:t>
      </w:r>
      <w:r w:rsidR="000E4DDB" w:rsidRPr="00C2709B">
        <w:rPr>
          <w:rFonts w:ascii="Times New Roman" w:hAnsi="Times New Roman" w:cs="Times New Roman"/>
          <w:sz w:val="24"/>
          <w:szCs w:val="24"/>
        </w:rPr>
        <w:t>have led to</w:t>
      </w:r>
      <w:r w:rsidR="00D43740" w:rsidRPr="00C2709B">
        <w:rPr>
          <w:rFonts w:ascii="Times New Roman" w:hAnsi="Times New Roman" w:cs="Times New Roman"/>
          <w:sz w:val="24"/>
          <w:szCs w:val="24"/>
        </w:rPr>
        <w:t xml:space="preserve"> </w:t>
      </w:r>
      <w:r w:rsidR="003144F8" w:rsidRPr="00C2709B">
        <w:rPr>
          <w:rFonts w:ascii="Times New Roman" w:hAnsi="Times New Roman" w:cs="Times New Roman"/>
          <w:sz w:val="24"/>
          <w:szCs w:val="24"/>
        </w:rPr>
        <w:t xml:space="preserve">its </w:t>
      </w:r>
      <w:r w:rsidR="0008487C" w:rsidRPr="00C2709B">
        <w:rPr>
          <w:rFonts w:ascii="Times New Roman" w:hAnsi="Times New Roman" w:cs="Times New Roman"/>
          <w:sz w:val="24"/>
          <w:szCs w:val="24"/>
        </w:rPr>
        <w:t>clearer</w:t>
      </w:r>
      <w:r w:rsidR="00D43740" w:rsidRPr="00C2709B">
        <w:rPr>
          <w:rFonts w:ascii="Times New Roman" w:hAnsi="Times New Roman" w:cs="Times New Roman"/>
          <w:sz w:val="24"/>
          <w:szCs w:val="24"/>
        </w:rPr>
        <w:t xml:space="preserve"> recognition</w:t>
      </w:r>
      <w:r w:rsidRPr="00C2709B">
        <w:rPr>
          <w:rFonts w:ascii="Times New Roman" w:hAnsi="Times New Roman" w:cs="Times New Roman"/>
          <w:sz w:val="24"/>
          <w:szCs w:val="24"/>
        </w:rPr>
        <w:t xml:space="preserve"> </w:t>
      </w:r>
      <w:r w:rsidR="003144F8" w:rsidRPr="00C2709B">
        <w:rPr>
          <w:rFonts w:ascii="Times New Roman" w:hAnsi="Times New Roman" w:cs="Times New Roman"/>
          <w:sz w:val="24"/>
          <w:szCs w:val="24"/>
        </w:rPr>
        <w:t xml:space="preserve">as </w:t>
      </w:r>
      <w:r w:rsidR="00E34C18" w:rsidRPr="00C2709B">
        <w:rPr>
          <w:rFonts w:ascii="Times New Roman" w:hAnsi="Times New Roman" w:cs="Times New Roman"/>
          <w:sz w:val="24"/>
          <w:szCs w:val="24"/>
        </w:rPr>
        <w:t>an issue in</w:t>
      </w:r>
      <w:r w:rsidRPr="00C2709B">
        <w:rPr>
          <w:rFonts w:ascii="Times New Roman" w:hAnsi="Times New Roman" w:cs="Times New Roman"/>
          <w:sz w:val="24"/>
          <w:szCs w:val="24"/>
        </w:rPr>
        <w:t xml:space="preserve"> older </w:t>
      </w:r>
      <w:r w:rsidR="00867885" w:rsidRPr="00C2709B">
        <w:rPr>
          <w:rFonts w:ascii="Times New Roman" w:hAnsi="Times New Roman" w:cs="Times New Roman"/>
          <w:sz w:val="24"/>
          <w:szCs w:val="24"/>
        </w:rPr>
        <w:t>populations</w:t>
      </w:r>
      <w:r w:rsidRPr="00C2709B">
        <w:rPr>
          <w:rFonts w:ascii="Times New Roman" w:hAnsi="Times New Roman" w:cs="Times New Roman"/>
          <w:sz w:val="24"/>
          <w:szCs w:val="24"/>
        </w:rPr>
        <w:t>, as well as</w:t>
      </w:r>
      <w:r w:rsidR="00D43740" w:rsidRPr="00C2709B">
        <w:rPr>
          <w:rFonts w:ascii="Times New Roman" w:hAnsi="Times New Roman" w:cs="Times New Roman"/>
          <w:sz w:val="24"/>
          <w:szCs w:val="24"/>
        </w:rPr>
        <w:t xml:space="preserve"> </w:t>
      </w:r>
      <w:r w:rsidR="000E4DDB" w:rsidRPr="00C2709B">
        <w:rPr>
          <w:rFonts w:ascii="Times New Roman" w:hAnsi="Times New Roman" w:cs="Times New Roman"/>
          <w:sz w:val="24"/>
          <w:szCs w:val="24"/>
        </w:rPr>
        <w:t xml:space="preserve">to improved </w:t>
      </w:r>
      <w:r w:rsidR="00D43740" w:rsidRPr="00C2709B">
        <w:rPr>
          <w:rFonts w:ascii="Times New Roman" w:hAnsi="Times New Roman" w:cs="Times New Roman"/>
          <w:sz w:val="24"/>
          <w:szCs w:val="24"/>
        </w:rPr>
        <w:t>understanding of</w:t>
      </w:r>
      <w:r w:rsidRPr="00C2709B">
        <w:rPr>
          <w:rFonts w:ascii="Times New Roman" w:hAnsi="Times New Roman" w:cs="Times New Roman"/>
          <w:sz w:val="24"/>
          <w:szCs w:val="24"/>
        </w:rPr>
        <w:t xml:space="preserve"> its </w:t>
      </w:r>
      <w:r w:rsidR="000E4DDB" w:rsidRPr="00C2709B">
        <w:rPr>
          <w:rFonts w:ascii="Times New Roman" w:hAnsi="Times New Roman" w:cs="Times New Roman"/>
          <w:sz w:val="24"/>
          <w:szCs w:val="24"/>
        </w:rPr>
        <w:t xml:space="preserve">health </w:t>
      </w:r>
      <w:r w:rsidRPr="00C2709B">
        <w:rPr>
          <w:rFonts w:ascii="Times New Roman" w:hAnsi="Times New Roman" w:cs="Times New Roman"/>
          <w:sz w:val="24"/>
          <w:szCs w:val="24"/>
        </w:rPr>
        <w:t xml:space="preserve">consequences and </w:t>
      </w:r>
      <w:r w:rsidR="00D43740" w:rsidRPr="00C2709B">
        <w:rPr>
          <w:rFonts w:ascii="Times New Roman" w:hAnsi="Times New Roman" w:cs="Times New Roman"/>
          <w:sz w:val="24"/>
          <w:szCs w:val="24"/>
        </w:rPr>
        <w:t>related</w:t>
      </w:r>
      <w:r w:rsidRPr="00C2709B">
        <w:rPr>
          <w:rFonts w:ascii="Times New Roman" w:hAnsi="Times New Roman" w:cs="Times New Roman"/>
          <w:sz w:val="24"/>
          <w:szCs w:val="24"/>
        </w:rPr>
        <w:t xml:space="preserve"> economic costs.  </w:t>
      </w:r>
      <w:r w:rsidR="000E4DDB" w:rsidRPr="00C2709B">
        <w:rPr>
          <w:rFonts w:ascii="Times New Roman" w:hAnsi="Times New Roman" w:cs="Times New Roman"/>
          <w:sz w:val="24"/>
          <w:szCs w:val="24"/>
        </w:rPr>
        <w:t xml:space="preserve">An important </w:t>
      </w:r>
      <w:r w:rsidR="00400C7D" w:rsidRPr="00C2709B">
        <w:rPr>
          <w:rFonts w:ascii="Times New Roman" w:hAnsi="Times New Roman" w:cs="Times New Roman"/>
          <w:sz w:val="24"/>
          <w:szCs w:val="24"/>
        </w:rPr>
        <w:t xml:space="preserve">contribution to </w:t>
      </w:r>
      <w:r w:rsidR="0008487C" w:rsidRPr="00C2709B">
        <w:rPr>
          <w:rFonts w:ascii="Times New Roman" w:hAnsi="Times New Roman" w:cs="Times New Roman"/>
          <w:sz w:val="24"/>
          <w:szCs w:val="24"/>
        </w:rPr>
        <w:t xml:space="preserve">improving awareness </w:t>
      </w:r>
      <w:r w:rsidR="000E4DDB" w:rsidRPr="00C2709B">
        <w:rPr>
          <w:rFonts w:ascii="Times New Roman" w:hAnsi="Times New Roman" w:cs="Times New Roman"/>
          <w:sz w:val="24"/>
          <w:szCs w:val="24"/>
        </w:rPr>
        <w:t xml:space="preserve">has been </w:t>
      </w:r>
      <w:r w:rsidR="00867885" w:rsidRPr="00C2709B">
        <w:rPr>
          <w:rFonts w:ascii="Times New Roman" w:hAnsi="Times New Roman" w:cs="Times New Roman"/>
          <w:sz w:val="24"/>
          <w:szCs w:val="24"/>
        </w:rPr>
        <w:t xml:space="preserve">the provision of data to enable estimates of </w:t>
      </w:r>
      <w:r w:rsidR="000E4DDB" w:rsidRPr="00C2709B">
        <w:rPr>
          <w:rFonts w:ascii="Times New Roman" w:hAnsi="Times New Roman" w:cs="Times New Roman"/>
          <w:sz w:val="24"/>
          <w:szCs w:val="24"/>
        </w:rPr>
        <w:t>prevalence</w:t>
      </w:r>
      <w:r w:rsidR="00400C7D" w:rsidRPr="00C2709B">
        <w:rPr>
          <w:rFonts w:ascii="Times New Roman" w:hAnsi="Times New Roman" w:cs="Times New Roman"/>
          <w:sz w:val="24"/>
          <w:szCs w:val="24"/>
        </w:rPr>
        <w:t xml:space="preserve"> in the population</w:t>
      </w:r>
      <w:r w:rsidR="000E4DDB" w:rsidRPr="00C2709B">
        <w:rPr>
          <w:rFonts w:ascii="Times New Roman" w:hAnsi="Times New Roman" w:cs="Times New Roman"/>
          <w:sz w:val="24"/>
          <w:szCs w:val="24"/>
        </w:rPr>
        <w:t xml:space="preserve">.  </w:t>
      </w:r>
      <w:r w:rsidRPr="00C2709B">
        <w:rPr>
          <w:rFonts w:ascii="Times New Roman" w:hAnsi="Times New Roman" w:cs="Times New Roman"/>
          <w:sz w:val="24"/>
          <w:szCs w:val="24"/>
        </w:rPr>
        <w:t xml:space="preserve">In </w:t>
      </w:r>
      <w:r w:rsidR="00917527" w:rsidRPr="00C2709B">
        <w:rPr>
          <w:rFonts w:ascii="Times New Roman" w:hAnsi="Times New Roman" w:cs="Times New Roman"/>
          <w:sz w:val="24"/>
          <w:szCs w:val="24"/>
        </w:rPr>
        <w:t>England</w:t>
      </w:r>
      <w:r w:rsidR="000E4DDB" w:rsidRPr="00C2709B">
        <w:rPr>
          <w:rFonts w:ascii="Times New Roman" w:hAnsi="Times New Roman" w:cs="Times New Roman"/>
          <w:sz w:val="24"/>
          <w:szCs w:val="24"/>
        </w:rPr>
        <w:t xml:space="preserve">, an estimated one in ten older adults are currently at risk of malnutrition, defined using the Malnutrition Universal Screening Tool </w:t>
      </w:r>
      <w:r w:rsidR="002F1A98" w:rsidRPr="00C2709B">
        <w:rPr>
          <w:rFonts w:ascii="Times New Roman" w:hAnsi="Times New Roman" w:cs="Times New Roman"/>
          <w:sz w:val="24"/>
          <w:szCs w:val="24"/>
        </w:rPr>
        <w:t>(MUST)</w:t>
      </w:r>
      <w:r w:rsidR="00D05ABA" w:rsidRPr="00C2709B">
        <w:rPr>
          <w:rFonts w:ascii="Times New Roman" w:hAnsi="Times New Roman" w:cs="Times New Roman"/>
          <w:sz w:val="24"/>
          <w:szCs w:val="24"/>
          <w:vertAlign w:val="superscript"/>
        </w:rPr>
        <w:t>(</w:t>
      </w:r>
      <w:r w:rsidR="000E4DDB" w:rsidRPr="00C2709B">
        <w:rPr>
          <w:rFonts w:ascii="Times New Roman" w:hAnsi="Times New Roman" w:cs="Times New Roman"/>
          <w:sz w:val="24"/>
          <w:szCs w:val="24"/>
          <w:vertAlign w:val="superscript"/>
        </w:rPr>
        <w:t>23</w:t>
      </w:r>
      <w:r w:rsidR="00D05ABA" w:rsidRPr="00C2709B">
        <w:rPr>
          <w:rFonts w:ascii="Times New Roman" w:hAnsi="Times New Roman" w:cs="Times New Roman"/>
          <w:sz w:val="24"/>
          <w:szCs w:val="24"/>
          <w:vertAlign w:val="superscript"/>
        </w:rPr>
        <w:t>)</w:t>
      </w:r>
      <w:r w:rsidR="000E4DDB" w:rsidRPr="00C2709B">
        <w:rPr>
          <w:rFonts w:ascii="Times New Roman" w:hAnsi="Times New Roman" w:cs="Times New Roman"/>
          <w:sz w:val="24"/>
          <w:szCs w:val="24"/>
        </w:rPr>
        <w:t>, a figure that rises to one in three older adults on admission to hospital</w:t>
      </w:r>
      <w:r w:rsidR="00D05ABA" w:rsidRPr="00C2709B">
        <w:rPr>
          <w:rFonts w:ascii="Times New Roman" w:hAnsi="Times New Roman" w:cs="Times New Roman"/>
          <w:sz w:val="24"/>
          <w:szCs w:val="24"/>
          <w:vertAlign w:val="superscript"/>
        </w:rPr>
        <w:t>(</w:t>
      </w:r>
      <w:r w:rsidR="000E4DDB" w:rsidRPr="00C2709B">
        <w:rPr>
          <w:rFonts w:ascii="Times New Roman" w:hAnsi="Times New Roman" w:cs="Times New Roman"/>
          <w:sz w:val="24"/>
          <w:szCs w:val="24"/>
          <w:vertAlign w:val="superscript"/>
        </w:rPr>
        <w:t>24</w:t>
      </w:r>
      <w:r w:rsidR="00D05ABA" w:rsidRPr="00C2709B">
        <w:rPr>
          <w:rFonts w:ascii="Times New Roman" w:hAnsi="Times New Roman" w:cs="Times New Roman"/>
          <w:sz w:val="24"/>
          <w:szCs w:val="24"/>
          <w:vertAlign w:val="superscript"/>
        </w:rPr>
        <w:t>)</w:t>
      </w:r>
      <w:r w:rsidR="000E4DDB" w:rsidRPr="00C2709B">
        <w:rPr>
          <w:rFonts w:ascii="Times New Roman" w:hAnsi="Times New Roman" w:cs="Times New Roman"/>
          <w:sz w:val="24"/>
          <w:szCs w:val="24"/>
        </w:rPr>
        <w:t>.</w:t>
      </w:r>
      <w:r w:rsidRPr="00C2709B">
        <w:rPr>
          <w:rFonts w:ascii="Times New Roman" w:hAnsi="Times New Roman" w:cs="Times New Roman"/>
          <w:sz w:val="24"/>
          <w:szCs w:val="24"/>
        </w:rPr>
        <w:t xml:space="preserve"> </w:t>
      </w:r>
      <w:r w:rsidR="00D0702F" w:rsidRPr="00C2709B">
        <w:rPr>
          <w:rFonts w:ascii="Times New Roman" w:hAnsi="Times New Roman" w:cs="Times New Roman"/>
          <w:sz w:val="24"/>
          <w:szCs w:val="24"/>
        </w:rPr>
        <w:t xml:space="preserve"> The </w:t>
      </w:r>
      <w:r w:rsidR="00867885" w:rsidRPr="00C2709B">
        <w:rPr>
          <w:rFonts w:ascii="Times New Roman" w:hAnsi="Times New Roman" w:cs="Times New Roman"/>
          <w:sz w:val="24"/>
          <w:szCs w:val="24"/>
        </w:rPr>
        <w:t>poorer health outcomes associ</w:t>
      </w:r>
      <w:r w:rsidR="0008487C" w:rsidRPr="00C2709B">
        <w:rPr>
          <w:rFonts w:ascii="Times New Roman" w:hAnsi="Times New Roman" w:cs="Times New Roman"/>
          <w:sz w:val="24"/>
          <w:szCs w:val="24"/>
        </w:rPr>
        <w:t xml:space="preserve">ated with malnutrition </w:t>
      </w:r>
      <w:r w:rsidR="005D42DB" w:rsidRPr="00C2709B">
        <w:rPr>
          <w:rFonts w:ascii="Times New Roman" w:hAnsi="Times New Roman" w:cs="Times New Roman"/>
          <w:sz w:val="24"/>
          <w:szCs w:val="24"/>
        </w:rPr>
        <w:t>have been described in many studies</w:t>
      </w:r>
      <w:r w:rsidR="00867885" w:rsidRPr="00C2709B">
        <w:rPr>
          <w:rFonts w:ascii="Times New Roman" w:hAnsi="Times New Roman" w:cs="Times New Roman"/>
          <w:sz w:val="24"/>
          <w:szCs w:val="24"/>
        </w:rPr>
        <w:t xml:space="preserve">, including </w:t>
      </w:r>
      <w:r w:rsidR="00E34C18" w:rsidRPr="00C2709B">
        <w:rPr>
          <w:rFonts w:ascii="Times New Roman" w:hAnsi="Times New Roman" w:cs="Times New Roman"/>
          <w:sz w:val="24"/>
          <w:szCs w:val="24"/>
        </w:rPr>
        <w:t>greater risk</w:t>
      </w:r>
      <w:r w:rsidR="00400600" w:rsidRPr="00C2709B">
        <w:rPr>
          <w:rFonts w:ascii="Times New Roman" w:hAnsi="Times New Roman" w:cs="Times New Roman"/>
          <w:sz w:val="24"/>
          <w:szCs w:val="24"/>
        </w:rPr>
        <w:t xml:space="preserve"> of complications</w:t>
      </w:r>
      <w:r w:rsidR="00E34C18" w:rsidRPr="00C2709B">
        <w:rPr>
          <w:rFonts w:ascii="Times New Roman" w:hAnsi="Times New Roman" w:cs="Times New Roman"/>
          <w:sz w:val="24"/>
          <w:szCs w:val="24"/>
        </w:rPr>
        <w:t>,</w:t>
      </w:r>
      <w:r w:rsidR="00867885" w:rsidRPr="00C2709B">
        <w:rPr>
          <w:rFonts w:ascii="Times New Roman" w:hAnsi="Times New Roman" w:cs="Times New Roman"/>
          <w:sz w:val="24"/>
          <w:szCs w:val="24"/>
        </w:rPr>
        <w:t xml:space="preserve"> longer hospital stays, and increased mortality</w:t>
      </w:r>
      <w:r w:rsidR="00D05ABA" w:rsidRPr="00C2709B">
        <w:rPr>
          <w:rFonts w:ascii="Times New Roman" w:hAnsi="Times New Roman" w:cs="Times New Roman"/>
          <w:sz w:val="24"/>
          <w:szCs w:val="24"/>
          <w:vertAlign w:val="superscript"/>
        </w:rPr>
        <w:t>(</w:t>
      </w:r>
      <w:r w:rsidR="005D42DB" w:rsidRPr="00C2709B">
        <w:rPr>
          <w:rFonts w:ascii="Times New Roman" w:hAnsi="Times New Roman" w:cs="Times New Roman"/>
          <w:sz w:val="24"/>
          <w:szCs w:val="24"/>
          <w:vertAlign w:val="superscript"/>
        </w:rPr>
        <w:t>25,26,27</w:t>
      </w:r>
      <w:r w:rsidR="00D05ABA" w:rsidRPr="00C2709B">
        <w:rPr>
          <w:rFonts w:ascii="Times New Roman" w:hAnsi="Times New Roman" w:cs="Times New Roman"/>
          <w:sz w:val="24"/>
          <w:szCs w:val="24"/>
          <w:vertAlign w:val="superscript"/>
        </w:rPr>
        <w:t>)</w:t>
      </w:r>
      <w:r w:rsidR="00867885" w:rsidRPr="00C2709B">
        <w:rPr>
          <w:rFonts w:ascii="Times New Roman" w:hAnsi="Times New Roman" w:cs="Times New Roman"/>
          <w:sz w:val="24"/>
          <w:szCs w:val="24"/>
        </w:rPr>
        <w:t xml:space="preserve">.  </w:t>
      </w:r>
      <w:r w:rsidR="00400600" w:rsidRPr="00C2709B">
        <w:rPr>
          <w:rFonts w:ascii="Times New Roman" w:hAnsi="Times New Roman" w:cs="Times New Roman"/>
          <w:sz w:val="24"/>
          <w:szCs w:val="24"/>
        </w:rPr>
        <w:t>Thus, apart from the</w:t>
      </w:r>
      <w:r w:rsidR="00867885" w:rsidRPr="00C2709B">
        <w:rPr>
          <w:rFonts w:ascii="Times New Roman" w:hAnsi="Times New Roman" w:cs="Times New Roman"/>
          <w:sz w:val="24"/>
          <w:szCs w:val="24"/>
        </w:rPr>
        <w:t xml:space="preserve"> </w:t>
      </w:r>
      <w:r w:rsidR="00400600" w:rsidRPr="00C2709B">
        <w:rPr>
          <w:rFonts w:ascii="Times New Roman" w:hAnsi="Times New Roman" w:cs="Times New Roman"/>
          <w:sz w:val="24"/>
          <w:szCs w:val="24"/>
        </w:rPr>
        <w:t>huge costs to</w:t>
      </w:r>
      <w:r w:rsidR="00867885" w:rsidRPr="00C2709B">
        <w:rPr>
          <w:rFonts w:ascii="Times New Roman" w:hAnsi="Times New Roman" w:cs="Times New Roman"/>
          <w:sz w:val="24"/>
          <w:szCs w:val="24"/>
        </w:rPr>
        <w:t xml:space="preserve"> </w:t>
      </w:r>
      <w:r w:rsidR="0008487C" w:rsidRPr="00C2709B">
        <w:rPr>
          <w:rFonts w:ascii="Times New Roman" w:hAnsi="Times New Roman" w:cs="Times New Roman"/>
          <w:sz w:val="24"/>
          <w:szCs w:val="24"/>
        </w:rPr>
        <w:t>the</w:t>
      </w:r>
      <w:r w:rsidR="00867885" w:rsidRPr="00C2709B">
        <w:rPr>
          <w:rFonts w:ascii="Times New Roman" w:hAnsi="Times New Roman" w:cs="Times New Roman"/>
          <w:sz w:val="24"/>
          <w:szCs w:val="24"/>
        </w:rPr>
        <w:t xml:space="preserve"> </w:t>
      </w:r>
      <w:r w:rsidR="00400600" w:rsidRPr="00C2709B">
        <w:rPr>
          <w:rFonts w:ascii="Times New Roman" w:hAnsi="Times New Roman" w:cs="Times New Roman"/>
          <w:sz w:val="24"/>
          <w:szCs w:val="24"/>
        </w:rPr>
        <w:t>individual who is malnourished, the</w:t>
      </w:r>
      <w:r w:rsidR="00917527" w:rsidRPr="00C2709B">
        <w:rPr>
          <w:rFonts w:ascii="Times New Roman" w:hAnsi="Times New Roman" w:cs="Times New Roman"/>
          <w:sz w:val="24"/>
          <w:szCs w:val="24"/>
        </w:rPr>
        <w:t>re are</w:t>
      </w:r>
      <w:r w:rsidR="00400600" w:rsidRPr="00C2709B">
        <w:rPr>
          <w:rFonts w:ascii="Times New Roman" w:hAnsi="Times New Roman" w:cs="Times New Roman"/>
          <w:sz w:val="24"/>
          <w:szCs w:val="24"/>
        </w:rPr>
        <w:t xml:space="preserve"> significant incremental healthcare costs </w:t>
      </w:r>
      <w:r w:rsidR="00CD6A6C" w:rsidRPr="00C2709B">
        <w:rPr>
          <w:rFonts w:ascii="Times New Roman" w:hAnsi="Times New Roman" w:cs="Times New Roman"/>
          <w:sz w:val="24"/>
          <w:szCs w:val="24"/>
        </w:rPr>
        <w:t>associated with malnutrition</w:t>
      </w:r>
      <w:r w:rsidR="00917527" w:rsidRPr="00C2709B">
        <w:rPr>
          <w:rFonts w:ascii="Times New Roman" w:hAnsi="Times New Roman" w:cs="Times New Roman"/>
          <w:sz w:val="24"/>
          <w:szCs w:val="24"/>
        </w:rPr>
        <w:t>.  For example, the most recent estimate of public expenditure on malnutrition in health and social care in England amounted to £19.6 billion, with older adults accounting for 52% of this figure</w:t>
      </w:r>
      <w:r w:rsidR="00D05ABA" w:rsidRPr="00C2709B">
        <w:rPr>
          <w:rFonts w:ascii="Times New Roman" w:hAnsi="Times New Roman" w:cs="Times New Roman"/>
          <w:sz w:val="24"/>
          <w:szCs w:val="24"/>
          <w:vertAlign w:val="superscript"/>
        </w:rPr>
        <w:t>(</w:t>
      </w:r>
      <w:r w:rsidR="00917527" w:rsidRPr="00C2709B">
        <w:rPr>
          <w:rFonts w:ascii="Times New Roman" w:hAnsi="Times New Roman" w:cs="Times New Roman"/>
          <w:sz w:val="24"/>
          <w:szCs w:val="24"/>
          <w:vertAlign w:val="superscript"/>
        </w:rPr>
        <w:t>24</w:t>
      </w:r>
      <w:r w:rsidR="00D05ABA" w:rsidRPr="00C2709B">
        <w:rPr>
          <w:rFonts w:ascii="Times New Roman" w:hAnsi="Times New Roman" w:cs="Times New Roman"/>
          <w:sz w:val="24"/>
          <w:szCs w:val="24"/>
          <w:vertAlign w:val="superscript"/>
        </w:rPr>
        <w:t>)</w:t>
      </w:r>
      <w:r w:rsidR="00917527" w:rsidRPr="00C2709B">
        <w:rPr>
          <w:rFonts w:ascii="Times New Roman" w:hAnsi="Times New Roman" w:cs="Times New Roman"/>
          <w:sz w:val="24"/>
          <w:szCs w:val="24"/>
        </w:rPr>
        <w:t xml:space="preserve">.  </w:t>
      </w:r>
      <w:r w:rsidR="00DC4933" w:rsidRPr="00C2709B">
        <w:rPr>
          <w:rFonts w:ascii="Times New Roman" w:hAnsi="Times New Roman" w:cs="Times New Roman"/>
          <w:sz w:val="24"/>
          <w:szCs w:val="24"/>
        </w:rPr>
        <w:t xml:space="preserve">Given the changing age-structure of populations </w:t>
      </w:r>
      <w:r w:rsidR="00CD6A6C" w:rsidRPr="00C2709B">
        <w:rPr>
          <w:rFonts w:ascii="Times New Roman" w:hAnsi="Times New Roman" w:cs="Times New Roman"/>
          <w:sz w:val="24"/>
          <w:szCs w:val="24"/>
        </w:rPr>
        <w:t xml:space="preserve">in England and </w:t>
      </w:r>
      <w:r w:rsidR="00DC4933" w:rsidRPr="00C2709B">
        <w:rPr>
          <w:rFonts w:ascii="Times New Roman" w:hAnsi="Times New Roman" w:cs="Times New Roman"/>
          <w:sz w:val="24"/>
          <w:szCs w:val="24"/>
        </w:rPr>
        <w:t xml:space="preserve">across the world, without effective strategies to prevent malnutrition in older age, future expenditure </w:t>
      </w:r>
      <w:r w:rsidR="00403CA4" w:rsidRPr="00C2709B">
        <w:rPr>
          <w:rFonts w:ascii="Times New Roman" w:hAnsi="Times New Roman" w:cs="Times New Roman"/>
          <w:sz w:val="24"/>
          <w:szCs w:val="24"/>
        </w:rPr>
        <w:t>is likely to be unaffordable</w:t>
      </w:r>
      <w:r w:rsidR="00DC4933" w:rsidRPr="00C2709B">
        <w:rPr>
          <w:rFonts w:ascii="Times New Roman" w:hAnsi="Times New Roman" w:cs="Times New Roman"/>
          <w:sz w:val="24"/>
          <w:szCs w:val="24"/>
        </w:rPr>
        <w:t xml:space="preserve">.  </w:t>
      </w:r>
    </w:p>
    <w:p w:rsidR="005900F5" w:rsidRPr="00C2709B" w:rsidRDefault="003144F8" w:rsidP="005900F5">
      <w:pPr>
        <w:spacing w:line="360" w:lineRule="auto"/>
        <w:rPr>
          <w:rFonts w:ascii="Times New Roman" w:hAnsi="Times New Roman" w:cs="Times New Roman"/>
          <w:sz w:val="24"/>
          <w:szCs w:val="24"/>
        </w:rPr>
      </w:pPr>
      <w:r w:rsidRPr="00C2709B">
        <w:rPr>
          <w:rFonts w:ascii="Times New Roman" w:hAnsi="Times New Roman" w:cs="Times New Roman"/>
          <w:sz w:val="24"/>
          <w:szCs w:val="24"/>
        </w:rPr>
        <w:t>Progress has been made in</w:t>
      </w:r>
      <w:r w:rsidR="0014334B" w:rsidRPr="00C2709B">
        <w:rPr>
          <w:rFonts w:ascii="Times New Roman" w:hAnsi="Times New Roman" w:cs="Times New Roman"/>
          <w:sz w:val="24"/>
          <w:szCs w:val="24"/>
        </w:rPr>
        <w:t xml:space="preserve"> </w:t>
      </w:r>
      <w:r w:rsidR="00CD6A6C" w:rsidRPr="00C2709B">
        <w:rPr>
          <w:rFonts w:ascii="Times New Roman" w:hAnsi="Times New Roman" w:cs="Times New Roman"/>
          <w:sz w:val="24"/>
          <w:szCs w:val="24"/>
        </w:rPr>
        <w:t>n</w:t>
      </w:r>
      <w:r w:rsidR="00DC4933" w:rsidRPr="00C2709B">
        <w:rPr>
          <w:rFonts w:ascii="Times New Roman" w:hAnsi="Times New Roman" w:cs="Times New Roman"/>
          <w:sz w:val="24"/>
          <w:szCs w:val="24"/>
        </w:rPr>
        <w:t>utrition screening of older populations to define malnutrition risk</w:t>
      </w:r>
      <w:r w:rsidRPr="00C2709B">
        <w:rPr>
          <w:rFonts w:ascii="Times New Roman" w:hAnsi="Times New Roman" w:cs="Times New Roman"/>
          <w:sz w:val="24"/>
          <w:szCs w:val="24"/>
        </w:rPr>
        <w:t>.  Screening</w:t>
      </w:r>
      <w:r w:rsidR="00DC4933" w:rsidRPr="00C2709B">
        <w:rPr>
          <w:rFonts w:ascii="Times New Roman" w:hAnsi="Times New Roman" w:cs="Times New Roman"/>
          <w:sz w:val="24"/>
          <w:szCs w:val="24"/>
        </w:rPr>
        <w:t xml:space="preserve"> </w:t>
      </w:r>
      <w:r w:rsidR="00FC3A0C" w:rsidRPr="00C2709B">
        <w:rPr>
          <w:rFonts w:ascii="Times New Roman" w:hAnsi="Times New Roman" w:cs="Times New Roman"/>
          <w:sz w:val="24"/>
          <w:szCs w:val="24"/>
        </w:rPr>
        <w:t>can</w:t>
      </w:r>
      <w:r w:rsidR="00470269" w:rsidRPr="00C2709B">
        <w:rPr>
          <w:rFonts w:ascii="Times New Roman" w:hAnsi="Times New Roman" w:cs="Times New Roman"/>
          <w:sz w:val="24"/>
          <w:szCs w:val="24"/>
        </w:rPr>
        <w:t xml:space="preserve"> improve nutritional status </w:t>
      </w:r>
      <w:r w:rsidR="00B65153" w:rsidRPr="00C2709B">
        <w:rPr>
          <w:rFonts w:ascii="Times New Roman" w:hAnsi="Times New Roman" w:cs="Times New Roman"/>
          <w:sz w:val="24"/>
          <w:szCs w:val="24"/>
        </w:rPr>
        <w:t>when it is</w:t>
      </w:r>
      <w:r w:rsidR="00470269" w:rsidRPr="00C2709B">
        <w:rPr>
          <w:rFonts w:ascii="Times New Roman" w:hAnsi="Times New Roman" w:cs="Times New Roman"/>
          <w:sz w:val="24"/>
          <w:szCs w:val="24"/>
        </w:rPr>
        <w:t xml:space="preserve"> timely and supported by appropriate care and continued monitoring</w:t>
      </w:r>
      <w:r w:rsidR="00D05ABA" w:rsidRPr="00C2709B">
        <w:rPr>
          <w:rFonts w:ascii="Times New Roman" w:hAnsi="Times New Roman" w:cs="Times New Roman"/>
          <w:sz w:val="24"/>
          <w:szCs w:val="24"/>
          <w:vertAlign w:val="superscript"/>
        </w:rPr>
        <w:t>(</w:t>
      </w:r>
      <w:r w:rsidR="00470269" w:rsidRPr="00C2709B">
        <w:rPr>
          <w:rFonts w:ascii="Times New Roman" w:hAnsi="Times New Roman" w:cs="Times New Roman"/>
          <w:sz w:val="24"/>
          <w:szCs w:val="24"/>
          <w:vertAlign w:val="superscript"/>
        </w:rPr>
        <w:t>22</w:t>
      </w:r>
      <w:r w:rsidR="00D05ABA" w:rsidRPr="00C2709B">
        <w:rPr>
          <w:rFonts w:ascii="Times New Roman" w:hAnsi="Times New Roman" w:cs="Times New Roman"/>
          <w:sz w:val="24"/>
          <w:szCs w:val="24"/>
          <w:vertAlign w:val="superscript"/>
        </w:rPr>
        <w:t>)</w:t>
      </w:r>
      <w:r w:rsidR="00470269" w:rsidRPr="00C2709B">
        <w:rPr>
          <w:rFonts w:ascii="Times New Roman" w:hAnsi="Times New Roman" w:cs="Times New Roman"/>
          <w:sz w:val="24"/>
          <w:szCs w:val="24"/>
        </w:rPr>
        <w:t xml:space="preserve">.  Although </w:t>
      </w:r>
      <w:r w:rsidR="006B0EF6" w:rsidRPr="00C2709B">
        <w:rPr>
          <w:rFonts w:ascii="Times New Roman" w:hAnsi="Times New Roman" w:cs="Times New Roman"/>
          <w:sz w:val="24"/>
          <w:szCs w:val="24"/>
        </w:rPr>
        <w:t>key components of many</w:t>
      </w:r>
      <w:r w:rsidR="00DC4933" w:rsidRPr="00C2709B">
        <w:rPr>
          <w:rFonts w:ascii="Times New Roman" w:hAnsi="Times New Roman" w:cs="Times New Roman"/>
          <w:sz w:val="24"/>
          <w:szCs w:val="24"/>
        </w:rPr>
        <w:t xml:space="preserve"> screening tools are</w:t>
      </w:r>
      <w:r w:rsidR="006B0EF6" w:rsidRPr="00C2709B">
        <w:rPr>
          <w:rFonts w:ascii="Times New Roman" w:hAnsi="Times New Roman" w:cs="Times New Roman"/>
          <w:sz w:val="24"/>
          <w:szCs w:val="24"/>
        </w:rPr>
        <w:t xml:space="preserve"> thinness </w:t>
      </w:r>
      <w:r w:rsidR="00DC4933" w:rsidRPr="00C2709B">
        <w:rPr>
          <w:rFonts w:ascii="Times New Roman" w:hAnsi="Times New Roman" w:cs="Times New Roman"/>
          <w:sz w:val="24"/>
          <w:szCs w:val="24"/>
        </w:rPr>
        <w:t>(low body mass index) and unintended weight loss</w:t>
      </w:r>
      <w:r w:rsidR="00470269" w:rsidRPr="00C2709B">
        <w:rPr>
          <w:rFonts w:ascii="Times New Roman" w:hAnsi="Times New Roman" w:cs="Times New Roman"/>
          <w:sz w:val="24"/>
          <w:szCs w:val="24"/>
        </w:rPr>
        <w:t xml:space="preserve">, individuals </w:t>
      </w:r>
      <w:r w:rsidR="007B4302" w:rsidRPr="00C2709B">
        <w:rPr>
          <w:rFonts w:ascii="Times New Roman" w:hAnsi="Times New Roman" w:cs="Times New Roman"/>
          <w:sz w:val="24"/>
          <w:szCs w:val="24"/>
        </w:rPr>
        <w:t xml:space="preserve">categorised as being </w:t>
      </w:r>
      <w:r w:rsidR="00470269" w:rsidRPr="00C2709B">
        <w:rPr>
          <w:rFonts w:ascii="Times New Roman" w:hAnsi="Times New Roman" w:cs="Times New Roman"/>
          <w:sz w:val="24"/>
          <w:szCs w:val="24"/>
        </w:rPr>
        <w:t xml:space="preserve">at greater risk of malnutrition in this way have been shown </w:t>
      </w:r>
      <w:r w:rsidR="00A1623C" w:rsidRPr="00C2709B">
        <w:rPr>
          <w:rFonts w:ascii="Times New Roman" w:hAnsi="Times New Roman" w:cs="Times New Roman"/>
          <w:sz w:val="24"/>
          <w:szCs w:val="24"/>
        </w:rPr>
        <w:t xml:space="preserve">also </w:t>
      </w:r>
      <w:r w:rsidR="00470269" w:rsidRPr="005C7620">
        <w:rPr>
          <w:rFonts w:ascii="Times New Roman" w:hAnsi="Times New Roman" w:cs="Times New Roman"/>
          <w:sz w:val="24"/>
          <w:szCs w:val="24"/>
        </w:rPr>
        <w:t xml:space="preserve">to </w:t>
      </w:r>
      <w:r w:rsidR="00FD7897" w:rsidRPr="005C7620">
        <w:rPr>
          <w:rFonts w:ascii="Times New Roman" w:hAnsi="Times New Roman" w:cs="Times New Roman"/>
          <w:sz w:val="24"/>
          <w:szCs w:val="24"/>
        </w:rPr>
        <w:t xml:space="preserve">be </w:t>
      </w:r>
      <w:r w:rsidR="00470269" w:rsidRPr="005C7620">
        <w:rPr>
          <w:rFonts w:ascii="Times New Roman" w:hAnsi="Times New Roman" w:cs="Times New Roman"/>
          <w:sz w:val="24"/>
          <w:szCs w:val="24"/>
        </w:rPr>
        <w:t xml:space="preserve">more </w:t>
      </w:r>
      <w:r w:rsidR="00470269" w:rsidRPr="00C2709B">
        <w:rPr>
          <w:rFonts w:ascii="Times New Roman" w:hAnsi="Times New Roman" w:cs="Times New Roman"/>
          <w:sz w:val="24"/>
          <w:szCs w:val="24"/>
        </w:rPr>
        <w:t xml:space="preserve">likely to have lower </w:t>
      </w:r>
      <w:r w:rsidR="00A1623C" w:rsidRPr="00C2709B">
        <w:rPr>
          <w:rFonts w:ascii="Times New Roman" w:hAnsi="Times New Roman" w:cs="Times New Roman"/>
          <w:sz w:val="24"/>
          <w:szCs w:val="24"/>
        </w:rPr>
        <w:t>micronutrient status</w:t>
      </w:r>
      <w:r w:rsidR="00D05ABA" w:rsidRPr="00C2709B">
        <w:rPr>
          <w:rFonts w:ascii="Times New Roman" w:hAnsi="Times New Roman" w:cs="Times New Roman"/>
          <w:sz w:val="24"/>
          <w:szCs w:val="24"/>
          <w:vertAlign w:val="superscript"/>
        </w:rPr>
        <w:t>(</w:t>
      </w:r>
      <w:r w:rsidR="00A1623C" w:rsidRPr="00C2709B">
        <w:rPr>
          <w:rFonts w:ascii="Times New Roman" w:hAnsi="Times New Roman" w:cs="Times New Roman"/>
          <w:sz w:val="24"/>
          <w:szCs w:val="24"/>
          <w:vertAlign w:val="superscript"/>
        </w:rPr>
        <w:t>28</w:t>
      </w:r>
      <w:r w:rsidR="00D05ABA" w:rsidRPr="00C2709B">
        <w:rPr>
          <w:rFonts w:ascii="Times New Roman" w:hAnsi="Times New Roman" w:cs="Times New Roman"/>
          <w:sz w:val="24"/>
          <w:szCs w:val="24"/>
          <w:vertAlign w:val="superscript"/>
        </w:rPr>
        <w:t>)</w:t>
      </w:r>
      <w:r w:rsidR="003F2408" w:rsidRPr="00C2709B">
        <w:rPr>
          <w:rFonts w:ascii="Times New Roman" w:hAnsi="Times New Roman" w:cs="Times New Roman"/>
          <w:sz w:val="24"/>
          <w:szCs w:val="24"/>
        </w:rPr>
        <w:t xml:space="preserve">.  Similarly, </w:t>
      </w:r>
      <w:r w:rsidR="00A1623C" w:rsidRPr="00C2709B">
        <w:rPr>
          <w:rFonts w:ascii="Times New Roman" w:hAnsi="Times New Roman" w:cs="Times New Roman"/>
          <w:sz w:val="24"/>
          <w:szCs w:val="24"/>
        </w:rPr>
        <w:t xml:space="preserve">in a </w:t>
      </w:r>
      <w:r w:rsidR="001F7A3A" w:rsidRPr="00C2709B">
        <w:rPr>
          <w:rFonts w:ascii="Times New Roman" w:hAnsi="Times New Roman" w:cs="Times New Roman"/>
          <w:sz w:val="24"/>
          <w:szCs w:val="24"/>
        </w:rPr>
        <w:t>recent r</w:t>
      </w:r>
      <w:r w:rsidR="00A1623C" w:rsidRPr="00C2709B">
        <w:rPr>
          <w:rFonts w:ascii="Times New Roman" w:hAnsi="Times New Roman" w:cs="Times New Roman"/>
          <w:sz w:val="24"/>
          <w:szCs w:val="24"/>
        </w:rPr>
        <w:t xml:space="preserve">eview of data from five studies of community-dwelling and institutionalised older adults, malnutrition status, defined using the Mini Nutritional Assessement (MNA), was </w:t>
      </w:r>
      <w:r w:rsidR="007B4302" w:rsidRPr="00C2709B">
        <w:rPr>
          <w:rFonts w:ascii="Times New Roman" w:hAnsi="Times New Roman" w:cs="Times New Roman"/>
          <w:sz w:val="24"/>
          <w:szCs w:val="24"/>
        </w:rPr>
        <w:t xml:space="preserve">found to </w:t>
      </w:r>
      <w:r w:rsidR="00A1623C" w:rsidRPr="00C2709B">
        <w:rPr>
          <w:rFonts w:ascii="Times New Roman" w:hAnsi="Times New Roman" w:cs="Times New Roman"/>
          <w:sz w:val="24"/>
          <w:szCs w:val="24"/>
        </w:rPr>
        <w:t xml:space="preserve">associated </w:t>
      </w:r>
      <w:r w:rsidR="0017073A" w:rsidRPr="00C2709B">
        <w:rPr>
          <w:rFonts w:ascii="Times New Roman" w:hAnsi="Times New Roman" w:cs="Times New Roman"/>
          <w:sz w:val="24"/>
          <w:szCs w:val="24"/>
        </w:rPr>
        <w:t xml:space="preserve">both </w:t>
      </w:r>
      <w:r w:rsidR="00A1623C" w:rsidRPr="00C2709B">
        <w:rPr>
          <w:rFonts w:ascii="Times New Roman" w:hAnsi="Times New Roman" w:cs="Times New Roman"/>
          <w:sz w:val="24"/>
          <w:szCs w:val="24"/>
        </w:rPr>
        <w:t>with nutrient intake and with diet quality</w:t>
      </w:r>
      <w:r w:rsidR="00D05ABA" w:rsidRPr="00C2709B">
        <w:rPr>
          <w:rFonts w:ascii="Times New Roman" w:hAnsi="Times New Roman" w:cs="Times New Roman"/>
          <w:sz w:val="24"/>
          <w:szCs w:val="24"/>
          <w:vertAlign w:val="superscript"/>
        </w:rPr>
        <w:t>(</w:t>
      </w:r>
      <w:r w:rsidR="00A1623C" w:rsidRPr="00C2709B">
        <w:rPr>
          <w:rFonts w:ascii="Times New Roman" w:hAnsi="Times New Roman" w:cs="Times New Roman"/>
          <w:sz w:val="24"/>
          <w:szCs w:val="24"/>
          <w:vertAlign w:val="superscript"/>
        </w:rPr>
        <w:t>29</w:t>
      </w:r>
      <w:r w:rsidR="00D05ABA" w:rsidRPr="00C2709B">
        <w:rPr>
          <w:rFonts w:ascii="Times New Roman" w:hAnsi="Times New Roman" w:cs="Times New Roman"/>
          <w:sz w:val="24"/>
          <w:szCs w:val="24"/>
          <w:vertAlign w:val="superscript"/>
        </w:rPr>
        <w:t>)</w:t>
      </w:r>
      <w:r w:rsidR="00A1623C" w:rsidRPr="00C2709B">
        <w:rPr>
          <w:rFonts w:ascii="Times New Roman" w:hAnsi="Times New Roman" w:cs="Times New Roman"/>
          <w:sz w:val="24"/>
          <w:szCs w:val="24"/>
        </w:rPr>
        <w:t>.  However, an important finding from the latter study was that low energy and protein intakes</w:t>
      </w:r>
      <w:r w:rsidR="001F7A3A" w:rsidRPr="00C2709B">
        <w:rPr>
          <w:rFonts w:ascii="Times New Roman" w:hAnsi="Times New Roman" w:cs="Times New Roman"/>
          <w:sz w:val="24"/>
          <w:szCs w:val="24"/>
        </w:rPr>
        <w:t>, and insufficient micronutrient intakes,</w:t>
      </w:r>
      <w:r w:rsidR="00A1623C" w:rsidRPr="00C2709B">
        <w:rPr>
          <w:rFonts w:ascii="Times New Roman" w:hAnsi="Times New Roman" w:cs="Times New Roman"/>
          <w:sz w:val="24"/>
          <w:szCs w:val="24"/>
        </w:rPr>
        <w:t xml:space="preserve"> were common </w:t>
      </w:r>
      <w:r w:rsidR="001F7A3A" w:rsidRPr="00C2709B">
        <w:rPr>
          <w:rFonts w:ascii="Times New Roman" w:hAnsi="Times New Roman" w:cs="Times New Roman"/>
          <w:sz w:val="24"/>
          <w:szCs w:val="24"/>
        </w:rPr>
        <w:t>in</w:t>
      </w:r>
      <w:r w:rsidR="00A1623C" w:rsidRPr="00C2709B">
        <w:rPr>
          <w:rFonts w:ascii="Times New Roman" w:hAnsi="Times New Roman" w:cs="Times New Roman"/>
          <w:sz w:val="24"/>
          <w:szCs w:val="24"/>
        </w:rPr>
        <w:t xml:space="preserve"> </w:t>
      </w:r>
      <w:r w:rsidR="001F7A3A" w:rsidRPr="00C2709B">
        <w:rPr>
          <w:rFonts w:ascii="Times New Roman" w:hAnsi="Times New Roman" w:cs="Times New Roman"/>
          <w:sz w:val="24"/>
          <w:szCs w:val="24"/>
        </w:rPr>
        <w:t xml:space="preserve">older participants </w:t>
      </w:r>
      <w:r w:rsidR="00A1623C" w:rsidRPr="00C2709B">
        <w:rPr>
          <w:rFonts w:ascii="Times New Roman" w:hAnsi="Times New Roman" w:cs="Times New Roman"/>
          <w:sz w:val="24"/>
          <w:szCs w:val="24"/>
        </w:rPr>
        <w:t xml:space="preserve">whose </w:t>
      </w:r>
      <w:r w:rsidR="001F7A3A" w:rsidRPr="00C2709B">
        <w:rPr>
          <w:rFonts w:ascii="Times New Roman" w:hAnsi="Times New Roman" w:cs="Times New Roman"/>
          <w:sz w:val="24"/>
          <w:szCs w:val="24"/>
        </w:rPr>
        <w:t>nutritional status was defined as normal</w:t>
      </w:r>
      <w:r w:rsidR="00B244F5" w:rsidRPr="00C2709B">
        <w:rPr>
          <w:rFonts w:ascii="Times New Roman" w:hAnsi="Times New Roman" w:cs="Times New Roman"/>
          <w:sz w:val="24"/>
          <w:szCs w:val="24"/>
        </w:rPr>
        <w:t xml:space="preserve"> using this tool</w:t>
      </w:r>
      <w:r w:rsidR="001F7A3A" w:rsidRPr="00C2709B">
        <w:rPr>
          <w:rFonts w:ascii="Times New Roman" w:hAnsi="Times New Roman" w:cs="Times New Roman"/>
          <w:sz w:val="24"/>
          <w:szCs w:val="24"/>
        </w:rPr>
        <w:t>.  The authors conclude that th</w:t>
      </w:r>
      <w:r w:rsidR="00B244F5" w:rsidRPr="00C2709B">
        <w:rPr>
          <w:rFonts w:ascii="Times New Roman" w:hAnsi="Times New Roman" w:cs="Times New Roman"/>
          <w:sz w:val="24"/>
          <w:szCs w:val="24"/>
        </w:rPr>
        <w:t>e</w:t>
      </w:r>
      <w:r w:rsidR="001F7A3A" w:rsidRPr="00C2709B">
        <w:rPr>
          <w:rFonts w:ascii="Times New Roman" w:hAnsi="Times New Roman" w:cs="Times New Roman"/>
          <w:sz w:val="24"/>
          <w:szCs w:val="24"/>
        </w:rPr>
        <w:t xml:space="preserve"> screening tool, that was not designed to </w:t>
      </w:r>
      <w:r w:rsidR="00FC3A0C" w:rsidRPr="00C2709B">
        <w:rPr>
          <w:rFonts w:ascii="Times New Roman" w:hAnsi="Times New Roman" w:cs="Times New Roman"/>
          <w:sz w:val="24"/>
          <w:szCs w:val="24"/>
        </w:rPr>
        <w:t>describe</w:t>
      </w:r>
      <w:r w:rsidR="001F7A3A" w:rsidRPr="00C2709B">
        <w:rPr>
          <w:rFonts w:ascii="Times New Roman" w:hAnsi="Times New Roman" w:cs="Times New Roman"/>
          <w:sz w:val="24"/>
          <w:szCs w:val="24"/>
        </w:rPr>
        <w:t xml:space="preserve"> low diet quality and suboptimal nutrient intakes, may not identify old</w:t>
      </w:r>
      <w:r w:rsidR="00FC3A0C" w:rsidRPr="00C2709B">
        <w:rPr>
          <w:rFonts w:ascii="Times New Roman" w:hAnsi="Times New Roman" w:cs="Times New Roman"/>
          <w:sz w:val="24"/>
          <w:szCs w:val="24"/>
        </w:rPr>
        <w:t>er adults who have poorer intakes</w:t>
      </w:r>
      <w:r w:rsidR="001F7A3A" w:rsidRPr="00C2709B">
        <w:rPr>
          <w:rFonts w:ascii="Times New Roman" w:hAnsi="Times New Roman" w:cs="Times New Roman"/>
          <w:sz w:val="24"/>
          <w:szCs w:val="24"/>
        </w:rPr>
        <w:t>, and that additional tools</w:t>
      </w:r>
      <w:r w:rsidR="005900F5" w:rsidRPr="00C2709B">
        <w:rPr>
          <w:rFonts w:ascii="Times New Roman" w:hAnsi="Times New Roman" w:cs="Times New Roman"/>
          <w:sz w:val="24"/>
          <w:szCs w:val="24"/>
        </w:rPr>
        <w:t>, such as dietary assessment,</w:t>
      </w:r>
      <w:r w:rsidR="001F7A3A" w:rsidRPr="00C2709B">
        <w:rPr>
          <w:rFonts w:ascii="Times New Roman" w:hAnsi="Times New Roman" w:cs="Times New Roman"/>
          <w:sz w:val="24"/>
          <w:szCs w:val="24"/>
        </w:rPr>
        <w:t xml:space="preserve"> </w:t>
      </w:r>
      <w:r w:rsidR="005900F5" w:rsidRPr="00C2709B">
        <w:rPr>
          <w:rFonts w:ascii="Times New Roman" w:hAnsi="Times New Roman" w:cs="Times New Roman"/>
          <w:sz w:val="24"/>
          <w:szCs w:val="24"/>
        </w:rPr>
        <w:t>should also be used in order to recognise nutritional risk</w:t>
      </w:r>
      <w:r w:rsidR="00D05ABA" w:rsidRPr="00C2709B">
        <w:rPr>
          <w:rFonts w:ascii="Times New Roman" w:hAnsi="Times New Roman" w:cs="Times New Roman"/>
          <w:sz w:val="24"/>
          <w:szCs w:val="24"/>
          <w:vertAlign w:val="superscript"/>
        </w:rPr>
        <w:t>(</w:t>
      </w:r>
      <w:r w:rsidR="001F7A3A" w:rsidRPr="00C2709B">
        <w:rPr>
          <w:rFonts w:ascii="Times New Roman" w:hAnsi="Times New Roman" w:cs="Times New Roman"/>
          <w:sz w:val="24"/>
          <w:szCs w:val="24"/>
          <w:vertAlign w:val="superscript"/>
        </w:rPr>
        <w:t>29</w:t>
      </w:r>
      <w:r w:rsidR="00D05ABA" w:rsidRPr="00C2709B">
        <w:rPr>
          <w:rFonts w:ascii="Times New Roman" w:hAnsi="Times New Roman" w:cs="Times New Roman"/>
          <w:sz w:val="24"/>
          <w:szCs w:val="24"/>
          <w:vertAlign w:val="superscript"/>
        </w:rPr>
        <w:t>)</w:t>
      </w:r>
      <w:r w:rsidR="001F7A3A" w:rsidRPr="00C2709B">
        <w:rPr>
          <w:rFonts w:ascii="Times New Roman" w:hAnsi="Times New Roman" w:cs="Times New Roman"/>
          <w:sz w:val="24"/>
          <w:szCs w:val="24"/>
        </w:rPr>
        <w:t xml:space="preserve">.  </w:t>
      </w:r>
      <w:r w:rsidR="005900F5" w:rsidRPr="00C2709B">
        <w:rPr>
          <w:rFonts w:ascii="Times New Roman" w:hAnsi="Times New Roman" w:cs="Times New Roman"/>
          <w:sz w:val="24"/>
          <w:szCs w:val="24"/>
        </w:rPr>
        <w:t xml:space="preserve">As </w:t>
      </w:r>
      <w:r w:rsidR="00B244F5" w:rsidRPr="00C2709B">
        <w:rPr>
          <w:rFonts w:ascii="Times New Roman" w:hAnsi="Times New Roman" w:cs="Times New Roman"/>
          <w:sz w:val="24"/>
          <w:szCs w:val="24"/>
        </w:rPr>
        <w:t>the vast majority o</w:t>
      </w:r>
      <w:r w:rsidR="005900F5" w:rsidRPr="00C2709B">
        <w:rPr>
          <w:rFonts w:ascii="Times New Roman" w:hAnsi="Times New Roman" w:cs="Times New Roman"/>
          <w:sz w:val="24"/>
          <w:szCs w:val="24"/>
        </w:rPr>
        <w:t xml:space="preserve">f malnourished individuals </w:t>
      </w:r>
      <w:r w:rsidR="00C338CD" w:rsidRPr="00C2709B">
        <w:rPr>
          <w:rFonts w:ascii="Times New Roman" w:hAnsi="Times New Roman" w:cs="Times New Roman"/>
          <w:sz w:val="24"/>
          <w:szCs w:val="24"/>
        </w:rPr>
        <w:t xml:space="preserve">are </w:t>
      </w:r>
      <w:r w:rsidR="00B244F5" w:rsidRPr="00C2709B">
        <w:rPr>
          <w:rFonts w:ascii="Times New Roman" w:hAnsi="Times New Roman" w:cs="Times New Roman"/>
          <w:sz w:val="24"/>
          <w:szCs w:val="24"/>
        </w:rPr>
        <w:t>community</w:t>
      </w:r>
      <w:r w:rsidR="00B004E1" w:rsidRPr="00C2709B">
        <w:rPr>
          <w:rFonts w:ascii="Times New Roman" w:hAnsi="Times New Roman" w:cs="Times New Roman"/>
          <w:sz w:val="24"/>
          <w:szCs w:val="24"/>
        </w:rPr>
        <w:t>-dwelling</w:t>
      </w:r>
      <w:r w:rsidR="00D05ABA" w:rsidRPr="00C2709B">
        <w:rPr>
          <w:rFonts w:ascii="Times New Roman" w:hAnsi="Times New Roman" w:cs="Times New Roman"/>
          <w:sz w:val="24"/>
          <w:szCs w:val="24"/>
          <w:vertAlign w:val="superscript"/>
        </w:rPr>
        <w:t>(</w:t>
      </w:r>
      <w:r w:rsidR="005900F5" w:rsidRPr="00C2709B">
        <w:rPr>
          <w:rFonts w:ascii="Times New Roman" w:hAnsi="Times New Roman" w:cs="Times New Roman"/>
          <w:sz w:val="24"/>
          <w:szCs w:val="24"/>
          <w:vertAlign w:val="superscript"/>
        </w:rPr>
        <w:t>24</w:t>
      </w:r>
      <w:r w:rsidR="00D05ABA" w:rsidRPr="00C2709B">
        <w:rPr>
          <w:rFonts w:ascii="Times New Roman" w:hAnsi="Times New Roman" w:cs="Times New Roman"/>
          <w:sz w:val="24"/>
          <w:szCs w:val="24"/>
          <w:vertAlign w:val="superscript"/>
        </w:rPr>
        <w:t>)</w:t>
      </w:r>
      <w:r w:rsidR="005900F5" w:rsidRPr="00C2709B">
        <w:rPr>
          <w:rFonts w:ascii="Times New Roman" w:hAnsi="Times New Roman" w:cs="Times New Roman"/>
          <w:sz w:val="24"/>
          <w:szCs w:val="24"/>
        </w:rPr>
        <w:t xml:space="preserve">, this </w:t>
      </w:r>
      <w:r w:rsidR="00207C88" w:rsidRPr="00C2709B">
        <w:rPr>
          <w:rFonts w:ascii="Times New Roman" w:hAnsi="Times New Roman" w:cs="Times New Roman"/>
          <w:sz w:val="24"/>
          <w:szCs w:val="24"/>
        </w:rPr>
        <w:t xml:space="preserve">finding </w:t>
      </w:r>
      <w:r w:rsidR="005900F5" w:rsidRPr="00C2709B">
        <w:rPr>
          <w:rFonts w:ascii="Times New Roman" w:hAnsi="Times New Roman" w:cs="Times New Roman"/>
          <w:sz w:val="24"/>
          <w:szCs w:val="24"/>
        </w:rPr>
        <w:t xml:space="preserve">has important implications for </w:t>
      </w:r>
      <w:r w:rsidR="00207C88" w:rsidRPr="00C2709B">
        <w:rPr>
          <w:rFonts w:ascii="Times New Roman" w:hAnsi="Times New Roman" w:cs="Times New Roman"/>
          <w:sz w:val="24"/>
          <w:szCs w:val="24"/>
        </w:rPr>
        <w:t>screening approaches to identify</w:t>
      </w:r>
      <w:r w:rsidR="005900F5" w:rsidRPr="00C2709B">
        <w:rPr>
          <w:rFonts w:ascii="Times New Roman" w:hAnsi="Times New Roman" w:cs="Times New Roman"/>
          <w:sz w:val="24"/>
          <w:szCs w:val="24"/>
        </w:rPr>
        <w:t xml:space="preserve"> </w:t>
      </w:r>
      <w:r w:rsidR="00B244F5" w:rsidRPr="00C2709B">
        <w:rPr>
          <w:rFonts w:ascii="Times New Roman" w:hAnsi="Times New Roman" w:cs="Times New Roman"/>
          <w:sz w:val="24"/>
          <w:szCs w:val="24"/>
        </w:rPr>
        <w:t>falls in</w:t>
      </w:r>
      <w:r w:rsidR="00207C88" w:rsidRPr="00C2709B">
        <w:rPr>
          <w:rFonts w:ascii="Times New Roman" w:hAnsi="Times New Roman" w:cs="Times New Roman"/>
          <w:sz w:val="24"/>
          <w:szCs w:val="24"/>
        </w:rPr>
        <w:t xml:space="preserve"> diet quality and food consumption </w:t>
      </w:r>
      <w:r w:rsidR="00B244F5" w:rsidRPr="00C2709B">
        <w:rPr>
          <w:rFonts w:ascii="Times New Roman" w:hAnsi="Times New Roman" w:cs="Times New Roman"/>
          <w:sz w:val="24"/>
          <w:szCs w:val="24"/>
        </w:rPr>
        <w:t>in older age, occurring</w:t>
      </w:r>
      <w:r w:rsidR="00207C88" w:rsidRPr="00C2709B">
        <w:rPr>
          <w:rFonts w:ascii="Times New Roman" w:hAnsi="Times New Roman" w:cs="Times New Roman"/>
          <w:sz w:val="24"/>
          <w:szCs w:val="24"/>
        </w:rPr>
        <w:t xml:space="preserve"> </w:t>
      </w:r>
      <w:r w:rsidR="005900F5" w:rsidRPr="00C2709B">
        <w:rPr>
          <w:rFonts w:ascii="Times New Roman" w:hAnsi="Times New Roman" w:cs="Times New Roman"/>
          <w:sz w:val="24"/>
          <w:szCs w:val="24"/>
        </w:rPr>
        <w:t xml:space="preserve">ahead of </w:t>
      </w:r>
      <w:r w:rsidR="00B244F5" w:rsidRPr="00C2709B">
        <w:rPr>
          <w:rFonts w:ascii="Times New Roman" w:hAnsi="Times New Roman" w:cs="Times New Roman"/>
          <w:sz w:val="24"/>
          <w:szCs w:val="24"/>
        </w:rPr>
        <w:t xml:space="preserve">significant </w:t>
      </w:r>
      <w:r w:rsidR="00207C88" w:rsidRPr="00C2709B">
        <w:rPr>
          <w:rFonts w:ascii="Times New Roman" w:hAnsi="Times New Roman" w:cs="Times New Roman"/>
          <w:sz w:val="24"/>
          <w:szCs w:val="24"/>
        </w:rPr>
        <w:t xml:space="preserve">changes in nutrient status and </w:t>
      </w:r>
      <w:r w:rsidR="005900F5" w:rsidRPr="00C2709B">
        <w:rPr>
          <w:rFonts w:ascii="Times New Roman" w:hAnsi="Times New Roman" w:cs="Times New Roman"/>
          <w:sz w:val="24"/>
          <w:szCs w:val="24"/>
        </w:rPr>
        <w:t>weight loss</w:t>
      </w:r>
      <w:r w:rsidR="00207C88" w:rsidRPr="00C2709B">
        <w:rPr>
          <w:rFonts w:ascii="Times New Roman" w:hAnsi="Times New Roman" w:cs="Times New Roman"/>
          <w:sz w:val="24"/>
          <w:szCs w:val="24"/>
        </w:rPr>
        <w:t xml:space="preserve">.  Recognising </w:t>
      </w:r>
      <w:r w:rsidR="00B244F5" w:rsidRPr="00C2709B">
        <w:rPr>
          <w:rFonts w:ascii="Times New Roman" w:hAnsi="Times New Roman" w:cs="Times New Roman"/>
          <w:sz w:val="24"/>
          <w:szCs w:val="24"/>
        </w:rPr>
        <w:t xml:space="preserve">these </w:t>
      </w:r>
      <w:r w:rsidR="00207C88" w:rsidRPr="00C2709B">
        <w:rPr>
          <w:rFonts w:ascii="Times New Roman" w:hAnsi="Times New Roman" w:cs="Times New Roman"/>
          <w:sz w:val="24"/>
          <w:szCs w:val="24"/>
        </w:rPr>
        <w:t xml:space="preserve">early signs of </w:t>
      </w:r>
      <w:r w:rsidR="00B244F5" w:rsidRPr="00C2709B">
        <w:rPr>
          <w:rFonts w:ascii="Times New Roman" w:hAnsi="Times New Roman" w:cs="Times New Roman"/>
          <w:sz w:val="24"/>
          <w:szCs w:val="24"/>
        </w:rPr>
        <w:t>declining</w:t>
      </w:r>
      <w:r w:rsidR="00207C88" w:rsidRPr="00C2709B">
        <w:rPr>
          <w:rFonts w:ascii="Times New Roman" w:hAnsi="Times New Roman" w:cs="Times New Roman"/>
          <w:sz w:val="24"/>
          <w:szCs w:val="24"/>
        </w:rPr>
        <w:t xml:space="preserve"> nutrition among older </w:t>
      </w:r>
      <w:r w:rsidR="00B004E1" w:rsidRPr="00C2709B">
        <w:rPr>
          <w:rFonts w:ascii="Times New Roman" w:hAnsi="Times New Roman" w:cs="Times New Roman"/>
          <w:sz w:val="24"/>
          <w:szCs w:val="24"/>
        </w:rPr>
        <w:t>independent</w:t>
      </w:r>
      <w:r w:rsidR="00B244F5" w:rsidRPr="00C2709B">
        <w:rPr>
          <w:rFonts w:ascii="Times New Roman" w:hAnsi="Times New Roman" w:cs="Times New Roman"/>
          <w:sz w:val="24"/>
          <w:szCs w:val="24"/>
        </w:rPr>
        <w:t xml:space="preserve"> adults may be key</w:t>
      </w:r>
      <w:r w:rsidR="00207C88" w:rsidRPr="00C2709B">
        <w:rPr>
          <w:rFonts w:ascii="Times New Roman" w:hAnsi="Times New Roman" w:cs="Times New Roman"/>
          <w:sz w:val="24"/>
          <w:szCs w:val="24"/>
        </w:rPr>
        <w:t xml:space="preserve"> </w:t>
      </w:r>
      <w:r w:rsidR="00B244F5" w:rsidRPr="00C2709B">
        <w:rPr>
          <w:rFonts w:ascii="Times New Roman" w:hAnsi="Times New Roman" w:cs="Times New Roman"/>
          <w:sz w:val="24"/>
          <w:szCs w:val="24"/>
        </w:rPr>
        <w:t xml:space="preserve">to </w:t>
      </w:r>
      <w:r w:rsidR="00207C88" w:rsidRPr="00C2709B">
        <w:rPr>
          <w:rFonts w:ascii="Times New Roman" w:hAnsi="Times New Roman" w:cs="Times New Roman"/>
          <w:sz w:val="24"/>
          <w:szCs w:val="24"/>
        </w:rPr>
        <w:t xml:space="preserve">effective preventive </w:t>
      </w:r>
      <w:r w:rsidR="00B244F5" w:rsidRPr="00C2709B">
        <w:rPr>
          <w:rFonts w:ascii="Times New Roman" w:hAnsi="Times New Roman" w:cs="Times New Roman"/>
          <w:sz w:val="24"/>
          <w:szCs w:val="24"/>
        </w:rPr>
        <w:t>strategies in the future.</w:t>
      </w:r>
    </w:p>
    <w:p w:rsidR="001F7A3A" w:rsidRPr="00C2709B" w:rsidRDefault="001F7A3A" w:rsidP="001F7A3A">
      <w:pPr>
        <w:spacing w:line="360" w:lineRule="auto"/>
        <w:rPr>
          <w:rFonts w:ascii="Times New Roman" w:hAnsi="Times New Roman" w:cs="Times New Roman"/>
          <w:sz w:val="24"/>
          <w:szCs w:val="24"/>
        </w:rPr>
      </w:pPr>
    </w:p>
    <w:p w:rsidR="00EF1644" w:rsidRPr="00C2709B" w:rsidRDefault="00F05058" w:rsidP="00212E45">
      <w:pPr>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Identifying o</w:t>
      </w:r>
      <w:r w:rsidR="00EF1644" w:rsidRPr="00C2709B">
        <w:rPr>
          <w:rFonts w:ascii="Times New Roman" w:hAnsi="Times New Roman" w:cs="Times New Roman"/>
          <w:b/>
          <w:sz w:val="28"/>
          <w:szCs w:val="28"/>
        </w:rPr>
        <w:t>pportunities for prevention</w:t>
      </w:r>
      <w:r w:rsidR="00396362" w:rsidRPr="00C2709B">
        <w:rPr>
          <w:rFonts w:ascii="Times New Roman" w:hAnsi="Times New Roman" w:cs="Times New Roman"/>
          <w:b/>
          <w:sz w:val="28"/>
          <w:szCs w:val="28"/>
        </w:rPr>
        <w:t xml:space="preserve"> </w:t>
      </w:r>
    </w:p>
    <w:p w:rsidR="00F578AF" w:rsidRPr="00C2709B" w:rsidRDefault="00DC4933" w:rsidP="00B877E0">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The </w:t>
      </w:r>
      <w:r w:rsidR="00EF6E44" w:rsidRPr="00C2709B">
        <w:rPr>
          <w:rFonts w:ascii="Times New Roman" w:hAnsi="Times New Roman" w:cs="Times New Roman"/>
          <w:sz w:val="24"/>
          <w:szCs w:val="24"/>
        </w:rPr>
        <w:t xml:space="preserve">development of </w:t>
      </w:r>
      <w:r w:rsidR="006857EC" w:rsidRPr="00C2709B">
        <w:rPr>
          <w:rFonts w:ascii="Times New Roman" w:hAnsi="Times New Roman" w:cs="Times New Roman"/>
          <w:sz w:val="24"/>
          <w:szCs w:val="24"/>
        </w:rPr>
        <w:t>community-based</w:t>
      </w:r>
      <w:r w:rsidRPr="00C2709B">
        <w:rPr>
          <w:rFonts w:ascii="Times New Roman" w:hAnsi="Times New Roman" w:cs="Times New Roman"/>
          <w:sz w:val="24"/>
          <w:szCs w:val="24"/>
        </w:rPr>
        <w:t xml:space="preserve"> interventions</w:t>
      </w:r>
      <w:r w:rsidR="006857EC" w:rsidRPr="00C2709B">
        <w:rPr>
          <w:rFonts w:ascii="Times New Roman" w:hAnsi="Times New Roman" w:cs="Times New Roman"/>
          <w:sz w:val="24"/>
          <w:szCs w:val="24"/>
        </w:rPr>
        <w:t>,</w:t>
      </w:r>
      <w:r w:rsidRPr="00C2709B">
        <w:rPr>
          <w:rFonts w:ascii="Times New Roman" w:hAnsi="Times New Roman" w:cs="Times New Roman"/>
          <w:sz w:val="24"/>
          <w:szCs w:val="24"/>
        </w:rPr>
        <w:t xml:space="preserve"> to support older adults to ensure nutrient needs ar</w:t>
      </w:r>
      <w:r w:rsidR="00EF6E44" w:rsidRPr="00C2709B">
        <w:rPr>
          <w:rFonts w:ascii="Times New Roman" w:hAnsi="Times New Roman" w:cs="Times New Roman"/>
          <w:sz w:val="24"/>
          <w:szCs w:val="24"/>
        </w:rPr>
        <w:t>e met</w:t>
      </w:r>
      <w:r w:rsidR="006857EC" w:rsidRPr="00C2709B">
        <w:rPr>
          <w:rFonts w:ascii="Times New Roman" w:hAnsi="Times New Roman" w:cs="Times New Roman"/>
          <w:sz w:val="24"/>
          <w:szCs w:val="24"/>
        </w:rPr>
        <w:t>,</w:t>
      </w:r>
      <w:r w:rsidR="00EF6E44" w:rsidRPr="00C2709B">
        <w:rPr>
          <w:rFonts w:ascii="Times New Roman" w:hAnsi="Times New Roman" w:cs="Times New Roman"/>
          <w:sz w:val="24"/>
          <w:szCs w:val="24"/>
        </w:rPr>
        <w:t xml:space="preserve"> </w:t>
      </w:r>
      <w:r w:rsidRPr="00C2709B">
        <w:rPr>
          <w:rFonts w:ascii="Times New Roman" w:hAnsi="Times New Roman" w:cs="Times New Roman"/>
          <w:sz w:val="24"/>
          <w:szCs w:val="24"/>
        </w:rPr>
        <w:t>require</w:t>
      </w:r>
      <w:r w:rsidR="006857EC" w:rsidRPr="00C2709B">
        <w:rPr>
          <w:rFonts w:ascii="Times New Roman" w:hAnsi="Times New Roman" w:cs="Times New Roman"/>
          <w:sz w:val="24"/>
          <w:szCs w:val="24"/>
        </w:rPr>
        <w:t>s</w:t>
      </w:r>
      <w:r w:rsidRPr="00C2709B">
        <w:rPr>
          <w:rFonts w:ascii="Times New Roman" w:hAnsi="Times New Roman" w:cs="Times New Roman"/>
          <w:sz w:val="24"/>
          <w:szCs w:val="24"/>
        </w:rPr>
        <w:t xml:space="preserve"> a </w:t>
      </w:r>
      <w:r w:rsidR="00EF6E44" w:rsidRPr="00C2709B">
        <w:rPr>
          <w:rFonts w:ascii="Times New Roman" w:hAnsi="Times New Roman" w:cs="Times New Roman"/>
          <w:sz w:val="24"/>
          <w:szCs w:val="24"/>
        </w:rPr>
        <w:t>clear</w:t>
      </w:r>
      <w:r w:rsidRPr="00C2709B">
        <w:rPr>
          <w:rFonts w:ascii="Times New Roman" w:hAnsi="Times New Roman" w:cs="Times New Roman"/>
          <w:sz w:val="24"/>
          <w:szCs w:val="24"/>
        </w:rPr>
        <w:t xml:space="preserve"> understanding of the influences that affect dietary choices and habits in older age</w:t>
      </w:r>
      <w:r w:rsidR="00EF6E44" w:rsidRPr="00C2709B">
        <w:rPr>
          <w:rFonts w:ascii="Times New Roman" w:hAnsi="Times New Roman" w:cs="Times New Roman"/>
          <w:sz w:val="24"/>
          <w:szCs w:val="24"/>
        </w:rPr>
        <w:t xml:space="preserve">, and </w:t>
      </w:r>
      <w:r w:rsidRPr="00C2709B">
        <w:rPr>
          <w:rFonts w:ascii="Times New Roman" w:hAnsi="Times New Roman" w:cs="Times New Roman"/>
          <w:sz w:val="24"/>
          <w:szCs w:val="24"/>
        </w:rPr>
        <w:t>the factors that determine diet quality and the amounts and types of food eaten</w:t>
      </w:r>
      <w:r w:rsidR="00EF6E44" w:rsidRPr="00C2709B">
        <w:rPr>
          <w:rFonts w:ascii="Times New Roman" w:hAnsi="Times New Roman" w:cs="Times New Roman"/>
          <w:sz w:val="24"/>
          <w:szCs w:val="24"/>
        </w:rPr>
        <w:t>.</w:t>
      </w:r>
      <w:r w:rsidR="0074081E" w:rsidRPr="00C2709B">
        <w:rPr>
          <w:rFonts w:ascii="Times New Roman" w:hAnsi="Times New Roman" w:cs="Times New Roman"/>
          <w:sz w:val="24"/>
          <w:szCs w:val="24"/>
        </w:rPr>
        <w:t xml:space="preserve">  Although some influences on </w:t>
      </w:r>
      <w:r w:rsidR="00C338CD" w:rsidRPr="00C2709B">
        <w:rPr>
          <w:rFonts w:ascii="Times New Roman" w:hAnsi="Times New Roman" w:cs="Times New Roman"/>
          <w:sz w:val="24"/>
          <w:szCs w:val="24"/>
        </w:rPr>
        <w:t>diet are</w:t>
      </w:r>
      <w:r w:rsidR="0074081E" w:rsidRPr="00C2709B">
        <w:rPr>
          <w:rFonts w:ascii="Times New Roman" w:hAnsi="Times New Roman" w:cs="Times New Roman"/>
          <w:sz w:val="24"/>
          <w:szCs w:val="24"/>
        </w:rPr>
        <w:t xml:space="preserve"> common to younger and older </w:t>
      </w:r>
      <w:r w:rsidR="00C338CD" w:rsidRPr="00C2709B">
        <w:rPr>
          <w:rFonts w:ascii="Times New Roman" w:hAnsi="Times New Roman" w:cs="Times New Roman"/>
          <w:sz w:val="24"/>
          <w:szCs w:val="24"/>
        </w:rPr>
        <w:t>age groups</w:t>
      </w:r>
      <w:r w:rsidR="0074081E" w:rsidRPr="00C2709B">
        <w:rPr>
          <w:rFonts w:ascii="Times New Roman" w:hAnsi="Times New Roman" w:cs="Times New Roman"/>
          <w:sz w:val="24"/>
          <w:szCs w:val="24"/>
        </w:rPr>
        <w:t xml:space="preserve">, </w:t>
      </w:r>
      <w:r w:rsidR="00C338CD" w:rsidRPr="00C2709B">
        <w:rPr>
          <w:rFonts w:ascii="Times New Roman" w:hAnsi="Times New Roman" w:cs="Times New Roman"/>
          <w:sz w:val="24"/>
          <w:szCs w:val="24"/>
        </w:rPr>
        <w:t>including positive effects of education and female gender on diet quality</w:t>
      </w:r>
      <w:r w:rsidR="00D05ABA" w:rsidRPr="00C2709B">
        <w:rPr>
          <w:rFonts w:ascii="Times New Roman" w:hAnsi="Times New Roman" w:cs="Times New Roman"/>
          <w:sz w:val="24"/>
          <w:szCs w:val="24"/>
          <w:vertAlign w:val="superscript"/>
        </w:rPr>
        <w:t>(</w:t>
      </w:r>
      <w:r w:rsidR="00C338CD" w:rsidRPr="00C2709B">
        <w:rPr>
          <w:rFonts w:ascii="Times New Roman" w:hAnsi="Times New Roman" w:cs="Times New Roman"/>
          <w:sz w:val="24"/>
          <w:szCs w:val="24"/>
          <w:vertAlign w:val="superscript"/>
        </w:rPr>
        <w:t>8,12,</w:t>
      </w:r>
      <w:r w:rsidR="00CA7A86" w:rsidRPr="00C2709B">
        <w:rPr>
          <w:rFonts w:ascii="Times New Roman" w:hAnsi="Times New Roman" w:cs="Times New Roman"/>
          <w:sz w:val="24"/>
          <w:szCs w:val="24"/>
          <w:vertAlign w:val="superscript"/>
        </w:rPr>
        <w:t>15,</w:t>
      </w:r>
      <w:r w:rsidR="00C338CD" w:rsidRPr="00C2709B">
        <w:rPr>
          <w:rFonts w:ascii="Times New Roman" w:hAnsi="Times New Roman" w:cs="Times New Roman"/>
          <w:sz w:val="24"/>
          <w:szCs w:val="24"/>
          <w:vertAlign w:val="superscript"/>
        </w:rPr>
        <w:t>30</w:t>
      </w:r>
      <w:r w:rsidR="00B877E0" w:rsidRPr="00C2709B">
        <w:rPr>
          <w:rFonts w:ascii="Times New Roman" w:hAnsi="Times New Roman" w:cs="Times New Roman"/>
          <w:sz w:val="24"/>
          <w:szCs w:val="24"/>
          <w:vertAlign w:val="superscript"/>
        </w:rPr>
        <w:t>,31</w:t>
      </w:r>
      <w:r w:rsidR="00D05ABA" w:rsidRPr="00C2709B">
        <w:rPr>
          <w:rFonts w:ascii="Times New Roman" w:hAnsi="Times New Roman" w:cs="Times New Roman"/>
          <w:sz w:val="24"/>
          <w:szCs w:val="24"/>
          <w:vertAlign w:val="superscript"/>
        </w:rPr>
        <w:t>)</w:t>
      </w:r>
      <w:r w:rsidR="00F1699E" w:rsidRPr="00C2709B">
        <w:rPr>
          <w:rFonts w:ascii="Times New Roman" w:hAnsi="Times New Roman" w:cs="Times New Roman"/>
          <w:sz w:val="24"/>
          <w:szCs w:val="24"/>
        </w:rPr>
        <w:t xml:space="preserve">, </w:t>
      </w:r>
      <w:r w:rsidR="00C338CD" w:rsidRPr="00C2709B">
        <w:rPr>
          <w:rFonts w:ascii="Times New Roman" w:hAnsi="Times New Roman" w:cs="Times New Roman"/>
          <w:sz w:val="24"/>
          <w:szCs w:val="24"/>
        </w:rPr>
        <w:t xml:space="preserve">there </w:t>
      </w:r>
      <w:r w:rsidR="00B877E0" w:rsidRPr="00C2709B">
        <w:rPr>
          <w:rFonts w:ascii="Times New Roman" w:hAnsi="Times New Roman" w:cs="Times New Roman"/>
          <w:sz w:val="24"/>
          <w:szCs w:val="24"/>
        </w:rPr>
        <w:t>is also evidence to suggest that</w:t>
      </w:r>
      <w:r w:rsidR="0074081E" w:rsidRPr="00C2709B">
        <w:rPr>
          <w:rFonts w:ascii="Times New Roman" w:hAnsi="Times New Roman" w:cs="Times New Roman"/>
          <w:sz w:val="24"/>
          <w:szCs w:val="24"/>
        </w:rPr>
        <w:t xml:space="preserve"> </w:t>
      </w:r>
      <w:r w:rsidR="00C338CD" w:rsidRPr="00C2709B">
        <w:rPr>
          <w:rFonts w:ascii="Times New Roman" w:hAnsi="Times New Roman" w:cs="Times New Roman"/>
          <w:sz w:val="24"/>
          <w:szCs w:val="24"/>
        </w:rPr>
        <w:t xml:space="preserve">specific </w:t>
      </w:r>
      <w:r w:rsidR="0074081E" w:rsidRPr="00C2709B">
        <w:rPr>
          <w:rFonts w:ascii="Times New Roman" w:hAnsi="Times New Roman" w:cs="Times New Roman"/>
          <w:sz w:val="24"/>
          <w:szCs w:val="24"/>
        </w:rPr>
        <w:t>factors</w:t>
      </w:r>
      <w:r w:rsidR="00C338CD" w:rsidRPr="00C2709B">
        <w:rPr>
          <w:rFonts w:ascii="Times New Roman" w:hAnsi="Times New Roman" w:cs="Times New Roman"/>
          <w:sz w:val="24"/>
          <w:szCs w:val="24"/>
        </w:rPr>
        <w:t xml:space="preserve"> </w:t>
      </w:r>
      <w:r w:rsidR="00B877E0" w:rsidRPr="00C2709B">
        <w:rPr>
          <w:rFonts w:ascii="Times New Roman" w:hAnsi="Times New Roman" w:cs="Times New Roman"/>
          <w:sz w:val="24"/>
          <w:szCs w:val="24"/>
        </w:rPr>
        <w:t>may be</w:t>
      </w:r>
      <w:r w:rsidR="0074081E" w:rsidRPr="00C2709B">
        <w:rPr>
          <w:rFonts w:ascii="Times New Roman" w:hAnsi="Times New Roman" w:cs="Times New Roman"/>
          <w:sz w:val="24"/>
          <w:szCs w:val="24"/>
        </w:rPr>
        <w:t xml:space="preserve"> </w:t>
      </w:r>
      <w:r w:rsidR="003144F8" w:rsidRPr="00C2709B">
        <w:rPr>
          <w:rFonts w:ascii="Times New Roman" w:hAnsi="Times New Roman" w:cs="Times New Roman"/>
          <w:sz w:val="24"/>
          <w:szCs w:val="24"/>
        </w:rPr>
        <w:t>particularly</w:t>
      </w:r>
      <w:r w:rsidR="00C338CD" w:rsidRPr="00C2709B">
        <w:rPr>
          <w:rFonts w:ascii="Times New Roman" w:hAnsi="Times New Roman" w:cs="Times New Roman"/>
          <w:sz w:val="24"/>
          <w:szCs w:val="24"/>
        </w:rPr>
        <w:t xml:space="preserve"> important</w:t>
      </w:r>
      <w:r w:rsidR="0074081E" w:rsidRPr="00C2709B">
        <w:rPr>
          <w:rFonts w:ascii="Times New Roman" w:hAnsi="Times New Roman" w:cs="Times New Roman"/>
          <w:sz w:val="24"/>
          <w:szCs w:val="24"/>
        </w:rPr>
        <w:t xml:space="preserve"> in older age.  For example, in the study of diet quality among older adults</w:t>
      </w:r>
      <w:r w:rsidR="002A4DF3" w:rsidRPr="00C2709B">
        <w:rPr>
          <w:rFonts w:ascii="Times New Roman" w:hAnsi="Times New Roman" w:cs="Times New Roman"/>
          <w:sz w:val="24"/>
          <w:szCs w:val="24"/>
        </w:rPr>
        <w:t xml:space="preserve"> in four European countries</w:t>
      </w:r>
      <w:r w:rsidR="0074081E" w:rsidRPr="00C2709B">
        <w:rPr>
          <w:rFonts w:ascii="Times New Roman" w:hAnsi="Times New Roman" w:cs="Times New Roman"/>
          <w:sz w:val="24"/>
          <w:szCs w:val="24"/>
        </w:rPr>
        <w:t xml:space="preserve">, </w:t>
      </w:r>
      <w:r w:rsidR="00C338CD" w:rsidRPr="00C2709B">
        <w:rPr>
          <w:rFonts w:ascii="Times New Roman" w:hAnsi="Times New Roman" w:cs="Times New Roman"/>
          <w:sz w:val="24"/>
          <w:szCs w:val="24"/>
        </w:rPr>
        <w:t xml:space="preserve">living alone was </w:t>
      </w:r>
      <w:r w:rsidR="002A4DF3" w:rsidRPr="00C2709B">
        <w:rPr>
          <w:rFonts w:ascii="Times New Roman" w:hAnsi="Times New Roman" w:cs="Times New Roman"/>
          <w:sz w:val="24"/>
          <w:szCs w:val="24"/>
        </w:rPr>
        <w:t xml:space="preserve">consistently </w:t>
      </w:r>
      <w:r w:rsidR="00C338CD" w:rsidRPr="00C2709B">
        <w:rPr>
          <w:rFonts w:ascii="Times New Roman" w:hAnsi="Times New Roman" w:cs="Times New Roman"/>
          <w:sz w:val="24"/>
          <w:szCs w:val="24"/>
        </w:rPr>
        <w:t>associated with poorer diets</w:t>
      </w:r>
      <w:r w:rsidR="00D05ABA" w:rsidRPr="00C2709B">
        <w:rPr>
          <w:rFonts w:ascii="Times New Roman" w:hAnsi="Times New Roman" w:cs="Times New Roman"/>
          <w:sz w:val="24"/>
          <w:szCs w:val="24"/>
          <w:vertAlign w:val="superscript"/>
        </w:rPr>
        <w:t>(</w:t>
      </w:r>
      <w:r w:rsidR="00C338CD" w:rsidRPr="00C2709B">
        <w:rPr>
          <w:rFonts w:ascii="Times New Roman" w:hAnsi="Times New Roman" w:cs="Times New Roman"/>
          <w:sz w:val="24"/>
          <w:szCs w:val="24"/>
          <w:vertAlign w:val="superscript"/>
        </w:rPr>
        <w:t>15</w:t>
      </w:r>
      <w:r w:rsidR="00D05ABA" w:rsidRPr="00C2709B">
        <w:rPr>
          <w:rFonts w:ascii="Times New Roman" w:hAnsi="Times New Roman" w:cs="Times New Roman"/>
          <w:sz w:val="24"/>
          <w:szCs w:val="24"/>
          <w:vertAlign w:val="superscript"/>
        </w:rPr>
        <w:t>)</w:t>
      </w:r>
      <w:r w:rsidR="00C338CD" w:rsidRPr="00C2709B">
        <w:rPr>
          <w:rFonts w:ascii="Times New Roman" w:hAnsi="Times New Roman" w:cs="Times New Roman"/>
          <w:sz w:val="24"/>
          <w:szCs w:val="24"/>
        </w:rPr>
        <w:t xml:space="preserve">.  </w:t>
      </w:r>
      <w:r w:rsidR="00397CBA" w:rsidRPr="00C2709B">
        <w:rPr>
          <w:rFonts w:ascii="Times New Roman" w:hAnsi="Times New Roman" w:cs="Times New Roman"/>
          <w:sz w:val="24"/>
          <w:szCs w:val="24"/>
        </w:rPr>
        <w:t xml:space="preserve">Other </w:t>
      </w:r>
      <w:r w:rsidR="00B877E0" w:rsidRPr="00C2709B">
        <w:rPr>
          <w:rFonts w:ascii="Times New Roman" w:hAnsi="Times New Roman" w:cs="Times New Roman"/>
          <w:sz w:val="24"/>
          <w:szCs w:val="24"/>
        </w:rPr>
        <w:t>significant</w:t>
      </w:r>
      <w:r w:rsidR="00397CBA" w:rsidRPr="00C2709B">
        <w:rPr>
          <w:rFonts w:ascii="Times New Roman" w:hAnsi="Times New Roman" w:cs="Times New Roman"/>
          <w:sz w:val="24"/>
          <w:szCs w:val="24"/>
        </w:rPr>
        <w:t xml:space="preserve"> messages from this</w:t>
      </w:r>
      <w:r w:rsidR="00C338CD" w:rsidRPr="00C2709B">
        <w:rPr>
          <w:rFonts w:ascii="Times New Roman" w:hAnsi="Times New Roman" w:cs="Times New Roman"/>
          <w:sz w:val="24"/>
          <w:szCs w:val="24"/>
        </w:rPr>
        <w:t xml:space="preserve"> study</w:t>
      </w:r>
      <w:r w:rsidR="00397CBA" w:rsidRPr="00C2709B">
        <w:rPr>
          <w:rFonts w:ascii="Times New Roman" w:hAnsi="Times New Roman" w:cs="Times New Roman"/>
          <w:sz w:val="24"/>
          <w:szCs w:val="24"/>
        </w:rPr>
        <w:t xml:space="preserve"> were firstly that </w:t>
      </w:r>
      <w:r w:rsidR="00C338CD" w:rsidRPr="00C2709B">
        <w:rPr>
          <w:rFonts w:ascii="Times New Roman" w:hAnsi="Times New Roman" w:cs="Times New Roman"/>
          <w:sz w:val="24"/>
          <w:szCs w:val="24"/>
        </w:rPr>
        <w:t>poor diet quality was not simply explained by insufficient resource</w:t>
      </w:r>
      <w:r w:rsidR="00B877E0" w:rsidRPr="00C2709B">
        <w:rPr>
          <w:rFonts w:ascii="Times New Roman" w:hAnsi="Times New Roman" w:cs="Times New Roman"/>
          <w:sz w:val="24"/>
          <w:szCs w:val="24"/>
        </w:rPr>
        <w:t xml:space="preserve"> in the older populations studied</w:t>
      </w:r>
      <w:r w:rsidR="00C338CD" w:rsidRPr="00C2709B">
        <w:rPr>
          <w:rFonts w:ascii="Times New Roman" w:hAnsi="Times New Roman" w:cs="Times New Roman"/>
          <w:sz w:val="24"/>
          <w:szCs w:val="24"/>
        </w:rPr>
        <w:t>, and</w:t>
      </w:r>
      <w:r w:rsidR="00B877E0" w:rsidRPr="00C2709B">
        <w:rPr>
          <w:rFonts w:ascii="Times New Roman" w:hAnsi="Times New Roman" w:cs="Times New Roman"/>
          <w:sz w:val="24"/>
          <w:szCs w:val="24"/>
        </w:rPr>
        <w:t xml:space="preserve"> secondly</w:t>
      </w:r>
      <w:r w:rsidR="00C338CD" w:rsidRPr="00C2709B">
        <w:rPr>
          <w:rFonts w:ascii="Times New Roman" w:hAnsi="Times New Roman" w:cs="Times New Roman"/>
          <w:sz w:val="24"/>
          <w:szCs w:val="24"/>
        </w:rPr>
        <w:t xml:space="preserve"> </w:t>
      </w:r>
      <w:r w:rsidR="00397CBA" w:rsidRPr="00C2709B">
        <w:rPr>
          <w:rFonts w:ascii="Times New Roman" w:hAnsi="Times New Roman" w:cs="Times New Roman"/>
          <w:sz w:val="24"/>
          <w:szCs w:val="24"/>
        </w:rPr>
        <w:t xml:space="preserve">that chronological </w:t>
      </w:r>
      <w:r w:rsidR="00C338CD" w:rsidRPr="00C2709B">
        <w:rPr>
          <w:rFonts w:ascii="Times New Roman" w:hAnsi="Times New Roman" w:cs="Times New Roman"/>
          <w:sz w:val="24"/>
          <w:szCs w:val="24"/>
        </w:rPr>
        <w:t xml:space="preserve">age </w:t>
      </w:r>
      <w:r w:rsidR="00B877E0" w:rsidRPr="00C2709B">
        <w:rPr>
          <w:rFonts w:ascii="Times New Roman" w:hAnsi="Times New Roman" w:cs="Times New Roman"/>
          <w:sz w:val="24"/>
          <w:szCs w:val="24"/>
        </w:rPr>
        <w:t>contributed little to explaining differences in diet quality.  T</w:t>
      </w:r>
      <w:r w:rsidR="00B4044E" w:rsidRPr="00C2709B">
        <w:rPr>
          <w:rFonts w:ascii="Times New Roman" w:hAnsi="Times New Roman" w:cs="Times New Roman"/>
          <w:sz w:val="24"/>
          <w:szCs w:val="24"/>
        </w:rPr>
        <w:t xml:space="preserve">he lack of </w:t>
      </w:r>
      <w:r w:rsidR="00B374FB" w:rsidRPr="00C2709B">
        <w:rPr>
          <w:rFonts w:ascii="Times New Roman" w:hAnsi="Times New Roman" w:cs="Times New Roman"/>
          <w:sz w:val="24"/>
          <w:szCs w:val="24"/>
        </w:rPr>
        <w:t xml:space="preserve">observed </w:t>
      </w:r>
      <w:r w:rsidR="00B4044E" w:rsidRPr="00C2709B">
        <w:rPr>
          <w:rFonts w:ascii="Times New Roman" w:hAnsi="Times New Roman" w:cs="Times New Roman"/>
          <w:sz w:val="24"/>
          <w:szCs w:val="24"/>
        </w:rPr>
        <w:t>age-</w:t>
      </w:r>
      <w:r w:rsidR="00B877E0" w:rsidRPr="00C2709B">
        <w:rPr>
          <w:rFonts w:ascii="Times New Roman" w:hAnsi="Times New Roman" w:cs="Times New Roman"/>
          <w:sz w:val="24"/>
          <w:szCs w:val="24"/>
        </w:rPr>
        <w:t xml:space="preserve">effects on diet may be consistent with </w:t>
      </w:r>
      <w:r w:rsidR="008A7777" w:rsidRPr="00C2709B">
        <w:rPr>
          <w:rFonts w:ascii="Times New Roman" w:hAnsi="Times New Roman" w:cs="Times New Roman"/>
          <w:sz w:val="24"/>
          <w:szCs w:val="24"/>
        </w:rPr>
        <w:t>recognised</w:t>
      </w:r>
      <w:r w:rsidR="00B374FB" w:rsidRPr="00C2709B">
        <w:rPr>
          <w:rFonts w:ascii="Times New Roman" w:hAnsi="Times New Roman" w:cs="Times New Roman"/>
          <w:sz w:val="24"/>
          <w:szCs w:val="24"/>
        </w:rPr>
        <w:t xml:space="preserve"> </w:t>
      </w:r>
      <w:r w:rsidR="002A4DF3" w:rsidRPr="00C2709B">
        <w:rPr>
          <w:rFonts w:ascii="Times New Roman" w:hAnsi="Times New Roman" w:cs="Times New Roman"/>
          <w:sz w:val="24"/>
          <w:szCs w:val="24"/>
        </w:rPr>
        <w:t>differences</w:t>
      </w:r>
      <w:r w:rsidR="00B877E0" w:rsidRPr="00C2709B">
        <w:rPr>
          <w:rFonts w:ascii="Times New Roman" w:hAnsi="Times New Roman" w:cs="Times New Roman"/>
          <w:sz w:val="24"/>
          <w:szCs w:val="24"/>
        </w:rPr>
        <w:t xml:space="preserve"> between biological and chronological age</w:t>
      </w:r>
      <w:r w:rsidR="008443A4" w:rsidRPr="00C2709B">
        <w:rPr>
          <w:rFonts w:ascii="Times New Roman" w:hAnsi="Times New Roman" w:cs="Times New Roman"/>
          <w:sz w:val="24"/>
          <w:szCs w:val="24"/>
        </w:rPr>
        <w:t>s</w:t>
      </w:r>
      <w:r w:rsidR="00D05ABA" w:rsidRPr="00C2709B">
        <w:rPr>
          <w:rFonts w:ascii="Times New Roman" w:hAnsi="Times New Roman" w:cs="Times New Roman"/>
          <w:sz w:val="24"/>
          <w:szCs w:val="24"/>
          <w:vertAlign w:val="superscript"/>
        </w:rPr>
        <w:t>(</w:t>
      </w:r>
      <w:r w:rsidR="00B877E0" w:rsidRPr="00C2709B">
        <w:rPr>
          <w:rFonts w:ascii="Times New Roman" w:hAnsi="Times New Roman" w:cs="Times New Roman"/>
          <w:sz w:val="24"/>
          <w:szCs w:val="24"/>
          <w:vertAlign w:val="superscript"/>
        </w:rPr>
        <w:t>32</w:t>
      </w:r>
      <w:r w:rsidR="00B73FE2" w:rsidRPr="00C2709B">
        <w:rPr>
          <w:rFonts w:ascii="Times New Roman" w:hAnsi="Times New Roman" w:cs="Times New Roman"/>
          <w:sz w:val="24"/>
          <w:szCs w:val="24"/>
          <w:vertAlign w:val="superscript"/>
        </w:rPr>
        <w:t>,33</w:t>
      </w:r>
      <w:r w:rsidR="00D05ABA" w:rsidRPr="00C2709B">
        <w:rPr>
          <w:rFonts w:ascii="Times New Roman" w:hAnsi="Times New Roman" w:cs="Times New Roman"/>
          <w:sz w:val="24"/>
          <w:szCs w:val="24"/>
          <w:vertAlign w:val="superscript"/>
        </w:rPr>
        <w:t>)</w:t>
      </w:r>
      <w:r w:rsidR="00B877E0" w:rsidRPr="00C2709B">
        <w:rPr>
          <w:rFonts w:ascii="Times New Roman" w:hAnsi="Times New Roman" w:cs="Times New Roman"/>
          <w:sz w:val="24"/>
          <w:szCs w:val="24"/>
        </w:rPr>
        <w:t xml:space="preserve">, </w:t>
      </w:r>
      <w:r w:rsidR="00B374FB" w:rsidRPr="00C2709B">
        <w:rPr>
          <w:rFonts w:ascii="Times New Roman" w:hAnsi="Times New Roman" w:cs="Times New Roman"/>
          <w:sz w:val="24"/>
          <w:szCs w:val="24"/>
        </w:rPr>
        <w:t>but</w:t>
      </w:r>
      <w:r w:rsidR="006857EC" w:rsidRPr="00C2709B">
        <w:rPr>
          <w:rFonts w:ascii="Times New Roman" w:hAnsi="Times New Roman" w:cs="Times New Roman"/>
          <w:sz w:val="24"/>
          <w:szCs w:val="24"/>
        </w:rPr>
        <w:t xml:space="preserve"> it</w:t>
      </w:r>
      <w:r w:rsidR="00B877E0" w:rsidRPr="00C2709B">
        <w:rPr>
          <w:rFonts w:ascii="Times New Roman" w:hAnsi="Times New Roman" w:cs="Times New Roman"/>
          <w:sz w:val="24"/>
          <w:szCs w:val="24"/>
        </w:rPr>
        <w:t xml:space="preserve"> </w:t>
      </w:r>
      <w:r w:rsidR="008A7777" w:rsidRPr="00C2709B">
        <w:rPr>
          <w:rFonts w:ascii="Times New Roman" w:hAnsi="Times New Roman" w:cs="Times New Roman"/>
          <w:sz w:val="24"/>
          <w:szCs w:val="24"/>
        </w:rPr>
        <w:t>emphasises</w:t>
      </w:r>
      <w:r w:rsidR="00B877E0" w:rsidRPr="00C2709B">
        <w:rPr>
          <w:rFonts w:ascii="Times New Roman" w:hAnsi="Times New Roman" w:cs="Times New Roman"/>
          <w:sz w:val="24"/>
          <w:szCs w:val="24"/>
        </w:rPr>
        <w:t xml:space="preserve"> the need to understand the roles </w:t>
      </w:r>
      <w:r w:rsidR="00B374FB" w:rsidRPr="00C2709B">
        <w:rPr>
          <w:rFonts w:ascii="Times New Roman" w:hAnsi="Times New Roman" w:cs="Times New Roman"/>
          <w:sz w:val="24"/>
          <w:szCs w:val="24"/>
        </w:rPr>
        <w:t xml:space="preserve">and importance </w:t>
      </w:r>
      <w:r w:rsidR="00B877E0" w:rsidRPr="00C2709B">
        <w:rPr>
          <w:rFonts w:ascii="Times New Roman" w:hAnsi="Times New Roman" w:cs="Times New Roman"/>
          <w:sz w:val="24"/>
          <w:szCs w:val="24"/>
        </w:rPr>
        <w:t>of age-related factors as determinants of food choice and diet quality</w:t>
      </w:r>
      <w:r w:rsidR="00B4044E" w:rsidRPr="00C2709B">
        <w:rPr>
          <w:rFonts w:ascii="Times New Roman" w:hAnsi="Times New Roman" w:cs="Times New Roman"/>
          <w:sz w:val="24"/>
          <w:szCs w:val="24"/>
        </w:rPr>
        <w:t xml:space="preserve"> to</w:t>
      </w:r>
      <w:r w:rsidR="008A7777" w:rsidRPr="00C2709B">
        <w:rPr>
          <w:rFonts w:ascii="Times New Roman" w:hAnsi="Times New Roman" w:cs="Times New Roman"/>
          <w:sz w:val="24"/>
          <w:szCs w:val="24"/>
        </w:rPr>
        <w:t xml:space="preserve"> be able to</w:t>
      </w:r>
      <w:r w:rsidR="00B4044E" w:rsidRPr="00C2709B">
        <w:rPr>
          <w:rFonts w:ascii="Times New Roman" w:hAnsi="Times New Roman" w:cs="Times New Roman"/>
          <w:sz w:val="24"/>
          <w:szCs w:val="24"/>
        </w:rPr>
        <w:t xml:space="preserve"> inform the design of </w:t>
      </w:r>
      <w:r w:rsidR="008A7777" w:rsidRPr="00C2709B">
        <w:rPr>
          <w:rFonts w:ascii="Times New Roman" w:hAnsi="Times New Roman" w:cs="Times New Roman"/>
          <w:sz w:val="24"/>
          <w:szCs w:val="24"/>
        </w:rPr>
        <w:t>the</w:t>
      </w:r>
      <w:r w:rsidR="00B877E0" w:rsidRPr="00C2709B">
        <w:rPr>
          <w:rFonts w:ascii="Times New Roman" w:hAnsi="Times New Roman" w:cs="Times New Roman"/>
          <w:sz w:val="24"/>
          <w:szCs w:val="24"/>
        </w:rPr>
        <w:t xml:space="preserve"> interventions</w:t>
      </w:r>
      <w:r w:rsidR="008A7777" w:rsidRPr="00C2709B">
        <w:rPr>
          <w:rFonts w:ascii="Times New Roman" w:hAnsi="Times New Roman" w:cs="Times New Roman"/>
          <w:sz w:val="24"/>
          <w:szCs w:val="24"/>
        </w:rPr>
        <w:t xml:space="preserve"> that are needed</w:t>
      </w:r>
      <w:r w:rsidR="003F44C1" w:rsidRPr="00C2709B">
        <w:rPr>
          <w:rFonts w:ascii="Times New Roman" w:hAnsi="Times New Roman" w:cs="Times New Roman"/>
          <w:sz w:val="24"/>
          <w:szCs w:val="24"/>
        </w:rPr>
        <w:t xml:space="preserve"> to support older adults</w:t>
      </w:r>
      <w:r w:rsidR="00D05ABA" w:rsidRPr="00C2709B">
        <w:rPr>
          <w:rFonts w:ascii="Times New Roman" w:hAnsi="Times New Roman" w:cs="Times New Roman"/>
          <w:sz w:val="24"/>
          <w:szCs w:val="24"/>
          <w:vertAlign w:val="superscript"/>
        </w:rPr>
        <w:t>(</w:t>
      </w:r>
      <w:r w:rsidR="003F44C1" w:rsidRPr="00C2709B">
        <w:rPr>
          <w:rFonts w:ascii="Times New Roman" w:hAnsi="Times New Roman" w:cs="Times New Roman"/>
          <w:sz w:val="24"/>
          <w:szCs w:val="24"/>
          <w:vertAlign w:val="superscript"/>
        </w:rPr>
        <w:t>34</w:t>
      </w:r>
      <w:r w:rsidR="00D05ABA" w:rsidRPr="00C2709B">
        <w:rPr>
          <w:rFonts w:ascii="Times New Roman" w:hAnsi="Times New Roman" w:cs="Times New Roman"/>
          <w:sz w:val="24"/>
          <w:szCs w:val="24"/>
          <w:vertAlign w:val="superscript"/>
        </w:rPr>
        <w:t>)</w:t>
      </w:r>
      <w:r w:rsidR="00B877E0" w:rsidRPr="00C2709B">
        <w:rPr>
          <w:rFonts w:ascii="Times New Roman" w:hAnsi="Times New Roman" w:cs="Times New Roman"/>
          <w:sz w:val="24"/>
          <w:szCs w:val="24"/>
        </w:rPr>
        <w:t xml:space="preserve">.  </w:t>
      </w:r>
    </w:p>
    <w:p w:rsidR="00C42392" w:rsidRPr="00C2709B" w:rsidRDefault="002A4DF3" w:rsidP="00C42392">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In </w:t>
      </w:r>
      <w:r w:rsidR="00803816" w:rsidRPr="00C2709B">
        <w:rPr>
          <w:rFonts w:ascii="Times New Roman" w:hAnsi="Times New Roman" w:cs="Times New Roman"/>
          <w:sz w:val="24"/>
          <w:szCs w:val="24"/>
        </w:rPr>
        <w:t>their</w:t>
      </w:r>
      <w:r w:rsidRPr="00C2709B">
        <w:rPr>
          <w:rFonts w:ascii="Times New Roman" w:hAnsi="Times New Roman" w:cs="Times New Roman"/>
          <w:sz w:val="24"/>
          <w:szCs w:val="24"/>
        </w:rPr>
        <w:t xml:space="preserve"> review of factors that affect</w:t>
      </w:r>
      <w:r w:rsidR="00CA7065" w:rsidRPr="00C2709B">
        <w:rPr>
          <w:rFonts w:ascii="Times New Roman" w:hAnsi="Times New Roman" w:cs="Times New Roman"/>
          <w:sz w:val="24"/>
          <w:szCs w:val="24"/>
        </w:rPr>
        <w:t xml:space="preserve"> the </w:t>
      </w:r>
      <w:r w:rsidRPr="00C2709B">
        <w:rPr>
          <w:rFonts w:ascii="Times New Roman" w:hAnsi="Times New Roman" w:cs="Times New Roman"/>
          <w:sz w:val="24"/>
          <w:szCs w:val="24"/>
        </w:rPr>
        <w:t>nutritional health</w:t>
      </w:r>
      <w:r w:rsidR="00CA7065" w:rsidRPr="00C2709B">
        <w:rPr>
          <w:rFonts w:ascii="Times New Roman" w:hAnsi="Times New Roman" w:cs="Times New Roman"/>
          <w:sz w:val="24"/>
          <w:szCs w:val="24"/>
        </w:rPr>
        <w:t xml:space="preserve"> of older adults</w:t>
      </w:r>
      <w:r w:rsidRPr="00C2709B">
        <w:rPr>
          <w:rFonts w:ascii="Times New Roman" w:hAnsi="Times New Roman" w:cs="Times New Roman"/>
          <w:sz w:val="24"/>
          <w:szCs w:val="24"/>
        </w:rPr>
        <w:t>, Sh</w:t>
      </w:r>
      <w:r w:rsidR="00242574" w:rsidRPr="00C2709B">
        <w:rPr>
          <w:rFonts w:ascii="Times New Roman" w:hAnsi="Times New Roman" w:cs="Times New Roman"/>
          <w:sz w:val="24"/>
          <w:szCs w:val="24"/>
        </w:rPr>
        <w:t>l</w:t>
      </w:r>
      <w:r w:rsidRPr="00C2709B">
        <w:rPr>
          <w:rFonts w:ascii="Times New Roman" w:hAnsi="Times New Roman" w:cs="Times New Roman"/>
          <w:sz w:val="24"/>
          <w:szCs w:val="24"/>
        </w:rPr>
        <w:t xml:space="preserve">isky and colleagues set out a model that brings together the </w:t>
      </w:r>
      <w:r w:rsidR="00CA7065" w:rsidRPr="00C2709B">
        <w:rPr>
          <w:rFonts w:ascii="Times New Roman" w:hAnsi="Times New Roman" w:cs="Times New Roman"/>
          <w:sz w:val="24"/>
          <w:szCs w:val="24"/>
        </w:rPr>
        <w:t xml:space="preserve">diverse influences </w:t>
      </w:r>
      <w:r w:rsidR="003144F8" w:rsidRPr="00C2709B">
        <w:rPr>
          <w:rFonts w:ascii="Times New Roman" w:hAnsi="Times New Roman" w:cs="Times New Roman"/>
          <w:sz w:val="24"/>
          <w:szCs w:val="24"/>
        </w:rPr>
        <w:t>that have</w:t>
      </w:r>
      <w:r w:rsidR="00CA7065" w:rsidRPr="00C2709B">
        <w:rPr>
          <w:rFonts w:ascii="Times New Roman" w:hAnsi="Times New Roman" w:cs="Times New Roman"/>
          <w:sz w:val="24"/>
          <w:szCs w:val="24"/>
        </w:rPr>
        <w:t xml:space="preserve"> both positive and negative effects</w:t>
      </w:r>
      <w:r w:rsidR="00B374FB" w:rsidRPr="00C2709B">
        <w:rPr>
          <w:rFonts w:ascii="Times New Roman" w:hAnsi="Times New Roman" w:cs="Times New Roman"/>
          <w:sz w:val="24"/>
          <w:szCs w:val="24"/>
        </w:rPr>
        <w:t xml:space="preserve"> </w:t>
      </w:r>
      <w:r w:rsidRPr="00C2709B">
        <w:rPr>
          <w:rFonts w:ascii="Times New Roman" w:hAnsi="Times New Roman" w:cs="Times New Roman"/>
          <w:sz w:val="24"/>
          <w:szCs w:val="24"/>
        </w:rPr>
        <w:t>(</w:t>
      </w:r>
      <w:r w:rsidRPr="00C2709B">
        <w:rPr>
          <w:rFonts w:ascii="Times New Roman" w:hAnsi="Times New Roman" w:cs="Times New Roman"/>
          <w:b/>
          <w:sz w:val="24"/>
          <w:szCs w:val="24"/>
        </w:rPr>
        <w:t>Figure 1</w:t>
      </w:r>
      <w:r w:rsidRPr="00C2709B">
        <w:rPr>
          <w:rFonts w:ascii="Times New Roman" w:hAnsi="Times New Roman" w:cs="Times New Roman"/>
          <w:sz w:val="24"/>
          <w:szCs w:val="24"/>
        </w:rPr>
        <w:t>)</w:t>
      </w:r>
      <w:r w:rsidR="00D05ABA" w:rsidRPr="00C2709B">
        <w:rPr>
          <w:rFonts w:ascii="Times New Roman" w:hAnsi="Times New Roman" w:cs="Times New Roman"/>
          <w:sz w:val="24"/>
          <w:szCs w:val="24"/>
          <w:vertAlign w:val="superscript"/>
        </w:rPr>
        <w:t>(</w:t>
      </w:r>
      <w:r w:rsidR="000F2C4F" w:rsidRPr="00C2709B">
        <w:rPr>
          <w:rFonts w:ascii="Times New Roman" w:hAnsi="Times New Roman" w:cs="Times New Roman"/>
          <w:sz w:val="24"/>
          <w:szCs w:val="24"/>
          <w:vertAlign w:val="superscript"/>
        </w:rPr>
        <w:t>3</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 xml:space="preserve">.  </w:t>
      </w:r>
      <w:r w:rsidR="00990B8A" w:rsidRPr="00C2709B">
        <w:rPr>
          <w:rFonts w:ascii="Times New Roman" w:hAnsi="Times New Roman" w:cs="Times New Roman"/>
          <w:sz w:val="24"/>
          <w:szCs w:val="24"/>
        </w:rPr>
        <w:t>Alongside the negative effects of</w:t>
      </w:r>
      <w:r w:rsidRPr="00C2709B">
        <w:rPr>
          <w:rFonts w:ascii="Times New Roman" w:hAnsi="Times New Roman" w:cs="Times New Roman"/>
          <w:sz w:val="24"/>
          <w:szCs w:val="24"/>
        </w:rPr>
        <w:t xml:space="preserve"> age-related physiological factors</w:t>
      </w:r>
      <w:r w:rsidR="003144F8" w:rsidRPr="00C2709B">
        <w:rPr>
          <w:rFonts w:ascii="Times New Roman" w:hAnsi="Times New Roman" w:cs="Times New Roman"/>
          <w:sz w:val="24"/>
          <w:szCs w:val="24"/>
        </w:rPr>
        <w:t>,</w:t>
      </w:r>
      <w:r w:rsidRPr="00C2709B">
        <w:rPr>
          <w:rFonts w:ascii="Times New Roman" w:hAnsi="Times New Roman" w:cs="Times New Roman"/>
          <w:sz w:val="24"/>
          <w:szCs w:val="24"/>
        </w:rPr>
        <w:t xml:space="preserve"> such as loss of appetite, </w:t>
      </w:r>
      <w:r w:rsidR="00990B8A" w:rsidRPr="00C2709B">
        <w:rPr>
          <w:rFonts w:ascii="Times New Roman" w:hAnsi="Times New Roman" w:cs="Times New Roman"/>
          <w:sz w:val="24"/>
          <w:szCs w:val="24"/>
        </w:rPr>
        <w:t xml:space="preserve">this </w:t>
      </w:r>
      <w:r w:rsidR="00B374FB" w:rsidRPr="00C2709B">
        <w:rPr>
          <w:rFonts w:ascii="Times New Roman" w:hAnsi="Times New Roman" w:cs="Times New Roman"/>
          <w:sz w:val="24"/>
          <w:szCs w:val="24"/>
        </w:rPr>
        <w:t xml:space="preserve">model </w:t>
      </w:r>
      <w:r w:rsidRPr="00C2709B">
        <w:rPr>
          <w:rFonts w:ascii="Times New Roman" w:hAnsi="Times New Roman" w:cs="Times New Roman"/>
          <w:sz w:val="24"/>
          <w:szCs w:val="24"/>
        </w:rPr>
        <w:t xml:space="preserve">also highlights the </w:t>
      </w:r>
      <w:r w:rsidR="002C3D09" w:rsidRPr="00C2709B">
        <w:rPr>
          <w:rFonts w:ascii="Times New Roman" w:hAnsi="Times New Roman" w:cs="Times New Roman"/>
          <w:sz w:val="24"/>
          <w:szCs w:val="24"/>
        </w:rPr>
        <w:t xml:space="preserve">positive </w:t>
      </w:r>
      <w:r w:rsidRPr="00C2709B">
        <w:rPr>
          <w:rFonts w:ascii="Times New Roman" w:hAnsi="Times New Roman" w:cs="Times New Roman"/>
          <w:sz w:val="24"/>
          <w:szCs w:val="24"/>
        </w:rPr>
        <w:t xml:space="preserve">role of </w:t>
      </w:r>
      <w:r w:rsidR="002C3D09" w:rsidRPr="00C2709B">
        <w:rPr>
          <w:rFonts w:ascii="Times New Roman" w:hAnsi="Times New Roman" w:cs="Times New Roman"/>
          <w:sz w:val="24"/>
          <w:szCs w:val="24"/>
        </w:rPr>
        <w:t xml:space="preserve">social factors such as social support and social interaction, </w:t>
      </w:r>
      <w:r w:rsidR="003144F8" w:rsidRPr="00C2709B">
        <w:rPr>
          <w:rFonts w:ascii="Times New Roman" w:hAnsi="Times New Roman" w:cs="Times New Roman"/>
          <w:sz w:val="24"/>
          <w:szCs w:val="24"/>
        </w:rPr>
        <w:t>and</w:t>
      </w:r>
      <w:r w:rsidR="002C3D09" w:rsidRPr="00C2709B">
        <w:rPr>
          <w:rFonts w:ascii="Times New Roman" w:hAnsi="Times New Roman" w:cs="Times New Roman"/>
          <w:sz w:val="24"/>
          <w:szCs w:val="24"/>
        </w:rPr>
        <w:t xml:space="preserve"> effects of </w:t>
      </w:r>
      <w:r w:rsidR="008A7777" w:rsidRPr="00C2709B">
        <w:rPr>
          <w:rFonts w:ascii="Times New Roman" w:hAnsi="Times New Roman" w:cs="Times New Roman"/>
          <w:sz w:val="24"/>
          <w:szCs w:val="24"/>
        </w:rPr>
        <w:t xml:space="preserve">psychological factors such as </w:t>
      </w:r>
      <w:r w:rsidR="002C3D09" w:rsidRPr="00C2709B">
        <w:rPr>
          <w:rFonts w:ascii="Times New Roman" w:hAnsi="Times New Roman" w:cs="Times New Roman"/>
          <w:sz w:val="24"/>
          <w:szCs w:val="24"/>
        </w:rPr>
        <w:t>resilience</w:t>
      </w:r>
      <w:r w:rsidR="00D05ABA" w:rsidRPr="00C2709B">
        <w:rPr>
          <w:rFonts w:ascii="Times New Roman" w:hAnsi="Times New Roman" w:cs="Times New Roman"/>
          <w:sz w:val="24"/>
          <w:szCs w:val="24"/>
          <w:vertAlign w:val="superscript"/>
        </w:rPr>
        <w:t>(</w:t>
      </w:r>
      <w:r w:rsidR="000F2C4F" w:rsidRPr="00C2709B">
        <w:rPr>
          <w:rFonts w:ascii="Times New Roman" w:hAnsi="Times New Roman" w:cs="Times New Roman"/>
          <w:sz w:val="24"/>
          <w:szCs w:val="24"/>
          <w:vertAlign w:val="superscript"/>
        </w:rPr>
        <w:t>3</w:t>
      </w:r>
      <w:r w:rsidR="00D05ABA" w:rsidRPr="00C2709B">
        <w:rPr>
          <w:rFonts w:ascii="Times New Roman" w:hAnsi="Times New Roman" w:cs="Times New Roman"/>
          <w:sz w:val="24"/>
          <w:szCs w:val="24"/>
          <w:vertAlign w:val="superscript"/>
        </w:rPr>
        <w:t>)</w:t>
      </w:r>
      <w:r w:rsidR="002C3D09" w:rsidRPr="00C2709B">
        <w:rPr>
          <w:rFonts w:ascii="Times New Roman" w:hAnsi="Times New Roman" w:cs="Times New Roman"/>
          <w:sz w:val="24"/>
          <w:szCs w:val="24"/>
        </w:rPr>
        <w:t>.</w:t>
      </w:r>
      <w:r w:rsidR="009E0584" w:rsidRPr="00C2709B">
        <w:rPr>
          <w:rFonts w:ascii="Times New Roman" w:hAnsi="Times New Roman" w:cs="Times New Roman"/>
          <w:sz w:val="24"/>
          <w:szCs w:val="24"/>
        </w:rPr>
        <w:t xml:space="preserve">  </w:t>
      </w:r>
    </w:p>
    <w:p w:rsidR="008A7777" w:rsidRPr="00C2709B" w:rsidRDefault="008A7777" w:rsidP="00C42392">
      <w:pPr>
        <w:spacing w:line="360" w:lineRule="auto"/>
        <w:rPr>
          <w:rFonts w:ascii="Times New Roman" w:hAnsi="Times New Roman" w:cs="Times New Roman"/>
          <w:sz w:val="24"/>
          <w:szCs w:val="24"/>
        </w:rPr>
      </w:pPr>
    </w:p>
    <w:p w:rsidR="00C42392" w:rsidRPr="00C2709B" w:rsidRDefault="00C42392" w:rsidP="00C42392">
      <w:pPr>
        <w:spacing w:line="360" w:lineRule="auto"/>
        <w:rPr>
          <w:rFonts w:ascii="Times New Roman" w:hAnsi="Times New Roman" w:cs="Times New Roman"/>
          <w:b/>
          <w:sz w:val="24"/>
          <w:szCs w:val="24"/>
        </w:rPr>
      </w:pPr>
      <w:r w:rsidRPr="00C2709B">
        <w:rPr>
          <w:rFonts w:ascii="Times New Roman" w:hAnsi="Times New Roman" w:cs="Times New Roman"/>
          <w:b/>
          <w:sz w:val="24"/>
          <w:szCs w:val="24"/>
        </w:rPr>
        <w:t>FIGURE 1</w:t>
      </w:r>
    </w:p>
    <w:p w:rsidR="002647B0" w:rsidRPr="00C2709B" w:rsidRDefault="00E871B9" w:rsidP="00B877E0">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The role of social and psychological factors as determinants of nutritional health have been described in a number of studies, and their importance </w:t>
      </w:r>
      <w:r w:rsidR="009954D6" w:rsidRPr="00C2709B">
        <w:rPr>
          <w:rFonts w:ascii="Times New Roman" w:hAnsi="Times New Roman" w:cs="Times New Roman"/>
          <w:sz w:val="24"/>
          <w:szCs w:val="24"/>
        </w:rPr>
        <w:t>within the</w:t>
      </w:r>
      <w:r w:rsidR="00A76249" w:rsidRPr="00C2709B">
        <w:rPr>
          <w:rFonts w:ascii="Times New Roman" w:hAnsi="Times New Roman" w:cs="Times New Roman"/>
          <w:sz w:val="24"/>
          <w:szCs w:val="24"/>
        </w:rPr>
        <w:t xml:space="preserve"> complex</w:t>
      </w:r>
      <w:r w:rsidR="00B374FB" w:rsidRPr="00C2709B">
        <w:rPr>
          <w:rFonts w:ascii="Times New Roman" w:hAnsi="Times New Roman" w:cs="Times New Roman"/>
          <w:sz w:val="24"/>
          <w:szCs w:val="24"/>
        </w:rPr>
        <w:t xml:space="preserve"> </w:t>
      </w:r>
      <w:r w:rsidRPr="00C2709B">
        <w:rPr>
          <w:rFonts w:ascii="Times New Roman" w:hAnsi="Times New Roman" w:cs="Times New Roman"/>
          <w:sz w:val="24"/>
          <w:szCs w:val="24"/>
        </w:rPr>
        <w:t xml:space="preserve">range </w:t>
      </w:r>
      <w:r w:rsidR="00A76249" w:rsidRPr="00C2709B">
        <w:rPr>
          <w:rFonts w:ascii="Times New Roman" w:hAnsi="Times New Roman" w:cs="Times New Roman"/>
          <w:sz w:val="24"/>
          <w:szCs w:val="24"/>
        </w:rPr>
        <w:t xml:space="preserve">of influences </w:t>
      </w:r>
      <w:r w:rsidR="00742DAA" w:rsidRPr="00C2709B">
        <w:rPr>
          <w:rFonts w:ascii="Times New Roman" w:hAnsi="Times New Roman" w:cs="Times New Roman"/>
          <w:sz w:val="24"/>
          <w:szCs w:val="24"/>
        </w:rPr>
        <w:t>that affect</w:t>
      </w:r>
      <w:r w:rsidR="00B374FB" w:rsidRPr="00C2709B">
        <w:rPr>
          <w:rFonts w:ascii="Times New Roman" w:hAnsi="Times New Roman" w:cs="Times New Roman"/>
          <w:sz w:val="24"/>
          <w:szCs w:val="24"/>
        </w:rPr>
        <w:t xml:space="preserve"> diet </w:t>
      </w:r>
      <w:r w:rsidR="00615892" w:rsidRPr="00C2709B">
        <w:rPr>
          <w:rFonts w:ascii="Times New Roman" w:hAnsi="Times New Roman" w:cs="Times New Roman"/>
          <w:sz w:val="24"/>
          <w:szCs w:val="24"/>
        </w:rPr>
        <w:t xml:space="preserve">and health </w:t>
      </w:r>
      <w:r w:rsidR="00B374FB" w:rsidRPr="00C2709B">
        <w:rPr>
          <w:rFonts w:ascii="Times New Roman" w:hAnsi="Times New Roman" w:cs="Times New Roman"/>
          <w:sz w:val="24"/>
          <w:szCs w:val="24"/>
        </w:rPr>
        <w:t xml:space="preserve">in older age </w:t>
      </w:r>
      <w:r w:rsidR="00A76249" w:rsidRPr="00C2709B">
        <w:rPr>
          <w:rFonts w:ascii="Times New Roman" w:hAnsi="Times New Roman" w:cs="Times New Roman"/>
          <w:sz w:val="24"/>
          <w:szCs w:val="24"/>
        </w:rPr>
        <w:t xml:space="preserve">has been described in other </w:t>
      </w:r>
      <w:r w:rsidR="00615892" w:rsidRPr="00C2709B">
        <w:rPr>
          <w:rFonts w:ascii="Times New Roman" w:hAnsi="Times New Roman" w:cs="Times New Roman"/>
          <w:sz w:val="24"/>
          <w:szCs w:val="24"/>
        </w:rPr>
        <w:t>studies</w:t>
      </w:r>
      <w:r w:rsidR="00D05ABA" w:rsidRPr="00C2709B">
        <w:rPr>
          <w:rFonts w:ascii="Times New Roman" w:hAnsi="Times New Roman" w:cs="Times New Roman"/>
          <w:sz w:val="24"/>
          <w:szCs w:val="24"/>
          <w:vertAlign w:val="superscript"/>
        </w:rPr>
        <w:t>(</w:t>
      </w:r>
      <w:r w:rsidR="00A76249" w:rsidRPr="00C2709B">
        <w:rPr>
          <w:rFonts w:ascii="Times New Roman" w:hAnsi="Times New Roman" w:cs="Times New Roman"/>
          <w:sz w:val="24"/>
          <w:szCs w:val="24"/>
          <w:vertAlign w:val="superscript"/>
        </w:rPr>
        <w:t>34,35</w:t>
      </w:r>
      <w:r w:rsidR="00615892" w:rsidRPr="00C2709B">
        <w:rPr>
          <w:rFonts w:ascii="Times New Roman" w:hAnsi="Times New Roman" w:cs="Times New Roman"/>
          <w:sz w:val="24"/>
          <w:szCs w:val="24"/>
          <w:vertAlign w:val="superscript"/>
        </w:rPr>
        <w:t>,36</w:t>
      </w:r>
      <w:r w:rsidR="00D05ABA" w:rsidRPr="00C2709B">
        <w:rPr>
          <w:rFonts w:ascii="Times New Roman" w:hAnsi="Times New Roman" w:cs="Times New Roman"/>
          <w:sz w:val="24"/>
          <w:szCs w:val="24"/>
          <w:vertAlign w:val="superscript"/>
        </w:rPr>
        <w:t>)</w:t>
      </w:r>
      <w:r w:rsidR="00B374FB" w:rsidRPr="00C2709B">
        <w:rPr>
          <w:rFonts w:ascii="Times New Roman" w:hAnsi="Times New Roman" w:cs="Times New Roman"/>
          <w:sz w:val="24"/>
          <w:szCs w:val="24"/>
        </w:rPr>
        <w:t xml:space="preserve">.  </w:t>
      </w:r>
      <w:r w:rsidR="009E0584" w:rsidRPr="00C2709B">
        <w:rPr>
          <w:rFonts w:ascii="Times New Roman" w:hAnsi="Times New Roman" w:cs="Times New Roman"/>
          <w:sz w:val="24"/>
          <w:szCs w:val="24"/>
        </w:rPr>
        <w:t xml:space="preserve">For example, in a recent systematic review of factors that influence food choice in older independent adults, qualitative analysis of 24 studies identified three broad domains: </w:t>
      </w:r>
      <w:r w:rsidR="003144F8" w:rsidRPr="00C2709B">
        <w:rPr>
          <w:rFonts w:ascii="Times New Roman" w:hAnsi="Times New Roman" w:cs="Times New Roman"/>
          <w:sz w:val="24"/>
          <w:szCs w:val="24"/>
        </w:rPr>
        <w:t xml:space="preserve">physiological </w:t>
      </w:r>
      <w:r w:rsidR="009E0584" w:rsidRPr="00C2709B">
        <w:rPr>
          <w:rFonts w:ascii="Times New Roman" w:hAnsi="Times New Roman" w:cs="Times New Roman"/>
          <w:sz w:val="24"/>
          <w:szCs w:val="24"/>
        </w:rPr>
        <w:t>changes associated with ageing, psychosocial aspects and personal resources</w:t>
      </w:r>
      <w:r w:rsidR="00D05ABA" w:rsidRPr="00C2709B">
        <w:rPr>
          <w:rFonts w:ascii="Times New Roman" w:hAnsi="Times New Roman" w:cs="Times New Roman"/>
          <w:sz w:val="24"/>
          <w:szCs w:val="24"/>
          <w:vertAlign w:val="superscript"/>
        </w:rPr>
        <w:t>(</w:t>
      </w:r>
      <w:r w:rsidR="009E0584" w:rsidRPr="00C2709B">
        <w:rPr>
          <w:rFonts w:ascii="Times New Roman" w:hAnsi="Times New Roman" w:cs="Times New Roman"/>
          <w:sz w:val="24"/>
          <w:szCs w:val="24"/>
          <w:vertAlign w:val="superscript"/>
        </w:rPr>
        <w:t>34</w:t>
      </w:r>
      <w:r w:rsidR="00D05ABA" w:rsidRPr="00C2709B">
        <w:rPr>
          <w:rFonts w:ascii="Times New Roman" w:hAnsi="Times New Roman" w:cs="Times New Roman"/>
          <w:sz w:val="24"/>
          <w:szCs w:val="24"/>
          <w:vertAlign w:val="superscript"/>
        </w:rPr>
        <w:t>)</w:t>
      </w:r>
      <w:r w:rsidR="009E0584" w:rsidRPr="00C2709B">
        <w:rPr>
          <w:rFonts w:ascii="Times New Roman" w:hAnsi="Times New Roman" w:cs="Times New Roman"/>
          <w:sz w:val="24"/>
          <w:szCs w:val="24"/>
        </w:rPr>
        <w:t xml:space="preserve">.  </w:t>
      </w:r>
      <w:r w:rsidRPr="00C2709B">
        <w:rPr>
          <w:rFonts w:ascii="Times New Roman" w:hAnsi="Times New Roman" w:cs="Times New Roman"/>
          <w:sz w:val="24"/>
          <w:szCs w:val="24"/>
        </w:rPr>
        <w:t xml:space="preserve">However, some of </w:t>
      </w:r>
      <w:r w:rsidR="009F07A4" w:rsidRPr="00C2709B">
        <w:rPr>
          <w:rFonts w:ascii="Times New Roman" w:hAnsi="Times New Roman" w:cs="Times New Roman"/>
          <w:sz w:val="24"/>
          <w:szCs w:val="24"/>
        </w:rPr>
        <w:t>the</w:t>
      </w:r>
      <w:r w:rsidRPr="00C2709B">
        <w:rPr>
          <w:rFonts w:ascii="Times New Roman" w:hAnsi="Times New Roman" w:cs="Times New Roman"/>
          <w:sz w:val="24"/>
          <w:szCs w:val="24"/>
        </w:rPr>
        <w:t xml:space="preserve"> </w:t>
      </w:r>
      <w:r w:rsidR="00477687" w:rsidRPr="00C2709B">
        <w:rPr>
          <w:rFonts w:ascii="Times New Roman" w:hAnsi="Times New Roman" w:cs="Times New Roman"/>
          <w:sz w:val="24"/>
          <w:szCs w:val="24"/>
        </w:rPr>
        <w:t xml:space="preserve">evidence </w:t>
      </w:r>
      <w:r w:rsidR="009F07A4" w:rsidRPr="00C2709B">
        <w:rPr>
          <w:rFonts w:ascii="Times New Roman" w:hAnsi="Times New Roman" w:cs="Times New Roman"/>
          <w:sz w:val="24"/>
          <w:szCs w:val="24"/>
        </w:rPr>
        <w:t xml:space="preserve">of effects of social and psychological factors </w:t>
      </w:r>
      <w:r w:rsidR="00477687" w:rsidRPr="00C2709B">
        <w:rPr>
          <w:rFonts w:ascii="Times New Roman" w:hAnsi="Times New Roman" w:cs="Times New Roman"/>
          <w:sz w:val="24"/>
          <w:szCs w:val="24"/>
        </w:rPr>
        <w:t>is fragmented</w:t>
      </w:r>
      <w:r w:rsidRPr="00C2709B">
        <w:rPr>
          <w:rFonts w:ascii="Times New Roman" w:hAnsi="Times New Roman" w:cs="Times New Roman"/>
          <w:sz w:val="24"/>
          <w:szCs w:val="24"/>
        </w:rPr>
        <w:t xml:space="preserve">, and less is known about </w:t>
      </w:r>
      <w:r w:rsidR="004F7311" w:rsidRPr="00C2709B">
        <w:rPr>
          <w:rFonts w:ascii="Times New Roman" w:hAnsi="Times New Roman" w:cs="Times New Roman"/>
          <w:sz w:val="24"/>
          <w:szCs w:val="24"/>
        </w:rPr>
        <w:t xml:space="preserve">their mechanisms and </w:t>
      </w:r>
      <w:r w:rsidRPr="00C2709B">
        <w:rPr>
          <w:rFonts w:ascii="Times New Roman" w:hAnsi="Times New Roman" w:cs="Times New Roman"/>
          <w:sz w:val="24"/>
          <w:szCs w:val="24"/>
        </w:rPr>
        <w:t xml:space="preserve">how </w:t>
      </w:r>
      <w:r w:rsidR="00477687" w:rsidRPr="00C2709B">
        <w:rPr>
          <w:rFonts w:ascii="Times New Roman" w:hAnsi="Times New Roman" w:cs="Times New Roman"/>
          <w:sz w:val="24"/>
          <w:szCs w:val="24"/>
        </w:rPr>
        <w:t>these factors interact to</w:t>
      </w:r>
      <w:r w:rsidRPr="00C2709B">
        <w:rPr>
          <w:rFonts w:ascii="Times New Roman" w:hAnsi="Times New Roman" w:cs="Times New Roman"/>
          <w:sz w:val="24"/>
          <w:szCs w:val="24"/>
        </w:rPr>
        <w:t xml:space="preserve"> affect individual trajectories of nutritional health</w:t>
      </w:r>
      <w:r w:rsidR="00D05ABA" w:rsidRPr="00C2709B">
        <w:rPr>
          <w:rFonts w:ascii="Times New Roman" w:hAnsi="Times New Roman" w:cs="Times New Roman"/>
          <w:sz w:val="24"/>
          <w:szCs w:val="24"/>
          <w:vertAlign w:val="superscript"/>
        </w:rPr>
        <w:t>(</w:t>
      </w:r>
      <w:r w:rsidR="009742C3" w:rsidRPr="00C2709B">
        <w:rPr>
          <w:rFonts w:ascii="Times New Roman" w:hAnsi="Times New Roman" w:cs="Times New Roman"/>
          <w:sz w:val="24"/>
          <w:szCs w:val="24"/>
          <w:vertAlign w:val="superscript"/>
        </w:rPr>
        <w:t>31,</w:t>
      </w:r>
      <w:r w:rsidR="009E0584" w:rsidRPr="00C2709B">
        <w:rPr>
          <w:rFonts w:ascii="Times New Roman" w:hAnsi="Times New Roman" w:cs="Times New Roman"/>
          <w:sz w:val="24"/>
          <w:szCs w:val="24"/>
          <w:vertAlign w:val="superscript"/>
        </w:rPr>
        <w:t xml:space="preserve">34, </w:t>
      </w:r>
      <w:r w:rsidR="00477687" w:rsidRPr="00C2709B">
        <w:rPr>
          <w:rFonts w:ascii="Times New Roman" w:hAnsi="Times New Roman" w:cs="Times New Roman"/>
          <w:sz w:val="24"/>
          <w:szCs w:val="24"/>
          <w:vertAlign w:val="superscript"/>
        </w:rPr>
        <w:t>3</w:t>
      </w:r>
      <w:r w:rsidR="00615892" w:rsidRPr="00C2709B">
        <w:rPr>
          <w:rFonts w:ascii="Times New Roman" w:hAnsi="Times New Roman" w:cs="Times New Roman"/>
          <w:sz w:val="24"/>
          <w:szCs w:val="24"/>
          <w:vertAlign w:val="superscript"/>
        </w:rPr>
        <w:t>7</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w:t>
      </w:r>
      <w:r w:rsidR="00F6661D" w:rsidRPr="00C2709B">
        <w:rPr>
          <w:rFonts w:ascii="Times New Roman" w:hAnsi="Times New Roman" w:cs="Times New Roman"/>
          <w:sz w:val="24"/>
          <w:szCs w:val="24"/>
        </w:rPr>
        <w:t xml:space="preserve">  I</w:t>
      </w:r>
      <w:r w:rsidR="00803816" w:rsidRPr="00C2709B">
        <w:rPr>
          <w:rFonts w:ascii="Times New Roman" w:hAnsi="Times New Roman" w:cs="Times New Roman"/>
          <w:sz w:val="24"/>
          <w:szCs w:val="24"/>
        </w:rPr>
        <w:t>n a recent</w:t>
      </w:r>
      <w:r w:rsidR="009E606F" w:rsidRPr="00C2709B">
        <w:rPr>
          <w:rFonts w:ascii="Times New Roman" w:hAnsi="Times New Roman" w:cs="Times New Roman"/>
          <w:sz w:val="24"/>
          <w:szCs w:val="24"/>
        </w:rPr>
        <w:t xml:space="preserve"> qualitative study of </w:t>
      </w:r>
      <w:r w:rsidR="004D2AFA" w:rsidRPr="00C2709B">
        <w:rPr>
          <w:rFonts w:ascii="Times New Roman" w:hAnsi="Times New Roman" w:cs="Times New Roman"/>
          <w:sz w:val="24"/>
          <w:szCs w:val="24"/>
        </w:rPr>
        <w:t xml:space="preserve">older (74-83 years) community-dwelling adults in the UK, </w:t>
      </w:r>
      <w:r w:rsidR="00F6661D" w:rsidRPr="00C2709B">
        <w:rPr>
          <w:rFonts w:ascii="Times New Roman" w:hAnsi="Times New Roman" w:cs="Times New Roman"/>
          <w:sz w:val="24"/>
          <w:szCs w:val="24"/>
        </w:rPr>
        <w:t>the nature of the</w:t>
      </w:r>
      <w:r w:rsidR="004D2AFA" w:rsidRPr="00C2709B">
        <w:rPr>
          <w:rFonts w:ascii="Times New Roman" w:hAnsi="Times New Roman" w:cs="Times New Roman"/>
          <w:sz w:val="24"/>
          <w:szCs w:val="24"/>
        </w:rPr>
        <w:t>se</w:t>
      </w:r>
      <w:r w:rsidR="00F6661D" w:rsidRPr="00C2709B">
        <w:rPr>
          <w:rFonts w:ascii="Times New Roman" w:hAnsi="Times New Roman" w:cs="Times New Roman"/>
          <w:sz w:val="24"/>
          <w:szCs w:val="24"/>
        </w:rPr>
        <w:t xml:space="preserve"> interactions was explored</w:t>
      </w:r>
      <w:r w:rsidR="00D05ABA" w:rsidRPr="00C2709B">
        <w:rPr>
          <w:rFonts w:ascii="Times New Roman" w:hAnsi="Times New Roman" w:cs="Times New Roman"/>
          <w:sz w:val="24"/>
          <w:szCs w:val="24"/>
          <w:vertAlign w:val="superscript"/>
        </w:rPr>
        <w:t>(</w:t>
      </w:r>
      <w:r w:rsidR="006F3183" w:rsidRPr="00C2709B">
        <w:rPr>
          <w:rFonts w:ascii="Times New Roman" w:hAnsi="Times New Roman" w:cs="Times New Roman"/>
          <w:sz w:val="24"/>
          <w:szCs w:val="24"/>
          <w:vertAlign w:val="superscript"/>
        </w:rPr>
        <w:t>3</w:t>
      </w:r>
      <w:r w:rsidR="00615892" w:rsidRPr="00C2709B">
        <w:rPr>
          <w:rFonts w:ascii="Times New Roman" w:hAnsi="Times New Roman" w:cs="Times New Roman"/>
          <w:sz w:val="24"/>
          <w:szCs w:val="24"/>
          <w:vertAlign w:val="superscript"/>
        </w:rPr>
        <w:t>7</w:t>
      </w:r>
      <w:r w:rsidR="00D05ABA" w:rsidRPr="00C2709B">
        <w:rPr>
          <w:rFonts w:ascii="Times New Roman" w:hAnsi="Times New Roman" w:cs="Times New Roman"/>
          <w:sz w:val="24"/>
          <w:szCs w:val="24"/>
          <w:vertAlign w:val="superscript"/>
        </w:rPr>
        <w:t>)</w:t>
      </w:r>
      <w:r w:rsidR="004D2AFA" w:rsidRPr="00C2709B">
        <w:rPr>
          <w:rFonts w:ascii="Times New Roman" w:hAnsi="Times New Roman" w:cs="Times New Roman"/>
          <w:sz w:val="24"/>
          <w:szCs w:val="24"/>
        </w:rPr>
        <w:t>.  T</w:t>
      </w:r>
      <w:r w:rsidR="00C42392" w:rsidRPr="00C2709B">
        <w:rPr>
          <w:rFonts w:ascii="Times New Roman" w:hAnsi="Times New Roman" w:cs="Times New Roman"/>
          <w:sz w:val="24"/>
          <w:szCs w:val="24"/>
        </w:rPr>
        <w:t xml:space="preserve">hematic analysis of </w:t>
      </w:r>
      <w:r w:rsidR="006F3183" w:rsidRPr="00C2709B">
        <w:rPr>
          <w:rFonts w:ascii="Times New Roman" w:hAnsi="Times New Roman" w:cs="Times New Roman"/>
          <w:sz w:val="24"/>
          <w:szCs w:val="24"/>
        </w:rPr>
        <w:t xml:space="preserve">focus group discussions </w:t>
      </w:r>
      <w:r w:rsidR="00F6661D" w:rsidRPr="00C2709B">
        <w:rPr>
          <w:rFonts w:ascii="Times New Roman" w:hAnsi="Times New Roman" w:cs="Times New Roman"/>
          <w:sz w:val="24"/>
          <w:szCs w:val="24"/>
        </w:rPr>
        <w:t xml:space="preserve">showed that </w:t>
      </w:r>
      <w:r w:rsidR="006F3183" w:rsidRPr="00C2709B">
        <w:rPr>
          <w:rFonts w:ascii="Times New Roman" w:hAnsi="Times New Roman" w:cs="Times New Roman"/>
          <w:sz w:val="24"/>
          <w:szCs w:val="24"/>
        </w:rPr>
        <w:t xml:space="preserve">a number of age-related factors </w:t>
      </w:r>
      <w:r w:rsidR="00C42392" w:rsidRPr="00C2709B">
        <w:rPr>
          <w:rFonts w:ascii="Times New Roman" w:hAnsi="Times New Roman" w:cs="Times New Roman"/>
          <w:sz w:val="24"/>
          <w:szCs w:val="24"/>
        </w:rPr>
        <w:t>were</w:t>
      </w:r>
      <w:r w:rsidR="006F3183" w:rsidRPr="00C2709B">
        <w:rPr>
          <w:rFonts w:ascii="Times New Roman" w:hAnsi="Times New Roman" w:cs="Times New Roman"/>
          <w:sz w:val="24"/>
          <w:szCs w:val="24"/>
        </w:rPr>
        <w:t xml:space="preserve"> linked to </w:t>
      </w:r>
      <w:r w:rsidR="00C42392" w:rsidRPr="00C2709B">
        <w:rPr>
          <w:rFonts w:ascii="Times New Roman" w:hAnsi="Times New Roman" w:cs="Times New Roman"/>
          <w:sz w:val="24"/>
          <w:szCs w:val="24"/>
        </w:rPr>
        <w:t xml:space="preserve">differences in patterns of </w:t>
      </w:r>
      <w:r w:rsidR="006F3183" w:rsidRPr="00C2709B">
        <w:rPr>
          <w:rFonts w:ascii="Times New Roman" w:hAnsi="Times New Roman" w:cs="Times New Roman"/>
          <w:sz w:val="24"/>
          <w:szCs w:val="24"/>
        </w:rPr>
        <w:t xml:space="preserve">food </w:t>
      </w:r>
      <w:r w:rsidR="00C42392" w:rsidRPr="00C2709B">
        <w:rPr>
          <w:rFonts w:ascii="Times New Roman" w:hAnsi="Times New Roman" w:cs="Times New Roman"/>
          <w:sz w:val="24"/>
          <w:szCs w:val="24"/>
        </w:rPr>
        <w:t xml:space="preserve">consumption and </w:t>
      </w:r>
      <w:r w:rsidR="006F3183" w:rsidRPr="00C2709B">
        <w:rPr>
          <w:rFonts w:ascii="Times New Roman" w:hAnsi="Times New Roman" w:cs="Times New Roman"/>
          <w:sz w:val="24"/>
          <w:szCs w:val="24"/>
        </w:rPr>
        <w:t xml:space="preserve">diet quality, </w:t>
      </w:r>
      <w:r w:rsidR="00C42392" w:rsidRPr="00C2709B">
        <w:rPr>
          <w:rFonts w:ascii="Times New Roman" w:hAnsi="Times New Roman" w:cs="Times New Roman"/>
          <w:sz w:val="24"/>
          <w:szCs w:val="24"/>
        </w:rPr>
        <w:t>that included</w:t>
      </w:r>
      <w:r w:rsidR="006F3183" w:rsidRPr="00C2709B">
        <w:rPr>
          <w:rFonts w:ascii="Times New Roman" w:hAnsi="Times New Roman" w:cs="Times New Roman"/>
          <w:sz w:val="24"/>
          <w:szCs w:val="24"/>
        </w:rPr>
        <w:t xml:space="preserve"> bereavement and medical conditions</w:t>
      </w:r>
      <w:r w:rsidR="00C238F1" w:rsidRPr="00C2709B">
        <w:rPr>
          <w:rFonts w:ascii="Times New Roman" w:hAnsi="Times New Roman" w:cs="Times New Roman"/>
          <w:sz w:val="24"/>
          <w:szCs w:val="24"/>
        </w:rPr>
        <w:t xml:space="preserve">. </w:t>
      </w:r>
      <w:r w:rsidR="00C42392" w:rsidRPr="00C2709B">
        <w:rPr>
          <w:rFonts w:ascii="Times New Roman" w:hAnsi="Times New Roman" w:cs="Times New Roman"/>
          <w:sz w:val="24"/>
          <w:szCs w:val="24"/>
        </w:rPr>
        <w:t xml:space="preserve"> </w:t>
      </w:r>
      <w:r w:rsidR="006F3183" w:rsidRPr="00C2709B">
        <w:rPr>
          <w:rFonts w:ascii="Times New Roman" w:hAnsi="Times New Roman" w:cs="Times New Roman"/>
          <w:sz w:val="24"/>
          <w:szCs w:val="24"/>
        </w:rPr>
        <w:t xml:space="preserve">However, </w:t>
      </w:r>
      <w:r w:rsidR="002D3885" w:rsidRPr="00C2709B">
        <w:rPr>
          <w:rFonts w:ascii="Times New Roman" w:hAnsi="Times New Roman" w:cs="Times New Roman"/>
          <w:sz w:val="24"/>
          <w:szCs w:val="24"/>
        </w:rPr>
        <w:t xml:space="preserve">the </w:t>
      </w:r>
      <w:r w:rsidR="006F3183" w:rsidRPr="00C2709B">
        <w:rPr>
          <w:rFonts w:ascii="Times New Roman" w:hAnsi="Times New Roman" w:cs="Times New Roman"/>
          <w:sz w:val="24"/>
          <w:szCs w:val="24"/>
        </w:rPr>
        <w:t>variability</w:t>
      </w:r>
      <w:r w:rsidRPr="00C2709B">
        <w:rPr>
          <w:rFonts w:ascii="Times New Roman" w:hAnsi="Times New Roman" w:cs="Times New Roman"/>
          <w:sz w:val="24"/>
          <w:szCs w:val="24"/>
        </w:rPr>
        <w:t xml:space="preserve"> described</w:t>
      </w:r>
      <w:r w:rsidR="006F3183" w:rsidRPr="00C2709B">
        <w:rPr>
          <w:rFonts w:ascii="Times New Roman" w:hAnsi="Times New Roman" w:cs="Times New Roman"/>
          <w:sz w:val="24"/>
          <w:szCs w:val="24"/>
        </w:rPr>
        <w:t xml:space="preserve"> in individual responses to these influences</w:t>
      </w:r>
      <w:r w:rsidR="00C42392" w:rsidRPr="00C2709B">
        <w:rPr>
          <w:rFonts w:ascii="Times New Roman" w:hAnsi="Times New Roman" w:cs="Times New Roman"/>
          <w:sz w:val="24"/>
          <w:szCs w:val="24"/>
        </w:rPr>
        <w:t xml:space="preserve"> suggest</w:t>
      </w:r>
      <w:r w:rsidR="003144F8" w:rsidRPr="00C2709B">
        <w:rPr>
          <w:rFonts w:ascii="Times New Roman" w:hAnsi="Times New Roman" w:cs="Times New Roman"/>
          <w:sz w:val="24"/>
          <w:szCs w:val="24"/>
        </w:rPr>
        <w:t xml:space="preserve">ed </w:t>
      </w:r>
      <w:r w:rsidR="006F3183" w:rsidRPr="00C2709B">
        <w:rPr>
          <w:rFonts w:ascii="Times New Roman" w:hAnsi="Times New Roman" w:cs="Times New Roman"/>
          <w:sz w:val="24"/>
          <w:szCs w:val="24"/>
        </w:rPr>
        <w:t>that psycho</w:t>
      </w:r>
      <w:r w:rsidR="00C42392" w:rsidRPr="00C2709B">
        <w:rPr>
          <w:rFonts w:ascii="Times New Roman" w:hAnsi="Times New Roman" w:cs="Times New Roman"/>
          <w:sz w:val="24"/>
          <w:szCs w:val="24"/>
        </w:rPr>
        <w:t xml:space="preserve">logical and </w:t>
      </w:r>
      <w:r w:rsidR="006F3183" w:rsidRPr="00C2709B">
        <w:rPr>
          <w:rFonts w:ascii="Times New Roman" w:hAnsi="Times New Roman" w:cs="Times New Roman"/>
          <w:sz w:val="24"/>
          <w:szCs w:val="24"/>
        </w:rPr>
        <w:t xml:space="preserve">social factors </w:t>
      </w:r>
      <w:r w:rsidR="00DD4CD7" w:rsidRPr="00C2709B">
        <w:rPr>
          <w:rFonts w:ascii="Times New Roman" w:hAnsi="Times New Roman" w:cs="Times New Roman"/>
          <w:sz w:val="24"/>
          <w:szCs w:val="24"/>
        </w:rPr>
        <w:t>may</w:t>
      </w:r>
      <w:r w:rsidR="006F3183" w:rsidRPr="00C2709B">
        <w:rPr>
          <w:rFonts w:ascii="Times New Roman" w:hAnsi="Times New Roman" w:cs="Times New Roman"/>
          <w:sz w:val="24"/>
          <w:szCs w:val="24"/>
        </w:rPr>
        <w:t xml:space="preserve"> </w:t>
      </w:r>
      <w:r w:rsidR="002D3885" w:rsidRPr="00C2709B">
        <w:rPr>
          <w:rFonts w:ascii="Times New Roman" w:hAnsi="Times New Roman" w:cs="Times New Roman"/>
          <w:sz w:val="24"/>
          <w:szCs w:val="24"/>
        </w:rPr>
        <w:t xml:space="preserve">act by </w:t>
      </w:r>
      <w:r w:rsidR="006F3183" w:rsidRPr="00C2709B">
        <w:rPr>
          <w:rFonts w:ascii="Times New Roman" w:hAnsi="Times New Roman" w:cs="Times New Roman"/>
          <w:sz w:val="24"/>
          <w:szCs w:val="24"/>
        </w:rPr>
        <w:t>mediat</w:t>
      </w:r>
      <w:r w:rsidR="002D3885" w:rsidRPr="00C2709B">
        <w:rPr>
          <w:rFonts w:ascii="Times New Roman" w:hAnsi="Times New Roman" w:cs="Times New Roman"/>
          <w:sz w:val="24"/>
          <w:szCs w:val="24"/>
        </w:rPr>
        <w:t>ing</w:t>
      </w:r>
      <w:r w:rsidR="00C42392" w:rsidRPr="00C2709B">
        <w:rPr>
          <w:rFonts w:ascii="Times New Roman" w:hAnsi="Times New Roman" w:cs="Times New Roman"/>
          <w:sz w:val="24"/>
          <w:szCs w:val="24"/>
        </w:rPr>
        <w:t xml:space="preserve"> or condition</w:t>
      </w:r>
      <w:r w:rsidR="002D3885" w:rsidRPr="00C2709B">
        <w:rPr>
          <w:rFonts w:ascii="Times New Roman" w:hAnsi="Times New Roman" w:cs="Times New Roman"/>
          <w:sz w:val="24"/>
          <w:szCs w:val="24"/>
        </w:rPr>
        <w:t>ing</w:t>
      </w:r>
      <w:r w:rsidR="00C42392" w:rsidRPr="00C2709B">
        <w:rPr>
          <w:rFonts w:ascii="Times New Roman" w:hAnsi="Times New Roman" w:cs="Times New Roman"/>
          <w:sz w:val="24"/>
          <w:szCs w:val="24"/>
        </w:rPr>
        <w:t xml:space="preserve"> </w:t>
      </w:r>
      <w:r w:rsidR="00DD4CD7" w:rsidRPr="00C2709B">
        <w:rPr>
          <w:rFonts w:ascii="Times New Roman" w:hAnsi="Times New Roman" w:cs="Times New Roman"/>
          <w:sz w:val="24"/>
          <w:szCs w:val="24"/>
        </w:rPr>
        <w:t xml:space="preserve">ageing </w:t>
      </w:r>
      <w:r w:rsidR="006F3183" w:rsidRPr="00C2709B">
        <w:rPr>
          <w:rFonts w:ascii="Times New Roman" w:hAnsi="Times New Roman" w:cs="Times New Roman"/>
          <w:sz w:val="24"/>
          <w:szCs w:val="24"/>
        </w:rPr>
        <w:t xml:space="preserve">effects </w:t>
      </w:r>
      <w:r w:rsidR="00C42392" w:rsidRPr="00C2709B">
        <w:rPr>
          <w:rFonts w:ascii="Times New Roman" w:hAnsi="Times New Roman" w:cs="Times New Roman"/>
          <w:sz w:val="24"/>
          <w:szCs w:val="24"/>
        </w:rPr>
        <w:t>on diet</w:t>
      </w:r>
      <w:r w:rsidR="00D05ABA" w:rsidRPr="00C2709B">
        <w:rPr>
          <w:rFonts w:ascii="Times New Roman" w:hAnsi="Times New Roman" w:cs="Times New Roman"/>
          <w:sz w:val="24"/>
          <w:szCs w:val="24"/>
          <w:vertAlign w:val="superscript"/>
        </w:rPr>
        <w:t>(</w:t>
      </w:r>
      <w:r w:rsidR="002D3885" w:rsidRPr="00C2709B">
        <w:rPr>
          <w:rFonts w:ascii="Times New Roman" w:hAnsi="Times New Roman" w:cs="Times New Roman"/>
          <w:sz w:val="24"/>
          <w:szCs w:val="24"/>
          <w:vertAlign w:val="superscript"/>
        </w:rPr>
        <w:t>37</w:t>
      </w:r>
      <w:r w:rsidR="00D05ABA" w:rsidRPr="00C2709B">
        <w:rPr>
          <w:rFonts w:ascii="Times New Roman" w:hAnsi="Times New Roman" w:cs="Times New Roman"/>
          <w:sz w:val="24"/>
          <w:szCs w:val="24"/>
          <w:vertAlign w:val="superscript"/>
        </w:rPr>
        <w:t>)</w:t>
      </w:r>
      <w:r w:rsidR="006F3183" w:rsidRPr="00C2709B">
        <w:rPr>
          <w:rFonts w:ascii="Times New Roman" w:hAnsi="Times New Roman" w:cs="Times New Roman"/>
          <w:sz w:val="24"/>
          <w:szCs w:val="24"/>
        </w:rPr>
        <w:t>.</w:t>
      </w:r>
      <w:r w:rsidR="00625541" w:rsidRPr="00C2709B">
        <w:rPr>
          <w:rFonts w:ascii="Times New Roman" w:hAnsi="Times New Roman" w:cs="Times New Roman"/>
          <w:sz w:val="24"/>
          <w:szCs w:val="24"/>
        </w:rPr>
        <w:t xml:space="preserve">  </w:t>
      </w:r>
      <w:r w:rsidR="00C238F1" w:rsidRPr="00C2709B">
        <w:rPr>
          <w:rFonts w:ascii="Times New Roman" w:hAnsi="Times New Roman" w:cs="Times New Roman"/>
          <w:sz w:val="24"/>
          <w:szCs w:val="24"/>
        </w:rPr>
        <w:t xml:space="preserve">The </w:t>
      </w:r>
      <w:r w:rsidR="00DD4CD7" w:rsidRPr="00C2709B">
        <w:rPr>
          <w:rFonts w:ascii="Times New Roman" w:hAnsi="Times New Roman" w:cs="Times New Roman"/>
          <w:sz w:val="24"/>
          <w:szCs w:val="24"/>
        </w:rPr>
        <w:t>proposed</w:t>
      </w:r>
      <w:r w:rsidR="00C238F1" w:rsidRPr="00C2709B">
        <w:rPr>
          <w:rFonts w:ascii="Times New Roman" w:hAnsi="Times New Roman" w:cs="Times New Roman"/>
          <w:sz w:val="24"/>
          <w:szCs w:val="24"/>
        </w:rPr>
        <w:t xml:space="preserve"> relationships that describe these interactions are shown in </w:t>
      </w:r>
      <w:r w:rsidR="00C238F1" w:rsidRPr="00C2709B">
        <w:rPr>
          <w:rFonts w:ascii="Times New Roman" w:hAnsi="Times New Roman" w:cs="Times New Roman"/>
          <w:b/>
          <w:sz w:val="24"/>
          <w:szCs w:val="24"/>
        </w:rPr>
        <w:t>Figure 2</w:t>
      </w:r>
      <w:r w:rsidR="00C238F1" w:rsidRPr="00C2709B">
        <w:rPr>
          <w:rFonts w:ascii="Times New Roman" w:hAnsi="Times New Roman" w:cs="Times New Roman"/>
          <w:sz w:val="24"/>
          <w:szCs w:val="24"/>
        </w:rPr>
        <w:t xml:space="preserve">.  </w:t>
      </w:r>
    </w:p>
    <w:p w:rsidR="002647B0" w:rsidRPr="00C2709B" w:rsidRDefault="002647B0" w:rsidP="002647B0">
      <w:pPr>
        <w:spacing w:line="360" w:lineRule="auto"/>
        <w:rPr>
          <w:rFonts w:ascii="Times New Roman" w:hAnsi="Times New Roman" w:cs="Times New Roman"/>
          <w:b/>
          <w:sz w:val="24"/>
          <w:szCs w:val="24"/>
        </w:rPr>
      </w:pPr>
      <w:r w:rsidRPr="00C2709B">
        <w:rPr>
          <w:rFonts w:ascii="Times New Roman" w:hAnsi="Times New Roman" w:cs="Times New Roman"/>
          <w:b/>
          <w:sz w:val="24"/>
          <w:szCs w:val="24"/>
        </w:rPr>
        <w:t>FIGURE 2</w:t>
      </w:r>
    </w:p>
    <w:p w:rsidR="004D2AFA" w:rsidRPr="00C2709B" w:rsidRDefault="00F6661D" w:rsidP="00B877E0">
      <w:pPr>
        <w:spacing w:line="360" w:lineRule="auto"/>
        <w:rPr>
          <w:rFonts w:ascii="Times New Roman" w:hAnsi="Times New Roman" w:cs="Times New Roman"/>
          <w:sz w:val="24"/>
          <w:szCs w:val="24"/>
        </w:rPr>
      </w:pPr>
      <w:r w:rsidRPr="00C2709B">
        <w:rPr>
          <w:rFonts w:ascii="Times New Roman" w:hAnsi="Times New Roman" w:cs="Times New Roman"/>
          <w:sz w:val="24"/>
          <w:szCs w:val="24"/>
        </w:rPr>
        <w:t>For example,</w:t>
      </w:r>
      <w:r w:rsidR="003C53B1" w:rsidRPr="00C2709B">
        <w:rPr>
          <w:rFonts w:ascii="Times New Roman" w:hAnsi="Times New Roman" w:cs="Times New Roman"/>
          <w:sz w:val="24"/>
          <w:szCs w:val="24"/>
        </w:rPr>
        <w:t xml:space="preserve"> discussion about ‘keeping going’ and other examples of coping strategies pointed to the importance of psychological factors</w:t>
      </w:r>
      <w:r w:rsidR="00575252" w:rsidRPr="00C2709B">
        <w:rPr>
          <w:rFonts w:ascii="Times New Roman" w:hAnsi="Times New Roman" w:cs="Times New Roman"/>
          <w:sz w:val="24"/>
          <w:szCs w:val="24"/>
        </w:rPr>
        <w:t xml:space="preserve"> in determining individual responses to age-related changes in physiology and context</w:t>
      </w:r>
      <w:r w:rsidR="003C53B1" w:rsidRPr="00C2709B">
        <w:rPr>
          <w:rFonts w:ascii="Times New Roman" w:hAnsi="Times New Roman" w:cs="Times New Roman"/>
          <w:sz w:val="24"/>
          <w:szCs w:val="24"/>
        </w:rPr>
        <w:t xml:space="preserve">, and discussion about social activities </w:t>
      </w:r>
      <w:r w:rsidR="004D2AFA" w:rsidRPr="00C2709B">
        <w:rPr>
          <w:rFonts w:ascii="Times New Roman" w:hAnsi="Times New Roman" w:cs="Times New Roman"/>
          <w:sz w:val="24"/>
          <w:szCs w:val="24"/>
        </w:rPr>
        <w:t>highlighted</w:t>
      </w:r>
      <w:r w:rsidR="003C53B1" w:rsidRPr="00C2709B">
        <w:rPr>
          <w:rFonts w:ascii="Times New Roman" w:hAnsi="Times New Roman" w:cs="Times New Roman"/>
          <w:sz w:val="24"/>
          <w:szCs w:val="24"/>
        </w:rPr>
        <w:t xml:space="preserve"> the </w:t>
      </w:r>
      <w:r w:rsidR="00057E4E" w:rsidRPr="00C2709B">
        <w:rPr>
          <w:rFonts w:ascii="Times New Roman" w:hAnsi="Times New Roman" w:cs="Times New Roman"/>
          <w:sz w:val="24"/>
          <w:szCs w:val="24"/>
        </w:rPr>
        <w:t xml:space="preserve">positive role </w:t>
      </w:r>
      <w:r w:rsidR="0074093F" w:rsidRPr="00C2709B">
        <w:rPr>
          <w:rFonts w:ascii="Times New Roman" w:hAnsi="Times New Roman" w:cs="Times New Roman"/>
          <w:sz w:val="24"/>
          <w:szCs w:val="24"/>
        </w:rPr>
        <w:t xml:space="preserve">of </w:t>
      </w:r>
      <w:r w:rsidR="003C53B1" w:rsidRPr="00C2709B">
        <w:rPr>
          <w:rFonts w:ascii="Times New Roman" w:hAnsi="Times New Roman" w:cs="Times New Roman"/>
          <w:sz w:val="24"/>
          <w:szCs w:val="24"/>
        </w:rPr>
        <w:t xml:space="preserve">social engagement.  </w:t>
      </w:r>
      <w:r w:rsidR="008B37A0" w:rsidRPr="00C2709B">
        <w:rPr>
          <w:rFonts w:ascii="Times New Roman" w:hAnsi="Times New Roman" w:cs="Times New Roman"/>
          <w:sz w:val="24"/>
          <w:szCs w:val="24"/>
        </w:rPr>
        <w:t>Such d</w:t>
      </w:r>
      <w:r w:rsidR="003C53B1" w:rsidRPr="00C2709B">
        <w:rPr>
          <w:rFonts w:ascii="Times New Roman" w:hAnsi="Times New Roman" w:cs="Times New Roman"/>
          <w:sz w:val="24"/>
          <w:szCs w:val="24"/>
        </w:rPr>
        <w:t xml:space="preserve">ifferential </w:t>
      </w:r>
      <w:r w:rsidR="00625541" w:rsidRPr="00C2709B">
        <w:rPr>
          <w:rFonts w:ascii="Times New Roman" w:hAnsi="Times New Roman" w:cs="Times New Roman"/>
          <w:sz w:val="24"/>
          <w:szCs w:val="24"/>
        </w:rPr>
        <w:t xml:space="preserve">effects </w:t>
      </w:r>
      <w:r w:rsidR="002647B0" w:rsidRPr="00C2709B">
        <w:rPr>
          <w:rFonts w:ascii="Times New Roman" w:hAnsi="Times New Roman" w:cs="Times New Roman"/>
          <w:sz w:val="24"/>
          <w:szCs w:val="24"/>
        </w:rPr>
        <w:t>of age-related factors suggest that they could act both</w:t>
      </w:r>
      <w:r w:rsidR="003C53B1" w:rsidRPr="00C2709B">
        <w:rPr>
          <w:rFonts w:ascii="Times New Roman" w:hAnsi="Times New Roman" w:cs="Times New Roman"/>
          <w:sz w:val="24"/>
          <w:szCs w:val="24"/>
        </w:rPr>
        <w:t xml:space="preserve"> </w:t>
      </w:r>
      <w:r w:rsidR="00057E4E" w:rsidRPr="00C2709B">
        <w:rPr>
          <w:rFonts w:ascii="Times New Roman" w:hAnsi="Times New Roman" w:cs="Times New Roman"/>
          <w:sz w:val="24"/>
          <w:szCs w:val="24"/>
        </w:rPr>
        <w:t>as barriers or facilitators to maintaining diet quality</w:t>
      </w:r>
      <w:r w:rsidR="002647B0" w:rsidRPr="00C2709B">
        <w:rPr>
          <w:rFonts w:ascii="Times New Roman" w:hAnsi="Times New Roman" w:cs="Times New Roman"/>
          <w:sz w:val="24"/>
          <w:szCs w:val="24"/>
        </w:rPr>
        <w:t xml:space="preserve"> in older age, and</w:t>
      </w:r>
      <w:r w:rsidR="00057E4E" w:rsidRPr="00C2709B">
        <w:rPr>
          <w:rFonts w:ascii="Times New Roman" w:hAnsi="Times New Roman" w:cs="Times New Roman"/>
          <w:sz w:val="24"/>
          <w:szCs w:val="24"/>
        </w:rPr>
        <w:t xml:space="preserve"> </w:t>
      </w:r>
      <w:r w:rsidR="002647B0" w:rsidRPr="00C2709B">
        <w:rPr>
          <w:rFonts w:ascii="Times New Roman" w:hAnsi="Times New Roman" w:cs="Times New Roman"/>
          <w:sz w:val="24"/>
          <w:szCs w:val="24"/>
        </w:rPr>
        <w:t>they</w:t>
      </w:r>
      <w:r w:rsidR="004D2AFA" w:rsidRPr="00C2709B">
        <w:rPr>
          <w:rFonts w:ascii="Times New Roman" w:hAnsi="Times New Roman" w:cs="Times New Roman"/>
          <w:sz w:val="24"/>
          <w:szCs w:val="24"/>
        </w:rPr>
        <w:t xml:space="preserve"> may</w:t>
      </w:r>
      <w:r w:rsidR="003C53B1" w:rsidRPr="00C2709B">
        <w:rPr>
          <w:rFonts w:ascii="Times New Roman" w:hAnsi="Times New Roman" w:cs="Times New Roman"/>
          <w:sz w:val="24"/>
          <w:szCs w:val="24"/>
        </w:rPr>
        <w:t xml:space="preserve"> </w:t>
      </w:r>
      <w:r w:rsidR="002647B0" w:rsidRPr="00C2709B">
        <w:rPr>
          <w:rFonts w:ascii="Times New Roman" w:hAnsi="Times New Roman" w:cs="Times New Roman"/>
          <w:sz w:val="24"/>
          <w:szCs w:val="24"/>
        </w:rPr>
        <w:t xml:space="preserve">also </w:t>
      </w:r>
      <w:r w:rsidR="0013379B" w:rsidRPr="00C2709B">
        <w:rPr>
          <w:rFonts w:ascii="Times New Roman" w:hAnsi="Times New Roman" w:cs="Times New Roman"/>
          <w:sz w:val="24"/>
          <w:szCs w:val="24"/>
        </w:rPr>
        <w:t>contribute to</w:t>
      </w:r>
      <w:r w:rsidR="003C53B1" w:rsidRPr="00C2709B">
        <w:rPr>
          <w:rFonts w:ascii="Times New Roman" w:hAnsi="Times New Roman" w:cs="Times New Roman"/>
          <w:sz w:val="24"/>
          <w:szCs w:val="24"/>
        </w:rPr>
        <w:t xml:space="preserve"> some of the</w:t>
      </w:r>
      <w:r w:rsidR="00625541" w:rsidRPr="00C2709B">
        <w:rPr>
          <w:rFonts w:ascii="Times New Roman" w:hAnsi="Times New Roman" w:cs="Times New Roman"/>
          <w:sz w:val="24"/>
          <w:szCs w:val="24"/>
        </w:rPr>
        <w:t xml:space="preserve"> inconsistencies </w:t>
      </w:r>
      <w:r w:rsidR="003C53B1" w:rsidRPr="00C2709B">
        <w:rPr>
          <w:rFonts w:ascii="Times New Roman" w:hAnsi="Times New Roman" w:cs="Times New Roman"/>
          <w:sz w:val="24"/>
          <w:szCs w:val="24"/>
        </w:rPr>
        <w:t xml:space="preserve">seen </w:t>
      </w:r>
      <w:r w:rsidR="00625541" w:rsidRPr="00C2709B">
        <w:rPr>
          <w:rFonts w:ascii="Times New Roman" w:hAnsi="Times New Roman" w:cs="Times New Roman"/>
          <w:sz w:val="24"/>
          <w:szCs w:val="24"/>
        </w:rPr>
        <w:t xml:space="preserve">in </w:t>
      </w:r>
      <w:r w:rsidR="003C53B1" w:rsidRPr="00C2709B">
        <w:rPr>
          <w:rFonts w:ascii="Times New Roman" w:hAnsi="Times New Roman" w:cs="Times New Roman"/>
          <w:sz w:val="24"/>
          <w:szCs w:val="24"/>
        </w:rPr>
        <w:t xml:space="preserve">the </w:t>
      </w:r>
      <w:r w:rsidR="00625541" w:rsidRPr="00C2709B">
        <w:rPr>
          <w:rFonts w:ascii="Times New Roman" w:hAnsi="Times New Roman" w:cs="Times New Roman"/>
          <w:sz w:val="24"/>
          <w:szCs w:val="24"/>
        </w:rPr>
        <w:t xml:space="preserve">findings </w:t>
      </w:r>
      <w:r w:rsidR="00C42392" w:rsidRPr="00C2709B">
        <w:rPr>
          <w:rFonts w:ascii="Times New Roman" w:hAnsi="Times New Roman" w:cs="Times New Roman"/>
          <w:sz w:val="24"/>
          <w:szCs w:val="24"/>
        </w:rPr>
        <w:t xml:space="preserve">of </w:t>
      </w:r>
      <w:r w:rsidR="00625541" w:rsidRPr="00C2709B">
        <w:rPr>
          <w:rFonts w:ascii="Times New Roman" w:hAnsi="Times New Roman" w:cs="Times New Roman"/>
          <w:sz w:val="24"/>
          <w:szCs w:val="24"/>
        </w:rPr>
        <w:t xml:space="preserve">intervention studies </w:t>
      </w:r>
      <w:r w:rsidR="00C42392" w:rsidRPr="00C2709B">
        <w:rPr>
          <w:rFonts w:ascii="Times New Roman" w:hAnsi="Times New Roman" w:cs="Times New Roman"/>
          <w:sz w:val="24"/>
          <w:szCs w:val="24"/>
        </w:rPr>
        <w:t>to improve nutrient intake in older populations</w:t>
      </w:r>
      <w:r w:rsidR="00D05ABA" w:rsidRPr="00C2709B">
        <w:rPr>
          <w:rFonts w:ascii="Times New Roman" w:hAnsi="Times New Roman" w:cs="Times New Roman"/>
          <w:sz w:val="24"/>
          <w:szCs w:val="24"/>
          <w:vertAlign w:val="superscript"/>
        </w:rPr>
        <w:t>(</w:t>
      </w:r>
      <w:r w:rsidR="00625541" w:rsidRPr="00C2709B">
        <w:rPr>
          <w:rFonts w:ascii="Times New Roman" w:hAnsi="Times New Roman" w:cs="Times New Roman"/>
          <w:sz w:val="24"/>
          <w:szCs w:val="24"/>
          <w:vertAlign w:val="superscript"/>
        </w:rPr>
        <w:t>3</w:t>
      </w:r>
      <w:r w:rsidR="00615892" w:rsidRPr="00C2709B">
        <w:rPr>
          <w:rFonts w:ascii="Times New Roman" w:hAnsi="Times New Roman" w:cs="Times New Roman"/>
          <w:sz w:val="24"/>
          <w:szCs w:val="24"/>
          <w:vertAlign w:val="superscript"/>
        </w:rPr>
        <w:t>8</w:t>
      </w:r>
      <w:r w:rsidR="0013379B" w:rsidRPr="00C2709B">
        <w:rPr>
          <w:rFonts w:ascii="Times New Roman" w:hAnsi="Times New Roman" w:cs="Times New Roman"/>
          <w:sz w:val="24"/>
          <w:szCs w:val="24"/>
          <w:vertAlign w:val="superscript"/>
        </w:rPr>
        <w:t>,3</w:t>
      </w:r>
      <w:r w:rsidR="00615892" w:rsidRPr="00C2709B">
        <w:rPr>
          <w:rFonts w:ascii="Times New Roman" w:hAnsi="Times New Roman" w:cs="Times New Roman"/>
          <w:sz w:val="24"/>
          <w:szCs w:val="24"/>
          <w:vertAlign w:val="superscript"/>
        </w:rPr>
        <w:t>9</w:t>
      </w:r>
      <w:r w:rsidR="00D05ABA" w:rsidRPr="00C2709B">
        <w:rPr>
          <w:rFonts w:ascii="Times New Roman" w:hAnsi="Times New Roman" w:cs="Times New Roman"/>
          <w:sz w:val="24"/>
          <w:szCs w:val="24"/>
          <w:vertAlign w:val="superscript"/>
        </w:rPr>
        <w:t>)</w:t>
      </w:r>
      <w:r w:rsidR="004D2AFA" w:rsidRPr="00C2709B">
        <w:rPr>
          <w:rFonts w:ascii="Times New Roman" w:hAnsi="Times New Roman" w:cs="Times New Roman"/>
          <w:sz w:val="24"/>
          <w:szCs w:val="24"/>
        </w:rPr>
        <w:t xml:space="preserve">.  </w:t>
      </w:r>
      <w:r w:rsidR="002647B0" w:rsidRPr="00C2709B">
        <w:rPr>
          <w:rFonts w:ascii="Times New Roman" w:hAnsi="Times New Roman" w:cs="Times New Roman"/>
          <w:sz w:val="24"/>
          <w:szCs w:val="24"/>
        </w:rPr>
        <w:t xml:space="preserve">To understand the implications of these findings for the design of future interventions, more needs to be known about their effects, and how they </w:t>
      </w:r>
      <w:r w:rsidR="003144F8" w:rsidRPr="00C2709B">
        <w:rPr>
          <w:rFonts w:ascii="Times New Roman" w:hAnsi="Times New Roman" w:cs="Times New Roman"/>
          <w:sz w:val="24"/>
          <w:szCs w:val="24"/>
        </w:rPr>
        <w:t>affect</w:t>
      </w:r>
      <w:r w:rsidR="002647B0" w:rsidRPr="00C2709B">
        <w:rPr>
          <w:rFonts w:ascii="Times New Roman" w:hAnsi="Times New Roman" w:cs="Times New Roman"/>
          <w:sz w:val="24"/>
          <w:szCs w:val="24"/>
        </w:rPr>
        <w:t xml:space="preserve"> </w:t>
      </w:r>
      <w:r w:rsidR="003144F8" w:rsidRPr="00C2709B">
        <w:rPr>
          <w:rFonts w:ascii="Times New Roman" w:hAnsi="Times New Roman" w:cs="Times New Roman"/>
          <w:sz w:val="24"/>
          <w:szCs w:val="24"/>
        </w:rPr>
        <w:t>food c</w:t>
      </w:r>
      <w:r w:rsidR="002647B0" w:rsidRPr="00C2709B">
        <w:rPr>
          <w:rFonts w:ascii="Times New Roman" w:hAnsi="Times New Roman" w:cs="Times New Roman"/>
          <w:sz w:val="24"/>
          <w:szCs w:val="24"/>
        </w:rPr>
        <w:t>onsumption</w:t>
      </w:r>
      <w:r w:rsidR="00D05ABA" w:rsidRPr="00C2709B">
        <w:rPr>
          <w:rFonts w:ascii="Times New Roman" w:hAnsi="Times New Roman" w:cs="Times New Roman"/>
          <w:sz w:val="24"/>
          <w:szCs w:val="24"/>
          <w:vertAlign w:val="superscript"/>
        </w:rPr>
        <w:t>(</w:t>
      </w:r>
      <w:r w:rsidR="002647B0" w:rsidRPr="00C2709B">
        <w:rPr>
          <w:rFonts w:ascii="Times New Roman" w:hAnsi="Times New Roman" w:cs="Times New Roman"/>
          <w:sz w:val="24"/>
          <w:szCs w:val="24"/>
          <w:vertAlign w:val="superscript"/>
        </w:rPr>
        <w:t>34</w:t>
      </w:r>
      <w:r w:rsidR="00D05ABA" w:rsidRPr="00C2709B">
        <w:rPr>
          <w:rFonts w:ascii="Times New Roman" w:hAnsi="Times New Roman" w:cs="Times New Roman"/>
          <w:sz w:val="24"/>
          <w:szCs w:val="24"/>
          <w:vertAlign w:val="superscript"/>
        </w:rPr>
        <w:t>)</w:t>
      </w:r>
      <w:r w:rsidR="002647B0" w:rsidRPr="00C2709B">
        <w:rPr>
          <w:rFonts w:ascii="Times New Roman" w:hAnsi="Times New Roman" w:cs="Times New Roman"/>
          <w:sz w:val="24"/>
          <w:szCs w:val="24"/>
          <w:vertAlign w:val="superscript"/>
        </w:rPr>
        <w:t>.</w:t>
      </w:r>
    </w:p>
    <w:p w:rsidR="004D2AFA" w:rsidRPr="00C2709B" w:rsidRDefault="004D2AFA" w:rsidP="00B877E0">
      <w:pPr>
        <w:spacing w:line="360" w:lineRule="auto"/>
        <w:rPr>
          <w:rFonts w:ascii="Times New Roman" w:hAnsi="Times New Roman" w:cs="Times New Roman"/>
          <w:sz w:val="24"/>
          <w:szCs w:val="24"/>
        </w:rPr>
      </w:pPr>
    </w:p>
    <w:p w:rsidR="00396362" w:rsidRPr="00C2709B" w:rsidRDefault="00396362" w:rsidP="00396362">
      <w:pPr>
        <w:spacing w:line="360" w:lineRule="auto"/>
        <w:jc w:val="center"/>
        <w:rPr>
          <w:rFonts w:ascii="Times New Roman" w:hAnsi="Times New Roman" w:cs="Times New Roman"/>
          <w:b/>
          <w:sz w:val="24"/>
          <w:szCs w:val="24"/>
        </w:rPr>
      </w:pPr>
      <w:r w:rsidRPr="00C2709B">
        <w:rPr>
          <w:rFonts w:ascii="Times New Roman" w:hAnsi="Times New Roman" w:cs="Times New Roman"/>
          <w:b/>
          <w:sz w:val="24"/>
          <w:szCs w:val="24"/>
        </w:rPr>
        <w:t xml:space="preserve">Social factors </w:t>
      </w:r>
    </w:p>
    <w:p w:rsidR="001C4E84" w:rsidRPr="00C2709B" w:rsidRDefault="004F7311" w:rsidP="007178DA">
      <w:pPr>
        <w:spacing w:line="360" w:lineRule="auto"/>
        <w:rPr>
          <w:rFonts w:ascii="Times New Roman" w:eastAsia="Times New Roman" w:hAnsi="Times New Roman" w:cs="Times New Roman"/>
          <w:sz w:val="24"/>
          <w:szCs w:val="24"/>
          <w:lang w:eastAsia="en-GB"/>
        </w:rPr>
      </w:pPr>
      <w:r w:rsidRPr="00C2709B">
        <w:rPr>
          <w:rFonts w:ascii="Times New Roman" w:hAnsi="Times New Roman" w:cs="Times New Roman"/>
          <w:sz w:val="24"/>
          <w:szCs w:val="24"/>
        </w:rPr>
        <w:t xml:space="preserve">Social factors, </w:t>
      </w:r>
      <w:r w:rsidR="005978AF" w:rsidRPr="00C2709B">
        <w:rPr>
          <w:rFonts w:ascii="Times New Roman" w:hAnsi="Times New Roman" w:cs="Times New Roman"/>
          <w:sz w:val="24"/>
          <w:szCs w:val="24"/>
        </w:rPr>
        <w:t>such as</w:t>
      </w:r>
      <w:r w:rsidRPr="00C2709B">
        <w:rPr>
          <w:rFonts w:ascii="Times New Roman" w:hAnsi="Times New Roman" w:cs="Times New Roman"/>
          <w:sz w:val="24"/>
          <w:szCs w:val="24"/>
        </w:rPr>
        <w:t xml:space="preserve"> level of social engagement, </w:t>
      </w:r>
      <w:r w:rsidR="00AF37B7" w:rsidRPr="00C2709B">
        <w:rPr>
          <w:rFonts w:ascii="Times New Roman" w:hAnsi="Times New Roman" w:cs="Times New Roman"/>
          <w:sz w:val="24"/>
          <w:szCs w:val="24"/>
        </w:rPr>
        <w:t>size of social network</w:t>
      </w:r>
      <w:r w:rsidRPr="00C2709B">
        <w:rPr>
          <w:rFonts w:ascii="Times New Roman" w:hAnsi="Times New Roman" w:cs="Times New Roman"/>
          <w:sz w:val="24"/>
          <w:szCs w:val="24"/>
        </w:rPr>
        <w:t xml:space="preserve"> and support, marital status and whether living alone, have been linked to </w:t>
      </w:r>
      <w:r w:rsidR="005978AF" w:rsidRPr="00C2709B">
        <w:rPr>
          <w:rFonts w:ascii="Times New Roman" w:hAnsi="Times New Roman" w:cs="Times New Roman"/>
          <w:sz w:val="24"/>
          <w:szCs w:val="24"/>
        </w:rPr>
        <w:t>differences i</w:t>
      </w:r>
      <w:r w:rsidRPr="00C2709B">
        <w:rPr>
          <w:rFonts w:ascii="Times New Roman" w:hAnsi="Times New Roman" w:cs="Times New Roman"/>
          <w:sz w:val="24"/>
          <w:szCs w:val="24"/>
        </w:rPr>
        <w:t>n diet in a number of studies of older adults</w:t>
      </w:r>
      <w:r w:rsidR="00D05ABA" w:rsidRPr="00C2709B">
        <w:rPr>
          <w:rFonts w:ascii="Times New Roman" w:hAnsi="Times New Roman" w:cs="Times New Roman"/>
          <w:sz w:val="24"/>
          <w:szCs w:val="24"/>
          <w:vertAlign w:val="superscript"/>
        </w:rPr>
        <w:t>(</w:t>
      </w:r>
      <w:r w:rsidR="005978AF" w:rsidRPr="00C2709B">
        <w:rPr>
          <w:rFonts w:ascii="Times New Roman" w:hAnsi="Times New Roman" w:cs="Times New Roman"/>
          <w:sz w:val="24"/>
          <w:szCs w:val="24"/>
          <w:vertAlign w:val="superscript"/>
        </w:rPr>
        <w:t>40,41,42</w:t>
      </w:r>
      <w:r w:rsidR="00274CF6" w:rsidRPr="00C2709B">
        <w:rPr>
          <w:rFonts w:ascii="Times New Roman" w:hAnsi="Times New Roman" w:cs="Times New Roman"/>
          <w:sz w:val="24"/>
          <w:szCs w:val="24"/>
          <w:vertAlign w:val="superscript"/>
        </w:rPr>
        <w:t>,43</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 xml:space="preserve">. </w:t>
      </w:r>
      <w:r w:rsidR="005978AF" w:rsidRPr="00C2709B">
        <w:rPr>
          <w:rFonts w:ascii="Times New Roman" w:hAnsi="Times New Roman" w:cs="Times New Roman"/>
          <w:sz w:val="24"/>
          <w:szCs w:val="24"/>
        </w:rPr>
        <w:t xml:space="preserve"> In </w:t>
      </w:r>
      <w:r w:rsidR="00274CF6" w:rsidRPr="00C2709B">
        <w:rPr>
          <w:rFonts w:ascii="Times New Roman" w:hAnsi="Times New Roman" w:cs="Times New Roman"/>
          <w:sz w:val="24"/>
          <w:szCs w:val="24"/>
        </w:rPr>
        <w:t>general, greater number and quality of social relationships and contacts are associated with better diet quality</w:t>
      </w:r>
      <w:r w:rsidR="003144F8" w:rsidRPr="00C2709B">
        <w:rPr>
          <w:rFonts w:ascii="Times New Roman" w:hAnsi="Times New Roman" w:cs="Times New Roman"/>
          <w:sz w:val="24"/>
          <w:szCs w:val="24"/>
        </w:rPr>
        <w:t>.  This</w:t>
      </w:r>
      <w:r w:rsidR="007178DA" w:rsidRPr="00C2709B">
        <w:rPr>
          <w:rFonts w:ascii="Times New Roman" w:hAnsi="Times New Roman" w:cs="Times New Roman"/>
          <w:sz w:val="24"/>
          <w:szCs w:val="24"/>
        </w:rPr>
        <w:t xml:space="preserve"> may be linked to positive psychological states that encourage healthier behaviours</w:t>
      </w:r>
      <w:r w:rsidR="00D05ABA" w:rsidRPr="00C2709B">
        <w:rPr>
          <w:rFonts w:ascii="Times New Roman" w:hAnsi="Times New Roman" w:cs="Times New Roman"/>
          <w:sz w:val="24"/>
          <w:szCs w:val="24"/>
          <w:vertAlign w:val="superscript"/>
        </w:rPr>
        <w:t>(</w:t>
      </w:r>
      <w:r w:rsidR="007178DA" w:rsidRPr="00C2709B">
        <w:rPr>
          <w:rFonts w:ascii="Times New Roman" w:hAnsi="Times New Roman" w:cs="Times New Roman"/>
          <w:sz w:val="24"/>
          <w:szCs w:val="24"/>
          <w:vertAlign w:val="superscript"/>
        </w:rPr>
        <w:t>13</w:t>
      </w:r>
      <w:r w:rsidR="00D05ABA" w:rsidRPr="00C2709B">
        <w:rPr>
          <w:rFonts w:ascii="Times New Roman" w:hAnsi="Times New Roman" w:cs="Times New Roman"/>
          <w:sz w:val="24"/>
          <w:szCs w:val="24"/>
          <w:vertAlign w:val="superscript"/>
        </w:rPr>
        <w:t>)</w:t>
      </w:r>
      <w:r w:rsidR="00274CF6" w:rsidRPr="00C2709B">
        <w:rPr>
          <w:rFonts w:ascii="Times New Roman" w:hAnsi="Times New Roman" w:cs="Times New Roman"/>
          <w:sz w:val="24"/>
          <w:szCs w:val="24"/>
        </w:rPr>
        <w:t xml:space="preserve">, </w:t>
      </w:r>
      <w:r w:rsidR="003144F8" w:rsidRPr="00C2709B">
        <w:rPr>
          <w:rFonts w:ascii="Times New Roman" w:hAnsi="Times New Roman" w:cs="Times New Roman"/>
          <w:sz w:val="24"/>
          <w:szCs w:val="24"/>
        </w:rPr>
        <w:t>and</w:t>
      </w:r>
      <w:r w:rsidR="00274CF6" w:rsidRPr="00C2709B">
        <w:rPr>
          <w:rFonts w:ascii="Times New Roman" w:hAnsi="Times New Roman" w:cs="Times New Roman"/>
          <w:sz w:val="24"/>
          <w:szCs w:val="24"/>
        </w:rPr>
        <w:t xml:space="preserve"> consistent with positive effects of </w:t>
      </w:r>
      <w:r w:rsidR="0011067A" w:rsidRPr="00C2709B">
        <w:rPr>
          <w:rFonts w:ascii="Times New Roman" w:hAnsi="Times New Roman" w:cs="Times New Roman"/>
          <w:sz w:val="24"/>
          <w:szCs w:val="24"/>
        </w:rPr>
        <w:t>supportive</w:t>
      </w:r>
      <w:r w:rsidR="00274CF6" w:rsidRPr="00C2709B">
        <w:rPr>
          <w:rFonts w:ascii="Times New Roman" w:hAnsi="Times New Roman" w:cs="Times New Roman"/>
          <w:sz w:val="24"/>
          <w:szCs w:val="24"/>
        </w:rPr>
        <w:t xml:space="preserve"> social environments on health</w:t>
      </w:r>
      <w:r w:rsidR="00D05ABA" w:rsidRPr="00C2709B">
        <w:rPr>
          <w:rFonts w:ascii="Times New Roman" w:hAnsi="Times New Roman" w:cs="Times New Roman"/>
          <w:sz w:val="24"/>
          <w:szCs w:val="24"/>
          <w:vertAlign w:val="superscript"/>
        </w:rPr>
        <w:t>(</w:t>
      </w:r>
      <w:r w:rsidR="00274CF6" w:rsidRPr="00C2709B">
        <w:rPr>
          <w:rFonts w:ascii="Times New Roman" w:hAnsi="Times New Roman" w:cs="Times New Roman"/>
          <w:sz w:val="24"/>
          <w:szCs w:val="24"/>
          <w:vertAlign w:val="superscript"/>
        </w:rPr>
        <w:t>44</w:t>
      </w:r>
      <w:r w:rsidR="00D05ABA" w:rsidRPr="00C2709B">
        <w:rPr>
          <w:rFonts w:ascii="Times New Roman" w:hAnsi="Times New Roman" w:cs="Times New Roman"/>
          <w:sz w:val="24"/>
          <w:szCs w:val="24"/>
          <w:vertAlign w:val="superscript"/>
        </w:rPr>
        <w:t>)</w:t>
      </w:r>
      <w:r w:rsidR="00EB359D" w:rsidRPr="00C2709B">
        <w:rPr>
          <w:rFonts w:ascii="Times New Roman" w:hAnsi="Times New Roman" w:cs="Times New Roman"/>
          <w:sz w:val="24"/>
          <w:szCs w:val="24"/>
        </w:rPr>
        <w:t xml:space="preserve">.  </w:t>
      </w:r>
      <w:r w:rsidR="0019204A" w:rsidRPr="00C2709B">
        <w:rPr>
          <w:rFonts w:ascii="Times New Roman" w:hAnsi="Times New Roman" w:cs="Times New Roman"/>
          <w:sz w:val="24"/>
          <w:szCs w:val="24"/>
        </w:rPr>
        <w:t>In particular, living alone is identified as a risk factor for poor nutrition</w:t>
      </w:r>
      <w:r w:rsidR="00D05ABA" w:rsidRPr="00C2709B">
        <w:rPr>
          <w:rFonts w:ascii="Times New Roman" w:hAnsi="Times New Roman" w:cs="Times New Roman"/>
          <w:sz w:val="24"/>
          <w:szCs w:val="24"/>
          <w:vertAlign w:val="superscript"/>
        </w:rPr>
        <w:t>(</w:t>
      </w:r>
      <w:r w:rsidR="0019204A" w:rsidRPr="00C2709B">
        <w:rPr>
          <w:rFonts w:ascii="Times New Roman" w:hAnsi="Times New Roman" w:cs="Times New Roman"/>
          <w:sz w:val="24"/>
          <w:szCs w:val="24"/>
          <w:vertAlign w:val="superscript"/>
        </w:rPr>
        <w:t>34</w:t>
      </w:r>
      <w:r w:rsidR="00D05ABA" w:rsidRPr="00C2709B">
        <w:rPr>
          <w:rFonts w:ascii="Times New Roman" w:hAnsi="Times New Roman" w:cs="Times New Roman"/>
          <w:sz w:val="24"/>
          <w:szCs w:val="24"/>
          <w:vertAlign w:val="superscript"/>
        </w:rPr>
        <w:t>)</w:t>
      </w:r>
      <w:r w:rsidR="0019204A" w:rsidRPr="00C2709B">
        <w:rPr>
          <w:rFonts w:ascii="Times New Roman" w:hAnsi="Times New Roman" w:cs="Times New Roman"/>
          <w:sz w:val="24"/>
          <w:szCs w:val="24"/>
        </w:rPr>
        <w:t xml:space="preserve">.  </w:t>
      </w:r>
      <w:r w:rsidR="00EB359D" w:rsidRPr="00C2709B">
        <w:rPr>
          <w:rFonts w:ascii="Times New Roman" w:hAnsi="Times New Roman" w:cs="Times New Roman"/>
          <w:sz w:val="24"/>
          <w:szCs w:val="24"/>
        </w:rPr>
        <w:t>However</w:t>
      </w:r>
      <w:r w:rsidR="00274CF6" w:rsidRPr="00C2709B">
        <w:rPr>
          <w:rFonts w:ascii="Times New Roman" w:hAnsi="Times New Roman" w:cs="Times New Roman"/>
          <w:sz w:val="24"/>
          <w:szCs w:val="24"/>
        </w:rPr>
        <w:t>, there are differences in findings</w:t>
      </w:r>
      <w:r w:rsidR="0019204A" w:rsidRPr="00C2709B">
        <w:rPr>
          <w:rFonts w:ascii="Times New Roman" w:hAnsi="Times New Roman" w:cs="Times New Roman"/>
          <w:sz w:val="24"/>
          <w:szCs w:val="24"/>
        </w:rPr>
        <w:t xml:space="preserve"> across studies</w:t>
      </w:r>
      <w:r w:rsidR="00AF37B7" w:rsidRPr="00C2709B">
        <w:rPr>
          <w:rFonts w:ascii="Times New Roman" w:hAnsi="Times New Roman" w:cs="Times New Roman"/>
          <w:sz w:val="24"/>
          <w:szCs w:val="24"/>
        </w:rPr>
        <w:t>, including lack of associations observed in some groups</w:t>
      </w:r>
      <w:r w:rsidR="00D05ABA" w:rsidRPr="00C2709B">
        <w:rPr>
          <w:rFonts w:ascii="Times New Roman" w:hAnsi="Times New Roman" w:cs="Times New Roman"/>
          <w:sz w:val="24"/>
          <w:szCs w:val="24"/>
          <w:vertAlign w:val="superscript"/>
        </w:rPr>
        <w:t>(</w:t>
      </w:r>
      <w:r w:rsidR="007178DA" w:rsidRPr="00C2709B">
        <w:rPr>
          <w:rFonts w:ascii="Times New Roman" w:hAnsi="Times New Roman" w:cs="Times New Roman"/>
          <w:sz w:val="24"/>
          <w:szCs w:val="24"/>
          <w:vertAlign w:val="superscript"/>
        </w:rPr>
        <w:t>42,</w:t>
      </w:r>
      <w:r w:rsidR="00AF37B7" w:rsidRPr="00C2709B">
        <w:rPr>
          <w:rFonts w:ascii="Times New Roman" w:hAnsi="Times New Roman" w:cs="Times New Roman"/>
          <w:sz w:val="24"/>
          <w:szCs w:val="24"/>
          <w:vertAlign w:val="superscript"/>
        </w:rPr>
        <w:t>45</w:t>
      </w:r>
      <w:r w:rsidR="00D05ABA" w:rsidRPr="00C2709B">
        <w:rPr>
          <w:rFonts w:ascii="Times New Roman" w:hAnsi="Times New Roman" w:cs="Times New Roman"/>
          <w:sz w:val="24"/>
          <w:szCs w:val="24"/>
          <w:vertAlign w:val="superscript"/>
        </w:rPr>
        <w:t>)</w:t>
      </w:r>
      <w:r w:rsidR="0019204A" w:rsidRPr="00C2709B">
        <w:rPr>
          <w:rFonts w:ascii="Times New Roman" w:hAnsi="Times New Roman" w:cs="Times New Roman"/>
          <w:sz w:val="24"/>
          <w:szCs w:val="24"/>
        </w:rPr>
        <w:t xml:space="preserve">. </w:t>
      </w:r>
      <w:r w:rsidR="00AF37B7" w:rsidRPr="00C2709B">
        <w:rPr>
          <w:rFonts w:ascii="Times New Roman" w:hAnsi="Times New Roman" w:cs="Times New Roman"/>
          <w:sz w:val="24"/>
          <w:szCs w:val="24"/>
        </w:rPr>
        <w:t>While s</w:t>
      </w:r>
      <w:r w:rsidR="0019204A" w:rsidRPr="00C2709B">
        <w:rPr>
          <w:rFonts w:ascii="Times New Roman" w:hAnsi="Times New Roman" w:cs="Times New Roman"/>
          <w:sz w:val="24"/>
          <w:szCs w:val="24"/>
        </w:rPr>
        <w:t xml:space="preserve">ome </w:t>
      </w:r>
      <w:r w:rsidR="00AF37B7" w:rsidRPr="00C2709B">
        <w:rPr>
          <w:rFonts w:ascii="Times New Roman" w:hAnsi="Times New Roman" w:cs="Times New Roman"/>
          <w:sz w:val="24"/>
          <w:szCs w:val="24"/>
        </w:rPr>
        <w:t xml:space="preserve">of these </w:t>
      </w:r>
      <w:r w:rsidR="0019204A" w:rsidRPr="00C2709B">
        <w:rPr>
          <w:rFonts w:ascii="Times New Roman" w:hAnsi="Times New Roman" w:cs="Times New Roman"/>
          <w:sz w:val="24"/>
          <w:szCs w:val="24"/>
        </w:rPr>
        <w:t xml:space="preserve">differences </w:t>
      </w:r>
      <w:r w:rsidR="00AF37B7" w:rsidRPr="00C2709B">
        <w:rPr>
          <w:rFonts w:ascii="Times New Roman" w:hAnsi="Times New Roman" w:cs="Times New Roman"/>
          <w:sz w:val="24"/>
          <w:szCs w:val="24"/>
        </w:rPr>
        <w:t>may be explained by</w:t>
      </w:r>
      <w:r w:rsidR="0047242C" w:rsidRPr="00C2709B">
        <w:rPr>
          <w:rFonts w:ascii="Times New Roman" w:hAnsi="Times New Roman" w:cs="Times New Roman"/>
          <w:sz w:val="24"/>
          <w:szCs w:val="24"/>
        </w:rPr>
        <w:t xml:space="preserve"> the </w:t>
      </w:r>
      <w:r w:rsidR="00AF37B7" w:rsidRPr="00C2709B">
        <w:rPr>
          <w:rFonts w:ascii="Times New Roman" w:hAnsi="Times New Roman" w:cs="Times New Roman"/>
          <w:sz w:val="24"/>
          <w:szCs w:val="24"/>
        </w:rPr>
        <w:t>background characteristics and health of</w:t>
      </w:r>
      <w:r w:rsidR="0019204A" w:rsidRPr="00C2709B">
        <w:rPr>
          <w:rFonts w:ascii="Times New Roman" w:hAnsi="Times New Roman" w:cs="Times New Roman"/>
          <w:sz w:val="24"/>
          <w:szCs w:val="24"/>
        </w:rPr>
        <w:t xml:space="preserve"> participants studie</w:t>
      </w:r>
      <w:r w:rsidR="00AF37B7" w:rsidRPr="00C2709B">
        <w:rPr>
          <w:rFonts w:ascii="Times New Roman" w:hAnsi="Times New Roman" w:cs="Times New Roman"/>
          <w:sz w:val="24"/>
          <w:szCs w:val="24"/>
        </w:rPr>
        <w:t xml:space="preserve">d, </w:t>
      </w:r>
      <w:r w:rsidR="00AD0830" w:rsidRPr="00C2709B">
        <w:rPr>
          <w:rFonts w:ascii="Times New Roman" w:hAnsi="Times New Roman" w:cs="Times New Roman"/>
          <w:sz w:val="24"/>
          <w:szCs w:val="24"/>
        </w:rPr>
        <w:t>gender</w:t>
      </w:r>
      <w:r w:rsidR="007178DA" w:rsidRPr="00C2709B">
        <w:rPr>
          <w:rFonts w:ascii="Times New Roman" w:hAnsi="Times New Roman" w:cs="Times New Roman"/>
          <w:sz w:val="24"/>
          <w:szCs w:val="24"/>
        </w:rPr>
        <w:t xml:space="preserve"> differences</w:t>
      </w:r>
      <w:r w:rsidR="00AD0830" w:rsidRPr="00C2709B">
        <w:rPr>
          <w:rFonts w:ascii="Times New Roman" w:hAnsi="Times New Roman" w:cs="Times New Roman"/>
          <w:sz w:val="24"/>
          <w:szCs w:val="24"/>
        </w:rPr>
        <w:t xml:space="preserve"> </w:t>
      </w:r>
      <w:r w:rsidR="0019204A" w:rsidRPr="00C2709B">
        <w:rPr>
          <w:rFonts w:ascii="Times New Roman" w:hAnsi="Times New Roman" w:cs="Times New Roman"/>
          <w:sz w:val="24"/>
          <w:szCs w:val="24"/>
        </w:rPr>
        <w:t>appear to be</w:t>
      </w:r>
      <w:r w:rsidR="00AF37B7" w:rsidRPr="00C2709B">
        <w:rPr>
          <w:rFonts w:ascii="Times New Roman" w:hAnsi="Times New Roman" w:cs="Times New Roman"/>
          <w:sz w:val="24"/>
          <w:szCs w:val="24"/>
        </w:rPr>
        <w:t xml:space="preserve"> particularly </w:t>
      </w:r>
      <w:r w:rsidR="0019204A" w:rsidRPr="00C2709B">
        <w:rPr>
          <w:rFonts w:ascii="Times New Roman" w:hAnsi="Times New Roman" w:cs="Times New Roman"/>
          <w:sz w:val="24"/>
          <w:szCs w:val="24"/>
        </w:rPr>
        <w:t>important</w:t>
      </w:r>
      <w:r w:rsidR="00D05ABA" w:rsidRPr="00C2709B">
        <w:rPr>
          <w:rFonts w:ascii="Times New Roman" w:hAnsi="Times New Roman" w:cs="Times New Roman"/>
          <w:sz w:val="24"/>
          <w:szCs w:val="24"/>
          <w:vertAlign w:val="superscript"/>
        </w:rPr>
        <w:t>(</w:t>
      </w:r>
      <w:r w:rsidR="0011067A" w:rsidRPr="00C2709B">
        <w:rPr>
          <w:rFonts w:ascii="Times New Roman" w:hAnsi="Times New Roman" w:cs="Times New Roman"/>
          <w:sz w:val="24"/>
          <w:szCs w:val="24"/>
          <w:vertAlign w:val="superscript"/>
        </w:rPr>
        <w:t xml:space="preserve">40, </w:t>
      </w:r>
      <w:r w:rsidR="009230D6" w:rsidRPr="00C2709B">
        <w:rPr>
          <w:rFonts w:ascii="Times New Roman" w:hAnsi="Times New Roman" w:cs="Times New Roman"/>
          <w:sz w:val="24"/>
          <w:szCs w:val="24"/>
          <w:vertAlign w:val="superscript"/>
        </w:rPr>
        <w:t xml:space="preserve">41, </w:t>
      </w:r>
      <w:r w:rsidR="00AD0830" w:rsidRPr="00C2709B">
        <w:rPr>
          <w:rFonts w:ascii="Times New Roman" w:hAnsi="Times New Roman" w:cs="Times New Roman"/>
          <w:sz w:val="24"/>
          <w:szCs w:val="24"/>
          <w:vertAlign w:val="superscript"/>
        </w:rPr>
        <w:t>42</w:t>
      </w:r>
      <w:r w:rsidR="00D05ABA" w:rsidRPr="00C2709B">
        <w:rPr>
          <w:rFonts w:ascii="Times New Roman" w:hAnsi="Times New Roman" w:cs="Times New Roman"/>
          <w:sz w:val="24"/>
          <w:szCs w:val="24"/>
          <w:vertAlign w:val="superscript"/>
        </w:rPr>
        <w:t>)</w:t>
      </w:r>
      <w:r w:rsidR="00EB359D" w:rsidRPr="00C2709B">
        <w:rPr>
          <w:rFonts w:ascii="Times New Roman" w:hAnsi="Times New Roman" w:cs="Times New Roman"/>
          <w:sz w:val="24"/>
          <w:szCs w:val="24"/>
        </w:rPr>
        <w:t>.</w:t>
      </w:r>
      <w:r w:rsidR="0019204A" w:rsidRPr="00C2709B">
        <w:rPr>
          <w:rFonts w:ascii="Times New Roman" w:hAnsi="Times New Roman" w:cs="Times New Roman"/>
          <w:sz w:val="24"/>
          <w:szCs w:val="24"/>
        </w:rPr>
        <w:t xml:space="preserve"> For example, in a large</w:t>
      </w:r>
      <w:r w:rsidR="0047242C" w:rsidRPr="00C2709B">
        <w:rPr>
          <w:rFonts w:ascii="Times New Roman" w:hAnsi="Times New Roman" w:cs="Times New Roman"/>
          <w:sz w:val="24"/>
          <w:szCs w:val="24"/>
        </w:rPr>
        <w:t xml:space="preserve"> study of older adults from the </w:t>
      </w:r>
      <w:r w:rsidR="0047242C" w:rsidRPr="00C2709B">
        <w:rPr>
          <w:rFonts w:ascii="Times New Roman" w:eastAsia="Times New Roman" w:hAnsi="Times New Roman" w:cs="Times New Roman"/>
          <w:sz w:val="24"/>
          <w:szCs w:val="24"/>
          <w:lang w:eastAsia="en-GB"/>
        </w:rPr>
        <w:t>EPIC-Norfolk prospective cohort in the UK, the influence of marital status and living arrangement on fruit or vegetable variety were greater for men than for women</w:t>
      </w:r>
      <w:r w:rsidR="00D05ABA" w:rsidRPr="00C2709B">
        <w:rPr>
          <w:rFonts w:ascii="Times New Roman" w:eastAsia="Times New Roman" w:hAnsi="Times New Roman" w:cs="Times New Roman"/>
          <w:sz w:val="24"/>
          <w:szCs w:val="24"/>
          <w:vertAlign w:val="superscript"/>
          <w:lang w:eastAsia="en-GB"/>
        </w:rPr>
        <w:t>(</w:t>
      </w:r>
      <w:r w:rsidR="0047242C" w:rsidRPr="00C2709B">
        <w:rPr>
          <w:rFonts w:ascii="Times New Roman" w:eastAsia="Times New Roman" w:hAnsi="Times New Roman" w:cs="Times New Roman"/>
          <w:sz w:val="24"/>
          <w:szCs w:val="24"/>
          <w:vertAlign w:val="superscript"/>
          <w:lang w:eastAsia="en-GB"/>
        </w:rPr>
        <w:t>40</w:t>
      </w:r>
      <w:r w:rsidR="00D05ABA" w:rsidRPr="00C2709B">
        <w:rPr>
          <w:rFonts w:ascii="Times New Roman" w:eastAsia="Times New Roman" w:hAnsi="Times New Roman" w:cs="Times New Roman"/>
          <w:sz w:val="24"/>
          <w:szCs w:val="24"/>
          <w:vertAlign w:val="superscript"/>
          <w:lang w:eastAsia="en-GB"/>
        </w:rPr>
        <w:t>)</w:t>
      </w:r>
      <w:r w:rsidR="0047242C" w:rsidRPr="00C2709B">
        <w:rPr>
          <w:rFonts w:ascii="Times New Roman" w:eastAsia="Times New Roman" w:hAnsi="Times New Roman" w:cs="Times New Roman"/>
          <w:sz w:val="24"/>
          <w:szCs w:val="24"/>
          <w:lang w:eastAsia="en-GB"/>
        </w:rPr>
        <w:t>.</w:t>
      </w:r>
      <w:r w:rsidR="002901AE" w:rsidRPr="00C2709B">
        <w:rPr>
          <w:rFonts w:ascii="Times New Roman" w:eastAsia="Times New Roman" w:hAnsi="Times New Roman" w:cs="Times New Roman"/>
          <w:sz w:val="24"/>
          <w:szCs w:val="24"/>
          <w:lang w:eastAsia="en-GB"/>
        </w:rPr>
        <w:t xml:space="preserve">  Some social factors, such as level of social engagement, are amenable to change and they may offer opportunity in terms of interventions to promote better diet quality.  Social network interventions are already being used to support adults who have long-term conditions</w:t>
      </w:r>
      <w:r w:rsidR="00D05ABA" w:rsidRPr="00C2709B">
        <w:rPr>
          <w:rFonts w:ascii="Times New Roman" w:eastAsia="Times New Roman" w:hAnsi="Times New Roman" w:cs="Times New Roman"/>
          <w:sz w:val="24"/>
          <w:szCs w:val="24"/>
          <w:vertAlign w:val="superscript"/>
          <w:lang w:eastAsia="en-GB"/>
        </w:rPr>
        <w:t>(</w:t>
      </w:r>
      <w:r w:rsidR="002901AE" w:rsidRPr="00C2709B">
        <w:rPr>
          <w:rFonts w:ascii="Times New Roman" w:eastAsia="Times New Roman" w:hAnsi="Times New Roman" w:cs="Times New Roman"/>
          <w:sz w:val="24"/>
          <w:szCs w:val="24"/>
          <w:vertAlign w:val="superscript"/>
          <w:lang w:eastAsia="en-GB"/>
        </w:rPr>
        <w:t>46</w:t>
      </w:r>
      <w:r w:rsidR="00D05ABA" w:rsidRPr="00C2709B">
        <w:rPr>
          <w:rFonts w:ascii="Times New Roman" w:eastAsia="Times New Roman" w:hAnsi="Times New Roman" w:cs="Times New Roman"/>
          <w:sz w:val="24"/>
          <w:szCs w:val="24"/>
          <w:vertAlign w:val="superscript"/>
          <w:lang w:eastAsia="en-GB"/>
        </w:rPr>
        <w:t>)</w:t>
      </w:r>
      <w:r w:rsidR="002901AE" w:rsidRPr="00C2709B">
        <w:rPr>
          <w:rFonts w:ascii="Times New Roman" w:eastAsia="Times New Roman" w:hAnsi="Times New Roman" w:cs="Times New Roman"/>
          <w:sz w:val="24"/>
          <w:szCs w:val="24"/>
          <w:lang w:eastAsia="en-GB"/>
        </w:rPr>
        <w:t xml:space="preserve">, and </w:t>
      </w:r>
      <w:r w:rsidR="004420B5" w:rsidRPr="00C2709B">
        <w:rPr>
          <w:rFonts w:ascii="Times New Roman" w:eastAsia="Times New Roman" w:hAnsi="Times New Roman" w:cs="Times New Roman"/>
          <w:sz w:val="24"/>
          <w:szCs w:val="24"/>
          <w:lang w:eastAsia="en-GB"/>
        </w:rPr>
        <w:t>may</w:t>
      </w:r>
      <w:r w:rsidR="00B07DBA" w:rsidRPr="00C2709B">
        <w:rPr>
          <w:rFonts w:ascii="Times New Roman" w:eastAsia="Times New Roman" w:hAnsi="Times New Roman" w:cs="Times New Roman"/>
          <w:sz w:val="24"/>
          <w:szCs w:val="24"/>
          <w:lang w:eastAsia="en-GB"/>
        </w:rPr>
        <w:t xml:space="preserve"> be a</w:t>
      </w:r>
      <w:r w:rsidR="004420B5" w:rsidRPr="00C2709B">
        <w:rPr>
          <w:rFonts w:ascii="Times New Roman" w:eastAsia="Times New Roman" w:hAnsi="Times New Roman" w:cs="Times New Roman"/>
          <w:sz w:val="24"/>
          <w:szCs w:val="24"/>
          <w:lang w:eastAsia="en-GB"/>
        </w:rPr>
        <w:t>n effective</w:t>
      </w:r>
      <w:r w:rsidR="00B07DBA" w:rsidRPr="00C2709B">
        <w:rPr>
          <w:rFonts w:ascii="Times New Roman" w:eastAsia="Times New Roman" w:hAnsi="Times New Roman" w:cs="Times New Roman"/>
          <w:sz w:val="24"/>
          <w:szCs w:val="24"/>
          <w:lang w:eastAsia="en-GB"/>
        </w:rPr>
        <w:t xml:space="preserve"> approach </w:t>
      </w:r>
      <w:r w:rsidR="002901AE" w:rsidRPr="00C2709B">
        <w:rPr>
          <w:rFonts w:ascii="Times New Roman" w:eastAsia="Times New Roman" w:hAnsi="Times New Roman" w:cs="Times New Roman"/>
          <w:sz w:val="24"/>
          <w:szCs w:val="24"/>
          <w:lang w:eastAsia="en-GB"/>
        </w:rPr>
        <w:t xml:space="preserve">for the promotion of health behaviours in </w:t>
      </w:r>
      <w:r w:rsidR="00B07DBA" w:rsidRPr="00C2709B">
        <w:rPr>
          <w:rFonts w:ascii="Times New Roman" w:eastAsia="Times New Roman" w:hAnsi="Times New Roman" w:cs="Times New Roman"/>
          <w:sz w:val="24"/>
          <w:szCs w:val="24"/>
          <w:lang w:eastAsia="en-GB"/>
        </w:rPr>
        <w:t>the general</w:t>
      </w:r>
      <w:r w:rsidR="002901AE" w:rsidRPr="00C2709B">
        <w:rPr>
          <w:rFonts w:ascii="Times New Roman" w:eastAsia="Times New Roman" w:hAnsi="Times New Roman" w:cs="Times New Roman"/>
          <w:sz w:val="24"/>
          <w:szCs w:val="24"/>
          <w:lang w:eastAsia="en-GB"/>
        </w:rPr>
        <w:t xml:space="preserve"> population</w:t>
      </w:r>
      <w:r w:rsidR="00B07DBA" w:rsidRPr="00C2709B">
        <w:rPr>
          <w:rFonts w:ascii="Times New Roman" w:eastAsia="Times New Roman" w:hAnsi="Times New Roman" w:cs="Times New Roman"/>
          <w:sz w:val="24"/>
          <w:szCs w:val="24"/>
          <w:lang w:eastAsia="en-GB"/>
        </w:rPr>
        <w:t xml:space="preserve"> of older adults</w:t>
      </w:r>
      <w:r w:rsidR="002901AE" w:rsidRPr="00C2709B">
        <w:rPr>
          <w:rFonts w:ascii="Times New Roman" w:eastAsia="Times New Roman" w:hAnsi="Times New Roman" w:cs="Times New Roman"/>
          <w:sz w:val="24"/>
          <w:szCs w:val="24"/>
          <w:lang w:eastAsia="en-GB"/>
        </w:rPr>
        <w:t xml:space="preserve">.  </w:t>
      </w:r>
      <w:r w:rsidR="00B07DBA" w:rsidRPr="00C2709B">
        <w:rPr>
          <w:rFonts w:ascii="Times New Roman" w:eastAsia="Times New Roman" w:hAnsi="Times New Roman" w:cs="Times New Roman"/>
          <w:sz w:val="24"/>
          <w:szCs w:val="24"/>
          <w:lang w:eastAsia="en-GB"/>
        </w:rPr>
        <w:t>The potential for social interventions to promote nutritional health</w:t>
      </w:r>
      <w:r w:rsidR="009230D6" w:rsidRPr="00C2709B">
        <w:rPr>
          <w:rFonts w:ascii="Times New Roman" w:eastAsia="Times New Roman" w:hAnsi="Times New Roman" w:cs="Times New Roman"/>
          <w:sz w:val="24"/>
          <w:szCs w:val="24"/>
          <w:lang w:eastAsia="en-GB"/>
        </w:rPr>
        <w:t xml:space="preserve"> is supported by recent data from a study </w:t>
      </w:r>
      <w:r w:rsidR="003F2408" w:rsidRPr="00C2709B">
        <w:rPr>
          <w:rFonts w:ascii="Times New Roman" w:eastAsia="Times New Roman" w:hAnsi="Times New Roman" w:cs="Times New Roman"/>
          <w:sz w:val="24"/>
          <w:szCs w:val="24"/>
          <w:lang w:eastAsia="en-GB"/>
        </w:rPr>
        <w:t xml:space="preserve">of </w:t>
      </w:r>
      <w:r w:rsidR="009230D6" w:rsidRPr="00C2709B">
        <w:rPr>
          <w:rFonts w:ascii="Times New Roman" w:eastAsia="Times New Roman" w:hAnsi="Times New Roman" w:cs="Times New Roman"/>
          <w:sz w:val="24"/>
          <w:szCs w:val="24"/>
          <w:lang w:eastAsia="en-GB"/>
        </w:rPr>
        <w:t>older community-dwelling adults who were participants in the Hertfordshire Cohort Study in the UK.</w:t>
      </w:r>
      <w:r w:rsidR="002901AE" w:rsidRPr="00C2709B">
        <w:rPr>
          <w:rFonts w:ascii="Times New Roman" w:eastAsia="Times New Roman" w:hAnsi="Times New Roman" w:cs="Times New Roman"/>
          <w:sz w:val="24"/>
          <w:szCs w:val="24"/>
          <w:lang w:eastAsia="en-GB"/>
        </w:rPr>
        <w:t xml:space="preserve"> </w:t>
      </w:r>
      <w:r w:rsidR="00B07DBA" w:rsidRPr="00C2709B">
        <w:rPr>
          <w:rFonts w:ascii="Times New Roman" w:eastAsia="Times New Roman" w:hAnsi="Times New Roman" w:cs="Times New Roman"/>
          <w:sz w:val="24"/>
          <w:szCs w:val="24"/>
          <w:lang w:eastAsia="en-GB"/>
        </w:rPr>
        <w:t>Diet quality was defined by participants’ ‘prudent’ diet scores a</w:t>
      </w:r>
      <w:r w:rsidR="006867F6" w:rsidRPr="00C2709B">
        <w:rPr>
          <w:rFonts w:ascii="Times New Roman" w:eastAsia="Times New Roman" w:hAnsi="Times New Roman" w:cs="Times New Roman"/>
          <w:sz w:val="24"/>
          <w:szCs w:val="24"/>
          <w:lang w:eastAsia="en-GB"/>
        </w:rPr>
        <w:t>t baseline</w:t>
      </w:r>
      <w:r w:rsidR="00B07DBA" w:rsidRPr="00C2709B">
        <w:rPr>
          <w:rFonts w:ascii="Times New Roman" w:eastAsia="Times New Roman" w:hAnsi="Times New Roman" w:cs="Times New Roman"/>
          <w:sz w:val="24"/>
          <w:szCs w:val="24"/>
          <w:lang w:eastAsia="en-GB"/>
        </w:rPr>
        <w:t xml:space="preserve"> (</w:t>
      </w:r>
      <w:r w:rsidR="006867F6" w:rsidRPr="00C2709B">
        <w:rPr>
          <w:rFonts w:ascii="Times New Roman" w:eastAsia="Times New Roman" w:hAnsi="Times New Roman" w:cs="Times New Roman"/>
          <w:sz w:val="24"/>
          <w:szCs w:val="24"/>
          <w:lang w:eastAsia="en-GB"/>
        </w:rPr>
        <w:t xml:space="preserve">when </w:t>
      </w:r>
      <w:r w:rsidR="00B07DBA" w:rsidRPr="00C2709B">
        <w:rPr>
          <w:rFonts w:ascii="Times New Roman" w:eastAsia="Times New Roman" w:hAnsi="Times New Roman" w:cs="Times New Roman"/>
          <w:sz w:val="24"/>
          <w:szCs w:val="24"/>
          <w:lang w:eastAsia="en-GB"/>
        </w:rPr>
        <w:t>a</w:t>
      </w:r>
      <w:r w:rsidR="006867F6" w:rsidRPr="00C2709B">
        <w:rPr>
          <w:rFonts w:ascii="Times New Roman" w:eastAsia="Times New Roman" w:hAnsi="Times New Roman" w:cs="Times New Roman"/>
          <w:sz w:val="24"/>
          <w:szCs w:val="24"/>
          <w:lang w:eastAsia="en-GB"/>
        </w:rPr>
        <w:t>ged 59-73 years</w:t>
      </w:r>
      <w:r w:rsidR="00B07DBA" w:rsidRPr="00C2709B">
        <w:rPr>
          <w:rFonts w:ascii="Times New Roman" w:eastAsia="Times New Roman" w:hAnsi="Times New Roman" w:cs="Times New Roman"/>
          <w:sz w:val="24"/>
          <w:szCs w:val="24"/>
          <w:lang w:eastAsia="en-GB"/>
        </w:rPr>
        <w:t>)</w:t>
      </w:r>
      <w:r w:rsidR="006867F6" w:rsidRPr="00C2709B">
        <w:rPr>
          <w:rFonts w:ascii="Times New Roman" w:eastAsia="Times New Roman" w:hAnsi="Times New Roman" w:cs="Times New Roman"/>
          <w:sz w:val="24"/>
          <w:szCs w:val="24"/>
          <w:lang w:eastAsia="en-GB"/>
        </w:rPr>
        <w:t>,</w:t>
      </w:r>
      <w:r w:rsidR="00B07DBA" w:rsidRPr="00C2709B">
        <w:rPr>
          <w:rFonts w:ascii="Times New Roman" w:eastAsia="Times New Roman" w:hAnsi="Times New Roman" w:cs="Times New Roman"/>
          <w:sz w:val="24"/>
          <w:szCs w:val="24"/>
          <w:lang w:eastAsia="en-GB"/>
        </w:rPr>
        <w:t xml:space="preserve"> and in a sub-group who were followed up after 10 years.  At baseline, a range of social factors predicted better diet quality</w:t>
      </w:r>
      <w:r w:rsidR="004420B5" w:rsidRPr="00C2709B">
        <w:rPr>
          <w:rFonts w:ascii="Times New Roman" w:eastAsia="Times New Roman" w:hAnsi="Times New Roman" w:cs="Times New Roman"/>
          <w:sz w:val="24"/>
          <w:szCs w:val="24"/>
          <w:lang w:eastAsia="en-GB"/>
        </w:rPr>
        <w:t xml:space="preserve"> score</w:t>
      </w:r>
      <w:r w:rsidR="00B07DBA" w:rsidRPr="00C2709B">
        <w:rPr>
          <w:rFonts w:ascii="Times New Roman" w:eastAsia="Times New Roman" w:hAnsi="Times New Roman" w:cs="Times New Roman"/>
          <w:sz w:val="24"/>
          <w:szCs w:val="24"/>
          <w:lang w:eastAsia="en-GB"/>
        </w:rPr>
        <w:t>, that included better social support, and greater social engagement</w:t>
      </w:r>
      <w:r w:rsidR="001C4E84" w:rsidRPr="00C2709B">
        <w:rPr>
          <w:rFonts w:ascii="Times New Roman" w:eastAsia="Times New Roman" w:hAnsi="Times New Roman" w:cs="Times New Roman"/>
          <w:sz w:val="24"/>
          <w:szCs w:val="24"/>
          <w:lang w:eastAsia="en-GB"/>
        </w:rPr>
        <w:t xml:space="preserve"> (</w:t>
      </w:r>
      <w:r w:rsidR="00B07DBA" w:rsidRPr="00C2709B">
        <w:rPr>
          <w:rFonts w:ascii="Times New Roman" w:eastAsia="Times New Roman" w:hAnsi="Times New Roman" w:cs="Times New Roman"/>
          <w:sz w:val="24"/>
          <w:szCs w:val="24"/>
          <w:lang w:eastAsia="en-GB"/>
        </w:rPr>
        <w:t>identified by greater participation in social and cognitive leisure activities</w:t>
      </w:r>
      <w:r w:rsidR="001C4E84" w:rsidRPr="00C2709B">
        <w:rPr>
          <w:rFonts w:ascii="Times New Roman" w:eastAsia="Times New Roman" w:hAnsi="Times New Roman" w:cs="Times New Roman"/>
          <w:sz w:val="24"/>
          <w:szCs w:val="24"/>
          <w:lang w:eastAsia="en-GB"/>
        </w:rPr>
        <w:t>)</w:t>
      </w:r>
      <w:r w:rsidR="00B07DBA" w:rsidRPr="00C2709B">
        <w:rPr>
          <w:rFonts w:ascii="Times New Roman" w:eastAsia="Times New Roman" w:hAnsi="Times New Roman" w:cs="Times New Roman"/>
          <w:sz w:val="24"/>
          <w:szCs w:val="24"/>
          <w:lang w:eastAsia="en-GB"/>
        </w:rPr>
        <w:t>; these associations were seen</w:t>
      </w:r>
      <w:r w:rsidR="004420B5" w:rsidRPr="00C2709B">
        <w:rPr>
          <w:rFonts w:ascii="Times New Roman" w:eastAsia="Times New Roman" w:hAnsi="Times New Roman" w:cs="Times New Roman"/>
          <w:sz w:val="24"/>
          <w:szCs w:val="24"/>
          <w:lang w:eastAsia="en-GB"/>
        </w:rPr>
        <w:t xml:space="preserve"> both</w:t>
      </w:r>
      <w:r w:rsidR="001C4E84" w:rsidRPr="00C2709B">
        <w:rPr>
          <w:rFonts w:ascii="Times New Roman" w:eastAsia="Times New Roman" w:hAnsi="Times New Roman" w:cs="Times New Roman"/>
          <w:sz w:val="24"/>
          <w:szCs w:val="24"/>
          <w:lang w:eastAsia="en-GB"/>
        </w:rPr>
        <w:t xml:space="preserve"> </w:t>
      </w:r>
      <w:r w:rsidR="00B07DBA" w:rsidRPr="00C2709B">
        <w:rPr>
          <w:rFonts w:ascii="Times New Roman" w:eastAsia="Times New Roman" w:hAnsi="Times New Roman" w:cs="Times New Roman"/>
          <w:sz w:val="24"/>
          <w:szCs w:val="24"/>
          <w:lang w:eastAsia="en-GB"/>
        </w:rPr>
        <w:t xml:space="preserve">in men and </w:t>
      </w:r>
      <w:r w:rsidR="001C4E84" w:rsidRPr="00C2709B">
        <w:rPr>
          <w:rFonts w:ascii="Times New Roman" w:eastAsia="Times New Roman" w:hAnsi="Times New Roman" w:cs="Times New Roman"/>
          <w:sz w:val="24"/>
          <w:szCs w:val="24"/>
          <w:lang w:eastAsia="en-GB"/>
        </w:rPr>
        <w:t xml:space="preserve">in </w:t>
      </w:r>
      <w:r w:rsidR="00B07DBA" w:rsidRPr="00C2709B">
        <w:rPr>
          <w:rFonts w:ascii="Times New Roman" w:eastAsia="Times New Roman" w:hAnsi="Times New Roman" w:cs="Times New Roman"/>
          <w:sz w:val="24"/>
          <w:szCs w:val="24"/>
          <w:lang w:eastAsia="en-GB"/>
        </w:rPr>
        <w:t>women (</w:t>
      </w:r>
      <w:r w:rsidR="00B07DBA" w:rsidRPr="00C2709B">
        <w:rPr>
          <w:rFonts w:ascii="Times New Roman" w:eastAsia="Times New Roman" w:hAnsi="Times New Roman" w:cs="Times New Roman"/>
          <w:b/>
          <w:sz w:val="24"/>
          <w:szCs w:val="24"/>
          <w:lang w:eastAsia="en-GB"/>
        </w:rPr>
        <w:t>Figure 3</w:t>
      </w:r>
      <w:r w:rsidR="004420B5" w:rsidRPr="00C2709B">
        <w:rPr>
          <w:rFonts w:ascii="Times New Roman" w:eastAsia="Times New Roman" w:hAnsi="Times New Roman" w:cs="Times New Roman"/>
          <w:sz w:val="24"/>
          <w:szCs w:val="24"/>
          <w:lang w:eastAsia="en-GB"/>
        </w:rPr>
        <w:t>)</w:t>
      </w:r>
      <w:r w:rsidR="00D05ABA" w:rsidRPr="00C2709B">
        <w:rPr>
          <w:rFonts w:ascii="Times New Roman" w:eastAsia="Times New Roman" w:hAnsi="Times New Roman" w:cs="Times New Roman"/>
          <w:sz w:val="24"/>
          <w:szCs w:val="24"/>
          <w:vertAlign w:val="superscript"/>
          <w:lang w:eastAsia="en-GB"/>
        </w:rPr>
        <w:t>(</w:t>
      </w:r>
      <w:r w:rsidR="004420B5" w:rsidRPr="00C2709B">
        <w:rPr>
          <w:rFonts w:ascii="Times New Roman" w:eastAsia="Times New Roman" w:hAnsi="Times New Roman" w:cs="Times New Roman"/>
          <w:sz w:val="24"/>
          <w:szCs w:val="24"/>
          <w:vertAlign w:val="superscript"/>
          <w:lang w:eastAsia="en-GB"/>
        </w:rPr>
        <w:t>13</w:t>
      </w:r>
      <w:r w:rsidR="00D05ABA" w:rsidRPr="00C2709B">
        <w:rPr>
          <w:rFonts w:ascii="Times New Roman" w:eastAsia="Times New Roman" w:hAnsi="Times New Roman" w:cs="Times New Roman"/>
          <w:sz w:val="24"/>
          <w:szCs w:val="24"/>
          <w:vertAlign w:val="superscript"/>
          <w:lang w:eastAsia="en-GB"/>
        </w:rPr>
        <w:t>)</w:t>
      </w:r>
      <w:r w:rsidR="004420B5" w:rsidRPr="00C2709B">
        <w:rPr>
          <w:rFonts w:ascii="Times New Roman" w:eastAsia="Times New Roman" w:hAnsi="Times New Roman" w:cs="Times New Roman"/>
          <w:sz w:val="24"/>
          <w:szCs w:val="24"/>
          <w:lang w:eastAsia="en-GB"/>
        </w:rPr>
        <w:t>.</w:t>
      </w:r>
    </w:p>
    <w:p w:rsidR="001C4E84" w:rsidRPr="00C2709B" w:rsidRDefault="001C4E84" w:rsidP="00396362">
      <w:pPr>
        <w:spacing w:line="360" w:lineRule="auto"/>
        <w:rPr>
          <w:rFonts w:ascii="Times New Roman" w:eastAsia="Times New Roman" w:hAnsi="Times New Roman" w:cs="Times New Roman"/>
          <w:sz w:val="24"/>
          <w:szCs w:val="24"/>
          <w:lang w:eastAsia="en-GB"/>
        </w:rPr>
      </w:pPr>
    </w:p>
    <w:p w:rsidR="001C4E84" w:rsidRPr="00C2709B" w:rsidRDefault="001C4E84" w:rsidP="00396362">
      <w:pPr>
        <w:spacing w:line="360" w:lineRule="auto"/>
        <w:rPr>
          <w:rFonts w:ascii="Times New Roman" w:eastAsia="Times New Roman" w:hAnsi="Times New Roman" w:cs="Times New Roman"/>
          <w:b/>
          <w:sz w:val="24"/>
          <w:szCs w:val="24"/>
          <w:lang w:eastAsia="en-GB"/>
        </w:rPr>
      </w:pPr>
      <w:r w:rsidRPr="00C2709B">
        <w:rPr>
          <w:rFonts w:ascii="Times New Roman" w:eastAsia="Times New Roman" w:hAnsi="Times New Roman" w:cs="Times New Roman"/>
          <w:b/>
          <w:sz w:val="24"/>
          <w:szCs w:val="24"/>
          <w:lang w:eastAsia="en-GB"/>
        </w:rPr>
        <w:t>FIGURE 3</w:t>
      </w:r>
    </w:p>
    <w:p w:rsidR="00626D11" w:rsidRPr="00C2709B" w:rsidRDefault="00B07DBA" w:rsidP="007F323E">
      <w:pPr>
        <w:spacing w:line="360" w:lineRule="auto"/>
        <w:rPr>
          <w:rFonts w:ascii="Times New Roman" w:hAnsi="Times New Roman" w:cs="Times New Roman"/>
          <w:b/>
          <w:sz w:val="24"/>
          <w:szCs w:val="24"/>
        </w:rPr>
      </w:pPr>
      <w:r w:rsidRPr="00C2709B">
        <w:rPr>
          <w:rFonts w:ascii="Times New Roman" w:eastAsia="Times New Roman" w:hAnsi="Times New Roman" w:cs="Times New Roman"/>
          <w:sz w:val="24"/>
          <w:szCs w:val="24"/>
          <w:lang w:eastAsia="en-GB"/>
        </w:rPr>
        <w:t xml:space="preserve">In </w:t>
      </w:r>
      <w:r w:rsidR="001C4E84" w:rsidRPr="00C2709B">
        <w:rPr>
          <w:rFonts w:ascii="Times New Roman" w:eastAsia="Times New Roman" w:hAnsi="Times New Roman" w:cs="Times New Roman"/>
          <w:sz w:val="24"/>
          <w:szCs w:val="24"/>
          <w:lang w:eastAsia="en-GB"/>
        </w:rPr>
        <w:t>comparison</w:t>
      </w:r>
      <w:r w:rsidRPr="00C2709B">
        <w:rPr>
          <w:rFonts w:ascii="Times New Roman" w:eastAsia="Times New Roman" w:hAnsi="Times New Roman" w:cs="Times New Roman"/>
          <w:sz w:val="24"/>
          <w:szCs w:val="24"/>
          <w:lang w:eastAsia="en-GB"/>
        </w:rPr>
        <w:t xml:space="preserve">, </w:t>
      </w:r>
      <w:r w:rsidR="004420B5" w:rsidRPr="00C2709B">
        <w:rPr>
          <w:rFonts w:ascii="Times New Roman" w:eastAsia="Times New Roman" w:hAnsi="Times New Roman" w:cs="Times New Roman"/>
          <w:sz w:val="24"/>
          <w:szCs w:val="24"/>
          <w:lang w:eastAsia="en-GB"/>
        </w:rPr>
        <w:t>the study found</w:t>
      </w:r>
      <w:r w:rsidRPr="00C2709B">
        <w:rPr>
          <w:rFonts w:ascii="Times New Roman" w:eastAsia="Times New Roman" w:hAnsi="Times New Roman" w:cs="Times New Roman"/>
          <w:sz w:val="24"/>
          <w:szCs w:val="24"/>
          <w:lang w:eastAsia="en-GB"/>
        </w:rPr>
        <w:t xml:space="preserve"> fewer predictors of change in diet quality over the follow-up period</w:t>
      </w:r>
      <w:r w:rsidR="001C4E84" w:rsidRPr="00C2709B">
        <w:rPr>
          <w:rFonts w:ascii="Times New Roman" w:eastAsia="Times New Roman" w:hAnsi="Times New Roman" w:cs="Times New Roman"/>
          <w:sz w:val="24"/>
          <w:szCs w:val="24"/>
          <w:lang w:eastAsia="en-GB"/>
        </w:rPr>
        <w:t>.  However</w:t>
      </w:r>
      <w:r w:rsidR="007178DA" w:rsidRPr="00C2709B">
        <w:rPr>
          <w:rFonts w:ascii="Times New Roman" w:eastAsia="Times New Roman" w:hAnsi="Times New Roman" w:cs="Times New Roman"/>
          <w:sz w:val="24"/>
          <w:szCs w:val="24"/>
          <w:lang w:eastAsia="en-GB"/>
        </w:rPr>
        <w:t>,</w:t>
      </w:r>
      <w:r w:rsidR="001C4E84" w:rsidRPr="00C2709B">
        <w:rPr>
          <w:rFonts w:ascii="Times New Roman" w:eastAsia="Times New Roman" w:hAnsi="Times New Roman" w:cs="Times New Roman"/>
          <w:sz w:val="24"/>
          <w:szCs w:val="24"/>
          <w:lang w:eastAsia="en-GB"/>
        </w:rPr>
        <w:t xml:space="preserve"> in men and women</w:t>
      </w:r>
      <w:r w:rsidRPr="00C2709B">
        <w:rPr>
          <w:rFonts w:ascii="Times New Roman" w:eastAsia="Times New Roman" w:hAnsi="Times New Roman" w:cs="Times New Roman"/>
          <w:sz w:val="24"/>
          <w:szCs w:val="24"/>
          <w:lang w:eastAsia="en-GB"/>
        </w:rPr>
        <w:t xml:space="preserve">, greater social engagement </w:t>
      </w:r>
      <w:r w:rsidR="001C4E84" w:rsidRPr="00C2709B">
        <w:rPr>
          <w:rFonts w:ascii="Times New Roman" w:eastAsia="Times New Roman" w:hAnsi="Times New Roman" w:cs="Times New Roman"/>
          <w:sz w:val="24"/>
          <w:szCs w:val="24"/>
          <w:lang w:eastAsia="en-GB"/>
        </w:rPr>
        <w:t>at baseline was associated with smaller declines in prudent diet scores over the following decade</w:t>
      </w:r>
      <w:r w:rsidR="004420B5" w:rsidRPr="00C2709B">
        <w:rPr>
          <w:rFonts w:ascii="Times New Roman" w:eastAsia="Times New Roman" w:hAnsi="Times New Roman" w:cs="Times New Roman"/>
          <w:sz w:val="24"/>
          <w:szCs w:val="24"/>
          <w:lang w:eastAsia="en-GB"/>
        </w:rPr>
        <w:t>, suggesting that it may have protective effect</w:t>
      </w:r>
      <w:r w:rsidR="002A4B3F" w:rsidRPr="00C2709B">
        <w:rPr>
          <w:rFonts w:ascii="Times New Roman" w:eastAsia="Times New Roman" w:hAnsi="Times New Roman" w:cs="Times New Roman"/>
          <w:sz w:val="24"/>
          <w:szCs w:val="24"/>
          <w:lang w:eastAsia="en-GB"/>
        </w:rPr>
        <w:t>s on diet quality</w:t>
      </w:r>
      <w:r w:rsidR="00D05ABA" w:rsidRPr="00C2709B">
        <w:rPr>
          <w:rFonts w:ascii="Times New Roman" w:eastAsia="Times New Roman" w:hAnsi="Times New Roman" w:cs="Times New Roman"/>
          <w:sz w:val="24"/>
          <w:szCs w:val="24"/>
          <w:vertAlign w:val="superscript"/>
          <w:lang w:eastAsia="en-GB"/>
        </w:rPr>
        <w:t>(</w:t>
      </w:r>
      <w:r w:rsidR="001C4E84" w:rsidRPr="00C2709B">
        <w:rPr>
          <w:rFonts w:ascii="Times New Roman" w:eastAsia="Times New Roman" w:hAnsi="Times New Roman" w:cs="Times New Roman"/>
          <w:sz w:val="24"/>
          <w:szCs w:val="24"/>
          <w:vertAlign w:val="superscript"/>
          <w:lang w:eastAsia="en-GB"/>
        </w:rPr>
        <w:t>13</w:t>
      </w:r>
      <w:r w:rsidR="00D05ABA" w:rsidRPr="00C2709B">
        <w:rPr>
          <w:rFonts w:ascii="Times New Roman" w:eastAsia="Times New Roman" w:hAnsi="Times New Roman" w:cs="Times New Roman"/>
          <w:sz w:val="24"/>
          <w:szCs w:val="24"/>
          <w:vertAlign w:val="superscript"/>
          <w:lang w:eastAsia="en-GB"/>
        </w:rPr>
        <w:t>)</w:t>
      </w:r>
      <w:r w:rsidR="001C4E84" w:rsidRPr="00C2709B">
        <w:rPr>
          <w:rFonts w:ascii="Times New Roman" w:eastAsia="Times New Roman" w:hAnsi="Times New Roman" w:cs="Times New Roman"/>
          <w:sz w:val="24"/>
          <w:szCs w:val="24"/>
          <w:lang w:eastAsia="en-GB"/>
        </w:rPr>
        <w:t>.</w:t>
      </w:r>
      <w:r w:rsidR="007F323E" w:rsidRPr="00C2709B">
        <w:rPr>
          <w:rFonts w:ascii="Times New Roman" w:eastAsia="Times New Roman" w:hAnsi="Times New Roman" w:cs="Times New Roman"/>
          <w:sz w:val="24"/>
          <w:szCs w:val="24"/>
          <w:lang w:eastAsia="en-GB"/>
        </w:rPr>
        <w:t xml:space="preserve">  These observational findings underline the importance of maintaining social relationships in older age and suggest that supporting older adults to achieve this could be a valuable part of strategies to promote health in later life.  They may also point to sub-groups in the population who </w:t>
      </w:r>
      <w:r w:rsidR="002A4B3F" w:rsidRPr="00C2709B">
        <w:rPr>
          <w:rFonts w:ascii="Times New Roman" w:eastAsia="Times New Roman" w:hAnsi="Times New Roman" w:cs="Times New Roman"/>
          <w:sz w:val="24"/>
          <w:szCs w:val="24"/>
          <w:lang w:eastAsia="en-GB"/>
        </w:rPr>
        <w:t>might</w:t>
      </w:r>
      <w:r w:rsidR="007F323E" w:rsidRPr="00C2709B">
        <w:rPr>
          <w:rFonts w:ascii="Times New Roman" w:eastAsia="Times New Roman" w:hAnsi="Times New Roman" w:cs="Times New Roman"/>
          <w:sz w:val="24"/>
          <w:szCs w:val="24"/>
          <w:lang w:eastAsia="en-GB"/>
        </w:rPr>
        <w:t xml:space="preserve"> benefit from additional support, particularly with a view to targeting early preventive initiatives</w:t>
      </w:r>
      <w:r w:rsidR="00D05ABA" w:rsidRPr="00C2709B">
        <w:rPr>
          <w:rFonts w:ascii="Times New Roman" w:eastAsia="Times New Roman" w:hAnsi="Times New Roman" w:cs="Times New Roman"/>
          <w:sz w:val="24"/>
          <w:szCs w:val="24"/>
          <w:vertAlign w:val="superscript"/>
          <w:lang w:eastAsia="en-GB"/>
        </w:rPr>
        <w:t>(</w:t>
      </w:r>
      <w:r w:rsidR="007F323E" w:rsidRPr="00C2709B">
        <w:rPr>
          <w:rFonts w:ascii="Times New Roman" w:eastAsia="Times New Roman" w:hAnsi="Times New Roman" w:cs="Times New Roman"/>
          <w:sz w:val="24"/>
          <w:szCs w:val="24"/>
          <w:vertAlign w:val="superscript"/>
          <w:lang w:eastAsia="en-GB"/>
        </w:rPr>
        <w:t>47</w:t>
      </w:r>
      <w:r w:rsidR="00D05ABA" w:rsidRPr="00C2709B">
        <w:rPr>
          <w:rFonts w:ascii="Times New Roman" w:eastAsia="Times New Roman" w:hAnsi="Times New Roman" w:cs="Times New Roman"/>
          <w:sz w:val="24"/>
          <w:szCs w:val="24"/>
          <w:vertAlign w:val="superscript"/>
          <w:lang w:eastAsia="en-GB"/>
        </w:rPr>
        <w:t>)</w:t>
      </w:r>
      <w:r w:rsidR="007F323E" w:rsidRPr="00C2709B">
        <w:rPr>
          <w:rFonts w:ascii="Times New Roman" w:eastAsia="Times New Roman" w:hAnsi="Times New Roman" w:cs="Times New Roman"/>
          <w:sz w:val="24"/>
          <w:szCs w:val="24"/>
          <w:lang w:eastAsia="en-GB"/>
        </w:rPr>
        <w:t xml:space="preserve">.  </w:t>
      </w:r>
    </w:p>
    <w:p w:rsidR="00626D11" w:rsidRPr="00C2709B" w:rsidRDefault="00626D11">
      <w:pPr>
        <w:rPr>
          <w:rFonts w:ascii="Times New Roman" w:hAnsi="Times New Roman" w:cs="Times New Roman"/>
          <w:b/>
          <w:sz w:val="24"/>
          <w:szCs w:val="24"/>
        </w:rPr>
      </w:pPr>
    </w:p>
    <w:p w:rsidR="00396362" w:rsidRPr="00C2709B" w:rsidRDefault="007F323E" w:rsidP="00396362">
      <w:pPr>
        <w:spacing w:line="360" w:lineRule="auto"/>
        <w:jc w:val="center"/>
        <w:rPr>
          <w:rFonts w:ascii="Times New Roman" w:hAnsi="Times New Roman" w:cs="Times New Roman"/>
          <w:b/>
          <w:sz w:val="24"/>
          <w:szCs w:val="24"/>
        </w:rPr>
      </w:pPr>
      <w:r w:rsidRPr="00C2709B">
        <w:rPr>
          <w:rFonts w:ascii="Times New Roman" w:hAnsi="Times New Roman" w:cs="Times New Roman"/>
          <w:b/>
          <w:sz w:val="24"/>
          <w:szCs w:val="24"/>
        </w:rPr>
        <w:t>P</w:t>
      </w:r>
      <w:r w:rsidR="00396362" w:rsidRPr="00C2709B">
        <w:rPr>
          <w:rFonts w:ascii="Times New Roman" w:hAnsi="Times New Roman" w:cs="Times New Roman"/>
          <w:b/>
          <w:sz w:val="24"/>
          <w:szCs w:val="24"/>
        </w:rPr>
        <w:t xml:space="preserve">sychological influences on diet in older age </w:t>
      </w:r>
    </w:p>
    <w:p w:rsidR="002E26B2" w:rsidRPr="00C2709B" w:rsidRDefault="008860AD" w:rsidP="008860AD">
      <w:pPr>
        <w:spacing w:line="360" w:lineRule="auto"/>
        <w:rPr>
          <w:rFonts w:ascii="Times New Roman" w:hAnsi="Times New Roman" w:cs="Times New Roman"/>
          <w:sz w:val="24"/>
          <w:szCs w:val="24"/>
        </w:rPr>
      </w:pPr>
      <w:r w:rsidRPr="00C2709B">
        <w:rPr>
          <w:rFonts w:ascii="Times New Roman" w:hAnsi="Times New Roman" w:cs="Times New Roman"/>
          <w:sz w:val="24"/>
          <w:szCs w:val="24"/>
        </w:rPr>
        <w:t>A body of evidence from younger and older populations links psychological factors to differences in food choice and diet quality</w:t>
      </w:r>
      <w:r w:rsidR="00CA78BC" w:rsidRPr="00C2709B">
        <w:rPr>
          <w:rFonts w:ascii="Times New Roman" w:hAnsi="Times New Roman" w:cs="Times New Roman"/>
          <w:sz w:val="24"/>
          <w:szCs w:val="24"/>
        </w:rPr>
        <w:t>,</w:t>
      </w:r>
      <w:r w:rsidR="005E4D97" w:rsidRPr="00C2709B">
        <w:rPr>
          <w:rFonts w:ascii="Times New Roman" w:hAnsi="Times New Roman" w:cs="Times New Roman"/>
          <w:sz w:val="24"/>
          <w:szCs w:val="24"/>
        </w:rPr>
        <w:t xml:space="preserve"> that include psychological wellbeing, self-efficacy and depression</w:t>
      </w:r>
      <w:r w:rsidR="00D05ABA" w:rsidRPr="00C2709B">
        <w:rPr>
          <w:rFonts w:ascii="Times New Roman" w:hAnsi="Times New Roman" w:cs="Times New Roman"/>
          <w:sz w:val="24"/>
          <w:szCs w:val="24"/>
          <w:vertAlign w:val="superscript"/>
        </w:rPr>
        <w:t>(</w:t>
      </w:r>
      <w:r w:rsidR="005E4D97" w:rsidRPr="00C2709B">
        <w:rPr>
          <w:rFonts w:ascii="Times New Roman" w:hAnsi="Times New Roman" w:cs="Times New Roman"/>
          <w:sz w:val="24"/>
          <w:szCs w:val="24"/>
          <w:vertAlign w:val="superscript"/>
        </w:rPr>
        <w:t>34,35,36</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 xml:space="preserve">.  For example, </w:t>
      </w:r>
      <w:r w:rsidR="00621E4E" w:rsidRPr="00C2709B">
        <w:rPr>
          <w:rFonts w:ascii="Times New Roman" w:hAnsi="Times New Roman" w:cs="Times New Roman"/>
          <w:sz w:val="24"/>
          <w:szCs w:val="24"/>
        </w:rPr>
        <w:t>greater self-efficacy has been shown to predict adherence to healthier dietary patterns, and to affect ability to change dietary habits</w:t>
      </w:r>
      <w:r w:rsidR="00D05ABA" w:rsidRPr="00C2709B">
        <w:rPr>
          <w:rFonts w:ascii="Times New Roman" w:hAnsi="Times New Roman" w:cs="Times New Roman"/>
          <w:sz w:val="24"/>
          <w:szCs w:val="24"/>
          <w:vertAlign w:val="superscript"/>
        </w:rPr>
        <w:t>(</w:t>
      </w:r>
      <w:r w:rsidR="00621E4E" w:rsidRPr="00C2709B">
        <w:rPr>
          <w:rFonts w:ascii="Times New Roman" w:hAnsi="Times New Roman" w:cs="Times New Roman"/>
          <w:sz w:val="24"/>
          <w:szCs w:val="24"/>
          <w:vertAlign w:val="superscript"/>
        </w:rPr>
        <w:t>48</w:t>
      </w:r>
      <w:r w:rsidR="00D05ABA" w:rsidRPr="00C2709B">
        <w:rPr>
          <w:rFonts w:ascii="Times New Roman" w:hAnsi="Times New Roman" w:cs="Times New Roman"/>
          <w:sz w:val="24"/>
          <w:szCs w:val="24"/>
          <w:vertAlign w:val="superscript"/>
        </w:rPr>
        <w:t>)</w:t>
      </w:r>
      <w:r w:rsidR="00621E4E" w:rsidRPr="00C2709B">
        <w:rPr>
          <w:rFonts w:ascii="Times New Roman" w:hAnsi="Times New Roman" w:cs="Times New Roman"/>
          <w:sz w:val="24"/>
          <w:szCs w:val="24"/>
        </w:rPr>
        <w:t>.  P</w:t>
      </w:r>
      <w:r w:rsidRPr="00C2709B">
        <w:rPr>
          <w:rFonts w:ascii="Times New Roman" w:hAnsi="Times New Roman" w:cs="Times New Roman"/>
          <w:sz w:val="24"/>
          <w:szCs w:val="24"/>
        </w:rPr>
        <w:t xml:space="preserve">sychological influences </w:t>
      </w:r>
      <w:r w:rsidR="00704580" w:rsidRPr="00C2709B">
        <w:rPr>
          <w:rFonts w:ascii="Times New Roman" w:hAnsi="Times New Roman" w:cs="Times New Roman"/>
          <w:sz w:val="24"/>
          <w:szCs w:val="24"/>
        </w:rPr>
        <w:t xml:space="preserve">may be key to mediating effects of age-related factors, such as medication and poor appetite, on the diet quality </w:t>
      </w:r>
      <w:r w:rsidR="00AB61FA" w:rsidRPr="00C2709B">
        <w:rPr>
          <w:rFonts w:ascii="Times New Roman" w:hAnsi="Times New Roman" w:cs="Times New Roman"/>
          <w:sz w:val="24"/>
          <w:szCs w:val="24"/>
        </w:rPr>
        <w:t>of older adults</w:t>
      </w:r>
      <w:r w:rsidR="00621E4E" w:rsidRPr="00C2709B">
        <w:rPr>
          <w:rFonts w:ascii="Times New Roman" w:hAnsi="Times New Roman" w:cs="Times New Roman"/>
          <w:sz w:val="24"/>
          <w:szCs w:val="24"/>
        </w:rPr>
        <w:t xml:space="preserve"> (Figure 2)</w:t>
      </w:r>
      <w:r w:rsidR="00D05ABA" w:rsidRPr="00C2709B">
        <w:rPr>
          <w:rFonts w:ascii="Times New Roman" w:hAnsi="Times New Roman" w:cs="Times New Roman"/>
          <w:sz w:val="24"/>
          <w:szCs w:val="24"/>
          <w:vertAlign w:val="superscript"/>
        </w:rPr>
        <w:t>(</w:t>
      </w:r>
      <w:r w:rsidR="00AB61FA" w:rsidRPr="00C2709B">
        <w:rPr>
          <w:rFonts w:ascii="Times New Roman" w:hAnsi="Times New Roman" w:cs="Times New Roman"/>
          <w:sz w:val="24"/>
          <w:szCs w:val="24"/>
          <w:vertAlign w:val="superscript"/>
        </w:rPr>
        <w:t>37</w:t>
      </w:r>
      <w:r w:rsidR="00D05ABA" w:rsidRPr="00C2709B">
        <w:rPr>
          <w:rFonts w:ascii="Times New Roman" w:hAnsi="Times New Roman" w:cs="Times New Roman"/>
          <w:sz w:val="24"/>
          <w:szCs w:val="24"/>
          <w:vertAlign w:val="superscript"/>
        </w:rPr>
        <w:t>)</w:t>
      </w:r>
      <w:r w:rsidR="00AB61FA" w:rsidRPr="00C2709B">
        <w:rPr>
          <w:rFonts w:ascii="Times New Roman" w:hAnsi="Times New Roman" w:cs="Times New Roman"/>
          <w:sz w:val="24"/>
          <w:szCs w:val="24"/>
        </w:rPr>
        <w:t xml:space="preserve">, </w:t>
      </w:r>
      <w:r w:rsidR="005E4D97" w:rsidRPr="00C2709B">
        <w:rPr>
          <w:rFonts w:ascii="Times New Roman" w:hAnsi="Times New Roman" w:cs="Times New Roman"/>
          <w:sz w:val="24"/>
          <w:szCs w:val="24"/>
        </w:rPr>
        <w:t xml:space="preserve">with </w:t>
      </w:r>
      <w:r w:rsidR="006941B2" w:rsidRPr="00C2709B">
        <w:rPr>
          <w:rFonts w:ascii="Times New Roman" w:hAnsi="Times New Roman" w:cs="Times New Roman"/>
          <w:sz w:val="24"/>
          <w:szCs w:val="24"/>
        </w:rPr>
        <w:t xml:space="preserve">important </w:t>
      </w:r>
      <w:r w:rsidR="005E4D97" w:rsidRPr="00C2709B">
        <w:rPr>
          <w:rFonts w:ascii="Times New Roman" w:hAnsi="Times New Roman" w:cs="Times New Roman"/>
          <w:sz w:val="24"/>
          <w:szCs w:val="24"/>
        </w:rPr>
        <w:t>implications for</w:t>
      </w:r>
      <w:r w:rsidR="00AB61FA" w:rsidRPr="00C2709B">
        <w:rPr>
          <w:rFonts w:ascii="Times New Roman" w:hAnsi="Times New Roman" w:cs="Times New Roman"/>
          <w:sz w:val="24"/>
          <w:szCs w:val="24"/>
        </w:rPr>
        <w:t xml:space="preserve"> nutritional risk.</w:t>
      </w:r>
      <w:r w:rsidR="00621E4E" w:rsidRPr="00C2709B">
        <w:rPr>
          <w:rFonts w:ascii="Times New Roman" w:hAnsi="Times New Roman" w:cs="Times New Roman"/>
          <w:sz w:val="24"/>
          <w:szCs w:val="24"/>
        </w:rPr>
        <w:t xml:space="preserve">  </w:t>
      </w:r>
      <w:r w:rsidR="003D2704" w:rsidRPr="00C2709B">
        <w:rPr>
          <w:rFonts w:ascii="Times New Roman" w:hAnsi="Times New Roman" w:cs="Times New Roman"/>
          <w:sz w:val="24"/>
          <w:szCs w:val="24"/>
        </w:rPr>
        <w:t>One</w:t>
      </w:r>
      <w:r w:rsidR="00110638" w:rsidRPr="00C2709B">
        <w:rPr>
          <w:rFonts w:ascii="Times New Roman" w:hAnsi="Times New Roman" w:cs="Times New Roman"/>
          <w:sz w:val="24"/>
          <w:szCs w:val="24"/>
        </w:rPr>
        <w:t xml:space="preserve"> psychological </w:t>
      </w:r>
      <w:r w:rsidR="00AB61FA" w:rsidRPr="00C2709B">
        <w:rPr>
          <w:rFonts w:ascii="Times New Roman" w:hAnsi="Times New Roman" w:cs="Times New Roman"/>
          <w:sz w:val="24"/>
          <w:szCs w:val="24"/>
        </w:rPr>
        <w:t xml:space="preserve">characteristic </w:t>
      </w:r>
      <w:r w:rsidR="00110638" w:rsidRPr="00C2709B">
        <w:rPr>
          <w:rFonts w:ascii="Times New Roman" w:hAnsi="Times New Roman" w:cs="Times New Roman"/>
          <w:sz w:val="24"/>
          <w:szCs w:val="24"/>
        </w:rPr>
        <w:t>is resilience</w:t>
      </w:r>
      <w:r w:rsidR="00FA7AAF" w:rsidRPr="00C2709B">
        <w:rPr>
          <w:rFonts w:ascii="Times New Roman" w:hAnsi="Times New Roman" w:cs="Times New Roman"/>
          <w:sz w:val="24"/>
          <w:szCs w:val="24"/>
        </w:rPr>
        <w:t>.</w:t>
      </w:r>
      <w:r w:rsidR="005E4D97" w:rsidRPr="00C2709B">
        <w:rPr>
          <w:rFonts w:ascii="Times New Roman" w:hAnsi="Times New Roman" w:cs="Times New Roman"/>
          <w:sz w:val="24"/>
          <w:szCs w:val="24"/>
        </w:rPr>
        <w:t xml:space="preserve">  </w:t>
      </w:r>
      <w:r w:rsidR="00FA7AAF" w:rsidRPr="00C2709B">
        <w:rPr>
          <w:rFonts w:ascii="Times New Roman" w:hAnsi="Times New Roman" w:cs="Times New Roman"/>
          <w:sz w:val="24"/>
          <w:szCs w:val="24"/>
        </w:rPr>
        <w:t xml:space="preserve">In a population-based cohort </w:t>
      </w:r>
      <w:r w:rsidR="004420B5" w:rsidRPr="00C2709B">
        <w:rPr>
          <w:rFonts w:ascii="Times New Roman" w:hAnsi="Times New Roman" w:cs="Times New Roman"/>
          <w:sz w:val="24"/>
          <w:szCs w:val="24"/>
        </w:rPr>
        <w:t>in Germany</w:t>
      </w:r>
      <w:r w:rsidR="00FA7AAF" w:rsidRPr="00C2709B">
        <w:rPr>
          <w:rFonts w:ascii="Times New Roman" w:hAnsi="Times New Roman" w:cs="Times New Roman"/>
          <w:sz w:val="24"/>
          <w:szCs w:val="24"/>
        </w:rPr>
        <w:t xml:space="preserve">, Perna and colleagues showed that resilient older adults were more likely to have better health-related behaviours, that included high consumption of fruit and vegetables and moderate-high levels of physical activity, when compared with </w:t>
      </w:r>
      <w:r w:rsidR="006941B2" w:rsidRPr="00C2709B">
        <w:rPr>
          <w:rFonts w:ascii="Times New Roman" w:hAnsi="Times New Roman" w:cs="Times New Roman"/>
          <w:sz w:val="24"/>
          <w:szCs w:val="24"/>
        </w:rPr>
        <w:t>non-</w:t>
      </w:r>
      <w:r w:rsidR="00FA7AAF" w:rsidRPr="00C2709B">
        <w:rPr>
          <w:rFonts w:ascii="Times New Roman" w:hAnsi="Times New Roman" w:cs="Times New Roman"/>
          <w:sz w:val="24"/>
          <w:szCs w:val="24"/>
        </w:rPr>
        <w:t xml:space="preserve"> resilient participants</w:t>
      </w:r>
      <w:r w:rsidR="00D05ABA" w:rsidRPr="00C2709B">
        <w:rPr>
          <w:rFonts w:ascii="Times New Roman" w:hAnsi="Times New Roman" w:cs="Times New Roman"/>
          <w:sz w:val="24"/>
          <w:szCs w:val="24"/>
          <w:vertAlign w:val="superscript"/>
        </w:rPr>
        <w:t>(</w:t>
      </w:r>
      <w:r w:rsidR="00FA7AAF" w:rsidRPr="00C2709B">
        <w:rPr>
          <w:rFonts w:ascii="Times New Roman" w:hAnsi="Times New Roman" w:cs="Times New Roman"/>
          <w:sz w:val="24"/>
          <w:szCs w:val="24"/>
          <w:vertAlign w:val="superscript"/>
        </w:rPr>
        <w:t>49</w:t>
      </w:r>
      <w:r w:rsidR="00D05ABA" w:rsidRPr="00C2709B">
        <w:rPr>
          <w:rFonts w:ascii="Times New Roman" w:hAnsi="Times New Roman" w:cs="Times New Roman"/>
          <w:sz w:val="24"/>
          <w:szCs w:val="24"/>
          <w:vertAlign w:val="superscript"/>
        </w:rPr>
        <w:t>)</w:t>
      </w:r>
      <w:r w:rsidR="00FA7AAF" w:rsidRPr="00C2709B">
        <w:rPr>
          <w:rFonts w:ascii="Times New Roman" w:hAnsi="Times New Roman" w:cs="Times New Roman"/>
          <w:sz w:val="24"/>
          <w:szCs w:val="24"/>
        </w:rPr>
        <w:t>.  Importantly</w:t>
      </w:r>
      <w:r w:rsidR="004420B5" w:rsidRPr="00C2709B">
        <w:rPr>
          <w:rFonts w:ascii="Times New Roman" w:hAnsi="Times New Roman" w:cs="Times New Roman"/>
          <w:sz w:val="24"/>
          <w:szCs w:val="24"/>
        </w:rPr>
        <w:t>,</w:t>
      </w:r>
      <w:r w:rsidR="00FA7AAF" w:rsidRPr="00C2709B">
        <w:rPr>
          <w:rFonts w:ascii="Times New Roman" w:hAnsi="Times New Roman" w:cs="Times New Roman"/>
          <w:sz w:val="24"/>
          <w:szCs w:val="24"/>
        </w:rPr>
        <w:t xml:space="preserve"> these differences were independent of socioeconomic position and </w:t>
      </w:r>
      <w:r w:rsidR="004420B5" w:rsidRPr="00C2709B">
        <w:rPr>
          <w:rFonts w:ascii="Times New Roman" w:hAnsi="Times New Roman" w:cs="Times New Roman"/>
          <w:sz w:val="24"/>
          <w:szCs w:val="24"/>
        </w:rPr>
        <w:t xml:space="preserve">the findings </w:t>
      </w:r>
      <w:r w:rsidR="00FA7AAF" w:rsidRPr="00C2709B">
        <w:rPr>
          <w:rFonts w:ascii="Times New Roman" w:hAnsi="Times New Roman" w:cs="Times New Roman"/>
          <w:sz w:val="24"/>
          <w:szCs w:val="24"/>
        </w:rPr>
        <w:t xml:space="preserve">provide strong support for interventions that focus on resilience to promote health in older age.   </w:t>
      </w:r>
      <w:r w:rsidR="004420B5" w:rsidRPr="00C2709B">
        <w:rPr>
          <w:rFonts w:ascii="Times New Roman" w:hAnsi="Times New Roman" w:cs="Times New Roman"/>
          <w:sz w:val="24"/>
          <w:szCs w:val="24"/>
        </w:rPr>
        <w:t>More recently, c</w:t>
      </w:r>
      <w:r w:rsidR="004F5BA3" w:rsidRPr="00C2709B">
        <w:rPr>
          <w:rFonts w:ascii="Times New Roman" w:hAnsi="Times New Roman" w:cs="Times New Roman"/>
          <w:sz w:val="24"/>
          <w:szCs w:val="24"/>
        </w:rPr>
        <w:t xml:space="preserve">luster analysis </w:t>
      </w:r>
      <w:r w:rsidR="004420B5" w:rsidRPr="00C2709B">
        <w:rPr>
          <w:rFonts w:ascii="Times New Roman" w:hAnsi="Times New Roman" w:cs="Times New Roman"/>
          <w:sz w:val="24"/>
          <w:szCs w:val="24"/>
        </w:rPr>
        <w:t xml:space="preserve">of data from </w:t>
      </w:r>
      <w:r w:rsidR="004F5BA3" w:rsidRPr="00C2709B">
        <w:rPr>
          <w:rFonts w:ascii="Times New Roman" w:hAnsi="Times New Roman" w:cs="Times New Roman"/>
          <w:sz w:val="24"/>
          <w:szCs w:val="24"/>
        </w:rPr>
        <w:t>the Helsinki Birth Cohort</w:t>
      </w:r>
      <w:r w:rsidR="006941B2" w:rsidRPr="00C2709B">
        <w:rPr>
          <w:rFonts w:ascii="Times New Roman" w:hAnsi="Times New Roman" w:cs="Times New Roman"/>
          <w:sz w:val="24"/>
          <w:szCs w:val="24"/>
        </w:rPr>
        <w:t>,</w:t>
      </w:r>
      <w:r w:rsidR="004F5BA3" w:rsidRPr="00C2709B">
        <w:rPr>
          <w:rFonts w:ascii="Times New Roman" w:hAnsi="Times New Roman" w:cs="Times New Roman"/>
          <w:sz w:val="24"/>
          <w:szCs w:val="24"/>
        </w:rPr>
        <w:t xml:space="preserve"> to define resilient and non-resilient older adults</w:t>
      </w:r>
      <w:r w:rsidR="006941B2" w:rsidRPr="00C2709B">
        <w:rPr>
          <w:rFonts w:ascii="Times New Roman" w:hAnsi="Times New Roman" w:cs="Times New Roman"/>
          <w:sz w:val="24"/>
          <w:szCs w:val="24"/>
        </w:rPr>
        <w:t>,</w:t>
      </w:r>
      <w:r w:rsidR="004F5BA3" w:rsidRPr="00C2709B">
        <w:rPr>
          <w:rFonts w:ascii="Times New Roman" w:hAnsi="Times New Roman" w:cs="Times New Roman"/>
          <w:sz w:val="24"/>
          <w:szCs w:val="24"/>
        </w:rPr>
        <w:t xml:space="preserve"> has extended these findings to show differences in intakes of a range of foods among women studied (women with resilient personality profiles repor</w:t>
      </w:r>
      <w:r w:rsidR="005E4D97" w:rsidRPr="00C2709B">
        <w:rPr>
          <w:rFonts w:ascii="Times New Roman" w:hAnsi="Times New Roman" w:cs="Times New Roman"/>
          <w:sz w:val="24"/>
          <w:szCs w:val="24"/>
        </w:rPr>
        <w:t xml:space="preserve">ted higher consumption of fruit, </w:t>
      </w:r>
      <w:r w:rsidR="004F5BA3" w:rsidRPr="00C2709B">
        <w:rPr>
          <w:rFonts w:ascii="Times New Roman" w:hAnsi="Times New Roman" w:cs="Times New Roman"/>
          <w:sz w:val="24"/>
          <w:szCs w:val="24"/>
        </w:rPr>
        <w:t>vegetables and fish, and lower consumption of processed meats and soft drinks</w:t>
      </w:r>
      <w:r w:rsidR="00F34C22" w:rsidRPr="00C2709B">
        <w:rPr>
          <w:rFonts w:ascii="Times New Roman" w:hAnsi="Times New Roman" w:cs="Times New Roman"/>
          <w:sz w:val="24"/>
          <w:szCs w:val="24"/>
        </w:rPr>
        <w:t xml:space="preserve"> when compared with non-resilient</w:t>
      </w:r>
      <w:r w:rsidR="004F5BA3" w:rsidRPr="00C2709B">
        <w:rPr>
          <w:rFonts w:ascii="Times New Roman" w:hAnsi="Times New Roman" w:cs="Times New Roman"/>
          <w:sz w:val="24"/>
          <w:szCs w:val="24"/>
        </w:rPr>
        <w:t xml:space="preserve">), although </w:t>
      </w:r>
      <w:r w:rsidR="004420B5" w:rsidRPr="00C2709B">
        <w:rPr>
          <w:rFonts w:ascii="Times New Roman" w:hAnsi="Times New Roman" w:cs="Times New Roman"/>
          <w:sz w:val="24"/>
          <w:szCs w:val="24"/>
        </w:rPr>
        <w:t xml:space="preserve">comparable </w:t>
      </w:r>
      <w:r w:rsidR="004F5BA3" w:rsidRPr="00C2709B">
        <w:rPr>
          <w:rFonts w:ascii="Times New Roman" w:hAnsi="Times New Roman" w:cs="Times New Roman"/>
          <w:sz w:val="24"/>
          <w:szCs w:val="24"/>
        </w:rPr>
        <w:t xml:space="preserve">differences </w:t>
      </w:r>
      <w:r w:rsidR="004420B5" w:rsidRPr="00C2709B">
        <w:rPr>
          <w:rFonts w:ascii="Times New Roman" w:hAnsi="Times New Roman" w:cs="Times New Roman"/>
          <w:sz w:val="24"/>
          <w:szCs w:val="24"/>
        </w:rPr>
        <w:t xml:space="preserve">were not found </w:t>
      </w:r>
      <w:r w:rsidR="004F5BA3" w:rsidRPr="00C2709B">
        <w:rPr>
          <w:rFonts w:ascii="Times New Roman" w:hAnsi="Times New Roman" w:cs="Times New Roman"/>
          <w:sz w:val="24"/>
          <w:szCs w:val="24"/>
        </w:rPr>
        <w:t>among men</w:t>
      </w:r>
      <w:r w:rsidR="00D05ABA" w:rsidRPr="00C2709B">
        <w:rPr>
          <w:rFonts w:ascii="Times New Roman" w:hAnsi="Times New Roman" w:cs="Times New Roman"/>
          <w:sz w:val="24"/>
          <w:szCs w:val="24"/>
          <w:vertAlign w:val="superscript"/>
        </w:rPr>
        <w:t>(</w:t>
      </w:r>
      <w:r w:rsidR="004F5BA3" w:rsidRPr="00C2709B">
        <w:rPr>
          <w:rFonts w:ascii="Times New Roman" w:hAnsi="Times New Roman" w:cs="Times New Roman"/>
          <w:sz w:val="24"/>
          <w:szCs w:val="24"/>
          <w:vertAlign w:val="superscript"/>
        </w:rPr>
        <w:t>50</w:t>
      </w:r>
      <w:r w:rsidR="00D05ABA" w:rsidRPr="00C2709B">
        <w:rPr>
          <w:rFonts w:ascii="Times New Roman" w:hAnsi="Times New Roman" w:cs="Times New Roman"/>
          <w:sz w:val="24"/>
          <w:szCs w:val="24"/>
          <w:vertAlign w:val="superscript"/>
        </w:rPr>
        <w:t>)</w:t>
      </w:r>
      <w:r w:rsidR="004F5BA3" w:rsidRPr="00C2709B">
        <w:rPr>
          <w:rFonts w:ascii="Times New Roman" w:hAnsi="Times New Roman" w:cs="Times New Roman"/>
          <w:sz w:val="24"/>
          <w:szCs w:val="24"/>
        </w:rPr>
        <w:t>.  One explanation</w:t>
      </w:r>
      <w:r w:rsidR="00F34C22" w:rsidRPr="00C2709B">
        <w:rPr>
          <w:rFonts w:ascii="Times New Roman" w:hAnsi="Times New Roman" w:cs="Times New Roman"/>
          <w:sz w:val="24"/>
          <w:szCs w:val="24"/>
        </w:rPr>
        <w:t xml:space="preserve"> for the differing</w:t>
      </w:r>
      <w:r w:rsidR="004F5BA3" w:rsidRPr="00C2709B">
        <w:rPr>
          <w:rFonts w:ascii="Times New Roman" w:hAnsi="Times New Roman" w:cs="Times New Roman"/>
          <w:sz w:val="24"/>
          <w:szCs w:val="24"/>
        </w:rPr>
        <w:t xml:space="preserve"> findings </w:t>
      </w:r>
      <w:r w:rsidR="003B41C3" w:rsidRPr="00C2709B">
        <w:rPr>
          <w:rFonts w:ascii="Times New Roman" w:hAnsi="Times New Roman" w:cs="Times New Roman"/>
          <w:sz w:val="24"/>
          <w:szCs w:val="24"/>
        </w:rPr>
        <w:t xml:space="preserve">in the German and Finnish cohorts </w:t>
      </w:r>
      <w:r w:rsidR="004F5BA3" w:rsidRPr="00C2709B">
        <w:rPr>
          <w:rFonts w:ascii="Times New Roman" w:hAnsi="Times New Roman" w:cs="Times New Roman"/>
          <w:sz w:val="24"/>
          <w:szCs w:val="24"/>
        </w:rPr>
        <w:t xml:space="preserve">may be </w:t>
      </w:r>
      <w:r w:rsidR="003B41C3" w:rsidRPr="00C2709B">
        <w:rPr>
          <w:rFonts w:ascii="Times New Roman" w:hAnsi="Times New Roman" w:cs="Times New Roman"/>
          <w:sz w:val="24"/>
          <w:szCs w:val="24"/>
        </w:rPr>
        <w:t xml:space="preserve">differences in ages of the participants studied: </w:t>
      </w:r>
      <w:r w:rsidR="004F5BA3" w:rsidRPr="00C2709B">
        <w:rPr>
          <w:rFonts w:ascii="Times New Roman" w:hAnsi="Times New Roman" w:cs="Times New Roman"/>
          <w:sz w:val="24"/>
          <w:szCs w:val="24"/>
        </w:rPr>
        <w:t xml:space="preserve">the </w:t>
      </w:r>
      <w:r w:rsidR="002E26B2" w:rsidRPr="00C2709B">
        <w:rPr>
          <w:rFonts w:ascii="Times New Roman" w:hAnsi="Times New Roman" w:cs="Times New Roman"/>
          <w:sz w:val="24"/>
          <w:szCs w:val="24"/>
        </w:rPr>
        <w:t>Finnish</w:t>
      </w:r>
      <w:r w:rsidR="004F5BA3" w:rsidRPr="00C2709B">
        <w:rPr>
          <w:rFonts w:ascii="Times New Roman" w:hAnsi="Times New Roman" w:cs="Times New Roman"/>
          <w:sz w:val="24"/>
          <w:szCs w:val="24"/>
        </w:rPr>
        <w:t xml:space="preserve"> adults</w:t>
      </w:r>
      <w:r w:rsidR="00F34C22" w:rsidRPr="00C2709B">
        <w:rPr>
          <w:rFonts w:ascii="Times New Roman" w:hAnsi="Times New Roman" w:cs="Times New Roman"/>
          <w:sz w:val="24"/>
          <w:szCs w:val="24"/>
        </w:rPr>
        <w:t xml:space="preserve"> </w:t>
      </w:r>
      <w:r w:rsidR="004F5BA3" w:rsidRPr="00C2709B">
        <w:rPr>
          <w:rFonts w:ascii="Times New Roman" w:hAnsi="Times New Roman" w:cs="Times New Roman"/>
          <w:sz w:val="24"/>
          <w:szCs w:val="24"/>
        </w:rPr>
        <w:t xml:space="preserve">(average age </w:t>
      </w:r>
      <w:r w:rsidR="002E26B2" w:rsidRPr="00C2709B">
        <w:rPr>
          <w:rFonts w:ascii="Times New Roman" w:hAnsi="Times New Roman" w:cs="Times New Roman"/>
          <w:sz w:val="24"/>
          <w:szCs w:val="24"/>
        </w:rPr>
        <w:t xml:space="preserve">61.5 years) </w:t>
      </w:r>
      <w:r w:rsidR="003B41C3" w:rsidRPr="00C2709B">
        <w:rPr>
          <w:rFonts w:ascii="Times New Roman" w:hAnsi="Times New Roman" w:cs="Times New Roman"/>
          <w:sz w:val="24"/>
          <w:szCs w:val="24"/>
        </w:rPr>
        <w:t>are likely to have been</w:t>
      </w:r>
      <w:r w:rsidR="002E26B2" w:rsidRPr="00C2709B">
        <w:rPr>
          <w:rFonts w:ascii="Times New Roman" w:hAnsi="Times New Roman" w:cs="Times New Roman"/>
          <w:sz w:val="24"/>
          <w:szCs w:val="24"/>
        </w:rPr>
        <w:t xml:space="preserve"> </w:t>
      </w:r>
      <w:r w:rsidR="00F34C22" w:rsidRPr="00C2709B">
        <w:rPr>
          <w:rFonts w:ascii="Times New Roman" w:hAnsi="Times New Roman" w:cs="Times New Roman"/>
          <w:sz w:val="24"/>
          <w:szCs w:val="24"/>
        </w:rPr>
        <w:t>assessed</w:t>
      </w:r>
      <w:r w:rsidR="002E26B2" w:rsidRPr="00C2709B">
        <w:rPr>
          <w:rFonts w:ascii="Times New Roman" w:hAnsi="Times New Roman" w:cs="Times New Roman"/>
          <w:sz w:val="24"/>
          <w:szCs w:val="24"/>
        </w:rPr>
        <w:t xml:space="preserve"> before</w:t>
      </w:r>
      <w:r w:rsidR="004F5BA3" w:rsidRPr="00C2709B">
        <w:rPr>
          <w:rFonts w:ascii="Times New Roman" w:hAnsi="Times New Roman" w:cs="Times New Roman"/>
          <w:sz w:val="24"/>
          <w:szCs w:val="24"/>
        </w:rPr>
        <w:t xml:space="preserve"> </w:t>
      </w:r>
      <w:r w:rsidR="002E26B2" w:rsidRPr="00C2709B">
        <w:rPr>
          <w:rFonts w:ascii="Times New Roman" w:hAnsi="Times New Roman" w:cs="Times New Roman"/>
          <w:sz w:val="24"/>
          <w:szCs w:val="24"/>
        </w:rPr>
        <w:t>many age-related challenges</w:t>
      </w:r>
      <w:r w:rsidR="00F34C22" w:rsidRPr="00C2709B">
        <w:rPr>
          <w:rFonts w:ascii="Times New Roman" w:hAnsi="Times New Roman" w:cs="Times New Roman"/>
          <w:sz w:val="24"/>
          <w:szCs w:val="24"/>
        </w:rPr>
        <w:t xml:space="preserve"> </w:t>
      </w:r>
      <w:r w:rsidR="003B41C3" w:rsidRPr="00C2709B">
        <w:rPr>
          <w:rFonts w:ascii="Times New Roman" w:hAnsi="Times New Roman" w:cs="Times New Roman"/>
          <w:sz w:val="24"/>
          <w:szCs w:val="24"/>
        </w:rPr>
        <w:t>had been encountered</w:t>
      </w:r>
      <w:r w:rsidR="002E26B2" w:rsidRPr="00C2709B">
        <w:rPr>
          <w:rFonts w:ascii="Times New Roman" w:hAnsi="Times New Roman" w:cs="Times New Roman"/>
          <w:sz w:val="24"/>
          <w:szCs w:val="24"/>
        </w:rPr>
        <w:t>. Consistent with this suggestion</w:t>
      </w:r>
      <w:r w:rsidR="003B41C3" w:rsidRPr="00C2709B">
        <w:rPr>
          <w:rFonts w:ascii="Times New Roman" w:hAnsi="Times New Roman" w:cs="Times New Roman"/>
          <w:sz w:val="24"/>
          <w:szCs w:val="24"/>
        </w:rPr>
        <w:t>,</w:t>
      </w:r>
      <w:r w:rsidR="002E26B2" w:rsidRPr="00C2709B">
        <w:rPr>
          <w:rFonts w:ascii="Times New Roman" w:hAnsi="Times New Roman" w:cs="Times New Roman"/>
          <w:sz w:val="24"/>
          <w:szCs w:val="24"/>
        </w:rPr>
        <w:t xml:space="preserve"> </w:t>
      </w:r>
      <w:r w:rsidR="00704580" w:rsidRPr="00C2709B">
        <w:rPr>
          <w:rFonts w:ascii="Times New Roman" w:hAnsi="Times New Roman" w:cs="Times New Roman"/>
          <w:sz w:val="24"/>
          <w:szCs w:val="24"/>
        </w:rPr>
        <w:t>Vesnaver and colleagues</w:t>
      </w:r>
      <w:r w:rsidR="002E26B2" w:rsidRPr="00C2709B">
        <w:rPr>
          <w:rFonts w:ascii="Times New Roman" w:hAnsi="Times New Roman" w:cs="Times New Roman"/>
          <w:sz w:val="24"/>
          <w:szCs w:val="24"/>
        </w:rPr>
        <w:t xml:space="preserve"> have described the importance of ‘dietary resilience’ in a group of older participants (73–87 years) from the Canadian NuAge cohort; analysis of semi-structured interviews with </w:t>
      </w:r>
      <w:r w:rsidR="00BE3C87" w:rsidRPr="00C2709B">
        <w:rPr>
          <w:rFonts w:ascii="Times New Roman" w:hAnsi="Times New Roman" w:cs="Times New Roman"/>
          <w:sz w:val="24"/>
          <w:szCs w:val="24"/>
        </w:rPr>
        <w:t>these men and women</w:t>
      </w:r>
      <w:r w:rsidR="002E26B2" w:rsidRPr="00C2709B">
        <w:rPr>
          <w:rFonts w:ascii="Times New Roman" w:hAnsi="Times New Roman" w:cs="Times New Roman"/>
          <w:sz w:val="24"/>
          <w:szCs w:val="24"/>
        </w:rPr>
        <w:t xml:space="preserve"> identified strategies used to </w:t>
      </w:r>
      <w:r w:rsidR="00CA78BC" w:rsidRPr="00C2709B">
        <w:rPr>
          <w:rFonts w:ascii="Times New Roman" w:hAnsi="Times New Roman" w:cs="Times New Roman"/>
          <w:sz w:val="24"/>
          <w:szCs w:val="24"/>
        </w:rPr>
        <w:t xml:space="preserve">deal with </w:t>
      </w:r>
      <w:r w:rsidR="002E26B2" w:rsidRPr="00C2709B">
        <w:rPr>
          <w:rFonts w:ascii="Times New Roman" w:hAnsi="Times New Roman" w:cs="Times New Roman"/>
          <w:sz w:val="24"/>
          <w:szCs w:val="24"/>
        </w:rPr>
        <w:t>difficulties in shopping, meal preparation and eating</w:t>
      </w:r>
      <w:r w:rsidR="00D05ABA" w:rsidRPr="00C2709B">
        <w:rPr>
          <w:rFonts w:ascii="Times New Roman" w:hAnsi="Times New Roman" w:cs="Times New Roman"/>
          <w:sz w:val="24"/>
          <w:szCs w:val="24"/>
          <w:vertAlign w:val="superscript"/>
        </w:rPr>
        <w:t>(</w:t>
      </w:r>
      <w:r w:rsidR="002E26B2" w:rsidRPr="00C2709B">
        <w:rPr>
          <w:rFonts w:ascii="Times New Roman" w:hAnsi="Times New Roman" w:cs="Times New Roman"/>
          <w:sz w:val="24"/>
          <w:szCs w:val="24"/>
          <w:vertAlign w:val="superscript"/>
        </w:rPr>
        <w:t>51</w:t>
      </w:r>
      <w:r w:rsidR="00D05ABA" w:rsidRPr="00C2709B">
        <w:rPr>
          <w:rFonts w:ascii="Times New Roman" w:hAnsi="Times New Roman" w:cs="Times New Roman"/>
          <w:sz w:val="24"/>
          <w:szCs w:val="24"/>
          <w:vertAlign w:val="superscript"/>
        </w:rPr>
        <w:t>)</w:t>
      </w:r>
      <w:r w:rsidR="002E26B2" w:rsidRPr="00C2709B">
        <w:rPr>
          <w:rFonts w:ascii="Times New Roman" w:hAnsi="Times New Roman" w:cs="Times New Roman"/>
          <w:sz w:val="24"/>
          <w:szCs w:val="24"/>
        </w:rPr>
        <w:t>.  Prioritising eating well and ‘doing whatever it takes</w:t>
      </w:r>
      <w:r w:rsidR="006941B2" w:rsidRPr="00C2709B">
        <w:rPr>
          <w:rFonts w:ascii="Times New Roman" w:hAnsi="Times New Roman" w:cs="Times New Roman"/>
          <w:sz w:val="24"/>
          <w:szCs w:val="24"/>
        </w:rPr>
        <w:t xml:space="preserve"> to keep eating well</w:t>
      </w:r>
      <w:r w:rsidR="002E26B2" w:rsidRPr="00C2709B">
        <w:rPr>
          <w:rFonts w:ascii="Times New Roman" w:hAnsi="Times New Roman" w:cs="Times New Roman"/>
          <w:sz w:val="24"/>
          <w:szCs w:val="24"/>
        </w:rPr>
        <w:t>’ were key themes</w:t>
      </w:r>
      <w:r w:rsidR="00BE3C87" w:rsidRPr="00C2709B">
        <w:rPr>
          <w:rFonts w:ascii="Times New Roman" w:hAnsi="Times New Roman" w:cs="Times New Roman"/>
          <w:sz w:val="24"/>
          <w:szCs w:val="24"/>
        </w:rPr>
        <w:t xml:space="preserve"> identified</w:t>
      </w:r>
      <w:r w:rsidR="002E26B2" w:rsidRPr="00C2709B">
        <w:rPr>
          <w:rFonts w:ascii="Times New Roman" w:hAnsi="Times New Roman" w:cs="Times New Roman"/>
          <w:sz w:val="24"/>
          <w:szCs w:val="24"/>
        </w:rPr>
        <w:t>.</w:t>
      </w:r>
      <w:r w:rsidR="00DF4C2F" w:rsidRPr="00C2709B">
        <w:rPr>
          <w:rFonts w:ascii="Times New Roman" w:hAnsi="Times New Roman" w:cs="Times New Roman"/>
          <w:sz w:val="24"/>
          <w:szCs w:val="24"/>
        </w:rPr>
        <w:t xml:space="preserve">  Consistent messages have</w:t>
      </w:r>
      <w:r w:rsidR="00BE3C87" w:rsidRPr="00C2709B">
        <w:rPr>
          <w:rFonts w:ascii="Times New Roman" w:hAnsi="Times New Roman" w:cs="Times New Roman"/>
          <w:sz w:val="24"/>
          <w:szCs w:val="24"/>
        </w:rPr>
        <w:t xml:space="preserve"> also </w:t>
      </w:r>
      <w:r w:rsidR="00DF4C2F" w:rsidRPr="00C2709B">
        <w:rPr>
          <w:rFonts w:ascii="Times New Roman" w:hAnsi="Times New Roman" w:cs="Times New Roman"/>
          <w:sz w:val="24"/>
          <w:szCs w:val="24"/>
        </w:rPr>
        <w:t xml:space="preserve">come from a recent study of older community-dwelling adults in the US </w:t>
      </w:r>
      <w:r w:rsidR="00D148DA" w:rsidRPr="00C2709B">
        <w:rPr>
          <w:rFonts w:ascii="Times New Roman" w:hAnsi="Times New Roman" w:cs="Times New Roman"/>
          <w:sz w:val="24"/>
          <w:szCs w:val="24"/>
        </w:rPr>
        <w:t xml:space="preserve">(mean age 82.5±4.9 years) </w:t>
      </w:r>
      <w:r w:rsidR="00DF4C2F" w:rsidRPr="00C2709B">
        <w:rPr>
          <w:rFonts w:ascii="Times New Roman" w:hAnsi="Times New Roman" w:cs="Times New Roman"/>
          <w:sz w:val="24"/>
          <w:szCs w:val="24"/>
        </w:rPr>
        <w:t>who were categorised according to t</w:t>
      </w:r>
      <w:r w:rsidR="000436FB" w:rsidRPr="00C2709B">
        <w:rPr>
          <w:rFonts w:ascii="Times New Roman" w:hAnsi="Times New Roman" w:cs="Times New Roman"/>
          <w:sz w:val="24"/>
          <w:szCs w:val="24"/>
        </w:rPr>
        <w:t>heir nutritional risk, using the D</w:t>
      </w:r>
      <w:r w:rsidR="00DF4C2F" w:rsidRPr="00C2709B">
        <w:rPr>
          <w:rFonts w:ascii="Times New Roman" w:hAnsi="Times New Roman" w:cs="Times New Roman"/>
          <w:sz w:val="24"/>
          <w:szCs w:val="24"/>
        </w:rPr>
        <w:t xml:space="preserve">ietary </w:t>
      </w:r>
      <w:r w:rsidR="000436FB" w:rsidRPr="00C2709B">
        <w:rPr>
          <w:rFonts w:ascii="Times New Roman" w:hAnsi="Times New Roman" w:cs="Times New Roman"/>
          <w:sz w:val="24"/>
          <w:szCs w:val="24"/>
        </w:rPr>
        <w:t>Screening T</w:t>
      </w:r>
      <w:r w:rsidR="00DF4C2F" w:rsidRPr="00C2709B">
        <w:rPr>
          <w:rFonts w:ascii="Times New Roman" w:hAnsi="Times New Roman" w:cs="Times New Roman"/>
          <w:sz w:val="24"/>
          <w:szCs w:val="24"/>
        </w:rPr>
        <w:t>ool</w:t>
      </w:r>
      <w:r w:rsidR="00D05ABA" w:rsidRPr="00C2709B">
        <w:rPr>
          <w:rFonts w:ascii="Times New Roman" w:hAnsi="Times New Roman" w:cs="Times New Roman"/>
          <w:sz w:val="24"/>
          <w:szCs w:val="24"/>
          <w:vertAlign w:val="superscript"/>
        </w:rPr>
        <w:t>(</w:t>
      </w:r>
      <w:r w:rsidR="000436FB" w:rsidRPr="00C2709B">
        <w:rPr>
          <w:rFonts w:ascii="Times New Roman" w:hAnsi="Times New Roman" w:cs="Times New Roman"/>
          <w:sz w:val="24"/>
          <w:szCs w:val="24"/>
          <w:vertAlign w:val="superscript"/>
        </w:rPr>
        <w:t>52,53</w:t>
      </w:r>
      <w:r w:rsidR="00D05ABA" w:rsidRPr="00C2709B">
        <w:rPr>
          <w:rFonts w:ascii="Times New Roman" w:hAnsi="Times New Roman" w:cs="Times New Roman"/>
          <w:sz w:val="24"/>
          <w:szCs w:val="24"/>
          <w:vertAlign w:val="superscript"/>
        </w:rPr>
        <w:t>)</w:t>
      </w:r>
      <w:r w:rsidR="000436FB" w:rsidRPr="00C2709B">
        <w:rPr>
          <w:rFonts w:ascii="Times New Roman" w:hAnsi="Times New Roman" w:cs="Times New Roman"/>
          <w:sz w:val="24"/>
          <w:szCs w:val="24"/>
        </w:rPr>
        <w:t xml:space="preserve">.  </w:t>
      </w:r>
      <w:r w:rsidR="00D148DA" w:rsidRPr="00C2709B">
        <w:rPr>
          <w:rFonts w:ascii="Times New Roman" w:hAnsi="Times New Roman" w:cs="Times New Roman"/>
          <w:sz w:val="24"/>
          <w:szCs w:val="24"/>
        </w:rPr>
        <w:t xml:space="preserve">Participants who were classified as being at risk had lower resilience, and lower self-efficacy (fruit and vegetables) as well as higher </w:t>
      </w:r>
      <w:r w:rsidR="005E4D97" w:rsidRPr="00C2709B">
        <w:rPr>
          <w:rFonts w:ascii="Times New Roman" w:hAnsi="Times New Roman" w:cs="Times New Roman"/>
          <w:sz w:val="24"/>
          <w:szCs w:val="24"/>
        </w:rPr>
        <w:t>Geriatric</w:t>
      </w:r>
      <w:r w:rsidR="00D148DA" w:rsidRPr="00C2709B">
        <w:rPr>
          <w:rFonts w:ascii="Times New Roman" w:hAnsi="Times New Roman" w:cs="Times New Roman"/>
          <w:sz w:val="24"/>
          <w:szCs w:val="24"/>
        </w:rPr>
        <w:t xml:space="preserve"> </w:t>
      </w:r>
      <w:r w:rsidR="005E4D97" w:rsidRPr="00C2709B">
        <w:rPr>
          <w:rFonts w:ascii="Times New Roman" w:hAnsi="Times New Roman" w:cs="Times New Roman"/>
          <w:sz w:val="24"/>
          <w:szCs w:val="24"/>
        </w:rPr>
        <w:t>Depression Scores</w:t>
      </w:r>
      <w:r w:rsidR="00D05ABA" w:rsidRPr="00C2709B">
        <w:rPr>
          <w:rFonts w:ascii="Times New Roman" w:hAnsi="Times New Roman" w:cs="Times New Roman"/>
          <w:sz w:val="24"/>
          <w:szCs w:val="24"/>
          <w:vertAlign w:val="superscript"/>
        </w:rPr>
        <w:t>(</w:t>
      </w:r>
      <w:r w:rsidR="005E4D97" w:rsidRPr="00C2709B">
        <w:rPr>
          <w:rFonts w:ascii="Times New Roman" w:hAnsi="Times New Roman" w:cs="Times New Roman"/>
          <w:sz w:val="24"/>
          <w:szCs w:val="24"/>
          <w:vertAlign w:val="superscript"/>
        </w:rPr>
        <w:t>52</w:t>
      </w:r>
      <w:r w:rsidR="00D05ABA" w:rsidRPr="00C2709B">
        <w:rPr>
          <w:rFonts w:ascii="Times New Roman" w:hAnsi="Times New Roman" w:cs="Times New Roman"/>
          <w:sz w:val="24"/>
          <w:szCs w:val="24"/>
          <w:vertAlign w:val="superscript"/>
        </w:rPr>
        <w:t>)</w:t>
      </w:r>
      <w:r w:rsidR="005E4D97" w:rsidRPr="00C2709B">
        <w:rPr>
          <w:rFonts w:ascii="Times New Roman" w:hAnsi="Times New Roman" w:cs="Times New Roman"/>
          <w:sz w:val="24"/>
          <w:szCs w:val="24"/>
        </w:rPr>
        <w:t>.</w:t>
      </w:r>
      <w:r w:rsidR="00F34C22" w:rsidRPr="00C2709B">
        <w:rPr>
          <w:rFonts w:ascii="Times New Roman" w:hAnsi="Times New Roman" w:cs="Times New Roman"/>
          <w:sz w:val="24"/>
          <w:szCs w:val="24"/>
        </w:rPr>
        <w:t xml:space="preserve">  These data suggest a clustering of psycho</w:t>
      </w:r>
      <w:r w:rsidR="00A97D9B" w:rsidRPr="00C2709B">
        <w:rPr>
          <w:rFonts w:ascii="Times New Roman" w:hAnsi="Times New Roman" w:cs="Times New Roman"/>
          <w:sz w:val="24"/>
          <w:szCs w:val="24"/>
        </w:rPr>
        <w:t>logical</w:t>
      </w:r>
      <w:r w:rsidR="00F34C22" w:rsidRPr="00C2709B">
        <w:rPr>
          <w:rFonts w:ascii="Times New Roman" w:hAnsi="Times New Roman" w:cs="Times New Roman"/>
          <w:sz w:val="24"/>
          <w:szCs w:val="24"/>
        </w:rPr>
        <w:t xml:space="preserve"> factors among older adults who were at nutritional risk</w:t>
      </w:r>
      <w:r w:rsidR="00D05ABA" w:rsidRPr="00C2709B">
        <w:rPr>
          <w:rFonts w:ascii="Times New Roman" w:hAnsi="Times New Roman" w:cs="Times New Roman"/>
          <w:sz w:val="24"/>
          <w:szCs w:val="24"/>
          <w:vertAlign w:val="superscript"/>
        </w:rPr>
        <w:t>(</w:t>
      </w:r>
      <w:r w:rsidR="00F34C22" w:rsidRPr="00C2709B">
        <w:rPr>
          <w:rFonts w:ascii="Times New Roman" w:hAnsi="Times New Roman" w:cs="Times New Roman"/>
          <w:sz w:val="24"/>
          <w:szCs w:val="24"/>
          <w:vertAlign w:val="superscript"/>
        </w:rPr>
        <w:t>52</w:t>
      </w:r>
      <w:r w:rsidR="00D05ABA" w:rsidRPr="00C2709B">
        <w:rPr>
          <w:rFonts w:ascii="Times New Roman" w:hAnsi="Times New Roman" w:cs="Times New Roman"/>
          <w:sz w:val="24"/>
          <w:szCs w:val="24"/>
          <w:vertAlign w:val="superscript"/>
        </w:rPr>
        <w:t>)</w:t>
      </w:r>
      <w:r w:rsidR="00F34C22" w:rsidRPr="00C2709B">
        <w:rPr>
          <w:rFonts w:ascii="Times New Roman" w:hAnsi="Times New Roman" w:cs="Times New Roman"/>
          <w:sz w:val="24"/>
          <w:szCs w:val="24"/>
        </w:rPr>
        <w:t xml:space="preserve">.  Further research is needed, particularly to understand potential bi-directional </w:t>
      </w:r>
      <w:r w:rsidR="003B41C3" w:rsidRPr="00C2709B">
        <w:rPr>
          <w:rFonts w:ascii="Times New Roman" w:hAnsi="Times New Roman" w:cs="Times New Roman"/>
          <w:sz w:val="24"/>
          <w:szCs w:val="24"/>
        </w:rPr>
        <w:t>effects of</w:t>
      </w:r>
      <w:r w:rsidR="00F34C22" w:rsidRPr="00C2709B">
        <w:rPr>
          <w:rFonts w:ascii="Times New Roman" w:hAnsi="Times New Roman" w:cs="Times New Roman"/>
          <w:sz w:val="24"/>
          <w:szCs w:val="24"/>
        </w:rPr>
        <w:t xml:space="preserve"> psychological factors </w:t>
      </w:r>
      <w:r w:rsidR="003B41C3" w:rsidRPr="00C2709B">
        <w:rPr>
          <w:rFonts w:ascii="Times New Roman" w:hAnsi="Times New Roman" w:cs="Times New Roman"/>
          <w:sz w:val="24"/>
          <w:szCs w:val="24"/>
        </w:rPr>
        <w:t>on</w:t>
      </w:r>
      <w:r w:rsidR="00F34C22" w:rsidRPr="00C2709B">
        <w:rPr>
          <w:rFonts w:ascii="Times New Roman" w:hAnsi="Times New Roman" w:cs="Times New Roman"/>
          <w:sz w:val="24"/>
          <w:szCs w:val="24"/>
        </w:rPr>
        <w:t xml:space="preserve"> food choice and diet quality, to determine the focus of future interventions to </w:t>
      </w:r>
      <w:r w:rsidR="003D2704" w:rsidRPr="00C2709B">
        <w:rPr>
          <w:rFonts w:ascii="Times New Roman" w:hAnsi="Times New Roman" w:cs="Times New Roman"/>
          <w:sz w:val="24"/>
          <w:szCs w:val="24"/>
        </w:rPr>
        <w:t>support nutrition among older adults</w:t>
      </w:r>
      <w:r w:rsidR="00D05ABA" w:rsidRPr="00C2709B">
        <w:rPr>
          <w:rFonts w:ascii="Times New Roman" w:hAnsi="Times New Roman" w:cs="Times New Roman"/>
          <w:sz w:val="24"/>
          <w:szCs w:val="24"/>
          <w:vertAlign w:val="superscript"/>
        </w:rPr>
        <w:t>(</w:t>
      </w:r>
      <w:r w:rsidR="00F34C22" w:rsidRPr="00C2709B">
        <w:rPr>
          <w:rFonts w:ascii="Times New Roman" w:hAnsi="Times New Roman" w:cs="Times New Roman"/>
          <w:sz w:val="24"/>
          <w:szCs w:val="24"/>
          <w:vertAlign w:val="superscript"/>
        </w:rPr>
        <w:t>49</w:t>
      </w:r>
      <w:r w:rsidR="00D05ABA" w:rsidRPr="00C2709B">
        <w:rPr>
          <w:rFonts w:ascii="Times New Roman" w:hAnsi="Times New Roman" w:cs="Times New Roman"/>
          <w:sz w:val="24"/>
          <w:szCs w:val="24"/>
          <w:vertAlign w:val="superscript"/>
        </w:rPr>
        <w:t>)</w:t>
      </w:r>
      <w:r w:rsidR="00F34C22" w:rsidRPr="00C2709B">
        <w:rPr>
          <w:rFonts w:ascii="Times New Roman" w:hAnsi="Times New Roman" w:cs="Times New Roman"/>
          <w:sz w:val="24"/>
          <w:szCs w:val="24"/>
        </w:rPr>
        <w:t xml:space="preserve">. </w:t>
      </w:r>
    </w:p>
    <w:p w:rsidR="00D07C46" w:rsidRPr="00C2709B" w:rsidRDefault="00D07C46" w:rsidP="008507D5">
      <w:pPr>
        <w:spacing w:line="360" w:lineRule="auto"/>
        <w:rPr>
          <w:rFonts w:ascii="Times New Roman" w:hAnsi="Times New Roman" w:cs="Times New Roman"/>
          <w:b/>
          <w:sz w:val="24"/>
          <w:szCs w:val="24"/>
        </w:rPr>
      </w:pPr>
    </w:p>
    <w:p w:rsidR="00094B23" w:rsidRPr="00C2709B" w:rsidRDefault="00AA1491" w:rsidP="00396362">
      <w:pPr>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Lifecourse</w:t>
      </w:r>
      <w:r w:rsidR="00396362" w:rsidRPr="00C2709B">
        <w:rPr>
          <w:rFonts w:ascii="Times New Roman" w:hAnsi="Times New Roman" w:cs="Times New Roman"/>
          <w:b/>
          <w:sz w:val="28"/>
          <w:szCs w:val="28"/>
        </w:rPr>
        <w:t xml:space="preserve"> perspectives </w:t>
      </w:r>
      <w:r w:rsidR="00F34C22" w:rsidRPr="00C2709B">
        <w:rPr>
          <w:rFonts w:ascii="Times New Roman" w:hAnsi="Times New Roman" w:cs="Times New Roman"/>
          <w:b/>
          <w:sz w:val="28"/>
          <w:szCs w:val="28"/>
        </w:rPr>
        <w:t xml:space="preserve"> </w:t>
      </w:r>
    </w:p>
    <w:p w:rsidR="005806CA" w:rsidRPr="00C2709B" w:rsidRDefault="006751CD" w:rsidP="00F34C22">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Much of the evidence reviewed </w:t>
      </w:r>
      <w:r w:rsidR="004D138B" w:rsidRPr="00C2709B">
        <w:rPr>
          <w:rFonts w:ascii="Times New Roman" w:hAnsi="Times New Roman" w:cs="Times New Roman"/>
          <w:sz w:val="24"/>
          <w:szCs w:val="24"/>
        </w:rPr>
        <w:t xml:space="preserve">here is </w:t>
      </w:r>
      <w:r w:rsidRPr="00C2709B">
        <w:rPr>
          <w:rFonts w:ascii="Times New Roman" w:hAnsi="Times New Roman" w:cs="Times New Roman"/>
          <w:sz w:val="24"/>
          <w:szCs w:val="24"/>
        </w:rPr>
        <w:t xml:space="preserve">cross-sectional and </w:t>
      </w:r>
      <w:r w:rsidR="00875BDC" w:rsidRPr="00C2709B">
        <w:rPr>
          <w:rFonts w:ascii="Times New Roman" w:hAnsi="Times New Roman" w:cs="Times New Roman"/>
          <w:sz w:val="24"/>
          <w:szCs w:val="24"/>
        </w:rPr>
        <w:t xml:space="preserve">based on studies of </w:t>
      </w:r>
      <w:r w:rsidRPr="00C2709B">
        <w:rPr>
          <w:rFonts w:ascii="Times New Roman" w:hAnsi="Times New Roman" w:cs="Times New Roman"/>
          <w:sz w:val="24"/>
          <w:szCs w:val="24"/>
        </w:rPr>
        <w:t xml:space="preserve">older populations.  As </w:t>
      </w:r>
      <w:r w:rsidR="00875BDC" w:rsidRPr="00C2709B">
        <w:rPr>
          <w:rFonts w:ascii="Times New Roman" w:hAnsi="Times New Roman" w:cs="Times New Roman"/>
          <w:sz w:val="24"/>
          <w:szCs w:val="24"/>
        </w:rPr>
        <w:t xml:space="preserve">early identification of the </w:t>
      </w:r>
      <w:r w:rsidR="002210EA" w:rsidRPr="00C2709B">
        <w:rPr>
          <w:rFonts w:ascii="Times New Roman" w:hAnsi="Times New Roman" w:cs="Times New Roman"/>
          <w:sz w:val="24"/>
          <w:szCs w:val="24"/>
        </w:rPr>
        <w:t>declines in</w:t>
      </w:r>
      <w:r w:rsidRPr="00C2709B">
        <w:rPr>
          <w:rFonts w:ascii="Times New Roman" w:hAnsi="Times New Roman" w:cs="Times New Roman"/>
          <w:sz w:val="24"/>
          <w:szCs w:val="24"/>
        </w:rPr>
        <w:t xml:space="preserve"> food consumption and falls in diet quality</w:t>
      </w:r>
      <w:r w:rsidR="00875BDC" w:rsidRPr="00C2709B">
        <w:rPr>
          <w:rFonts w:ascii="Times New Roman" w:hAnsi="Times New Roman" w:cs="Times New Roman"/>
          <w:sz w:val="24"/>
          <w:szCs w:val="24"/>
        </w:rPr>
        <w:t>,</w:t>
      </w:r>
      <w:r w:rsidRPr="00C2709B">
        <w:rPr>
          <w:rFonts w:ascii="Times New Roman" w:hAnsi="Times New Roman" w:cs="Times New Roman"/>
          <w:sz w:val="24"/>
          <w:szCs w:val="24"/>
        </w:rPr>
        <w:t xml:space="preserve"> </w:t>
      </w:r>
      <w:r w:rsidR="00875BDC" w:rsidRPr="00C2709B">
        <w:rPr>
          <w:rFonts w:ascii="Times New Roman" w:hAnsi="Times New Roman" w:cs="Times New Roman"/>
          <w:sz w:val="24"/>
          <w:szCs w:val="24"/>
        </w:rPr>
        <w:t xml:space="preserve">that lead to increased risk of undernutrition, </w:t>
      </w:r>
      <w:r w:rsidRPr="00C2709B">
        <w:rPr>
          <w:rFonts w:ascii="Times New Roman" w:hAnsi="Times New Roman" w:cs="Times New Roman"/>
          <w:sz w:val="24"/>
          <w:szCs w:val="24"/>
        </w:rPr>
        <w:t>will be key to effective strategies</w:t>
      </w:r>
      <w:r w:rsidR="00F93B56" w:rsidRPr="00C2709B">
        <w:rPr>
          <w:rFonts w:ascii="Times New Roman" w:hAnsi="Times New Roman" w:cs="Times New Roman"/>
          <w:sz w:val="24"/>
          <w:szCs w:val="24"/>
        </w:rPr>
        <w:t xml:space="preserve"> to promote nutritional health in older age</w:t>
      </w:r>
      <w:r w:rsidRPr="00C2709B">
        <w:rPr>
          <w:rFonts w:ascii="Times New Roman" w:hAnsi="Times New Roman" w:cs="Times New Roman"/>
          <w:sz w:val="24"/>
          <w:szCs w:val="24"/>
        </w:rPr>
        <w:t>, data from longitudinal studies</w:t>
      </w:r>
      <w:r w:rsidR="002210EA" w:rsidRPr="00C2709B">
        <w:rPr>
          <w:rFonts w:ascii="Times New Roman" w:hAnsi="Times New Roman" w:cs="Times New Roman"/>
          <w:sz w:val="24"/>
          <w:szCs w:val="24"/>
        </w:rPr>
        <w:t xml:space="preserve"> are needed </w:t>
      </w:r>
      <w:r w:rsidRPr="00C2709B">
        <w:rPr>
          <w:rFonts w:ascii="Times New Roman" w:hAnsi="Times New Roman" w:cs="Times New Roman"/>
          <w:sz w:val="24"/>
          <w:szCs w:val="24"/>
        </w:rPr>
        <w:t xml:space="preserve">that can inform </w:t>
      </w:r>
      <w:r w:rsidR="002210EA" w:rsidRPr="00C2709B">
        <w:rPr>
          <w:rFonts w:ascii="Times New Roman" w:hAnsi="Times New Roman" w:cs="Times New Roman"/>
          <w:sz w:val="24"/>
          <w:szCs w:val="24"/>
        </w:rPr>
        <w:t>the</w:t>
      </w:r>
      <w:r w:rsidRPr="00C2709B">
        <w:rPr>
          <w:rFonts w:ascii="Times New Roman" w:hAnsi="Times New Roman" w:cs="Times New Roman"/>
          <w:sz w:val="24"/>
          <w:szCs w:val="24"/>
        </w:rPr>
        <w:t xml:space="preserve"> timing and nature</w:t>
      </w:r>
      <w:r w:rsidR="002210EA" w:rsidRPr="00C2709B">
        <w:rPr>
          <w:rFonts w:ascii="Times New Roman" w:hAnsi="Times New Roman" w:cs="Times New Roman"/>
          <w:sz w:val="24"/>
          <w:szCs w:val="24"/>
        </w:rPr>
        <w:t xml:space="preserve"> of interventions</w:t>
      </w:r>
      <w:r w:rsidR="00F93B56" w:rsidRPr="00C2709B">
        <w:rPr>
          <w:rFonts w:ascii="Times New Roman" w:hAnsi="Times New Roman" w:cs="Times New Roman"/>
          <w:sz w:val="24"/>
          <w:szCs w:val="24"/>
        </w:rPr>
        <w:t xml:space="preserve"> to achieve this</w:t>
      </w:r>
      <w:r w:rsidRPr="00C2709B">
        <w:rPr>
          <w:rFonts w:ascii="Times New Roman" w:hAnsi="Times New Roman" w:cs="Times New Roman"/>
          <w:sz w:val="24"/>
          <w:szCs w:val="24"/>
        </w:rPr>
        <w:t>.</w:t>
      </w:r>
      <w:r w:rsidR="002210EA" w:rsidRPr="00C2709B">
        <w:rPr>
          <w:rFonts w:ascii="Times New Roman" w:hAnsi="Times New Roman" w:cs="Times New Roman"/>
          <w:sz w:val="24"/>
          <w:szCs w:val="24"/>
        </w:rPr>
        <w:t xml:space="preserve">  There are few studies that have addressed </w:t>
      </w:r>
      <w:r w:rsidR="00F93B56" w:rsidRPr="00C2709B">
        <w:rPr>
          <w:rFonts w:ascii="Times New Roman" w:hAnsi="Times New Roman" w:cs="Times New Roman"/>
          <w:sz w:val="24"/>
          <w:szCs w:val="24"/>
        </w:rPr>
        <w:t xml:space="preserve">the </w:t>
      </w:r>
      <w:r w:rsidR="002210EA" w:rsidRPr="00C2709B">
        <w:rPr>
          <w:rFonts w:ascii="Times New Roman" w:hAnsi="Times New Roman" w:cs="Times New Roman"/>
          <w:sz w:val="24"/>
          <w:szCs w:val="24"/>
        </w:rPr>
        <w:t>early determinants of developing nutri</w:t>
      </w:r>
      <w:r w:rsidR="005806CA" w:rsidRPr="00C2709B">
        <w:rPr>
          <w:rFonts w:ascii="Times New Roman" w:hAnsi="Times New Roman" w:cs="Times New Roman"/>
          <w:sz w:val="24"/>
          <w:szCs w:val="24"/>
        </w:rPr>
        <w:t>tional risk among older adults</w:t>
      </w:r>
      <w:r w:rsidR="00F1699E" w:rsidRPr="00C2709B">
        <w:rPr>
          <w:rFonts w:ascii="Times New Roman" w:hAnsi="Times New Roman" w:cs="Times New Roman"/>
          <w:sz w:val="24"/>
          <w:szCs w:val="24"/>
        </w:rPr>
        <w:t>.  An</w:t>
      </w:r>
      <w:r w:rsidR="005806CA" w:rsidRPr="00C2709B">
        <w:rPr>
          <w:rFonts w:ascii="Times New Roman" w:hAnsi="Times New Roman" w:cs="Times New Roman"/>
          <w:sz w:val="24"/>
          <w:szCs w:val="24"/>
        </w:rPr>
        <w:t xml:space="preserve"> important example is the study</w:t>
      </w:r>
      <w:r w:rsidR="002210EA" w:rsidRPr="00C2709B">
        <w:rPr>
          <w:rFonts w:ascii="Times New Roman" w:hAnsi="Times New Roman" w:cs="Times New Roman"/>
          <w:sz w:val="24"/>
          <w:szCs w:val="24"/>
        </w:rPr>
        <w:t xml:space="preserve"> reported by Schilp and colleagues</w:t>
      </w:r>
      <w:r w:rsidR="00D05ABA" w:rsidRPr="00C2709B">
        <w:rPr>
          <w:rFonts w:ascii="Times New Roman" w:hAnsi="Times New Roman" w:cs="Times New Roman"/>
          <w:sz w:val="24"/>
          <w:szCs w:val="24"/>
          <w:vertAlign w:val="superscript"/>
        </w:rPr>
        <w:t>(</w:t>
      </w:r>
      <w:r w:rsidR="002210EA" w:rsidRPr="00C2709B">
        <w:rPr>
          <w:rFonts w:ascii="Times New Roman" w:hAnsi="Times New Roman" w:cs="Times New Roman"/>
          <w:sz w:val="24"/>
          <w:szCs w:val="24"/>
          <w:vertAlign w:val="superscript"/>
        </w:rPr>
        <w:t>47</w:t>
      </w:r>
      <w:r w:rsidR="00D05ABA" w:rsidRPr="00C2709B">
        <w:rPr>
          <w:rFonts w:ascii="Times New Roman" w:hAnsi="Times New Roman" w:cs="Times New Roman"/>
          <w:sz w:val="24"/>
          <w:szCs w:val="24"/>
          <w:vertAlign w:val="superscript"/>
        </w:rPr>
        <w:t>)</w:t>
      </w:r>
      <w:r w:rsidR="002210EA" w:rsidRPr="00C2709B">
        <w:rPr>
          <w:rFonts w:ascii="Times New Roman" w:hAnsi="Times New Roman" w:cs="Times New Roman"/>
          <w:sz w:val="24"/>
          <w:szCs w:val="24"/>
        </w:rPr>
        <w:t>.  Using baseline and follow-up data</w:t>
      </w:r>
      <w:r w:rsidR="00E13451" w:rsidRPr="00C2709B">
        <w:rPr>
          <w:rFonts w:ascii="Times New Roman" w:hAnsi="Times New Roman" w:cs="Times New Roman"/>
          <w:sz w:val="24"/>
          <w:szCs w:val="24"/>
        </w:rPr>
        <w:t xml:space="preserve">, over 9 years, </w:t>
      </w:r>
      <w:r w:rsidR="002210EA" w:rsidRPr="00C2709B">
        <w:rPr>
          <w:rFonts w:ascii="Times New Roman" w:hAnsi="Times New Roman" w:cs="Times New Roman"/>
          <w:sz w:val="24"/>
          <w:szCs w:val="24"/>
        </w:rPr>
        <w:t xml:space="preserve">from the Longitudinal Aging Study Amsterdam </w:t>
      </w:r>
      <w:r w:rsidR="000D5B43" w:rsidRPr="00C2709B">
        <w:rPr>
          <w:rFonts w:ascii="Times New Roman" w:hAnsi="Times New Roman" w:cs="Times New Roman"/>
          <w:sz w:val="24"/>
          <w:szCs w:val="24"/>
        </w:rPr>
        <w:t xml:space="preserve">(participants aged 65-85 years) </w:t>
      </w:r>
      <w:r w:rsidR="002210EA" w:rsidRPr="00C2709B">
        <w:rPr>
          <w:rFonts w:ascii="Times New Roman" w:hAnsi="Times New Roman" w:cs="Times New Roman"/>
          <w:sz w:val="24"/>
          <w:szCs w:val="24"/>
        </w:rPr>
        <w:t>the predictors of incident undernutrition (</w:t>
      </w:r>
      <w:r w:rsidR="005806CA" w:rsidRPr="00C2709B">
        <w:rPr>
          <w:rFonts w:ascii="Times New Roman" w:hAnsi="Times New Roman" w:cs="Times New Roman"/>
          <w:sz w:val="24"/>
          <w:szCs w:val="24"/>
        </w:rPr>
        <w:t xml:space="preserve">defined by </w:t>
      </w:r>
      <w:r w:rsidR="002210EA" w:rsidRPr="00C2709B">
        <w:rPr>
          <w:rFonts w:ascii="Times New Roman" w:hAnsi="Times New Roman" w:cs="Times New Roman"/>
          <w:sz w:val="24"/>
          <w:szCs w:val="24"/>
        </w:rPr>
        <w:t xml:space="preserve">low BMI or self-reported unintentional weight loss) </w:t>
      </w:r>
      <w:r w:rsidR="000D5B43" w:rsidRPr="00C2709B">
        <w:rPr>
          <w:rFonts w:ascii="Times New Roman" w:hAnsi="Times New Roman" w:cs="Times New Roman"/>
          <w:sz w:val="24"/>
          <w:szCs w:val="24"/>
        </w:rPr>
        <w:t>were examined</w:t>
      </w:r>
      <w:r w:rsidR="00E13451" w:rsidRPr="00C2709B">
        <w:rPr>
          <w:rFonts w:ascii="Times New Roman" w:hAnsi="Times New Roman" w:cs="Times New Roman"/>
          <w:sz w:val="24"/>
          <w:szCs w:val="24"/>
        </w:rPr>
        <w:t>.  A</w:t>
      </w:r>
      <w:r w:rsidR="000D5B43" w:rsidRPr="00C2709B">
        <w:rPr>
          <w:rFonts w:ascii="Times New Roman" w:hAnsi="Times New Roman" w:cs="Times New Roman"/>
          <w:sz w:val="24"/>
          <w:szCs w:val="24"/>
        </w:rPr>
        <w:t xml:space="preserve"> number of factors were </w:t>
      </w:r>
      <w:r w:rsidR="006F2AC1" w:rsidRPr="00C2709B">
        <w:rPr>
          <w:rFonts w:ascii="Times New Roman" w:hAnsi="Times New Roman" w:cs="Times New Roman"/>
          <w:sz w:val="24"/>
          <w:szCs w:val="24"/>
        </w:rPr>
        <w:t xml:space="preserve">linked to </w:t>
      </w:r>
      <w:r w:rsidR="00E13451" w:rsidRPr="00C2709B">
        <w:rPr>
          <w:rFonts w:ascii="Times New Roman" w:hAnsi="Times New Roman" w:cs="Times New Roman"/>
          <w:sz w:val="24"/>
          <w:szCs w:val="24"/>
        </w:rPr>
        <w:t xml:space="preserve">incidence of </w:t>
      </w:r>
      <w:r w:rsidR="006F2AC1" w:rsidRPr="00C2709B">
        <w:rPr>
          <w:rFonts w:ascii="Times New Roman" w:hAnsi="Times New Roman" w:cs="Times New Roman"/>
          <w:sz w:val="24"/>
          <w:szCs w:val="24"/>
        </w:rPr>
        <w:t>undernutrition</w:t>
      </w:r>
      <w:r w:rsidR="000D5B43" w:rsidRPr="00C2709B">
        <w:rPr>
          <w:rFonts w:ascii="Times New Roman" w:hAnsi="Times New Roman" w:cs="Times New Roman"/>
          <w:sz w:val="24"/>
          <w:szCs w:val="24"/>
        </w:rPr>
        <w:t xml:space="preserve">, but in a multivariate model poor appetite and reported difficulties in climbing stairs </w:t>
      </w:r>
      <w:r w:rsidR="00E7063F" w:rsidRPr="00C2709B">
        <w:rPr>
          <w:rFonts w:ascii="Times New Roman" w:hAnsi="Times New Roman" w:cs="Times New Roman"/>
          <w:sz w:val="24"/>
          <w:szCs w:val="24"/>
        </w:rPr>
        <w:t xml:space="preserve">(&lt;75 years) </w:t>
      </w:r>
      <w:r w:rsidR="00E13451" w:rsidRPr="00C2709B">
        <w:rPr>
          <w:rFonts w:ascii="Times New Roman" w:hAnsi="Times New Roman" w:cs="Times New Roman"/>
          <w:sz w:val="24"/>
          <w:szCs w:val="24"/>
        </w:rPr>
        <w:t>remained</w:t>
      </w:r>
      <w:r w:rsidR="005806CA" w:rsidRPr="00C2709B">
        <w:rPr>
          <w:rFonts w:ascii="Times New Roman" w:hAnsi="Times New Roman" w:cs="Times New Roman"/>
          <w:sz w:val="24"/>
          <w:szCs w:val="24"/>
        </w:rPr>
        <w:t xml:space="preserve"> the only </w:t>
      </w:r>
      <w:r w:rsidR="006F2AC1" w:rsidRPr="00C2709B">
        <w:rPr>
          <w:rFonts w:ascii="Times New Roman" w:hAnsi="Times New Roman" w:cs="Times New Roman"/>
          <w:sz w:val="24"/>
          <w:szCs w:val="24"/>
        </w:rPr>
        <w:t>independent predictors</w:t>
      </w:r>
      <w:r w:rsidR="00D05ABA" w:rsidRPr="00C2709B">
        <w:rPr>
          <w:rFonts w:ascii="Times New Roman" w:hAnsi="Times New Roman" w:cs="Times New Roman"/>
          <w:sz w:val="24"/>
          <w:szCs w:val="24"/>
          <w:vertAlign w:val="superscript"/>
        </w:rPr>
        <w:t>(</w:t>
      </w:r>
      <w:r w:rsidR="002210EA" w:rsidRPr="00C2709B">
        <w:rPr>
          <w:rFonts w:ascii="Times New Roman" w:hAnsi="Times New Roman" w:cs="Times New Roman"/>
          <w:sz w:val="24"/>
          <w:szCs w:val="24"/>
          <w:vertAlign w:val="superscript"/>
        </w:rPr>
        <w:t>47</w:t>
      </w:r>
      <w:r w:rsidR="00D05ABA" w:rsidRPr="00C2709B">
        <w:rPr>
          <w:rFonts w:ascii="Times New Roman" w:hAnsi="Times New Roman" w:cs="Times New Roman"/>
          <w:sz w:val="24"/>
          <w:szCs w:val="24"/>
          <w:vertAlign w:val="superscript"/>
        </w:rPr>
        <w:t>)</w:t>
      </w:r>
      <w:r w:rsidR="002210EA" w:rsidRPr="00C2709B">
        <w:rPr>
          <w:rFonts w:ascii="Times New Roman" w:hAnsi="Times New Roman" w:cs="Times New Roman"/>
          <w:sz w:val="24"/>
          <w:szCs w:val="24"/>
        </w:rPr>
        <w:t>.</w:t>
      </w:r>
      <w:r w:rsidR="000D5B43" w:rsidRPr="00C2709B">
        <w:rPr>
          <w:rFonts w:ascii="Times New Roman" w:hAnsi="Times New Roman" w:cs="Times New Roman"/>
          <w:sz w:val="24"/>
          <w:szCs w:val="24"/>
        </w:rPr>
        <w:t xml:space="preserve">  The authors conclude</w:t>
      </w:r>
      <w:r w:rsidR="005806CA" w:rsidRPr="00C2709B">
        <w:rPr>
          <w:rFonts w:ascii="Times New Roman" w:hAnsi="Times New Roman" w:cs="Times New Roman"/>
          <w:sz w:val="24"/>
          <w:szCs w:val="24"/>
        </w:rPr>
        <w:t>d</w:t>
      </w:r>
      <w:r w:rsidR="000D5B43" w:rsidRPr="00C2709B">
        <w:rPr>
          <w:rFonts w:ascii="Times New Roman" w:hAnsi="Times New Roman" w:cs="Times New Roman"/>
          <w:sz w:val="24"/>
          <w:szCs w:val="24"/>
        </w:rPr>
        <w:t xml:space="preserve"> that </w:t>
      </w:r>
      <w:r w:rsidR="00E7063F" w:rsidRPr="00C2709B">
        <w:rPr>
          <w:rFonts w:ascii="Times New Roman" w:hAnsi="Times New Roman" w:cs="Times New Roman"/>
          <w:sz w:val="24"/>
          <w:szCs w:val="24"/>
        </w:rPr>
        <w:t xml:space="preserve">simple measures could be used to identify </w:t>
      </w:r>
      <w:r w:rsidR="000D5B43" w:rsidRPr="00C2709B">
        <w:rPr>
          <w:rFonts w:ascii="Times New Roman" w:hAnsi="Times New Roman" w:cs="Times New Roman"/>
          <w:sz w:val="24"/>
          <w:szCs w:val="24"/>
        </w:rPr>
        <w:t xml:space="preserve">subgroups of older adults in the population who are at greater risk </w:t>
      </w:r>
      <w:r w:rsidR="005D36EE" w:rsidRPr="00C2709B">
        <w:rPr>
          <w:rFonts w:ascii="Times New Roman" w:hAnsi="Times New Roman" w:cs="Times New Roman"/>
          <w:sz w:val="24"/>
          <w:szCs w:val="24"/>
        </w:rPr>
        <w:t xml:space="preserve">of undernutrition, </w:t>
      </w:r>
      <w:r w:rsidR="005806CA" w:rsidRPr="00C2709B">
        <w:rPr>
          <w:rFonts w:ascii="Times New Roman" w:hAnsi="Times New Roman" w:cs="Times New Roman"/>
          <w:sz w:val="24"/>
          <w:szCs w:val="24"/>
        </w:rPr>
        <w:t>who could benefit from additional support</w:t>
      </w:r>
      <w:r w:rsidR="003D2704" w:rsidRPr="00C2709B">
        <w:rPr>
          <w:rFonts w:ascii="Times New Roman" w:hAnsi="Times New Roman" w:cs="Times New Roman"/>
          <w:sz w:val="24"/>
          <w:szCs w:val="24"/>
        </w:rPr>
        <w:t xml:space="preserve"> -</w:t>
      </w:r>
      <w:r w:rsidR="009B154C" w:rsidRPr="00C2709B">
        <w:rPr>
          <w:rFonts w:ascii="Times New Roman" w:hAnsi="Times New Roman" w:cs="Times New Roman"/>
          <w:sz w:val="24"/>
          <w:szCs w:val="24"/>
        </w:rPr>
        <w:t xml:space="preserve"> </w:t>
      </w:r>
      <w:r w:rsidR="005806CA" w:rsidRPr="00C2709B">
        <w:rPr>
          <w:rFonts w:ascii="Times New Roman" w:hAnsi="Times New Roman" w:cs="Times New Roman"/>
          <w:sz w:val="24"/>
          <w:szCs w:val="24"/>
        </w:rPr>
        <w:t>e</w:t>
      </w:r>
      <w:r w:rsidR="005D36EE" w:rsidRPr="00C2709B">
        <w:rPr>
          <w:rFonts w:ascii="Times New Roman" w:hAnsi="Times New Roman" w:cs="Times New Roman"/>
          <w:sz w:val="24"/>
          <w:szCs w:val="24"/>
        </w:rPr>
        <w:t>nablin</w:t>
      </w:r>
      <w:r w:rsidR="005806CA" w:rsidRPr="00C2709B">
        <w:rPr>
          <w:rFonts w:ascii="Times New Roman" w:hAnsi="Times New Roman" w:cs="Times New Roman"/>
          <w:sz w:val="24"/>
          <w:szCs w:val="24"/>
        </w:rPr>
        <w:t xml:space="preserve">g the </w:t>
      </w:r>
      <w:r w:rsidR="005D36EE" w:rsidRPr="00C2709B">
        <w:rPr>
          <w:rFonts w:ascii="Times New Roman" w:hAnsi="Times New Roman" w:cs="Times New Roman"/>
          <w:sz w:val="24"/>
          <w:szCs w:val="24"/>
        </w:rPr>
        <w:t xml:space="preserve">targeting of </w:t>
      </w:r>
      <w:r w:rsidR="00E7063F" w:rsidRPr="00C2709B">
        <w:rPr>
          <w:rFonts w:ascii="Times New Roman" w:hAnsi="Times New Roman" w:cs="Times New Roman"/>
          <w:sz w:val="24"/>
          <w:szCs w:val="24"/>
        </w:rPr>
        <w:t xml:space="preserve">interventions </w:t>
      </w:r>
      <w:r w:rsidR="005806CA" w:rsidRPr="00C2709B">
        <w:rPr>
          <w:rFonts w:ascii="Times New Roman" w:hAnsi="Times New Roman" w:cs="Times New Roman"/>
          <w:sz w:val="24"/>
          <w:szCs w:val="24"/>
        </w:rPr>
        <w:t xml:space="preserve">to those at highest risk.  </w:t>
      </w:r>
    </w:p>
    <w:p w:rsidR="008324D6" w:rsidRPr="00C2709B" w:rsidRDefault="005806CA" w:rsidP="0087254F">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Future longitudinal studies </w:t>
      </w:r>
      <w:r w:rsidR="006F2AC1" w:rsidRPr="00C2709B">
        <w:rPr>
          <w:rFonts w:ascii="Times New Roman" w:hAnsi="Times New Roman" w:cs="Times New Roman"/>
          <w:sz w:val="24"/>
          <w:szCs w:val="24"/>
        </w:rPr>
        <w:t>are needed to</w:t>
      </w:r>
      <w:r w:rsidRPr="00C2709B">
        <w:rPr>
          <w:rFonts w:ascii="Times New Roman" w:hAnsi="Times New Roman" w:cs="Times New Roman"/>
          <w:sz w:val="24"/>
          <w:szCs w:val="24"/>
        </w:rPr>
        <w:t xml:space="preserve"> inform our understanding of the determinants of nutritional risk in older age.  However, </w:t>
      </w:r>
      <w:r w:rsidR="006F2AC1" w:rsidRPr="00C2709B">
        <w:rPr>
          <w:rFonts w:ascii="Times New Roman" w:hAnsi="Times New Roman" w:cs="Times New Roman"/>
          <w:sz w:val="24"/>
          <w:szCs w:val="24"/>
        </w:rPr>
        <w:t xml:space="preserve">progress may </w:t>
      </w:r>
      <w:r w:rsidR="003D2704" w:rsidRPr="00C2709B">
        <w:rPr>
          <w:rFonts w:ascii="Times New Roman" w:hAnsi="Times New Roman" w:cs="Times New Roman"/>
          <w:sz w:val="24"/>
          <w:szCs w:val="24"/>
        </w:rPr>
        <w:t xml:space="preserve">also </w:t>
      </w:r>
      <w:r w:rsidR="00BE6D48" w:rsidRPr="00C2709B">
        <w:rPr>
          <w:rFonts w:ascii="Times New Roman" w:hAnsi="Times New Roman" w:cs="Times New Roman"/>
          <w:sz w:val="24"/>
          <w:szCs w:val="24"/>
        </w:rPr>
        <w:t xml:space="preserve">come from </w:t>
      </w:r>
      <w:r w:rsidR="006F2AC1" w:rsidRPr="00C2709B">
        <w:rPr>
          <w:rFonts w:ascii="Times New Roman" w:hAnsi="Times New Roman" w:cs="Times New Roman"/>
          <w:sz w:val="24"/>
          <w:szCs w:val="24"/>
        </w:rPr>
        <w:t xml:space="preserve">better recognition of </w:t>
      </w:r>
      <w:r w:rsidRPr="00C2709B">
        <w:rPr>
          <w:rFonts w:ascii="Times New Roman" w:hAnsi="Times New Roman" w:cs="Times New Roman"/>
          <w:sz w:val="24"/>
          <w:szCs w:val="24"/>
        </w:rPr>
        <w:t>opportunit</w:t>
      </w:r>
      <w:r w:rsidR="006F2AC1" w:rsidRPr="00C2709B">
        <w:rPr>
          <w:rFonts w:ascii="Times New Roman" w:hAnsi="Times New Roman" w:cs="Times New Roman"/>
          <w:sz w:val="24"/>
          <w:szCs w:val="24"/>
        </w:rPr>
        <w:t>ies</w:t>
      </w:r>
      <w:r w:rsidRPr="00C2709B">
        <w:rPr>
          <w:rFonts w:ascii="Times New Roman" w:hAnsi="Times New Roman" w:cs="Times New Roman"/>
          <w:sz w:val="24"/>
          <w:szCs w:val="24"/>
        </w:rPr>
        <w:t xml:space="preserve"> for preventive strategies t</w:t>
      </w:r>
      <w:r w:rsidR="006F2AC1" w:rsidRPr="00C2709B">
        <w:rPr>
          <w:rFonts w:ascii="Times New Roman" w:hAnsi="Times New Roman" w:cs="Times New Roman"/>
          <w:sz w:val="24"/>
          <w:szCs w:val="24"/>
        </w:rPr>
        <w:t>hat</w:t>
      </w:r>
      <w:r w:rsidRPr="00C2709B">
        <w:rPr>
          <w:rFonts w:ascii="Times New Roman" w:hAnsi="Times New Roman" w:cs="Times New Roman"/>
          <w:sz w:val="24"/>
          <w:szCs w:val="24"/>
        </w:rPr>
        <w:t xml:space="preserve"> start even earlier in the lifecourse</w:t>
      </w:r>
      <w:r w:rsidR="006F2AC1" w:rsidRPr="00C2709B">
        <w:rPr>
          <w:rFonts w:ascii="Times New Roman" w:hAnsi="Times New Roman" w:cs="Times New Roman"/>
          <w:sz w:val="24"/>
          <w:szCs w:val="24"/>
        </w:rPr>
        <w:t xml:space="preserve">.  Partly this is due to the ‘tracking’ of </w:t>
      </w:r>
      <w:r w:rsidRPr="00C2709B">
        <w:rPr>
          <w:rFonts w:ascii="Times New Roman" w:hAnsi="Times New Roman" w:cs="Times New Roman"/>
          <w:sz w:val="24"/>
          <w:szCs w:val="24"/>
        </w:rPr>
        <w:t>health behaviours, including diet</w:t>
      </w:r>
      <w:r w:rsidR="00D05ABA" w:rsidRPr="00C2709B">
        <w:rPr>
          <w:rFonts w:ascii="Times New Roman" w:hAnsi="Times New Roman" w:cs="Times New Roman"/>
          <w:sz w:val="24"/>
          <w:szCs w:val="24"/>
          <w:vertAlign w:val="superscript"/>
        </w:rPr>
        <w:t>(</w:t>
      </w:r>
      <w:r w:rsidR="00473E71" w:rsidRPr="00C2709B">
        <w:rPr>
          <w:rFonts w:ascii="Times New Roman" w:hAnsi="Times New Roman" w:cs="Times New Roman"/>
          <w:sz w:val="24"/>
          <w:szCs w:val="24"/>
          <w:vertAlign w:val="superscript"/>
        </w:rPr>
        <w:t>54,55</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 xml:space="preserve">, </w:t>
      </w:r>
      <w:r w:rsidR="006F2AC1" w:rsidRPr="00C2709B">
        <w:rPr>
          <w:rFonts w:ascii="Times New Roman" w:hAnsi="Times New Roman" w:cs="Times New Roman"/>
          <w:sz w:val="24"/>
          <w:szCs w:val="24"/>
        </w:rPr>
        <w:t>such that healt</w:t>
      </w:r>
      <w:r w:rsidR="0062212C" w:rsidRPr="00C2709B">
        <w:rPr>
          <w:rFonts w:ascii="Times New Roman" w:hAnsi="Times New Roman" w:cs="Times New Roman"/>
          <w:sz w:val="24"/>
          <w:szCs w:val="24"/>
        </w:rPr>
        <w:t>h</w:t>
      </w:r>
      <w:r w:rsidR="006F2AC1" w:rsidRPr="00C2709B">
        <w:rPr>
          <w:rFonts w:ascii="Times New Roman" w:hAnsi="Times New Roman" w:cs="Times New Roman"/>
          <w:sz w:val="24"/>
          <w:szCs w:val="24"/>
        </w:rPr>
        <w:t xml:space="preserve"> </w:t>
      </w:r>
      <w:r w:rsidRPr="00C2709B">
        <w:rPr>
          <w:rFonts w:ascii="Times New Roman" w:hAnsi="Times New Roman" w:cs="Times New Roman"/>
          <w:sz w:val="24"/>
          <w:szCs w:val="24"/>
        </w:rPr>
        <w:t xml:space="preserve">promotion efforts </w:t>
      </w:r>
      <w:r w:rsidR="0062212C" w:rsidRPr="00C2709B">
        <w:rPr>
          <w:rFonts w:ascii="Times New Roman" w:hAnsi="Times New Roman" w:cs="Times New Roman"/>
          <w:sz w:val="24"/>
          <w:szCs w:val="24"/>
        </w:rPr>
        <w:t>at much younger ages</w:t>
      </w:r>
      <w:r w:rsidRPr="00C2709B">
        <w:rPr>
          <w:rFonts w:ascii="Times New Roman" w:hAnsi="Times New Roman" w:cs="Times New Roman"/>
          <w:sz w:val="24"/>
          <w:szCs w:val="24"/>
        </w:rPr>
        <w:t xml:space="preserve"> have potential to be effective</w:t>
      </w:r>
      <w:r w:rsidR="006F2AC1" w:rsidRPr="00C2709B">
        <w:rPr>
          <w:rFonts w:ascii="Times New Roman" w:hAnsi="Times New Roman" w:cs="Times New Roman"/>
          <w:sz w:val="24"/>
          <w:szCs w:val="24"/>
        </w:rPr>
        <w:t xml:space="preserve"> in improving nutrition and health in older age</w:t>
      </w:r>
      <w:r w:rsidR="00473E71" w:rsidRPr="00C2709B">
        <w:rPr>
          <w:rFonts w:ascii="Times New Roman" w:hAnsi="Times New Roman" w:cs="Times New Roman"/>
          <w:sz w:val="24"/>
          <w:szCs w:val="24"/>
        </w:rPr>
        <w:t xml:space="preserve">.  </w:t>
      </w:r>
      <w:r w:rsidR="006F2AC1" w:rsidRPr="00C2709B">
        <w:rPr>
          <w:rFonts w:ascii="Times New Roman" w:hAnsi="Times New Roman" w:cs="Times New Roman"/>
          <w:sz w:val="24"/>
          <w:szCs w:val="24"/>
        </w:rPr>
        <w:t xml:space="preserve">But alongside such behavioural considerations, </w:t>
      </w:r>
      <w:r w:rsidR="00875BDC" w:rsidRPr="00C2709B">
        <w:rPr>
          <w:rFonts w:ascii="Times New Roman" w:hAnsi="Times New Roman" w:cs="Times New Roman"/>
          <w:sz w:val="24"/>
          <w:szCs w:val="24"/>
        </w:rPr>
        <w:t>the</w:t>
      </w:r>
      <w:r w:rsidR="006F2AC1" w:rsidRPr="00C2709B">
        <w:rPr>
          <w:rFonts w:ascii="Times New Roman" w:hAnsi="Times New Roman" w:cs="Times New Roman"/>
          <w:sz w:val="24"/>
          <w:szCs w:val="24"/>
        </w:rPr>
        <w:t xml:space="preserve"> lifecourse approach to </w:t>
      </w:r>
      <w:r w:rsidR="0062212C" w:rsidRPr="00C2709B">
        <w:rPr>
          <w:rFonts w:ascii="Times New Roman" w:hAnsi="Times New Roman" w:cs="Times New Roman"/>
          <w:sz w:val="24"/>
          <w:szCs w:val="24"/>
        </w:rPr>
        <w:t>understanding health and disease</w:t>
      </w:r>
      <w:r w:rsidR="001535BD" w:rsidRPr="00C2709B">
        <w:rPr>
          <w:rFonts w:ascii="Times New Roman" w:hAnsi="Times New Roman" w:cs="Times New Roman"/>
          <w:sz w:val="24"/>
          <w:szCs w:val="24"/>
        </w:rPr>
        <w:t xml:space="preserve"> in older age</w:t>
      </w:r>
      <w:r w:rsidR="0062212C" w:rsidRPr="00C2709B">
        <w:rPr>
          <w:rFonts w:ascii="Times New Roman" w:hAnsi="Times New Roman" w:cs="Times New Roman"/>
          <w:sz w:val="24"/>
          <w:szCs w:val="24"/>
        </w:rPr>
        <w:t xml:space="preserve"> underlines</w:t>
      </w:r>
      <w:r w:rsidR="006F2AC1" w:rsidRPr="00C2709B">
        <w:rPr>
          <w:rFonts w:ascii="Times New Roman" w:hAnsi="Times New Roman" w:cs="Times New Roman"/>
          <w:sz w:val="24"/>
          <w:szCs w:val="24"/>
        </w:rPr>
        <w:t xml:space="preserve"> the benefit of </w:t>
      </w:r>
      <w:r w:rsidR="009B154C" w:rsidRPr="00C2709B">
        <w:rPr>
          <w:rFonts w:ascii="Times New Roman" w:hAnsi="Times New Roman" w:cs="Times New Roman"/>
          <w:sz w:val="24"/>
          <w:szCs w:val="24"/>
        </w:rPr>
        <w:t>slowing</w:t>
      </w:r>
      <w:r w:rsidR="006F2AC1" w:rsidRPr="00C2709B">
        <w:rPr>
          <w:rFonts w:ascii="Times New Roman" w:hAnsi="Times New Roman" w:cs="Times New Roman"/>
          <w:sz w:val="24"/>
          <w:szCs w:val="24"/>
        </w:rPr>
        <w:t xml:space="preserve"> age-related falls in function, </w:t>
      </w:r>
      <w:r w:rsidR="009B154C" w:rsidRPr="00C2709B">
        <w:rPr>
          <w:rFonts w:ascii="Times New Roman" w:hAnsi="Times New Roman" w:cs="Times New Roman"/>
          <w:sz w:val="24"/>
          <w:szCs w:val="24"/>
        </w:rPr>
        <w:t>starting</w:t>
      </w:r>
      <w:r w:rsidR="006F2AC1" w:rsidRPr="00C2709B">
        <w:rPr>
          <w:rFonts w:ascii="Times New Roman" w:hAnsi="Times New Roman" w:cs="Times New Roman"/>
          <w:sz w:val="24"/>
          <w:szCs w:val="24"/>
        </w:rPr>
        <w:t xml:space="preserve"> </w:t>
      </w:r>
      <w:r w:rsidR="00875BDC" w:rsidRPr="00C2709B">
        <w:rPr>
          <w:rFonts w:ascii="Times New Roman" w:hAnsi="Times New Roman" w:cs="Times New Roman"/>
          <w:sz w:val="24"/>
          <w:szCs w:val="24"/>
        </w:rPr>
        <w:t xml:space="preserve">much earlier </w:t>
      </w:r>
      <w:r w:rsidR="006F2AC1" w:rsidRPr="00C2709B">
        <w:rPr>
          <w:rFonts w:ascii="Times New Roman" w:hAnsi="Times New Roman" w:cs="Times New Roman"/>
          <w:sz w:val="24"/>
          <w:szCs w:val="24"/>
        </w:rPr>
        <w:t>in adulthood</w:t>
      </w:r>
      <w:r w:rsidR="0062212C" w:rsidRPr="00C2709B">
        <w:rPr>
          <w:rFonts w:ascii="Times New Roman" w:hAnsi="Times New Roman" w:cs="Times New Roman"/>
          <w:sz w:val="24"/>
          <w:szCs w:val="24"/>
        </w:rPr>
        <w:t xml:space="preserve">, </w:t>
      </w:r>
      <w:r w:rsidR="00875BDC" w:rsidRPr="00C2709B">
        <w:rPr>
          <w:rFonts w:ascii="Times New Roman" w:hAnsi="Times New Roman" w:cs="Times New Roman"/>
          <w:sz w:val="24"/>
          <w:szCs w:val="24"/>
        </w:rPr>
        <w:t>to preserve</w:t>
      </w:r>
      <w:r w:rsidR="0062212C" w:rsidRPr="00C2709B">
        <w:rPr>
          <w:rFonts w:ascii="Times New Roman" w:hAnsi="Times New Roman" w:cs="Times New Roman"/>
          <w:sz w:val="24"/>
          <w:szCs w:val="24"/>
        </w:rPr>
        <w:t xml:space="preserve"> functional capacity</w:t>
      </w:r>
      <w:r w:rsidR="00D05ABA" w:rsidRPr="00C2709B">
        <w:rPr>
          <w:rFonts w:ascii="Times New Roman" w:hAnsi="Times New Roman" w:cs="Times New Roman"/>
          <w:sz w:val="24"/>
          <w:szCs w:val="24"/>
          <w:vertAlign w:val="superscript"/>
        </w:rPr>
        <w:t>(</w:t>
      </w:r>
      <w:r w:rsidR="001535BD" w:rsidRPr="00C2709B">
        <w:rPr>
          <w:rFonts w:ascii="Times New Roman" w:hAnsi="Times New Roman" w:cs="Times New Roman"/>
          <w:sz w:val="24"/>
          <w:szCs w:val="24"/>
          <w:vertAlign w:val="superscript"/>
        </w:rPr>
        <w:t>56</w:t>
      </w:r>
      <w:r w:rsidR="00D05ABA" w:rsidRPr="00C2709B">
        <w:rPr>
          <w:rFonts w:ascii="Times New Roman" w:hAnsi="Times New Roman" w:cs="Times New Roman"/>
          <w:sz w:val="24"/>
          <w:szCs w:val="24"/>
          <w:vertAlign w:val="superscript"/>
        </w:rPr>
        <w:t>)</w:t>
      </w:r>
      <w:r w:rsidR="006F2AC1" w:rsidRPr="00C2709B">
        <w:rPr>
          <w:rFonts w:ascii="Times New Roman" w:hAnsi="Times New Roman" w:cs="Times New Roman"/>
          <w:sz w:val="24"/>
          <w:szCs w:val="24"/>
        </w:rPr>
        <w:t xml:space="preserve">.   For example diets of higher quality in middle age are associated with better measured physical function </w:t>
      </w:r>
      <w:r w:rsidR="0062212C" w:rsidRPr="00C2709B">
        <w:rPr>
          <w:rFonts w:ascii="Times New Roman" w:hAnsi="Times New Roman" w:cs="Times New Roman"/>
          <w:sz w:val="24"/>
          <w:szCs w:val="24"/>
        </w:rPr>
        <w:t>in older age</w:t>
      </w:r>
      <w:r w:rsidR="00D05ABA" w:rsidRPr="00C2709B">
        <w:rPr>
          <w:rFonts w:ascii="Times New Roman" w:hAnsi="Times New Roman" w:cs="Times New Roman"/>
          <w:sz w:val="24"/>
          <w:szCs w:val="24"/>
          <w:vertAlign w:val="superscript"/>
        </w:rPr>
        <w:t>(</w:t>
      </w:r>
      <w:r w:rsidR="00CE5D3D" w:rsidRPr="00C2709B">
        <w:rPr>
          <w:rFonts w:ascii="Times New Roman" w:hAnsi="Times New Roman" w:cs="Times New Roman"/>
          <w:sz w:val="24"/>
          <w:szCs w:val="24"/>
          <w:vertAlign w:val="superscript"/>
        </w:rPr>
        <w:t>54,</w:t>
      </w:r>
      <w:r w:rsidR="00BC5497" w:rsidRPr="00C2709B">
        <w:rPr>
          <w:rFonts w:ascii="Times New Roman" w:hAnsi="Times New Roman" w:cs="Times New Roman"/>
          <w:sz w:val="24"/>
          <w:szCs w:val="24"/>
          <w:vertAlign w:val="superscript"/>
        </w:rPr>
        <w:t>55,</w:t>
      </w:r>
      <w:r w:rsidR="00CE5D3D" w:rsidRPr="00C2709B">
        <w:rPr>
          <w:rFonts w:ascii="Times New Roman" w:hAnsi="Times New Roman" w:cs="Times New Roman"/>
          <w:sz w:val="24"/>
          <w:szCs w:val="24"/>
          <w:vertAlign w:val="superscript"/>
        </w:rPr>
        <w:t>57</w:t>
      </w:r>
      <w:r w:rsidR="00D05ABA" w:rsidRPr="00C2709B">
        <w:rPr>
          <w:rFonts w:ascii="Times New Roman" w:hAnsi="Times New Roman" w:cs="Times New Roman"/>
          <w:sz w:val="24"/>
          <w:szCs w:val="24"/>
          <w:vertAlign w:val="superscript"/>
        </w:rPr>
        <w:t>)</w:t>
      </w:r>
      <w:r w:rsidR="0062212C" w:rsidRPr="00C2709B">
        <w:rPr>
          <w:rFonts w:ascii="Times New Roman" w:hAnsi="Times New Roman" w:cs="Times New Roman"/>
          <w:sz w:val="24"/>
          <w:szCs w:val="24"/>
        </w:rPr>
        <w:t xml:space="preserve"> and </w:t>
      </w:r>
      <w:r w:rsidR="000B14AA" w:rsidRPr="00C2709B">
        <w:rPr>
          <w:rFonts w:ascii="Times New Roman" w:hAnsi="Times New Roman" w:cs="Times New Roman"/>
          <w:sz w:val="24"/>
          <w:szCs w:val="24"/>
        </w:rPr>
        <w:t xml:space="preserve">dietary pattern trajectory analyses from the China Health and Nutrition Survey </w:t>
      </w:r>
      <w:r w:rsidR="00081C84" w:rsidRPr="00C2709B">
        <w:rPr>
          <w:rFonts w:ascii="Times New Roman" w:hAnsi="Times New Roman" w:cs="Times New Roman"/>
          <w:sz w:val="24"/>
          <w:szCs w:val="24"/>
        </w:rPr>
        <w:t>showed</w:t>
      </w:r>
      <w:r w:rsidR="006974DE" w:rsidRPr="00C2709B">
        <w:rPr>
          <w:rFonts w:ascii="Times New Roman" w:hAnsi="Times New Roman" w:cs="Times New Roman"/>
          <w:sz w:val="24"/>
          <w:szCs w:val="24"/>
        </w:rPr>
        <w:t xml:space="preserve"> cumulative benefits of</w:t>
      </w:r>
      <w:r w:rsidR="000B14AA" w:rsidRPr="00C2709B">
        <w:rPr>
          <w:rFonts w:ascii="Times New Roman" w:hAnsi="Times New Roman" w:cs="Times New Roman"/>
          <w:sz w:val="24"/>
          <w:szCs w:val="24"/>
        </w:rPr>
        <w:t xml:space="preserve"> </w:t>
      </w:r>
      <w:r w:rsidR="006974DE" w:rsidRPr="00C2709B">
        <w:rPr>
          <w:rFonts w:ascii="Times New Roman" w:hAnsi="Times New Roman" w:cs="Times New Roman"/>
          <w:sz w:val="24"/>
          <w:szCs w:val="24"/>
        </w:rPr>
        <w:t xml:space="preserve">longer exposure to </w:t>
      </w:r>
      <w:r w:rsidR="000B14AA" w:rsidRPr="00C2709B">
        <w:rPr>
          <w:rFonts w:ascii="Times New Roman" w:hAnsi="Times New Roman" w:cs="Times New Roman"/>
          <w:sz w:val="24"/>
          <w:szCs w:val="24"/>
        </w:rPr>
        <w:t xml:space="preserve">healthier </w:t>
      </w:r>
      <w:r w:rsidR="006974DE" w:rsidRPr="00C2709B">
        <w:rPr>
          <w:rFonts w:ascii="Times New Roman" w:hAnsi="Times New Roman" w:cs="Times New Roman"/>
          <w:sz w:val="24"/>
          <w:szCs w:val="24"/>
        </w:rPr>
        <w:t>diets in</w:t>
      </w:r>
      <w:r w:rsidR="009B154C" w:rsidRPr="00C2709B">
        <w:rPr>
          <w:rFonts w:ascii="Times New Roman" w:hAnsi="Times New Roman" w:cs="Times New Roman"/>
          <w:sz w:val="24"/>
          <w:szCs w:val="24"/>
        </w:rPr>
        <w:t xml:space="preserve"> adulthood in</w:t>
      </w:r>
      <w:r w:rsidR="006974DE" w:rsidRPr="00C2709B">
        <w:rPr>
          <w:rFonts w:ascii="Times New Roman" w:hAnsi="Times New Roman" w:cs="Times New Roman"/>
          <w:sz w:val="24"/>
          <w:szCs w:val="24"/>
        </w:rPr>
        <w:t xml:space="preserve"> relation to glycemic control (assessed by</w:t>
      </w:r>
      <w:r w:rsidR="000B14AA" w:rsidRPr="00C2709B">
        <w:rPr>
          <w:rFonts w:ascii="Times New Roman" w:hAnsi="Times New Roman" w:cs="Times New Roman"/>
          <w:sz w:val="24"/>
          <w:szCs w:val="24"/>
        </w:rPr>
        <w:t xml:space="preserve"> HbA1c</w:t>
      </w:r>
      <w:r w:rsidR="006974DE" w:rsidRPr="00C2709B">
        <w:rPr>
          <w:rFonts w:ascii="Times New Roman" w:hAnsi="Times New Roman" w:cs="Times New Roman"/>
          <w:sz w:val="24"/>
          <w:szCs w:val="24"/>
        </w:rPr>
        <w:t>)</w:t>
      </w:r>
      <w:r w:rsidR="00D05ABA" w:rsidRPr="00C2709B">
        <w:rPr>
          <w:rFonts w:ascii="Times New Roman" w:hAnsi="Times New Roman" w:cs="Times New Roman"/>
          <w:sz w:val="24"/>
          <w:szCs w:val="24"/>
          <w:vertAlign w:val="superscript"/>
        </w:rPr>
        <w:t>(</w:t>
      </w:r>
      <w:r w:rsidR="0062212C" w:rsidRPr="00C2709B">
        <w:rPr>
          <w:rFonts w:ascii="Times New Roman" w:hAnsi="Times New Roman" w:cs="Times New Roman"/>
          <w:sz w:val="24"/>
          <w:szCs w:val="24"/>
          <w:vertAlign w:val="superscript"/>
        </w:rPr>
        <w:t>5</w:t>
      </w:r>
      <w:r w:rsidR="00CE5D3D" w:rsidRPr="00C2709B">
        <w:rPr>
          <w:rFonts w:ascii="Times New Roman" w:hAnsi="Times New Roman" w:cs="Times New Roman"/>
          <w:sz w:val="24"/>
          <w:szCs w:val="24"/>
          <w:vertAlign w:val="superscript"/>
        </w:rPr>
        <w:t>8</w:t>
      </w:r>
      <w:r w:rsidR="00D05ABA" w:rsidRPr="00C2709B">
        <w:rPr>
          <w:rFonts w:ascii="Times New Roman" w:hAnsi="Times New Roman" w:cs="Times New Roman"/>
          <w:sz w:val="24"/>
          <w:szCs w:val="24"/>
          <w:vertAlign w:val="superscript"/>
        </w:rPr>
        <w:t>)</w:t>
      </w:r>
      <w:r w:rsidR="0062212C" w:rsidRPr="00C2709B">
        <w:rPr>
          <w:rFonts w:ascii="Times New Roman" w:hAnsi="Times New Roman" w:cs="Times New Roman"/>
          <w:sz w:val="24"/>
          <w:szCs w:val="24"/>
        </w:rPr>
        <w:t xml:space="preserve">.  </w:t>
      </w:r>
    </w:p>
    <w:p w:rsidR="0087254F" w:rsidRPr="00C2709B" w:rsidRDefault="006974DE" w:rsidP="0087254F">
      <w:pPr>
        <w:spacing w:line="360" w:lineRule="auto"/>
        <w:rPr>
          <w:rFonts w:ascii="Times New Roman" w:hAnsi="Times New Roman" w:cs="Times New Roman"/>
          <w:sz w:val="24"/>
          <w:szCs w:val="24"/>
        </w:rPr>
      </w:pPr>
      <w:r w:rsidRPr="00C2709B">
        <w:rPr>
          <w:rFonts w:ascii="Times New Roman" w:hAnsi="Times New Roman" w:cs="Times New Roman"/>
          <w:sz w:val="24"/>
          <w:szCs w:val="24"/>
        </w:rPr>
        <w:t xml:space="preserve">Earlier health promotion, </w:t>
      </w:r>
      <w:r w:rsidR="009B154C" w:rsidRPr="00C2709B">
        <w:rPr>
          <w:rFonts w:ascii="Times New Roman" w:hAnsi="Times New Roman" w:cs="Times New Roman"/>
          <w:sz w:val="24"/>
          <w:szCs w:val="24"/>
        </w:rPr>
        <w:t>with the aim of a</w:t>
      </w:r>
      <w:r w:rsidRPr="00C2709B">
        <w:rPr>
          <w:rFonts w:ascii="Times New Roman" w:hAnsi="Times New Roman" w:cs="Times New Roman"/>
          <w:sz w:val="24"/>
          <w:szCs w:val="24"/>
        </w:rPr>
        <w:t>chiev</w:t>
      </w:r>
      <w:r w:rsidR="009B154C" w:rsidRPr="00C2709B">
        <w:rPr>
          <w:rFonts w:ascii="Times New Roman" w:hAnsi="Times New Roman" w:cs="Times New Roman"/>
          <w:sz w:val="24"/>
          <w:szCs w:val="24"/>
        </w:rPr>
        <w:t>ing</w:t>
      </w:r>
      <w:r w:rsidRPr="00C2709B">
        <w:rPr>
          <w:rFonts w:ascii="Times New Roman" w:hAnsi="Times New Roman" w:cs="Times New Roman"/>
          <w:sz w:val="24"/>
          <w:szCs w:val="24"/>
        </w:rPr>
        <w:t xml:space="preserve"> better nutritional health in older age, could </w:t>
      </w:r>
      <w:r w:rsidR="008324D6" w:rsidRPr="00C2709B">
        <w:rPr>
          <w:rFonts w:ascii="Times New Roman" w:hAnsi="Times New Roman" w:cs="Times New Roman"/>
          <w:sz w:val="24"/>
          <w:szCs w:val="24"/>
        </w:rPr>
        <w:t xml:space="preserve">easily </w:t>
      </w:r>
      <w:r w:rsidRPr="00C2709B">
        <w:rPr>
          <w:rFonts w:ascii="Times New Roman" w:hAnsi="Times New Roman" w:cs="Times New Roman"/>
          <w:sz w:val="24"/>
          <w:szCs w:val="24"/>
        </w:rPr>
        <w:t xml:space="preserve">build on </w:t>
      </w:r>
      <w:r w:rsidR="0062212C" w:rsidRPr="00C2709B">
        <w:rPr>
          <w:rFonts w:ascii="Times New Roman" w:hAnsi="Times New Roman" w:cs="Times New Roman"/>
          <w:sz w:val="24"/>
          <w:szCs w:val="24"/>
        </w:rPr>
        <w:t>existing strategies</w:t>
      </w:r>
      <w:r w:rsidRPr="00C2709B">
        <w:rPr>
          <w:rFonts w:ascii="Times New Roman" w:hAnsi="Times New Roman" w:cs="Times New Roman"/>
          <w:sz w:val="24"/>
          <w:szCs w:val="24"/>
        </w:rPr>
        <w:t xml:space="preserve">, </w:t>
      </w:r>
      <w:r w:rsidR="00081C84" w:rsidRPr="00C2709B">
        <w:rPr>
          <w:rFonts w:ascii="Times New Roman" w:hAnsi="Times New Roman" w:cs="Times New Roman"/>
          <w:sz w:val="24"/>
          <w:szCs w:val="24"/>
        </w:rPr>
        <w:t>even though</w:t>
      </w:r>
      <w:r w:rsidRPr="00C2709B">
        <w:rPr>
          <w:rFonts w:ascii="Times New Roman" w:hAnsi="Times New Roman" w:cs="Times New Roman"/>
          <w:sz w:val="24"/>
          <w:szCs w:val="24"/>
        </w:rPr>
        <w:t xml:space="preserve"> messages regarding potential longer-term benefits </w:t>
      </w:r>
      <w:r w:rsidR="00BC5497" w:rsidRPr="00C2709B">
        <w:rPr>
          <w:rFonts w:ascii="Times New Roman" w:hAnsi="Times New Roman" w:cs="Times New Roman"/>
          <w:sz w:val="24"/>
          <w:szCs w:val="24"/>
        </w:rPr>
        <w:t xml:space="preserve">of healthier diets </w:t>
      </w:r>
      <w:r w:rsidR="0062212C" w:rsidRPr="00C2709B">
        <w:rPr>
          <w:rFonts w:ascii="Times New Roman" w:hAnsi="Times New Roman" w:cs="Times New Roman"/>
          <w:sz w:val="24"/>
          <w:szCs w:val="24"/>
        </w:rPr>
        <w:t xml:space="preserve">may be more novel.  </w:t>
      </w:r>
      <w:r w:rsidRPr="00C2709B">
        <w:rPr>
          <w:rFonts w:ascii="Times New Roman" w:hAnsi="Times New Roman" w:cs="Times New Roman"/>
          <w:sz w:val="24"/>
          <w:szCs w:val="24"/>
        </w:rPr>
        <w:t xml:space="preserve">In addition, there may be particular opportunities </w:t>
      </w:r>
      <w:r w:rsidR="00DD7347" w:rsidRPr="00C2709B">
        <w:rPr>
          <w:rFonts w:ascii="Times New Roman" w:hAnsi="Times New Roman" w:cs="Times New Roman"/>
          <w:sz w:val="24"/>
          <w:szCs w:val="24"/>
        </w:rPr>
        <w:t xml:space="preserve">for behavioural interventions, including the promotion of healthier lifestyles, </w:t>
      </w:r>
      <w:r w:rsidRPr="00C2709B">
        <w:rPr>
          <w:rFonts w:ascii="Times New Roman" w:hAnsi="Times New Roman" w:cs="Times New Roman"/>
          <w:sz w:val="24"/>
          <w:szCs w:val="24"/>
        </w:rPr>
        <w:t xml:space="preserve">around the time of </w:t>
      </w:r>
      <w:r w:rsidR="00DD7347" w:rsidRPr="00C2709B">
        <w:rPr>
          <w:rFonts w:ascii="Times New Roman" w:hAnsi="Times New Roman" w:cs="Times New Roman"/>
          <w:sz w:val="24"/>
          <w:szCs w:val="24"/>
        </w:rPr>
        <w:t xml:space="preserve">transition to </w:t>
      </w:r>
      <w:r w:rsidR="0062212C" w:rsidRPr="00C2709B">
        <w:rPr>
          <w:rFonts w:ascii="Times New Roman" w:hAnsi="Times New Roman" w:cs="Times New Roman"/>
          <w:sz w:val="24"/>
          <w:szCs w:val="24"/>
        </w:rPr>
        <w:t>retirement</w:t>
      </w:r>
      <w:r w:rsidR="00D05ABA" w:rsidRPr="00C2709B">
        <w:rPr>
          <w:rFonts w:ascii="Times New Roman" w:hAnsi="Times New Roman" w:cs="Times New Roman"/>
          <w:sz w:val="24"/>
          <w:szCs w:val="24"/>
          <w:vertAlign w:val="superscript"/>
        </w:rPr>
        <w:t>(</w:t>
      </w:r>
      <w:r w:rsidR="00CE5D3D" w:rsidRPr="00C2709B">
        <w:rPr>
          <w:rFonts w:ascii="Times New Roman" w:hAnsi="Times New Roman" w:cs="Times New Roman"/>
          <w:sz w:val="24"/>
          <w:szCs w:val="24"/>
          <w:vertAlign w:val="superscript"/>
        </w:rPr>
        <w:t>59,60</w:t>
      </w:r>
      <w:r w:rsidR="00D05ABA" w:rsidRPr="00C2709B">
        <w:rPr>
          <w:rFonts w:ascii="Times New Roman" w:hAnsi="Times New Roman" w:cs="Times New Roman"/>
          <w:sz w:val="24"/>
          <w:szCs w:val="24"/>
          <w:vertAlign w:val="superscript"/>
        </w:rPr>
        <w:t>)</w:t>
      </w:r>
      <w:r w:rsidR="00DD7347" w:rsidRPr="00C2709B">
        <w:rPr>
          <w:rFonts w:ascii="Times New Roman" w:hAnsi="Times New Roman" w:cs="Times New Roman"/>
          <w:sz w:val="24"/>
          <w:szCs w:val="24"/>
        </w:rPr>
        <w:t xml:space="preserve">. </w:t>
      </w:r>
      <w:r w:rsidR="008324D6" w:rsidRPr="00C2709B">
        <w:rPr>
          <w:rFonts w:ascii="Times New Roman" w:hAnsi="Times New Roman" w:cs="Times New Roman"/>
          <w:sz w:val="24"/>
          <w:szCs w:val="24"/>
        </w:rPr>
        <w:t xml:space="preserve"> Current studies point to the importance, as well as the feasibility and acceptability of participatory approaches to intervention design for community-based research, that involve </w:t>
      </w:r>
      <w:r w:rsidR="003D2704" w:rsidRPr="00C2709B">
        <w:rPr>
          <w:rFonts w:ascii="Times New Roman" w:hAnsi="Times New Roman" w:cs="Times New Roman"/>
          <w:sz w:val="24"/>
          <w:szCs w:val="24"/>
        </w:rPr>
        <w:t>older people from the concept-</w:t>
      </w:r>
      <w:r w:rsidR="008324D6" w:rsidRPr="00C2709B">
        <w:rPr>
          <w:rFonts w:ascii="Times New Roman" w:hAnsi="Times New Roman" w:cs="Times New Roman"/>
          <w:sz w:val="24"/>
          <w:szCs w:val="24"/>
        </w:rPr>
        <w:t>planning stages</w:t>
      </w:r>
      <w:r w:rsidR="009B154C" w:rsidRPr="00C2709B">
        <w:rPr>
          <w:rFonts w:ascii="Times New Roman" w:hAnsi="Times New Roman" w:cs="Times New Roman"/>
          <w:sz w:val="24"/>
          <w:szCs w:val="24"/>
        </w:rPr>
        <w:t xml:space="preserve"> onwards</w:t>
      </w:r>
      <w:r w:rsidR="008324D6" w:rsidRPr="00C2709B">
        <w:rPr>
          <w:rFonts w:ascii="Times New Roman" w:hAnsi="Times New Roman" w:cs="Times New Roman"/>
          <w:sz w:val="24"/>
          <w:szCs w:val="24"/>
          <w:vertAlign w:val="superscript"/>
        </w:rPr>
        <w:t xml:space="preserve"> </w:t>
      </w:r>
      <w:r w:rsidR="00D05ABA" w:rsidRPr="00C2709B">
        <w:rPr>
          <w:rFonts w:ascii="Times New Roman" w:hAnsi="Times New Roman" w:cs="Times New Roman"/>
          <w:sz w:val="24"/>
          <w:szCs w:val="24"/>
          <w:vertAlign w:val="superscript"/>
        </w:rPr>
        <w:t>(</w:t>
      </w:r>
      <w:r w:rsidR="0054485E" w:rsidRPr="00C2709B">
        <w:rPr>
          <w:rFonts w:ascii="Times New Roman" w:hAnsi="Times New Roman" w:cs="Times New Roman"/>
          <w:sz w:val="24"/>
          <w:szCs w:val="24"/>
          <w:vertAlign w:val="superscript"/>
        </w:rPr>
        <w:t>6</w:t>
      </w:r>
      <w:r w:rsidR="00CE5D3D" w:rsidRPr="00C2709B">
        <w:rPr>
          <w:rFonts w:ascii="Times New Roman" w:hAnsi="Times New Roman" w:cs="Times New Roman"/>
          <w:sz w:val="24"/>
          <w:szCs w:val="24"/>
          <w:vertAlign w:val="superscript"/>
        </w:rPr>
        <w:t>1,62</w:t>
      </w:r>
      <w:r w:rsidR="00D05ABA" w:rsidRPr="00C2709B">
        <w:rPr>
          <w:rFonts w:ascii="Times New Roman" w:hAnsi="Times New Roman" w:cs="Times New Roman"/>
          <w:sz w:val="24"/>
          <w:szCs w:val="24"/>
          <w:vertAlign w:val="superscript"/>
        </w:rPr>
        <w:t>)</w:t>
      </w:r>
      <w:r w:rsidR="0087254F" w:rsidRPr="00C2709B">
        <w:rPr>
          <w:rFonts w:ascii="Times New Roman" w:hAnsi="Times New Roman" w:cs="Times New Roman"/>
          <w:sz w:val="24"/>
          <w:szCs w:val="24"/>
        </w:rPr>
        <w:t xml:space="preserve">.  </w:t>
      </w:r>
      <w:r w:rsidR="008324D6" w:rsidRPr="00C2709B">
        <w:rPr>
          <w:rFonts w:ascii="Times New Roman" w:hAnsi="Times New Roman" w:cs="Times New Roman"/>
          <w:sz w:val="24"/>
          <w:szCs w:val="24"/>
        </w:rPr>
        <w:t xml:space="preserve">Existing prevalence figures for poor nutrition among older adults in developed settings, together with current population projections, </w:t>
      </w:r>
      <w:r w:rsidR="00B5461C" w:rsidRPr="00C2709B">
        <w:rPr>
          <w:rFonts w:ascii="Times New Roman" w:hAnsi="Times New Roman" w:cs="Times New Roman"/>
          <w:sz w:val="24"/>
          <w:szCs w:val="24"/>
        </w:rPr>
        <w:t>underline</w:t>
      </w:r>
      <w:r w:rsidR="008324D6" w:rsidRPr="00C2709B">
        <w:rPr>
          <w:rFonts w:ascii="Times New Roman" w:hAnsi="Times New Roman" w:cs="Times New Roman"/>
          <w:sz w:val="24"/>
          <w:szCs w:val="24"/>
        </w:rPr>
        <w:t xml:space="preserve"> the need for further longitudinal data to inform the design of </w:t>
      </w:r>
      <w:r w:rsidR="009B154C" w:rsidRPr="00C2709B">
        <w:rPr>
          <w:rFonts w:ascii="Times New Roman" w:hAnsi="Times New Roman" w:cs="Times New Roman"/>
          <w:sz w:val="24"/>
          <w:szCs w:val="24"/>
        </w:rPr>
        <w:t>such</w:t>
      </w:r>
      <w:r w:rsidR="008324D6" w:rsidRPr="00C2709B">
        <w:rPr>
          <w:rFonts w:ascii="Times New Roman" w:hAnsi="Times New Roman" w:cs="Times New Roman"/>
          <w:sz w:val="24"/>
          <w:szCs w:val="24"/>
        </w:rPr>
        <w:t xml:space="preserve"> preventive interventions to address nutritional risk in older populations.</w:t>
      </w:r>
    </w:p>
    <w:p w:rsidR="008324D6" w:rsidRPr="00C2709B" w:rsidRDefault="008324D6" w:rsidP="0087254F">
      <w:pPr>
        <w:spacing w:line="360" w:lineRule="auto"/>
        <w:rPr>
          <w:rFonts w:ascii="Times New Roman" w:hAnsi="Times New Roman" w:cs="Times New Roman"/>
          <w:sz w:val="24"/>
          <w:szCs w:val="24"/>
        </w:rPr>
      </w:pPr>
    </w:p>
    <w:p w:rsidR="00766ED8" w:rsidRPr="00C2709B" w:rsidRDefault="00396362" w:rsidP="00396362">
      <w:pPr>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 xml:space="preserve">Conclusions </w:t>
      </w:r>
    </w:p>
    <w:p w:rsidR="00C84DBC" w:rsidRPr="00C2709B" w:rsidRDefault="00C84DBC" w:rsidP="00C84DBC">
      <w:pPr>
        <w:spacing w:line="360" w:lineRule="auto"/>
        <w:rPr>
          <w:rFonts w:ascii="Times New Roman" w:hAnsi="Times New Roman" w:cs="Times New Roman"/>
          <w:sz w:val="24"/>
          <w:szCs w:val="24"/>
        </w:rPr>
      </w:pPr>
      <w:r w:rsidRPr="00C2709B">
        <w:rPr>
          <w:rFonts w:ascii="Times New Roman" w:hAnsi="Times New Roman" w:cs="Times New Roman"/>
          <w:sz w:val="24"/>
          <w:szCs w:val="24"/>
        </w:rPr>
        <w:t>Falling food consumption may put older adults at nutritional risk.  Although this highlights the importance of nutrient-dense foods and overall diet quality in older age to ensure nutrient intakes are sufficient, maintaining or increasing diet quality may be difficult at a time when food access and preparation are becoming more challenging and diets may be more monotonous.  Poor nutrition, even in developed settings, is common, and malnutrition rates are very high</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vertAlign w:val="superscript"/>
        </w:rPr>
        <w:t>24</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rPr>
        <w:t xml:space="preserve">.  Effective preventive strategies to promote good nutrition among older populations are needed.  Design of future interventions </w:t>
      </w:r>
      <w:r w:rsidRPr="00C2709B">
        <w:rPr>
          <w:rFonts w:ascii="Times New Roman" w:hAnsi="Times New Roman" w:cs="Times New Roman"/>
          <w:bCs/>
          <w:sz w:val="24"/>
          <w:szCs w:val="24"/>
        </w:rPr>
        <w:t>to support older community-dwelling adults</w:t>
      </w:r>
      <w:r w:rsidRPr="00C2709B">
        <w:rPr>
          <w:rFonts w:ascii="Times New Roman" w:hAnsi="Times New Roman" w:cs="Times New Roman"/>
          <w:sz w:val="24"/>
          <w:szCs w:val="24"/>
        </w:rPr>
        <w:t xml:space="preserve"> requires a clear understanding of the personal and contextual influences that affect patterns of food choice and consumption, including consideration of the importance of social and psychological factors. In addition, there are opportunities to intervene earlier in the lifecourse; the most effective preventive efforts to promote good nutrition for healthier ageing may need to start ahead of age-related changes in physiology and function, including younger adulthood and at the retirement transition.</w:t>
      </w:r>
    </w:p>
    <w:p w:rsidR="00C84DBC" w:rsidRPr="00C2709B" w:rsidRDefault="00C84DBC" w:rsidP="00C84DBC">
      <w:pPr>
        <w:spacing w:line="360" w:lineRule="auto"/>
        <w:rPr>
          <w:rFonts w:ascii="Times New Roman" w:hAnsi="Times New Roman" w:cs="Times New Roman"/>
          <w:sz w:val="24"/>
          <w:szCs w:val="24"/>
        </w:rPr>
      </w:pPr>
    </w:p>
    <w:p w:rsidR="00D07C46" w:rsidRPr="00C2709B" w:rsidRDefault="00D07C46" w:rsidP="00C84DBC">
      <w:pPr>
        <w:spacing w:line="360" w:lineRule="auto"/>
      </w:pPr>
      <w:r w:rsidRPr="00C2709B">
        <w:t xml:space="preserve"> </w:t>
      </w:r>
    </w:p>
    <w:p w:rsidR="00FC560C" w:rsidRPr="00C2709B" w:rsidRDefault="00FC560C" w:rsidP="00FC560C">
      <w:pPr>
        <w:pStyle w:val="PlainText"/>
        <w:spacing w:line="360" w:lineRule="auto"/>
        <w:rPr>
          <w:rFonts w:ascii="Times New Roman" w:hAnsi="Times New Roman" w:cs="Times New Roman"/>
          <w:sz w:val="24"/>
          <w:szCs w:val="24"/>
        </w:rPr>
      </w:pPr>
      <w:r w:rsidRPr="00C2709B">
        <w:rPr>
          <w:rFonts w:ascii="Times New Roman" w:hAnsi="Times New Roman" w:cs="Times New Roman"/>
          <w:b/>
          <w:sz w:val="24"/>
          <w:szCs w:val="24"/>
        </w:rPr>
        <w:t>FINANCIAL SUPPORT.</w:t>
      </w:r>
      <w:r w:rsidRPr="00C2709B">
        <w:rPr>
          <w:rFonts w:ascii="Times New Roman" w:hAnsi="Times New Roman" w:cs="Times New Roman"/>
          <w:sz w:val="24"/>
          <w:szCs w:val="24"/>
        </w:rPr>
        <w:t xml:space="preserve"> </w:t>
      </w:r>
      <w:r w:rsidR="001627B6" w:rsidRPr="00C2709B">
        <w:rPr>
          <w:rFonts w:ascii="Times New Roman" w:hAnsi="Times New Roman" w:cs="Times New Roman"/>
          <w:sz w:val="24"/>
          <w:szCs w:val="24"/>
        </w:rPr>
        <w:t>None</w:t>
      </w:r>
    </w:p>
    <w:p w:rsidR="001627B6" w:rsidRPr="00C2709B" w:rsidRDefault="001627B6" w:rsidP="00FC560C">
      <w:pPr>
        <w:pStyle w:val="PlainText"/>
        <w:spacing w:line="360" w:lineRule="auto"/>
        <w:rPr>
          <w:rFonts w:ascii="Times New Roman" w:hAnsi="Times New Roman" w:cs="Times New Roman"/>
          <w:b/>
          <w:sz w:val="24"/>
          <w:szCs w:val="24"/>
        </w:rPr>
      </w:pPr>
    </w:p>
    <w:p w:rsidR="00FC560C" w:rsidRPr="00C2709B" w:rsidRDefault="00121E8E" w:rsidP="00FC560C">
      <w:pPr>
        <w:pStyle w:val="PlainText"/>
        <w:spacing w:line="360" w:lineRule="auto"/>
        <w:rPr>
          <w:rFonts w:ascii="Times New Roman" w:hAnsi="Times New Roman" w:cs="Times New Roman"/>
          <w:sz w:val="24"/>
          <w:szCs w:val="24"/>
        </w:rPr>
      </w:pPr>
      <w:r w:rsidRPr="00C2709B">
        <w:rPr>
          <w:rFonts w:ascii="Times New Roman" w:hAnsi="Times New Roman" w:cs="Times New Roman"/>
          <w:b/>
          <w:sz w:val="24"/>
          <w:szCs w:val="24"/>
        </w:rPr>
        <w:t>CONFLICTS OF INTEREST.</w:t>
      </w:r>
      <w:r w:rsidRPr="00C2709B">
        <w:rPr>
          <w:rFonts w:ascii="Times New Roman" w:hAnsi="Times New Roman" w:cs="Times New Roman"/>
          <w:sz w:val="24"/>
          <w:szCs w:val="24"/>
        </w:rPr>
        <w:t xml:space="preserve"> None</w:t>
      </w:r>
    </w:p>
    <w:p w:rsidR="00FC560C" w:rsidRPr="00C2709B" w:rsidRDefault="00FC560C" w:rsidP="00FC560C">
      <w:pPr>
        <w:pStyle w:val="PlainText"/>
        <w:spacing w:line="360" w:lineRule="auto"/>
        <w:rPr>
          <w:rFonts w:ascii="Times New Roman" w:hAnsi="Times New Roman" w:cs="Times New Roman"/>
          <w:b/>
          <w:sz w:val="24"/>
          <w:szCs w:val="24"/>
        </w:rPr>
      </w:pPr>
    </w:p>
    <w:p w:rsidR="004C6E42" w:rsidRPr="00C2709B" w:rsidRDefault="00FC560C" w:rsidP="00FC560C">
      <w:pPr>
        <w:pStyle w:val="PlainText"/>
        <w:spacing w:line="360" w:lineRule="auto"/>
        <w:rPr>
          <w:rFonts w:ascii="Times New Roman" w:hAnsi="Times New Roman" w:cs="Times New Roman"/>
          <w:sz w:val="24"/>
          <w:szCs w:val="24"/>
        </w:rPr>
        <w:sectPr w:rsidR="004C6E42" w:rsidRPr="00C2709B" w:rsidSect="0016588C">
          <w:footerReference w:type="default" r:id="rId8"/>
          <w:pgSz w:w="11906" w:h="16838"/>
          <w:pgMar w:top="1440" w:right="1440" w:bottom="1440" w:left="1440" w:header="709" w:footer="709" w:gutter="0"/>
          <w:lnNumType w:countBy="2" w:restart="continuous"/>
          <w:cols w:space="708"/>
          <w:docGrid w:linePitch="360"/>
        </w:sectPr>
      </w:pPr>
      <w:r w:rsidRPr="00C2709B">
        <w:rPr>
          <w:rFonts w:ascii="Times New Roman" w:hAnsi="Times New Roman" w:cs="Times New Roman"/>
          <w:b/>
          <w:sz w:val="24"/>
          <w:szCs w:val="24"/>
        </w:rPr>
        <w:t>AUTHORSHIP.</w:t>
      </w:r>
      <w:r w:rsidRPr="00C2709B">
        <w:rPr>
          <w:rFonts w:ascii="Times New Roman" w:hAnsi="Times New Roman" w:cs="Times New Roman"/>
          <w:sz w:val="24"/>
          <w:szCs w:val="24"/>
        </w:rPr>
        <w:t xml:space="preserve"> The </w:t>
      </w:r>
      <w:r w:rsidR="00121E8E" w:rsidRPr="00C2709B">
        <w:rPr>
          <w:rFonts w:ascii="Times New Roman" w:hAnsi="Times New Roman" w:cs="Times New Roman"/>
          <w:sz w:val="24"/>
          <w:szCs w:val="24"/>
        </w:rPr>
        <w:t>author was solely responsible for all aspects of preparation of this paper.</w:t>
      </w:r>
    </w:p>
    <w:p w:rsidR="00FC560C" w:rsidRPr="00C2709B" w:rsidRDefault="004C6E42" w:rsidP="004C6E42">
      <w:pPr>
        <w:pStyle w:val="PlainText"/>
        <w:suppressLineNumbers/>
        <w:spacing w:line="360" w:lineRule="auto"/>
        <w:jc w:val="center"/>
        <w:rPr>
          <w:rFonts w:ascii="Times New Roman" w:hAnsi="Times New Roman" w:cs="Times New Roman"/>
          <w:b/>
          <w:sz w:val="28"/>
          <w:szCs w:val="28"/>
        </w:rPr>
      </w:pPr>
      <w:r w:rsidRPr="00C2709B">
        <w:rPr>
          <w:rFonts w:ascii="Times New Roman" w:hAnsi="Times New Roman" w:cs="Times New Roman"/>
          <w:b/>
          <w:sz w:val="28"/>
          <w:szCs w:val="28"/>
        </w:rPr>
        <w:t>References</w:t>
      </w:r>
    </w:p>
    <w:p w:rsidR="004C6E42" w:rsidRPr="00C2709B" w:rsidRDefault="004C6E42" w:rsidP="004C6E42">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GB"/>
        </w:rPr>
      </w:pPr>
      <w:r w:rsidRPr="00C2709B">
        <w:rPr>
          <w:rFonts w:ascii="Times New Roman" w:eastAsia="Times New Roman" w:hAnsi="Times New Roman" w:cs="Times New Roman"/>
          <w:sz w:val="24"/>
          <w:szCs w:val="24"/>
          <w:lang w:eastAsia="en-GB"/>
        </w:rPr>
        <w:t xml:space="preserve">1. </w:t>
      </w:r>
      <w:r w:rsidRPr="00C2709B">
        <w:rPr>
          <w:rFonts w:ascii="Times New Roman" w:hAnsi="Times New Roman" w:cs="Times New Roman"/>
          <w:noProof/>
          <w:sz w:val="24"/>
          <w:szCs w:val="24"/>
        </w:rPr>
        <w:t xml:space="preserve">Office for National Statistics. Overview of the UK population: March 2017. </w:t>
      </w:r>
      <w:hyperlink r:id="rId9" w:history="1">
        <w:r w:rsidRPr="00C2709B">
          <w:rPr>
            <w:rStyle w:val="Hyperlink"/>
            <w:rFonts w:ascii="Times New Roman" w:hAnsi="Times New Roman" w:cs="Times New Roman"/>
            <w:noProof/>
            <w:color w:val="auto"/>
            <w:sz w:val="24"/>
            <w:szCs w:val="24"/>
          </w:rPr>
          <w:t>https://www.ons.gov.uk/peoplepopulationandcommunity/populationandmigration/populationestimates/articles/overviewoftheukpopulation/mar2017</w:t>
        </w:r>
      </w:hyperlink>
      <w:r w:rsidRPr="00C2709B">
        <w:rPr>
          <w:rFonts w:ascii="Times New Roman" w:hAnsi="Times New Roman" w:cs="Times New Roman"/>
          <w:noProof/>
          <w:sz w:val="24"/>
          <w:szCs w:val="24"/>
        </w:rPr>
        <w:t>. Accessed 25 August 2017</w:t>
      </w:r>
      <w:r w:rsidRPr="00C2709B">
        <w:rPr>
          <w:rFonts w:ascii="Times New Roman" w:eastAsia="Times New Roman" w:hAnsi="Times New Roman" w:cs="Times New Roman"/>
          <w:sz w:val="24"/>
          <w:szCs w:val="24"/>
          <w:lang w:eastAsia="en-GB"/>
        </w:rPr>
        <w:t xml:space="preserve"> </w:t>
      </w:r>
    </w:p>
    <w:p w:rsidR="004C6E42" w:rsidRPr="00C2709B" w:rsidRDefault="004C6E42" w:rsidP="004C6E42">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sz w:val="24"/>
          <w:szCs w:val="24"/>
        </w:rPr>
      </w:pPr>
    </w:p>
    <w:p w:rsidR="004C6E42" w:rsidRPr="00C2709B" w:rsidRDefault="004C6E42" w:rsidP="004C6E42">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noProof/>
          <w:sz w:val="24"/>
          <w:szCs w:val="24"/>
        </w:rPr>
      </w:pPr>
      <w:r w:rsidRPr="00C2709B">
        <w:rPr>
          <w:rFonts w:ascii="Times New Roman" w:hAnsi="Times New Roman" w:cs="Times New Roman"/>
          <w:noProof/>
          <w:sz w:val="24"/>
          <w:szCs w:val="24"/>
        </w:rPr>
        <w:t xml:space="preserve">2.Salomon JA, Wang H, Freeman MK, et al. (2012) Healthy life expectancy for 187 countries, 1990-2010: a systematic analysis for the Global Burden Disease Study 2010. </w:t>
      </w:r>
      <w:r w:rsidRPr="00C2709B">
        <w:rPr>
          <w:rFonts w:ascii="Times New Roman" w:hAnsi="Times New Roman" w:cs="Times New Roman"/>
          <w:i/>
          <w:noProof/>
          <w:sz w:val="24"/>
          <w:szCs w:val="24"/>
        </w:rPr>
        <w:t>Lancet</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380</w:t>
      </w:r>
      <w:r w:rsidRPr="00C2709B">
        <w:rPr>
          <w:rFonts w:ascii="Times New Roman" w:hAnsi="Times New Roman" w:cs="Times New Roman"/>
          <w:noProof/>
          <w:sz w:val="24"/>
          <w:szCs w:val="24"/>
        </w:rPr>
        <w:t xml:space="preserve">, 2144-2162. </w:t>
      </w:r>
    </w:p>
    <w:p w:rsidR="004C6E42" w:rsidRPr="00C2709B" w:rsidRDefault="004C6E42" w:rsidP="004C6E42">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GB"/>
        </w:rPr>
      </w:pPr>
    </w:p>
    <w:p w:rsidR="004C6E42" w:rsidRPr="00C2709B" w:rsidRDefault="004C6E42" w:rsidP="004C6E42">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GB"/>
        </w:rPr>
      </w:pPr>
      <w:r w:rsidRPr="00C2709B">
        <w:rPr>
          <w:rFonts w:ascii="Times New Roman" w:eastAsia="Times New Roman" w:hAnsi="Times New Roman" w:cs="Times New Roman"/>
          <w:sz w:val="24"/>
          <w:szCs w:val="24"/>
          <w:lang w:eastAsia="en-GB"/>
        </w:rPr>
        <w:t xml:space="preserve">3. Shlisky J, Bloom DE, Beaudreault AR, et al. (2017) Nutritional considerations for healthy aging and reduction in age-related chronic disease. </w:t>
      </w:r>
      <w:r w:rsidRPr="00C2709B">
        <w:rPr>
          <w:rFonts w:ascii="Times New Roman" w:eastAsia="Times New Roman" w:hAnsi="Times New Roman" w:cs="Times New Roman"/>
          <w:i/>
          <w:sz w:val="24"/>
          <w:szCs w:val="24"/>
          <w:lang w:eastAsia="en-GB"/>
        </w:rPr>
        <w:t>Adv Nutr</w:t>
      </w:r>
      <w:r w:rsidRPr="00C2709B">
        <w:rPr>
          <w:rFonts w:ascii="Times New Roman" w:eastAsia="Times New Roman" w:hAnsi="Times New Roman" w:cs="Times New Roman"/>
          <w:sz w:val="24"/>
          <w:szCs w:val="24"/>
          <w:lang w:eastAsia="en-GB"/>
        </w:rPr>
        <w:t xml:space="preserve"> </w:t>
      </w:r>
      <w:r w:rsidRPr="00C2709B">
        <w:rPr>
          <w:rFonts w:ascii="Times New Roman" w:eastAsia="Times New Roman" w:hAnsi="Times New Roman" w:cs="Times New Roman"/>
          <w:b/>
          <w:sz w:val="24"/>
          <w:szCs w:val="24"/>
          <w:lang w:eastAsia="en-GB"/>
        </w:rPr>
        <w:t>8</w:t>
      </w:r>
      <w:r w:rsidRPr="00C2709B">
        <w:rPr>
          <w:rFonts w:ascii="Times New Roman" w:eastAsia="Times New Roman" w:hAnsi="Times New Roman" w:cs="Times New Roman"/>
          <w:sz w:val="24"/>
          <w:szCs w:val="24"/>
          <w:lang w:eastAsia="en-GB"/>
        </w:rPr>
        <w:t xml:space="preserve">, 17-26.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 Giezenaar C, Chapman I, Luscombe-Marsh N, et al. (2016) Ageing Is Associated with Decreases in Appetite and Energy Intake--A Meta-Analysis in Healthy Adults. </w:t>
      </w:r>
      <w:r w:rsidRPr="00C2709B">
        <w:rPr>
          <w:rFonts w:ascii="Times New Roman" w:hAnsi="Times New Roman" w:cs="Times New Roman"/>
          <w:i/>
          <w:noProof/>
          <w:sz w:val="24"/>
          <w:szCs w:val="24"/>
        </w:rPr>
        <w:t>Nutrients</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8</w:t>
      </w:r>
      <w:r w:rsidRPr="00C2709B">
        <w:rPr>
          <w:rFonts w:ascii="Times New Roman" w:hAnsi="Times New Roman" w:cs="Times New Roman"/>
          <w:noProof/>
          <w:sz w:val="24"/>
          <w:szCs w:val="24"/>
        </w:rPr>
        <w:t xml:space="preserve">, 28.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5. Nieuwenhuizen WF, Weenen, Rigby P, et al. (2010) Older adults and patients in need of nutritional support: Review of current treatment options and factors influencing nutritional intake. </w:t>
      </w:r>
      <w:r w:rsidRPr="00C2709B">
        <w:rPr>
          <w:rFonts w:ascii="Times New Roman" w:hAnsi="Times New Roman" w:cs="Times New Roman"/>
          <w:i/>
          <w:noProof/>
          <w:sz w:val="24"/>
          <w:szCs w:val="24"/>
        </w:rPr>
        <w:t>Clin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29</w:t>
      </w:r>
      <w:r w:rsidRPr="00C2709B">
        <w:rPr>
          <w:rFonts w:ascii="Times New Roman" w:hAnsi="Times New Roman" w:cs="Times New Roman"/>
          <w:noProof/>
          <w:sz w:val="24"/>
          <w:szCs w:val="24"/>
        </w:rPr>
        <w:t>, 160–169.</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6. Landi F, Calvani R, Tosato M, et al. (2016) Anorexia of Aging: Risk Factors, Consequences, and Potential Treatments. </w:t>
      </w:r>
      <w:r w:rsidRPr="00C2709B">
        <w:rPr>
          <w:rFonts w:ascii="Times New Roman" w:hAnsi="Times New Roman" w:cs="Times New Roman"/>
          <w:i/>
          <w:noProof/>
          <w:sz w:val="24"/>
          <w:szCs w:val="24"/>
        </w:rPr>
        <w:t xml:space="preserve">Nutrients </w:t>
      </w:r>
      <w:r w:rsidRPr="00C2709B">
        <w:rPr>
          <w:rFonts w:ascii="Times New Roman" w:hAnsi="Times New Roman" w:cs="Times New Roman"/>
          <w:b/>
          <w:noProof/>
          <w:sz w:val="24"/>
          <w:szCs w:val="24"/>
        </w:rPr>
        <w:t>8</w:t>
      </w:r>
      <w:r w:rsidRPr="00C2709B">
        <w:rPr>
          <w:rFonts w:ascii="Times New Roman" w:hAnsi="Times New Roman" w:cs="Times New Roman"/>
          <w:noProof/>
          <w:sz w:val="24"/>
          <w:szCs w:val="24"/>
        </w:rPr>
        <w:t xml:space="preserve">, 69.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noProof/>
          <w:sz w:val="24"/>
          <w:szCs w:val="24"/>
        </w:rPr>
        <w:t xml:space="preserve">7.  </w:t>
      </w:r>
      <w:r w:rsidRPr="00C2709B">
        <w:rPr>
          <w:rFonts w:ascii="Times New Roman" w:hAnsi="Times New Roman" w:cs="Times New Roman"/>
          <w:sz w:val="24"/>
          <w:szCs w:val="24"/>
        </w:rPr>
        <w:t xml:space="preserve">Wakimoto P, Block G. (2001) Dietary intake, dietary patterns, and changes with age: an epidemiological perspective. </w:t>
      </w:r>
      <w:r w:rsidRPr="00C2709B">
        <w:rPr>
          <w:rFonts w:ascii="Times New Roman" w:hAnsi="Times New Roman" w:cs="Times New Roman"/>
          <w:i/>
          <w:sz w:val="24"/>
          <w:szCs w:val="24"/>
        </w:rPr>
        <w:t>J Gerontol A Biol Sci Med Sci</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56</w:t>
      </w:r>
      <w:r w:rsidRPr="00C2709B">
        <w:rPr>
          <w:rFonts w:ascii="Times New Roman" w:hAnsi="Times New Roman" w:cs="Times New Roman"/>
          <w:sz w:val="24"/>
          <w:szCs w:val="24"/>
        </w:rPr>
        <w:t>, 65–80.</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8. Robinson S, Syddall H, Jameson K, et al. (2009) Current patterns of diet in community-dwelling older men and women: results from the Hertfordshire Cohort Study. </w:t>
      </w:r>
      <w:r w:rsidRPr="00C2709B">
        <w:rPr>
          <w:rFonts w:ascii="Times New Roman" w:hAnsi="Times New Roman" w:cs="Times New Roman"/>
          <w:i/>
          <w:noProof/>
          <w:sz w:val="24"/>
          <w:szCs w:val="24"/>
        </w:rPr>
        <w:t>Age Ageing</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38</w:t>
      </w:r>
      <w:r w:rsidRPr="00C2709B">
        <w:rPr>
          <w:rFonts w:ascii="Times New Roman" w:hAnsi="Times New Roman" w:cs="Times New Roman"/>
          <w:noProof/>
          <w:sz w:val="24"/>
          <w:szCs w:val="24"/>
        </w:rPr>
        <w:t xml:space="preserve">, 594-599.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9. Deierlein AL, Morland KB, Scanlin K, et al. (2014) Diet quality of urban older adults age 60 to 99 years: the Cardiovascular Health of Seniors and Built Environment Study. </w:t>
      </w:r>
      <w:r w:rsidRPr="00C2709B">
        <w:rPr>
          <w:rFonts w:ascii="Times New Roman" w:hAnsi="Times New Roman" w:cs="Times New Roman"/>
          <w:i/>
          <w:noProof/>
          <w:sz w:val="24"/>
          <w:szCs w:val="24"/>
        </w:rPr>
        <w:t>J Acad Nutr Diet</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114</w:t>
      </w:r>
      <w:r w:rsidRPr="00C2709B">
        <w:rPr>
          <w:rFonts w:ascii="Times New Roman" w:hAnsi="Times New Roman" w:cs="Times New Roman"/>
          <w:noProof/>
          <w:sz w:val="24"/>
          <w:szCs w:val="24"/>
        </w:rPr>
        <w:t xml:space="preserve">, 279-287.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10. Savoca MR, Arcury TA, Leng X, et al. (2009) The diet quality of rural older adults in the South as measured by healthy eating index-2005 varies by ethnicity. </w:t>
      </w:r>
      <w:r w:rsidRPr="00C2709B">
        <w:rPr>
          <w:rFonts w:ascii="Times New Roman" w:hAnsi="Times New Roman" w:cs="Times New Roman"/>
          <w:i/>
          <w:noProof/>
          <w:sz w:val="24"/>
          <w:szCs w:val="24"/>
        </w:rPr>
        <w:t>J Am Diet Assoc</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109</w:t>
      </w:r>
      <w:r w:rsidRPr="00C2709B">
        <w:rPr>
          <w:rFonts w:ascii="Times New Roman" w:hAnsi="Times New Roman" w:cs="Times New Roman"/>
          <w:noProof/>
          <w:sz w:val="24"/>
          <w:szCs w:val="24"/>
        </w:rPr>
        <w:t xml:space="preserve">, 2063-2067.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11. Lengyel CO, Jiang D, Tate RB. (2017)  Trajectories of Nutritional Risk: The Manitoba Follow-Up Study. </w:t>
      </w:r>
      <w:r w:rsidRPr="00C2709B">
        <w:rPr>
          <w:rFonts w:ascii="Times New Roman" w:hAnsi="Times New Roman" w:cs="Times New Roman"/>
          <w:i/>
          <w:noProof/>
          <w:sz w:val="24"/>
          <w:szCs w:val="24"/>
        </w:rPr>
        <w:t>J Nutr Health Aging</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21</w:t>
      </w:r>
      <w:r w:rsidRPr="00C2709B">
        <w:rPr>
          <w:rFonts w:ascii="Times New Roman" w:hAnsi="Times New Roman" w:cs="Times New Roman"/>
          <w:noProof/>
          <w:sz w:val="24"/>
          <w:szCs w:val="24"/>
        </w:rPr>
        <w:t xml:space="preserve">, 604-609.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12. Shatenstein B, Gauvin L, Keller H, et al. (2016) Individual and collective factors predicting change in diet quality over 3 years in a subset of older men and women from the NuAge cohort. </w:t>
      </w:r>
      <w:r w:rsidRPr="00C2709B">
        <w:rPr>
          <w:rFonts w:ascii="Times New Roman" w:hAnsi="Times New Roman" w:cs="Times New Roman"/>
          <w:i/>
          <w:noProof/>
          <w:sz w:val="24"/>
          <w:szCs w:val="24"/>
        </w:rPr>
        <w:t>Eur J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55</w:t>
      </w:r>
      <w:r w:rsidRPr="00C2709B">
        <w:rPr>
          <w:rFonts w:ascii="Times New Roman" w:hAnsi="Times New Roman" w:cs="Times New Roman"/>
          <w:noProof/>
          <w:sz w:val="24"/>
          <w:szCs w:val="24"/>
        </w:rPr>
        <w:t xml:space="preserve">, 1671-1681.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13. Bloom I, Edwards M, Jameson KA, et al. (2017) Influences on diet quality in older age: the importance of social factors. </w:t>
      </w:r>
      <w:r w:rsidRPr="00C2709B">
        <w:rPr>
          <w:rFonts w:ascii="Times New Roman" w:hAnsi="Times New Roman" w:cs="Times New Roman"/>
          <w:i/>
          <w:noProof/>
          <w:sz w:val="24"/>
          <w:szCs w:val="24"/>
        </w:rPr>
        <w:t>Age Ageing</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46</w:t>
      </w:r>
      <w:r w:rsidRPr="00C2709B">
        <w:rPr>
          <w:rFonts w:ascii="Times New Roman" w:hAnsi="Times New Roman" w:cs="Times New Roman"/>
          <w:noProof/>
          <w:sz w:val="24"/>
          <w:szCs w:val="24"/>
        </w:rPr>
        <w:t>, 277-283.</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14. </w:t>
      </w:r>
      <w:r w:rsidRPr="00C2709B">
        <w:rPr>
          <w:rFonts w:ascii="Times New Roman" w:hAnsi="Times New Roman" w:cs="Times New Roman"/>
          <w:sz w:val="24"/>
          <w:szCs w:val="24"/>
        </w:rPr>
        <w:t xml:space="preserve">Bartali B, Salvini S, Turrini A, et al. (2003) Age and disability affect dietary intake. </w:t>
      </w:r>
      <w:r w:rsidRPr="00C2709B">
        <w:rPr>
          <w:rFonts w:ascii="Times New Roman" w:hAnsi="Times New Roman" w:cs="Times New Roman"/>
          <w:i/>
          <w:sz w:val="24"/>
          <w:szCs w:val="24"/>
        </w:rPr>
        <w:t>J Nutr</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133</w:t>
      </w:r>
      <w:r w:rsidRPr="00C2709B">
        <w:rPr>
          <w:rFonts w:ascii="Times New Roman" w:hAnsi="Times New Roman" w:cs="Times New Roman"/>
          <w:sz w:val="24"/>
          <w:szCs w:val="24"/>
        </w:rPr>
        <w:t>: 2868–2873.</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15. Irz X, Fratiglioni L, Kuosmanen N, et al. (2014) Sociodemographic determinants of diet quality of the EU elderly: a comparative analysis in four countries. </w:t>
      </w:r>
      <w:r w:rsidRPr="00C2709B">
        <w:rPr>
          <w:rFonts w:ascii="Times New Roman" w:hAnsi="Times New Roman" w:cs="Times New Roman"/>
          <w:i/>
          <w:noProof/>
          <w:sz w:val="24"/>
          <w:szCs w:val="24"/>
        </w:rPr>
        <w:t>Public Health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17</w:t>
      </w:r>
      <w:r w:rsidRPr="00C2709B">
        <w:rPr>
          <w:rFonts w:ascii="Times New Roman" w:hAnsi="Times New Roman" w:cs="Times New Roman"/>
          <w:noProof/>
          <w:sz w:val="24"/>
          <w:szCs w:val="24"/>
        </w:rPr>
        <w:t xml:space="preserve">, 1177-1189.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16. Roberts SB, Hajduk CL, Howarth NC, et al. (2005) Dietary variety predicts low body mass index and inadequate macronutrient and micronutrient intakes in community-dwelling older adults.  </w:t>
      </w:r>
      <w:r w:rsidRPr="00C2709B">
        <w:rPr>
          <w:rFonts w:ascii="Times New Roman" w:hAnsi="Times New Roman" w:cs="Times New Roman"/>
          <w:i/>
          <w:noProof/>
          <w:sz w:val="24"/>
          <w:szCs w:val="24"/>
        </w:rPr>
        <w:t>J Gerontol A Biol Sci Med Sci</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60</w:t>
      </w:r>
      <w:r w:rsidRPr="00C2709B">
        <w:rPr>
          <w:rFonts w:ascii="Times New Roman" w:hAnsi="Times New Roman" w:cs="Times New Roman"/>
          <w:noProof/>
          <w:sz w:val="24"/>
          <w:szCs w:val="24"/>
        </w:rPr>
        <w:t>, 613-621.</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17. Hlebowicz J, Drake I, Gullberg B, et al. (2013) A high diet quality is associated with lower incidence of cardiovascular events in the Malmö diet and cancer cohort. </w:t>
      </w:r>
      <w:r w:rsidRPr="00C2709B">
        <w:rPr>
          <w:rFonts w:ascii="Times New Roman" w:hAnsi="Times New Roman" w:cs="Times New Roman"/>
          <w:i/>
          <w:noProof/>
          <w:sz w:val="24"/>
          <w:szCs w:val="24"/>
        </w:rPr>
        <w:t>PLoS One</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8</w:t>
      </w:r>
      <w:r w:rsidRPr="00C2709B">
        <w:rPr>
          <w:rFonts w:ascii="Times New Roman" w:hAnsi="Times New Roman" w:cs="Times New Roman"/>
          <w:noProof/>
          <w:sz w:val="24"/>
          <w:szCs w:val="24"/>
        </w:rPr>
        <w:t xml:space="preserve">, e71095.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18. Reedy J, Krebs-Smith SM, Miller PE, et al. (2014) Higher diet quality is associated with decreased risk of all-cause, cardiovascular disease, and cancer mortality among older adults. </w:t>
      </w:r>
      <w:r w:rsidRPr="00C2709B">
        <w:rPr>
          <w:rFonts w:ascii="Times New Roman" w:hAnsi="Times New Roman" w:cs="Times New Roman"/>
          <w:i/>
          <w:noProof/>
          <w:sz w:val="24"/>
          <w:szCs w:val="24"/>
        </w:rPr>
        <w:t>J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44</w:t>
      </w:r>
      <w:r w:rsidRPr="00C2709B">
        <w:rPr>
          <w:rFonts w:ascii="Times New Roman" w:hAnsi="Times New Roman" w:cs="Times New Roman"/>
          <w:noProof/>
          <w:sz w:val="24"/>
          <w:szCs w:val="24"/>
        </w:rPr>
        <w:t>, 881-889.</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noProof/>
          <w:sz w:val="24"/>
          <w:szCs w:val="24"/>
        </w:rPr>
        <w:t xml:space="preserve">19. </w:t>
      </w:r>
      <w:r w:rsidRPr="00C2709B">
        <w:rPr>
          <w:rFonts w:ascii="Times New Roman" w:hAnsi="Times New Roman" w:cs="Times New Roman"/>
          <w:sz w:val="24"/>
          <w:szCs w:val="24"/>
        </w:rPr>
        <w:t xml:space="preserve">Schwingshackl L, Hoffmann G. (2015) Diet quality as assessed by the Healthy Eating Index, the Alternate Healthy Eating Index, the Dietary Approaches to Stop Hypertension score, and health outcomes: a systematic review and meta-analysis of cohort studies. </w:t>
      </w:r>
      <w:r w:rsidRPr="00C2709B">
        <w:rPr>
          <w:rFonts w:ascii="Times New Roman" w:hAnsi="Times New Roman" w:cs="Times New Roman"/>
          <w:i/>
          <w:sz w:val="24"/>
          <w:szCs w:val="24"/>
        </w:rPr>
        <w:t>J Acad Nutr Diet</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115</w:t>
      </w:r>
      <w:r w:rsidRPr="00C2709B">
        <w:rPr>
          <w:rFonts w:ascii="Times New Roman" w:hAnsi="Times New Roman" w:cs="Times New Roman"/>
          <w:sz w:val="24"/>
          <w:szCs w:val="24"/>
        </w:rPr>
        <w:t xml:space="preserve">, 780-800. </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sz w:val="24"/>
          <w:szCs w:val="24"/>
        </w:rPr>
        <w:t xml:space="preserve">20. </w:t>
      </w:r>
      <w:r w:rsidRPr="00C2709B">
        <w:rPr>
          <w:rFonts w:ascii="Times New Roman" w:hAnsi="Times New Roman" w:cs="Times New Roman"/>
          <w:noProof/>
          <w:sz w:val="24"/>
          <w:szCs w:val="24"/>
        </w:rPr>
        <w:t xml:space="preserve">León-Muñoz LM, García-Esquinas E, López-García E, et al. (2015) Major dietary patterns and risk of frailty in older adults: a prospective cohort study. </w:t>
      </w:r>
      <w:r w:rsidRPr="00C2709B">
        <w:rPr>
          <w:rFonts w:ascii="Times New Roman" w:hAnsi="Times New Roman" w:cs="Times New Roman"/>
          <w:i/>
          <w:noProof/>
          <w:sz w:val="24"/>
          <w:szCs w:val="24"/>
        </w:rPr>
        <w:t>BMC Med</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13</w:t>
      </w:r>
      <w:r w:rsidRPr="00C2709B">
        <w:rPr>
          <w:rFonts w:ascii="Times New Roman" w:hAnsi="Times New Roman" w:cs="Times New Roman"/>
          <w:noProof/>
          <w:sz w:val="24"/>
          <w:szCs w:val="24"/>
        </w:rPr>
        <w:t xml:space="preserve">, 11.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21. Neelemaat F, Meijers J, Kruizenga H, et al. (2011) Comparison of five malnutrition screening tools in one hospital inpatient sample. </w:t>
      </w:r>
      <w:r w:rsidRPr="00C2709B">
        <w:rPr>
          <w:rFonts w:ascii="Times New Roman" w:hAnsi="Times New Roman" w:cs="Times New Roman"/>
          <w:i/>
          <w:noProof/>
          <w:sz w:val="24"/>
          <w:szCs w:val="24"/>
        </w:rPr>
        <w:t>J Clin Nurs</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20</w:t>
      </w:r>
      <w:r w:rsidRPr="00C2709B">
        <w:rPr>
          <w:rFonts w:ascii="Times New Roman" w:hAnsi="Times New Roman" w:cs="Times New Roman"/>
          <w:noProof/>
          <w:sz w:val="24"/>
          <w:szCs w:val="24"/>
        </w:rPr>
        <w:t xml:space="preserve">, 2144-2152.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22. Hamirudin AH, Charlton K, Walton K. (2016) Outcomes related to nutrition screening in community living older adults: A systematic literature review. </w:t>
      </w:r>
      <w:r w:rsidRPr="00C2709B">
        <w:rPr>
          <w:rFonts w:ascii="Times New Roman" w:hAnsi="Times New Roman" w:cs="Times New Roman"/>
          <w:i/>
          <w:noProof/>
          <w:sz w:val="24"/>
          <w:szCs w:val="24"/>
        </w:rPr>
        <w:t>Arch Gerontol Geriatr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62</w:t>
      </w:r>
      <w:r w:rsidRPr="00C2709B">
        <w:rPr>
          <w:rFonts w:ascii="Times New Roman" w:hAnsi="Times New Roman" w:cs="Times New Roman"/>
          <w:noProof/>
          <w:sz w:val="24"/>
          <w:szCs w:val="24"/>
        </w:rPr>
        <w:t xml:space="preserve">, 9-25.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23. Stratton RJ, Hackston A, Longmore D, et al. (2004) Malnutrition in hospital outpatients and inpatients: prevalence, concurrent validity and ease of use of the 'malnutrition universal screening tool' ('MUST') for adults. </w:t>
      </w:r>
      <w:r w:rsidRPr="00C2709B">
        <w:rPr>
          <w:rFonts w:ascii="Times New Roman" w:hAnsi="Times New Roman" w:cs="Times New Roman"/>
          <w:i/>
          <w:noProof/>
          <w:sz w:val="24"/>
          <w:szCs w:val="24"/>
        </w:rPr>
        <w:t>Br J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92</w:t>
      </w:r>
      <w:r w:rsidRPr="00C2709B">
        <w:rPr>
          <w:rFonts w:ascii="Times New Roman" w:hAnsi="Times New Roman" w:cs="Times New Roman"/>
          <w:noProof/>
          <w:sz w:val="24"/>
          <w:szCs w:val="24"/>
        </w:rPr>
        <w:t>, 799-808.</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24. BAPEN. The cost of malnutrition in England and potential cost savings from nutritional interventions. 2015.</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25. Naseer M, Forssell H, Fagerström C. (2016) Malnutrition, functional ability and mortality among older people aged </w:t>
      </w:r>
      <w:r w:rsidRPr="00C2709B">
        <w:rPr>
          <w:rFonts w:ascii="Cambria Math" w:hAnsi="Cambria Math" w:cs="Cambria Math"/>
          <w:noProof/>
          <w:sz w:val="24"/>
          <w:szCs w:val="24"/>
        </w:rPr>
        <w:t>⩾</w:t>
      </w:r>
      <w:r w:rsidRPr="00C2709B">
        <w:rPr>
          <w:rFonts w:ascii="Times New Roman" w:hAnsi="Times New Roman" w:cs="Times New Roman"/>
          <w:noProof/>
          <w:sz w:val="24"/>
          <w:szCs w:val="24"/>
        </w:rPr>
        <w:t xml:space="preserve"> 60 years: a 7-year longitudinal study. </w:t>
      </w:r>
      <w:r w:rsidRPr="00C2709B">
        <w:rPr>
          <w:rFonts w:ascii="Times New Roman" w:hAnsi="Times New Roman" w:cs="Times New Roman"/>
          <w:i/>
          <w:noProof/>
          <w:sz w:val="24"/>
          <w:szCs w:val="24"/>
        </w:rPr>
        <w:t>Eur J Clin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70</w:t>
      </w:r>
      <w:r w:rsidRPr="00C2709B">
        <w:rPr>
          <w:rFonts w:ascii="Times New Roman" w:hAnsi="Times New Roman" w:cs="Times New Roman"/>
          <w:noProof/>
          <w:sz w:val="24"/>
          <w:szCs w:val="24"/>
        </w:rPr>
        <w:t xml:space="preserve">, 399-404. </w:t>
      </w: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 </w:t>
      </w: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26. Kruizenga H, van Keeken S, Weijs P, et al. (2016) Undernutrition screening survey in 564,063 patients: patients with a positive undernutrition screening score stay in hospital 1.4 d longer. </w:t>
      </w:r>
      <w:r w:rsidRPr="00C2709B">
        <w:rPr>
          <w:rFonts w:ascii="Times New Roman" w:hAnsi="Times New Roman" w:cs="Times New Roman"/>
          <w:i/>
          <w:noProof/>
          <w:sz w:val="24"/>
          <w:szCs w:val="24"/>
        </w:rPr>
        <w:t>Am J Clin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103</w:t>
      </w:r>
      <w:r w:rsidRPr="00C2709B">
        <w:rPr>
          <w:rFonts w:ascii="Times New Roman" w:hAnsi="Times New Roman" w:cs="Times New Roman"/>
          <w:noProof/>
          <w:sz w:val="24"/>
          <w:szCs w:val="24"/>
        </w:rPr>
        <w:t>, 1026-1032.</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27. de van der Schueren M, Elia M, Gramlich L, et al. (2014) Clinical and economic outcomes of nutrition interventions across the continuum of care. </w:t>
      </w:r>
      <w:r w:rsidRPr="00C2709B">
        <w:rPr>
          <w:rFonts w:ascii="Times New Roman" w:hAnsi="Times New Roman" w:cs="Times New Roman"/>
          <w:i/>
          <w:noProof/>
          <w:sz w:val="24"/>
          <w:szCs w:val="24"/>
        </w:rPr>
        <w:t>Ann N Y Acad Sci</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1321</w:t>
      </w:r>
      <w:r w:rsidRPr="00C2709B">
        <w:rPr>
          <w:rFonts w:ascii="Times New Roman" w:hAnsi="Times New Roman" w:cs="Times New Roman"/>
          <w:noProof/>
          <w:sz w:val="24"/>
          <w:szCs w:val="24"/>
        </w:rPr>
        <w:t xml:space="preserve">, 20-40.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noProof/>
          <w:sz w:val="24"/>
          <w:szCs w:val="24"/>
        </w:rPr>
        <w:t xml:space="preserve">28. </w:t>
      </w:r>
      <w:r w:rsidRPr="00C2709B">
        <w:rPr>
          <w:rFonts w:ascii="Times New Roman" w:hAnsi="Times New Roman" w:cs="Times New Roman"/>
          <w:sz w:val="24"/>
          <w:szCs w:val="24"/>
        </w:rPr>
        <w:t xml:space="preserve">Margetts BM, Thompson RL, Elia M, </w:t>
      </w:r>
      <w:r w:rsidRPr="00C2709B">
        <w:rPr>
          <w:rFonts w:ascii="Times New Roman" w:hAnsi="Times New Roman" w:cs="Times New Roman"/>
          <w:noProof/>
          <w:sz w:val="24"/>
          <w:szCs w:val="24"/>
        </w:rPr>
        <w:t xml:space="preserve">et al. (2003) </w:t>
      </w:r>
      <w:r w:rsidRPr="00C2709B">
        <w:rPr>
          <w:rFonts w:ascii="Times New Roman" w:hAnsi="Times New Roman" w:cs="Times New Roman"/>
          <w:sz w:val="24"/>
          <w:szCs w:val="24"/>
        </w:rPr>
        <w:t xml:space="preserve">Prevalence of risk of undernutrition is associated with poor health status in older people in the UK. </w:t>
      </w:r>
      <w:r w:rsidRPr="00C2709B">
        <w:rPr>
          <w:rFonts w:ascii="Times New Roman" w:hAnsi="Times New Roman" w:cs="Times New Roman"/>
          <w:i/>
          <w:sz w:val="24"/>
          <w:szCs w:val="24"/>
        </w:rPr>
        <w:t>Eur J Clin Nutr</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57</w:t>
      </w:r>
      <w:r w:rsidRPr="00C2709B">
        <w:rPr>
          <w:rFonts w:ascii="Times New Roman" w:hAnsi="Times New Roman" w:cs="Times New Roman"/>
          <w:sz w:val="24"/>
          <w:szCs w:val="24"/>
        </w:rPr>
        <w:t>, 69-74.</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29. Jyväkorpi SK, Pitkälä KH, Puranen TM, </w:t>
      </w:r>
      <w:r w:rsidRPr="00C2709B">
        <w:rPr>
          <w:rFonts w:ascii="Times New Roman" w:hAnsi="Times New Roman" w:cs="Times New Roman"/>
          <w:noProof/>
          <w:sz w:val="24"/>
          <w:szCs w:val="24"/>
        </w:rPr>
        <w:t xml:space="preserve">et al. (2016) </w:t>
      </w:r>
      <w:r w:rsidRPr="00C2709B">
        <w:rPr>
          <w:rFonts w:ascii="Times New Roman" w:hAnsi="Times New Roman" w:cs="Times New Roman"/>
          <w:sz w:val="24"/>
          <w:szCs w:val="24"/>
        </w:rPr>
        <w:t xml:space="preserve">High proportions of older people with normal nutritional status have poor protein intake and low diet quality. </w:t>
      </w:r>
      <w:r w:rsidRPr="00C2709B">
        <w:rPr>
          <w:rFonts w:ascii="Times New Roman" w:hAnsi="Times New Roman" w:cs="Times New Roman"/>
          <w:i/>
          <w:sz w:val="24"/>
          <w:szCs w:val="24"/>
        </w:rPr>
        <w:t>Arch Gerontol Geriatr</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67</w:t>
      </w:r>
      <w:r w:rsidRPr="00C2709B">
        <w:rPr>
          <w:rFonts w:ascii="Times New Roman" w:hAnsi="Times New Roman" w:cs="Times New Roman"/>
          <w:sz w:val="24"/>
          <w:szCs w:val="24"/>
        </w:rPr>
        <w:t>, 40-45.</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30. Atkins JL, Ramsay SE, Whincup PH, et al. (2015) Diet quality in older age: the influence of childhood and adult socio-economic circumstances. </w:t>
      </w:r>
      <w:r w:rsidRPr="00C2709B">
        <w:rPr>
          <w:rFonts w:ascii="Times New Roman" w:hAnsi="Times New Roman" w:cs="Times New Roman"/>
          <w:i/>
          <w:noProof/>
          <w:sz w:val="24"/>
          <w:szCs w:val="24"/>
        </w:rPr>
        <w:t>Br J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113</w:t>
      </w:r>
      <w:r w:rsidRPr="00C2709B">
        <w:rPr>
          <w:rFonts w:ascii="Times New Roman" w:hAnsi="Times New Roman" w:cs="Times New Roman"/>
          <w:noProof/>
          <w:sz w:val="24"/>
          <w:szCs w:val="24"/>
        </w:rPr>
        <w:t xml:space="preserve">, 1441-1452.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31. Shatenstein B, Gauvin L, Keller H, et al. (2013) Baseline determinants of global diet quality in older men and women from the NuAge cohort. </w:t>
      </w:r>
      <w:r w:rsidRPr="00C2709B">
        <w:rPr>
          <w:rFonts w:ascii="Times New Roman" w:hAnsi="Times New Roman" w:cs="Times New Roman"/>
          <w:i/>
          <w:noProof/>
          <w:sz w:val="24"/>
          <w:szCs w:val="24"/>
        </w:rPr>
        <w:t>J Nutr Health Aging</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17</w:t>
      </w:r>
      <w:r w:rsidRPr="00C2709B">
        <w:rPr>
          <w:rFonts w:ascii="Times New Roman" w:hAnsi="Times New Roman" w:cs="Times New Roman"/>
          <w:noProof/>
          <w:sz w:val="24"/>
          <w:szCs w:val="24"/>
        </w:rPr>
        <w:t xml:space="preserve">, 419-425.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32. Lowsky DJ, Olshansky SJ, Bhattacharya J, et al. (2014) Heterogeneity in healthy aging. </w:t>
      </w:r>
      <w:r w:rsidRPr="00C2709B">
        <w:rPr>
          <w:rFonts w:ascii="Times New Roman" w:hAnsi="Times New Roman" w:cs="Times New Roman"/>
          <w:i/>
          <w:noProof/>
          <w:sz w:val="24"/>
          <w:szCs w:val="24"/>
        </w:rPr>
        <w:t>J Gerontol A Biol Sci Med Sci</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69</w:t>
      </w:r>
      <w:r w:rsidRPr="00C2709B">
        <w:rPr>
          <w:rFonts w:ascii="Times New Roman" w:hAnsi="Times New Roman" w:cs="Times New Roman"/>
          <w:noProof/>
          <w:sz w:val="24"/>
          <w:szCs w:val="24"/>
        </w:rPr>
        <w:t xml:space="preserve">, 640-649.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33. Martin-Ruiz C, von Zglinicki T. (2014) Biomarkers of healthy ageing: expectations and validation. </w:t>
      </w:r>
      <w:r w:rsidRPr="00C2709B">
        <w:rPr>
          <w:rFonts w:ascii="Times New Roman" w:hAnsi="Times New Roman" w:cs="Times New Roman"/>
          <w:i/>
          <w:noProof/>
          <w:sz w:val="24"/>
          <w:szCs w:val="24"/>
        </w:rPr>
        <w:t>Proc Nutr Soc</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73</w:t>
      </w:r>
      <w:r w:rsidRPr="00C2709B">
        <w:rPr>
          <w:rFonts w:ascii="Times New Roman" w:hAnsi="Times New Roman" w:cs="Times New Roman"/>
          <w:noProof/>
          <w:sz w:val="24"/>
          <w:szCs w:val="24"/>
        </w:rPr>
        <w:t>, 422-429.</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34. Host A, McMahon AT, Walton K, et al. (2016) Factors Influencing Food Choice for Independently Living Older People-A Systematic Literature Review. </w:t>
      </w:r>
      <w:r w:rsidRPr="00C2709B">
        <w:rPr>
          <w:rFonts w:ascii="Times New Roman" w:hAnsi="Times New Roman" w:cs="Times New Roman"/>
          <w:i/>
          <w:noProof/>
          <w:sz w:val="24"/>
          <w:szCs w:val="24"/>
        </w:rPr>
        <w:t>J Nutr Gerontol Geriatr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35</w:t>
      </w:r>
      <w:r w:rsidRPr="00C2709B">
        <w:rPr>
          <w:rFonts w:ascii="Times New Roman" w:hAnsi="Times New Roman" w:cs="Times New Roman"/>
          <w:noProof/>
          <w:sz w:val="24"/>
          <w:szCs w:val="24"/>
        </w:rPr>
        <w:t xml:space="preserve">, 67-94.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35. Clarke DM, Wahlqvist ML, Strauss BJ. (1998) Undereating and undernutrition in old age: integrating bio-psychosocial aspects. </w:t>
      </w:r>
      <w:r w:rsidRPr="00C2709B">
        <w:rPr>
          <w:rFonts w:ascii="Times New Roman" w:hAnsi="Times New Roman" w:cs="Times New Roman"/>
          <w:i/>
          <w:noProof/>
          <w:sz w:val="24"/>
          <w:szCs w:val="24"/>
        </w:rPr>
        <w:t>Age Ageing</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27</w:t>
      </w:r>
      <w:r w:rsidRPr="00C2709B">
        <w:rPr>
          <w:rFonts w:ascii="Times New Roman" w:hAnsi="Times New Roman" w:cs="Times New Roman"/>
          <w:noProof/>
          <w:sz w:val="24"/>
          <w:szCs w:val="24"/>
        </w:rPr>
        <w:t>, 527-534.</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36. Tyrovolas S, Haro JM, Mariolis A, et al. (2014) Successful aging, dietary habits and health status of elderly individuals: A k-dimensional approach within the multi-national MEDIS study. </w:t>
      </w:r>
      <w:r w:rsidRPr="00C2709B">
        <w:rPr>
          <w:rFonts w:ascii="Times New Roman" w:hAnsi="Times New Roman" w:cs="Times New Roman"/>
          <w:i/>
          <w:noProof/>
          <w:sz w:val="24"/>
          <w:szCs w:val="24"/>
        </w:rPr>
        <w:t>Exp Gerontol</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60</w:t>
      </w:r>
      <w:r w:rsidRPr="00C2709B">
        <w:rPr>
          <w:rFonts w:ascii="Times New Roman" w:hAnsi="Times New Roman" w:cs="Times New Roman"/>
          <w:noProof/>
          <w:sz w:val="24"/>
          <w:szCs w:val="24"/>
        </w:rPr>
        <w:t>, 57-63.</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37. Bloom I, Lawrence W, Barker M, et al. (2017) What influences diet quality in older people? A qualitative study. </w:t>
      </w:r>
      <w:r w:rsidRPr="00C2709B">
        <w:rPr>
          <w:rFonts w:ascii="Times New Roman" w:hAnsi="Times New Roman" w:cs="Times New Roman"/>
          <w:i/>
          <w:sz w:val="24"/>
          <w:szCs w:val="24"/>
        </w:rPr>
        <w:t>Public Health Nutr</w:t>
      </w:r>
      <w:r w:rsidRPr="00C2709B">
        <w:rPr>
          <w:rFonts w:ascii="Times New Roman" w:hAnsi="Times New Roman" w:cs="Times New Roman"/>
          <w:sz w:val="24"/>
          <w:szCs w:val="24"/>
        </w:rPr>
        <w:t>. Published online 20 July 2017. doi: 10.1017/S1368980017001203.</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38.</w:t>
      </w:r>
      <w:r w:rsidRPr="00C2709B">
        <w:rPr>
          <w:rFonts w:ascii="Times New Roman" w:hAnsi="Times New Roman" w:cs="Times New Roman"/>
          <w:sz w:val="24"/>
          <w:szCs w:val="24"/>
        </w:rPr>
        <w:t xml:space="preserve"> </w:t>
      </w:r>
      <w:r w:rsidRPr="00C2709B">
        <w:rPr>
          <w:rFonts w:ascii="Times New Roman" w:hAnsi="Times New Roman" w:cs="Times New Roman"/>
          <w:noProof/>
          <w:sz w:val="24"/>
          <w:szCs w:val="24"/>
        </w:rPr>
        <w:t xml:space="preserve">Bandayrel K, Wong S. (2011) Systematic literature review of randomized control trials assessing the effectiveness of nutrition interventions in community-dwelling older adults. </w:t>
      </w:r>
      <w:r w:rsidRPr="00C2709B">
        <w:rPr>
          <w:rFonts w:ascii="Times New Roman" w:hAnsi="Times New Roman" w:cs="Times New Roman"/>
          <w:i/>
          <w:noProof/>
          <w:sz w:val="24"/>
          <w:szCs w:val="24"/>
        </w:rPr>
        <w:t>J Nutr Educ Behav</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43</w:t>
      </w:r>
      <w:r w:rsidRPr="00C2709B">
        <w:rPr>
          <w:rFonts w:ascii="Times New Roman" w:hAnsi="Times New Roman" w:cs="Times New Roman"/>
          <w:noProof/>
          <w:sz w:val="24"/>
          <w:szCs w:val="24"/>
        </w:rPr>
        <w:t>, 251-262.</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39.</w:t>
      </w:r>
      <w:r w:rsidRPr="00C2709B">
        <w:rPr>
          <w:rFonts w:ascii="Times New Roman" w:hAnsi="Times New Roman" w:cs="Times New Roman"/>
          <w:sz w:val="24"/>
          <w:szCs w:val="24"/>
        </w:rPr>
        <w:t xml:space="preserve"> </w:t>
      </w:r>
      <w:r w:rsidRPr="00C2709B">
        <w:rPr>
          <w:rFonts w:ascii="Times New Roman" w:hAnsi="Times New Roman" w:cs="Times New Roman"/>
          <w:noProof/>
          <w:sz w:val="24"/>
          <w:szCs w:val="24"/>
        </w:rPr>
        <w:t xml:space="preserve">de van der Schueren MA, Wijnhoven HA, Kruizenga HM, et al. (2016) A critical appraisal of nutritional intervention studies in malnourished, community dwelling older persons. </w:t>
      </w:r>
      <w:r w:rsidRPr="00C2709B">
        <w:rPr>
          <w:rFonts w:ascii="Times New Roman" w:hAnsi="Times New Roman" w:cs="Times New Roman"/>
          <w:i/>
          <w:noProof/>
          <w:sz w:val="24"/>
          <w:szCs w:val="24"/>
        </w:rPr>
        <w:t>Clin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35</w:t>
      </w:r>
      <w:r w:rsidRPr="00C2709B">
        <w:rPr>
          <w:rFonts w:ascii="Times New Roman" w:hAnsi="Times New Roman" w:cs="Times New Roman"/>
          <w:noProof/>
          <w:sz w:val="24"/>
          <w:szCs w:val="24"/>
        </w:rPr>
        <w:t>, 1008-1014.</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40. Conklin AI, Forouhi NG, Surtees P, et al. (2014) Social relationships and healthful dietary behaviour: evidence from over-50s in the EPIC cohort, UK. </w:t>
      </w:r>
      <w:r w:rsidRPr="00C2709B">
        <w:rPr>
          <w:rFonts w:ascii="Times New Roman" w:hAnsi="Times New Roman" w:cs="Times New Roman"/>
          <w:i/>
          <w:noProof/>
          <w:sz w:val="24"/>
          <w:szCs w:val="24"/>
        </w:rPr>
        <w:t>Soc Sci Med</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100</w:t>
      </w:r>
      <w:r w:rsidRPr="00C2709B">
        <w:rPr>
          <w:rFonts w:ascii="Times New Roman" w:hAnsi="Times New Roman" w:cs="Times New Roman"/>
          <w:noProof/>
          <w:sz w:val="24"/>
          <w:szCs w:val="24"/>
        </w:rPr>
        <w:t>, 167-175.</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41. Locher JL, Ritchie CS, Robinson CO, et al. (2008) A multidimensional approach to understanding under-eating in homebound older adults: the importance of social factors. </w:t>
      </w:r>
      <w:r w:rsidRPr="00C2709B">
        <w:rPr>
          <w:rFonts w:ascii="Times New Roman" w:hAnsi="Times New Roman" w:cs="Times New Roman"/>
          <w:i/>
          <w:noProof/>
          <w:sz w:val="24"/>
          <w:szCs w:val="24"/>
        </w:rPr>
        <w:t>Gerontologist</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48</w:t>
      </w:r>
      <w:r w:rsidRPr="00C2709B">
        <w:rPr>
          <w:rFonts w:ascii="Times New Roman" w:hAnsi="Times New Roman" w:cs="Times New Roman"/>
          <w:noProof/>
          <w:sz w:val="24"/>
          <w:szCs w:val="24"/>
        </w:rPr>
        <w:t>, 223-234.</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42. Pieroth R, Rigassio Radler D, Guenther PM, et al. (2017) The Relationship between Social Support and Diet Quality in Middle-Aged and Older Adults in the United States. </w:t>
      </w:r>
      <w:r w:rsidRPr="00C2709B">
        <w:rPr>
          <w:rFonts w:ascii="Times New Roman" w:hAnsi="Times New Roman" w:cs="Times New Roman"/>
          <w:i/>
          <w:noProof/>
          <w:sz w:val="24"/>
          <w:szCs w:val="24"/>
        </w:rPr>
        <w:t>J Acad Nutr Diet</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117</w:t>
      </w:r>
      <w:r w:rsidRPr="00C2709B">
        <w:rPr>
          <w:rFonts w:ascii="Times New Roman" w:hAnsi="Times New Roman" w:cs="Times New Roman"/>
          <w:noProof/>
          <w:sz w:val="24"/>
          <w:szCs w:val="24"/>
        </w:rPr>
        <w:t>, 1272-1278.</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43. Sahyoun NR, Zhang XL. (2005) Dietary quality and social contact among a nationally representative sample of the older adult population in the United States. </w:t>
      </w:r>
      <w:r w:rsidRPr="00C2709B">
        <w:rPr>
          <w:rFonts w:ascii="Times New Roman" w:hAnsi="Times New Roman" w:cs="Times New Roman"/>
          <w:i/>
          <w:noProof/>
          <w:sz w:val="24"/>
          <w:szCs w:val="24"/>
        </w:rPr>
        <w:t>J Nutr Health Aging</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 xml:space="preserve">9, </w:t>
      </w:r>
      <w:r w:rsidRPr="00C2709B">
        <w:rPr>
          <w:rFonts w:ascii="Times New Roman" w:hAnsi="Times New Roman" w:cs="Times New Roman"/>
          <w:noProof/>
          <w:sz w:val="24"/>
          <w:szCs w:val="24"/>
        </w:rPr>
        <w:t>177-83.</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suppressLineNumbers/>
        <w:autoSpaceDE w:val="0"/>
        <w:autoSpaceDN w:val="0"/>
        <w:adjustRightInd w:val="0"/>
        <w:spacing w:after="0" w:line="240" w:lineRule="auto"/>
        <w:rPr>
          <w:rFonts w:ascii="Times New Roman" w:hAnsi="Times New Roman" w:cs="Times New Roman"/>
          <w:noProof/>
          <w:sz w:val="24"/>
          <w:szCs w:val="24"/>
        </w:rPr>
      </w:pPr>
      <w:r w:rsidRPr="00C2709B">
        <w:rPr>
          <w:rFonts w:ascii="Times New Roman" w:hAnsi="Times New Roman" w:cs="Times New Roman"/>
          <w:noProof/>
          <w:sz w:val="24"/>
          <w:szCs w:val="24"/>
        </w:rPr>
        <w:t xml:space="preserve">44. </w:t>
      </w:r>
      <w:r w:rsidRPr="00C2709B">
        <w:rPr>
          <w:rFonts w:ascii="Times New Roman" w:eastAsia="TimesNewRomanPSMT" w:hAnsi="Times New Roman" w:cs="Times New Roman"/>
          <w:sz w:val="24"/>
          <w:szCs w:val="24"/>
        </w:rPr>
        <w:t xml:space="preserve">Holt-Lunstad J, Smith TB, Layton JB. (2010) Social relationships and mortality risk: a meta-analytic review. </w:t>
      </w:r>
      <w:r w:rsidRPr="00C2709B">
        <w:rPr>
          <w:rFonts w:ascii="Times New Roman" w:eastAsia="TimesNewRomanPSMT" w:hAnsi="Times New Roman" w:cs="Times New Roman"/>
          <w:i/>
          <w:sz w:val="24"/>
          <w:szCs w:val="24"/>
        </w:rPr>
        <w:t>PLoS Med</w:t>
      </w:r>
      <w:r w:rsidRPr="00C2709B">
        <w:rPr>
          <w:rFonts w:ascii="Times New Roman" w:eastAsia="TimesNewRomanPSMT" w:hAnsi="Times New Roman" w:cs="Times New Roman"/>
          <w:sz w:val="24"/>
          <w:szCs w:val="24"/>
        </w:rPr>
        <w:t xml:space="preserve"> </w:t>
      </w:r>
      <w:r w:rsidRPr="00C2709B">
        <w:rPr>
          <w:rFonts w:ascii="Times New Roman" w:eastAsia="TimesNewRomanPSMT" w:hAnsi="Times New Roman" w:cs="Times New Roman"/>
          <w:b/>
          <w:sz w:val="24"/>
          <w:szCs w:val="24"/>
        </w:rPr>
        <w:t>7</w:t>
      </w:r>
      <w:r w:rsidRPr="00C2709B">
        <w:rPr>
          <w:rFonts w:ascii="Times New Roman" w:eastAsia="TimesNewRomanPSMT" w:hAnsi="Times New Roman" w:cs="Times New Roman"/>
          <w:sz w:val="24"/>
          <w:szCs w:val="24"/>
        </w:rPr>
        <w:t xml:space="preserve">,e1000316.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45. Holmes BA, Roberts CL. (2011) Diet quality and the influence of social and physical factors on food consumption and nutrient intake in materially deprived older people. </w:t>
      </w:r>
      <w:r w:rsidRPr="00C2709B">
        <w:rPr>
          <w:rFonts w:ascii="Times New Roman" w:hAnsi="Times New Roman" w:cs="Times New Roman"/>
          <w:i/>
          <w:noProof/>
          <w:sz w:val="24"/>
          <w:szCs w:val="24"/>
        </w:rPr>
        <w:t>Eur J Clin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65</w:t>
      </w:r>
      <w:r w:rsidRPr="00C2709B">
        <w:rPr>
          <w:rFonts w:ascii="Times New Roman" w:hAnsi="Times New Roman" w:cs="Times New Roman"/>
          <w:noProof/>
          <w:sz w:val="24"/>
          <w:szCs w:val="24"/>
        </w:rPr>
        <w:t>, 538-545.</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46. Kennedy A, Vassilev I, James E, et al. (2016) Implementing a social network intervention designed to enhance and diversify support for people with long-term conditions. A qualitative study. </w:t>
      </w:r>
      <w:r w:rsidRPr="00C2709B">
        <w:rPr>
          <w:rFonts w:ascii="Times New Roman" w:hAnsi="Times New Roman" w:cs="Times New Roman"/>
          <w:i/>
          <w:noProof/>
          <w:sz w:val="24"/>
          <w:szCs w:val="24"/>
        </w:rPr>
        <w:t>Implement Sci</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11</w:t>
      </w:r>
      <w:r w:rsidRPr="00C2709B">
        <w:rPr>
          <w:rFonts w:ascii="Times New Roman" w:hAnsi="Times New Roman" w:cs="Times New Roman"/>
          <w:noProof/>
          <w:sz w:val="24"/>
          <w:szCs w:val="24"/>
        </w:rPr>
        <w:t xml:space="preserve">, 27.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47. Schilp J, Wijnhoven HA, Deeg DJ, et al. (2011) Early determinants for the development of undernutrition in an older general population: Longitudinal Aging Study Amsterdam. </w:t>
      </w:r>
      <w:r w:rsidRPr="00C2709B">
        <w:rPr>
          <w:rFonts w:ascii="Times New Roman" w:hAnsi="Times New Roman" w:cs="Times New Roman"/>
          <w:i/>
          <w:noProof/>
          <w:sz w:val="24"/>
          <w:szCs w:val="24"/>
        </w:rPr>
        <w:t>Br J Nutr</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106</w:t>
      </w:r>
      <w:r w:rsidRPr="00C2709B">
        <w:rPr>
          <w:rFonts w:ascii="Times New Roman" w:hAnsi="Times New Roman" w:cs="Times New Roman"/>
          <w:noProof/>
          <w:sz w:val="24"/>
          <w:szCs w:val="24"/>
        </w:rPr>
        <w:t>, 708-717.</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48. Cuadrado E, Tabernero C, Gutiérrez-Domingo T, et al. (2017) The Self-Efficacy Scale for Adherence to the Mediterranean Diet (SESAMeD): A scale construction and validation. </w:t>
      </w:r>
      <w:r w:rsidRPr="00C2709B">
        <w:rPr>
          <w:rFonts w:ascii="Times New Roman" w:hAnsi="Times New Roman" w:cs="Times New Roman"/>
          <w:i/>
          <w:noProof/>
          <w:sz w:val="24"/>
          <w:szCs w:val="24"/>
        </w:rPr>
        <w:t>Appetite</w:t>
      </w:r>
      <w:r w:rsidRPr="00C2709B">
        <w:rPr>
          <w:rFonts w:ascii="Times New Roman" w:hAnsi="Times New Roman" w:cs="Times New Roman"/>
          <w:noProof/>
          <w:sz w:val="24"/>
          <w:szCs w:val="24"/>
        </w:rPr>
        <w:t xml:space="preserve">. Published online 17 Aug 2017. doi: 10.1016/j.appet.2017.08.015.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49. Perna L, Mielck A, Lacruz ME, et al. (2012) Socioeconomic position, resilience, and health behaviour among elderly people. </w:t>
      </w:r>
      <w:r w:rsidRPr="00C2709B">
        <w:rPr>
          <w:rFonts w:ascii="Times New Roman" w:hAnsi="Times New Roman" w:cs="Times New Roman"/>
          <w:i/>
          <w:noProof/>
          <w:sz w:val="24"/>
          <w:szCs w:val="24"/>
        </w:rPr>
        <w:t>Int J Public Health</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57</w:t>
      </w:r>
      <w:r w:rsidRPr="00C2709B">
        <w:rPr>
          <w:rFonts w:ascii="Times New Roman" w:hAnsi="Times New Roman" w:cs="Times New Roman"/>
          <w:noProof/>
          <w:sz w:val="24"/>
          <w:szCs w:val="24"/>
        </w:rPr>
        <w:t xml:space="preserve">, 341-349.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50. Tiainen AM, Männistö S, Lahti M, et al. (2013) Personality and dietary intake - findings in the Helsinki birth cohort study. </w:t>
      </w:r>
      <w:r w:rsidRPr="00C2709B">
        <w:rPr>
          <w:rFonts w:ascii="Times New Roman" w:hAnsi="Times New Roman" w:cs="Times New Roman"/>
          <w:i/>
          <w:noProof/>
          <w:sz w:val="24"/>
          <w:szCs w:val="24"/>
        </w:rPr>
        <w:t>PLoS One</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8</w:t>
      </w:r>
      <w:r w:rsidRPr="00C2709B">
        <w:rPr>
          <w:rFonts w:ascii="Times New Roman" w:hAnsi="Times New Roman" w:cs="Times New Roman"/>
          <w:noProof/>
          <w:sz w:val="24"/>
          <w:szCs w:val="24"/>
        </w:rPr>
        <w:t xml:space="preserve">, e68284.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51. Vesnaver E, Keller HH, Payette H, et al. (2012) Dietary resilience as described by older community-dwelling adults from the NuAge study "if there is a will -there is a way!". </w:t>
      </w:r>
      <w:r w:rsidRPr="00C2709B">
        <w:rPr>
          <w:rFonts w:ascii="Times New Roman" w:hAnsi="Times New Roman" w:cs="Times New Roman"/>
          <w:i/>
          <w:noProof/>
          <w:sz w:val="24"/>
          <w:szCs w:val="24"/>
        </w:rPr>
        <w:t>Appetite</w:t>
      </w:r>
      <w:r w:rsidRPr="00C2709B">
        <w:rPr>
          <w:rFonts w:ascii="Times New Roman" w:hAnsi="Times New Roman" w:cs="Times New Roman"/>
          <w:noProof/>
          <w:sz w:val="24"/>
          <w:szCs w:val="24"/>
        </w:rPr>
        <w:t xml:space="preserve"> </w:t>
      </w:r>
      <w:r w:rsidRPr="00C2709B">
        <w:rPr>
          <w:rFonts w:ascii="Times New Roman" w:hAnsi="Times New Roman" w:cs="Times New Roman"/>
          <w:b/>
          <w:noProof/>
          <w:sz w:val="24"/>
          <w:szCs w:val="24"/>
        </w:rPr>
        <w:t>58</w:t>
      </w:r>
      <w:r w:rsidRPr="00C2709B">
        <w:rPr>
          <w:rFonts w:ascii="Times New Roman" w:hAnsi="Times New Roman" w:cs="Times New Roman"/>
          <w:noProof/>
          <w:sz w:val="24"/>
          <w:szCs w:val="24"/>
        </w:rPr>
        <w:t xml:space="preserve">, 730-738.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52. Greene GW, Lofgren I, Paulin C, et al. (2017) Differences in Psychosocial and Behavioral Variables by Dietary Screening Tool Risk Category in Older Adults. </w:t>
      </w:r>
      <w:r w:rsidRPr="00C2709B">
        <w:rPr>
          <w:rFonts w:ascii="Times New Roman" w:hAnsi="Times New Roman" w:cs="Times New Roman"/>
          <w:i/>
          <w:noProof/>
          <w:sz w:val="24"/>
          <w:szCs w:val="24"/>
        </w:rPr>
        <w:t>J Acad Nutr Diet</w:t>
      </w:r>
      <w:r w:rsidRPr="00C2709B">
        <w:rPr>
          <w:rFonts w:ascii="Times New Roman" w:hAnsi="Times New Roman" w:cs="Times New Roman"/>
          <w:noProof/>
          <w:sz w:val="24"/>
          <w:szCs w:val="24"/>
        </w:rPr>
        <w:t>. Published online 17 Aug 2017. doi: 10.1016/j.jand.2017.06.365.</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noProof/>
          <w:sz w:val="24"/>
          <w:szCs w:val="24"/>
        </w:rPr>
      </w:pPr>
      <w:r w:rsidRPr="00C2709B">
        <w:rPr>
          <w:rFonts w:ascii="Times New Roman" w:hAnsi="Times New Roman" w:cs="Times New Roman"/>
          <w:noProof/>
          <w:sz w:val="24"/>
          <w:szCs w:val="24"/>
        </w:rPr>
        <w:t xml:space="preserve">53. Bailey RL, Miller PE, Mitchell DC, et al. (2009) Dietary screening tool identifies nutritional risk in older adults. </w:t>
      </w:r>
      <w:r w:rsidRPr="00C2709B">
        <w:rPr>
          <w:rFonts w:ascii="Times New Roman" w:hAnsi="Times New Roman" w:cs="Times New Roman"/>
          <w:i/>
          <w:noProof/>
          <w:sz w:val="24"/>
          <w:szCs w:val="24"/>
        </w:rPr>
        <w:t xml:space="preserve">Am J Clin Nutr </w:t>
      </w:r>
      <w:r w:rsidRPr="00C2709B">
        <w:rPr>
          <w:rFonts w:ascii="Times New Roman" w:hAnsi="Times New Roman" w:cs="Times New Roman"/>
          <w:b/>
          <w:noProof/>
          <w:sz w:val="24"/>
          <w:szCs w:val="24"/>
        </w:rPr>
        <w:t>90</w:t>
      </w:r>
      <w:r w:rsidRPr="00C2709B">
        <w:rPr>
          <w:rFonts w:ascii="Times New Roman" w:hAnsi="Times New Roman" w:cs="Times New Roman"/>
          <w:noProof/>
          <w:sz w:val="24"/>
          <w:szCs w:val="24"/>
        </w:rPr>
        <w:t xml:space="preserve">, 177-183. </w:t>
      </w:r>
    </w:p>
    <w:p w:rsidR="004C6E42" w:rsidRPr="00C2709B" w:rsidRDefault="004C6E42" w:rsidP="004C6E42">
      <w:pPr>
        <w:pStyle w:val="NoSpacing"/>
        <w:suppressLineNumbers/>
        <w:rPr>
          <w:rFonts w:ascii="Times New Roman" w:hAnsi="Times New Roman" w:cs="Times New Roman"/>
          <w:noProof/>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54. Artaud F, Sabia S, Dugravot A, et al. (2016) Trajectories of Unhealthy Behaviors in Midlife and Risk of Disability at Older Ages in the Whitehall II Cohort Study. </w:t>
      </w:r>
      <w:r w:rsidRPr="00C2709B">
        <w:rPr>
          <w:rFonts w:ascii="Times New Roman" w:hAnsi="Times New Roman" w:cs="Times New Roman"/>
          <w:i/>
          <w:sz w:val="24"/>
          <w:szCs w:val="24"/>
        </w:rPr>
        <w:t xml:space="preserve">J Gerontol A Biol Sci Med Sci </w:t>
      </w:r>
      <w:r w:rsidRPr="00C2709B">
        <w:rPr>
          <w:rFonts w:ascii="Times New Roman" w:hAnsi="Times New Roman" w:cs="Times New Roman"/>
          <w:b/>
          <w:sz w:val="24"/>
          <w:szCs w:val="24"/>
        </w:rPr>
        <w:t>71</w:t>
      </w:r>
      <w:r w:rsidRPr="00C2709B">
        <w:rPr>
          <w:rFonts w:ascii="Times New Roman" w:hAnsi="Times New Roman" w:cs="Times New Roman"/>
          <w:sz w:val="24"/>
          <w:szCs w:val="24"/>
        </w:rPr>
        <w:t>, 1500-1506.</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i/>
          <w:sz w:val="24"/>
          <w:szCs w:val="24"/>
        </w:rPr>
      </w:pPr>
      <w:r w:rsidRPr="00C2709B">
        <w:rPr>
          <w:rFonts w:ascii="Times New Roman" w:hAnsi="Times New Roman" w:cs="Times New Roman"/>
          <w:sz w:val="24"/>
          <w:szCs w:val="24"/>
        </w:rPr>
        <w:t xml:space="preserve">55. </w:t>
      </w:r>
      <w:r w:rsidR="00F50196" w:rsidRPr="00C2709B">
        <w:rPr>
          <w:rFonts w:ascii="Times New Roman" w:hAnsi="Times New Roman" w:cs="Times New Roman"/>
          <w:sz w:val="24"/>
          <w:szCs w:val="24"/>
        </w:rPr>
        <w:t xml:space="preserve">Robinson SM, </w:t>
      </w:r>
      <w:r w:rsidRPr="00C2709B">
        <w:rPr>
          <w:rFonts w:ascii="Times New Roman" w:hAnsi="Times New Roman" w:cs="Times New Roman"/>
          <w:sz w:val="24"/>
          <w:szCs w:val="24"/>
        </w:rPr>
        <w:t>Westbury LD, R Cooper R, et al. (201</w:t>
      </w:r>
      <w:r w:rsidR="00F50196" w:rsidRPr="00C2709B">
        <w:rPr>
          <w:rFonts w:ascii="Times New Roman" w:hAnsi="Times New Roman" w:cs="Times New Roman"/>
          <w:sz w:val="24"/>
          <w:szCs w:val="24"/>
        </w:rPr>
        <w:t>7</w:t>
      </w:r>
      <w:r w:rsidRPr="00C2709B">
        <w:rPr>
          <w:rFonts w:ascii="Times New Roman" w:hAnsi="Times New Roman" w:cs="Times New Roman"/>
          <w:sz w:val="24"/>
          <w:szCs w:val="24"/>
        </w:rPr>
        <w:t xml:space="preserve">) </w:t>
      </w:r>
      <w:r w:rsidR="00F50196" w:rsidRPr="00C2709B">
        <w:rPr>
          <w:rFonts w:ascii="Times New Roman" w:hAnsi="Times New Roman" w:cs="Times New Roman"/>
          <w:sz w:val="24"/>
          <w:szCs w:val="24"/>
        </w:rPr>
        <w:t xml:space="preserve">Adult lifetime diet quality and physical performance in older age: findings from a British birth cohort. </w:t>
      </w:r>
      <w:r w:rsidRPr="00C2709B">
        <w:rPr>
          <w:rFonts w:ascii="Times New Roman" w:hAnsi="Times New Roman" w:cs="Times New Roman"/>
          <w:i/>
          <w:sz w:val="24"/>
          <w:szCs w:val="24"/>
        </w:rPr>
        <w:t xml:space="preserve">J </w:t>
      </w:r>
      <w:r w:rsidR="00F50196" w:rsidRPr="00C2709B">
        <w:rPr>
          <w:rFonts w:ascii="Times New Roman" w:hAnsi="Times New Roman" w:cs="Times New Roman"/>
          <w:i/>
          <w:sz w:val="24"/>
          <w:szCs w:val="24"/>
        </w:rPr>
        <w:t>Gerontol A</w:t>
      </w:r>
      <w:r w:rsidRPr="00C2709B">
        <w:rPr>
          <w:rFonts w:ascii="Times New Roman" w:hAnsi="Times New Roman" w:cs="Times New Roman"/>
          <w:i/>
          <w:sz w:val="24"/>
          <w:szCs w:val="24"/>
        </w:rPr>
        <w:t xml:space="preserve"> </w:t>
      </w:r>
      <w:r w:rsidR="00F50196" w:rsidRPr="00C2709B">
        <w:rPr>
          <w:rFonts w:ascii="Times New Roman" w:hAnsi="Times New Roman" w:cs="Times New Roman"/>
          <w:i/>
          <w:sz w:val="24"/>
          <w:szCs w:val="24"/>
        </w:rPr>
        <w:t>Biol Sci Med Sci [in press].</w:t>
      </w:r>
    </w:p>
    <w:p w:rsidR="00F50196" w:rsidRPr="00C2709B" w:rsidRDefault="00F50196"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56. World Health Organisation (2015). </w:t>
      </w:r>
      <w:r w:rsidRPr="00C2709B">
        <w:rPr>
          <w:rFonts w:ascii="Times New Roman" w:hAnsi="Times New Roman" w:cs="Times New Roman"/>
          <w:i/>
          <w:sz w:val="24"/>
          <w:szCs w:val="24"/>
        </w:rPr>
        <w:t>World Report on Ageing and Health</w:t>
      </w:r>
      <w:r w:rsidRPr="00C2709B">
        <w:rPr>
          <w:rFonts w:ascii="Times New Roman" w:hAnsi="Times New Roman" w:cs="Times New Roman"/>
          <w:sz w:val="24"/>
          <w:szCs w:val="24"/>
        </w:rPr>
        <w:t>, Geneva, Switzerland.</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57. Hagan KA, Chiuve SE, Stampfer MJ, et al. (2016) Greater Adherence to the Alternative Healthy Eating Index Is Associated with Lower Incidence of Physical Function Impairment in the Nurses' Health Study. </w:t>
      </w:r>
      <w:r w:rsidRPr="00C2709B">
        <w:rPr>
          <w:rFonts w:ascii="Times New Roman" w:hAnsi="Times New Roman" w:cs="Times New Roman"/>
          <w:i/>
          <w:sz w:val="24"/>
          <w:szCs w:val="24"/>
        </w:rPr>
        <w:t>J Nutr</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146</w:t>
      </w:r>
      <w:r w:rsidRPr="00C2709B">
        <w:rPr>
          <w:rFonts w:ascii="Times New Roman" w:hAnsi="Times New Roman" w:cs="Times New Roman"/>
          <w:sz w:val="24"/>
          <w:szCs w:val="24"/>
        </w:rPr>
        <w:t>,1341-1347.</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58. Batis C, Mendez MA, Sotres-Alvarez D, et al. (2014) Dietary pattern trajectories during 15 years of follow-up and HbA1c, insulin resistance and diabetes prevalence among Chinese adults. </w:t>
      </w:r>
      <w:r w:rsidRPr="00C2709B">
        <w:rPr>
          <w:rFonts w:ascii="Times New Roman" w:hAnsi="Times New Roman" w:cs="Times New Roman"/>
          <w:i/>
          <w:sz w:val="24"/>
          <w:szCs w:val="24"/>
        </w:rPr>
        <w:t xml:space="preserve">J Epidemiol Community Health </w:t>
      </w:r>
      <w:r w:rsidRPr="00C2709B">
        <w:rPr>
          <w:rFonts w:ascii="Times New Roman" w:hAnsi="Times New Roman" w:cs="Times New Roman"/>
          <w:b/>
          <w:sz w:val="24"/>
          <w:szCs w:val="24"/>
        </w:rPr>
        <w:t>68</w:t>
      </w:r>
      <w:r w:rsidRPr="00C2709B">
        <w:rPr>
          <w:rFonts w:ascii="Times New Roman" w:hAnsi="Times New Roman" w:cs="Times New Roman"/>
          <w:sz w:val="24"/>
          <w:szCs w:val="24"/>
        </w:rPr>
        <w:t>, 773-779.</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59. O'Brien N, McDonald S, Araújo-Soares V, et al. (2015) The features of interventions associated with long-term effectiveness of physical activity interventions in adults aged 55-70 years: a systematic review and meta-analysis. </w:t>
      </w:r>
      <w:r w:rsidRPr="00C2709B">
        <w:rPr>
          <w:rFonts w:ascii="Times New Roman" w:hAnsi="Times New Roman" w:cs="Times New Roman"/>
          <w:i/>
          <w:sz w:val="24"/>
          <w:szCs w:val="24"/>
        </w:rPr>
        <w:t xml:space="preserve">Health Psychol Rev </w:t>
      </w:r>
      <w:r w:rsidRPr="00C2709B">
        <w:rPr>
          <w:rFonts w:ascii="Times New Roman" w:hAnsi="Times New Roman" w:cs="Times New Roman"/>
          <w:b/>
          <w:sz w:val="24"/>
          <w:szCs w:val="24"/>
        </w:rPr>
        <w:t>9</w:t>
      </w:r>
      <w:r w:rsidRPr="00C2709B">
        <w:rPr>
          <w:rFonts w:ascii="Times New Roman" w:hAnsi="Times New Roman" w:cs="Times New Roman"/>
          <w:sz w:val="24"/>
          <w:szCs w:val="24"/>
        </w:rPr>
        <w:t>, 417-433.</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60. Lara J, Hobbs N, Moynihan PJ, et al. (2014) Effectiveness of dietary interventions among adults of retirement age: a systematic review and meta-analysis of randomized controlled trials. </w:t>
      </w:r>
      <w:r w:rsidRPr="00C2709B">
        <w:rPr>
          <w:rFonts w:ascii="Times New Roman" w:hAnsi="Times New Roman" w:cs="Times New Roman"/>
          <w:i/>
          <w:sz w:val="24"/>
          <w:szCs w:val="24"/>
        </w:rPr>
        <w:t>BMC Med</w:t>
      </w:r>
      <w:r w:rsidRPr="00C2709B">
        <w:rPr>
          <w:rFonts w:ascii="Times New Roman" w:hAnsi="Times New Roman" w:cs="Times New Roman"/>
          <w:sz w:val="24"/>
          <w:szCs w:val="24"/>
        </w:rPr>
        <w:t>,</w:t>
      </w:r>
      <w:r w:rsidRPr="00C2709B">
        <w:rPr>
          <w:rFonts w:ascii="Times New Roman" w:hAnsi="Times New Roman" w:cs="Times New Roman"/>
          <w:b/>
          <w:sz w:val="24"/>
          <w:szCs w:val="24"/>
        </w:rPr>
        <w:t>12</w:t>
      </w:r>
      <w:r w:rsidRPr="00C2709B">
        <w:rPr>
          <w:rFonts w:ascii="Times New Roman" w:hAnsi="Times New Roman" w:cs="Times New Roman"/>
          <w:sz w:val="24"/>
          <w:szCs w:val="24"/>
        </w:rPr>
        <w:t>, 60.</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61. Evans JM, Ryde G, Jepson R, et al. (2016) Accessing and engaging women from socio-economically disadvantaged areas: a participatory approach to the design of a public health intervention for delivery in a Bingo club. </w:t>
      </w:r>
      <w:r w:rsidRPr="00C2709B">
        <w:rPr>
          <w:rFonts w:ascii="Times New Roman" w:hAnsi="Times New Roman" w:cs="Times New Roman"/>
          <w:i/>
          <w:sz w:val="24"/>
          <w:szCs w:val="24"/>
        </w:rPr>
        <w:t xml:space="preserve">BMC Public Health </w:t>
      </w:r>
      <w:r w:rsidRPr="00C2709B">
        <w:rPr>
          <w:rFonts w:ascii="Times New Roman" w:hAnsi="Times New Roman" w:cs="Times New Roman"/>
          <w:b/>
          <w:sz w:val="24"/>
          <w:szCs w:val="24"/>
        </w:rPr>
        <w:t>16</w:t>
      </w:r>
      <w:r w:rsidRPr="00C2709B">
        <w:rPr>
          <w:rFonts w:ascii="Times New Roman" w:hAnsi="Times New Roman" w:cs="Times New Roman"/>
          <w:sz w:val="24"/>
          <w:szCs w:val="24"/>
        </w:rPr>
        <w:t>, 345.</w:t>
      </w:r>
    </w:p>
    <w:p w:rsidR="004C6E42" w:rsidRPr="00C2709B" w:rsidRDefault="004C6E42" w:rsidP="004C6E42">
      <w:pPr>
        <w:pStyle w:val="NoSpacing"/>
        <w:suppressLineNumbers/>
        <w:rPr>
          <w:rFonts w:ascii="Times New Roman" w:hAnsi="Times New Roman" w:cs="Times New Roman"/>
          <w:sz w:val="24"/>
          <w:szCs w:val="24"/>
        </w:rPr>
      </w:pPr>
    </w:p>
    <w:p w:rsidR="004C6E42" w:rsidRPr="00C2709B" w:rsidRDefault="004C6E42" w:rsidP="004C6E42">
      <w:pPr>
        <w:pStyle w:val="NoSpacing"/>
        <w:suppressLineNumbers/>
        <w:rPr>
          <w:rFonts w:ascii="Times New Roman" w:hAnsi="Times New Roman" w:cs="Times New Roman"/>
          <w:sz w:val="24"/>
          <w:szCs w:val="24"/>
        </w:rPr>
      </w:pPr>
      <w:r w:rsidRPr="00C2709B">
        <w:rPr>
          <w:rFonts w:ascii="Times New Roman" w:hAnsi="Times New Roman" w:cs="Times New Roman"/>
          <w:sz w:val="24"/>
          <w:szCs w:val="24"/>
        </w:rPr>
        <w:t xml:space="preserve">62. Patzelt C, Heim S, Deitermann B, et al. (2016) Reaching the Elderly: Understanding of health and preventive experiences for a tailored approach - Results of a qualitative study. </w:t>
      </w:r>
      <w:r w:rsidRPr="00C2709B">
        <w:rPr>
          <w:rFonts w:ascii="Times New Roman" w:hAnsi="Times New Roman" w:cs="Times New Roman"/>
          <w:i/>
          <w:sz w:val="24"/>
          <w:szCs w:val="24"/>
        </w:rPr>
        <w:t>BMC Geriatr</w:t>
      </w:r>
      <w:r w:rsidRPr="00C2709B">
        <w:rPr>
          <w:rFonts w:ascii="Times New Roman" w:hAnsi="Times New Roman" w:cs="Times New Roman"/>
          <w:sz w:val="24"/>
          <w:szCs w:val="24"/>
        </w:rPr>
        <w:t xml:space="preserve"> </w:t>
      </w:r>
      <w:r w:rsidRPr="00C2709B">
        <w:rPr>
          <w:rFonts w:ascii="Times New Roman" w:hAnsi="Times New Roman" w:cs="Times New Roman"/>
          <w:b/>
          <w:sz w:val="24"/>
          <w:szCs w:val="24"/>
        </w:rPr>
        <w:t>16</w:t>
      </w:r>
      <w:r w:rsidRPr="00C2709B">
        <w:rPr>
          <w:rFonts w:ascii="Times New Roman" w:hAnsi="Times New Roman" w:cs="Times New Roman"/>
          <w:sz w:val="24"/>
          <w:szCs w:val="24"/>
        </w:rPr>
        <w:t>, 210.</w:t>
      </w:r>
    </w:p>
    <w:p w:rsidR="003805A3" w:rsidRPr="00C2709B" w:rsidRDefault="003805A3" w:rsidP="004C6E42">
      <w:pPr>
        <w:suppressLineNumbers/>
        <w:rPr>
          <w:rFonts w:ascii="Times New Roman" w:hAnsi="Times New Roman" w:cs="Times New Roman"/>
          <w:sz w:val="24"/>
          <w:szCs w:val="24"/>
        </w:rPr>
      </w:pPr>
      <w:r w:rsidRPr="00C2709B">
        <w:rPr>
          <w:rFonts w:ascii="Times New Roman" w:hAnsi="Times New Roman" w:cs="Times New Roman"/>
          <w:sz w:val="24"/>
          <w:szCs w:val="24"/>
        </w:rPr>
        <w:br w:type="page"/>
      </w:r>
    </w:p>
    <w:p w:rsidR="00EF1644" w:rsidRPr="00C2709B" w:rsidRDefault="003805A3" w:rsidP="004C6E42">
      <w:pPr>
        <w:suppressLineNumbers/>
        <w:spacing w:line="360" w:lineRule="auto"/>
        <w:jc w:val="center"/>
        <w:rPr>
          <w:rFonts w:ascii="Times New Roman" w:hAnsi="Times New Roman" w:cs="Times New Roman"/>
          <w:b/>
          <w:sz w:val="24"/>
          <w:szCs w:val="24"/>
        </w:rPr>
      </w:pPr>
      <w:r w:rsidRPr="00C2709B">
        <w:rPr>
          <w:rFonts w:ascii="Times New Roman" w:hAnsi="Times New Roman" w:cs="Times New Roman"/>
          <w:b/>
          <w:sz w:val="24"/>
          <w:szCs w:val="24"/>
        </w:rPr>
        <w:t>List of figures</w:t>
      </w:r>
    </w:p>
    <w:p w:rsidR="003A0CB7" w:rsidRPr="00C2709B" w:rsidRDefault="003A0CB7" w:rsidP="004C6E42">
      <w:pPr>
        <w:suppressLineNumbers/>
        <w:spacing w:line="360" w:lineRule="auto"/>
        <w:jc w:val="center"/>
        <w:rPr>
          <w:rFonts w:ascii="Times New Roman" w:hAnsi="Times New Roman" w:cs="Times New Roman"/>
          <w:b/>
          <w:sz w:val="24"/>
          <w:szCs w:val="24"/>
        </w:rPr>
      </w:pPr>
    </w:p>
    <w:p w:rsidR="003805A3" w:rsidRPr="00C2709B" w:rsidRDefault="003805A3" w:rsidP="004C6E42">
      <w:pPr>
        <w:suppressLineNumbers/>
        <w:autoSpaceDE w:val="0"/>
        <w:autoSpaceDN w:val="0"/>
        <w:adjustRightInd w:val="0"/>
        <w:spacing w:after="0" w:line="360" w:lineRule="auto"/>
        <w:rPr>
          <w:rFonts w:ascii="Times New Roman" w:hAnsi="Times New Roman" w:cs="Times New Roman"/>
          <w:sz w:val="24"/>
          <w:szCs w:val="24"/>
        </w:rPr>
      </w:pPr>
      <w:r w:rsidRPr="00C2709B">
        <w:rPr>
          <w:rFonts w:ascii="Times New Roman" w:hAnsi="Times New Roman" w:cs="Times New Roman"/>
          <w:b/>
          <w:sz w:val="24"/>
          <w:szCs w:val="24"/>
        </w:rPr>
        <w:t>Figure 1</w:t>
      </w:r>
      <w:r w:rsidRPr="00C2709B">
        <w:rPr>
          <w:rFonts w:ascii="Times New Roman" w:hAnsi="Times New Roman" w:cs="Times New Roman"/>
          <w:sz w:val="24"/>
          <w:szCs w:val="24"/>
        </w:rPr>
        <w:t>. Factors with positive and negative influences on nutritional health, including lack of social interaction, economic factors leading to food insecurity, as well as age-related physiological changes, such as loss of appetite.  From Sh</w:t>
      </w:r>
      <w:r w:rsidR="00DB0284" w:rsidRPr="00C2709B">
        <w:rPr>
          <w:rFonts w:ascii="Times New Roman" w:hAnsi="Times New Roman" w:cs="Times New Roman"/>
          <w:sz w:val="24"/>
          <w:szCs w:val="24"/>
        </w:rPr>
        <w:t>l</w:t>
      </w:r>
      <w:r w:rsidRPr="00C2709B">
        <w:rPr>
          <w:rFonts w:ascii="Times New Roman" w:hAnsi="Times New Roman" w:cs="Times New Roman"/>
          <w:sz w:val="24"/>
          <w:szCs w:val="24"/>
        </w:rPr>
        <w:t>isky et al</w:t>
      </w:r>
      <w:r w:rsidR="00D05ABA" w:rsidRPr="00C2709B">
        <w:rPr>
          <w:rFonts w:ascii="Times New Roman" w:hAnsi="Times New Roman" w:cs="Times New Roman"/>
          <w:sz w:val="24"/>
          <w:szCs w:val="24"/>
          <w:vertAlign w:val="superscript"/>
        </w:rPr>
        <w:t>(</w:t>
      </w:r>
      <w:r w:rsidRPr="00C2709B">
        <w:rPr>
          <w:rFonts w:ascii="Times New Roman" w:hAnsi="Times New Roman" w:cs="Times New Roman"/>
          <w:sz w:val="24"/>
          <w:szCs w:val="24"/>
          <w:vertAlign w:val="superscript"/>
        </w:rPr>
        <w:t>3</w:t>
      </w:r>
      <w:r w:rsidR="00D05ABA" w:rsidRPr="00C2709B">
        <w:rPr>
          <w:rFonts w:ascii="Times New Roman" w:hAnsi="Times New Roman" w:cs="Times New Roman"/>
          <w:sz w:val="24"/>
          <w:szCs w:val="24"/>
          <w:vertAlign w:val="superscript"/>
        </w:rPr>
        <w:t>)</w:t>
      </w:r>
      <w:r w:rsidR="003A0CB7" w:rsidRPr="00C2709B">
        <w:rPr>
          <w:rFonts w:ascii="Times New Roman" w:hAnsi="Times New Roman" w:cs="Times New Roman"/>
          <w:sz w:val="24"/>
          <w:szCs w:val="24"/>
        </w:rPr>
        <w:t>.</w:t>
      </w:r>
    </w:p>
    <w:p w:rsidR="003805A3" w:rsidRPr="00C2709B" w:rsidRDefault="003805A3" w:rsidP="004C6E42">
      <w:pPr>
        <w:suppressLineNumbers/>
        <w:spacing w:line="360" w:lineRule="auto"/>
        <w:rPr>
          <w:rFonts w:ascii="Times New Roman" w:hAnsi="Times New Roman" w:cs="Times New Roman"/>
          <w:sz w:val="24"/>
          <w:szCs w:val="24"/>
        </w:rPr>
      </w:pPr>
    </w:p>
    <w:p w:rsidR="003805A3" w:rsidRPr="00C2709B" w:rsidRDefault="003805A3" w:rsidP="004C6E42">
      <w:pPr>
        <w:suppressLineNumbers/>
        <w:spacing w:line="360" w:lineRule="auto"/>
        <w:rPr>
          <w:rFonts w:ascii="Times New Roman" w:hAnsi="Times New Roman" w:cs="Times New Roman"/>
          <w:sz w:val="24"/>
          <w:szCs w:val="24"/>
          <w:highlight w:val="yellow"/>
        </w:rPr>
      </w:pPr>
      <w:r w:rsidRPr="00C2709B">
        <w:rPr>
          <w:rFonts w:ascii="Times New Roman" w:hAnsi="Times New Roman" w:cs="Times New Roman"/>
          <w:b/>
          <w:sz w:val="24"/>
          <w:szCs w:val="24"/>
        </w:rPr>
        <w:t>Figure 2.</w:t>
      </w:r>
      <w:r w:rsidRPr="00C2709B">
        <w:rPr>
          <w:rFonts w:ascii="Times New Roman" w:hAnsi="Times New Roman" w:cs="Times New Roman"/>
          <w:sz w:val="24"/>
          <w:szCs w:val="24"/>
        </w:rPr>
        <w:t xml:space="preserve"> </w:t>
      </w:r>
      <w:r w:rsidR="003A0CB7" w:rsidRPr="00C2709B">
        <w:rPr>
          <w:rFonts w:ascii="Times New Roman" w:hAnsi="Times New Roman" w:cs="Times New Roman"/>
          <w:sz w:val="24"/>
          <w:szCs w:val="24"/>
        </w:rPr>
        <w:t>Hypothetical model of the relationships between themes and potential routes to impact on diet quality in older age. From Bloom et al</w:t>
      </w:r>
      <w:r w:rsidR="00D05ABA" w:rsidRPr="00C2709B">
        <w:rPr>
          <w:rFonts w:ascii="Times New Roman" w:hAnsi="Times New Roman" w:cs="Times New Roman"/>
          <w:sz w:val="24"/>
          <w:szCs w:val="24"/>
          <w:vertAlign w:val="superscript"/>
        </w:rPr>
        <w:t>(</w:t>
      </w:r>
      <w:r w:rsidR="003A0CB7" w:rsidRPr="00C2709B">
        <w:rPr>
          <w:rFonts w:ascii="Times New Roman" w:hAnsi="Times New Roman" w:cs="Times New Roman"/>
          <w:sz w:val="24"/>
          <w:szCs w:val="24"/>
          <w:vertAlign w:val="superscript"/>
        </w:rPr>
        <w:t>3</w:t>
      </w:r>
      <w:r w:rsidR="003713EF" w:rsidRPr="00C2709B">
        <w:rPr>
          <w:rFonts w:ascii="Times New Roman" w:hAnsi="Times New Roman" w:cs="Times New Roman"/>
          <w:sz w:val="24"/>
          <w:szCs w:val="24"/>
          <w:vertAlign w:val="superscript"/>
        </w:rPr>
        <w:t>7</w:t>
      </w:r>
      <w:r w:rsidR="00D05ABA" w:rsidRPr="00C2709B">
        <w:rPr>
          <w:rFonts w:ascii="Times New Roman" w:hAnsi="Times New Roman" w:cs="Times New Roman"/>
          <w:sz w:val="24"/>
          <w:szCs w:val="24"/>
          <w:vertAlign w:val="superscript"/>
        </w:rPr>
        <w:t>)</w:t>
      </w:r>
      <w:r w:rsidR="003A0CB7" w:rsidRPr="00C2709B">
        <w:rPr>
          <w:rFonts w:ascii="Times New Roman" w:hAnsi="Times New Roman" w:cs="Times New Roman"/>
          <w:sz w:val="24"/>
          <w:szCs w:val="24"/>
        </w:rPr>
        <w:t>.</w:t>
      </w:r>
    </w:p>
    <w:p w:rsidR="007F1382" w:rsidRPr="00C2709B" w:rsidRDefault="007F1382" w:rsidP="004C6E42">
      <w:pPr>
        <w:suppressLineNumbers/>
        <w:spacing w:line="360" w:lineRule="auto"/>
        <w:rPr>
          <w:rFonts w:ascii="Times New Roman" w:hAnsi="Times New Roman" w:cs="Times New Roman"/>
          <w:b/>
          <w:sz w:val="24"/>
          <w:szCs w:val="24"/>
        </w:rPr>
      </w:pPr>
    </w:p>
    <w:p w:rsidR="00F12568" w:rsidRDefault="003805A3" w:rsidP="004C6E42">
      <w:pPr>
        <w:suppressLineNumbers/>
        <w:spacing w:line="360" w:lineRule="auto"/>
        <w:rPr>
          <w:rFonts w:ascii="Times New Roman" w:hAnsi="Times New Roman" w:cs="Times New Roman"/>
          <w:sz w:val="24"/>
          <w:szCs w:val="24"/>
        </w:rPr>
      </w:pPr>
      <w:r w:rsidRPr="00C2709B">
        <w:rPr>
          <w:rFonts w:ascii="Times New Roman" w:hAnsi="Times New Roman" w:cs="Times New Roman"/>
          <w:b/>
          <w:sz w:val="24"/>
          <w:szCs w:val="24"/>
        </w:rPr>
        <w:t>Figure 3.</w:t>
      </w:r>
      <w:r w:rsidRPr="00C2709B">
        <w:rPr>
          <w:rFonts w:ascii="Times New Roman" w:hAnsi="Times New Roman" w:cs="Times New Roman"/>
          <w:sz w:val="24"/>
          <w:szCs w:val="24"/>
        </w:rPr>
        <w:t xml:space="preserve"> </w:t>
      </w:r>
      <w:r w:rsidR="00725242" w:rsidRPr="00C2709B">
        <w:rPr>
          <w:rFonts w:ascii="Times New Roman" w:hAnsi="Times New Roman" w:cs="Times New Roman"/>
          <w:sz w:val="24"/>
          <w:szCs w:val="24"/>
        </w:rPr>
        <w:t xml:space="preserve">Diet quality </w:t>
      </w:r>
      <w:r w:rsidR="00720318" w:rsidRPr="00C2709B">
        <w:rPr>
          <w:rFonts w:ascii="Times New Roman" w:hAnsi="Times New Roman" w:cs="Times New Roman"/>
          <w:sz w:val="24"/>
          <w:szCs w:val="24"/>
        </w:rPr>
        <w:t>scores (‘</w:t>
      </w:r>
      <w:r w:rsidR="00725242" w:rsidRPr="00C2709B">
        <w:rPr>
          <w:rFonts w:ascii="Times New Roman" w:hAnsi="Times New Roman" w:cs="Times New Roman"/>
          <w:sz w:val="24"/>
          <w:szCs w:val="24"/>
        </w:rPr>
        <w:t>prudent</w:t>
      </w:r>
      <w:r w:rsidR="00720318" w:rsidRPr="00C2709B">
        <w:rPr>
          <w:rFonts w:ascii="Times New Roman" w:hAnsi="Times New Roman" w:cs="Times New Roman"/>
          <w:sz w:val="24"/>
          <w:szCs w:val="24"/>
        </w:rPr>
        <w:t>’</w:t>
      </w:r>
      <w:r w:rsidR="00725242" w:rsidRPr="00C2709B">
        <w:rPr>
          <w:rFonts w:ascii="Times New Roman" w:hAnsi="Times New Roman" w:cs="Times New Roman"/>
          <w:sz w:val="24"/>
          <w:szCs w:val="24"/>
        </w:rPr>
        <w:t xml:space="preserve"> diet</w:t>
      </w:r>
      <w:r w:rsidR="00720318" w:rsidRPr="00C2709B">
        <w:rPr>
          <w:rFonts w:ascii="Times New Roman" w:hAnsi="Times New Roman" w:cs="Times New Roman"/>
          <w:sz w:val="24"/>
          <w:szCs w:val="24"/>
        </w:rPr>
        <w:t>ary pattern</w:t>
      </w:r>
      <w:r w:rsidR="00D05ABA" w:rsidRPr="00C2709B">
        <w:rPr>
          <w:rFonts w:ascii="Times New Roman" w:hAnsi="Times New Roman" w:cs="Times New Roman"/>
          <w:sz w:val="24"/>
          <w:szCs w:val="24"/>
          <w:vertAlign w:val="superscript"/>
        </w:rPr>
        <w:t>(</w:t>
      </w:r>
      <w:r w:rsidR="00720318" w:rsidRPr="00C2709B">
        <w:rPr>
          <w:rFonts w:ascii="Times New Roman" w:hAnsi="Times New Roman" w:cs="Times New Roman"/>
          <w:sz w:val="24"/>
          <w:szCs w:val="24"/>
          <w:vertAlign w:val="superscript"/>
        </w:rPr>
        <w:t>8</w:t>
      </w:r>
      <w:r w:rsidR="00D05ABA" w:rsidRPr="00C2709B">
        <w:rPr>
          <w:rFonts w:ascii="Times New Roman" w:hAnsi="Times New Roman" w:cs="Times New Roman"/>
          <w:sz w:val="24"/>
          <w:szCs w:val="24"/>
          <w:vertAlign w:val="superscript"/>
        </w:rPr>
        <w:t>)</w:t>
      </w:r>
      <w:r w:rsidR="00720318" w:rsidRPr="00C2709B">
        <w:rPr>
          <w:rFonts w:ascii="Times New Roman" w:hAnsi="Times New Roman" w:cs="Times New Roman"/>
          <w:sz w:val="24"/>
          <w:szCs w:val="24"/>
        </w:rPr>
        <w:t>)</w:t>
      </w:r>
      <w:r w:rsidR="00725242" w:rsidRPr="00C2709B">
        <w:rPr>
          <w:rFonts w:ascii="Times New Roman" w:hAnsi="Times New Roman" w:cs="Times New Roman"/>
          <w:sz w:val="24"/>
          <w:szCs w:val="24"/>
        </w:rPr>
        <w:t xml:space="preserve"> </w:t>
      </w:r>
      <w:r w:rsidR="00720318" w:rsidRPr="00C2709B">
        <w:rPr>
          <w:rFonts w:ascii="Times New Roman" w:hAnsi="Times New Roman" w:cs="Times New Roman"/>
          <w:sz w:val="24"/>
          <w:szCs w:val="24"/>
        </w:rPr>
        <w:t xml:space="preserve">at baseline and 10-year follow-up, according to participation in </w:t>
      </w:r>
      <w:r w:rsidR="00725242" w:rsidRPr="00C2709B">
        <w:rPr>
          <w:rFonts w:ascii="Times New Roman" w:hAnsi="Times New Roman" w:cs="Times New Roman"/>
          <w:sz w:val="24"/>
          <w:szCs w:val="24"/>
        </w:rPr>
        <w:t>leisure activit</w:t>
      </w:r>
      <w:r w:rsidR="00720318" w:rsidRPr="00C2709B">
        <w:rPr>
          <w:rFonts w:ascii="Times New Roman" w:hAnsi="Times New Roman" w:cs="Times New Roman"/>
          <w:sz w:val="24"/>
          <w:szCs w:val="24"/>
        </w:rPr>
        <w:t xml:space="preserve">ies (social and cognitive) at baseline, among older </w:t>
      </w:r>
      <w:r w:rsidR="00725242" w:rsidRPr="00C2709B">
        <w:rPr>
          <w:rFonts w:ascii="Times New Roman" w:hAnsi="Times New Roman" w:cs="Times New Roman"/>
          <w:sz w:val="24"/>
          <w:szCs w:val="24"/>
        </w:rPr>
        <w:t>men and women</w:t>
      </w:r>
      <w:r w:rsidR="00720318" w:rsidRPr="00C2709B">
        <w:rPr>
          <w:rFonts w:ascii="Times New Roman" w:hAnsi="Times New Roman" w:cs="Times New Roman"/>
          <w:sz w:val="24"/>
          <w:szCs w:val="24"/>
        </w:rPr>
        <w:t xml:space="preserve"> in the Hertfordshire Cohort Study</w:t>
      </w:r>
      <w:r w:rsidR="00D05ABA" w:rsidRPr="00C2709B">
        <w:rPr>
          <w:rFonts w:ascii="Times New Roman" w:hAnsi="Times New Roman" w:cs="Times New Roman"/>
          <w:sz w:val="24"/>
          <w:szCs w:val="24"/>
          <w:vertAlign w:val="superscript"/>
        </w:rPr>
        <w:t>(</w:t>
      </w:r>
      <w:r w:rsidR="00720318" w:rsidRPr="00C2709B">
        <w:rPr>
          <w:rFonts w:ascii="Times New Roman" w:hAnsi="Times New Roman" w:cs="Times New Roman"/>
          <w:sz w:val="24"/>
          <w:szCs w:val="24"/>
          <w:vertAlign w:val="superscript"/>
        </w:rPr>
        <w:t>13</w:t>
      </w:r>
      <w:r w:rsidR="00D05ABA" w:rsidRPr="00C2709B">
        <w:rPr>
          <w:rFonts w:ascii="Times New Roman" w:hAnsi="Times New Roman" w:cs="Times New Roman"/>
          <w:sz w:val="24"/>
          <w:szCs w:val="24"/>
          <w:vertAlign w:val="superscript"/>
        </w:rPr>
        <w:t>)</w:t>
      </w:r>
      <w:r w:rsidR="00720318" w:rsidRPr="00C2709B">
        <w:rPr>
          <w:rFonts w:ascii="Times New Roman" w:hAnsi="Times New Roman" w:cs="Times New Roman"/>
          <w:sz w:val="24"/>
          <w:szCs w:val="24"/>
        </w:rPr>
        <w:t>. Values are mean (95% confidence interval).</w:t>
      </w:r>
    </w:p>
    <w:p w:rsidR="00F12568" w:rsidRDefault="00F12568">
      <w:pPr>
        <w:rPr>
          <w:rFonts w:ascii="Times New Roman" w:hAnsi="Times New Roman" w:cs="Times New Roman"/>
          <w:sz w:val="24"/>
          <w:szCs w:val="24"/>
        </w:rPr>
      </w:pPr>
      <w:r>
        <w:rPr>
          <w:rFonts w:ascii="Times New Roman" w:hAnsi="Times New Roman" w:cs="Times New Roman"/>
          <w:sz w:val="24"/>
          <w:szCs w:val="24"/>
        </w:rPr>
        <w:br w:type="page"/>
      </w:r>
    </w:p>
    <w:p w:rsidR="00F12568" w:rsidRDefault="00F12568" w:rsidP="004C6E42">
      <w:pPr>
        <w:suppressLineNumbers/>
        <w:spacing w:line="360" w:lineRule="auto"/>
        <w:rPr>
          <w:rFonts w:ascii="Times New Roman" w:hAnsi="Times New Roman" w:cs="Times New Roman"/>
          <w:sz w:val="24"/>
          <w:szCs w:val="24"/>
        </w:rPr>
      </w:pPr>
    </w:p>
    <w:p w:rsidR="00F12568" w:rsidRDefault="00F12568" w:rsidP="004C6E42">
      <w:pPr>
        <w:suppressLineNumbers/>
        <w:spacing w:line="360" w:lineRule="auto"/>
        <w:rPr>
          <w:rFonts w:ascii="Times New Roman" w:hAnsi="Times New Roman" w:cs="Times New Roman"/>
          <w:sz w:val="24"/>
          <w:szCs w:val="24"/>
        </w:rPr>
      </w:pPr>
      <w:r w:rsidRPr="00F12568">
        <w:rPr>
          <w:rFonts w:ascii="Times New Roman" w:hAnsi="Times New Roman" w:cs="Times New Roman"/>
          <w:noProof/>
          <w:sz w:val="24"/>
          <w:szCs w:val="24"/>
          <w:lang w:eastAsia="en-GB"/>
        </w:rPr>
        <w:drawing>
          <wp:inline distT="0" distB="0" distL="0" distR="0" wp14:anchorId="1A8D56AE" wp14:editId="3BD82F63">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223895"/>
                    </a:xfrm>
                    <a:prstGeom prst="rect">
                      <a:avLst/>
                    </a:prstGeom>
                  </pic:spPr>
                </pic:pic>
              </a:graphicData>
            </a:graphic>
          </wp:inline>
        </w:drawing>
      </w:r>
      <w:r w:rsidR="00720318" w:rsidRPr="00C2709B">
        <w:rPr>
          <w:rFonts w:ascii="Times New Roman" w:hAnsi="Times New Roman" w:cs="Times New Roman"/>
          <w:sz w:val="24"/>
          <w:szCs w:val="24"/>
        </w:rPr>
        <w:t xml:space="preserve"> </w:t>
      </w:r>
    </w:p>
    <w:p w:rsidR="00F12568" w:rsidRDefault="00F12568" w:rsidP="008F5C23">
      <w:pPr>
        <w:suppressLineNumbers/>
        <w:rPr>
          <w:rFonts w:ascii="Times New Roman" w:hAnsi="Times New Roman" w:cs="Times New Roman"/>
          <w:sz w:val="24"/>
          <w:szCs w:val="24"/>
        </w:rPr>
      </w:pPr>
      <w:r w:rsidRPr="00F12568">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1074727</wp:posOffset>
            </wp:positionV>
            <wp:extent cx="5731200" cy="32256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1200" cy="3225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br w:type="page"/>
      </w:r>
    </w:p>
    <w:p w:rsidR="00F12568" w:rsidRDefault="00F12568" w:rsidP="004C6E42">
      <w:pPr>
        <w:suppressLineNumbers/>
        <w:spacing w:line="360" w:lineRule="auto"/>
        <w:rPr>
          <w:rFonts w:ascii="Times New Roman" w:hAnsi="Times New Roman" w:cs="Times New Roman"/>
          <w:sz w:val="24"/>
          <w:szCs w:val="24"/>
        </w:rPr>
      </w:pPr>
      <w:r w:rsidRPr="00F12568">
        <w:rPr>
          <w:rFonts w:ascii="Times New Roman" w:hAnsi="Times New Roman" w:cs="Times New Roman"/>
          <w:noProof/>
          <w:sz w:val="24"/>
          <w:szCs w:val="24"/>
          <w:lang w:eastAsia="en-GB"/>
        </w:rPr>
        <w:drawing>
          <wp:inline distT="0" distB="0" distL="0" distR="0" wp14:anchorId="57787C80" wp14:editId="55AA1AEC">
            <wp:extent cx="7577580" cy="4262284"/>
            <wp:effectExtent l="0" t="0" r="444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85156" cy="4266545"/>
                    </a:xfrm>
                    <a:prstGeom prst="rect">
                      <a:avLst/>
                    </a:prstGeom>
                  </pic:spPr>
                </pic:pic>
              </a:graphicData>
            </a:graphic>
          </wp:inline>
        </w:drawing>
      </w:r>
    </w:p>
    <w:p w:rsidR="00F12568" w:rsidRDefault="00F12568" w:rsidP="004C6E42">
      <w:pPr>
        <w:suppressLineNumbers/>
        <w:spacing w:line="360" w:lineRule="auto"/>
        <w:rPr>
          <w:rFonts w:ascii="Times New Roman" w:hAnsi="Times New Roman" w:cs="Times New Roman"/>
          <w:sz w:val="24"/>
          <w:szCs w:val="24"/>
        </w:rPr>
      </w:pPr>
    </w:p>
    <w:p w:rsidR="00F12568" w:rsidRDefault="00F12568" w:rsidP="004C6E42">
      <w:pPr>
        <w:suppressLineNumbers/>
        <w:spacing w:line="360" w:lineRule="auto"/>
        <w:rPr>
          <w:rFonts w:ascii="Times New Roman" w:hAnsi="Times New Roman" w:cs="Times New Roman"/>
          <w:sz w:val="24"/>
          <w:szCs w:val="24"/>
        </w:rPr>
      </w:pPr>
    </w:p>
    <w:p w:rsidR="003805A3" w:rsidRPr="00C2709B" w:rsidRDefault="003805A3" w:rsidP="004C6E42">
      <w:pPr>
        <w:suppressLineNumbers/>
        <w:spacing w:line="360" w:lineRule="auto"/>
        <w:rPr>
          <w:rFonts w:ascii="Times New Roman" w:hAnsi="Times New Roman" w:cs="Times New Roman"/>
          <w:sz w:val="24"/>
          <w:szCs w:val="24"/>
        </w:rPr>
      </w:pPr>
    </w:p>
    <w:sectPr w:rsidR="003805A3" w:rsidRPr="00C2709B" w:rsidSect="0016588C">
      <w:pgSz w:w="11906" w:h="16838"/>
      <w:pgMar w:top="1440" w:right="1440" w:bottom="1440" w:left="1440" w:header="709" w:footer="709" w:gutter="0"/>
      <w:lnNumType w:countBy="2"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968" w:rsidRDefault="00B33968" w:rsidP="00FC560C">
      <w:pPr>
        <w:spacing w:after="0" w:line="240" w:lineRule="auto"/>
      </w:pPr>
      <w:r>
        <w:separator/>
      </w:r>
    </w:p>
  </w:endnote>
  <w:endnote w:type="continuationSeparator" w:id="0">
    <w:p w:rsidR="00B33968" w:rsidRDefault="00B33968" w:rsidP="00FC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023992"/>
      <w:docPartObj>
        <w:docPartGallery w:val="Page Numbers (Bottom of Page)"/>
        <w:docPartUnique/>
      </w:docPartObj>
    </w:sdtPr>
    <w:sdtEndPr>
      <w:rPr>
        <w:noProof/>
      </w:rPr>
    </w:sdtEndPr>
    <w:sdtContent>
      <w:p w:rsidR="00BC1B08" w:rsidRDefault="00BC1B08">
        <w:pPr>
          <w:pStyle w:val="Footer"/>
          <w:jc w:val="right"/>
        </w:pPr>
        <w:r>
          <w:fldChar w:fldCharType="begin"/>
        </w:r>
        <w:r>
          <w:instrText xml:space="preserve"> PAGE   \* MERGEFORMAT </w:instrText>
        </w:r>
        <w:r>
          <w:fldChar w:fldCharType="separate"/>
        </w:r>
        <w:r w:rsidR="008C735F">
          <w:rPr>
            <w:noProof/>
          </w:rPr>
          <w:t>1</w:t>
        </w:r>
        <w:r>
          <w:rPr>
            <w:noProof/>
          </w:rPr>
          <w:fldChar w:fldCharType="end"/>
        </w:r>
      </w:p>
    </w:sdtContent>
  </w:sdt>
  <w:p w:rsidR="00BC1B08" w:rsidRDefault="00BC1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968" w:rsidRDefault="00B33968" w:rsidP="00FC560C">
      <w:pPr>
        <w:spacing w:after="0" w:line="240" w:lineRule="auto"/>
      </w:pPr>
      <w:r>
        <w:separator/>
      </w:r>
    </w:p>
  </w:footnote>
  <w:footnote w:type="continuationSeparator" w:id="0">
    <w:p w:rsidR="00B33968" w:rsidRDefault="00B33968" w:rsidP="00FC5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069C"/>
    <w:multiLevelType w:val="hybridMultilevel"/>
    <w:tmpl w:val="9284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05EC0"/>
    <w:multiLevelType w:val="hybridMultilevel"/>
    <w:tmpl w:val="8A48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35D60"/>
    <w:multiLevelType w:val="hybridMultilevel"/>
    <w:tmpl w:val="E4E2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117CF"/>
    <w:multiLevelType w:val="hybridMultilevel"/>
    <w:tmpl w:val="0D52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E1306"/>
    <w:multiLevelType w:val="hybridMultilevel"/>
    <w:tmpl w:val="F2E87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64CA7"/>
    <w:multiLevelType w:val="hybridMultilevel"/>
    <w:tmpl w:val="EEE6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4F1F99"/>
    <w:multiLevelType w:val="hybridMultilevel"/>
    <w:tmpl w:val="C85A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70107"/>
    <w:multiLevelType w:val="hybridMultilevel"/>
    <w:tmpl w:val="0C44F72A"/>
    <w:lvl w:ilvl="0" w:tplc="BA62CA56">
      <w:start w:val="1"/>
      <w:numFmt w:val="bullet"/>
      <w:lvlText w:val="•"/>
      <w:lvlJc w:val="left"/>
      <w:pPr>
        <w:tabs>
          <w:tab w:val="num" w:pos="720"/>
        </w:tabs>
        <w:ind w:left="720" w:hanging="360"/>
      </w:pPr>
      <w:rPr>
        <w:rFonts w:ascii="Arial" w:hAnsi="Arial" w:hint="default"/>
      </w:rPr>
    </w:lvl>
    <w:lvl w:ilvl="1" w:tplc="BD109414" w:tentative="1">
      <w:start w:val="1"/>
      <w:numFmt w:val="bullet"/>
      <w:lvlText w:val="•"/>
      <w:lvlJc w:val="left"/>
      <w:pPr>
        <w:tabs>
          <w:tab w:val="num" w:pos="1440"/>
        </w:tabs>
        <w:ind w:left="1440" w:hanging="360"/>
      </w:pPr>
      <w:rPr>
        <w:rFonts w:ascii="Arial" w:hAnsi="Arial" w:hint="default"/>
      </w:rPr>
    </w:lvl>
    <w:lvl w:ilvl="2" w:tplc="506473E2" w:tentative="1">
      <w:start w:val="1"/>
      <w:numFmt w:val="bullet"/>
      <w:lvlText w:val="•"/>
      <w:lvlJc w:val="left"/>
      <w:pPr>
        <w:tabs>
          <w:tab w:val="num" w:pos="2160"/>
        </w:tabs>
        <w:ind w:left="2160" w:hanging="360"/>
      </w:pPr>
      <w:rPr>
        <w:rFonts w:ascii="Arial" w:hAnsi="Arial" w:hint="default"/>
      </w:rPr>
    </w:lvl>
    <w:lvl w:ilvl="3" w:tplc="15C6CF5A" w:tentative="1">
      <w:start w:val="1"/>
      <w:numFmt w:val="bullet"/>
      <w:lvlText w:val="•"/>
      <w:lvlJc w:val="left"/>
      <w:pPr>
        <w:tabs>
          <w:tab w:val="num" w:pos="2880"/>
        </w:tabs>
        <w:ind w:left="2880" w:hanging="360"/>
      </w:pPr>
      <w:rPr>
        <w:rFonts w:ascii="Arial" w:hAnsi="Arial" w:hint="default"/>
      </w:rPr>
    </w:lvl>
    <w:lvl w:ilvl="4" w:tplc="314A4D1A" w:tentative="1">
      <w:start w:val="1"/>
      <w:numFmt w:val="bullet"/>
      <w:lvlText w:val="•"/>
      <w:lvlJc w:val="left"/>
      <w:pPr>
        <w:tabs>
          <w:tab w:val="num" w:pos="3600"/>
        </w:tabs>
        <w:ind w:left="3600" w:hanging="360"/>
      </w:pPr>
      <w:rPr>
        <w:rFonts w:ascii="Arial" w:hAnsi="Arial" w:hint="default"/>
      </w:rPr>
    </w:lvl>
    <w:lvl w:ilvl="5" w:tplc="518CDB94" w:tentative="1">
      <w:start w:val="1"/>
      <w:numFmt w:val="bullet"/>
      <w:lvlText w:val="•"/>
      <w:lvlJc w:val="left"/>
      <w:pPr>
        <w:tabs>
          <w:tab w:val="num" w:pos="4320"/>
        </w:tabs>
        <w:ind w:left="4320" w:hanging="360"/>
      </w:pPr>
      <w:rPr>
        <w:rFonts w:ascii="Arial" w:hAnsi="Arial" w:hint="default"/>
      </w:rPr>
    </w:lvl>
    <w:lvl w:ilvl="6" w:tplc="41E8B6D0" w:tentative="1">
      <w:start w:val="1"/>
      <w:numFmt w:val="bullet"/>
      <w:lvlText w:val="•"/>
      <w:lvlJc w:val="left"/>
      <w:pPr>
        <w:tabs>
          <w:tab w:val="num" w:pos="5040"/>
        </w:tabs>
        <w:ind w:left="5040" w:hanging="360"/>
      </w:pPr>
      <w:rPr>
        <w:rFonts w:ascii="Arial" w:hAnsi="Arial" w:hint="default"/>
      </w:rPr>
    </w:lvl>
    <w:lvl w:ilvl="7" w:tplc="D6DE8350" w:tentative="1">
      <w:start w:val="1"/>
      <w:numFmt w:val="bullet"/>
      <w:lvlText w:val="•"/>
      <w:lvlJc w:val="left"/>
      <w:pPr>
        <w:tabs>
          <w:tab w:val="num" w:pos="5760"/>
        </w:tabs>
        <w:ind w:left="5760" w:hanging="360"/>
      </w:pPr>
      <w:rPr>
        <w:rFonts w:ascii="Arial" w:hAnsi="Arial" w:hint="default"/>
      </w:rPr>
    </w:lvl>
    <w:lvl w:ilvl="8" w:tplc="16F063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CF01F7"/>
    <w:multiLevelType w:val="hybridMultilevel"/>
    <w:tmpl w:val="4114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407FE"/>
    <w:multiLevelType w:val="hybridMultilevel"/>
    <w:tmpl w:val="7F36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12727"/>
    <w:multiLevelType w:val="hybridMultilevel"/>
    <w:tmpl w:val="5EECFF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3"/>
  </w:num>
  <w:num w:numId="2">
    <w:abstractNumId w:val="1"/>
  </w:num>
  <w:num w:numId="3">
    <w:abstractNumId w:val="9"/>
  </w:num>
  <w:num w:numId="4">
    <w:abstractNumId w:val="6"/>
  </w:num>
  <w:num w:numId="5">
    <w:abstractNumId w:val="7"/>
  </w:num>
  <w:num w:numId="6">
    <w:abstractNumId w:val="10"/>
  </w:num>
  <w:num w:numId="7">
    <w:abstractNumId w:val="8"/>
  </w:num>
  <w:num w:numId="8">
    <w:abstractNumId w:val="2"/>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2A9"/>
    <w:rsid w:val="00014EC8"/>
    <w:rsid w:val="000168EB"/>
    <w:rsid w:val="00023908"/>
    <w:rsid w:val="00023914"/>
    <w:rsid w:val="000436FB"/>
    <w:rsid w:val="000553E1"/>
    <w:rsid w:val="00055F6D"/>
    <w:rsid w:val="00057E4E"/>
    <w:rsid w:val="00064238"/>
    <w:rsid w:val="00067ACA"/>
    <w:rsid w:val="00081C84"/>
    <w:rsid w:val="0008487C"/>
    <w:rsid w:val="00094B23"/>
    <w:rsid w:val="000B14AA"/>
    <w:rsid w:val="000D5B43"/>
    <w:rsid w:val="000E001A"/>
    <w:rsid w:val="000E4DDB"/>
    <w:rsid w:val="000F2C4F"/>
    <w:rsid w:val="000F478A"/>
    <w:rsid w:val="0010347F"/>
    <w:rsid w:val="00110638"/>
    <w:rsid w:val="0011067A"/>
    <w:rsid w:val="00121E8E"/>
    <w:rsid w:val="00124024"/>
    <w:rsid w:val="0013379B"/>
    <w:rsid w:val="0014334B"/>
    <w:rsid w:val="001535BD"/>
    <w:rsid w:val="001627B6"/>
    <w:rsid w:val="0016588C"/>
    <w:rsid w:val="0017073A"/>
    <w:rsid w:val="001801C3"/>
    <w:rsid w:val="001848FB"/>
    <w:rsid w:val="0019204A"/>
    <w:rsid w:val="00193F9B"/>
    <w:rsid w:val="001A63A1"/>
    <w:rsid w:val="001C4E84"/>
    <w:rsid w:val="001D5907"/>
    <w:rsid w:val="001D796F"/>
    <w:rsid w:val="001E0DFD"/>
    <w:rsid w:val="001E6B81"/>
    <w:rsid w:val="001F0C08"/>
    <w:rsid w:val="001F7A3A"/>
    <w:rsid w:val="00203CCD"/>
    <w:rsid w:val="00206AC9"/>
    <w:rsid w:val="00207C88"/>
    <w:rsid w:val="00212E45"/>
    <w:rsid w:val="002154A6"/>
    <w:rsid w:val="002210EA"/>
    <w:rsid w:val="002346BC"/>
    <w:rsid w:val="00242574"/>
    <w:rsid w:val="00262DA3"/>
    <w:rsid w:val="002647B0"/>
    <w:rsid w:val="00274CF6"/>
    <w:rsid w:val="002901AE"/>
    <w:rsid w:val="002A09B0"/>
    <w:rsid w:val="002A4B3F"/>
    <w:rsid w:val="002A4DF3"/>
    <w:rsid w:val="002A6BDA"/>
    <w:rsid w:val="002B304A"/>
    <w:rsid w:val="002B5F6D"/>
    <w:rsid w:val="002B6A06"/>
    <w:rsid w:val="002C3D09"/>
    <w:rsid w:val="002D3885"/>
    <w:rsid w:val="002E26B2"/>
    <w:rsid w:val="002E4783"/>
    <w:rsid w:val="002F1A98"/>
    <w:rsid w:val="003065A5"/>
    <w:rsid w:val="003129A2"/>
    <w:rsid w:val="003144F8"/>
    <w:rsid w:val="00315073"/>
    <w:rsid w:val="00315B37"/>
    <w:rsid w:val="00315C5E"/>
    <w:rsid w:val="00316716"/>
    <w:rsid w:val="00326E4D"/>
    <w:rsid w:val="003713EF"/>
    <w:rsid w:val="00372F6D"/>
    <w:rsid w:val="003779AB"/>
    <w:rsid w:val="003805A3"/>
    <w:rsid w:val="0039321E"/>
    <w:rsid w:val="00396362"/>
    <w:rsid w:val="00397CBA"/>
    <w:rsid w:val="003A0CB7"/>
    <w:rsid w:val="003A67C6"/>
    <w:rsid w:val="003B1B85"/>
    <w:rsid w:val="003B41C3"/>
    <w:rsid w:val="003C53B1"/>
    <w:rsid w:val="003D2704"/>
    <w:rsid w:val="003D5623"/>
    <w:rsid w:val="003D5E03"/>
    <w:rsid w:val="003F2408"/>
    <w:rsid w:val="003F2733"/>
    <w:rsid w:val="003F44C1"/>
    <w:rsid w:val="00400600"/>
    <w:rsid w:val="00400C7D"/>
    <w:rsid w:val="00403251"/>
    <w:rsid w:val="00403CA4"/>
    <w:rsid w:val="00417A70"/>
    <w:rsid w:val="004308DD"/>
    <w:rsid w:val="004420B5"/>
    <w:rsid w:val="00445953"/>
    <w:rsid w:val="00457B3B"/>
    <w:rsid w:val="004651DD"/>
    <w:rsid w:val="00470269"/>
    <w:rsid w:val="0047242C"/>
    <w:rsid w:val="00473E71"/>
    <w:rsid w:val="00477687"/>
    <w:rsid w:val="004776B6"/>
    <w:rsid w:val="004926C8"/>
    <w:rsid w:val="004B296B"/>
    <w:rsid w:val="004C2C88"/>
    <w:rsid w:val="004C6E42"/>
    <w:rsid w:val="004D138B"/>
    <w:rsid w:val="004D2AFA"/>
    <w:rsid w:val="004E0B0F"/>
    <w:rsid w:val="004E32A9"/>
    <w:rsid w:val="004F5BA3"/>
    <w:rsid w:val="004F7311"/>
    <w:rsid w:val="005009B9"/>
    <w:rsid w:val="00500B2F"/>
    <w:rsid w:val="0050387B"/>
    <w:rsid w:val="0051390B"/>
    <w:rsid w:val="00514DC8"/>
    <w:rsid w:val="0054485E"/>
    <w:rsid w:val="00573F3B"/>
    <w:rsid w:val="00575252"/>
    <w:rsid w:val="005806CA"/>
    <w:rsid w:val="005827C3"/>
    <w:rsid w:val="00585500"/>
    <w:rsid w:val="005900F5"/>
    <w:rsid w:val="00593143"/>
    <w:rsid w:val="00594A6F"/>
    <w:rsid w:val="005978AF"/>
    <w:rsid w:val="005C7620"/>
    <w:rsid w:val="005D36EE"/>
    <w:rsid w:val="005D42DB"/>
    <w:rsid w:val="005E218B"/>
    <w:rsid w:val="005E4D97"/>
    <w:rsid w:val="0061035A"/>
    <w:rsid w:val="00613C5C"/>
    <w:rsid w:val="00615892"/>
    <w:rsid w:val="00621E4E"/>
    <w:rsid w:val="0062212C"/>
    <w:rsid w:val="00625541"/>
    <w:rsid w:val="00626D11"/>
    <w:rsid w:val="00630543"/>
    <w:rsid w:val="00633CBA"/>
    <w:rsid w:val="00634F93"/>
    <w:rsid w:val="006513D8"/>
    <w:rsid w:val="00653E69"/>
    <w:rsid w:val="00655B8D"/>
    <w:rsid w:val="00673CE7"/>
    <w:rsid w:val="006751CD"/>
    <w:rsid w:val="0068460D"/>
    <w:rsid w:val="006857EC"/>
    <w:rsid w:val="006867F6"/>
    <w:rsid w:val="006941B2"/>
    <w:rsid w:val="006974DE"/>
    <w:rsid w:val="006B0045"/>
    <w:rsid w:val="006B0EF6"/>
    <w:rsid w:val="006B4ADD"/>
    <w:rsid w:val="006D5B07"/>
    <w:rsid w:val="006E3304"/>
    <w:rsid w:val="006F01C3"/>
    <w:rsid w:val="006F2AC1"/>
    <w:rsid w:val="006F3183"/>
    <w:rsid w:val="00704580"/>
    <w:rsid w:val="00713E6E"/>
    <w:rsid w:val="007178DA"/>
    <w:rsid w:val="00720318"/>
    <w:rsid w:val="00722203"/>
    <w:rsid w:val="00725242"/>
    <w:rsid w:val="00737188"/>
    <w:rsid w:val="0074081E"/>
    <w:rsid w:val="0074093F"/>
    <w:rsid w:val="00742DAA"/>
    <w:rsid w:val="00766ED8"/>
    <w:rsid w:val="00774226"/>
    <w:rsid w:val="007B4302"/>
    <w:rsid w:val="007C30D3"/>
    <w:rsid w:val="007E0422"/>
    <w:rsid w:val="007E6CF3"/>
    <w:rsid w:val="007F1382"/>
    <w:rsid w:val="007F323E"/>
    <w:rsid w:val="007F4A2D"/>
    <w:rsid w:val="00803816"/>
    <w:rsid w:val="008324D6"/>
    <w:rsid w:val="008333BB"/>
    <w:rsid w:val="00837A6A"/>
    <w:rsid w:val="008443A4"/>
    <w:rsid w:val="00846E73"/>
    <w:rsid w:val="008507D5"/>
    <w:rsid w:val="00867885"/>
    <w:rsid w:val="0087254F"/>
    <w:rsid w:val="00875BDC"/>
    <w:rsid w:val="008775D8"/>
    <w:rsid w:val="008860AD"/>
    <w:rsid w:val="008915EC"/>
    <w:rsid w:val="008A7777"/>
    <w:rsid w:val="008B37A0"/>
    <w:rsid w:val="008B55DD"/>
    <w:rsid w:val="008C735F"/>
    <w:rsid w:val="008D5123"/>
    <w:rsid w:val="008E5596"/>
    <w:rsid w:val="008F1F19"/>
    <w:rsid w:val="008F2AD0"/>
    <w:rsid w:val="008F5C23"/>
    <w:rsid w:val="00917527"/>
    <w:rsid w:val="009230D6"/>
    <w:rsid w:val="009256B2"/>
    <w:rsid w:val="0094446D"/>
    <w:rsid w:val="00953ABE"/>
    <w:rsid w:val="00957C65"/>
    <w:rsid w:val="0096051A"/>
    <w:rsid w:val="009742C3"/>
    <w:rsid w:val="00976CD1"/>
    <w:rsid w:val="00983180"/>
    <w:rsid w:val="00990B8A"/>
    <w:rsid w:val="009954D6"/>
    <w:rsid w:val="009A20FF"/>
    <w:rsid w:val="009B154C"/>
    <w:rsid w:val="009C77A2"/>
    <w:rsid w:val="009D39A9"/>
    <w:rsid w:val="009D4232"/>
    <w:rsid w:val="009E0584"/>
    <w:rsid w:val="009E4E0C"/>
    <w:rsid w:val="009E606F"/>
    <w:rsid w:val="009F07A4"/>
    <w:rsid w:val="009F3502"/>
    <w:rsid w:val="00A1623C"/>
    <w:rsid w:val="00A23EEB"/>
    <w:rsid w:val="00A41C43"/>
    <w:rsid w:val="00A56D5C"/>
    <w:rsid w:val="00A70000"/>
    <w:rsid w:val="00A76249"/>
    <w:rsid w:val="00A94818"/>
    <w:rsid w:val="00A9774E"/>
    <w:rsid w:val="00A97D9B"/>
    <w:rsid w:val="00AA1491"/>
    <w:rsid w:val="00AA5CED"/>
    <w:rsid w:val="00AB61FA"/>
    <w:rsid w:val="00AC02BD"/>
    <w:rsid w:val="00AD0830"/>
    <w:rsid w:val="00AE1BB8"/>
    <w:rsid w:val="00AF37B7"/>
    <w:rsid w:val="00AF59EF"/>
    <w:rsid w:val="00B004E1"/>
    <w:rsid w:val="00B03656"/>
    <w:rsid w:val="00B04FFE"/>
    <w:rsid w:val="00B07DBA"/>
    <w:rsid w:val="00B1399A"/>
    <w:rsid w:val="00B2402F"/>
    <w:rsid w:val="00B244F5"/>
    <w:rsid w:val="00B33968"/>
    <w:rsid w:val="00B374FB"/>
    <w:rsid w:val="00B4044E"/>
    <w:rsid w:val="00B43F24"/>
    <w:rsid w:val="00B5461C"/>
    <w:rsid w:val="00B57483"/>
    <w:rsid w:val="00B57A85"/>
    <w:rsid w:val="00B60D22"/>
    <w:rsid w:val="00B65153"/>
    <w:rsid w:val="00B65C6E"/>
    <w:rsid w:val="00B73FE2"/>
    <w:rsid w:val="00B82E6D"/>
    <w:rsid w:val="00B84227"/>
    <w:rsid w:val="00B8734E"/>
    <w:rsid w:val="00B877E0"/>
    <w:rsid w:val="00BB2B17"/>
    <w:rsid w:val="00BB6D90"/>
    <w:rsid w:val="00BC1B08"/>
    <w:rsid w:val="00BC5497"/>
    <w:rsid w:val="00BD3CDB"/>
    <w:rsid w:val="00BE3C87"/>
    <w:rsid w:val="00BE6D48"/>
    <w:rsid w:val="00C11A01"/>
    <w:rsid w:val="00C238F1"/>
    <w:rsid w:val="00C2709B"/>
    <w:rsid w:val="00C338CD"/>
    <w:rsid w:val="00C34736"/>
    <w:rsid w:val="00C42392"/>
    <w:rsid w:val="00C42F11"/>
    <w:rsid w:val="00C73AE3"/>
    <w:rsid w:val="00C77E8E"/>
    <w:rsid w:val="00C84DBC"/>
    <w:rsid w:val="00C877A7"/>
    <w:rsid w:val="00CA7065"/>
    <w:rsid w:val="00CA78BC"/>
    <w:rsid w:val="00CA7A86"/>
    <w:rsid w:val="00CD3A40"/>
    <w:rsid w:val="00CD6A6C"/>
    <w:rsid w:val="00CE0CF4"/>
    <w:rsid w:val="00CE5D3D"/>
    <w:rsid w:val="00CF60A6"/>
    <w:rsid w:val="00D05ABA"/>
    <w:rsid w:val="00D0702F"/>
    <w:rsid w:val="00D07C46"/>
    <w:rsid w:val="00D148DA"/>
    <w:rsid w:val="00D17688"/>
    <w:rsid w:val="00D33A92"/>
    <w:rsid w:val="00D43740"/>
    <w:rsid w:val="00D456C0"/>
    <w:rsid w:val="00D52CCC"/>
    <w:rsid w:val="00D90D46"/>
    <w:rsid w:val="00DB0284"/>
    <w:rsid w:val="00DB07B6"/>
    <w:rsid w:val="00DB792D"/>
    <w:rsid w:val="00DC4933"/>
    <w:rsid w:val="00DD4CD7"/>
    <w:rsid w:val="00DD7347"/>
    <w:rsid w:val="00DE112A"/>
    <w:rsid w:val="00DF3BF0"/>
    <w:rsid w:val="00DF4C2F"/>
    <w:rsid w:val="00E04570"/>
    <w:rsid w:val="00E13451"/>
    <w:rsid w:val="00E147B4"/>
    <w:rsid w:val="00E14F38"/>
    <w:rsid w:val="00E34C18"/>
    <w:rsid w:val="00E3603B"/>
    <w:rsid w:val="00E45516"/>
    <w:rsid w:val="00E51279"/>
    <w:rsid w:val="00E57E55"/>
    <w:rsid w:val="00E7063F"/>
    <w:rsid w:val="00E754EF"/>
    <w:rsid w:val="00E871B9"/>
    <w:rsid w:val="00EB359D"/>
    <w:rsid w:val="00EB567D"/>
    <w:rsid w:val="00EC6A5E"/>
    <w:rsid w:val="00EC759C"/>
    <w:rsid w:val="00EF1644"/>
    <w:rsid w:val="00EF4EF7"/>
    <w:rsid w:val="00EF6E44"/>
    <w:rsid w:val="00F035DC"/>
    <w:rsid w:val="00F0472E"/>
    <w:rsid w:val="00F05058"/>
    <w:rsid w:val="00F12568"/>
    <w:rsid w:val="00F12CEB"/>
    <w:rsid w:val="00F1699E"/>
    <w:rsid w:val="00F3456B"/>
    <w:rsid w:val="00F34C22"/>
    <w:rsid w:val="00F42827"/>
    <w:rsid w:val="00F4501D"/>
    <w:rsid w:val="00F50196"/>
    <w:rsid w:val="00F578AF"/>
    <w:rsid w:val="00F63717"/>
    <w:rsid w:val="00F6661D"/>
    <w:rsid w:val="00F76994"/>
    <w:rsid w:val="00F93B56"/>
    <w:rsid w:val="00FA205D"/>
    <w:rsid w:val="00FA68AE"/>
    <w:rsid w:val="00FA7AAF"/>
    <w:rsid w:val="00FC3A0C"/>
    <w:rsid w:val="00FC5167"/>
    <w:rsid w:val="00FC560C"/>
    <w:rsid w:val="00FD7897"/>
    <w:rsid w:val="00FE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F93AC20-5268-4106-B180-852687A7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3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2A9"/>
    <w:pPr>
      <w:ind w:left="720"/>
      <w:contextualSpacing/>
    </w:pPr>
  </w:style>
  <w:style w:type="character" w:customStyle="1" w:styleId="Heading1Char">
    <w:name w:val="Heading 1 Char"/>
    <w:basedOn w:val="DefaultParagraphFont"/>
    <w:link w:val="Heading1"/>
    <w:uiPriority w:val="9"/>
    <w:rsid w:val="004E32A9"/>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semiHidden/>
    <w:unhideWhenUsed/>
    <w:rsid w:val="007222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2203"/>
    <w:rPr>
      <w:rFonts w:ascii="Calibri" w:hAnsi="Calibri"/>
      <w:szCs w:val="21"/>
    </w:rPr>
  </w:style>
  <w:style w:type="paragraph" w:styleId="Header">
    <w:name w:val="header"/>
    <w:basedOn w:val="Normal"/>
    <w:link w:val="HeaderChar"/>
    <w:uiPriority w:val="99"/>
    <w:unhideWhenUsed/>
    <w:rsid w:val="00FC5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60C"/>
  </w:style>
  <w:style w:type="paragraph" w:styleId="Footer">
    <w:name w:val="footer"/>
    <w:basedOn w:val="Normal"/>
    <w:link w:val="FooterChar"/>
    <w:uiPriority w:val="99"/>
    <w:unhideWhenUsed/>
    <w:rsid w:val="00FC5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0C"/>
  </w:style>
  <w:style w:type="character" w:styleId="LineNumber">
    <w:name w:val="line number"/>
    <w:basedOn w:val="DefaultParagraphFont"/>
    <w:uiPriority w:val="99"/>
    <w:semiHidden/>
    <w:unhideWhenUsed/>
    <w:rsid w:val="00FC560C"/>
  </w:style>
  <w:style w:type="paragraph" w:styleId="NoSpacing">
    <w:name w:val="No Spacing"/>
    <w:uiPriority w:val="1"/>
    <w:qFormat/>
    <w:rsid w:val="00D07C46"/>
    <w:pPr>
      <w:spacing w:after="0" w:line="240" w:lineRule="auto"/>
    </w:pPr>
  </w:style>
  <w:style w:type="character" w:styleId="Hyperlink">
    <w:name w:val="Hyperlink"/>
    <w:basedOn w:val="DefaultParagraphFont"/>
    <w:uiPriority w:val="99"/>
    <w:unhideWhenUsed/>
    <w:rsid w:val="00D07C46"/>
    <w:rPr>
      <w:color w:val="0000FF"/>
      <w:u w:val="single"/>
    </w:rPr>
  </w:style>
  <w:style w:type="paragraph" w:styleId="NormalWeb">
    <w:name w:val="Normal (Web)"/>
    <w:basedOn w:val="Normal"/>
    <w:uiPriority w:val="99"/>
    <w:semiHidden/>
    <w:unhideWhenUsed/>
    <w:rsid w:val="00626D11"/>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06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AC9"/>
    <w:rPr>
      <w:rFonts w:ascii="Segoe UI" w:hAnsi="Segoe UI" w:cs="Segoe UI"/>
      <w:sz w:val="18"/>
      <w:szCs w:val="18"/>
    </w:rPr>
  </w:style>
  <w:style w:type="character" w:styleId="PlaceholderText">
    <w:name w:val="Placeholder Text"/>
    <w:basedOn w:val="DefaultParagraphFont"/>
    <w:uiPriority w:val="99"/>
    <w:semiHidden/>
    <w:rsid w:val="00D148DA"/>
    <w:rPr>
      <w:color w:val="808080"/>
    </w:rPr>
  </w:style>
  <w:style w:type="character" w:styleId="Emphasis">
    <w:name w:val="Emphasis"/>
    <w:basedOn w:val="DefaultParagraphFont"/>
    <w:uiPriority w:val="20"/>
    <w:qFormat/>
    <w:rsid w:val="00513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87444">
      <w:bodyDiv w:val="1"/>
      <w:marLeft w:val="0"/>
      <w:marRight w:val="0"/>
      <w:marTop w:val="0"/>
      <w:marBottom w:val="0"/>
      <w:divBdr>
        <w:top w:val="none" w:sz="0" w:space="0" w:color="auto"/>
        <w:left w:val="none" w:sz="0" w:space="0" w:color="auto"/>
        <w:bottom w:val="none" w:sz="0" w:space="0" w:color="auto"/>
        <w:right w:val="none" w:sz="0" w:space="0" w:color="auto"/>
      </w:divBdr>
      <w:divsChild>
        <w:div w:id="512114838">
          <w:marLeft w:val="360"/>
          <w:marRight w:val="0"/>
          <w:marTop w:val="200"/>
          <w:marBottom w:val="0"/>
          <w:divBdr>
            <w:top w:val="none" w:sz="0" w:space="0" w:color="auto"/>
            <w:left w:val="none" w:sz="0" w:space="0" w:color="auto"/>
            <w:bottom w:val="none" w:sz="0" w:space="0" w:color="auto"/>
            <w:right w:val="none" w:sz="0" w:space="0" w:color="auto"/>
          </w:divBdr>
        </w:div>
        <w:div w:id="562646963">
          <w:marLeft w:val="360"/>
          <w:marRight w:val="0"/>
          <w:marTop w:val="200"/>
          <w:marBottom w:val="0"/>
          <w:divBdr>
            <w:top w:val="none" w:sz="0" w:space="0" w:color="auto"/>
            <w:left w:val="none" w:sz="0" w:space="0" w:color="auto"/>
            <w:bottom w:val="none" w:sz="0" w:space="0" w:color="auto"/>
            <w:right w:val="none" w:sz="0" w:space="0" w:color="auto"/>
          </w:divBdr>
        </w:div>
        <w:div w:id="153649031">
          <w:marLeft w:val="360"/>
          <w:marRight w:val="0"/>
          <w:marTop w:val="200"/>
          <w:marBottom w:val="0"/>
          <w:divBdr>
            <w:top w:val="none" w:sz="0" w:space="0" w:color="auto"/>
            <w:left w:val="none" w:sz="0" w:space="0" w:color="auto"/>
            <w:bottom w:val="none" w:sz="0" w:space="0" w:color="auto"/>
            <w:right w:val="none" w:sz="0" w:space="0" w:color="auto"/>
          </w:divBdr>
        </w:div>
      </w:divsChild>
    </w:div>
    <w:div w:id="44689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ns.gov.uk/peoplepopulationandcommunity/populationandmigration/populationestimates/articles/overviewoftheukpopulation/mar20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32D0-FEC7-46A8-8118-86DC9FED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5954</Words>
  <Characters>33944</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Robinson</dc:creator>
  <cp:keywords/>
  <dc:description/>
  <cp:lastModifiedBy>Karen Drake</cp:lastModifiedBy>
  <cp:revision>2</cp:revision>
  <cp:lastPrinted>2017-08-25T15:32:00Z</cp:lastPrinted>
  <dcterms:created xsi:type="dcterms:W3CDTF">2017-10-02T09:02:00Z</dcterms:created>
  <dcterms:modified xsi:type="dcterms:W3CDTF">2017-10-02T09:02:00Z</dcterms:modified>
</cp:coreProperties>
</file>