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514D3" w14:textId="77777777" w:rsidR="00571C9D" w:rsidRPr="00606437" w:rsidRDefault="00DD4E45" w:rsidP="00571C9D">
      <w:pPr>
        <w:pStyle w:val="Heading1"/>
        <w:rPr>
          <w:color w:val="000000" w:themeColor="text1"/>
        </w:rPr>
      </w:pPr>
      <w:bookmarkStart w:id="0" w:name="_GoBack"/>
      <w:bookmarkEnd w:id="0"/>
      <w:r w:rsidRPr="00606437">
        <w:rPr>
          <w:color w:val="000000" w:themeColor="text1"/>
        </w:rPr>
        <w:t>TITLE PAGE</w:t>
      </w:r>
    </w:p>
    <w:p w14:paraId="2DFCA08B" w14:textId="612ACE79" w:rsidR="00571C9D" w:rsidRPr="00606437" w:rsidRDefault="00571C9D" w:rsidP="00571C9D">
      <w:pPr>
        <w:jc w:val="left"/>
        <w:outlineLvl w:val="0"/>
        <w:rPr>
          <w:color w:val="000000" w:themeColor="text1"/>
        </w:rPr>
      </w:pPr>
      <w:r w:rsidRPr="00606437">
        <w:rPr>
          <w:b/>
          <w:color w:val="000000" w:themeColor="text1"/>
        </w:rPr>
        <w:t xml:space="preserve">Title: </w:t>
      </w:r>
      <w:r w:rsidR="00DD4E45" w:rsidRPr="00606437">
        <w:rPr>
          <w:b/>
          <w:color w:val="000000" w:themeColor="text1"/>
        </w:rPr>
        <w:t>GaPP2: A multi-centre randomised controlled trial of the efficacy of gabapentin for the management of chronic pelvic pain in women: study protocol</w:t>
      </w:r>
    </w:p>
    <w:p w14:paraId="4FA7CFAF" w14:textId="77777777" w:rsidR="00571C9D" w:rsidRPr="00606437" w:rsidRDefault="00571C9D" w:rsidP="00571C9D">
      <w:pPr>
        <w:jc w:val="left"/>
        <w:outlineLvl w:val="0"/>
        <w:rPr>
          <w:color w:val="000000" w:themeColor="text1"/>
        </w:rPr>
      </w:pPr>
    </w:p>
    <w:p w14:paraId="73D74895" w14:textId="4E544F3F" w:rsidR="00571C9D" w:rsidRPr="00606437" w:rsidRDefault="00571C9D" w:rsidP="00571C9D">
      <w:pPr>
        <w:jc w:val="left"/>
        <w:outlineLvl w:val="0"/>
        <w:rPr>
          <w:color w:val="000000" w:themeColor="text1"/>
        </w:rPr>
      </w:pPr>
      <w:r w:rsidRPr="00606437">
        <w:rPr>
          <w:b/>
          <w:color w:val="000000" w:themeColor="text1"/>
        </w:rPr>
        <w:t xml:space="preserve">Authors: </w:t>
      </w:r>
      <w:r w:rsidRPr="00606437">
        <w:rPr>
          <w:color w:val="000000" w:themeColor="text1"/>
        </w:rPr>
        <w:t>Katy Vincent</w:t>
      </w:r>
      <w:r w:rsidR="00DD4E45" w:rsidRPr="00606437">
        <w:rPr>
          <w:color w:val="000000" w:themeColor="text1"/>
          <w:vertAlign w:val="superscript"/>
        </w:rPr>
        <w:t>1</w:t>
      </w:r>
      <w:r w:rsidR="00DD4E45" w:rsidRPr="00606437">
        <w:rPr>
          <w:color w:val="000000" w:themeColor="text1"/>
        </w:rPr>
        <w:t>, Andrew Baranowski</w:t>
      </w:r>
      <w:r w:rsidR="00505D87" w:rsidRPr="00606437">
        <w:rPr>
          <w:color w:val="000000" w:themeColor="text1"/>
          <w:vertAlign w:val="superscript"/>
        </w:rPr>
        <w:t>2</w:t>
      </w:r>
      <w:r w:rsidR="00DD4E45" w:rsidRPr="00606437">
        <w:rPr>
          <w:color w:val="000000" w:themeColor="text1"/>
        </w:rPr>
        <w:t xml:space="preserve">, </w:t>
      </w:r>
      <w:r w:rsidR="00DD4E45" w:rsidRPr="00606437">
        <w:rPr>
          <w:color w:val="000000" w:themeColor="text1"/>
          <w:lang w:val="en-US"/>
        </w:rPr>
        <w:t>Siladitya Bhattacharya</w:t>
      </w:r>
      <w:r w:rsidR="00505D87" w:rsidRPr="00606437">
        <w:rPr>
          <w:color w:val="000000" w:themeColor="text1"/>
          <w:vertAlign w:val="superscript"/>
          <w:lang w:val="en-US"/>
        </w:rPr>
        <w:t>3</w:t>
      </w:r>
      <w:r w:rsidR="00DD4E45" w:rsidRPr="00606437">
        <w:rPr>
          <w:color w:val="000000" w:themeColor="text1"/>
          <w:lang w:val="en-US"/>
        </w:rPr>
        <w:t>, Judy Birch</w:t>
      </w:r>
      <w:r w:rsidR="00505D87" w:rsidRPr="00606437">
        <w:rPr>
          <w:color w:val="000000" w:themeColor="text1"/>
          <w:vertAlign w:val="superscript"/>
          <w:lang w:val="en-US"/>
        </w:rPr>
        <w:t>4</w:t>
      </w:r>
      <w:r w:rsidR="00DD4E45" w:rsidRPr="00606437">
        <w:rPr>
          <w:color w:val="000000" w:themeColor="text1"/>
          <w:lang w:val="en-US"/>
        </w:rPr>
        <w:t>, Ying Cheong</w:t>
      </w:r>
      <w:r w:rsidR="00505D87" w:rsidRPr="00606437">
        <w:rPr>
          <w:color w:val="000000" w:themeColor="text1"/>
          <w:vertAlign w:val="superscript"/>
          <w:lang w:val="en-US"/>
        </w:rPr>
        <w:t>5</w:t>
      </w:r>
      <w:r w:rsidR="00DD4E45" w:rsidRPr="00606437">
        <w:rPr>
          <w:color w:val="000000" w:themeColor="text1"/>
          <w:lang w:val="en-US"/>
        </w:rPr>
        <w:t xml:space="preserve">, </w:t>
      </w:r>
      <w:r w:rsidR="00505D87" w:rsidRPr="00606437">
        <w:rPr>
          <w:color w:val="000000" w:themeColor="text1"/>
          <w:lang w:val="en-US"/>
        </w:rPr>
        <w:t>Roman Cregg</w:t>
      </w:r>
      <w:r w:rsidR="00BD0BBE" w:rsidRPr="00606437">
        <w:rPr>
          <w:color w:val="000000" w:themeColor="text1"/>
          <w:vertAlign w:val="superscript"/>
          <w:lang w:val="en-US"/>
        </w:rPr>
        <w:t>2</w:t>
      </w:r>
      <w:r w:rsidR="00505D87" w:rsidRPr="00606437">
        <w:rPr>
          <w:color w:val="000000" w:themeColor="text1"/>
          <w:lang w:val="en-US"/>
        </w:rPr>
        <w:t xml:space="preserve">, </w:t>
      </w:r>
      <w:r w:rsidR="00DD4E45" w:rsidRPr="00606437">
        <w:rPr>
          <w:color w:val="000000" w:themeColor="text1"/>
          <w:lang w:val="en-US"/>
        </w:rPr>
        <w:t>Jane Daniels</w:t>
      </w:r>
      <w:r w:rsidR="00BD0BBE" w:rsidRPr="00606437">
        <w:rPr>
          <w:color w:val="000000" w:themeColor="text1"/>
          <w:vertAlign w:val="superscript"/>
          <w:lang w:val="en-US"/>
        </w:rPr>
        <w:t>6</w:t>
      </w:r>
      <w:r w:rsidR="00DD4E45" w:rsidRPr="00606437">
        <w:rPr>
          <w:color w:val="000000" w:themeColor="text1"/>
          <w:lang w:val="en-US"/>
        </w:rPr>
        <w:t xml:space="preserve">, </w:t>
      </w:r>
      <w:r w:rsidR="00BD0BBE" w:rsidRPr="00606437">
        <w:rPr>
          <w:color w:val="000000" w:themeColor="text1"/>
          <w:lang w:val="en-US"/>
        </w:rPr>
        <w:t>Catherine A. Hewitt</w:t>
      </w:r>
      <w:r w:rsidR="00BD0BBE" w:rsidRPr="00606437">
        <w:rPr>
          <w:color w:val="000000" w:themeColor="text1"/>
          <w:vertAlign w:val="superscript"/>
          <w:lang w:val="en-US"/>
        </w:rPr>
        <w:t>6</w:t>
      </w:r>
      <w:r w:rsidR="00BD0BBE" w:rsidRPr="00606437">
        <w:rPr>
          <w:color w:val="000000" w:themeColor="text1"/>
          <w:lang w:val="en-US"/>
        </w:rPr>
        <w:t xml:space="preserve">, </w:t>
      </w:r>
      <w:r w:rsidR="00DD4E45" w:rsidRPr="00606437">
        <w:rPr>
          <w:color w:val="000000" w:themeColor="text1"/>
          <w:lang w:val="en-US"/>
        </w:rPr>
        <w:t xml:space="preserve">Gary </w:t>
      </w:r>
      <w:r w:rsidR="00BD0BBE" w:rsidRPr="00606437">
        <w:rPr>
          <w:color w:val="000000" w:themeColor="text1"/>
          <w:lang w:val="en-US"/>
        </w:rPr>
        <w:t xml:space="preserve">J </w:t>
      </w:r>
      <w:r w:rsidR="00DD4E45" w:rsidRPr="00606437">
        <w:rPr>
          <w:color w:val="000000" w:themeColor="text1"/>
          <w:lang w:val="en-US"/>
        </w:rPr>
        <w:t>Macfarlane</w:t>
      </w:r>
      <w:r w:rsidR="00BD0BBE" w:rsidRPr="00606437">
        <w:rPr>
          <w:color w:val="000000" w:themeColor="text1"/>
          <w:vertAlign w:val="superscript"/>
          <w:lang w:val="en-US"/>
        </w:rPr>
        <w:t>7</w:t>
      </w:r>
      <w:r w:rsidR="00DD4E45" w:rsidRPr="00606437">
        <w:rPr>
          <w:color w:val="000000" w:themeColor="text1"/>
          <w:lang w:val="en-US"/>
        </w:rPr>
        <w:t>, Lee Middleton</w:t>
      </w:r>
      <w:r w:rsidR="00BD0BBE" w:rsidRPr="00606437">
        <w:rPr>
          <w:color w:val="000000" w:themeColor="text1"/>
          <w:vertAlign w:val="superscript"/>
          <w:lang w:val="en-US"/>
        </w:rPr>
        <w:t>6</w:t>
      </w:r>
      <w:r w:rsidR="00DD4E45" w:rsidRPr="00606437">
        <w:rPr>
          <w:color w:val="000000" w:themeColor="text1"/>
          <w:lang w:val="en-US"/>
        </w:rPr>
        <w:t xml:space="preserve">, </w:t>
      </w:r>
      <w:r w:rsidR="00BC4AB1" w:rsidRPr="00606437">
        <w:rPr>
          <w:color w:val="000000" w:themeColor="text1"/>
          <w:lang w:val="en-US"/>
        </w:rPr>
        <w:t>Wojciech Szubert</w:t>
      </w:r>
      <w:r w:rsidR="00BD0BBE" w:rsidRPr="00606437">
        <w:rPr>
          <w:color w:val="000000" w:themeColor="text1"/>
          <w:vertAlign w:val="superscript"/>
          <w:lang w:val="en-US"/>
        </w:rPr>
        <w:t>8</w:t>
      </w:r>
      <w:r w:rsidR="00BC4AB1" w:rsidRPr="00606437">
        <w:rPr>
          <w:color w:val="000000" w:themeColor="text1"/>
          <w:lang w:val="en-US"/>
        </w:rPr>
        <w:t xml:space="preserve">, </w:t>
      </w:r>
      <w:r w:rsidR="00DD4E45" w:rsidRPr="00606437">
        <w:rPr>
          <w:color w:val="000000" w:themeColor="text1"/>
          <w:lang w:val="en-US"/>
        </w:rPr>
        <w:t>Irene Tracey</w:t>
      </w:r>
      <w:r w:rsidR="00BD0BBE" w:rsidRPr="00606437">
        <w:rPr>
          <w:color w:val="000000" w:themeColor="text1"/>
          <w:vertAlign w:val="superscript"/>
          <w:lang w:val="en-US"/>
        </w:rPr>
        <w:t>9</w:t>
      </w:r>
      <w:r w:rsidR="00DD4E45" w:rsidRPr="00606437">
        <w:rPr>
          <w:color w:val="000000" w:themeColor="text1"/>
          <w:lang w:val="en-US"/>
        </w:rPr>
        <w:t>, Amanda C de C Williams</w:t>
      </w:r>
      <w:r w:rsidR="00505D87" w:rsidRPr="00606437">
        <w:rPr>
          <w:color w:val="000000" w:themeColor="text1"/>
          <w:vertAlign w:val="superscript"/>
          <w:lang w:val="en-US"/>
        </w:rPr>
        <w:t>1</w:t>
      </w:r>
      <w:r w:rsidR="00BD0BBE" w:rsidRPr="00606437">
        <w:rPr>
          <w:color w:val="000000" w:themeColor="text1"/>
          <w:vertAlign w:val="superscript"/>
          <w:lang w:val="en-US"/>
        </w:rPr>
        <w:t>0</w:t>
      </w:r>
      <w:r w:rsidR="00DD4E45" w:rsidRPr="00606437">
        <w:rPr>
          <w:color w:val="000000" w:themeColor="text1"/>
          <w:lang w:val="en-US"/>
        </w:rPr>
        <w:t xml:space="preserve">, </w:t>
      </w:r>
      <w:r w:rsidR="00505D87" w:rsidRPr="00606437">
        <w:rPr>
          <w:color w:val="000000" w:themeColor="text1"/>
          <w:lang w:val="en-US"/>
        </w:rPr>
        <w:t xml:space="preserve">Andrew </w:t>
      </w:r>
      <w:r w:rsidR="005115EB" w:rsidRPr="00606437">
        <w:rPr>
          <w:color w:val="000000" w:themeColor="text1"/>
          <w:lang w:val="en-US"/>
        </w:rPr>
        <w:t xml:space="preserve">W </w:t>
      </w:r>
      <w:r w:rsidR="00505D87" w:rsidRPr="00606437">
        <w:rPr>
          <w:color w:val="000000" w:themeColor="text1"/>
          <w:lang w:val="en-US"/>
        </w:rPr>
        <w:t>Horne</w:t>
      </w:r>
      <w:r w:rsidR="00BD0BBE" w:rsidRPr="00606437">
        <w:rPr>
          <w:color w:val="000000" w:themeColor="text1"/>
          <w:vertAlign w:val="superscript"/>
          <w:lang w:val="en-US"/>
        </w:rPr>
        <w:t>8</w:t>
      </w:r>
    </w:p>
    <w:p w14:paraId="25087E6E" w14:textId="77777777" w:rsidR="00571C9D" w:rsidRPr="00606437" w:rsidRDefault="00DD4E45" w:rsidP="00571C9D">
      <w:pPr>
        <w:jc w:val="left"/>
        <w:outlineLvl w:val="0"/>
        <w:rPr>
          <w:color w:val="000000" w:themeColor="text1"/>
        </w:rPr>
      </w:pPr>
      <w:r w:rsidRPr="00606437">
        <w:rPr>
          <w:color w:val="000000" w:themeColor="text1"/>
          <w:vertAlign w:val="superscript"/>
        </w:rPr>
        <w:t>1</w:t>
      </w:r>
      <w:r w:rsidR="00571C9D" w:rsidRPr="00606437">
        <w:rPr>
          <w:color w:val="000000" w:themeColor="text1"/>
        </w:rPr>
        <w:t xml:space="preserve"> Nuffield Department of Obstetrics and Gynaecology, University of Oxford, OX3 9DU, UK.</w:t>
      </w:r>
    </w:p>
    <w:p w14:paraId="51E71701" w14:textId="758F014B" w:rsidR="00571C9D" w:rsidRPr="00606437" w:rsidRDefault="00505D87" w:rsidP="00571C9D">
      <w:pPr>
        <w:jc w:val="left"/>
        <w:outlineLvl w:val="0"/>
        <w:rPr>
          <w:color w:val="000000" w:themeColor="text1"/>
          <w:vertAlign w:val="superscript"/>
        </w:rPr>
      </w:pPr>
      <w:r w:rsidRPr="00606437">
        <w:rPr>
          <w:color w:val="000000" w:themeColor="text1"/>
          <w:vertAlign w:val="superscript"/>
        </w:rPr>
        <w:t xml:space="preserve">2 </w:t>
      </w:r>
      <w:r w:rsidR="00BD0BBE" w:rsidRPr="00606437">
        <w:rPr>
          <w:color w:val="000000" w:themeColor="text1"/>
          <w:lang w:val="en-US"/>
        </w:rPr>
        <w:t>Pain Management Centre, The National Hospital for Neurology and Neurosurgery, London W1T 4AJ, UK.</w:t>
      </w:r>
    </w:p>
    <w:p w14:paraId="06D6DC07" w14:textId="20832E7C" w:rsidR="006C6BD0" w:rsidRPr="00606437" w:rsidRDefault="00505D87" w:rsidP="006C6BD0">
      <w:pPr>
        <w:jc w:val="left"/>
        <w:outlineLvl w:val="0"/>
        <w:rPr>
          <w:color w:val="000000" w:themeColor="text1"/>
          <w:vertAlign w:val="superscript"/>
        </w:rPr>
      </w:pPr>
      <w:r w:rsidRPr="00606437">
        <w:rPr>
          <w:color w:val="000000" w:themeColor="text1"/>
          <w:vertAlign w:val="superscript"/>
        </w:rPr>
        <w:t xml:space="preserve">3 </w:t>
      </w:r>
      <w:r w:rsidR="006C6BD0" w:rsidRPr="00606437">
        <w:rPr>
          <w:color w:val="000000" w:themeColor="text1"/>
        </w:rPr>
        <w:t>Institute</w:t>
      </w:r>
      <w:r w:rsidR="00AB555F" w:rsidRPr="00606437">
        <w:rPr>
          <w:color w:val="000000" w:themeColor="text1"/>
        </w:rPr>
        <w:t xml:space="preserve"> of Applied Health Sciences, </w:t>
      </w:r>
      <w:r w:rsidR="006C6BD0" w:rsidRPr="00606437">
        <w:rPr>
          <w:color w:val="000000" w:themeColor="text1"/>
          <w:lang w:val="en-US"/>
        </w:rPr>
        <w:t>School of Medicine, Medical Sciences and Nutrition, University of Aberdeen, UK</w:t>
      </w:r>
    </w:p>
    <w:p w14:paraId="712840D3" w14:textId="5A7CF52E" w:rsidR="00505D87" w:rsidRPr="00606437" w:rsidRDefault="00505D87" w:rsidP="00571C9D">
      <w:pPr>
        <w:jc w:val="left"/>
        <w:outlineLvl w:val="0"/>
        <w:rPr>
          <w:color w:val="000000" w:themeColor="text1"/>
        </w:rPr>
      </w:pPr>
      <w:r w:rsidRPr="00606437">
        <w:rPr>
          <w:color w:val="000000" w:themeColor="text1"/>
          <w:vertAlign w:val="superscript"/>
        </w:rPr>
        <w:t xml:space="preserve">4 </w:t>
      </w:r>
      <w:r w:rsidR="001C7423" w:rsidRPr="00606437">
        <w:rPr>
          <w:color w:val="000000" w:themeColor="text1"/>
        </w:rPr>
        <w:t>Pelvic Pain Support Network, Poole, BH17 9AT, UK.</w:t>
      </w:r>
    </w:p>
    <w:p w14:paraId="6A1BA471" w14:textId="266CD993" w:rsidR="00505D87" w:rsidRPr="00606437" w:rsidRDefault="00505D87" w:rsidP="00BD0BBE">
      <w:pPr>
        <w:jc w:val="left"/>
        <w:outlineLvl w:val="0"/>
        <w:rPr>
          <w:color w:val="000000" w:themeColor="text1"/>
        </w:rPr>
      </w:pPr>
      <w:r w:rsidRPr="00606437">
        <w:rPr>
          <w:color w:val="000000" w:themeColor="text1"/>
          <w:vertAlign w:val="superscript"/>
        </w:rPr>
        <w:t xml:space="preserve">5 </w:t>
      </w:r>
      <w:r w:rsidR="001058E1" w:rsidRPr="00606437">
        <w:rPr>
          <w:color w:val="000000" w:themeColor="text1"/>
        </w:rPr>
        <w:t>Faculty of Medicine, University of Southampton, SO16 5YA, UK.</w:t>
      </w:r>
    </w:p>
    <w:p w14:paraId="418083C7" w14:textId="5B73496F" w:rsidR="00505D87" w:rsidRPr="00606437" w:rsidRDefault="00876C33" w:rsidP="00571C9D">
      <w:pPr>
        <w:jc w:val="left"/>
        <w:outlineLvl w:val="0"/>
        <w:rPr>
          <w:color w:val="000000" w:themeColor="text1"/>
        </w:rPr>
      </w:pPr>
      <w:r w:rsidRPr="00606437">
        <w:rPr>
          <w:color w:val="000000" w:themeColor="text1"/>
          <w:vertAlign w:val="superscript"/>
        </w:rPr>
        <w:lastRenderedPageBreak/>
        <w:t>6</w:t>
      </w:r>
      <w:r w:rsidR="00505D87" w:rsidRPr="00606437">
        <w:rPr>
          <w:color w:val="000000" w:themeColor="text1"/>
          <w:vertAlign w:val="superscript"/>
        </w:rPr>
        <w:t xml:space="preserve"> </w:t>
      </w:r>
      <w:r w:rsidR="00BD2845" w:rsidRPr="00606437">
        <w:rPr>
          <w:color w:val="000000" w:themeColor="text1"/>
        </w:rPr>
        <w:t>Birmingham Clinical Trials Unit, University of Birmingham. B15 2TT. UK</w:t>
      </w:r>
    </w:p>
    <w:p w14:paraId="5B0E7D24" w14:textId="5EA8D83D" w:rsidR="00505D87" w:rsidRPr="00606437" w:rsidRDefault="00876C33" w:rsidP="00571C9D">
      <w:pPr>
        <w:jc w:val="left"/>
        <w:outlineLvl w:val="0"/>
        <w:rPr>
          <w:color w:val="000000" w:themeColor="text1"/>
          <w:vertAlign w:val="superscript"/>
        </w:rPr>
      </w:pPr>
      <w:r w:rsidRPr="00606437">
        <w:rPr>
          <w:color w:val="000000" w:themeColor="text1"/>
          <w:vertAlign w:val="superscript"/>
        </w:rPr>
        <w:t>7</w:t>
      </w:r>
      <w:r w:rsidR="00505D87" w:rsidRPr="00606437">
        <w:rPr>
          <w:color w:val="000000" w:themeColor="text1"/>
          <w:vertAlign w:val="superscript"/>
        </w:rPr>
        <w:t xml:space="preserve"> </w:t>
      </w:r>
      <w:r w:rsidR="00BD0BBE" w:rsidRPr="00606437">
        <w:rPr>
          <w:color w:val="000000" w:themeColor="text1"/>
          <w:lang w:val="en-US"/>
        </w:rPr>
        <w:t>Epidemiology Group, School of Medicine, Medical Sciences and Nutrition, University of Aberdeen, UK</w:t>
      </w:r>
    </w:p>
    <w:p w14:paraId="1E148159" w14:textId="63C38CEB" w:rsidR="00505D87" w:rsidRPr="00606437" w:rsidRDefault="00876C33" w:rsidP="00571C9D">
      <w:pPr>
        <w:jc w:val="left"/>
        <w:outlineLvl w:val="0"/>
        <w:rPr>
          <w:color w:val="000000" w:themeColor="text1"/>
          <w:vertAlign w:val="superscript"/>
        </w:rPr>
      </w:pPr>
      <w:r w:rsidRPr="00606437">
        <w:rPr>
          <w:color w:val="000000" w:themeColor="text1"/>
          <w:vertAlign w:val="superscript"/>
        </w:rPr>
        <w:t>8</w:t>
      </w:r>
      <w:r w:rsidR="00505D87" w:rsidRPr="00606437">
        <w:rPr>
          <w:color w:val="000000" w:themeColor="text1"/>
          <w:vertAlign w:val="superscript"/>
        </w:rPr>
        <w:t xml:space="preserve"> </w:t>
      </w:r>
      <w:r w:rsidR="00CB2939" w:rsidRPr="00606437">
        <w:rPr>
          <w:color w:val="000000" w:themeColor="text1"/>
        </w:rPr>
        <w:t>MRC Centre for Reproductive Health, Queen’s Medical Research Institute, 47 Little France Crescent, Edinburgh EH16 4TJ</w:t>
      </w:r>
      <w:r w:rsidR="00CB2939" w:rsidRPr="00606437">
        <w:rPr>
          <w:color w:val="000000" w:themeColor="text1"/>
          <w:vertAlign w:val="superscript"/>
        </w:rPr>
        <w:t xml:space="preserve"> </w:t>
      </w:r>
    </w:p>
    <w:p w14:paraId="13B30887" w14:textId="45DBF7F1" w:rsidR="00505D87" w:rsidRPr="00606437" w:rsidRDefault="00876C33" w:rsidP="00571C9D">
      <w:pPr>
        <w:jc w:val="left"/>
        <w:outlineLvl w:val="0"/>
        <w:rPr>
          <w:color w:val="000000" w:themeColor="text1"/>
        </w:rPr>
      </w:pPr>
      <w:r w:rsidRPr="00606437">
        <w:rPr>
          <w:color w:val="000000" w:themeColor="text1"/>
          <w:vertAlign w:val="superscript"/>
        </w:rPr>
        <w:t>9</w:t>
      </w:r>
      <w:r w:rsidR="00505D87" w:rsidRPr="00606437">
        <w:rPr>
          <w:color w:val="000000" w:themeColor="text1"/>
          <w:vertAlign w:val="superscript"/>
        </w:rPr>
        <w:t xml:space="preserve"> </w:t>
      </w:r>
      <w:r w:rsidR="00BC4AB1" w:rsidRPr="00606437">
        <w:rPr>
          <w:color w:val="000000" w:themeColor="text1"/>
        </w:rPr>
        <w:t>Nuffield Department</w:t>
      </w:r>
      <w:r w:rsidR="00BC4AB1" w:rsidRPr="00606437">
        <w:rPr>
          <w:color w:val="000000" w:themeColor="text1"/>
          <w:vertAlign w:val="superscript"/>
        </w:rPr>
        <w:t xml:space="preserve"> </w:t>
      </w:r>
      <w:r w:rsidR="00BC4AB1" w:rsidRPr="00606437">
        <w:rPr>
          <w:color w:val="000000" w:themeColor="text1"/>
        </w:rPr>
        <w:t>of Clinical Neurosciences, University of Oxford, OX3 9DU, UK.</w:t>
      </w:r>
    </w:p>
    <w:p w14:paraId="08691E14" w14:textId="77777777" w:rsidR="00876C33" w:rsidRPr="00606437" w:rsidRDefault="00876C33" w:rsidP="00876C33">
      <w:pPr>
        <w:jc w:val="left"/>
        <w:outlineLvl w:val="0"/>
        <w:rPr>
          <w:color w:val="000000" w:themeColor="text1"/>
        </w:rPr>
      </w:pPr>
      <w:r w:rsidRPr="00606437">
        <w:rPr>
          <w:color w:val="000000" w:themeColor="text1"/>
          <w:vertAlign w:val="superscript"/>
        </w:rPr>
        <w:t>10</w:t>
      </w:r>
      <w:r w:rsidRPr="00606437">
        <w:rPr>
          <w:color w:val="000000" w:themeColor="text1"/>
        </w:rPr>
        <w:t xml:space="preserve"> Research Dept of Clinical, Educational &amp; Health Psychology, University College London, Gower St, London WC1E 6BT</w:t>
      </w:r>
    </w:p>
    <w:p w14:paraId="78E9BB32" w14:textId="2C5AFF4E" w:rsidR="00505D87" w:rsidRPr="00606437" w:rsidRDefault="00505D87" w:rsidP="00571C9D">
      <w:pPr>
        <w:jc w:val="left"/>
        <w:outlineLvl w:val="0"/>
        <w:rPr>
          <w:color w:val="000000" w:themeColor="text1"/>
        </w:rPr>
      </w:pPr>
    </w:p>
    <w:p w14:paraId="39BF70E4" w14:textId="77777777" w:rsidR="00571C9D" w:rsidRPr="00606437" w:rsidRDefault="00571C9D" w:rsidP="00571C9D">
      <w:pPr>
        <w:jc w:val="left"/>
        <w:outlineLvl w:val="0"/>
        <w:rPr>
          <w:b/>
          <w:color w:val="000000" w:themeColor="text1"/>
        </w:rPr>
      </w:pPr>
      <w:r w:rsidRPr="00606437">
        <w:rPr>
          <w:b/>
          <w:color w:val="000000" w:themeColor="text1"/>
        </w:rPr>
        <w:t>Corresponding author:</w:t>
      </w:r>
    </w:p>
    <w:p w14:paraId="2066C334" w14:textId="315BC78D" w:rsidR="00571C9D" w:rsidRPr="00606437" w:rsidRDefault="00C1689D" w:rsidP="00571C9D">
      <w:pPr>
        <w:jc w:val="left"/>
        <w:outlineLvl w:val="0"/>
        <w:rPr>
          <w:color w:val="000000" w:themeColor="text1"/>
        </w:rPr>
      </w:pPr>
      <w:r w:rsidRPr="00606437">
        <w:rPr>
          <w:color w:val="000000" w:themeColor="text1"/>
        </w:rPr>
        <w:t>Professor Andrew Horne</w:t>
      </w:r>
    </w:p>
    <w:p w14:paraId="2903447E" w14:textId="01BC2809" w:rsidR="00C1689D" w:rsidRPr="00606437" w:rsidRDefault="00C1689D" w:rsidP="00571C9D">
      <w:pPr>
        <w:jc w:val="left"/>
        <w:outlineLvl w:val="0"/>
        <w:rPr>
          <w:color w:val="000000" w:themeColor="text1"/>
        </w:rPr>
      </w:pPr>
      <w:r w:rsidRPr="00606437">
        <w:rPr>
          <w:color w:val="000000" w:themeColor="text1"/>
        </w:rPr>
        <w:t>MRC Centre for Reproductive Health</w:t>
      </w:r>
    </w:p>
    <w:p w14:paraId="7D675F33" w14:textId="7957DEDF" w:rsidR="00C1689D" w:rsidRPr="00606437" w:rsidRDefault="00C1689D" w:rsidP="00571C9D">
      <w:pPr>
        <w:jc w:val="left"/>
        <w:outlineLvl w:val="0"/>
        <w:rPr>
          <w:color w:val="000000" w:themeColor="text1"/>
        </w:rPr>
      </w:pPr>
      <w:r w:rsidRPr="00606437">
        <w:rPr>
          <w:color w:val="000000" w:themeColor="text1"/>
        </w:rPr>
        <w:t>Queen’s Medical Research Institute</w:t>
      </w:r>
    </w:p>
    <w:p w14:paraId="3B0E096C" w14:textId="3506874D" w:rsidR="00C1689D" w:rsidRPr="00606437" w:rsidRDefault="00C1689D" w:rsidP="00571C9D">
      <w:pPr>
        <w:jc w:val="left"/>
        <w:outlineLvl w:val="0"/>
        <w:rPr>
          <w:color w:val="000000" w:themeColor="text1"/>
        </w:rPr>
      </w:pPr>
      <w:r w:rsidRPr="00606437">
        <w:rPr>
          <w:color w:val="000000" w:themeColor="text1"/>
        </w:rPr>
        <w:t>47 Little France Crescent</w:t>
      </w:r>
    </w:p>
    <w:p w14:paraId="56815E7A" w14:textId="4AE718D5" w:rsidR="00C1689D" w:rsidRPr="00606437" w:rsidRDefault="00C1689D" w:rsidP="00571C9D">
      <w:pPr>
        <w:jc w:val="left"/>
        <w:outlineLvl w:val="0"/>
        <w:rPr>
          <w:color w:val="000000" w:themeColor="text1"/>
        </w:rPr>
      </w:pPr>
      <w:r w:rsidRPr="00606437">
        <w:rPr>
          <w:color w:val="000000" w:themeColor="text1"/>
        </w:rPr>
        <w:t>Edinburgh EH16 4TJ</w:t>
      </w:r>
    </w:p>
    <w:p w14:paraId="7ADB5209" w14:textId="73BADF45" w:rsidR="00C1689D" w:rsidRPr="00606437" w:rsidRDefault="00C1689D" w:rsidP="00571C9D">
      <w:pPr>
        <w:jc w:val="left"/>
        <w:outlineLvl w:val="0"/>
        <w:rPr>
          <w:color w:val="000000" w:themeColor="text1"/>
        </w:rPr>
      </w:pPr>
      <w:r w:rsidRPr="00606437">
        <w:rPr>
          <w:color w:val="000000" w:themeColor="text1"/>
        </w:rPr>
        <w:t>Tel: +44 131 242 6988</w:t>
      </w:r>
    </w:p>
    <w:p w14:paraId="215B7896" w14:textId="5568712C" w:rsidR="00571C9D" w:rsidRPr="00606437" w:rsidRDefault="00C1689D" w:rsidP="00571C9D">
      <w:pPr>
        <w:jc w:val="left"/>
        <w:outlineLvl w:val="0"/>
        <w:rPr>
          <w:color w:val="000000" w:themeColor="text1"/>
        </w:rPr>
      </w:pPr>
      <w:r w:rsidRPr="00606437">
        <w:rPr>
          <w:color w:val="000000" w:themeColor="text1"/>
        </w:rPr>
        <w:lastRenderedPageBreak/>
        <w:t xml:space="preserve">Email: </w:t>
      </w:r>
      <w:hyperlink r:id="rId8" w:history="1">
        <w:r w:rsidRPr="00606437">
          <w:rPr>
            <w:rStyle w:val="Hyperlink"/>
            <w:color w:val="000000" w:themeColor="text1"/>
          </w:rPr>
          <w:t>andrew.horne@ed.ac.uk</w:t>
        </w:r>
      </w:hyperlink>
    </w:p>
    <w:p w14:paraId="6B69E039" w14:textId="77777777" w:rsidR="00C1689D" w:rsidRPr="00606437" w:rsidRDefault="00C1689D" w:rsidP="00571C9D">
      <w:pPr>
        <w:jc w:val="left"/>
        <w:outlineLvl w:val="0"/>
        <w:rPr>
          <w:color w:val="000000" w:themeColor="text1"/>
        </w:rPr>
      </w:pPr>
    </w:p>
    <w:p w14:paraId="4D2DCC09" w14:textId="63E495D2" w:rsidR="00571C9D" w:rsidRPr="00606437" w:rsidRDefault="00DD4E45" w:rsidP="00571C9D">
      <w:pPr>
        <w:jc w:val="left"/>
        <w:outlineLvl w:val="0"/>
        <w:rPr>
          <w:color w:val="000000" w:themeColor="text1"/>
        </w:rPr>
      </w:pPr>
      <w:r w:rsidRPr="00606437">
        <w:rPr>
          <w:color w:val="000000" w:themeColor="text1"/>
        </w:rPr>
        <w:t xml:space="preserve">Key Words: </w:t>
      </w:r>
      <w:r w:rsidR="00505D87" w:rsidRPr="00606437">
        <w:rPr>
          <w:color w:val="000000" w:themeColor="text1"/>
        </w:rPr>
        <w:t xml:space="preserve">Chronic Pelvic Pain; Gabapentin; </w:t>
      </w:r>
      <w:r w:rsidR="00AC7122" w:rsidRPr="00606437">
        <w:rPr>
          <w:color w:val="000000" w:themeColor="text1"/>
        </w:rPr>
        <w:t>Randomised Controlled Trial</w:t>
      </w:r>
    </w:p>
    <w:p w14:paraId="70F9624A" w14:textId="77777777" w:rsidR="00571C9D" w:rsidRPr="00606437" w:rsidRDefault="00571C9D" w:rsidP="00571C9D">
      <w:pPr>
        <w:jc w:val="left"/>
        <w:outlineLvl w:val="0"/>
        <w:rPr>
          <w:color w:val="000000" w:themeColor="text1"/>
        </w:rPr>
      </w:pPr>
    </w:p>
    <w:p w14:paraId="2A3C95BD" w14:textId="4C4823A5" w:rsidR="00571C9D" w:rsidRPr="00606437" w:rsidRDefault="00571C9D" w:rsidP="00571C9D">
      <w:pPr>
        <w:jc w:val="left"/>
        <w:outlineLvl w:val="0"/>
        <w:rPr>
          <w:color w:val="000000" w:themeColor="text1"/>
        </w:rPr>
      </w:pPr>
      <w:r w:rsidRPr="00606437">
        <w:rPr>
          <w:color w:val="000000" w:themeColor="text1"/>
        </w:rPr>
        <w:t xml:space="preserve">Word Count: </w:t>
      </w:r>
      <w:r w:rsidR="00C1689D" w:rsidRPr="00606437">
        <w:rPr>
          <w:color w:val="000000" w:themeColor="text1"/>
        </w:rPr>
        <w:t>3380</w:t>
      </w:r>
    </w:p>
    <w:p w14:paraId="71493A04" w14:textId="77777777" w:rsidR="00571C9D" w:rsidRPr="00606437" w:rsidRDefault="00571C9D" w:rsidP="00571C9D">
      <w:pPr>
        <w:jc w:val="left"/>
        <w:outlineLvl w:val="0"/>
        <w:rPr>
          <w:color w:val="000000" w:themeColor="text1"/>
        </w:rPr>
      </w:pPr>
    </w:p>
    <w:p w14:paraId="21439ACC" w14:textId="77777777" w:rsidR="00571C9D" w:rsidRPr="00606437" w:rsidRDefault="00571C9D" w:rsidP="00DD4E45">
      <w:pPr>
        <w:pStyle w:val="Heading1"/>
        <w:rPr>
          <w:color w:val="000000" w:themeColor="text1"/>
        </w:rPr>
      </w:pPr>
      <w:r w:rsidRPr="00606437">
        <w:rPr>
          <w:color w:val="000000" w:themeColor="text1"/>
        </w:rPr>
        <w:br w:type="page"/>
      </w:r>
    </w:p>
    <w:p w14:paraId="39965AF4" w14:textId="77777777" w:rsidR="00571C9D" w:rsidRPr="00606437" w:rsidRDefault="00DD4E45" w:rsidP="00571C9D">
      <w:pPr>
        <w:pStyle w:val="Heading1"/>
        <w:rPr>
          <w:color w:val="000000" w:themeColor="text1"/>
        </w:rPr>
      </w:pPr>
      <w:r w:rsidRPr="00606437">
        <w:rPr>
          <w:color w:val="000000" w:themeColor="text1"/>
        </w:rPr>
        <w:lastRenderedPageBreak/>
        <w:t>ABSTRACT</w:t>
      </w:r>
      <w:r w:rsidR="00571C9D" w:rsidRPr="00606437">
        <w:rPr>
          <w:color w:val="000000" w:themeColor="text1"/>
        </w:rPr>
        <w:t xml:space="preserve"> </w:t>
      </w:r>
    </w:p>
    <w:p w14:paraId="36C7D3A0" w14:textId="77777777" w:rsidR="009B1259" w:rsidRPr="00606437" w:rsidRDefault="009B1259" w:rsidP="009B1259">
      <w:pPr>
        <w:rPr>
          <w:color w:val="000000" w:themeColor="text1"/>
        </w:rPr>
      </w:pPr>
      <w:r w:rsidRPr="00606437">
        <w:rPr>
          <w:b/>
          <w:color w:val="000000" w:themeColor="text1"/>
        </w:rPr>
        <w:t xml:space="preserve">Introduction: </w:t>
      </w:r>
    </w:p>
    <w:p w14:paraId="2B0E78DE" w14:textId="6672E5DF" w:rsidR="009B1259" w:rsidRPr="00606437" w:rsidRDefault="009B1259" w:rsidP="009B1259">
      <w:pPr>
        <w:rPr>
          <w:color w:val="000000" w:themeColor="text1"/>
        </w:rPr>
      </w:pPr>
      <w:r w:rsidRPr="00606437">
        <w:rPr>
          <w:color w:val="000000" w:themeColor="text1"/>
        </w:rPr>
        <w:t xml:space="preserve">Chronic pelvic pain (CPP) affects more than 1 million UK women with associated healthcare costs of £158 million annually. Current evidence supporting interventions when no underlying pathology is identified is very limited and treatment is frequently inadequate. Gabapentin (a GABA analogue) is efficacious and </w:t>
      </w:r>
      <w:r w:rsidR="00015C58" w:rsidRPr="00606437">
        <w:rPr>
          <w:color w:val="000000" w:themeColor="text1"/>
        </w:rPr>
        <w:t xml:space="preserve">often </w:t>
      </w:r>
      <w:r w:rsidRPr="00606437">
        <w:rPr>
          <w:color w:val="000000" w:themeColor="text1"/>
        </w:rPr>
        <w:t xml:space="preserve">well tolerated in other chronic pain conditions. We have </w:t>
      </w:r>
      <w:r w:rsidR="00F86D40" w:rsidRPr="00606437">
        <w:rPr>
          <w:color w:val="000000" w:themeColor="text1"/>
        </w:rPr>
        <w:t xml:space="preserve">completed </w:t>
      </w:r>
      <w:r w:rsidRPr="00606437">
        <w:rPr>
          <w:color w:val="000000" w:themeColor="text1"/>
        </w:rPr>
        <w:t xml:space="preserve">a </w:t>
      </w:r>
      <w:r w:rsidR="00F86D40" w:rsidRPr="00606437">
        <w:rPr>
          <w:color w:val="000000" w:themeColor="text1"/>
        </w:rPr>
        <w:t xml:space="preserve">successful </w:t>
      </w:r>
      <w:r w:rsidRPr="00606437">
        <w:rPr>
          <w:color w:val="000000" w:themeColor="text1"/>
        </w:rPr>
        <w:t xml:space="preserve">pilot randomised controlled trial </w:t>
      </w:r>
      <w:r w:rsidR="00F86D40" w:rsidRPr="00606437">
        <w:rPr>
          <w:color w:val="000000" w:themeColor="text1"/>
        </w:rPr>
        <w:t xml:space="preserve">(GaPP1) </w:t>
      </w:r>
      <w:r w:rsidRPr="00606437">
        <w:rPr>
          <w:color w:val="000000" w:themeColor="text1"/>
        </w:rPr>
        <w:t>and here describe the protocol for the definitive multicentre trial to assess the efficacy of gabapentin in the management of CPP in women (GaPP2).</w:t>
      </w:r>
    </w:p>
    <w:p w14:paraId="653FAB06" w14:textId="77777777" w:rsidR="009B1259" w:rsidRPr="00606437" w:rsidRDefault="009B1259" w:rsidP="009B1259">
      <w:pPr>
        <w:rPr>
          <w:b/>
          <w:color w:val="000000" w:themeColor="text1"/>
        </w:rPr>
      </w:pPr>
      <w:r w:rsidRPr="00606437">
        <w:rPr>
          <w:b/>
          <w:color w:val="000000" w:themeColor="text1"/>
        </w:rPr>
        <w:t xml:space="preserve">Methods and analysis:  </w:t>
      </w:r>
    </w:p>
    <w:p w14:paraId="5690DEDE" w14:textId="04CC0635" w:rsidR="009B1259" w:rsidRPr="00606437" w:rsidRDefault="009B1259" w:rsidP="009B1259">
      <w:pPr>
        <w:rPr>
          <w:color w:val="000000" w:themeColor="text1"/>
        </w:rPr>
      </w:pPr>
      <w:r w:rsidRPr="00606437">
        <w:rPr>
          <w:color w:val="000000" w:themeColor="text1"/>
        </w:rPr>
        <w:t xml:space="preserve">We plan to perform a double blind placebo controlled randomised multi-centre clinical trial, recruiting 300 women with CPP from more than 8 NHS hospitals within the UK. After randomisation, women will titrate their medication (gabapentin or placebo) over a </w:t>
      </w:r>
      <w:r w:rsidR="005115EB" w:rsidRPr="00606437">
        <w:rPr>
          <w:color w:val="000000" w:themeColor="text1"/>
        </w:rPr>
        <w:t>4-</w:t>
      </w:r>
      <w:r w:rsidRPr="00606437">
        <w:rPr>
          <w:color w:val="000000" w:themeColor="text1"/>
        </w:rPr>
        <w:t xml:space="preserve">week period </w:t>
      </w:r>
      <w:r w:rsidR="00BD2845" w:rsidRPr="00606437">
        <w:rPr>
          <w:color w:val="000000" w:themeColor="text1"/>
        </w:rPr>
        <w:t xml:space="preserve">to a maximum of </w:t>
      </w:r>
      <w:r w:rsidR="00697488" w:rsidRPr="00606437">
        <w:rPr>
          <w:color w:val="000000" w:themeColor="text1"/>
        </w:rPr>
        <w:t xml:space="preserve">2700mg or placebo equivalent </w:t>
      </w:r>
      <w:r w:rsidRPr="00606437">
        <w:rPr>
          <w:color w:val="000000" w:themeColor="text1"/>
        </w:rPr>
        <w:t xml:space="preserve">and will then maintain a stable dose for a 12 week period. Response to treatment will be monitored with validated questionnaires and </w:t>
      </w:r>
      <w:r w:rsidRPr="00606437">
        <w:rPr>
          <w:color w:val="000000" w:themeColor="text1"/>
        </w:rPr>
        <w:lastRenderedPageBreak/>
        <w:t xml:space="preserve">co-primary outcome measures of average and worst pain scores will be employed. The primary objective is to test the hypothesis that treatment with gabapentin has the potential to provide </w:t>
      </w:r>
      <w:r w:rsidR="00020AF9">
        <w:rPr>
          <w:color w:val="000000" w:themeColor="text1"/>
        </w:rPr>
        <w:t>an</w:t>
      </w:r>
      <w:r w:rsidR="0051599D" w:rsidRPr="00606437">
        <w:rPr>
          <w:color w:val="000000" w:themeColor="text1"/>
        </w:rPr>
        <w:t xml:space="preserve"> </w:t>
      </w:r>
      <w:r w:rsidRPr="00606437">
        <w:rPr>
          <w:color w:val="000000" w:themeColor="text1"/>
        </w:rPr>
        <w:t xml:space="preserve">effective oral treatment </w:t>
      </w:r>
      <w:r w:rsidR="00600760">
        <w:rPr>
          <w:color w:val="000000" w:themeColor="text1"/>
        </w:rPr>
        <w:t>to</w:t>
      </w:r>
      <w:r w:rsidRPr="00606437">
        <w:rPr>
          <w:color w:val="000000" w:themeColor="text1"/>
        </w:rPr>
        <w:t xml:space="preserve"> alleviate pain in women with CP</w:t>
      </w:r>
      <w:r w:rsidR="005115EB" w:rsidRPr="00606437">
        <w:rPr>
          <w:color w:val="000000" w:themeColor="text1"/>
        </w:rPr>
        <w:t>P</w:t>
      </w:r>
      <w:r w:rsidRPr="00606437">
        <w:rPr>
          <w:color w:val="000000" w:themeColor="text1"/>
        </w:rPr>
        <w:t xml:space="preserve"> in the absence of any obvious pelvic pathology.</w:t>
      </w:r>
    </w:p>
    <w:p w14:paraId="0EC2D4C0" w14:textId="77777777" w:rsidR="009B1259" w:rsidRPr="00606437" w:rsidRDefault="009B1259" w:rsidP="009B1259">
      <w:pPr>
        <w:rPr>
          <w:b/>
          <w:color w:val="000000" w:themeColor="text1"/>
        </w:rPr>
      </w:pPr>
      <w:r w:rsidRPr="00606437">
        <w:rPr>
          <w:b/>
          <w:color w:val="000000" w:themeColor="text1"/>
        </w:rPr>
        <w:t xml:space="preserve">Ethics and dissemination:  </w:t>
      </w:r>
    </w:p>
    <w:p w14:paraId="63688504" w14:textId="7C0CA1D5" w:rsidR="009B1259" w:rsidRPr="00606437" w:rsidRDefault="009B1259" w:rsidP="009B1259">
      <w:pPr>
        <w:rPr>
          <w:color w:val="000000" w:themeColor="text1"/>
        </w:rPr>
      </w:pPr>
      <w:r w:rsidRPr="00606437">
        <w:rPr>
          <w:color w:val="000000" w:themeColor="text1"/>
          <w:lang w:val="en-US"/>
        </w:rPr>
        <w:t xml:space="preserve">Ethical approval has been obtained from the </w:t>
      </w:r>
      <w:r w:rsidR="005115EB" w:rsidRPr="00606437">
        <w:rPr>
          <w:color w:val="000000" w:themeColor="text1"/>
          <w:lang w:val="en-US"/>
        </w:rPr>
        <w:t>Coven</w:t>
      </w:r>
      <w:r w:rsidR="00F86D40" w:rsidRPr="00606437">
        <w:rPr>
          <w:color w:val="000000" w:themeColor="text1"/>
          <w:lang w:val="en-US"/>
        </w:rPr>
        <w:t>try and Warwick</w:t>
      </w:r>
      <w:r w:rsidR="005115EB" w:rsidRPr="00606437">
        <w:rPr>
          <w:color w:val="000000" w:themeColor="text1"/>
          <w:lang w:val="en-US"/>
        </w:rPr>
        <w:t xml:space="preserve"> </w:t>
      </w:r>
      <w:r w:rsidRPr="00606437">
        <w:rPr>
          <w:color w:val="000000" w:themeColor="text1"/>
          <w:lang w:val="en-US"/>
        </w:rPr>
        <w:t xml:space="preserve">Research Ethics Committee (REC </w:t>
      </w:r>
      <w:r w:rsidRPr="00606437">
        <w:rPr>
          <w:color w:val="000000" w:themeColor="text1"/>
        </w:rPr>
        <w:t>15/WM/0036</w:t>
      </w:r>
      <w:r w:rsidRPr="00606437">
        <w:rPr>
          <w:color w:val="000000" w:themeColor="text1"/>
          <w:lang w:val="en-US"/>
        </w:rPr>
        <w:t>). Data will be presented at international conferences and published in peer-reviewed journals. We will make the information obtained from the study available to the public through national bodies and charities.</w:t>
      </w:r>
    </w:p>
    <w:p w14:paraId="3C1C2263" w14:textId="0BA9654A" w:rsidR="00265D8B" w:rsidRPr="00606437" w:rsidRDefault="009B1259" w:rsidP="00976CDB">
      <w:pPr>
        <w:rPr>
          <w:b/>
          <w:color w:val="000000" w:themeColor="text1"/>
        </w:rPr>
      </w:pPr>
      <w:r w:rsidRPr="00606437">
        <w:rPr>
          <w:b/>
          <w:color w:val="000000" w:themeColor="text1"/>
        </w:rPr>
        <w:t xml:space="preserve">Trial registration number: </w:t>
      </w:r>
      <w:r w:rsidRPr="00606437">
        <w:rPr>
          <w:color w:val="000000" w:themeColor="text1"/>
          <w:lang w:val="en-US"/>
        </w:rPr>
        <w:t>ISRCTN77451762</w:t>
      </w:r>
      <w:r w:rsidR="00265D8B" w:rsidRPr="00606437">
        <w:rPr>
          <w:color w:val="000000" w:themeColor="text1"/>
        </w:rPr>
        <w:br w:type="page"/>
      </w:r>
    </w:p>
    <w:p w14:paraId="50F641EB" w14:textId="5359EE69" w:rsidR="00571C9D" w:rsidRPr="00606437" w:rsidRDefault="00DD4E45" w:rsidP="00571C9D">
      <w:pPr>
        <w:pStyle w:val="Heading1"/>
        <w:rPr>
          <w:color w:val="000000" w:themeColor="text1"/>
        </w:rPr>
      </w:pPr>
      <w:r w:rsidRPr="00606437">
        <w:rPr>
          <w:color w:val="000000" w:themeColor="text1"/>
        </w:rPr>
        <w:lastRenderedPageBreak/>
        <w:t>INTRODUCTION</w:t>
      </w:r>
    </w:p>
    <w:p w14:paraId="2F771DA0" w14:textId="6E4CC80C" w:rsidR="00B63A6B" w:rsidRPr="00606437" w:rsidRDefault="00D71F7A" w:rsidP="00571C9D">
      <w:pPr>
        <w:rPr>
          <w:color w:val="000000" w:themeColor="text1"/>
        </w:rPr>
      </w:pPr>
      <w:r w:rsidRPr="00606437">
        <w:rPr>
          <w:color w:val="000000" w:themeColor="text1"/>
        </w:rPr>
        <w:t xml:space="preserve">Chronic </w:t>
      </w:r>
      <w:r w:rsidR="005F09F9" w:rsidRPr="00606437">
        <w:rPr>
          <w:color w:val="000000" w:themeColor="text1"/>
        </w:rPr>
        <w:t>p</w:t>
      </w:r>
      <w:r w:rsidRPr="00606437">
        <w:rPr>
          <w:color w:val="000000" w:themeColor="text1"/>
        </w:rPr>
        <w:t xml:space="preserve">elvic </w:t>
      </w:r>
      <w:r w:rsidR="005F09F9" w:rsidRPr="00606437">
        <w:rPr>
          <w:color w:val="000000" w:themeColor="text1"/>
        </w:rPr>
        <w:t>p</w:t>
      </w:r>
      <w:r w:rsidR="000E3FDC" w:rsidRPr="00606437">
        <w:rPr>
          <w:color w:val="000000" w:themeColor="text1"/>
        </w:rPr>
        <w:t xml:space="preserve">ain (CPP) </w:t>
      </w:r>
      <w:r w:rsidR="00115C4C" w:rsidRPr="00606437">
        <w:rPr>
          <w:color w:val="000000" w:themeColor="text1"/>
        </w:rPr>
        <w:t>affect</w:t>
      </w:r>
      <w:r w:rsidR="000E3FDC" w:rsidRPr="00606437">
        <w:rPr>
          <w:color w:val="000000" w:themeColor="text1"/>
        </w:rPr>
        <w:t>s</w:t>
      </w:r>
      <w:r w:rsidR="00115C4C" w:rsidRPr="00606437">
        <w:rPr>
          <w:color w:val="000000" w:themeColor="text1"/>
        </w:rPr>
        <w:t xml:space="preserve"> more than 1 million women in the UK</w:t>
      </w:r>
      <w:hyperlink w:anchor="_ENREF_1" w:tooltip="Zondervan, 1999 #1" w:history="1">
        <w:r w:rsidR="00AC7122" w:rsidRPr="00606437">
          <w:rPr>
            <w:color w:val="000000" w:themeColor="text1"/>
          </w:rPr>
          <w:fldChar w:fldCharType="begin">
            <w:fldData xml:space="preserve">PEVuZE5vdGU+PENpdGU+PEF1dGhvcj5ab25kZXJ2YW48L0F1dGhvcj48WWVhcj4xOTk5PC9ZZWFy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</w:fldData>
          </w:fldChar>
        </w:r>
        <w:r w:rsidR="00AC7122" w:rsidRPr="00606437">
          <w:rPr>
            <w:color w:val="000000" w:themeColor="text1"/>
          </w:rPr>
          <w:instrText xml:space="preserve"> ADDIN EN.CITE </w:instrText>
        </w:r>
        <w:r w:rsidR="00AC7122" w:rsidRPr="00606437">
          <w:rPr>
            <w:color w:val="000000" w:themeColor="text1"/>
          </w:rPr>
          <w:fldChar w:fldCharType="begin">
            <w:fldData xml:space="preserve">PEVuZE5vdGU+PENpdGU+PEF1dGhvcj5ab25kZXJ2YW48L0F1dGhvcj48WWVhcj4xOTk5PC9ZZWFy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</w:fldData>
          </w:fldChar>
        </w:r>
        <w:r w:rsidR="00AC7122" w:rsidRPr="00606437">
          <w:rPr>
            <w:color w:val="000000" w:themeColor="text1"/>
          </w:rPr>
          <w:instrText xml:space="preserve"> ADDIN EN.CITE.DATA </w:instrText>
        </w:r>
        <w:r w:rsidR="00AC7122" w:rsidRPr="00606437">
          <w:rPr>
            <w:color w:val="000000" w:themeColor="text1"/>
          </w:rPr>
        </w:r>
        <w:r w:rsidR="00AC7122" w:rsidRPr="00606437">
          <w:rPr>
            <w:color w:val="000000" w:themeColor="text1"/>
          </w:rPr>
          <w:fldChar w:fldCharType="end"/>
        </w:r>
        <w:r w:rsidR="00AC7122" w:rsidRPr="00606437">
          <w:rPr>
            <w:color w:val="000000" w:themeColor="text1"/>
          </w:rPr>
        </w:r>
        <w:r w:rsidR="00AC7122" w:rsidRPr="00606437">
          <w:rPr>
            <w:color w:val="000000" w:themeColor="text1"/>
          </w:rPr>
          <w:fldChar w:fldCharType="separate"/>
        </w:r>
        <w:r w:rsidR="00AC7122" w:rsidRPr="00606437">
          <w:rPr>
            <w:noProof/>
            <w:color w:val="000000" w:themeColor="text1"/>
            <w:vertAlign w:val="superscript"/>
          </w:rPr>
          <w:t>1-3</w:t>
        </w:r>
        <w:r w:rsidR="00AC7122" w:rsidRPr="00606437">
          <w:rPr>
            <w:color w:val="000000" w:themeColor="text1"/>
          </w:rPr>
          <w:fldChar w:fldCharType="end"/>
        </w:r>
      </w:hyperlink>
      <w:r w:rsidR="007313C1" w:rsidRPr="00606437">
        <w:rPr>
          <w:color w:val="000000" w:themeColor="text1"/>
        </w:rPr>
        <w:t>. It is associated with significantly reduced quality of life (QoL)</w:t>
      </w:r>
      <w:r w:rsidR="007313C1" w:rsidRPr="00606437">
        <w:rPr>
          <w:color w:val="000000" w:themeColor="text1"/>
        </w:rPr>
        <w:fldChar w:fldCharType="begin">
          <w:fldData xml:space="preserve">PEVuZE5vdGU+PENpdGU+PEF1dGhvcj5CcmVpdmlrPC9BdXRob3I+PFllYXI+MjAwNjwvWWVhcj48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</w:fldData>
        </w:fldChar>
      </w:r>
      <w:r w:rsidR="00BC4AB1" w:rsidRPr="00606437">
        <w:rPr>
          <w:color w:val="000000" w:themeColor="text1"/>
        </w:rPr>
        <w:instrText xml:space="preserve"> ADDIN EN.CITE </w:instrText>
      </w:r>
      <w:r w:rsidR="00BC4AB1" w:rsidRPr="00606437">
        <w:rPr>
          <w:color w:val="000000" w:themeColor="text1"/>
        </w:rPr>
        <w:fldChar w:fldCharType="begin">
          <w:fldData xml:space="preserve">PEVuZE5vdGU+PENpdGU+PEF1dGhvcj5CcmVpdmlrPC9BdXRob3I+PFllYXI+MjAwNjwvWWVhcj48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</w:fldData>
        </w:fldChar>
      </w:r>
      <w:r w:rsidR="00BC4AB1" w:rsidRPr="00606437">
        <w:rPr>
          <w:color w:val="000000" w:themeColor="text1"/>
        </w:rPr>
        <w:instrText xml:space="preserve"> ADDIN EN.CITE.DATA </w:instrText>
      </w:r>
      <w:r w:rsidR="00BC4AB1" w:rsidRPr="00606437">
        <w:rPr>
          <w:color w:val="000000" w:themeColor="text1"/>
        </w:rPr>
      </w:r>
      <w:r w:rsidR="00BC4AB1" w:rsidRPr="00606437">
        <w:rPr>
          <w:color w:val="000000" w:themeColor="text1"/>
        </w:rPr>
        <w:fldChar w:fldCharType="end"/>
      </w:r>
      <w:r w:rsidR="007313C1" w:rsidRPr="00606437">
        <w:rPr>
          <w:color w:val="000000" w:themeColor="text1"/>
        </w:rPr>
      </w:r>
      <w:r w:rsidR="007313C1" w:rsidRPr="00606437">
        <w:rPr>
          <w:color w:val="000000" w:themeColor="text1"/>
        </w:rPr>
        <w:fldChar w:fldCharType="separate"/>
      </w:r>
      <w:hyperlink w:anchor="_ENREF_4" w:tooltip="Breivik, 2006 #5674" w:history="1">
        <w:r w:rsidR="00AC7122" w:rsidRPr="00606437">
          <w:rPr>
            <w:noProof/>
            <w:color w:val="000000" w:themeColor="text1"/>
            <w:vertAlign w:val="superscript"/>
          </w:rPr>
          <w:t>4</w:t>
        </w:r>
      </w:hyperlink>
      <w:r w:rsidR="00910F81" w:rsidRPr="00606437">
        <w:rPr>
          <w:noProof/>
          <w:color w:val="000000" w:themeColor="text1"/>
          <w:vertAlign w:val="superscript"/>
        </w:rPr>
        <w:t xml:space="preserve"> </w:t>
      </w:r>
      <w:hyperlink w:anchor="_ENREF_5" w:tooltip="Ayorinde, 2015 #9224" w:history="1">
        <w:r w:rsidR="00AC7122" w:rsidRPr="00606437">
          <w:rPr>
            <w:noProof/>
            <w:color w:val="000000" w:themeColor="text1"/>
            <w:vertAlign w:val="superscript"/>
          </w:rPr>
          <w:t>5</w:t>
        </w:r>
      </w:hyperlink>
      <w:r w:rsidR="007313C1" w:rsidRPr="00606437">
        <w:rPr>
          <w:color w:val="000000" w:themeColor="text1"/>
        </w:rPr>
        <w:fldChar w:fldCharType="end"/>
      </w:r>
      <w:r w:rsidR="007313C1" w:rsidRPr="00606437">
        <w:rPr>
          <w:color w:val="000000" w:themeColor="text1"/>
        </w:rPr>
        <w:t xml:space="preserve">, a 45% reduction in work productivity and it </w:t>
      </w:r>
      <w:r w:rsidR="00910F81" w:rsidRPr="00606437">
        <w:rPr>
          <w:color w:val="000000" w:themeColor="text1"/>
        </w:rPr>
        <w:t>has been</w:t>
      </w:r>
      <w:r w:rsidR="007313C1" w:rsidRPr="00606437">
        <w:rPr>
          <w:color w:val="000000" w:themeColor="text1"/>
        </w:rPr>
        <w:t xml:space="preserve"> estimated that caring for women </w:t>
      </w:r>
      <w:r w:rsidR="00BC3E89" w:rsidRPr="00606437">
        <w:rPr>
          <w:color w:val="000000" w:themeColor="text1"/>
        </w:rPr>
        <w:t xml:space="preserve">with CPP </w:t>
      </w:r>
      <w:r w:rsidR="007313C1" w:rsidRPr="00606437">
        <w:rPr>
          <w:color w:val="000000" w:themeColor="text1"/>
        </w:rPr>
        <w:t>in the UK costs £15</w:t>
      </w:r>
      <w:r w:rsidR="00910F81" w:rsidRPr="00606437">
        <w:rPr>
          <w:color w:val="000000" w:themeColor="text1"/>
        </w:rPr>
        <w:t>8</w:t>
      </w:r>
      <w:r w:rsidR="007313C1" w:rsidRPr="00606437">
        <w:rPr>
          <w:color w:val="000000" w:themeColor="text1"/>
        </w:rPr>
        <w:t xml:space="preserve"> million annually</w:t>
      </w:r>
      <w:hyperlink w:anchor="_ENREF_6" w:tooltip="Daniels, 2010 #2374" w:history="1">
        <w:r w:rsidR="00AC7122" w:rsidRPr="00606437">
          <w:rPr>
            <w:color w:val="000000" w:themeColor="text1"/>
          </w:rPr>
          <w:fldChar w:fldCharType="begin"/>
        </w:r>
        <w:r w:rsidR="00AC7122" w:rsidRPr="00606437">
          <w:rPr>
            <w:color w:val="000000" w:themeColor="text1"/>
          </w:rPr>
          <w:instrText xml:space="preserve"> ADDIN EN.CITE &lt;EndNote&gt;&lt;Cite&gt;&lt;Author&gt;Daniels&lt;/Author&gt;&lt;Year&gt;2010&lt;/Year&gt;&lt;RecNum&gt;2374&lt;/RecNum&gt;&lt;DisplayText&gt;&lt;style face="superscript"&gt;6&lt;/style&gt;&lt;/DisplayText&gt;&lt;record&gt;&lt;rec-number&gt;2374&lt;/rec-number&gt;&lt;foreign-keys&gt;&lt;key app="EN" db-id="9509zptvktwx59es92rvtd2gsf29a520stpf" timestamp="1297182701"&gt;2374&lt;/key&gt;&lt;/foreign-keys&gt;&lt;ref-type name="Journal Article"&gt;17&lt;/ref-type&gt;&lt;contributors&gt;&lt;authors&gt;&lt;author&gt;Daniels, J. P.&lt;/author&gt;&lt;author&gt;Khan, K. S.&lt;/author&gt;&lt;/authors&gt;&lt;/contributors&gt;&lt;auth-address&gt;University of Birmingham, Reproduction, Genes and Development and Clinical Trials Unit, Birmingham B15 2TT, UK. j.p.daniels@bham.ac.uk&lt;/auth-address&gt;&lt;titles&gt;&lt;title&gt;Chronic pelvic pain in women&lt;/title&gt;&lt;secondary-title&gt;BMJ&lt;/secondary-title&gt;&lt;/titles&gt;&lt;periodical&gt;&lt;full-title&gt;BMJ&lt;/full-title&gt;&lt;/periodical&gt;&lt;pages&gt;c4834&lt;/pages&gt;&lt;volume&gt;341&lt;/volume&gt;&lt;edition&gt;2010/10/07&lt;/edition&gt;&lt;keywords&gt;&lt;keyword&gt;Chronic Disease&lt;/keyword&gt;&lt;keyword&gt;Cost of Illness&lt;/keyword&gt;&lt;keyword&gt;Female&lt;/keyword&gt;&lt;keyword&gt;Humans&lt;/keyword&gt;&lt;keyword&gt;Magnetic Resonance Imaging&lt;/keyword&gt;&lt;keyword&gt;Medical History Taking&lt;/keyword&gt;&lt;keyword&gt;Pelvic Pain/diagnosis/economics/*therapy&lt;/keyword&gt;&lt;keyword&gt;Practice Guidelines as Topic&lt;/keyword&gt;&lt;keyword&gt;Questionnaires&lt;/keyword&gt;&lt;keyword&gt;Randomized Controlled Trials as Topic&lt;/keyword&gt;&lt;/keywords&gt;&lt;dates&gt;&lt;year&gt;2010&lt;/year&gt;&lt;/dates&gt;&lt;isbn&gt;1468-5833 (Electronic)&amp;#xD;0959-535X (Linking)&lt;/isbn&gt;&lt;accession-num&gt;20923840&lt;/accession-num&gt;&lt;urls&gt;&lt;related-urls&gt;&lt;url&gt;http://www.ncbi.nlm.nih.gov/pubmed/20923840&lt;/url&gt;&lt;/related-urls&gt;&lt;/urls&gt;&lt;electronic-resource-num&gt;10.1136/bmj.c4834&amp;#xD;bmj.c4834 [pii]&lt;/electronic-resource-num&gt;&lt;language&gt;eng&lt;/language&gt;&lt;/record&gt;&lt;/Cite&gt;&lt;/EndNote&gt;</w:instrText>
        </w:r>
        <w:r w:rsidR="00AC7122" w:rsidRPr="00606437">
          <w:rPr>
            <w:color w:val="000000" w:themeColor="text1"/>
          </w:rPr>
          <w:fldChar w:fldCharType="separate"/>
        </w:r>
        <w:r w:rsidR="00AC7122" w:rsidRPr="00606437">
          <w:rPr>
            <w:noProof/>
            <w:color w:val="000000" w:themeColor="text1"/>
            <w:vertAlign w:val="superscript"/>
          </w:rPr>
          <w:t>6</w:t>
        </w:r>
        <w:r w:rsidR="00AC7122" w:rsidRPr="00606437">
          <w:rPr>
            <w:color w:val="000000" w:themeColor="text1"/>
          </w:rPr>
          <w:fldChar w:fldCharType="end"/>
        </w:r>
      </w:hyperlink>
      <w:r w:rsidR="007313C1" w:rsidRPr="00606437">
        <w:rPr>
          <w:color w:val="000000" w:themeColor="text1"/>
        </w:rPr>
        <w:t xml:space="preserve"> </w:t>
      </w:r>
      <w:hyperlink w:anchor="_ENREF_7" w:tooltip="Cheong, 2006 #3702" w:history="1">
        <w:r w:rsidR="00AC7122" w:rsidRPr="00606437">
          <w:rPr>
            <w:color w:val="000000" w:themeColor="text1"/>
          </w:rPr>
          <w:fldChar w:fldCharType="begin">
            <w:fldData xml:space="preserve">PEVuZE5vdGU+PENpdGU+PEF1dGhvcj5DaGVvbmc8L0F1dGhvcj48WWVhcj4yMDA2PC9ZZWFyPjxS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==
</w:fldData>
          </w:fldChar>
        </w:r>
        <w:r w:rsidR="00AC7122" w:rsidRPr="00606437">
          <w:rPr>
            <w:color w:val="000000" w:themeColor="text1"/>
          </w:rPr>
          <w:instrText xml:space="preserve"> ADDIN EN.CITE </w:instrText>
        </w:r>
        <w:r w:rsidR="00AC7122" w:rsidRPr="00606437">
          <w:rPr>
            <w:color w:val="000000" w:themeColor="text1"/>
          </w:rPr>
          <w:fldChar w:fldCharType="begin">
            <w:fldData xml:space="preserve">PEVuZE5vdGU+PENpdGU+PEF1dGhvcj5DaGVvbmc8L0F1dGhvcj48WWVhcj4yMDA2PC9ZZWFyPjxS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==
</w:fldData>
          </w:fldChar>
        </w:r>
        <w:r w:rsidR="00AC7122" w:rsidRPr="00606437">
          <w:rPr>
            <w:color w:val="000000" w:themeColor="text1"/>
          </w:rPr>
          <w:instrText xml:space="preserve"> ADDIN EN.CITE.DATA </w:instrText>
        </w:r>
        <w:r w:rsidR="00AC7122" w:rsidRPr="00606437">
          <w:rPr>
            <w:color w:val="000000" w:themeColor="text1"/>
          </w:rPr>
        </w:r>
        <w:r w:rsidR="00AC7122" w:rsidRPr="00606437">
          <w:rPr>
            <w:color w:val="000000" w:themeColor="text1"/>
          </w:rPr>
          <w:fldChar w:fldCharType="end"/>
        </w:r>
        <w:r w:rsidR="00AC7122" w:rsidRPr="00606437">
          <w:rPr>
            <w:color w:val="000000" w:themeColor="text1"/>
          </w:rPr>
        </w:r>
        <w:r w:rsidR="00AC7122" w:rsidRPr="00606437">
          <w:rPr>
            <w:color w:val="000000" w:themeColor="text1"/>
          </w:rPr>
          <w:fldChar w:fldCharType="separate"/>
        </w:r>
        <w:r w:rsidR="00AC7122" w:rsidRPr="00606437">
          <w:rPr>
            <w:noProof/>
            <w:color w:val="000000" w:themeColor="text1"/>
            <w:vertAlign w:val="superscript"/>
          </w:rPr>
          <w:t>7</w:t>
        </w:r>
        <w:r w:rsidR="00AC7122" w:rsidRPr="00606437">
          <w:rPr>
            <w:color w:val="000000" w:themeColor="text1"/>
          </w:rPr>
          <w:fldChar w:fldCharType="end"/>
        </w:r>
      </w:hyperlink>
      <w:r w:rsidR="007313C1" w:rsidRPr="00606437">
        <w:rPr>
          <w:color w:val="000000" w:themeColor="text1"/>
        </w:rPr>
        <w:t>.</w:t>
      </w:r>
      <w:r w:rsidR="00910F81" w:rsidRPr="00606437">
        <w:rPr>
          <w:color w:val="000000" w:themeColor="text1"/>
        </w:rPr>
        <w:t xml:space="preserve"> CPP can be associated with underlying pathology such as endometriosis, </w:t>
      </w:r>
      <w:r w:rsidR="00207936" w:rsidRPr="00606437">
        <w:rPr>
          <w:color w:val="000000" w:themeColor="text1"/>
        </w:rPr>
        <w:t>but</w:t>
      </w:r>
      <w:r w:rsidR="00910F81" w:rsidRPr="00606437">
        <w:rPr>
          <w:color w:val="000000" w:themeColor="text1"/>
        </w:rPr>
        <w:t xml:space="preserve"> in up to 55% of women no obvious cause can be identified at laparoscopy</w:t>
      </w:r>
      <w:hyperlink w:anchor="_ENREF_6" w:tooltip="Daniels, 2010 #2374" w:history="1">
        <w:r w:rsidR="00AC7122" w:rsidRPr="00606437">
          <w:rPr>
            <w:color w:val="000000" w:themeColor="text1"/>
          </w:rPr>
          <w:fldChar w:fldCharType="begin"/>
        </w:r>
        <w:r w:rsidR="00AC7122" w:rsidRPr="00606437">
          <w:rPr>
            <w:color w:val="000000" w:themeColor="text1"/>
          </w:rPr>
          <w:instrText xml:space="preserve"> ADDIN EN.CITE &lt;EndNote&gt;&lt;Cite&gt;&lt;Author&gt;Daniels&lt;/Author&gt;&lt;Year&gt;2010&lt;/Year&gt;&lt;RecNum&gt;2374&lt;/RecNum&gt;&lt;DisplayText&gt;&lt;style face="superscript"&gt;6&lt;/style&gt;&lt;/DisplayText&gt;&lt;record&gt;&lt;rec-number&gt;2374&lt;/rec-number&gt;&lt;foreign-keys&gt;&lt;key app="EN" db-id="9509zptvktwx59es92rvtd2gsf29a520stpf" timestamp="1297182701"&gt;2374&lt;/key&gt;&lt;/foreign-keys&gt;&lt;ref-type name="Journal Article"&gt;17&lt;/ref-type&gt;&lt;contributors&gt;&lt;authors&gt;&lt;author&gt;Daniels, J. P.&lt;/author&gt;&lt;author&gt;Khan, K. S.&lt;/author&gt;&lt;/authors&gt;&lt;/contributors&gt;&lt;auth-address&gt;University of Birmingham, Reproduction, Genes and Development and Clinical Trials Unit, Birmingham B15 2TT, UK. j.p.daniels@bham.ac.uk&lt;/auth-address&gt;&lt;titles&gt;&lt;title&gt;Chronic pelvic pain in women&lt;/title&gt;&lt;secondary-title&gt;BMJ&lt;/secondary-title&gt;&lt;/titles&gt;&lt;periodical&gt;&lt;full-title&gt;BMJ&lt;/full-title&gt;&lt;/periodical&gt;&lt;pages&gt;c4834&lt;/pages&gt;&lt;volume&gt;341&lt;/volume&gt;&lt;edition&gt;2010/10/07&lt;/edition&gt;&lt;keywords&gt;&lt;keyword&gt;Chronic Disease&lt;/keyword&gt;&lt;keyword&gt;Cost of Illness&lt;/keyword&gt;&lt;keyword&gt;Female&lt;/keyword&gt;&lt;keyword&gt;Humans&lt;/keyword&gt;&lt;keyword&gt;Magnetic Resonance Imaging&lt;/keyword&gt;&lt;keyword&gt;Medical History Taking&lt;/keyword&gt;&lt;keyword&gt;Pelvic Pain/diagnosis/economics/*therapy&lt;/keyword&gt;&lt;keyword&gt;Practice Guidelines as Topic&lt;/keyword&gt;&lt;keyword&gt;Questionnaires&lt;/keyword&gt;&lt;keyword&gt;Randomized Controlled Trials as Topic&lt;/keyword&gt;&lt;/keywords&gt;&lt;dates&gt;&lt;year&gt;2010&lt;/year&gt;&lt;/dates&gt;&lt;isbn&gt;1468-5833 (Electronic)&amp;#xD;0959-535X (Linking)&lt;/isbn&gt;&lt;accession-num&gt;20923840&lt;/accession-num&gt;&lt;urls&gt;&lt;related-urls&gt;&lt;url&gt;http://www.ncbi.nlm.nih.gov/pubmed/20923840&lt;/url&gt;&lt;/related-urls&gt;&lt;/urls&gt;&lt;electronic-resource-num&gt;10.1136/bmj.c4834&amp;#xD;bmj.c4834 [pii]&lt;/electronic-resource-num&gt;&lt;language&gt;eng&lt;/language&gt;&lt;/record&gt;&lt;/Cite&gt;&lt;/EndNote&gt;</w:instrText>
        </w:r>
        <w:r w:rsidR="00AC7122" w:rsidRPr="00606437">
          <w:rPr>
            <w:color w:val="000000" w:themeColor="text1"/>
          </w:rPr>
          <w:fldChar w:fldCharType="separate"/>
        </w:r>
        <w:r w:rsidR="00AC7122" w:rsidRPr="00606437">
          <w:rPr>
            <w:noProof/>
            <w:color w:val="000000" w:themeColor="text1"/>
            <w:vertAlign w:val="superscript"/>
          </w:rPr>
          <w:t>6</w:t>
        </w:r>
        <w:r w:rsidR="00AC7122" w:rsidRPr="00606437">
          <w:rPr>
            <w:color w:val="000000" w:themeColor="text1"/>
          </w:rPr>
          <w:fldChar w:fldCharType="end"/>
        </w:r>
      </w:hyperlink>
      <w:r w:rsidR="00910F81" w:rsidRPr="00606437">
        <w:rPr>
          <w:color w:val="000000" w:themeColor="text1"/>
        </w:rPr>
        <w:t xml:space="preserve">. </w:t>
      </w:r>
      <w:r w:rsidR="00B63A6B" w:rsidRPr="00606437">
        <w:rPr>
          <w:color w:val="000000" w:themeColor="text1"/>
        </w:rPr>
        <w:t xml:space="preserve">Management of CPP is difficult when no pathology is </w:t>
      </w:r>
      <w:r w:rsidR="003F58F4" w:rsidRPr="00606437">
        <w:rPr>
          <w:color w:val="000000" w:themeColor="text1"/>
        </w:rPr>
        <w:t>identified,</w:t>
      </w:r>
      <w:r w:rsidR="00B63A6B" w:rsidRPr="00606437">
        <w:rPr>
          <w:color w:val="000000" w:themeColor="text1"/>
        </w:rPr>
        <w:t xml:space="preserve"> as no established gynaecological treatments are available. Due to its effectiveness in other chronic pain conditions, gabapentin (a GABA analogue), is increasingly be</w:t>
      </w:r>
      <w:r w:rsidR="001C7423" w:rsidRPr="00606437">
        <w:rPr>
          <w:color w:val="000000" w:themeColor="text1"/>
        </w:rPr>
        <w:t>ing</w:t>
      </w:r>
      <w:r w:rsidR="00B63A6B" w:rsidRPr="00606437">
        <w:rPr>
          <w:color w:val="000000" w:themeColor="text1"/>
        </w:rPr>
        <w:t xml:space="preserve"> prescribed for CPP in both primary and secondary care</w:t>
      </w:r>
      <w:hyperlink w:anchor="_ENREF_8" w:tooltip="Wiffen, 2013 #7407" w:history="1">
        <w:r w:rsidR="00AC7122" w:rsidRPr="00606437">
          <w:rPr>
            <w:color w:val="000000" w:themeColor="text1"/>
          </w:rPr>
          <w:fldChar w:fldCharType="begin"/>
        </w:r>
        <w:r w:rsidR="00AC7122" w:rsidRPr="00606437">
          <w:rPr>
            <w:color w:val="000000" w:themeColor="text1"/>
          </w:rPr>
          <w:instrText xml:space="preserve"> ADDIN EN.CITE &lt;EndNote&gt;&lt;Cite&gt;&lt;Author&gt;Wiffen&lt;/Author&gt;&lt;Year&gt;2013&lt;/Year&gt;&lt;RecNum&gt;7407&lt;/RecNum&gt;&lt;DisplayText&gt;&lt;style face="superscript"&gt;8&lt;/style&gt;&lt;/DisplayText&gt;&lt;record&gt;&lt;rec-number&gt;7407&lt;/rec-number&gt;&lt;foreign-keys&gt;&lt;key app="EN" db-id="9509zptvktwx59es92rvtd2gsf29a520stpf" timestamp="1388406756"&gt;7407&lt;/key&gt;&lt;/foreign-keys&gt;&lt;ref-type name="Journal Article"&gt;17&lt;/ref-type&gt;&lt;contributors&gt;&lt;authors&gt;&lt;author&gt;Wiffen, P. J.&lt;/author&gt;&lt;author&gt;Derry, S.&lt;/author&gt;&lt;author&gt;Moore, R. A.&lt;/author&gt;&lt;author&gt;Aldington, D.&lt;/author&gt;&lt;author&gt;Cole, P.&lt;/author&gt;&lt;author&gt;Rice, A. S.&lt;/author&gt;&lt;author&gt;Lunn, M. P.&lt;/author&gt;&lt;author&gt;Hamunen, K.&lt;/author&gt;&lt;author&gt;Haanpaa, M.&lt;/author&gt;&lt;author&gt;Kalso, E. A.&lt;/author&gt;&lt;/authors&gt;&lt;/contributors&gt;&lt;auth-address&gt;Pain Research and Nuffield Department of Clinical Neurosciences, University of Oxford, Pain Research Unit, Churchill Hospital, Oxford, Oxfordshire, UK, OX3 7LE.&lt;/auth-address&gt;&lt;titles&gt;&lt;title&gt;Antiepileptic drugs for neuropathic pain and fibromyalgia - an overview of Cochrane reviews&lt;/title&gt;&lt;secondary-title&gt;Cochrane database of systematic reviews (Online)&lt;/secondary-title&gt;&lt;alt-title&gt;Cochrane Database Syst Rev&lt;/alt-title&gt;&lt;/titles&gt;&lt;periodical&gt;&lt;full-title&gt;Cochrane database of systematic reviews (Online)&lt;/full-title&gt;&lt;abbr-1&gt;Cochrane Database Syst Rev&lt;/abbr-1&gt;&lt;/periodical&gt;&lt;alt-periodical&gt;&lt;full-title&gt;Cochrane database of systematic reviews (Online)&lt;/full-title&gt;&lt;abbr-1&gt;Cochrane Database Syst Rev&lt;/abbr-1&gt;&lt;/alt-periodical&gt;&lt;pages&gt;CD010567&lt;/pages&gt;&lt;volume&gt;11&lt;/volume&gt;&lt;edition&gt;2013/11/13&lt;/edition&gt;&lt;dates&gt;&lt;year&gt;2013&lt;/year&gt;&lt;/dates&gt;&lt;isbn&gt;1469-493X (Electronic)&amp;#xD;1361-6137 (Linking)&lt;/isbn&gt;&lt;accession-num&gt;24217986&lt;/accession-num&gt;&lt;urls&gt;&lt;related-urls&gt;&lt;url&gt;http://www.ncbi.nlm.nih.gov/pubmed/24217986&lt;/url&gt;&lt;/related-urls&gt;&lt;/urls&gt;&lt;electronic-resource-num&gt;10.1002/14651858.CD010567.pub2&lt;/electronic-resource-num&gt;&lt;language&gt;eng&lt;/language&gt;&lt;/record&gt;&lt;/Cite&gt;&lt;/EndNote&gt;</w:instrText>
        </w:r>
        <w:r w:rsidR="00AC7122" w:rsidRPr="00606437">
          <w:rPr>
            <w:color w:val="000000" w:themeColor="text1"/>
          </w:rPr>
          <w:fldChar w:fldCharType="separate"/>
        </w:r>
        <w:r w:rsidR="00AC7122" w:rsidRPr="00606437">
          <w:rPr>
            <w:noProof/>
            <w:color w:val="000000" w:themeColor="text1"/>
            <w:vertAlign w:val="superscript"/>
          </w:rPr>
          <w:t>8</w:t>
        </w:r>
        <w:r w:rsidR="00AC7122" w:rsidRPr="00606437">
          <w:rPr>
            <w:color w:val="000000" w:themeColor="text1"/>
          </w:rPr>
          <w:fldChar w:fldCharType="end"/>
        </w:r>
      </w:hyperlink>
      <w:r w:rsidR="00B63A6B" w:rsidRPr="00606437">
        <w:rPr>
          <w:color w:val="000000" w:themeColor="text1"/>
        </w:rPr>
        <w:t xml:space="preserve">. However, there is no good quality evidence in CPP specifically on which to base this </w:t>
      </w:r>
      <w:r w:rsidR="00697488" w:rsidRPr="00606437">
        <w:rPr>
          <w:color w:val="000000" w:themeColor="text1"/>
        </w:rPr>
        <w:t>practice</w:t>
      </w:r>
      <w:r w:rsidR="00A801A9" w:rsidRPr="00606437">
        <w:rPr>
          <w:color w:val="000000" w:themeColor="text1"/>
          <w:vertAlign w:val="superscript"/>
        </w:rPr>
        <w:t>9</w:t>
      </w:r>
      <w:r w:rsidR="00B63A6B" w:rsidRPr="00606437">
        <w:rPr>
          <w:color w:val="000000" w:themeColor="text1"/>
        </w:rPr>
        <w:t>. To our knowledge, the</w:t>
      </w:r>
      <w:r w:rsidR="00A425BB" w:rsidRPr="00606437">
        <w:rPr>
          <w:color w:val="000000" w:themeColor="text1"/>
        </w:rPr>
        <w:t>re is</w:t>
      </w:r>
      <w:r w:rsidR="00B63A6B" w:rsidRPr="00606437">
        <w:rPr>
          <w:color w:val="000000" w:themeColor="text1"/>
        </w:rPr>
        <w:t xml:space="preserve"> only </w:t>
      </w:r>
      <w:r w:rsidR="00A425BB" w:rsidRPr="00606437">
        <w:rPr>
          <w:color w:val="000000" w:themeColor="text1"/>
        </w:rPr>
        <w:t xml:space="preserve">one </w:t>
      </w:r>
      <w:r w:rsidR="00B63A6B" w:rsidRPr="00606437">
        <w:rPr>
          <w:color w:val="000000" w:themeColor="text1"/>
        </w:rPr>
        <w:t>study evaluating the use of gabapentin for CPP</w:t>
      </w:r>
      <w:r w:rsidR="00A425BB" w:rsidRPr="00606437">
        <w:rPr>
          <w:color w:val="000000" w:themeColor="text1"/>
        </w:rPr>
        <w:t>, which</w:t>
      </w:r>
      <w:r w:rsidR="00B63A6B" w:rsidRPr="00606437">
        <w:rPr>
          <w:color w:val="000000" w:themeColor="text1"/>
        </w:rPr>
        <w:t xml:space="preserve"> did not have a placebo arm</w:t>
      </w:r>
      <w:hyperlink w:anchor="_ENREF_9" w:tooltip="Sator-Katzenschlager, 2005 #7469" w:history="1">
        <w:r w:rsidR="00A801A9" w:rsidRPr="00606437">
          <w:rPr>
            <w:color w:val="000000" w:themeColor="text1"/>
            <w:vertAlign w:val="superscript"/>
          </w:rPr>
          <w:t>10</w:t>
        </w:r>
      </w:hyperlink>
      <w:r w:rsidR="00B63A6B" w:rsidRPr="00606437">
        <w:rPr>
          <w:color w:val="000000" w:themeColor="text1"/>
        </w:rPr>
        <w:t>. This small study in 56 women, compared gabapentin to amitriptyline</w:t>
      </w:r>
      <w:r w:rsidR="003F58F4" w:rsidRPr="00606437">
        <w:rPr>
          <w:color w:val="000000" w:themeColor="text1"/>
        </w:rPr>
        <w:t xml:space="preserve"> and showed gabapentin to have greater efficacy at improving pain scores at 12 months. However, efficacy of gabapentin has been proven in other chronic pain conditions. A recent high quality review showed the number needed to treat (NNT) to be </w:t>
      </w:r>
      <w:r w:rsidR="00817F85" w:rsidRPr="00606437">
        <w:rPr>
          <w:color w:val="000000" w:themeColor="text1"/>
        </w:rPr>
        <w:t xml:space="preserve">5.8 (95% CI 4.3 to 9.0) to achieve at least 50% pain intensity reduction in painful diabetic neuropathy (829 patients); </w:t>
      </w:r>
      <w:r w:rsidR="00817F85" w:rsidRPr="00606437">
        <w:rPr>
          <w:color w:val="000000" w:themeColor="text1"/>
        </w:rPr>
        <w:lastRenderedPageBreak/>
        <w:t>7.5 (95% CI 5.2 to 14) to achieve at least 50% pain intensity reduction in postherpetic neuralgia (892 patients); and 5.4 (95% CI 2.9 to 31) to achieve at least 30% pain intensity reduction in fibromyalgia (150 patients)</w:t>
      </w:r>
      <w:hyperlink w:anchor="_ENREF_8" w:tooltip="Wiffen, 2013 #7407" w:history="1">
        <w:r w:rsidR="00AC7122" w:rsidRPr="00606437">
          <w:rPr>
            <w:color w:val="000000" w:themeColor="text1"/>
          </w:rPr>
          <w:fldChar w:fldCharType="begin"/>
        </w:r>
        <w:r w:rsidR="00AC7122" w:rsidRPr="00606437">
          <w:rPr>
            <w:color w:val="000000" w:themeColor="text1"/>
          </w:rPr>
          <w:instrText xml:space="preserve"> ADDIN EN.CITE &lt;EndNote&gt;&lt;Cite&gt;&lt;Author&gt;Wiffen&lt;/Author&gt;&lt;Year&gt;2013&lt;/Year&gt;&lt;RecNum&gt;7407&lt;/RecNum&gt;&lt;DisplayText&gt;&lt;style face="superscript"&gt;8&lt;/style&gt;&lt;/DisplayText&gt;&lt;record&gt;&lt;rec-number&gt;7407&lt;/rec-number&gt;&lt;foreign-keys&gt;&lt;key app="EN" db-id="9509zptvktwx59es92rvtd2gsf29a520stpf" timestamp="1388406756"&gt;7407&lt;/key&gt;&lt;/foreign-keys&gt;&lt;ref-type name="Journal Article"&gt;17&lt;/ref-type&gt;&lt;contributors&gt;&lt;authors&gt;&lt;author&gt;Wiffen, P. J.&lt;/author&gt;&lt;author&gt;Derry, S.&lt;/author&gt;&lt;author&gt;Moore, R. A.&lt;/author&gt;&lt;author&gt;Aldington, D.&lt;/author&gt;&lt;author&gt;Cole, P.&lt;/author&gt;&lt;author&gt;Rice, A. S.&lt;/author&gt;&lt;author&gt;Lunn, M. P.&lt;/author&gt;&lt;author&gt;Hamunen, K.&lt;/author&gt;&lt;author&gt;Haanpaa, M.&lt;/author&gt;&lt;author&gt;Kalso, E. A.&lt;/author&gt;&lt;/authors&gt;&lt;/contributors&gt;&lt;auth-address&gt;Pain Research and Nuffield Department of Clinical Neurosciences, University of Oxford, Pain Research Unit, Churchill Hospital, Oxford, Oxfordshire, UK, OX3 7LE.&lt;/auth-address&gt;&lt;titles&gt;&lt;title&gt;Antiepileptic drugs for neuropathic pain and fibromyalgia - an overview of Cochrane reviews&lt;/title&gt;&lt;secondary-title&gt;Cochrane database of systematic reviews (Online)&lt;/secondary-title&gt;&lt;alt-title&gt;Cochrane Database Syst Rev&lt;/alt-title&gt;&lt;/titles&gt;&lt;periodical&gt;&lt;full-title&gt;Cochrane database of systematic reviews (Online)&lt;/full-title&gt;&lt;abbr-1&gt;Cochrane Database Syst Rev&lt;/abbr-1&gt;&lt;/periodical&gt;&lt;alt-periodical&gt;&lt;full-title&gt;Cochrane database of systematic reviews (Online)&lt;/full-title&gt;&lt;abbr-1&gt;Cochrane Database Syst Rev&lt;/abbr-1&gt;&lt;/alt-periodical&gt;&lt;pages&gt;CD010567&lt;/pages&gt;&lt;volume&gt;11&lt;/volume&gt;&lt;edition&gt;2013/11/13&lt;/edition&gt;&lt;dates&gt;&lt;year&gt;2013&lt;/year&gt;&lt;/dates&gt;&lt;isbn&gt;1469-493X (Electronic)&amp;#xD;1361-6137 (Linking)&lt;/isbn&gt;&lt;accession-num&gt;24217986&lt;/accession-num&gt;&lt;urls&gt;&lt;related-urls&gt;&lt;url&gt;http://www.ncbi.nlm.nih.gov/pubmed/24217986&lt;/url&gt;&lt;/related-urls&gt;&lt;/urls&gt;&lt;electronic-resource-num&gt;10.1002/14651858.CD010567.pub2&lt;/electronic-resource-num&gt;&lt;language&gt;eng&lt;/language&gt;&lt;/record&gt;&lt;/Cite&gt;&lt;/EndNote&gt;</w:instrText>
        </w:r>
        <w:r w:rsidR="00AC7122" w:rsidRPr="00606437">
          <w:rPr>
            <w:color w:val="000000" w:themeColor="text1"/>
          </w:rPr>
          <w:fldChar w:fldCharType="separate"/>
        </w:r>
        <w:r w:rsidR="00AC7122" w:rsidRPr="00606437">
          <w:rPr>
            <w:noProof/>
            <w:color w:val="000000" w:themeColor="text1"/>
            <w:vertAlign w:val="superscript"/>
          </w:rPr>
          <w:t>8</w:t>
        </w:r>
        <w:r w:rsidR="00AC7122" w:rsidRPr="00606437">
          <w:rPr>
            <w:color w:val="000000" w:themeColor="text1"/>
          </w:rPr>
          <w:fldChar w:fldCharType="end"/>
        </w:r>
      </w:hyperlink>
      <w:r w:rsidR="00817F85" w:rsidRPr="00606437">
        <w:rPr>
          <w:color w:val="000000" w:themeColor="text1"/>
        </w:rPr>
        <w:t>. Moreover it is a drug that is very well tolerated</w:t>
      </w:r>
      <w:r w:rsidR="00697488" w:rsidRPr="00606437">
        <w:rPr>
          <w:color w:val="000000" w:themeColor="text1"/>
        </w:rPr>
        <w:t>:</w:t>
      </w:r>
      <w:r w:rsidR="00817F85" w:rsidRPr="00606437">
        <w:rPr>
          <w:color w:val="000000" w:themeColor="text1"/>
        </w:rPr>
        <w:t xml:space="preserve"> all-cause withdrawal rates are similar to placebo (gabapentin: 20%; placebo: 19%; number of studies: 17; number of participants: 3063)</w:t>
      </w:r>
      <w:hyperlink w:anchor="_ENREF_8" w:tooltip="Wiffen, 2013 #7407" w:history="1">
        <w:r w:rsidR="00AC7122" w:rsidRPr="00606437">
          <w:rPr>
            <w:color w:val="000000" w:themeColor="text1"/>
          </w:rPr>
          <w:fldChar w:fldCharType="begin"/>
        </w:r>
        <w:r w:rsidR="00AC7122" w:rsidRPr="00606437">
          <w:rPr>
            <w:color w:val="000000" w:themeColor="text1"/>
          </w:rPr>
          <w:instrText xml:space="preserve"> ADDIN EN.CITE &lt;EndNote&gt;&lt;Cite&gt;&lt;Author&gt;Wiffen&lt;/Author&gt;&lt;Year&gt;2013&lt;/Year&gt;&lt;RecNum&gt;7407&lt;/RecNum&gt;&lt;DisplayText&gt;&lt;style face="superscript"&gt;8&lt;/style&gt;&lt;/DisplayText&gt;&lt;record&gt;&lt;rec-number&gt;7407&lt;/rec-number&gt;&lt;foreign-keys&gt;&lt;key app="EN" db-id="9509zptvktwx59es92rvtd2gsf29a520stpf" timestamp="1388406756"&gt;7407&lt;/key&gt;&lt;/foreign-keys&gt;&lt;ref-type name="Journal Article"&gt;17&lt;/ref-type&gt;&lt;contributors&gt;&lt;authors&gt;&lt;author&gt;Wiffen, P. J.&lt;/author&gt;&lt;author&gt;Derry, S.&lt;/author&gt;&lt;author&gt;Moore, R. A.&lt;/author&gt;&lt;author&gt;Aldington, D.&lt;/author&gt;&lt;author&gt;Cole, P.&lt;/author&gt;&lt;author&gt;Rice, A. S.&lt;/author&gt;&lt;author&gt;Lunn, M. P.&lt;/author&gt;&lt;author&gt;Hamunen, K.&lt;/author&gt;&lt;author&gt;Haanpaa, M.&lt;/author&gt;&lt;author&gt;Kalso, E. A.&lt;/author&gt;&lt;/authors&gt;&lt;/contributors&gt;&lt;auth-address&gt;Pain Research and Nuffield Department of Clinical Neurosciences, University of Oxford, Pain Research Unit, Churchill Hospital, Oxford, Oxfordshire, UK, OX3 7LE.&lt;/auth-address&gt;&lt;titles&gt;&lt;title&gt;Antiepileptic drugs for neuropathic pain and fibromyalgia - an overview of Cochrane reviews&lt;/title&gt;&lt;secondary-title&gt;Cochrane database of systematic reviews (Online)&lt;/secondary-title&gt;&lt;alt-title&gt;Cochrane Database Syst Rev&lt;/alt-title&gt;&lt;/titles&gt;&lt;periodical&gt;&lt;full-title&gt;Cochrane database of systematic reviews (Online)&lt;/full-title&gt;&lt;abbr-1&gt;Cochrane Database Syst Rev&lt;/abbr-1&gt;&lt;/periodical&gt;&lt;alt-periodical&gt;&lt;full-title&gt;Cochrane database of systematic reviews (Online)&lt;/full-title&gt;&lt;abbr-1&gt;Cochrane Database Syst Rev&lt;/abbr-1&gt;&lt;/alt-periodical&gt;&lt;pages&gt;CD010567&lt;/pages&gt;&lt;volume&gt;11&lt;/volume&gt;&lt;edition&gt;2013/11/13&lt;/edition&gt;&lt;dates&gt;&lt;year&gt;2013&lt;/year&gt;&lt;/dates&gt;&lt;isbn&gt;1469-493X (Electronic)&amp;#xD;1361-6137 (Linking)&lt;/isbn&gt;&lt;accession-num&gt;24217986&lt;/accession-num&gt;&lt;urls&gt;&lt;related-urls&gt;&lt;url&gt;http://www.ncbi.nlm.nih.gov/pubmed/24217986&lt;/url&gt;&lt;/related-urls&gt;&lt;/urls&gt;&lt;electronic-resource-num&gt;10.1002/14651858.CD010567.pub2&lt;/electronic-resource-num&gt;&lt;language&gt;eng&lt;/language&gt;&lt;/record&gt;&lt;/Cite&gt;&lt;/EndNote&gt;</w:instrText>
        </w:r>
        <w:r w:rsidR="00AC7122" w:rsidRPr="00606437">
          <w:rPr>
            <w:color w:val="000000" w:themeColor="text1"/>
          </w:rPr>
          <w:fldChar w:fldCharType="separate"/>
        </w:r>
        <w:r w:rsidR="00AC7122" w:rsidRPr="00606437">
          <w:rPr>
            <w:noProof/>
            <w:color w:val="000000" w:themeColor="text1"/>
            <w:vertAlign w:val="superscript"/>
          </w:rPr>
          <w:t>8</w:t>
        </w:r>
        <w:r w:rsidR="00AC7122" w:rsidRPr="00606437">
          <w:rPr>
            <w:color w:val="000000" w:themeColor="text1"/>
          </w:rPr>
          <w:fldChar w:fldCharType="end"/>
        </w:r>
      </w:hyperlink>
      <w:r w:rsidR="00817F85" w:rsidRPr="00606437">
        <w:rPr>
          <w:color w:val="000000" w:themeColor="text1"/>
        </w:rPr>
        <w:t>.</w:t>
      </w:r>
      <w:r w:rsidR="00FE13CB" w:rsidRPr="00606437">
        <w:rPr>
          <w:color w:val="000000" w:themeColor="text1"/>
        </w:rPr>
        <w:t xml:space="preserve"> </w:t>
      </w:r>
    </w:p>
    <w:p w14:paraId="40B6CCFD" w14:textId="77777777" w:rsidR="00FE13CB" w:rsidRPr="00606437" w:rsidRDefault="00FE13CB" w:rsidP="00571C9D">
      <w:pPr>
        <w:rPr>
          <w:color w:val="000000" w:themeColor="text1"/>
        </w:rPr>
      </w:pPr>
    </w:p>
    <w:p w14:paraId="289BF223" w14:textId="0499D869" w:rsidR="00EF03D9" w:rsidRPr="00606437" w:rsidRDefault="00FE13CB" w:rsidP="00571C9D">
      <w:pPr>
        <w:rPr>
          <w:color w:val="000000" w:themeColor="text1"/>
        </w:rPr>
      </w:pPr>
      <w:r w:rsidRPr="00606437">
        <w:rPr>
          <w:color w:val="000000" w:themeColor="text1"/>
        </w:rPr>
        <w:t xml:space="preserve">Given the clinical need for a medical treatment for CPP with no identifiable underlying pathology and the strong evidence supporting the acceptability and efficacy of gabapentin in other chronic pain conditions, we considered further investigation of gabapentin as a potential treatment for CPP in women was warranted. </w:t>
      </w:r>
      <w:r w:rsidR="004A46AF" w:rsidRPr="00606437">
        <w:rPr>
          <w:color w:val="000000" w:themeColor="text1"/>
        </w:rPr>
        <w:t xml:space="preserve">We hypothesise that treatment of women with CPP in the absence of any obvious pelvic pathology with gabapentin will alleviate pain and improve physical and emotional functioning. </w:t>
      </w:r>
      <w:r w:rsidRPr="00606437">
        <w:rPr>
          <w:color w:val="000000" w:themeColor="text1"/>
        </w:rPr>
        <w:t>We initially performed a successful pilot randomised controlled trial (RCT)</w:t>
      </w:r>
      <w:r w:rsidR="00BC3E89" w:rsidRPr="00606437">
        <w:rPr>
          <w:color w:val="000000" w:themeColor="text1"/>
        </w:rPr>
        <w:t xml:space="preserve"> (GaPP1)</w:t>
      </w:r>
      <w:r w:rsidR="00771996" w:rsidRPr="00606437">
        <w:rPr>
          <w:color w:val="000000" w:themeColor="text1"/>
        </w:rPr>
        <w:fldChar w:fldCharType="begin">
          <w:fldData xml:space="preserve">PEVuZE5vdGU+PENpdGU+PEF1dGhvcj5Ib3JuZTwvQXV0aG9yPjxZZWFyPjIwMTI8L1llYXI+PFJl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</w:fldData>
        </w:fldChar>
      </w:r>
      <w:r w:rsidR="00BC4AB1" w:rsidRPr="00606437">
        <w:rPr>
          <w:color w:val="000000" w:themeColor="text1"/>
        </w:rPr>
        <w:instrText xml:space="preserve"> ADDIN EN.CITE </w:instrText>
      </w:r>
      <w:r w:rsidR="00BC4AB1" w:rsidRPr="00606437">
        <w:rPr>
          <w:color w:val="000000" w:themeColor="text1"/>
        </w:rPr>
        <w:fldChar w:fldCharType="begin">
          <w:fldData xml:space="preserve">PEVuZE5vdGU+PENpdGU+PEF1dGhvcj5Ib3JuZTwvQXV0aG9yPjxZZWFyPjIwMTI8L1llYXI+PFJl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</w:fldData>
        </w:fldChar>
      </w:r>
      <w:r w:rsidR="00BC4AB1" w:rsidRPr="00606437">
        <w:rPr>
          <w:color w:val="000000" w:themeColor="text1"/>
        </w:rPr>
        <w:instrText xml:space="preserve"> ADDIN EN.CITE.DATA </w:instrText>
      </w:r>
      <w:r w:rsidR="00BC4AB1" w:rsidRPr="00606437">
        <w:rPr>
          <w:color w:val="000000" w:themeColor="text1"/>
        </w:rPr>
      </w:r>
      <w:r w:rsidR="00BC4AB1" w:rsidRPr="00606437">
        <w:rPr>
          <w:color w:val="000000" w:themeColor="text1"/>
        </w:rPr>
        <w:fldChar w:fldCharType="end"/>
      </w:r>
      <w:r w:rsidR="00771996" w:rsidRPr="00606437">
        <w:rPr>
          <w:color w:val="000000" w:themeColor="text1"/>
        </w:rPr>
      </w:r>
      <w:r w:rsidR="00771996" w:rsidRPr="00606437">
        <w:rPr>
          <w:color w:val="000000" w:themeColor="text1"/>
        </w:rPr>
        <w:fldChar w:fldCharType="separate"/>
      </w:r>
      <w:r w:rsidR="00A801A9" w:rsidRPr="00606437">
        <w:rPr>
          <w:color w:val="000000" w:themeColor="text1"/>
          <w:vertAlign w:val="superscript"/>
        </w:rPr>
        <w:t>11 12</w:t>
      </w:r>
      <w:r w:rsidR="00771996" w:rsidRPr="00606437">
        <w:rPr>
          <w:color w:val="000000" w:themeColor="text1"/>
        </w:rPr>
        <w:fldChar w:fldCharType="end"/>
      </w:r>
      <w:r w:rsidRPr="00606437">
        <w:rPr>
          <w:color w:val="000000" w:themeColor="text1"/>
        </w:rPr>
        <w:t xml:space="preserve">. Here we describe the protocol for </w:t>
      </w:r>
      <w:r w:rsidR="00BC3E89" w:rsidRPr="00606437">
        <w:rPr>
          <w:color w:val="000000" w:themeColor="text1"/>
        </w:rPr>
        <w:t xml:space="preserve">our </w:t>
      </w:r>
      <w:r w:rsidRPr="00606437">
        <w:rPr>
          <w:color w:val="000000" w:themeColor="text1"/>
        </w:rPr>
        <w:t>definitive multicentre trial to assess the efficacy of gabapentin in the management of CPP in women</w:t>
      </w:r>
      <w:r w:rsidR="00BC3E89" w:rsidRPr="00606437">
        <w:rPr>
          <w:color w:val="000000" w:themeColor="text1"/>
        </w:rPr>
        <w:t xml:space="preserve"> (GaPP2)</w:t>
      </w:r>
      <w:r w:rsidRPr="00606437">
        <w:rPr>
          <w:color w:val="000000" w:themeColor="text1"/>
        </w:rPr>
        <w:t xml:space="preserve">. </w:t>
      </w:r>
    </w:p>
    <w:p w14:paraId="2DD96761" w14:textId="77777777" w:rsidR="00EF03D9" w:rsidRPr="00606437" w:rsidRDefault="00EF03D9" w:rsidP="00571C9D">
      <w:pPr>
        <w:rPr>
          <w:color w:val="000000" w:themeColor="text1"/>
        </w:rPr>
      </w:pPr>
    </w:p>
    <w:p w14:paraId="05B5C5C4" w14:textId="0708FBEB" w:rsidR="00452C24" w:rsidRPr="00606437" w:rsidRDefault="00452C24" w:rsidP="00452C24">
      <w:pPr>
        <w:pStyle w:val="Heading2"/>
        <w:rPr>
          <w:color w:val="000000" w:themeColor="text1"/>
        </w:rPr>
      </w:pPr>
      <w:r w:rsidRPr="00606437">
        <w:rPr>
          <w:color w:val="000000" w:themeColor="text1"/>
        </w:rPr>
        <w:lastRenderedPageBreak/>
        <w:t>Objectives</w:t>
      </w:r>
    </w:p>
    <w:p w14:paraId="62290206" w14:textId="77777777" w:rsidR="00452C24" w:rsidRPr="00606437" w:rsidRDefault="00452C24" w:rsidP="00452C24">
      <w:pPr>
        <w:pStyle w:val="Heading3"/>
        <w:rPr>
          <w:color w:val="000000" w:themeColor="text1"/>
        </w:rPr>
      </w:pPr>
      <w:r w:rsidRPr="00606437">
        <w:rPr>
          <w:color w:val="000000" w:themeColor="text1"/>
        </w:rPr>
        <w:t>Primary objective</w:t>
      </w:r>
    </w:p>
    <w:p w14:paraId="1C27A865" w14:textId="7581494A" w:rsidR="00452C24" w:rsidRPr="00606437" w:rsidRDefault="00452C24" w:rsidP="00452C24">
      <w:pPr>
        <w:rPr>
          <w:color w:val="000000" w:themeColor="text1"/>
        </w:rPr>
      </w:pPr>
      <w:r w:rsidRPr="00606437">
        <w:rPr>
          <w:color w:val="000000" w:themeColor="text1"/>
        </w:rPr>
        <w:t>The primary objective is to test the hypothesis that treatment with gabapentin has the potential to provide a</w:t>
      </w:r>
      <w:r w:rsidR="00020AF9">
        <w:rPr>
          <w:color w:val="000000" w:themeColor="text1"/>
        </w:rPr>
        <w:t xml:space="preserve">n </w:t>
      </w:r>
      <w:r w:rsidRPr="00606437">
        <w:rPr>
          <w:color w:val="000000" w:themeColor="text1"/>
        </w:rPr>
        <w:t>effective oral treatment to alleviate pain in women with CPP in the absence of any obvious pelvic pathology.</w:t>
      </w:r>
    </w:p>
    <w:p w14:paraId="5065CDCC" w14:textId="282B245B" w:rsidR="00452C24" w:rsidRPr="00606437" w:rsidRDefault="00A425BB" w:rsidP="00452C24">
      <w:pPr>
        <w:pStyle w:val="Heading3"/>
        <w:rPr>
          <w:color w:val="000000" w:themeColor="text1"/>
        </w:rPr>
      </w:pPr>
      <w:r w:rsidRPr="00606437">
        <w:rPr>
          <w:color w:val="000000" w:themeColor="text1"/>
        </w:rPr>
        <w:t>Secondary objective</w:t>
      </w:r>
    </w:p>
    <w:p w14:paraId="797D82ED" w14:textId="260E0994" w:rsidR="00452C24" w:rsidRPr="00606437" w:rsidRDefault="00452C24" w:rsidP="00452C24">
      <w:pPr>
        <w:rPr>
          <w:color w:val="000000" w:themeColor="text1"/>
        </w:rPr>
      </w:pPr>
      <w:r w:rsidRPr="00606437">
        <w:rPr>
          <w:color w:val="000000" w:themeColor="text1"/>
        </w:rPr>
        <w:t>The secondary objective is to test the hypothesis that treatment with gabapentin has the potential to improve physical and emotional functioning in women with CPP in the absence of any obvious pelvic pathology.</w:t>
      </w:r>
    </w:p>
    <w:p w14:paraId="4FBA79A0" w14:textId="3CF4DDFD" w:rsidR="00452C24" w:rsidRPr="00606437" w:rsidRDefault="005241DC" w:rsidP="00CC43B4">
      <w:pPr>
        <w:pStyle w:val="Heading2"/>
        <w:rPr>
          <w:color w:val="000000" w:themeColor="text1"/>
        </w:rPr>
      </w:pPr>
      <w:r w:rsidRPr="00606437">
        <w:rPr>
          <w:color w:val="000000" w:themeColor="text1"/>
        </w:rPr>
        <w:t>Outcomes</w:t>
      </w:r>
    </w:p>
    <w:p w14:paraId="22B1960A" w14:textId="18F4FB85" w:rsidR="00CC43B4" w:rsidRPr="00606437" w:rsidRDefault="00CC43B4" w:rsidP="00CC43B4">
      <w:pPr>
        <w:pStyle w:val="Heading3"/>
        <w:rPr>
          <w:color w:val="000000" w:themeColor="text1"/>
        </w:rPr>
      </w:pPr>
      <w:r w:rsidRPr="00606437">
        <w:rPr>
          <w:color w:val="000000" w:themeColor="text1"/>
        </w:rPr>
        <w:t xml:space="preserve">Primary </w:t>
      </w:r>
      <w:r w:rsidR="005241DC" w:rsidRPr="00606437">
        <w:rPr>
          <w:color w:val="000000" w:themeColor="text1"/>
        </w:rPr>
        <w:t>outcome</w:t>
      </w:r>
    </w:p>
    <w:p w14:paraId="34E40F31" w14:textId="504AF94E" w:rsidR="00CC43B4" w:rsidRPr="00606437" w:rsidRDefault="00CC43B4" w:rsidP="00CC43B4">
      <w:pPr>
        <w:rPr>
          <w:color w:val="000000" w:themeColor="text1"/>
        </w:rPr>
      </w:pPr>
      <w:r w:rsidRPr="00606437">
        <w:rPr>
          <w:color w:val="000000" w:themeColor="text1"/>
        </w:rPr>
        <w:t>We will employ co-primary outcome measures of average and worst pain scores recorded on a numerical rating scale (NRS). To capture the cyclicity that may occur with CPP, weekly pain scores (on a 0-10 scale) will be recorded during the final four weeks of treatment (weeks 13-16 post randomisation), in the form of:</w:t>
      </w:r>
    </w:p>
    <w:p w14:paraId="19B426CC" w14:textId="5C95917F" w:rsidR="00CC43B4" w:rsidRPr="00606437" w:rsidRDefault="00CC43B4" w:rsidP="00CC43B4">
      <w:pPr>
        <w:numPr>
          <w:ilvl w:val="0"/>
          <w:numId w:val="5"/>
        </w:numPr>
        <w:rPr>
          <w:color w:val="000000" w:themeColor="text1"/>
        </w:rPr>
      </w:pPr>
      <w:r w:rsidRPr="00606437">
        <w:rPr>
          <w:color w:val="000000" w:themeColor="text1"/>
        </w:rPr>
        <w:t xml:space="preserve">‘average pain this week’ and </w:t>
      </w:r>
    </w:p>
    <w:p w14:paraId="78170B3D" w14:textId="589767B8" w:rsidR="00CC43B4" w:rsidRPr="00606437" w:rsidRDefault="00CC43B4" w:rsidP="00CC43B4">
      <w:pPr>
        <w:numPr>
          <w:ilvl w:val="0"/>
          <w:numId w:val="5"/>
        </w:numPr>
        <w:rPr>
          <w:color w:val="000000" w:themeColor="text1"/>
        </w:rPr>
      </w:pPr>
      <w:r w:rsidRPr="00606437">
        <w:rPr>
          <w:color w:val="000000" w:themeColor="text1"/>
        </w:rPr>
        <w:lastRenderedPageBreak/>
        <w:t xml:space="preserve"> ‘worst pain this week’</w:t>
      </w:r>
    </w:p>
    <w:p w14:paraId="27171A5F" w14:textId="2ADBB674" w:rsidR="00CC43B4" w:rsidRPr="00606437" w:rsidRDefault="007E6736" w:rsidP="00CC43B4">
      <w:pPr>
        <w:rPr>
          <w:color w:val="000000" w:themeColor="text1"/>
        </w:rPr>
      </w:pPr>
      <w:r w:rsidRPr="00606437">
        <w:rPr>
          <w:color w:val="000000" w:themeColor="text1"/>
        </w:rPr>
        <w:t>The composite ‘a</w:t>
      </w:r>
      <w:r w:rsidR="00CC43B4" w:rsidRPr="00606437">
        <w:rPr>
          <w:color w:val="000000" w:themeColor="text1"/>
        </w:rPr>
        <w:t>verage</w:t>
      </w:r>
      <w:r w:rsidRPr="00606437">
        <w:rPr>
          <w:color w:val="000000" w:themeColor="text1"/>
        </w:rPr>
        <w:t>’</w:t>
      </w:r>
      <w:r w:rsidR="00CC43B4" w:rsidRPr="00606437">
        <w:rPr>
          <w:color w:val="000000" w:themeColor="text1"/>
        </w:rPr>
        <w:t xml:space="preserve"> pain score will be taken as the average of </w:t>
      </w:r>
      <w:r w:rsidRPr="00606437">
        <w:rPr>
          <w:color w:val="000000" w:themeColor="text1"/>
        </w:rPr>
        <w:t>the four weekly average pain scores</w:t>
      </w:r>
      <w:r w:rsidR="00CC43B4" w:rsidRPr="00606437">
        <w:rPr>
          <w:color w:val="000000" w:themeColor="text1"/>
        </w:rPr>
        <w:t xml:space="preserve"> </w:t>
      </w:r>
      <w:r w:rsidRPr="00606437">
        <w:rPr>
          <w:color w:val="000000" w:themeColor="text1"/>
        </w:rPr>
        <w:t xml:space="preserve">submitted, </w:t>
      </w:r>
      <w:r w:rsidR="00CC43B4" w:rsidRPr="00606437">
        <w:rPr>
          <w:color w:val="000000" w:themeColor="text1"/>
        </w:rPr>
        <w:t xml:space="preserve">and </w:t>
      </w:r>
      <w:r w:rsidRPr="00606437">
        <w:rPr>
          <w:color w:val="000000" w:themeColor="text1"/>
        </w:rPr>
        <w:t>the composite ‘</w:t>
      </w:r>
      <w:r w:rsidR="00CC43B4" w:rsidRPr="00606437">
        <w:rPr>
          <w:color w:val="000000" w:themeColor="text1"/>
        </w:rPr>
        <w:t>worst</w:t>
      </w:r>
      <w:r w:rsidRPr="00606437">
        <w:rPr>
          <w:color w:val="000000" w:themeColor="text1"/>
        </w:rPr>
        <w:t>’</w:t>
      </w:r>
      <w:r w:rsidR="00CC43B4" w:rsidRPr="00606437">
        <w:rPr>
          <w:color w:val="000000" w:themeColor="text1"/>
        </w:rPr>
        <w:t xml:space="preserve"> pain score as the worst </w:t>
      </w:r>
      <w:r w:rsidRPr="00606437">
        <w:rPr>
          <w:color w:val="000000" w:themeColor="text1"/>
        </w:rPr>
        <w:t>of the four weekly worst pain scores submitted</w:t>
      </w:r>
      <w:r w:rsidR="00CC43B4" w:rsidRPr="00606437">
        <w:rPr>
          <w:color w:val="000000" w:themeColor="text1"/>
        </w:rPr>
        <w:t>.</w:t>
      </w:r>
      <w:r w:rsidRPr="00606437">
        <w:rPr>
          <w:color w:val="000000" w:themeColor="text1"/>
        </w:rPr>
        <w:t xml:space="preserve"> </w:t>
      </w:r>
    </w:p>
    <w:p w14:paraId="5025F7C1" w14:textId="0961D12C" w:rsidR="00CC43B4" w:rsidRPr="00606437" w:rsidRDefault="00CC43B4" w:rsidP="00CC43B4">
      <w:pPr>
        <w:pStyle w:val="Heading3"/>
        <w:rPr>
          <w:color w:val="000000" w:themeColor="text1"/>
        </w:rPr>
      </w:pPr>
      <w:r w:rsidRPr="00606437">
        <w:rPr>
          <w:color w:val="000000" w:themeColor="text1"/>
        </w:rPr>
        <w:t xml:space="preserve">Secondary </w:t>
      </w:r>
      <w:r w:rsidR="005241DC" w:rsidRPr="00606437">
        <w:rPr>
          <w:color w:val="000000" w:themeColor="text1"/>
        </w:rPr>
        <w:t>outcomes</w:t>
      </w:r>
    </w:p>
    <w:p w14:paraId="3EF68329" w14:textId="77777777" w:rsidR="004627F0" w:rsidRPr="00606437" w:rsidRDefault="004627F0" w:rsidP="00836DDE">
      <w:pPr>
        <w:pStyle w:val="ListParagraph"/>
        <w:numPr>
          <w:ilvl w:val="0"/>
          <w:numId w:val="17"/>
        </w:numPr>
        <w:rPr>
          <w:color w:val="000000" w:themeColor="text1"/>
        </w:rPr>
      </w:pPr>
      <w:r w:rsidRPr="00606437">
        <w:rPr>
          <w:color w:val="000000" w:themeColor="text1"/>
        </w:rPr>
        <w:t xml:space="preserve">Physical and emotional function and quality of life </w:t>
      </w:r>
    </w:p>
    <w:p w14:paraId="155D4279" w14:textId="1212A4F2" w:rsidR="004627F0" w:rsidRPr="00606437" w:rsidRDefault="004627F0" w:rsidP="00836DDE">
      <w:pPr>
        <w:pStyle w:val="ListParagraph"/>
        <w:numPr>
          <w:ilvl w:val="0"/>
          <w:numId w:val="17"/>
        </w:numPr>
        <w:rPr>
          <w:color w:val="000000" w:themeColor="text1"/>
        </w:rPr>
      </w:pPr>
      <w:r w:rsidRPr="00606437">
        <w:rPr>
          <w:color w:val="000000" w:themeColor="text1"/>
        </w:rPr>
        <w:t>Satisfaction with treatment</w:t>
      </w:r>
    </w:p>
    <w:p w14:paraId="35CBE41D" w14:textId="77777777" w:rsidR="004627F0" w:rsidRPr="00606437" w:rsidRDefault="004627F0" w:rsidP="00836DDE">
      <w:pPr>
        <w:pStyle w:val="ListParagraph"/>
        <w:numPr>
          <w:ilvl w:val="0"/>
          <w:numId w:val="17"/>
        </w:numPr>
        <w:rPr>
          <w:color w:val="000000" w:themeColor="text1"/>
        </w:rPr>
      </w:pPr>
      <w:r w:rsidRPr="00606437">
        <w:rPr>
          <w:color w:val="000000" w:themeColor="text1"/>
        </w:rPr>
        <w:t>Patient estimate of whether on active treatment or on placebo group, and confidence in and reasons for estimate</w:t>
      </w:r>
    </w:p>
    <w:p w14:paraId="704EA4B7" w14:textId="77777777" w:rsidR="004627F0" w:rsidRPr="00606437" w:rsidRDefault="004627F0" w:rsidP="00836DDE">
      <w:pPr>
        <w:pStyle w:val="ListParagraph"/>
        <w:numPr>
          <w:ilvl w:val="0"/>
          <w:numId w:val="17"/>
        </w:numPr>
        <w:rPr>
          <w:color w:val="000000" w:themeColor="text1"/>
        </w:rPr>
      </w:pPr>
      <w:r w:rsidRPr="00606437">
        <w:rPr>
          <w:color w:val="000000" w:themeColor="text1"/>
        </w:rPr>
        <w:t xml:space="preserve">Adherence to trial treatments, as reported by the participants </w:t>
      </w:r>
    </w:p>
    <w:p w14:paraId="69FB034D" w14:textId="1411E14A" w:rsidR="004627F0" w:rsidRPr="00606437" w:rsidRDefault="004627F0" w:rsidP="00836DDE">
      <w:pPr>
        <w:pStyle w:val="ListParagraph"/>
        <w:numPr>
          <w:ilvl w:val="0"/>
          <w:numId w:val="17"/>
        </w:numPr>
        <w:rPr>
          <w:color w:val="000000" w:themeColor="text1"/>
        </w:rPr>
      </w:pPr>
      <w:r w:rsidRPr="00606437">
        <w:rPr>
          <w:color w:val="000000" w:themeColor="text1"/>
        </w:rPr>
        <w:t>Concomitant analgesic use, as reported by the participants</w:t>
      </w:r>
    </w:p>
    <w:p w14:paraId="5DBA87D9" w14:textId="77777777" w:rsidR="004627F0" w:rsidRPr="00606437" w:rsidRDefault="004627F0" w:rsidP="00836DDE">
      <w:pPr>
        <w:pStyle w:val="ListParagraph"/>
        <w:numPr>
          <w:ilvl w:val="0"/>
          <w:numId w:val="17"/>
        </w:numPr>
        <w:rPr>
          <w:color w:val="000000" w:themeColor="text1"/>
        </w:rPr>
      </w:pPr>
      <w:r w:rsidRPr="00606437">
        <w:rPr>
          <w:color w:val="000000" w:themeColor="text1"/>
        </w:rPr>
        <w:t>Adverse events, as reported by participants (principally those that are serious and detailed in the summary of product characteristics and those that are unexpected)</w:t>
      </w:r>
    </w:p>
    <w:p w14:paraId="0CFCA170" w14:textId="77777777" w:rsidR="004627F0" w:rsidRPr="00606437" w:rsidRDefault="004627F0" w:rsidP="00836DDE">
      <w:pPr>
        <w:pStyle w:val="ListParagraph"/>
        <w:numPr>
          <w:ilvl w:val="0"/>
          <w:numId w:val="17"/>
        </w:numPr>
        <w:rPr>
          <w:color w:val="000000" w:themeColor="text1"/>
        </w:rPr>
      </w:pPr>
      <w:r w:rsidRPr="00606437">
        <w:rPr>
          <w:color w:val="000000" w:themeColor="text1"/>
        </w:rPr>
        <w:t xml:space="preserve">GP/hospital consultations, as reported by the participants </w:t>
      </w:r>
    </w:p>
    <w:p w14:paraId="2965B210" w14:textId="77777777" w:rsidR="004627F0" w:rsidRPr="00606437" w:rsidRDefault="004627F0" w:rsidP="00836DDE">
      <w:pPr>
        <w:pStyle w:val="ListParagraph"/>
        <w:numPr>
          <w:ilvl w:val="0"/>
          <w:numId w:val="17"/>
        </w:numPr>
        <w:rPr>
          <w:color w:val="000000" w:themeColor="text1"/>
        </w:rPr>
      </w:pPr>
      <w:r w:rsidRPr="00606437">
        <w:rPr>
          <w:color w:val="000000" w:themeColor="text1"/>
        </w:rPr>
        <w:t>Time off work and ‘presenteeism’</w:t>
      </w:r>
    </w:p>
    <w:p w14:paraId="62EB9C69" w14:textId="77777777" w:rsidR="00452C24" w:rsidRPr="00606437" w:rsidRDefault="00452C24" w:rsidP="00452C24">
      <w:pPr>
        <w:rPr>
          <w:color w:val="000000" w:themeColor="text1"/>
        </w:rPr>
      </w:pPr>
    </w:p>
    <w:p w14:paraId="334F4DF0" w14:textId="77777777" w:rsidR="00571C9D" w:rsidRPr="00606437" w:rsidRDefault="00DD4E45" w:rsidP="00571C9D">
      <w:pPr>
        <w:pStyle w:val="Heading1"/>
        <w:rPr>
          <w:color w:val="000000" w:themeColor="text1"/>
        </w:rPr>
      </w:pPr>
      <w:r w:rsidRPr="00606437">
        <w:rPr>
          <w:color w:val="000000" w:themeColor="text1"/>
        </w:rPr>
        <w:lastRenderedPageBreak/>
        <w:t>METHODS AND ANALYSIS</w:t>
      </w:r>
    </w:p>
    <w:p w14:paraId="088FC14D" w14:textId="66D02469" w:rsidR="006F3E4C" w:rsidRPr="00606437" w:rsidRDefault="006F3E4C" w:rsidP="006F3E4C">
      <w:pPr>
        <w:pStyle w:val="Heading2"/>
        <w:rPr>
          <w:color w:val="000000" w:themeColor="text1"/>
        </w:rPr>
      </w:pPr>
      <w:r w:rsidRPr="00606437">
        <w:rPr>
          <w:color w:val="000000" w:themeColor="text1"/>
        </w:rPr>
        <w:t>Study Design</w:t>
      </w:r>
    </w:p>
    <w:p w14:paraId="5A11C123" w14:textId="06245137" w:rsidR="006F3E4C" w:rsidRPr="00606437" w:rsidRDefault="00F173C7" w:rsidP="006F3E4C">
      <w:pPr>
        <w:rPr>
          <w:color w:val="000000" w:themeColor="text1"/>
        </w:rPr>
      </w:pPr>
      <w:r w:rsidRPr="00606437">
        <w:rPr>
          <w:color w:val="000000" w:themeColor="text1"/>
        </w:rPr>
        <w:t>GaPP2 is a double blind placebo controlled randomised multi-centre clinical trial</w:t>
      </w:r>
      <w:r w:rsidR="008D23BF" w:rsidRPr="00606437">
        <w:rPr>
          <w:color w:val="000000" w:themeColor="text1"/>
        </w:rPr>
        <w:t xml:space="preserve"> (</w:t>
      </w:r>
      <w:r w:rsidR="00A801A9" w:rsidRPr="00606437">
        <w:rPr>
          <w:color w:val="000000" w:themeColor="text1"/>
        </w:rPr>
        <w:t>F</w:t>
      </w:r>
      <w:r w:rsidR="008D23BF" w:rsidRPr="00606437">
        <w:rPr>
          <w:color w:val="000000" w:themeColor="text1"/>
        </w:rPr>
        <w:t>igure 1)</w:t>
      </w:r>
      <w:r w:rsidRPr="00606437">
        <w:rPr>
          <w:color w:val="000000" w:themeColor="text1"/>
        </w:rPr>
        <w:t xml:space="preserve">. </w:t>
      </w:r>
      <w:r w:rsidR="00A425BB" w:rsidRPr="00606437">
        <w:rPr>
          <w:color w:val="000000" w:themeColor="text1"/>
        </w:rPr>
        <w:t xml:space="preserve">We will </w:t>
      </w:r>
      <w:r w:rsidR="00697488" w:rsidRPr="00606437">
        <w:rPr>
          <w:color w:val="000000" w:themeColor="text1"/>
        </w:rPr>
        <w:t xml:space="preserve">screen </w:t>
      </w:r>
      <w:r w:rsidR="00A425BB" w:rsidRPr="00606437">
        <w:rPr>
          <w:color w:val="000000" w:themeColor="text1"/>
        </w:rPr>
        <w:t>women with CPP from more than 8 NHS hospitals within the United Kingdom.</w:t>
      </w:r>
      <w:r w:rsidR="004B704B" w:rsidRPr="00606437">
        <w:rPr>
          <w:color w:val="000000" w:themeColor="text1"/>
        </w:rPr>
        <w:t xml:space="preserve"> </w:t>
      </w:r>
      <w:r w:rsidR="003F6AC6" w:rsidRPr="00606437">
        <w:rPr>
          <w:color w:val="000000" w:themeColor="text1"/>
        </w:rPr>
        <w:t xml:space="preserve">Women will return weekly NRS pain scores to the trials office for 4 weeks after </w:t>
      </w:r>
      <w:r w:rsidR="00697488" w:rsidRPr="00606437">
        <w:rPr>
          <w:color w:val="000000" w:themeColor="text1"/>
        </w:rPr>
        <w:t>initial consent</w:t>
      </w:r>
      <w:r w:rsidR="003F6AC6" w:rsidRPr="00606437">
        <w:rPr>
          <w:color w:val="000000" w:themeColor="text1"/>
        </w:rPr>
        <w:t xml:space="preserve">. Those women meeting the inclusion criteria at the end of these 4 weeks will be randomised. We will randomise 300 women (150 to gabapentin, 150 to placebo). </w:t>
      </w:r>
      <w:r w:rsidR="004B704B" w:rsidRPr="00606437">
        <w:rPr>
          <w:color w:val="000000" w:themeColor="text1"/>
        </w:rPr>
        <w:t xml:space="preserve">After randomisation and titration, participants will receive treatment with the maximum tolerated dose for 12 weeks. Participants and the healthcare team will be unblinded at the end of their treatment. </w:t>
      </w:r>
    </w:p>
    <w:p w14:paraId="762B3241" w14:textId="4138A378" w:rsidR="006F3E4C" w:rsidRPr="00606437" w:rsidRDefault="00BD0BBE" w:rsidP="006F3E4C">
      <w:pPr>
        <w:pStyle w:val="Heading2"/>
        <w:rPr>
          <w:color w:val="000000" w:themeColor="text1"/>
        </w:rPr>
      </w:pPr>
      <w:r w:rsidRPr="00606437">
        <w:rPr>
          <w:color w:val="000000" w:themeColor="text1"/>
        </w:rPr>
        <w:t>Participan</w:t>
      </w:r>
      <w:r w:rsidR="006F3E4C" w:rsidRPr="00606437">
        <w:rPr>
          <w:color w:val="000000" w:themeColor="text1"/>
        </w:rPr>
        <w:t>ts</w:t>
      </w:r>
    </w:p>
    <w:p w14:paraId="7DD1D90A" w14:textId="7730B40B" w:rsidR="006F3E4C" w:rsidRPr="00606437" w:rsidRDefault="004B704B" w:rsidP="006F3E4C">
      <w:pPr>
        <w:rPr>
          <w:color w:val="000000" w:themeColor="text1"/>
        </w:rPr>
      </w:pPr>
      <w:r w:rsidRPr="00606437">
        <w:rPr>
          <w:color w:val="000000" w:themeColor="text1"/>
        </w:rPr>
        <w:t>A total of 300 women with a history of chronic pelvic pain with no obvious pelvic pathology detected at laparoscopy will be recruited to the trial.</w:t>
      </w:r>
    </w:p>
    <w:p w14:paraId="177DE1A9" w14:textId="77777777" w:rsidR="00DE6341" w:rsidRPr="00606437" w:rsidRDefault="00DE6341" w:rsidP="00DE6341">
      <w:pPr>
        <w:pStyle w:val="Heading2"/>
        <w:rPr>
          <w:color w:val="000000" w:themeColor="text1"/>
        </w:rPr>
      </w:pPr>
      <w:r w:rsidRPr="00606437">
        <w:rPr>
          <w:color w:val="000000" w:themeColor="text1"/>
        </w:rPr>
        <w:t>Inclusion criteria</w:t>
      </w:r>
    </w:p>
    <w:p w14:paraId="5346C70E" w14:textId="77777777" w:rsidR="00DE6341" w:rsidRPr="00606437" w:rsidRDefault="00DE6341" w:rsidP="00DE6341">
      <w:pPr>
        <w:numPr>
          <w:ilvl w:val="0"/>
          <w:numId w:val="12"/>
        </w:numPr>
        <w:rPr>
          <w:color w:val="000000" w:themeColor="text1"/>
        </w:rPr>
      </w:pPr>
      <w:r w:rsidRPr="00606437">
        <w:rPr>
          <w:color w:val="000000" w:themeColor="text1"/>
        </w:rPr>
        <w:t>Women aged between 18-50 years</w:t>
      </w:r>
    </w:p>
    <w:p w14:paraId="5D4F3E30" w14:textId="77777777" w:rsidR="00DE6341" w:rsidRPr="00606437" w:rsidRDefault="00DE6341" w:rsidP="00DE6341">
      <w:pPr>
        <w:numPr>
          <w:ilvl w:val="0"/>
          <w:numId w:val="12"/>
        </w:numPr>
        <w:rPr>
          <w:color w:val="000000" w:themeColor="text1"/>
        </w:rPr>
      </w:pPr>
      <w:r w:rsidRPr="00606437">
        <w:rPr>
          <w:color w:val="000000" w:themeColor="text1"/>
        </w:rPr>
        <w:lastRenderedPageBreak/>
        <w:t>CPP (</w:t>
      </w:r>
      <w:r w:rsidRPr="00606437">
        <w:rPr>
          <w:strike/>
          <w:color w:val="000000" w:themeColor="text1"/>
        </w:rPr>
        <w:t>non-cyclical</w:t>
      </w:r>
      <w:r w:rsidRPr="00606437">
        <w:rPr>
          <w:color w:val="000000" w:themeColor="text1"/>
        </w:rPr>
        <w:t xml:space="preserve"> with or without dysmenorrhoea or dyspareunia) of &gt;3 months duration</w:t>
      </w:r>
    </w:p>
    <w:p w14:paraId="44118E5B" w14:textId="77777777" w:rsidR="00DE6341" w:rsidRPr="00606437" w:rsidRDefault="00DE6341" w:rsidP="00DE6341">
      <w:pPr>
        <w:numPr>
          <w:ilvl w:val="0"/>
          <w:numId w:val="12"/>
        </w:numPr>
        <w:rPr>
          <w:color w:val="000000" w:themeColor="text1"/>
        </w:rPr>
      </w:pPr>
      <w:r w:rsidRPr="00606437">
        <w:rPr>
          <w:color w:val="000000" w:themeColor="text1"/>
        </w:rPr>
        <w:t>Pain located within the true pelvis or between and below anterior iliac crests</w:t>
      </w:r>
    </w:p>
    <w:p w14:paraId="708F0782" w14:textId="77777777" w:rsidR="00DE6341" w:rsidRPr="00606437" w:rsidRDefault="00DE6341" w:rsidP="00DE6341">
      <w:pPr>
        <w:numPr>
          <w:ilvl w:val="0"/>
          <w:numId w:val="12"/>
        </w:numPr>
        <w:rPr>
          <w:color w:val="000000" w:themeColor="text1"/>
        </w:rPr>
      </w:pPr>
      <w:r w:rsidRPr="00606437">
        <w:rPr>
          <w:color w:val="000000" w:themeColor="text1"/>
        </w:rPr>
        <w:t>No obvious pelvic pathology at laparoscopy (laparoscopy must have taken place at least 2 weeks ago, but no more than 36 months prior to screening)</w:t>
      </w:r>
    </w:p>
    <w:p w14:paraId="3A1FE6E2" w14:textId="77777777" w:rsidR="00DE6341" w:rsidRPr="00606437" w:rsidRDefault="00DE6341" w:rsidP="00DE6341">
      <w:pPr>
        <w:numPr>
          <w:ilvl w:val="0"/>
          <w:numId w:val="12"/>
        </w:numPr>
        <w:rPr>
          <w:color w:val="000000" w:themeColor="text1"/>
        </w:rPr>
      </w:pPr>
      <w:r w:rsidRPr="00606437">
        <w:rPr>
          <w:color w:val="000000" w:themeColor="text1"/>
        </w:rPr>
        <w:t xml:space="preserve">Using or willing to use effective contraception if necessary to avoid pregnancy </w:t>
      </w:r>
    </w:p>
    <w:p w14:paraId="74E9523A" w14:textId="77777777" w:rsidR="00DE6341" w:rsidRPr="00606437" w:rsidRDefault="00DE6341" w:rsidP="00DE6341">
      <w:pPr>
        <w:numPr>
          <w:ilvl w:val="0"/>
          <w:numId w:val="12"/>
        </w:numPr>
        <w:rPr>
          <w:color w:val="000000" w:themeColor="text1"/>
        </w:rPr>
      </w:pPr>
      <w:r w:rsidRPr="00606437">
        <w:rPr>
          <w:color w:val="000000" w:themeColor="text1"/>
        </w:rPr>
        <w:t>Able to give informed consent</w:t>
      </w:r>
    </w:p>
    <w:p w14:paraId="290F5824" w14:textId="0A2E6566" w:rsidR="0070611E" w:rsidRPr="00606437" w:rsidRDefault="00DE6341" w:rsidP="00F43410">
      <w:pPr>
        <w:numPr>
          <w:ilvl w:val="0"/>
          <w:numId w:val="12"/>
        </w:numPr>
        <w:rPr>
          <w:color w:val="000000" w:themeColor="text1"/>
        </w:rPr>
      </w:pPr>
      <w:r w:rsidRPr="00606437">
        <w:rPr>
          <w:color w:val="000000" w:themeColor="text1"/>
        </w:rPr>
        <w:t>For both the worst and average pre-randomisation NRS questions, at least three of the four weekly scores returned to the trials office. At least two of the worst pain scores should be ≥4</w:t>
      </w:r>
      <w:r w:rsidR="00207936" w:rsidRPr="00606437">
        <w:rPr>
          <w:color w:val="000000" w:themeColor="text1"/>
        </w:rPr>
        <w:t>/10</w:t>
      </w:r>
      <w:r w:rsidRPr="00606437">
        <w:rPr>
          <w:color w:val="000000" w:themeColor="text1"/>
        </w:rPr>
        <w:t>.</w:t>
      </w:r>
      <w:r w:rsidR="006F625B" w:rsidRPr="00606437">
        <w:rPr>
          <w:color w:val="000000" w:themeColor="text1"/>
        </w:rPr>
        <w:t xml:space="preserve"> </w:t>
      </w:r>
      <w:r w:rsidR="0070611E" w:rsidRPr="00606437">
        <w:rPr>
          <w:color w:val="000000" w:themeColor="text1"/>
        </w:rPr>
        <w:t>Potential participants who have been on a stable dose of an analgesic, other than gabapentin or pregabalin, for at least 4 weeks prior to screening will be eligible.</w:t>
      </w:r>
    </w:p>
    <w:p w14:paraId="628A3A50" w14:textId="77777777" w:rsidR="00DE6341" w:rsidRPr="00606437" w:rsidRDefault="00DE6341" w:rsidP="00DE6341">
      <w:pPr>
        <w:pStyle w:val="Heading2"/>
        <w:rPr>
          <w:color w:val="000000" w:themeColor="text1"/>
        </w:rPr>
      </w:pPr>
      <w:r w:rsidRPr="00606437">
        <w:rPr>
          <w:color w:val="000000" w:themeColor="text1"/>
        </w:rPr>
        <w:t>Exclusion criteria</w:t>
      </w:r>
    </w:p>
    <w:p w14:paraId="5776A7D9" w14:textId="7E1221CB" w:rsidR="00295736" w:rsidRPr="00606437" w:rsidRDefault="00295736" w:rsidP="00DE6341">
      <w:pPr>
        <w:numPr>
          <w:ilvl w:val="0"/>
          <w:numId w:val="11"/>
        </w:numPr>
        <w:rPr>
          <w:color w:val="000000" w:themeColor="text1"/>
        </w:rPr>
      </w:pPr>
      <w:r w:rsidRPr="00606437">
        <w:rPr>
          <w:color w:val="000000" w:themeColor="text1"/>
        </w:rPr>
        <w:t>Dysmenorrhoea alone</w:t>
      </w:r>
    </w:p>
    <w:p w14:paraId="6BEC024D" w14:textId="77777777" w:rsidR="00DE6341" w:rsidRPr="00606437" w:rsidRDefault="00DE6341" w:rsidP="00DE6341">
      <w:pPr>
        <w:numPr>
          <w:ilvl w:val="0"/>
          <w:numId w:val="11"/>
        </w:numPr>
        <w:rPr>
          <w:color w:val="000000" w:themeColor="text1"/>
        </w:rPr>
      </w:pPr>
      <w:r w:rsidRPr="00606437">
        <w:rPr>
          <w:color w:val="000000" w:themeColor="text1"/>
        </w:rPr>
        <w:t xml:space="preserve">Known pelvic pathology: </w:t>
      </w:r>
    </w:p>
    <w:p w14:paraId="58212BBF" w14:textId="77777777" w:rsidR="00DE6341" w:rsidRPr="00606437" w:rsidRDefault="00DE6341" w:rsidP="00DE6341">
      <w:pPr>
        <w:numPr>
          <w:ilvl w:val="1"/>
          <w:numId w:val="11"/>
        </w:numPr>
        <w:rPr>
          <w:color w:val="000000" w:themeColor="text1"/>
        </w:rPr>
      </w:pPr>
      <w:r w:rsidRPr="00606437">
        <w:rPr>
          <w:color w:val="000000" w:themeColor="text1"/>
        </w:rPr>
        <w:lastRenderedPageBreak/>
        <w:t xml:space="preserve">Endometriosis (macroscopic lesions) </w:t>
      </w:r>
    </w:p>
    <w:p w14:paraId="0B982E42" w14:textId="77777777" w:rsidR="00DE6341" w:rsidRPr="00606437" w:rsidRDefault="00DE6341" w:rsidP="00DE6341">
      <w:pPr>
        <w:numPr>
          <w:ilvl w:val="1"/>
          <w:numId w:val="11"/>
        </w:numPr>
        <w:rPr>
          <w:color w:val="000000" w:themeColor="text1"/>
        </w:rPr>
      </w:pPr>
      <w:r w:rsidRPr="00606437">
        <w:rPr>
          <w:color w:val="000000" w:themeColor="text1"/>
        </w:rPr>
        <w:t>complex or &gt;5cm ovarian cyst</w:t>
      </w:r>
    </w:p>
    <w:p w14:paraId="683354B8" w14:textId="77777777" w:rsidR="00DE6341" w:rsidRPr="00606437" w:rsidRDefault="00DE6341" w:rsidP="00DE6341">
      <w:pPr>
        <w:numPr>
          <w:ilvl w:val="1"/>
          <w:numId w:val="11"/>
        </w:numPr>
        <w:rPr>
          <w:color w:val="000000" w:themeColor="text1"/>
        </w:rPr>
      </w:pPr>
      <w:r w:rsidRPr="00606437">
        <w:rPr>
          <w:color w:val="000000" w:themeColor="text1"/>
        </w:rPr>
        <w:t>fibroid &gt;3cm</w:t>
      </w:r>
    </w:p>
    <w:p w14:paraId="14460045" w14:textId="77777777" w:rsidR="00DE6341" w:rsidRPr="00606437" w:rsidRDefault="00DE6341" w:rsidP="00DE6341">
      <w:pPr>
        <w:numPr>
          <w:ilvl w:val="1"/>
          <w:numId w:val="11"/>
        </w:numPr>
        <w:rPr>
          <w:color w:val="000000" w:themeColor="text1"/>
        </w:rPr>
      </w:pPr>
      <w:r w:rsidRPr="00606437">
        <w:rPr>
          <w:color w:val="000000" w:themeColor="text1"/>
        </w:rPr>
        <w:t>dense adhesions</w:t>
      </w:r>
    </w:p>
    <w:p w14:paraId="5C852058" w14:textId="77777777" w:rsidR="00DE6341" w:rsidRPr="00606437" w:rsidRDefault="00DE6341" w:rsidP="00DE6341">
      <w:pPr>
        <w:numPr>
          <w:ilvl w:val="0"/>
          <w:numId w:val="11"/>
        </w:numPr>
        <w:rPr>
          <w:color w:val="000000" w:themeColor="text1"/>
        </w:rPr>
      </w:pPr>
      <w:r w:rsidRPr="00606437">
        <w:rPr>
          <w:color w:val="000000" w:themeColor="text1"/>
        </w:rPr>
        <w:t>Current malignancy under treatment</w:t>
      </w:r>
    </w:p>
    <w:p w14:paraId="7A36C288" w14:textId="77777777" w:rsidR="00DE6341" w:rsidRPr="00606437" w:rsidRDefault="00DE6341" w:rsidP="00DE6341">
      <w:pPr>
        <w:numPr>
          <w:ilvl w:val="0"/>
          <w:numId w:val="11"/>
        </w:numPr>
        <w:rPr>
          <w:color w:val="000000" w:themeColor="text1"/>
        </w:rPr>
      </w:pPr>
      <w:r w:rsidRPr="00606437">
        <w:rPr>
          <w:color w:val="000000" w:themeColor="text1"/>
        </w:rPr>
        <w:t>Current use of gabapentin/pregabalin.</w:t>
      </w:r>
    </w:p>
    <w:p w14:paraId="21D1D132" w14:textId="77777777" w:rsidR="00DE6341" w:rsidRPr="00606437" w:rsidRDefault="00DE6341" w:rsidP="00DE6341">
      <w:pPr>
        <w:numPr>
          <w:ilvl w:val="0"/>
          <w:numId w:val="11"/>
        </w:numPr>
        <w:rPr>
          <w:color w:val="000000" w:themeColor="text1"/>
        </w:rPr>
      </w:pPr>
      <w:r w:rsidRPr="00606437">
        <w:rPr>
          <w:color w:val="000000" w:themeColor="text1"/>
        </w:rPr>
        <w:t>Taking GnRH agonists and unable/unwilling to stop</w:t>
      </w:r>
    </w:p>
    <w:p w14:paraId="09533353" w14:textId="77777777" w:rsidR="00DE6341" w:rsidRPr="00606437" w:rsidRDefault="00DE6341" w:rsidP="00DE6341">
      <w:pPr>
        <w:numPr>
          <w:ilvl w:val="0"/>
          <w:numId w:val="11"/>
        </w:numPr>
        <w:rPr>
          <w:color w:val="000000" w:themeColor="text1"/>
        </w:rPr>
      </w:pPr>
      <w:r w:rsidRPr="00606437">
        <w:rPr>
          <w:color w:val="000000" w:themeColor="text1"/>
        </w:rPr>
        <w:t>Surgery planned in the next 6 months</w:t>
      </w:r>
    </w:p>
    <w:p w14:paraId="57E4A78E" w14:textId="77777777" w:rsidR="00DE6341" w:rsidRPr="00606437" w:rsidRDefault="00DE6341" w:rsidP="00DE6341">
      <w:pPr>
        <w:numPr>
          <w:ilvl w:val="0"/>
          <w:numId w:val="11"/>
        </w:numPr>
        <w:rPr>
          <w:color w:val="000000" w:themeColor="text1"/>
        </w:rPr>
      </w:pPr>
      <w:r w:rsidRPr="00606437">
        <w:rPr>
          <w:color w:val="000000" w:themeColor="text1"/>
        </w:rPr>
        <w:t>History of significant renal impairment</w:t>
      </w:r>
    </w:p>
    <w:p w14:paraId="79FCD976" w14:textId="3B02C1F9" w:rsidR="00DE6341" w:rsidRPr="00606437" w:rsidRDefault="00DE6341" w:rsidP="00DE6341">
      <w:pPr>
        <w:numPr>
          <w:ilvl w:val="0"/>
          <w:numId w:val="11"/>
        </w:numPr>
        <w:rPr>
          <w:color w:val="000000" w:themeColor="text1"/>
        </w:rPr>
      </w:pPr>
      <w:r w:rsidRPr="00606437">
        <w:rPr>
          <w:color w:val="000000" w:themeColor="text1"/>
        </w:rPr>
        <w:t xml:space="preserve">Previous </w:t>
      </w:r>
      <w:r w:rsidR="00B42019" w:rsidRPr="00606437">
        <w:rPr>
          <w:color w:val="000000" w:themeColor="text1"/>
        </w:rPr>
        <w:t xml:space="preserve">allergic </w:t>
      </w:r>
      <w:r w:rsidRPr="00606437">
        <w:rPr>
          <w:color w:val="000000" w:themeColor="text1"/>
        </w:rPr>
        <w:t>reaction to gabapentin</w:t>
      </w:r>
    </w:p>
    <w:p w14:paraId="742F6CC4" w14:textId="77777777" w:rsidR="00DE6341" w:rsidRPr="00606437" w:rsidRDefault="00DE6341" w:rsidP="00DE6341">
      <w:pPr>
        <w:numPr>
          <w:ilvl w:val="0"/>
          <w:numId w:val="11"/>
        </w:numPr>
        <w:rPr>
          <w:color w:val="000000" w:themeColor="text1"/>
        </w:rPr>
      </w:pPr>
      <w:r w:rsidRPr="00606437">
        <w:rPr>
          <w:color w:val="000000" w:themeColor="text1"/>
        </w:rPr>
        <w:t>Breast feeding</w:t>
      </w:r>
    </w:p>
    <w:p w14:paraId="5A6C806E" w14:textId="77777777" w:rsidR="00DE6341" w:rsidRPr="00606437" w:rsidRDefault="00DE6341" w:rsidP="00DE6341">
      <w:pPr>
        <w:numPr>
          <w:ilvl w:val="0"/>
          <w:numId w:val="11"/>
        </w:numPr>
        <w:rPr>
          <w:color w:val="000000" w:themeColor="text1"/>
        </w:rPr>
      </w:pPr>
      <w:r w:rsidRPr="00606437">
        <w:rPr>
          <w:color w:val="000000" w:themeColor="text1"/>
        </w:rPr>
        <w:t>Pregnant</w:t>
      </w:r>
    </w:p>
    <w:p w14:paraId="0F87E517" w14:textId="77777777" w:rsidR="00DE6341" w:rsidRPr="00606437" w:rsidRDefault="00DE6341" w:rsidP="00DE6341">
      <w:pPr>
        <w:numPr>
          <w:ilvl w:val="0"/>
          <w:numId w:val="11"/>
        </w:numPr>
        <w:rPr>
          <w:color w:val="000000" w:themeColor="text1"/>
        </w:rPr>
      </w:pPr>
      <w:r w:rsidRPr="00606437">
        <w:rPr>
          <w:color w:val="000000" w:themeColor="text1"/>
        </w:rPr>
        <w:t>Planning pregnancy in next 6 months</w:t>
      </w:r>
    </w:p>
    <w:p w14:paraId="6B6C50C2" w14:textId="77777777" w:rsidR="00DE6341" w:rsidRPr="00606437" w:rsidRDefault="00DE6341" w:rsidP="00DE6341">
      <w:pPr>
        <w:numPr>
          <w:ilvl w:val="0"/>
          <w:numId w:val="11"/>
        </w:numPr>
        <w:rPr>
          <w:color w:val="000000" w:themeColor="text1"/>
          <w:lang w:val="en-US"/>
        </w:rPr>
      </w:pPr>
      <w:r w:rsidRPr="00606437">
        <w:rPr>
          <w:color w:val="000000" w:themeColor="text1"/>
          <w:lang w:val="en-US"/>
        </w:rPr>
        <w:t xml:space="preserve">Pain suspected to be of gastrointestinal origin (positive Rome III Diagnostic Criteria) </w:t>
      </w:r>
    </w:p>
    <w:p w14:paraId="35632587" w14:textId="3046E0BD" w:rsidR="00DE6341" w:rsidRPr="00606437" w:rsidRDefault="00DE6341" w:rsidP="00DE6341">
      <w:pPr>
        <w:numPr>
          <w:ilvl w:val="0"/>
          <w:numId w:val="11"/>
        </w:numPr>
        <w:rPr>
          <w:color w:val="000000" w:themeColor="text1"/>
          <w:lang w:val="en-US"/>
        </w:rPr>
      </w:pPr>
      <w:r w:rsidRPr="00606437">
        <w:rPr>
          <w:color w:val="000000" w:themeColor="text1"/>
          <w:lang w:val="en-US"/>
        </w:rPr>
        <w:t xml:space="preserve">Co-enrolment in another </w:t>
      </w:r>
      <w:r w:rsidR="006E05F9" w:rsidRPr="00606437">
        <w:rPr>
          <w:color w:val="000000" w:themeColor="text1"/>
          <w:lang w:val="en-US"/>
        </w:rPr>
        <w:t>Clinical Trial of an Investigational Medicinal Product</w:t>
      </w:r>
    </w:p>
    <w:p w14:paraId="37A37A0B" w14:textId="77777777" w:rsidR="00DE6341" w:rsidRPr="00606437" w:rsidRDefault="00DE6341" w:rsidP="00DE6341">
      <w:pPr>
        <w:pStyle w:val="Heading2"/>
        <w:rPr>
          <w:color w:val="000000" w:themeColor="text1"/>
        </w:rPr>
      </w:pPr>
      <w:r w:rsidRPr="00606437">
        <w:rPr>
          <w:color w:val="000000" w:themeColor="text1"/>
        </w:rPr>
        <w:lastRenderedPageBreak/>
        <w:t>Participant enrolment</w:t>
      </w:r>
    </w:p>
    <w:p w14:paraId="158DD536" w14:textId="77777777" w:rsidR="00DE6341" w:rsidRPr="00606437" w:rsidRDefault="00DE6341" w:rsidP="00DE6341">
      <w:pPr>
        <w:rPr>
          <w:color w:val="000000" w:themeColor="text1"/>
        </w:rPr>
      </w:pPr>
      <w:r w:rsidRPr="00606437">
        <w:rPr>
          <w:color w:val="000000" w:themeColor="text1"/>
        </w:rPr>
        <w:t>Research nurses (dedicated or through the National Institute for Health Research’s Clinical Research Network, depending on the site) will be employed for the duration of the study to approach eligible women, provide them with patient information sheets and offer them the opportunity to discuss the trial, and obtain informed consent for screening. Consent will only be taken once the patient has had ample time to read the patient information sheet and had her questions answered.</w:t>
      </w:r>
    </w:p>
    <w:p w14:paraId="76805BE0" w14:textId="16C0E891" w:rsidR="006F3E4C" w:rsidRPr="00606437" w:rsidRDefault="006F3E4C" w:rsidP="006F3E4C">
      <w:pPr>
        <w:pStyle w:val="Heading2"/>
        <w:rPr>
          <w:color w:val="000000" w:themeColor="text1"/>
        </w:rPr>
      </w:pPr>
      <w:r w:rsidRPr="00606437">
        <w:rPr>
          <w:color w:val="000000" w:themeColor="text1"/>
        </w:rPr>
        <w:t>Study settings</w:t>
      </w:r>
    </w:p>
    <w:p w14:paraId="01A6D09B" w14:textId="23B72682" w:rsidR="006F3E4C" w:rsidRPr="00606437" w:rsidRDefault="004B704B" w:rsidP="006F3E4C">
      <w:pPr>
        <w:rPr>
          <w:color w:val="000000" w:themeColor="text1"/>
        </w:rPr>
      </w:pPr>
      <w:r w:rsidRPr="00606437">
        <w:rPr>
          <w:color w:val="000000" w:themeColor="text1"/>
        </w:rPr>
        <w:t>We will recruit patients from gynaecology outpatient clinics, gynaecology wards and day surgery units and chronic pelvic pain clinics within the UK.</w:t>
      </w:r>
      <w:r w:rsidR="002E0897" w:rsidRPr="00606437">
        <w:rPr>
          <w:color w:val="000000" w:themeColor="text1"/>
        </w:rPr>
        <w:t xml:space="preserve"> </w:t>
      </w:r>
    </w:p>
    <w:p w14:paraId="0C7DEA82" w14:textId="181FF17F" w:rsidR="00641F1C" w:rsidRPr="00606437" w:rsidRDefault="00641F1C" w:rsidP="00641F1C">
      <w:pPr>
        <w:pStyle w:val="Heading2"/>
        <w:rPr>
          <w:color w:val="000000" w:themeColor="text1"/>
        </w:rPr>
      </w:pPr>
      <w:r w:rsidRPr="00606437">
        <w:rPr>
          <w:color w:val="000000" w:themeColor="text1"/>
        </w:rPr>
        <w:t>Intervention and randomisation</w:t>
      </w:r>
    </w:p>
    <w:p w14:paraId="38167939" w14:textId="30A5A678" w:rsidR="00D8118F" w:rsidRPr="00606437" w:rsidRDefault="00D8118F" w:rsidP="00D8118F">
      <w:pPr>
        <w:rPr>
          <w:color w:val="000000" w:themeColor="text1"/>
        </w:rPr>
      </w:pPr>
      <w:r w:rsidRPr="00606437">
        <w:rPr>
          <w:color w:val="000000" w:themeColor="text1"/>
        </w:rPr>
        <w:t xml:space="preserve">Randomisation </w:t>
      </w:r>
      <w:r w:rsidR="00086A30" w:rsidRPr="00606437">
        <w:rPr>
          <w:color w:val="000000" w:themeColor="text1"/>
        </w:rPr>
        <w:t xml:space="preserve">to gabapentin or placebo </w:t>
      </w:r>
      <w:r w:rsidRPr="00606437">
        <w:rPr>
          <w:color w:val="000000" w:themeColor="text1"/>
        </w:rPr>
        <w:t xml:space="preserve">will occur once written informed consent has been obtained, </w:t>
      </w:r>
      <w:r w:rsidR="005241DC" w:rsidRPr="00606437">
        <w:rPr>
          <w:color w:val="000000" w:themeColor="text1"/>
        </w:rPr>
        <w:t xml:space="preserve">final </w:t>
      </w:r>
      <w:r w:rsidRPr="00606437">
        <w:rPr>
          <w:color w:val="000000" w:themeColor="text1"/>
        </w:rPr>
        <w:t>eligibility established</w:t>
      </w:r>
      <w:r w:rsidR="005241DC" w:rsidRPr="00606437">
        <w:rPr>
          <w:color w:val="000000" w:themeColor="text1"/>
        </w:rPr>
        <w:t xml:space="preserve"> from the pain responses provided during the screening phase</w:t>
      </w:r>
      <w:r w:rsidRPr="00606437">
        <w:rPr>
          <w:color w:val="000000" w:themeColor="text1"/>
        </w:rPr>
        <w:t xml:space="preserve">, and baseline questionnaires completed. The Birmingham Clinical Trials Unit </w:t>
      </w:r>
      <w:r w:rsidR="00771996" w:rsidRPr="00606437">
        <w:rPr>
          <w:color w:val="000000" w:themeColor="text1"/>
        </w:rPr>
        <w:t xml:space="preserve">(BCTU) </w:t>
      </w:r>
      <w:r w:rsidRPr="00606437">
        <w:rPr>
          <w:color w:val="000000" w:themeColor="text1"/>
        </w:rPr>
        <w:t>will provide third party web-based randomisation with telephone back-up.</w:t>
      </w:r>
      <w:r w:rsidRPr="00606437">
        <w:rPr>
          <w:rFonts w:ascii="Arial" w:hAnsi="Arial"/>
          <w:color w:val="000000" w:themeColor="text1"/>
          <w:sz w:val="22"/>
        </w:rPr>
        <w:t xml:space="preserve"> </w:t>
      </w:r>
      <w:r w:rsidRPr="00606437">
        <w:rPr>
          <w:color w:val="000000" w:themeColor="text1"/>
        </w:rPr>
        <w:t xml:space="preserve">A minimisation </w:t>
      </w:r>
      <w:r w:rsidRPr="00606437">
        <w:rPr>
          <w:color w:val="000000" w:themeColor="text1"/>
        </w:rPr>
        <w:lastRenderedPageBreak/>
        <w:t>procedure using a computer based algorithm will be used to avoid chance imbalances in treatment allocation and the following potentially important variables:</w:t>
      </w:r>
    </w:p>
    <w:p w14:paraId="513542FE" w14:textId="02D0B0DB" w:rsidR="00D8118F" w:rsidRPr="00606437" w:rsidRDefault="00D8118F" w:rsidP="00D8118F">
      <w:pPr>
        <w:rPr>
          <w:color w:val="000000" w:themeColor="text1"/>
        </w:rPr>
      </w:pPr>
      <w:r w:rsidRPr="00606437">
        <w:rPr>
          <w:color w:val="000000" w:themeColor="text1"/>
        </w:rPr>
        <w:t xml:space="preserve">1.  </w:t>
      </w:r>
      <w:r w:rsidRPr="00606437">
        <w:rPr>
          <w:color w:val="000000" w:themeColor="text1"/>
        </w:rPr>
        <w:tab/>
        <w:t>Presence or absence of dysmenorrhoea (a pain score of ≥4</w:t>
      </w:r>
      <w:r w:rsidR="00207936" w:rsidRPr="00606437">
        <w:rPr>
          <w:color w:val="000000" w:themeColor="text1"/>
        </w:rPr>
        <w:t>/10</w:t>
      </w:r>
      <w:r w:rsidRPr="00606437">
        <w:rPr>
          <w:color w:val="000000" w:themeColor="text1"/>
        </w:rPr>
        <w:t xml:space="preserve"> will be considered significant)</w:t>
      </w:r>
    </w:p>
    <w:p w14:paraId="0357E876" w14:textId="77777777" w:rsidR="00D8118F" w:rsidRPr="00606437" w:rsidRDefault="00D8118F" w:rsidP="00D8118F">
      <w:pPr>
        <w:rPr>
          <w:color w:val="000000" w:themeColor="text1"/>
          <w:lang w:val="en-US"/>
        </w:rPr>
      </w:pPr>
      <w:r w:rsidRPr="00606437">
        <w:rPr>
          <w:color w:val="000000" w:themeColor="text1"/>
        </w:rPr>
        <w:t>2.</w:t>
      </w:r>
      <w:r w:rsidRPr="00606437">
        <w:rPr>
          <w:color w:val="000000" w:themeColor="text1"/>
        </w:rPr>
        <w:tab/>
      </w:r>
      <w:r w:rsidRPr="00606437">
        <w:rPr>
          <w:color w:val="000000" w:themeColor="text1"/>
          <w:lang w:val="en-US"/>
        </w:rPr>
        <w:t>Psychological distress measured by the General Health Questionnaire (scored as 0-12 with a cut off of 0-1 and 2-12 for minimisation)</w:t>
      </w:r>
    </w:p>
    <w:p w14:paraId="5E7DB6B4" w14:textId="1F89DC0B" w:rsidR="00D8118F" w:rsidRPr="00606437" w:rsidRDefault="00D8118F" w:rsidP="00D8118F">
      <w:pPr>
        <w:rPr>
          <w:color w:val="000000" w:themeColor="text1"/>
          <w:lang w:val="en-US"/>
        </w:rPr>
      </w:pPr>
      <w:r w:rsidRPr="00606437">
        <w:rPr>
          <w:color w:val="000000" w:themeColor="text1"/>
        </w:rPr>
        <w:t xml:space="preserve">3. </w:t>
      </w:r>
      <w:r w:rsidRPr="00606437">
        <w:rPr>
          <w:color w:val="000000" w:themeColor="text1"/>
        </w:rPr>
        <w:tab/>
      </w:r>
      <w:r w:rsidRPr="00606437">
        <w:rPr>
          <w:color w:val="000000" w:themeColor="text1"/>
          <w:lang w:val="en-US"/>
        </w:rPr>
        <w:t>Use of sex hormonal treatments (combined oral contraceptive, progestogens, levonorgestrel</w:t>
      </w:r>
      <w:r w:rsidR="00F13A96" w:rsidRPr="00606437">
        <w:rPr>
          <w:color w:val="000000" w:themeColor="text1"/>
          <w:lang w:val="en-US"/>
        </w:rPr>
        <w:t>-releasing</w:t>
      </w:r>
      <w:r w:rsidRPr="00606437">
        <w:rPr>
          <w:color w:val="000000" w:themeColor="text1"/>
          <w:lang w:val="en-US"/>
        </w:rPr>
        <w:t xml:space="preserve"> intrauterine system (Mirena</w:t>
      </w:r>
      <w:r w:rsidR="00F13A96" w:rsidRPr="00606437">
        <w:rPr>
          <w:color w:val="000000" w:themeColor="text1"/>
          <w:vertAlign w:val="superscript"/>
          <w:lang w:val="en-US"/>
        </w:rPr>
        <w:t>®</w:t>
      </w:r>
      <w:r w:rsidRPr="00606437">
        <w:rPr>
          <w:color w:val="000000" w:themeColor="text1"/>
          <w:lang w:val="en-US"/>
        </w:rPr>
        <w:t>)).</w:t>
      </w:r>
    </w:p>
    <w:p w14:paraId="17D70E4E" w14:textId="77777777" w:rsidR="00D8118F" w:rsidRPr="00606437" w:rsidRDefault="00D8118F" w:rsidP="00D8118F">
      <w:pPr>
        <w:rPr>
          <w:color w:val="000000" w:themeColor="text1"/>
          <w:lang w:val="en-US"/>
        </w:rPr>
      </w:pPr>
      <w:r w:rsidRPr="00606437">
        <w:rPr>
          <w:color w:val="000000" w:themeColor="text1"/>
          <w:lang w:val="en-US"/>
        </w:rPr>
        <w:t>4.</w:t>
      </w:r>
      <w:r w:rsidRPr="00606437">
        <w:rPr>
          <w:color w:val="000000" w:themeColor="text1"/>
          <w:lang w:val="en-US"/>
        </w:rPr>
        <w:tab/>
        <w:t>Centre</w:t>
      </w:r>
    </w:p>
    <w:p w14:paraId="304C83EE" w14:textId="77777777" w:rsidR="00D8118F" w:rsidRPr="00606437" w:rsidRDefault="00D8118F" w:rsidP="00D8118F">
      <w:pPr>
        <w:rPr>
          <w:color w:val="000000" w:themeColor="text1"/>
          <w:lang w:val="en-US"/>
        </w:rPr>
      </w:pPr>
    </w:p>
    <w:p w14:paraId="0142A99F" w14:textId="6CD67291" w:rsidR="00DF4917" w:rsidRPr="00606437" w:rsidRDefault="00DF4917" w:rsidP="00D8118F">
      <w:pPr>
        <w:rPr>
          <w:color w:val="000000" w:themeColor="text1"/>
          <w:lang w:val="en-US"/>
        </w:rPr>
      </w:pPr>
      <w:r w:rsidRPr="00606437">
        <w:rPr>
          <w:iCs/>
          <w:color w:val="000000" w:themeColor="text1"/>
          <w:lang w:val="en-US"/>
        </w:rPr>
        <w:t>A ‘random element’ will be included in the minimisation algorithm, so that each patient has a probability (unspecified here), of being randomised to the opposite treatment that they would have otherwise received. Full details of the algorithm used will be stored in a confidential document at BCTU.</w:t>
      </w:r>
      <w:r w:rsidR="00015C58" w:rsidRPr="00606437">
        <w:rPr>
          <w:iCs/>
          <w:color w:val="000000" w:themeColor="text1"/>
          <w:lang w:val="en-US"/>
        </w:rPr>
        <w:t xml:space="preserve"> Both participants and the research team will remain blind to allocation.</w:t>
      </w:r>
    </w:p>
    <w:p w14:paraId="7571E38B" w14:textId="77777777" w:rsidR="00DF4917" w:rsidRPr="00606437" w:rsidRDefault="00DF4917" w:rsidP="00D8118F">
      <w:pPr>
        <w:rPr>
          <w:color w:val="000000" w:themeColor="text1"/>
          <w:lang w:val="en-US"/>
        </w:rPr>
      </w:pPr>
    </w:p>
    <w:p w14:paraId="14C692BA" w14:textId="010A9EEF" w:rsidR="00641F1C" w:rsidRPr="00606437" w:rsidRDefault="00641F1C" w:rsidP="00641F1C">
      <w:pPr>
        <w:pStyle w:val="Heading2"/>
        <w:rPr>
          <w:color w:val="000000" w:themeColor="text1"/>
        </w:rPr>
      </w:pPr>
      <w:r w:rsidRPr="00606437">
        <w:rPr>
          <w:color w:val="000000" w:themeColor="text1"/>
        </w:rPr>
        <w:lastRenderedPageBreak/>
        <w:t>Dose regime</w:t>
      </w:r>
      <w:r w:rsidR="00455AC8" w:rsidRPr="00606437">
        <w:rPr>
          <w:color w:val="000000" w:themeColor="text1"/>
        </w:rPr>
        <w:t>n</w:t>
      </w:r>
    </w:p>
    <w:p w14:paraId="0A9EFBF1" w14:textId="1CB4187E" w:rsidR="00641F1C" w:rsidRPr="00606437" w:rsidRDefault="00086A30" w:rsidP="00641F1C">
      <w:pPr>
        <w:rPr>
          <w:color w:val="000000" w:themeColor="text1"/>
          <w:lang w:val="en-US"/>
        </w:rPr>
      </w:pPr>
      <w:r w:rsidRPr="00606437">
        <w:rPr>
          <w:color w:val="000000" w:themeColor="text1"/>
        </w:rPr>
        <w:t>After randomisation, p</w:t>
      </w:r>
      <w:r w:rsidR="005B6454" w:rsidRPr="00606437">
        <w:rPr>
          <w:color w:val="000000" w:themeColor="text1"/>
        </w:rPr>
        <w:t>articipants will be allocated a</w:t>
      </w:r>
      <w:r w:rsidRPr="00606437">
        <w:rPr>
          <w:color w:val="000000" w:themeColor="text1"/>
        </w:rPr>
        <w:t xml:space="preserve"> </w:t>
      </w:r>
      <w:r w:rsidR="005D603F" w:rsidRPr="00606437">
        <w:rPr>
          <w:color w:val="000000" w:themeColor="text1"/>
        </w:rPr>
        <w:t xml:space="preserve">trial </w:t>
      </w:r>
      <w:r w:rsidRPr="00606437">
        <w:rPr>
          <w:color w:val="000000" w:themeColor="text1"/>
        </w:rPr>
        <w:t xml:space="preserve">treatment pack </w:t>
      </w:r>
      <w:r w:rsidR="005D603F" w:rsidRPr="00606437">
        <w:rPr>
          <w:color w:val="000000" w:themeColor="text1"/>
        </w:rPr>
        <w:t xml:space="preserve">from the hospital pharmacy </w:t>
      </w:r>
      <w:r w:rsidRPr="00606437">
        <w:rPr>
          <w:color w:val="000000" w:themeColor="text1"/>
        </w:rPr>
        <w:t>containing either gabapentin or placebo</w:t>
      </w:r>
      <w:r w:rsidR="00F13A96" w:rsidRPr="00606437">
        <w:rPr>
          <w:color w:val="000000" w:themeColor="text1"/>
        </w:rPr>
        <w:t xml:space="preserve"> oral tablets</w:t>
      </w:r>
      <w:r w:rsidRPr="00606437">
        <w:rPr>
          <w:color w:val="000000" w:themeColor="text1"/>
        </w:rPr>
        <w:t>, both of identical appearance. Participants will start on 1 capsule (300mgs) daily and will increase by 1 capsule (300 mgs) increments every three days until they perceive that they are gaining adequate pain relief, or report side effects (e</w:t>
      </w:r>
      <w:r w:rsidR="00A801A9" w:rsidRPr="00606437">
        <w:rPr>
          <w:color w:val="000000" w:themeColor="text1"/>
        </w:rPr>
        <w:t>.</w:t>
      </w:r>
      <w:r w:rsidRPr="00606437">
        <w:rPr>
          <w:color w:val="000000" w:themeColor="text1"/>
        </w:rPr>
        <w:t>g</w:t>
      </w:r>
      <w:r w:rsidR="00A801A9" w:rsidRPr="00606437">
        <w:rPr>
          <w:color w:val="000000" w:themeColor="text1"/>
        </w:rPr>
        <w:t>.</w:t>
      </w:r>
      <w:r w:rsidRPr="00606437">
        <w:rPr>
          <w:color w:val="000000" w:themeColor="text1"/>
        </w:rPr>
        <w:t xml:space="preserve"> dizziness, somnolence, mood changes, appetite and poor concentration) that preclude them from further increases, up to a maximum dose of 9 capsules (2700 mgs), as shown in Table 1. The titration phase will last a maximum of 4 weeks. If necessary they will be advised to titrate down to the last tolerated dose with minimal side effects. They will be asked to maintain their best tolerated dose until the end of week 16. Patients will be advised and given written instructions regarding their dosing regimen by a member of the research team. It will be recommended that the drug should be taken in three equally divided doses daily. The same protocol will be used for the placebo. When the participant stops treatment the dose will be reduced according to a dose reduction chart and written instructions will be given. </w:t>
      </w:r>
      <w:r w:rsidRPr="00606437">
        <w:rPr>
          <w:color w:val="000000" w:themeColor="text1"/>
          <w:lang w:val="en-US"/>
        </w:rPr>
        <w:t>Patients will be allowed to use other medication (including analgesics, self-medication and alternative treatments, e</w:t>
      </w:r>
      <w:r w:rsidR="008C187B" w:rsidRPr="00606437">
        <w:rPr>
          <w:color w:val="000000" w:themeColor="text1"/>
          <w:lang w:val="en-US"/>
        </w:rPr>
        <w:t>.</w:t>
      </w:r>
      <w:r w:rsidRPr="00606437">
        <w:rPr>
          <w:color w:val="000000" w:themeColor="text1"/>
          <w:lang w:val="en-US"/>
        </w:rPr>
        <w:t>g</w:t>
      </w:r>
      <w:r w:rsidR="008C187B" w:rsidRPr="00606437">
        <w:rPr>
          <w:color w:val="000000" w:themeColor="text1"/>
          <w:lang w:val="en-US"/>
        </w:rPr>
        <w:t>.</w:t>
      </w:r>
      <w:r w:rsidRPr="00606437">
        <w:rPr>
          <w:color w:val="000000" w:themeColor="text1"/>
          <w:lang w:val="en-US"/>
        </w:rPr>
        <w:t xml:space="preserve"> acupuncture) throughout the study period.</w:t>
      </w:r>
      <w:r w:rsidR="003F04D7" w:rsidRPr="00606437">
        <w:rPr>
          <w:color w:val="000000" w:themeColor="text1"/>
          <w:lang w:val="en-US"/>
        </w:rPr>
        <w:t xml:space="preserve"> </w:t>
      </w:r>
    </w:p>
    <w:p w14:paraId="103406C6" w14:textId="49CFE5FC" w:rsidR="00641F1C" w:rsidRPr="00606437" w:rsidRDefault="00641F1C" w:rsidP="00641F1C">
      <w:pPr>
        <w:pStyle w:val="Heading2"/>
        <w:rPr>
          <w:color w:val="000000" w:themeColor="text1"/>
        </w:rPr>
      </w:pPr>
      <w:r w:rsidRPr="00606437">
        <w:rPr>
          <w:color w:val="000000" w:themeColor="text1"/>
        </w:rPr>
        <w:lastRenderedPageBreak/>
        <w:t>Data collection</w:t>
      </w:r>
    </w:p>
    <w:p w14:paraId="47B6DC9F" w14:textId="5DDB46D4" w:rsidR="00641F1C" w:rsidRPr="00606437" w:rsidRDefault="00641F1C" w:rsidP="00641F1C">
      <w:pPr>
        <w:pStyle w:val="Heading3"/>
        <w:rPr>
          <w:color w:val="000000" w:themeColor="text1"/>
        </w:rPr>
      </w:pPr>
      <w:r w:rsidRPr="00606437">
        <w:rPr>
          <w:color w:val="000000" w:themeColor="text1"/>
        </w:rPr>
        <w:t>Data storage</w:t>
      </w:r>
    </w:p>
    <w:p w14:paraId="6ADC7AA1" w14:textId="053EF80C" w:rsidR="00641F1C" w:rsidRPr="00606437" w:rsidRDefault="003A5895" w:rsidP="007F7939">
      <w:pPr>
        <w:rPr>
          <w:color w:val="000000" w:themeColor="text1"/>
          <w:lang w:val="en-US"/>
        </w:rPr>
      </w:pPr>
      <w:r w:rsidRPr="00606437">
        <w:rPr>
          <w:color w:val="000000" w:themeColor="text1"/>
          <w:lang w:val="en-US"/>
        </w:rPr>
        <w:t>All the data generated from the study will be stored</w:t>
      </w:r>
      <w:r w:rsidR="006D7991" w:rsidRPr="00606437">
        <w:rPr>
          <w:color w:val="000000" w:themeColor="text1"/>
          <w:lang w:val="en-US"/>
        </w:rPr>
        <w:t xml:space="preserve"> </w:t>
      </w:r>
      <w:r w:rsidRPr="00606437">
        <w:rPr>
          <w:color w:val="000000" w:themeColor="text1"/>
          <w:lang w:val="en-US"/>
        </w:rPr>
        <w:t>in a bespoke database, which will be password protected. All paperwork will be kept in a locked filing cabinet in a locked office. All data will be stored in accordance with the Data Protection Act.</w:t>
      </w:r>
    </w:p>
    <w:p w14:paraId="275962E2" w14:textId="1883A647" w:rsidR="00641F1C" w:rsidRPr="00606437" w:rsidRDefault="00641F1C" w:rsidP="00641F1C">
      <w:pPr>
        <w:pStyle w:val="Heading3"/>
        <w:rPr>
          <w:color w:val="000000" w:themeColor="text1"/>
        </w:rPr>
      </w:pPr>
      <w:r w:rsidRPr="00606437">
        <w:rPr>
          <w:color w:val="000000" w:themeColor="text1"/>
        </w:rPr>
        <w:t>Screening</w:t>
      </w:r>
    </w:p>
    <w:p w14:paraId="6099AAF0" w14:textId="44A1BD0B" w:rsidR="00641F1C" w:rsidRPr="00606437" w:rsidRDefault="00610EA2" w:rsidP="00641F1C">
      <w:pPr>
        <w:rPr>
          <w:color w:val="000000" w:themeColor="text1"/>
        </w:rPr>
      </w:pPr>
      <w:r w:rsidRPr="00606437">
        <w:rPr>
          <w:color w:val="000000" w:themeColor="text1"/>
        </w:rPr>
        <w:t>A</w:t>
      </w:r>
      <w:r w:rsidR="003A5895" w:rsidRPr="00606437">
        <w:rPr>
          <w:color w:val="000000" w:themeColor="text1"/>
        </w:rPr>
        <w:t xml:space="preserve"> member of the research team will </w:t>
      </w:r>
      <w:r w:rsidR="0033557D" w:rsidRPr="00606437">
        <w:rPr>
          <w:color w:val="000000" w:themeColor="text1"/>
        </w:rPr>
        <w:t xml:space="preserve">assess </w:t>
      </w:r>
      <w:r w:rsidRPr="00606437">
        <w:rPr>
          <w:color w:val="000000" w:themeColor="text1"/>
        </w:rPr>
        <w:t xml:space="preserve">the woman for </w:t>
      </w:r>
      <w:r w:rsidR="0033557D" w:rsidRPr="00606437">
        <w:rPr>
          <w:color w:val="000000" w:themeColor="text1"/>
        </w:rPr>
        <w:t>eligibility</w:t>
      </w:r>
      <w:r w:rsidRPr="00606437">
        <w:rPr>
          <w:color w:val="000000" w:themeColor="text1"/>
        </w:rPr>
        <w:t xml:space="preserve"> to enter the screening phase</w:t>
      </w:r>
      <w:r w:rsidR="0033557D" w:rsidRPr="00606437">
        <w:rPr>
          <w:color w:val="000000" w:themeColor="text1"/>
        </w:rPr>
        <w:t>.</w:t>
      </w:r>
      <w:r w:rsidR="003A5895" w:rsidRPr="00606437">
        <w:rPr>
          <w:color w:val="000000" w:themeColor="text1"/>
        </w:rPr>
        <w:t xml:space="preserve"> All data will be recorded on a CRF and transferred to a secure database</w:t>
      </w:r>
      <w:r w:rsidRPr="00606437">
        <w:rPr>
          <w:color w:val="000000" w:themeColor="text1"/>
        </w:rPr>
        <w:t>, which will trigger the start of the weekly collection of pain scores</w:t>
      </w:r>
      <w:r w:rsidR="003A5895" w:rsidRPr="00606437">
        <w:rPr>
          <w:color w:val="000000" w:themeColor="text1"/>
        </w:rPr>
        <w:t>.</w:t>
      </w:r>
    </w:p>
    <w:p w14:paraId="023FAE28" w14:textId="4E15E4CB" w:rsidR="00641F1C" w:rsidRPr="00606437" w:rsidRDefault="00641F1C" w:rsidP="00641F1C">
      <w:pPr>
        <w:pStyle w:val="Heading3"/>
        <w:rPr>
          <w:color w:val="000000" w:themeColor="text1"/>
        </w:rPr>
      </w:pPr>
      <w:r w:rsidRPr="00606437">
        <w:rPr>
          <w:color w:val="000000" w:themeColor="text1"/>
        </w:rPr>
        <w:t>Participant log</w:t>
      </w:r>
    </w:p>
    <w:p w14:paraId="02F8D838" w14:textId="625807ED" w:rsidR="003A5895" w:rsidRPr="00606437" w:rsidRDefault="003A5895" w:rsidP="003A5895">
      <w:pPr>
        <w:rPr>
          <w:color w:val="000000" w:themeColor="text1"/>
        </w:rPr>
      </w:pPr>
      <w:r w:rsidRPr="00606437">
        <w:rPr>
          <w:color w:val="000000" w:themeColor="text1"/>
        </w:rPr>
        <w:t>The clinical research team will keep an anonymised electronic log of women who fulfil the eligibility criteria, women who are invited to participate in the study, women recruited and women who leave the trial early.  Reasons for non-recruitment (e</w:t>
      </w:r>
      <w:r w:rsidR="00836DDE" w:rsidRPr="00606437">
        <w:rPr>
          <w:color w:val="000000" w:themeColor="text1"/>
        </w:rPr>
        <w:t>.</w:t>
      </w:r>
      <w:r w:rsidRPr="00606437">
        <w:rPr>
          <w:color w:val="000000" w:themeColor="text1"/>
        </w:rPr>
        <w:t>g</w:t>
      </w:r>
      <w:r w:rsidR="00836DDE" w:rsidRPr="00606437">
        <w:rPr>
          <w:color w:val="000000" w:themeColor="text1"/>
        </w:rPr>
        <w:t>.</w:t>
      </w:r>
      <w:r w:rsidRPr="00606437">
        <w:rPr>
          <w:color w:val="000000" w:themeColor="text1"/>
        </w:rPr>
        <w:t xml:space="preserve"> non-eligibility, refusal to participate, administrative error) will also be recorded. During the course of the study, we will document reasons for withdrawal from the study and loss to follow-up if available.</w:t>
      </w:r>
    </w:p>
    <w:p w14:paraId="6008D666" w14:textId="2192BA91" w:rsidR="00641F1C" w:rsidRPr="00606437" w:rsidRDefault="003A5895" w:rsidP="003A5895">
      <w:pPr>
        <w:pStyle w:val="Heading3"/>
        <w:rPr>
          <w:color w:val="000000" w:themeColor="text1"/>
        </w:rPr>
      </w:pPr>
      <w:r w:rsidRPr="00606437">
        <w:rPr>
          <w:color w:val="000000" w:themeColor="text1"/>
        </w:rPr>
        <w:lastRenderedPageBreak/>
        <w:t>Pain scores</w:t>
      </w:r>
    </w:p>
    <w:p w14:paraId="25AE0F6E" w14:textId="487E0A29" w:rsidR="003A5895" w:rsidRPr="00606437" w:rsidRDefault="003A5895" w:rsidP="003A5895">
      <w:pPr>
        <w:rPr>
          <w:color w:val="000000" w:themeColor="text1"/>
        </w:rPr>
      </w:pPr>
      <w:r w:rsidRPr="00606437">
        <w:rPr>
          <w:color w:val="000000" w:themeColor="text1"/>
        </w:rPr>
        <w:t>Pain NRS will be collected by an automated text messaging system.</w:t>
      </w:r>
      <w:r w:rsidR="00610EA2" w:rsidRPr="00606437">
        <w:rPr>
          <w:color w:val="000000" w:themeColor="text1"/>
        </w:rPr>
        <w:t xml:space="preserve"> Two texts will be sent to the women’s mobile phone, asking about average and worst pain respectively, and the woman will be asked to reply to the text message with her pain score, rating it from zero for no pain at all, to 10 being worst pain imaginable.</w:t>
      </w:r>
      <w:r w:rsidRPr="00606437">
        <w:rPr>
          <w:color w:val="000000" w:themeColor="text1"/>
        </w:rPr>
        <w:t xml:space="preserve"> To capture cyclicity, these will be collected weekly during the eligibility phase (weeks -1 – -4) and during the last 4 weeks of the treatment phase (weeks 13 – 16).</w:t>
      </w:r>
    </w:p>
    <w:p w14:paraId="79A62C48" w14:textId="26CB9CAF" w:rsidR="00641F1C" w:rsidRPr="00606437" w:rsidRDefault="00641F1C" w:rsidP="00641F1C">
      <w:pPr>
        <w:pStyle w:val="Heading3"/>
        <w:rPr>
          <w:color w:val="000000" w:themeColor="text1"/>
        </w:rPr>
      </w:pPr>
      <w:r w:rsidRPr="00606437">
        <w:rPr>
          <w:color w:val="000000" w:themeColor="text1"/>
        </w:rPr>
        <w:t>Treatment Diaries</w:t>
      </w:r>
    </w:p>
    <w:p w14:paraId="48AEEFE8" w14:textId="77777777" w:rsidR="008A3C52" w:rsidRPr="00606437" w:rsidRDefault="008A3C52" w:rsidP="00641F1C">
      <w:pPr>
        <w:rPr>
          <w:color w:val="000000" w:themeColor="text1"/>
        </w:rPr>
      </w:pPr>
      <w:r w:rsidRPr="00606437">
        <w:rPr>
          <w:color w:val="000000" w:themeColor="text1"/>
        </w:rPr>
        <w:t>Participants will be provided with a treatment diary at the same time as their medication pack is dispensed. The following measures will be completed by the participant daily from day 1 of treatment until week 16:</w:t>
      </w:r>
    </w:p>
    <w:p w14:paraId="7F1D887B" w14:textId="77777777" w:rsidR="008A3C52" w:rsidRPr="00606437" w:rsidRDefault="008A3C52" w:rsidP="008A3C52">
      <w:pPr>
        <w:numPr>
          <w:ilvl w:val="0"/>
          <w:numId w:val="14"/>
        </w:numPr>
        <w:rPr>
          <w:color w:val="000000" w:themeColor="text1"/>
        </w:rPr>
      </w:pPr>
      <w:r w:rsidRPr="00606437">
        <w:rPr>
          <w:color w:val="000000" w:themeColor="text1"/>
        </w:rPr>
        <w:t>Dose of gabapentin taken</w:t>
      </w:r>
    </w:p>
    <w:p w14:paraId="2B09D5B0" w14:textId="77777777" w:rsidR="008A3C52" w:rsidRPr="00606437" w:rsidRDefault="008A3C52" w:rsidP="008A3C52">
      <w:pPr>
        <w:numPr>
          <w:ilvl w:val="0"/>
          <w:numId w:val="14"/>
        </w:numPr>
        <w:tabs>
          <w:tab w:val="num" w:pos="720"/>
        </w:tabs>
        <w:rPr>
          <w:color w:val="000000" w:themeColor="text1"/>
        </w:rPr>
      </w:pPr>
      <w:r w:rsidRPr="00606437">
        <w:rPr>
          <w:color w:val="000000" w:themeColor="text1"/>
        </w:rPr>
        <w:t>Reason for any change in trial medication dose</w:t>
      </w:r>
    </w:p>
    <w:p w14:paraId="33579648" w14:textId="77777777" w:rsidR="008A3C52" w:rsidRPr="00606437" w:rsidRDefault="008A3C52" w:rsidP="008A3C52">
      <w:pPr>
        <w:numPr>
          <w:ilvl w:val="0"/>
          <w:numId w:val="14"/>
        </w:numPr>
        <w:tabs>
          <w:tab w:val="num" w:pos="720"/>
        </w:tabs>
        <w:rPr>
          <w:color w:val="000000" w:themeColor="text1"/>
        </w:rPr>
      </w:pPr>
      <w:r w:rsidRPr="00606437">
        <w:rPr>
          <w:color w:val="000000" w:themeColor="text1"/>
        </w:rPr>
        <w:t>Alternative therapies used</w:t>
      </w:r>
    </w:p>
    <w:p w14:paraId="6E361931" w14:textId="7FD11297" w:rsidR="00641F1C" w:rsidRPr="00606437" w:rsidRDefault="008A3C52" w:rsidP="00641F1C">
      <w:pPr>
        <w:numPr>
          <w:ilvl w:val="0"/>
          <w:numId w:val="14"/>
        </w:numPr>
        <w:tabs>
          <w:tab w:val="num" w:pos="720"/>
        </w:tabs>
        <w:rPr>
          <w:color w:val="000000" w:themeColor="text1"/>
        </w:rPr>
      </w:pPr>
      <w:r w:rsidRPr="00606437">
        <w:rPr>
          <w:color w:val="000000" w:themeColor="text1"/>
        </w:rPr>
        <w:t>Any visits to a healthcare professional</w:t>
      </w:r>
    </w:p>
    <w:p w14:paraId="2C714FEF" w14:textId="2E6641F4" w:rsidR="00641F1C" w:rsidRPr="00606437" w:rsidRDefault="00641F1C" w:rsidP="00641F1C">
      <w:pPr>
        <w:pStyle w:val="Heading3"/>
        <w:rPr>
          <w:color w:val="000000" w:themeColor="text1"/>
        </w:rPr>
      </w:pPr>
      <w:r w:rsidRPr="00606437">
        <w:rPr>
          <w:color w:val="000000" w:themeColor="text1"/>
        </w:rPr>
        <w:lastRenderedPageBreak/>
        <w:t>Questionnaires</w:t>
      </w:r>
    </w:p>
    <w:p w14:paraId="563AF588" w14:textId="4DF8A7D6" w:rsidR="00E87F5C" w:rsidRPr="00606437" w:rsidRDefault="00E87F5C" w:rsidP="00E87F5C">
      <w:pPr>
        <w:rPr>
          <w:color w:val="000000" w:themeColor="text1"/>
        </w:rPr>
      </w:pPr>
      <w:r w:rsidRPr="00606437">
        <w:rPr>
          <w:color w:val="000000" w:themeColor="text1"/>
        </w:rPr>
        <w:t xml:space="preserve">A questionnaire will be given to all participants before randomisation </w:t>
      </w:r>
      <w:r w:rsidR="00610EA2" w:rsidRPr="00606437">
        <w:rPr>
          <w:color w:val="000000" w:themeColor="text1"/>
        </w:rPr>
        <w:t xml:space="preserve">but after screening </w:t>
      </w:r>
      <w:r w:rsidRPr="00606437">
        <w:rPr>
          <w:color w:val="000000" w:themeColor="text1"/>
        </w:rPr>
        <w:t>(Baseline) and a</w:t>
      </w:r>
      <w:r w:rsidR="00771996" w:rsidRPr="00606437">
        <w:rPr>
          <w:color w:val="000000" w:themeColor="text1"/>
        </w:rPr>
        <w:t>t 16 weeks post randomisation</w:t>
      </w:r>
      <w:r w:rsidR="006C4E3A" w:rsidRPr="00606437">
        <w:rPr>
          <w:color w:val="000000" w:themeColor="text1"/>
        </w:rPr>
        <w:t xml:space="preserve"> (See Table 2 for full schedule of assessments)</w:t>
      </w:r>
      <w:r w:rsidR="00771996" w:rsidRPr="00606437">
        <w:rPr>
          <w:color w:val="000000" w:themeColor="text1"/>
        </w:rPr>
        <w:t xml:space="preserve">. </w:t>
      </w:r>
      <w:r w:rsidRPr="00606437">
        <w:rPr>
          <w:color w:val="000000" w:themeColor="text1"/>
        </w:rPr>
        <w:t xml:space="preserve">This will include the following validated tools: </w:t>
      </w:r>
    </w:p>
    <w:p w14:paraId="192E887E" w14:textId="0DDA95C5" w:rsidR="004627F0" w:rsidRPr="00606437" w:rsidRDefault="004627F0" w:rsidP="00836DDE">
      <w:pPr>
        <w:pStyle w:val="ListParagraph"/>
        <w:numPr>
          <w:ilvl w:val="0"/>
          <w:numId w:val="18"/>
        </w:numPr>
        <w:rPr>
          <w:color w:val="000000" w:themeColor="text1"/>
        </w:rPr>
      </w:pPr>
      <w:r w:rsidRPr="00606437">
        <w:rPr>
          <w:color w:val="000000" w:themeColor="text1"/>
        </w:rPr>
        <w:t>12-Item Short-Form Health Survey (SF-12): a quality of life measure</w:t>
      </w:r>
      <w:hyperlink w:anchor="_ENREF_12" w:tooltip="Ware, 1996 #9231" w:history="1">
        <w:r w:rsidR="00A801A9" w:rsidRPr="00606437">
          <w:rPr>
            <w:color w:val="000000" w:themeColor="text1"/>
            <w:vertAlign w:val="superscript"/>
          </w:rPr>
          <w:t>13</w:t>
        </w:r>
      </w:hyperlink>
      <w:r w:rsidRPr="00606437">
        <w:rPr>
          <w:color w:val="000000" w:themeColor="text1"/>
        </w:rPr>
        <w:t>.</w:t>
      </w:r>
    </w:p>
    <w:p w14:paraId="2937038B" w14:textId="28DA30E9" w:rsidR="004627F0" w:rsidRPr="00606437" w:rsidRDefault="004627F0" w:rsidP="00836DDE">
      <w:pPr>
        <w:pStyle w:val="ListParagraph"/>
        <w:numPr>
          <w:ilvl w:val="0"/>
          <w:numId w:val="18"/>
        </w:numPr>
        <w:rPr>
          <w:color w:val="000000" w:themeColor="text1"/>
        </w:rPr>
      </w:pPr>
      <w:r w:rsidRPr="00606437">
        <w:rPr>
          <w:color w:val="000000" w:themeColor="text1"/>
        </w:rPr>
        <w:t>Brief Pain Inventory (BPI)</w:t>
      </w:r>
      <w:hyperlink w:anchor="_ENREF_13" w:tooltip="Cleeland, 1994 #1181" w:history="1">
        <w:r w:rsidR="00A801A9" w:rsidRPr="00606437">
          <w:rPr>
            <w:color w:val="000000" w:themeColor="text1"/>
            <w:vertAlign w:val="superscript"/>
          </w:rPr>
          <w:t>14</w:t>
        </w:r>
      </w:hyperlink>
      <w:r w:rsidRPr="00606437">
        <w:rPr>
          <w:color w:val="000000" w:themeColor="text1"/>
        </w:rPr>
        <w:t>: a tool to measure pain intensity and interference of pain in a patient’s life.</w:t>
      </w:r>
    </w:p>
    <w:p w14:paraId="3E8FC70F" w14:textId="0B570A77" w:rsidR="004627F0" w:rsidRPr="00606437" w:rsidRDefault="004627F0" w:rsidP="00836DDE">
      <w:pPr>
        <w:pStyle w:val="ListParagraph"/>
        <w:numPr>
          <w:ilvl w:val="0"/>
          <w:numId w:val="18"/>
        </w:numPr>
        <w:rPr>
          <w:color w:val="000000" w:themeColor="text1"/>
        </w:rPr>
      </w:pPr>
      <w:r w:rsidRPr="00606437">
        <w:rPr>
          <w:color w:val="000000" w:themeColor="text1"/>
        </w:rPr>
        <w:t>Brief Fatigue Inventory (BFI)</w:t>
      </w:r>
      <w:hyperlink w:anchor="_ENREF_14" w:tooltip="Mendoza, 1999 #9237" w:history="1">
        <w:r w:rsidR="00A801A9" w:rsidRPr="00606437">
          <w:rPr>
            <w:color w:val="000000" w:themeColor="text1"/>
            <w:vertAlign w:val="superscript"/>
          </w:rPr>
          <w:t>15</w:t>
        </w:r>
      </w:hyperlink>
      <w:r w:rsidRPr="00606437">
        <w:rPr>
          <w:color w:val="000000" w:themeColor="text1"/>
        </w:rPr>
        <w:t>.</w:t>
      </w:r>
    </w:p>
    <w:p w14:paraId="2CD462F1" w14:textId="3261BAAC" w:rsidR="004627F0" w:rsidRPr="00606437" w:rsidRDefault="004627F0" w:rsidP="00836DDE">
      <w:pPr>
        <w:pStyle w:val="ListParagraph"/>
        <w:numPr>
          <w:ilvl w:val="0"/>
          <w:numId w:val="18"/>
        </w:numPr>
        <w:rPr>
          <w:color w:val="000000" w:themeColor="text1"/>
        </w:rPr>
      </w:pPr>
      <w:r w:rsidRPr="00606437">
        <w:rPr>
          <w:color w:val="000000" w:themeColor="text1"/>
        </w:rPr>
        <w:t>General Health Questionnaire (GHQ)</w:t>
      </w:r>
      <w:hyperlink w:anchor="_ENREF_15" w:tooltip="Goldberg, 1978 #9242" w:history="1">
        <w:r w:rsidR="00A801A9" w:rsidRPr="00606437">
          <w:rPr>
            <w:color w:val="000000" w:themeColor="text1"/>
            <w:vertAlign w:val="superscript"/>
          </w:rPr>
          <w:t>16</w:t>
        </w:r>
      </w:hyperlink>
      <w:r w:rsidRPr="00606437">
        <w:rPr>
          <w:color w:val="000000" w:themeColor="text1"/>
        </w:rPr>
        <w:t>: to identify psychological distress.</w:t>
      </w:r>
    </w:p>
    <w:p w14:paraId="6AE47EE1" w14:textId="7C55196C" w:rsidR="004627F0" w:rsidRPr="00606437" w:rsidRDefault="004627F0" w:rsidP="00836DDE">
      <w:pPr>
        <w:pStyle w:val="ListParagraph"/>
        <w:numPr>
          <w:ilvl w:val="0"/>
          <w:numId w:val="18"/>
        </w:numPr>
        <w:rPr>
          <w:color w:val="000000" w:themeColor="text1"/>
        </w:rPr>
      </w:pPr>
      <w:r w:rsidRPr="00606437">
        <w:rPr>
          <w:color w:val="000000" w:themeColor="text1"/>
        </w:rPr>
        <w:t>Work and Productivity Activity Impairment (WPAI)</w:t>
      </w:r>
      <w:hyperlink w:anchor="_ENREF_16" w:tooltip="Reilly, 1993 #9239" w:history="1">
        <w:r w:rsidR="00A801A9" w:rsidRPr="00606437">
          <w:rPr>
            <w:color w:val="000000" w:themeColor="text1"/>
            <w:vertAlign w:val="superscript"/>
          </w:rPr>
          <w:t>17</w:t>
        </w:r>
      </w:hyperlink>
      <w:r w:rsidRPr="00606437">
        <w:rPr>
          <w:color w:val="000000" w:themeColor="text1"/>
        </w:rPr>
        <w:t xml:space="preserve">. </w:t>
      </w:r>
    </w:p>
    <w:p w14:paraId="5AE47AF1" w14:textId="4CDF1794" w:rsidR="004627F0" w:rsidRPr="00606437" w:rsidRDefault="004627F0" w:rsidP="00836DDE">
      <w:pPr>
        <w:pStyle w:val="ListParagraph"/>
        <w:numPr>
          <w:ilvl w:val="0"/>
          <w:numId w:val="18"/>
        </w:numPr>
        <w:rPr>
          <w:color w:val="000000" w:themeColor="text1"/>
        </w:rPr>
      </w:pPr>
      <w:r w:rsidRPr="00606437">
        <w:rPr>
          <w:color w:val="000000" w:themeColor="text1"/>
        </w:rPr>
        <w:t>Pain catastrophising scale (PCS)</w:t>
      </w:r>
      <w:hyperlink w:anchor="_ENREF_17" w:tooltip="Sullivan, 1995 #1783" w:history="1">
        <w:r w:rsidR="00A801A9" w:rsidRPr="00606437">
          <w:rPr>
            <w:color w:val="000000" w:themeColor="text1"/>
            <w:vertAlign w:val="superscript"/>
          </w:rPr>
          <w:t>18</w:t>
        </w:r>
      </w:hyperlink>
      <w:r w:rsidRPr="00606437">
        <w:rPr>
          <w:color w:val="000000" w:themeColor="text1"/>
        </w:rPr>
        <w:t>.</w:t>
      </w:r>
    </w:p>
    <w:p w14:paraId="0A4D5D79" w14:textId="631F9990" w:rsidR="004627F0" w:rsidRPr="00606437" w:rsidRDefault="004627F0" w:rsidP="00836DDE">
      <w:pPr>
        <w:pStyle w:val="ListParagraph"/>
        <w:numPr>
          <w:ilvl w:val="0"/>
          <w:numId w:val="18"/>
        </w:numPr>
        <w:rPr>
          <w:color w:val="000000" w:themeColor="text1"/>
        </w:rPr>
      </w:pPr>
      <w:r w:rsidRPr="00606437">
        <w:rPr>
          <w:color w:val="000000" w:themeColor="text1"/>
        </w:rPr>
        <w:t>Sexual Activity Questionnaire (SAQ)</w:t>
      </w:r>
      <w:hyperlink w:anchor="_ENREF_18" w:tooltip="Thirlaway, 1996 #9238" w:history="1">
        <w:r w:rsidR="00A801A9" w:rsidRPr="00606437">
          <w:rPr>
            <w:color w:val="000000" w:themeColor="text1"/>
            <w:vertAlign w:val="superscript"/>
          </w:rPr>
          <w:t>19</w:t>
        </w:r>
      </w:hyperlink>
      <w:r w:rsidRPr="00606437">
        <w:rPr>
          <w:color w:val="000000" w:themeColor="text1"/>
        </w:rPr>
        <w:t>.</w:t>
      </w:r>
    </w:p>
    <w:p w14:paraId="5507B057" w14:textId="4699EFAA" w:rsidR="004627F0" w:rsidRPr="00606437" w:rsidRDefault="004627F0" w:rsidP="00836DDE">
      <w:pPr>
        <w:pStyle w:val="ListParagraph"/>
        <w:numPr>
          <w:ilvl w:val="0"/>
          <w:numId w:val="18"/>
        </w:numPr>
        <w:rPr>
          <w:color w:val="000000" w:themeColor="text1"/>
        </w:rPr>
      </w:pPr>
      <w:r w:rsidRPr="00606437">
        <w:rPr>
          <w:color w:val="000000" w:themeColor="text1"/>
        </w:rPr>
        <w:t>PainDETECT</w:t>
      </w:r>
      <w:r w:rsidRPr="00606437">
        <w:rPr>
          <w:color w:val="000000" w:themeColor="text1"/>
          <w:vertAlign w:val="superscript"/>
        </w:rPr>
        <w:t>TM</w:t>
      </w:r>
      <w:r w:rsidRPr="00606437">
        <w:rPr>
          <w:color w:val="000000" w:themeColor="text1"/>
        </w:rPr>
        <w:t>: to identify a neuropathic component to pain</w:t>
      </w:r>
      <w:hyperlink w:anchor="_ENREF_19" w:tooltip="Freynhagen, 2006 #6080" w:history="1">
        <w:r w:rsidR="00A801A9" w:rsidRPr="00606437">
          <w:rPr>
            <w:color w:val="000000" w:themeColor="text1"/>
            <w:vertAlign w:val="superscript"/>
          </w:rPr>
          <w:t>20</w:t>
        </w:r>
      </w:hyperlink>
      <w:r w:rsidRPr="00606437">
        <w:rPr>
          <w:color w:val="000000" w:themeColor="text1"/>
        </w:rPr>
        <w:t>.</w:t>
      </w:r>
    </w:p>
    <w:p w14:paraId="77AA151B" w14:textId="46C3100A" w:rsidR="007F7939" w:rsidRPr="00606437" w:rsidRDefault="007F7939" w:rsidP="00836DDE">
      <w:pPr>
        <w:pStyle w:val="ListParagraph"/>
        <w:numPr>
          <w:ilvl w:val="0"/>
          <w:numId w:val="18"/>
        </w:numPr>
        <w:rPr>
          <w:color w:val="000000" w:themeColor="text1"/>
        </w:rPr>
      </w:pPr>
      <w:r w:rsidRPr="00606437">
        <w:rPr>
          <w:color w:val="000000" w:themeColor="text1"/>
        </w:rPr>
        <w:t>Pelvic Pain and Urinary/ Frequency Patient Symptom Scale (PUF) (at baseline only)</w:t>
      </w:r>
    </w:p>
    <w:p w14:paraId="3329C5B2" w14:textId="5F9411BD" w:rsidR="00771996" w:rsidRPr="00606437" w:rsidRDefault="00771996" w:rsidP="00771996">
      <w:pPr>
        <w:rPr>
          <w:color w:val="000000" w:themeColor="text1"/>
        </w:rPr>
      </w:pPr>
      <w:r w:rsidRPr="00606437">
        <w:rPr>
          <w:color w:val="000000" w:themeColor="text1"/>
        </w:rPr>
        <w:t>The questionnaire at baseline will include questions to capture the baseline demographic and clinical characteristics of the participants.</w:t>
      </w:r>
    </w:p>
    <w:p w14:paraId="1214434B" w14:textId="68F3B237" w:rsidR="00641F1C" w:rsidRPr="00606437" w:rsidRDefault="00E87F5C" w:rsidP="00641F1C">
      <w:pPr>
        <w:rPr>
          <w:color w:val="000000" w:themeColor="text1"/>
        </w:rPr>
      </w:pPr>
      <w:r w:rsidRPr="00606437">
        <w:rPr>
          <w:color w:val="000000" w:themeColor="text1"/>
        </w:rPr>
        <w:lastRenderedPageBreak/>
        <w:t>All questionnaires will be anonymised</w:t>
      </w:r>
      <w:r w:rsidR="00771996" w:rsidRPr="00606437">
        <w:rPr>
          <w:color w:val="000000" w:themeColor="text1"/>
        </w:rPr>
        <w:t xml:space="preserve"> and completed in private. </w:t>
      </w:r>
    </w:p>
    <w:p w14:paraId="64D6932C" w14:textId="77777777" w:rsidR="00641F1C" w:rsidRPr="00606437" w:rsidRDefault="00641F1C" w:rsidP="00641F1C">
      <w:pPr>
        <w:pStyle w:val="Heading3"/>
        <w:rPr>
          <w:color w:val="000000" w:themeColor="text1"/>
        </w:rPr>
      </w:pPr>
      <w:r w:rsidRPr="00606437">
        <w:rPr>
          <w:color w:val="000000" w:themeColor="text1"/>
        </w:rPr>
        <w:t>Adverse Events</w:t>
      </w:r>
    </w:p>
    <w:p w14:paraId="23FCFFD7" w14:textId="6D2D0175" w:rsidR="00641F1C" w:rsidRPr="00606437" w:rsidRDefault="00771996" w:rsidP="00641F1C">
      <w:pPr>
        <w:rPr>
          <w:color w:val="000000" w:themeColor="text1"/>
          <w:lang w:val="en-US"/>
        </w:rPr>
      </w:pPr>
      <w:r w:rsidRPr="00606437">
        <w:rPr>
          <w:color w:val="000000" w:themeColor="text1"/>
          <w:lang w:val="en-US"/>
        </w:rPr>
        <w:t>Participants will collect information about adverse events in their treatment diaries. However, they will be instructed to contact the clinical research team at any time after consenting to join the trial if they have an event that requires hospitalisation or an event that results in persistent or significant disability or incapacity. Any serious adverse events that occur after joining the trial will be reported in detail in the participant’s medical notes</w:t>
      </w:r>
      <w:r w:rsidR="0058698A" w:rsidRPr="00606437">
        <w:rPr>
          <w:color w:val="000000" w:themeColor="text1"/>
          <w:lang w:val="en-US"/>
        </w:rPr>
        <w:t xml:space="preserve"> and</w:t>
      </w:r>
      <w:r w:rsidRPr="00606437">
        <w:rPr>
          <w:color w:val="000000" w:themeColor="text1"/>
          <w:lang w:val="en-US"/>
        </w:rPr>
        <w:t xml:space="preserve"> followed up until resolution of the event</w:t>
      </w:r>
      <w:r w:rsidR="0058698A" w:rsidRPr="00606437">
        <w:rPr>
          <w:color w:val="000000" w:themeColor="text1"/>
          <w:lang w:val="en-US"/>
        </w:rPr>
        <w:t xml:space="preserve">. The assessment of seriousness, causality and </w:t>
      </w:r>
      <w:r w:rsidR="00092103" w:rsidRPr="00606437">
        <w:rPr>
          <w:color w:val="000000" w:themeColor="text1"/>
          <w:lang w:val="en-US"/>
        </w:rPr>
        <w:t>expectedness will</w:t>
      </w:r>
      <w:r w:rsidR="0058698A" w:rsidRPr="00606437">
        <w:rPr>
          <w:color w:val="000000" w:themeColor="text1"/>
          <w:lang w:val="en-US"/>
        </w:rPr>
        <w:t xml:space="preserve"> be conducted assuming that the participant</w:t>
      </w:r>
      <w:r w:rsidR="005F4018" w:rsidRPr="00606437">
        <w:rPr>
          <w:color w:val="000000" w:themeColor="text1"/>
          <w:lang w:val="en-US"/>
        </w:rPr>
        <w:t xml:space="preserve"> received gabapentin, with the blinding not broken. </w:t>
      </w:r>
      <w:r w:rsidR="0058698A" w:rsidRPr="00606437">
        <w:rPr>
          <w:color w:val="000000" w:themeColor="text1"/>
          <w:lang w:val="en-US"/>
        </w:rPr>
        <w:t xml:space="preserve">All SAEs will be </w:t>
      </w:r>
      <w:r w:rsidRPr="00606437">
        <w:rPr>
          <w:color w:val="000000" w:themeColor="text1"/>
          <w:lang w:val="en-US"/>
        </w:rPr>
        <w:t>reported to the ACCORD Research Governance (http://www.accord.ed.ac.uk) and QA Office based at the University of Edinburgh immediately or within 24 h</w:t>
      </w:r>
      <w:r w:rsidR="00836DDE" w:rsidRPr="00606437">
        <w:rPr>
          <w:color w:val="000000" w:themeColor="text1"/>
          <w:lang w:val="en-US"/>
        </w:rPr>
        <w:t>ours</w:t>
      </w:r>
      <w:r w:rsidRPr="00606437">
        <w:rPr>
          <w:color w:val="000000" w:themeColor="text1"/>
          <w:lang w:val="en-US"/>
        </w:rPr>
        <w:t xml:space="preserve">. </w:t>
      </w:r>
      <w:r w:rsidRPr="00606437">
        <w:rPr>
          <w:iCs/>
          <w:color w:val="000000" w:themeColor="text1"/>
        </w:rPr>
        <w:t>ACCORD will onward report all SAEs to BCTU within 7 days.</w:t>
      </w:r>
    </w:p>
    <w:p w14:paraId="3BEF988C" w14:textId="7A58B1CD" w:rsidR="00641F1C" w:rsidRPr="00606437" w:rsidRDefault="00641F1C" w:rsidP="00641F1C">
      <w:pPr>
        <w:pStyle w:val="Heading3"/>
        <w:rPr>
          <w:color w:val="000000" w:themeColor="text1"/>
        </w:rPr>
      </w:pPr>
      <w:r w:rsidRPr="00606437">
        <w:rPr>
          <w:color w:val="000000" w:themeColor="text1"/>
        </w:rPr>
        <w:t>Termination of Study</w:t>
      </w:r>
    </w:p>
    <w:p w14:paraId="301C5CF8" w14:textId="6C97F4B3" w:rsidR="002E0897" w:rsidRPr="00606437" w:rsidRDefault="00496C1C" w:rsidP="00496C1C">
      <w:pPr>
        <w:tabs>
          <w:tab w:val="left" w:pos="1709"/>
        </w:tabs>
        <w:rPr>
          <w:rFonts w:cs="Arial"/>
          <w:color w:val="000000" w:themeColor="text1"/>
          <w:szCs w:val="22"/>
        </w:rPr>
      </w:pPr>
      <w:r w:rsidRPr="00606437">
        <w:rPr>
          <w:color w:val="000000" w:themeColor="text1"/>
          <w:lang w:val="en-US"/>
        </w:rPr>
        <w:t xml:space="preserve">Participants will be unblinded at the end of the study and if taking gabapentin will have the option to continue on treatment or will be tapered off treatment. Participants who have been on placebo will be given the choice to start on </w:t>
      </w:r>
      <w:r w:rsidR="0033557D" w:rsidRPr="00606437">
        <w:rPr>
          <w:color w:val="000000" w:themeColor="text1"/>
          <w:lang w:val="en-US"/>
        </w:rPr>
        <w:t>gabapentin, which</w:t>
      </w:r>
      <w:r w:rsidRPr="00606437">
        <w:rPr>
          <w:color w:val="000000" w:themeColor="text1"/>
          <w:lang w:val="en-US"/>
        </w:rPr>
        <w:t xml:space="preserve"> will be prescribed by their </w:t>
      </w:r>
      <w:r w:rsidRPr="00606437">
        <w:rPr>
          <w:color w:val="000000" w:themeColor="text1"/>
          <w:lang w:val="en-US"/>
        </w:rPr>
        <w:lastRenderedPageBreak/>
        <w:t xml:space="preserve">clinician.  </w:t>
      </w:r>
      <w:r w:rsidRPr="00606437">
        <w:rPr>
          <w:color w:val="000000" w:themeColor="text1"/>
        </w:rPr>
        <w:t>Participants will be given an emergency contact card to carry while participating in the study. The blinding code will only be broken in emergency situations for reasons of patient safety, where knowledge of the treatment administered is necessary for the treatment of a serious adverse event</w:t>
      </w:r>
      <w:r w:rsidR="0033557D" w:rsidRPr="00606437">
        <w:rPr>
          <w:color w:val="000000" w:themeColor="text1"/>
        </w:rPr>
        <w:t>.</w:t>
      </w:r>
      <w:r w:rsidRPr="00606437">
        <w:rPr>
          <w:color w:val="000000" w:themeColor="text1"/>
        </w:rPr>
        <w:t xml:space="preserve"> Participants whose randomisation codes are broken will cease treatment with the study drug, but will continue to be followed up. </w:t>
      </w:r>
      <w:r w:rsidRPr="00606437">
        <w:rPr>
          <w:rFonts w:cs="Arial"/>
          <w:color w:val="000000" w:themeColor="text1"/>
          <w:szCs w:val="22"/>
        </w:rPr>
        <w:t>Participants may discontinue from the trial at any time at their own request, or they may be withdrawn at any time at the discretion of the research team for safety, behavioural or administrative reasons.</w:t>
      </w:r>
      <w:r w:rsidR="00B549E2" w:rsidRPr="00606437">
        <w:rPr>
          <w:rFonts w:cs="Arial"/>
          <w:color w:val="000000" w:themeColor="text1"/>
          <w:szCs w:val="22"/>
        </w:rPr>
        <w:t xml:space="preserve">  </w:t>
      </w:r>
      <w:r w:rsidR="002E0897" w:rsidRPr="00606437">
        <w:rPr>
          <w:rFonts w:cs="Arial"/>
          <w:color w:val="000000" w:themeColor="text1"/>
          <w:szCs w:val="22"/>
        </w:rPr>
        <w:t>Data collection is envisaged to be complete in September 2018.</w:t>
      </w:r>
    </w:p>
    <w:p w14:paraId="568C5811" w14:textId="77777777" w:rsidR="00DE6341" w:rsidRPr="00606437" w:rsidRDefault="00DE6341" w:rsidP="00DE6341">
      <w:pPr>
        <w:pStyle w:val="Heading2"/>
        <w:rPr>
          <w:color w:val="000000" w:themeColor="text1"/>
        </w:rPr>
      </w:pPr>
      <w:r w:rsidRPr="00606437">
        <w:rPr>
          <w:color w:val="000000" w:themeColor="text1"/>
        </w:rPr>
        <w:t>Sample size</w:t>
      </w:r>
    </w:p>
    <w:p w14:paraId="611B6A87" w14:textId="729DD7D7" w:rsidR="00DE6341" w:rsidRPr="00606437" w:rsidRDefault="00DE6341" w:rsidP="00DE6341">
      <w:pPr>
        <w:rPr>
          <w:color w:val="000000" w:themeColor="text1"/>
        </w:rPr>
      </w:pPr>
      <w:r w:rsidRPr="00606437">
        <w:rPr>
          <w:color w:val="000000" w:themeColor="text1"/>
        </w:rPr>
        <w:t xml:space="preserve">We have based our sample size on being able to detect a minimally important difference (MID) in NRS scores with high levels of power. Studies have shown the MID in this population to be around </w:t>
      </w:r>
      <w:r w:rsidR="00581A1E" w:rsidRPr="00606437">
        <w:rPr>
          <w:color w:val="000000" w:themeColor="text1"/>
        </w:rPr>
        <w:t xml:space="preserve">1 </w:t>
      </w:r>
      <w:r w:rsidRPr="00606437">
        <w:rPr>
          <w:color w:val="000000" w:themeColor="text1"/>
        </w:rPr>
        <w:t xml:space="preserve">point on a 0-10 scale </w:t>
      </w:r>
      <w:hyperlink w:anchor="_ENREF_20" w:tooltip="Dworkin, 2008 #6589" w:history="1">
        <w:r w:rsidR="009F6166" w:rsidRPr="006E2092">
          <w:rPr>
            <w:color w:val="000000" w:themeColor="text1"/>
            <w:vertAlign w:val="superscript"/>
          </w:rPr>
          <w:t>21</w:t>
        </w:r>
      </w:hyperlink>
      <w:r w:rsidRPr="00606437">
        <w:rPr>
          <w:color w:val="000000" w:themeColor="text1"/>
        </w:rPr>
        <w:t xml:space="preserve">. Our pilot study showed worst and average pain scores to have standard deviations between 2.0 and 2.5. If the SD is at the lower end of these estimates, 86 patients in each group (172 in total) would be required to have 90% power (p=0.05) to detect a difference of 1 point. If the SD is at the higher end, we could detect the same difference with 80% power (p=0.05) with 100 patients in each group. We have assumed </w:t>
      </w:r>
      <w:r w:rsidRPr="00606437">
        <w:rPr>
          <w:color w:val="000000" w:themeColor="text1"/>
        </w:rPr>
        <w:lastRenderedPageBreak/>
        <w:t>the latter SD (2.5) to be conservative. To account for any increase in the risk of type I error that may be associated with having co-primary outcome measures we have applied a Bonfer</w:t>
      </w:r>
      <w:r w:rsidR="00207936" w:rsidRPr="00606437">
        <w:rPr>
          <w:color w:val="000000" w:themeColor="text1"/>
        </w:rPr>
        <w:t>ro</w:t>
      </w:r>
      <w:r w:rsidRPr="00606437">
        <w:rPr>
          <w:color w:val="000000" w:themeColor="text1"/>
        </w:rPr>
        <w:t>ni correction (alpha reduced to 0.025 from 0.05), which increases the sample size to 120 per group. Furthermore, to account for an expected average 20% los</w:t>
      </w:r>
      <w:r w:rsidR="00207936" w:rsidRPr="00606437">
        <w:rPr>
          <w:color w:val="000000" w:themeColor="text1"/>
        </w:rPr>
        <w:t>s</w:t>
      </w:r>
      <w:r w:rsidRPr="00606437">
        <w:rPr>
          <w:color w:val="000000" w:themeColor="text1"/>
        </w:rPr>
        <w:t xml:space="preserve"> to follow-up we will randomise 150 per group, 300 patients in total. </w:t>
      </w:r>
    </w:p>
    <w:p w14:paraId="37AA041A" w14:textId="106C3263" w:rsidR="00641F1C" w:rsidRPr="00606437" w:rsidRDefault="00641F1C" w:rsidP="00641F1C">
      <w:pPr>
        <w:pStyle w:val="Heading2"/>
        <w:rPr>
          <w:color w:val="000000" w:themeColor="text1"/>
        </w:rPr>
      </w:pPr>
      <w:r w:rsidRPr="00606437">
        <w:rPr>
          <w:color w:val="000000" w:themeColor="text1"/>
        </w:rPr>
        <w:t>Proposed Analyses</w:t>
      </w:r>
    </w:p>
    <w:p w14:paraId="21D5CABF" w14:textId="2C72F6FA" w:rsidR="00641F1C" w:rsidRPr="00606437" w:rsidRDefault="003128AA" w:rsidP="00641F1C">
      <w:pPr>
        <w:rPr>
          <w:color w:val="000000" w:themeColor="text1"/>
        </w:rPr>
      </w:pPr>
      <w:r w:rsidRPr="00606437">
        <w:rPr>
          <w:color w:val="000000" w:themeColor="text1"/>
        </w:rPr>
        <w:t>Data analysis will be by intention to treat. Every attempt will be made to gather data on all women randomised, irrespective of compliance with the treatment protocol. Appropriate baseline characteristics, split by treatment group, will be presented for each outcome. Point estimates, 95% confidence intervals and p-values from two-sided tests will be reported.</w:t>
      </w:r>
    </w:p>
    <w:p w14:paraId="21CFBF81" w14:textId="5D01D650" w:rsidR="00641F1C" w:rsidRPr="00606437" w:rsidRDefault="003128AA" w:rsidP="003128AA">
      <w:pPr>
        <w:pStyle w:val="Heading3"/>
        <w:rPr>
          <w:color w:val="000000" w:themeColor="text1"/>
        </w:rPr>
      </w:pPr>
      <w:r w:rsidRPr="00606437">
        <w:rPr>
          <w:color w:val="000000" w:themeColor="text1"/>
        </w:rPr>
        <w:t>Primary analysis</w:t>
      </w:r>
    </w:p>
    <w:p w14:paraId="2A87A9A9" w14:textId="78FEFA71" w:rsidR="003128AA" w:rsidRPr="00606437" w:rsidRDefault="00C0371E" w:rsidP="003128AA">
      <w:pPr>
        <w:rPr>
          <w:color w:val="000000" w:themeColor="text1"/>
        </w:rPr>
      </w:pPr>
      <w:r w:rsidRPr="00606437">
        <w:rPr>
          <w:color w:val="000000" w:themeColor="text1"/>
        </w:rPr>
        <w:t xml:space="preserve">We will use a linear regression model to estimate differences in worst and average NRS scores between the two treatment groups, including baseline score and the minimisation variables as covariates. The p-value from the associated chi-squared test will be produced and used to determine statistical significance. A Bonferroni correction will be applied as there are two </w:t>
      </w:r>
      <w:r w:rsidRPr="00606437">
        <w:rPr>
          <w:color w:val="000000" w:themeColor="text1"/>
        </w:rPr>
        <w:lastRenderedPageBreak/>
        <w:t>primary outcomes. Further analysis using a repeated measures (multi-level) model will also be performed incorporating all eight recorded scores.</w:t>
      </w:r>
    </w:p>
    <w:p w14:paraId="31846FC5" w14:textId="00E2D7F3" w:rsidR="003128AA" w:rsidRPr="00606437" w:rsidRDefault="00C0371E" w:rsidP="00C0371E">
      <w:pPr>
        <w:pStyle w:val="Heading3"/>
        <w:rPr>
          <w:color w:val="000000" w:themeColor="text1"/>
        </w:rPr>
      </w:pPr>
      <w:r w:rsidRPr="00606437">
        <w:rPr>
          <w:color w:val="000000" w:themeColor="text1"/>
        </w:rPr>
        <w:t>Secondary analysis</w:t>
      </w:r>
    </w:p>
    <w:p w14:paraId="337359C1" w14:textId="36238E73" w:rsidR="00BA45F9" w:rsidRPr="00606437" w:rsidRDefault="00C0371E" w:rsidP="00571C9D">
      <w:pPr>
        <w:rPr>
          <w:color w:val="000000" w:themeColor="text1"/>
        </w:rPr>
      </w:pPr>
      <w:r w:rsidRPr="00606437">
        <w:rPr>
          <w:color w:val="000000" w:themeColor="text1"/>
        </w:rPr>
        <w:t xml:space="preserve">Data from the other continuous measures (SF-12, BPI, PCQ, SAQ, WPAIQ, BFI, PainDETECT™ and GHQ) will be analysed in a similar manner to the primary measure. Other outcome measures (use of permitted analgesic medication, satisfaction) will be analysed using standard methods (tests for trend, absolute/relative risks). Further analysis on pain scores will include an examination of the proportion of women that have a 30% </w:t>
      </w:r>
      <w:r w:rsidR="0024063F" w:rsidRPr="00606437">
        <w:rPr>
          <w:color w:val="000000" w:themeColor="text1"/>
        </w:rPr>
        <w:t xml:space="preserve">and a 50% </w:t>
      </w:r>
      <w:r w:rsidRPr="00606437">
        <w:rPr>
          <w:color w:val="000000" w:themeColor="text1"/>
        </w:rPr>
        <w:t>reduction in average and worst score from baseline as the outcome. A log-binomial regression model will be used here to generate adjusted relative risks.</w:t>
      </w:r>
      <w:r w:rsidR="006F625B" w:rsidRPr="00606437">
        <w:rPr>
          <w:color w:val="000000" w:themeColor="text1"/>
        </w:rPr>
        <w:t xml:space="preserve"> </w:t>
      </w:r>
      <w:r w:rsidR="003177F1" w:rsidRPr="00606437">
        <w:rPr>
          <w:color w:val="000000" w:themeColor="text1"/>
        </w:rPr>
        <w:t>S</w:t>
      </w:r>
      <w:r w:rsidRPr="00606437">
        <w:rPr>
          <w:color w:val="000000" w:themeColor="text1"/>
        </w:rPr>
        <w:t>ub-group analyses will be limited to the same variables that were used as minimisation variables. Tests for statistical heterogeneity (e.g. by including treatment group by subgroup interaction parameter in the linear regression model) will be performed prior to any examination of effect estimate within subgroups.</w:t>
      </w:r>
      <w:r w:rsidR="006F625B" w:rsidRPr="00606437">
        <w:rPr>
          <w:color w:val="000000" w:themeColor="text1"/>
        </w:rPr>
        <w:t xml:space="preserve"> </w:t>
      </w:r>
      <w:r w:rsidR="00BA45F9" w:rsidRPr="00606437">
        <w:rPr>
          <w:color w:val="000000" w:themeColor="text1"/>
        </w:rPr>
        <w:t xml:space="preserve">In addition, we will investigate up to nine clinical variables measured at baseline to determine whether they correlate with response to treatment. These will include the minimisation variables (presence of dysmenorrhoea/psychological distress/current use of hormonal treatment) </w:t>
      </w:r>
      <w:r w:rsidR="00BA45F9" w:rsidRPr="00606437">
        <w:rPr>
          <w:color w:val="000000" w:themeColor="text1"/>
        </w:rPr>
        <w:lastRenderedPageBreak/>
        <w:t>along with measures of intensity and of nature of pain (e.g. PainDETECT</w:t>
      </w:r>
      <w:r w:rsidR="00BA45F9" w:rsidRPr="00606437">
        <w:rPr>
          <w:color w:val="000000" w:themeColor="text1"/>
          <w:vertAlign w:val="superscript"/>
        </w:rPr>
        <w:t>TM</w:t>
      </w:r>
      <w:r w:rsidR="00BA45F9" w:rsidRPr="00606437">
        <w:rPr>
          <w:color w:val="000000" w:themeColor="text1"/>
        </w:rPr>
        <w:t>), number of functional systems involved (as a measure of organ specific versus generalised pelvic pain syndrome) and PUF score.</w:t>
      </w:r>
    </w:p>
    <w:p w14:paraId="1A2A12DF" w14:textId="5B22BA65" w:rsidR="00C0371E" w:rsidRPr="00606437" w:rsidRDefault="00C0371E" w:rsidP="00C0371E">
      <w:pPr>
        <w:pStyle w:val="Heading3"/>
        <w:rPr>
          <w:color w:val="000000" w:themeColor="text1"/>
        </w:rPr>
      </w:pPr>
      <w:r w:rsidRPr="00606437">
        <w:rPr>
          <w:color w:val="000000" w:themeColor="text1"/>
        </w:rPr>
        <w:t>Missing data and sensitivity analyses</w:t>
      </w:r>
    </w:p>
    <w:p w14:paraId="2D6F4F01" w14:textId="589F021A" w:rsidR="00C0371E" w:rsidRPr="00606437" w:rsidRDefault="00C0371E" w:rsidP="00571C9D">
      <w:pPr>
        <w:rPr>
          <w:color w:val="000000" w:themeColor="text1"/>
        </w:rPr>
      </w:pPr>
      <w:r w:rsidRPr="00606437">
        <w:rPr>
          <w:color w:val="000000" w:themeColor="text1"/>
        </w:rPr>
        <w:t xml:space="preserve">Every attempt will be used to collect full follow up data on all women. In particular, participants will continue to be followed up even after protocol treatment violation. It is thus anticipated that missing data will be minimal. Patients with completely missing primary outcome data or with only one of four </w:t>
      </w:r>
      <w:r w:rsidR="003177F1" w:rsidRPr="00606437">
        <w:rPr>
          <w:color w:val="000000" w:themeColor="text1"/>
        </w:rPr>
        <w:t xml:space="preserve">pain </w:t>
      </w:r>
      <w:r w:rsidRPr="00606437">
        <w:rPr>
          <w:color w:val="000000" w:themeColor="text1"/>
        </w:rPr>
        <w:t>scores recorded will not be included in the primary analysis. Secondary sensitivity analyses will be performed to investigate the impact of missing data for the primary outcome</w:t>
      </w:r>
      <w:r w:rsidR="003177F1" w:rsidRPr="00606437">
        <w:rPr>
          <w:color w:val="000000" w:themeColor="text1"/>
        </w:rPr>
        <w:t>:</w:t>
      </w:r>
      <w:r w:rsidRPr="00606437">
        <w:rPr>
          <w:color w:val="000000" w:themeColor="text1"/>
        </w:rPr>
        <w:t xml:space="preserve"> this will include a worst score assumption. We will also simulate missing responses using a multiple imputation approach.</w:t>
      </w:r>
    </w:p>
    <w:p w14:paraId="77C35B42" w14:textId="4CC5FB5A" w:rsidR="00571C9D" w:rsidRPr="00606437" w:rsidRDefault="00DD4E45" w:rsidP="00B2099C">
      <w:pPr>
        <w:pStyle w:val="Heading1"/>
        <w:rPr>
          <w:color w:val="000000" w:themeColor="text1"/>
        </w:rPr>
      </w:pPr>
      <w:r w:rsidRPr="00606437">
        <w:rPr>
          <w:color w:val="000000" w:themeColor="text1"/>
        </w:rPr>
        <w:t>ETHICS AND DISSEMINATION</w:t>
      </w:r>
    </w:p>
    <w:p w14:paraId="1C90E851" w14:textId="0C73088D" w:rsidR="00571C9D" w:rsidRPr="00606437" w:rsidRDefault="00B2099C" w:rsidP="00B2099C">
      <w:pPr>
        <w:rPr>
          <w:color w:val="000000" w:themeColor="text1"/>
          <w:lang w:val="en-US"/>
        </w:rPr>
      </w:pPr>
      <w:r w:rsidRPr="00606437">
        <w:rPr>
          <w:color w:val="000000" w:themeColor="text1"/>
          <w:lang w:val="en-US"/>
        </w:rPr>
        <w:t xml:space="preserve">Ethical approval has been obtained from the </w:t>
      </w:r>
      <w:r w:rsidR="007A4FA7" w:rsidRPr="00606437">
        <w:rPr>
          <w:color w:val="000000" w:themeColor="text1"/>
          <w:lang w:val="en-US"/>
        </w:rPr>
        <w:t xml:space="preserve">Coventry and Warwick </w:t>
      </w:r>
      <w:r w:rsidRPr="00606437">
        <w:rPr>
          <w:color w:val="000000" w:themeColor="text1"/>
          <w:lang w:val="en-US"/>
        </w:rPr>
        <w:t xml:space="preserve">Research Ethics Committee (REC </w:t>
      </w:r>
      <w:r w:rsidRPr="00606437">
        <w:rPr>
          <w:color w:val="000000" w:themeColor="text1"/>
        </w:rPr>
        <w:t>15/WM/0036</w:t>
      </w:r>
      <w:r w:rsidRPr="00606437">
        <w:rPr>
          <w:color w:val="000000" w:themeColor="text1"/>
          <w:lang w:val="en-US"/>
        </w:rPr>
        <w:t xml:space="preserve">). Data will be presented at international conferences and published in peer-reviewed journals. We will make the information obtained from the study available to the public through </w:t>
      </w:r>
      <w:r w:rsidR="007A4FA7" w:rsidRPr="00606437">
        <w:rPr>
          <w:color w:val="000000" w:themeColor="text1"/>
          <w:lang w:val="en-US"/>
        </w:rPr>
        <w:t xml:space="preserve">relevant </w:t>
      </w:r>
      <w:r w:rsidRPr="00606437">
        <w:rPr>
          <w:color w:val="000000" w:themeColor="text1"/>
          <w:lang w:val="en-US"/>
        </w:rPr>
        <w:t>national bodies and charities.</w:t>
      </w:r>
    </w:p>
    <w:p w14:paraId="6BA0EED1" w14:textId="77777777" w:rsidR="00153B94" w:rsidRPr="00606437" w:rsidRDefault="00153B94" w:rsidP="00B2099C">
      <w:pPr>
        <w:rPr>
          <w:b/>
          <w:color w:val="000000" w:themeColor="text1"/>
          <w:sz w:val="26"/>
          <w:szCs w:val="26"/>
          <w:lang w:val="en-US"/>
        </w:rPr>
      </w:pPr>
    </w:p>
    <w:p w14:paraId="17F6C07D" w14:textId="5DEBBACE" w:rsidR="00153B94" w:rsidRPr="00606437" w:rsidRDefault="00153B94" w:rsidP="00B2099C">
      <w:pPr>
        <w:rPr>
          <w:b/>
          <w:color w:val="000000" w:themeColor="text1"/>
          <w:sz w:val="26"/>
          <w:szCs w:val="26"/>
          <w:lang w:val="en-US"/>
        </w:rPr>
      </w:pPr>
      <w:r w:rsidRPr="00606437">
        <w:rPr>
          <w:b/>
          <w:color w:val="000000" w:themeColor="text1"/>
          <w:sz w:val="26"/>
          <w:szCs w:val="26"/>
          <w:lang w:val="en-US"/>
        </w:rPr>
        <w:t>RESEARCH GOVERNANCE</w:t>
      </w:r>
    </w:p>
    <w:p w14:paraId="5D1BA677" w14:textId="349662B2" w:rsidR="00153B94" w:rsidRPr="00606437" w:rsidRDefault="00153B94" w:rsidP="00153B94">
      <w:pPr>
        <w:rPr>
          <w:color w:val="000000" w:themeColor="text1"/>
          <w:lang w:val="en-US"/>
        </w:rPr>
      </w:pPr>
      <w:r w:rsidRPr="00606437">
        <w:rPr>
          <w:color w:val="000000" w:themeColor="text1"/>
          <w:lang w:val="en-US"/>
        </w:rPr>
        <w:t>We shall adopt the standard approach used for monitoring randomised controlled trials and have a Trial Steering Committee (TSC) of at least four independent members, including pain specialist, a gynaecologist, trial methodologist and a PPI representative. There will also be a Data Monitoring Committee (DMC) comprising three independent members (a pain specialist, a gynaecologist and a statistician with extensive trial experience)</w:t>
      </w:r>
      <w:r w:rsidR="0086222C" w:rsidRPr="00606437">
        <w:rPr>
          <w:color w:val="000000" w:themeColor="text1"/>
          <w:lang w:val="en-US"/>
        </w:rPr>
        <w:t xml:space="preserve"> who will review interim analyses</w:t>
      </w:r>
      <w:r w:rsidRPr="00606437">
        <w:rPr>
          <w:color w:val="000000" w:themeColor="text1"/>
          <w:lang w:val="en-US"/>
        </w:rPr>
        <w:t xml:space="preserve">. The terms of reference and charter for this DMC will be guided by the DAMOCLES project, and we anticipate the DMC and TSC will meet biannually. </w:t>
      </w:r>
    </w:p>
    <w:p w14:paraId="704338EC" w14:textId="77777777" w:rsidR="00153B94" w:rsidRPr="00606437" w:rsidRDefault="00153B94" w:rsidP="00B2099C">
      <w:pPr>
        <w:rPr>
          <w:color w:val="000000" w:themeColor="text1"/>
          <w:lang w:val="en-US"/>
        </w:rPr>
      </w:pPr>
    </w:p>
    <w:p w14:paraId="7E2D3048" w14:textId="675EB3B7" w:rsidR="00571C9D" w:rsidRPr="00606437" w:rsidRDefault="001D60A8" w:rsidP="001D60A8">
      <w:pPr>
        <w:pStyle w:val="Heading1"/>
        <w:rPr>
          <w:color w:val="000000" w:themeColor="text1"/>
        </w:rPr>
      </w:pPr>
      <w:r w:rsidRPr="00606437">
        <w:rPr>
          <w:color w:val="000000" w:themeColor="text1"/>
        </w:rPr>
        <w:t>DISCUSSION</w:t>
      </w:r>
    </w:p>
    <w:p w14:paraId="7CF59872" w14:textId="391008D0" w:rsidR="006E5010" w:rsidRPr="00606437" w:rsidRDefault="001B261A" w:rsidP="001D60A8">
      <w:pPr>
        <w:rPr>
          <w:color w:val="000000" w:themeColor="text1"/>
        </w:rPr>
      </w:pPr>
      <w:r w:rsidRPr="00606437">
        <w:rPr>
          <w:color w:val="000000" w:themeColor="text1"/>
        </w:rPr>
        <w:t>CPP is a major public health issue for women throughout the developed world</w:t>
      </w:r>
      <w:hyperlink w:anchor="_ENREF_2" w:tooltip="Latthe, 2006 #2409" w:history="1">
        <w:r w:rsidR="00AC7122" w:rsidRPr="00606437">
          <w:rPr>
            <w:color w:val="000000" w:themeColor="text1"/>
          </w:rPr>
          <w:fldChar w:fldCharType="begin">
            <w:fldData xml:space="preserve">PEVuZE5vdGU+PENpdGU+PEF1dGhvcj5MYXR0aGU8L0F1dGhvcj48WWVhcj4yMDA2PC9ZZWFyPjxS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</w:fldData>
          </w:fldChar>
        </w:r>
        <w:r w:rsidR="00AC7122" w:rsidRPr="00606437">
          <w:rPr>
            <w:color w:val="000000" w:themeColor="text1"/>
          </w:rPr>
          <w:instrText xml:space="preserve"> ADDIN EN.CITE </w:instrText>
        </w:r>
        <w:r w:rsidR="00AC7122" w:rsidRPr="00606437">
          <w:rPr>
            <w:color w:val="000000" w:themeColor="text1"/>
          </w:rPr>
          <w:fldChar w:fldCharType="begin">
            <w:fldData xml:space="preserve">PEVuZE5vdGU+PENpdGU+PEF1dGhvcj5MYXR0aGU8L0F1dGhvcj48WWVhcj4yMDA2PC9ZZWFyPjxS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</w:fldData>
          </w:fldChar>
        </w:r>
        <w:r w:rsidR="00AC7122" w:rsidRPr="00606437">
          <w:rPr>
            <w:color w:val="000000" w:themeColor="text1"/>
          </w:rPr>
          <w:instrText xml:space="preserve"> ADDIN EN.CITE.DATA </w:instrText>
        </w:r>
        <w:r w:rsidR="00AC7122" w:rsidRPr="00606437">
          <w:rPr>
            <w:color w:val="000000" w:themeColor="text1"/>
          </w:rPr>
        </w:r>
        <w:r w:rsidR="00AC7122" w:rsidRPr="00606437">
          <w:rPr>
            <w:color w:val="000000" w:themeColor="text1"/>
          </w:rPr>
          <w:fldChar w:fldCharType="end"/>
        </w:r>
        <w:r w:rsidR="00AC7122" w:rsidRPr="00606437">
          <w:rPr>
            <w:color w:val="000000" w:themeColor="text1"/>
          </w:rPr>
        </w:r>
        <w:r w:rsidR="00AC7122" w:rsidRPr="00606437">
          <w:rPr>
            <w:color w:val="000000" w:themeColor="text1"/>
          </w:rPr>
          <w:fldChar w:fldCharType="separate"/>
        </w:r>
        <w:r w:rsidR="00AC7122" w:rsidRPr="00606437">
          <w:rPr>
            <w:noProof/>
            <w:color w:val="000000" w:themeColor="text1"/>
            <w:vertAlign w:val="superscript"/>
          </w:rPr>
          <w:t>2</w:t>
        </w:r>
        <w:r w:rsidR="00AC7122" w:rsidRPr="00606437">
          <w:rPr>
            <w:color w:val="000000" w:themeColor="text1"/>
          </w:rPr>
          <w:fldChar w:fldCharType="end"/>
        </w:r>
      </w:hyperlink>
      <w:r w:rsidRPr="00606437">
        <w:rPr>
          <w:color w:val="000000" w:themeColor="text1"/>
        </w:rPr>
        <w:t>. As with other chronic pain conditions it is associated with a marked reduction in quality of life and significant financial costs for the woman, her family and society as a whole</w:t>
      </w:r>
      <w:r w:rsidR="00CB2CD5" w:rsidRPr="00606437">
        <w:rPr>
          <w:color w:val="000000" w:themeColor="text1"/>
        </w:rPr>
        <w:fldChar w:fldCharType="begin">
          <w:fldData xml:space="preserve">PEVuZE5vdGU+PENpdGU+PEF1dGhvcj5CcmVpdmlrPC9BdXRob3I+PFllYXI+MjAwNjwvWWVhcj48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</w:fldData>
        </w:fldChar>
      </w:r>
      <w:r w:rsidR="00CB2CD5" w:rsidRPr="00606437">
        <w:rPr>
          <w:color w:val="000000" w:themeColor="text1"/>
        </w:rPr>
        <w:instrText xml:space="preserve"> ADDIN EN.CITE </w:instrText>
      </w:r>
      <w:r w:rsidR="00CB2CD5" w:rsidRPr="00606437">
        <w:rPr>
          <w:color w:val="000000" w:themeColor="text1"/>
        </w:rPr>
        <w:fldChar w:fldCharType="begin">
          <w:fldData xml:space="preserve">PEVuZE5vdGU+PENpdGU+PEF1dGhvcj5CcmVpdmlrPC9BdXRob3I+PFllYXI+MjAwNjwvWWVhcj48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</w:fldData>
        </w:fldChar>
      </w:r>
      <w:r w:rsidR="00CB2CD5" w:rsidRPr="00606437">
        <w:rPr>
          <w:color w:val="000000" w:themeColor="text1"/>
        </w:rPr>
        <w:instrText xml:space="preserve"> ADDIN EN.CITE.DATA </w:instrText>
      </w:r>
      <w:r w:rsidR="00CB2CD5" w:rsidRPr="00606437">
        <w:rPr>
          <w:color w:val="000000" w:themeColor="text1"/>
        </w:rPr>
      </w:r>
      <w:r w:rsidR="00CB2CD5" w:rsidRPr="00606437">
        <w:rPr>
          <w:color w:val="000000" w:themeColor="text1"/>
        </w:rPr>
        <w:fldChar w:fldCharType="end"/>
      </w:r>
      <w:r w:rsidR="00CB2CD5" w:rsidRPr="00606437">
        <w:rPr>
          <w:color w:val="000000" w:themeColor="text1"/>
        </w:rPr>
      </w:r>
      <w:r w:rsidR="00CB2CD5" w:rsidRPr="00606437">
        <w:rPr>
          <w:color w:val="000000" w:themeColor="text1"/>
        </w:rPr>
        <w:fldChar w:fldCharType="separate"/>
      </w:r>
      <w:hyperlink w:anchor="_ENREF_4" w:tooltip="Breivik, 2006 #5674" w:history="1">
        <w:r w:rsidR="00AC7122" w:rsidRPr="00606437">
          <w:rPr>
            <w:noProof/>
            <w:color w:val="000000" w:themeColor="text1"/>
            <w:vertAlign w:val="superscript"/>
          </w:rPr>
          <w:t>4</w:t>
        </w:r>
      </w:hyperlink>
      <w:r w:rsidR="00CB2CD5" w:rsidRPr="00606437">
        <w:rPr>
          <w:noProof/>
          <w:color w:val="000000" w:themeColor="text1"/>
          <w:vertAlign w:val="superscript"/>
        </w:rPr>
        <w:t xml:space="preserve"> </w:t>
      </w:r>
      <w:hyperlink w:anchor="_ENREF_5" w:tooltip="Ayorinde, 2015 #9224" w:history="1">
        <w:r w:rsidR="00AC7122" w:rsidRPr="00606437">
          <w:rPr>
            <w:noProof/>
            <w:color w:val="000000" w:themeColor="text1"/>
            <w:vertAlign w:val="superscript"/>
          </w:rPr>
          <w:t>5</w:t>
        </w:r>
      </w:hyperlink>
      <w:r w:rsidR="00CB2CD5" w:rsidRPr="00606437">
        <w:rPr>
          <w:color w:val="000000" w:themeColor="text1"/>
        </w:rPr>
        <w:fldChar w:fldCharType="end"/>
      </w:r>
      <w:r w:rsidRPr="00606437">
        <w:rPr>
          <w:color w:val="000000" w:themeColor="text1"/>
        </w:rPr>
        <w:t xml:space="preserve">. </w:t>
      </w:r>
      <w:r w:rsidR="0089046D" w:rsidRPr="00606437">
        <w:rPr>
          <w:color w:val="000000" w:themeColor="text1"/>
        </w:rPr>
        <w:t>When CPP is associated with underlying pathology such as endometriosis, therapies targeting the pathol</w:t>
      </w:r>
      <w:r w:rsidR="0089046D" w:rsidRPr="00606437">
        <w:rPr>
          <w:color w:val="000000" w:themeColor="text1"/>
        </w:rPr>
        <w:lastRenderedPageBreak/>
        <w:t>ogy can be initiated. However, in more than 50% of women no underlying cause is identified</w:t>
      </w:r>
      <w:hyperlink w:anchor="_ENREF_6" w:tooltip="Daniels, 2010 #2374" w:history="1">
        <w:r w:rsidR="00AC7122" w:rsidRPr="00606437">
          <w:rPr>
            <w:color w:val="000000" w:themeColor="text1"/>
          </w:rPr>
          <w:fldChar w:fldCharType="begin"/>
        </w:r>
        <w:r w:rsidR="00AC7122" w:rsidRPr="00606437">
          <w:rPr>
            <w:color w:val="000000" w:themeColor="text1"/>
          </w:rPr>
          <w:instrText xml:space="preserve"> ADDIN EN.CITE &lt;EndNote&gt;&lt;Cite&gt;&lt;Author&gt;Daniels&lt;/Author&gt;&lt;Year&gt;2010&lt;/Year&gt;&lt;RecNum&gt;2374&lt;/RecNum&gt;&lt;DisplayText&gt;&lt;style face="superscript"&gt;6&lt;/style&gt;&lt;/DisplayText&gt;&lt;record&gt;&lt;rec-number&gt;2374&lt;/rec-number&gt;&lt;foreign-keys&gt;&lt;key app="EN" db-id="9509zptvktwx59es92rvtd2gsf29a520stpf" timestamp="1297182701"&gt;2374&lt;/key&gt;&lt;/foreign-keys&gt;&lt;ref-type name="Journal Article"&gt;17&lt;/ref-type&gt;&lt;contributors&gt;&lt;authors&gt;&lt;author&gt;Daniels, J. P.&lt;/author&gt;&lt;author&gt;Khan, K. S.&lt;/author&gt;&lt;/authors&gt;&lt;/contributors&gt;&lt;auth-address&gt;University of Birmingham, Reproduction, Genes and Development and Clinical Trials Unit, Birmingham B15 2TT, UK. j.p.daniels@bham.ac.uk&lt;/auth-address&gt;&lt;titles&gt;&lt;title&gt;Chronic pelvic pain in women&lt;/title&gt;&lt;secondary-title&gt;BMJ&lt;/secondary-title&gt;&lt;/titles&gt;&lt;periodical&gt;&lt;full-title&gt;BMJ&lt;/full-title&gt;&lt;/periodical&gt;&lt;pages&gt;c4834&lt;/pages&gt;&lt;volume&gt;341&lt;/volume&gt;&lt;edition&gt;2010/10/07&lt;/edition&gt;&lt;keywords&gt;&lt;keyword&gt;Chronic Disease&lt;/keyword&gt;&lt;keyword&gt;Cost of Illness&lt;/keyword&gt;&lt;keyword&gt;Female&lt;/keyword&gt;&lt;keyword&gt;Humans&lt;/keyword&gt;&lt;keyword&gt;Magnetic Resonance Imaging&lt;/keyword&gt;&lt;keyword&gt;Medical History Taking&lt;/keyword&gt;&lt;keyword&gt;Pelvic Pain/diagnosis/economics/*therapy&lt;/keyword&gt;&lt;keyword&gt;Practice Guidelines as Topic&lt;/keyword&gt;&lt;keyword&gt;Questionnaires&lt;/keyword&gt;&lt;keyword&gt;Randomized Controlled Trials as Topic&lt;/keyword&gt;&lt;/keywords&gt;&lt;dates&gt;&lt;year&gt;2010&lt;/year&gt;&lt;/dates&gt;&lt;isbn&gt;1468-5833 (Electronic)&amp;#xD;0959-535X (Linking)&lt;/isbn&gt;&lt;accession-num&gt;20923840&lt;/accession-num&gt;&lt;urls&gt;&lt;related-urls&gt;&lt;url&gt;http://www.ncbi.nlm.nih.gov/pubmed/20923840&lt;/url&gt;&lt;/related-urls&gt;&lt;/urls&gt;&lt;electronic-resource-num&gt;10.1136/bmj.c4834&amp;#xD;bmj.c4834 [pii]&lt;/electronic-resource-num&gt;&lt;language&gt;eng&lt;/language&gt;&lt;/record&gt;&lt;/Cite&gt;&lt;/EndNote&gt;</w:instrText>
        </w:r>
        <w:r w:rsidR="00AC7122" w:rsidRPr="00606437">
          <w:rPr>
            <w:color w:val="000000" w:themeColor="text1"/>
          </w:rPr>
          <w:fldChar w:fldCharType="separate"/>
        </w:r>
        <w:r w:rsidR="00AC7122" w:rsidRPr="00606437">
          <w:rPr>
            <w:noProof/>
            <w:color w:val="000000" w:themeColor="text1"/>
            <w:vertAlign w:val="superscript"/>
          </w:rPr>
          <w:t>6</w:t>
        </w:r>
        <w:r w:rsidR="00AC7122" w:rsidRPr="00606437">
          <w:rPr>
            <w:color w:val="000000" w:themeColor="text1"/>
          </w:rPr>
          <w:fldChar w:fldCharType="end"/>
        </w:r>
      </w:hyperlink>
      <w:r w:rsidR="0089046D" w:rsidRPr="00606437">
        <w:rPr>
          <w:color w:val="000000" w:themeColor="text1"/>
        </w:rPr>
        <w:t>. For these women, not only is it difficult to comprehend and come to terms with how there can be no associated pathology</w:t>
      </w:r>
      <w:hyperlink w:anchor="_ENREF_21" w:tooltip="Grace, 1995 #807" w:history="1">
        <w:r w:rsidR="00B549E2" w:rsidRPr="00606437">
          <w:rPr>
            <w:color w:val="000000" w:themeColor="text1"/>
            <w:vertAlign w:val="superscript"/>
          </w:rPr>
          <w:t>22</w:t>
        </w:r>
      </w:hyperlink>
      <w:r w:rsidR="0089046D" w:rsidRPr="00606437">
        <w:rPr>
          <w:color w:val="000000" w:themeColor="text1"/>
        </w:rPr>
        <w:t xml:space="preserve">, there are also no available evidence-based treatments to consider. </w:t>
      </w:r>
    </w:p>
    <w:p w14:paraId="40CF687F" w14:textId="77777777" w:rsidR="006E5010" w:rsidRPr="00606437" w:rsidRDefault="006E5010" w:rsidP="001D60A8">
      <w:pPr>
        <w:rPr>
          <w:color w:val="000000" w:themeColor="text1"/>
        </w:rPr>
      </w:pPr>
    </w:p>
    <w:p w14:paraId="19FA3DD6" w14:textId="6218A318" w:rsidR="00A7258D" w:rsidRPr="00606437" w:rsidRDefault="006E5010" w:rsidP="001D60A8">
      <w:pPr>
        <w:rPr>
          <w:color w:val="000000" w:themeColor="text1"/>
        </w:rPr>
      </w:pPr>
      <w:r w:rsidRPr="00606437">
        <w:rPr>
          <w:color w:val="000000" w:themeColor="text1"/>
        </w:rPr>
        <w:t>The efficacy of a number of pharmacological and interventional therapies has been investigated for other chronic pain syndromes. There is increasing evidence that women with CPP demonstrate central changes similar to those associated with other forms of chronic pain</w:t>
      </w:r>
      <w:r w:rsidR="00B549E2" w:rsidRPr="00606437">
        <w:rPr>
          <w:color w:val="000000" w:themeColor="text1"/>
          <w:vertAlign w:val="superscript"/>
        </w:rPr>
        <w:t>23 24</w:t>
      </w:r>
      <w:r w:rsidRPr="00606437">
        <w:rPr>
          <w:color w:val="000000" w:themeColor="text1"/>
          <w:vertAlign w:val="superscript"/>
        </w:rPr>
        <w:t xml:space="preserve"> </w:t>
      </w:r>
      <w:r w:rsidRPr="00606437">
        <w:rPr>
          <w:color w:val="000000" w:themeColor="text1"/>
        </w:rPr>
        <w:t xml:space="preserve">and thus it is likely that such therapies would also be effective for CPP. </w:t>
      </w:r>
      <w:r w:rsidR="006B1EC6" w:rsidRPr="00606437">
        <w:rPr>
          <w:color w:val="000000" w:themeColor="text1"/>
        </w:rPr>
        <w:t>Moreover, recent work demonstrates a neuropathic component in a significant proportion of women with CPP</w:t>
      </w:r>
      <w:hyperlink w:anchor="_ENREF_24" w:tooltip="Whitaker, 2016 #9266" w:history="1">
        <w:r w:rsidR="00B549E2" w:rsidRPr="00606437">
          <w:rPr>
            <w:color w:val="000000" w:themeColor="text1"/>
            <w:vertAlign w:val="superscript"/>
          </w:rPr>
          <w:t>25</w:t>
        </w:r>
      </w:hyperlink>
      <w:r w:rsidR="006B1EC6" w:rsidRPr="00606437">
        <w:rPr>
          <w:color w:val="000000" w:themeColor="text1"/>
        </w:rPr>
        <w:t>, further supporting the investigation of drugs currently recommended for neuropathic pain</w:t>
      </w:r>
      <w:hyperlink w:anchor="_ENREF_25" w:tooltip="NICE, 2013 #9535" w:history="1">
        <w:r w:rsidR="00B549E2" w:rsidRPr="00606437">
          <w:rPr>
            <w:color w:val="000000" w:themeColor="text1"/>
            <w:vertAlign w:val="superscript"/>
          </w:rPr>
          <w:t>26</w:t>
        </w:r>
      </w:hyperlink>
      <w:r w:rsidR="006B1EC6" w:rsidRPr="00606437">
        <w:rPr>
          <w:color w:val="000000" w:themeColor="text1"/>
        </w:rPr>
        <w:t xml:space="preserve"> in women with CPP.</w:t>
      </w:r>
      <w:r w:rsidR="004A657F" w:rsidRPr="00606437">
        <w:rPr>
          <w:color w:val="000000" w:themeColor="text1"/>
        </w:rPr>
        <w:t xml:space="preserve"> </w:t>
      </w:r>
      <w:r w:rsidRPr="00606437">
        <w:rPr>
          <w:color w:val="000000" w:themeColor="text1"/>
        </w:rPr>
        <w:t>The multicentre placebo-controlled RCT described here aims to contribute to th</w:t>
      </w:r>
      <w:r w:rsidR="006B1EC6" w:rsidRPr="00606437">
        <w:rPr>
          <w:color w:val="000000" w:themeColor="text1"/>
        </w:rPr>
        <w:t>e</w:t>
      </w:r>
      <w:r w:rsidRPr="00606437">
        <w:rPr>
          <w:color w:val="000000" w:themeColor="text1"/>
        </w:rPr>
        <w:t xml:space="preserve"> evidence base by assessing the efficacy of gabapentin in women with CPP with no underlying pathology</w:t>
      </w:r>
      <w:r w:rsidR="00B549E2" w:rsidRPr="00606437">
        <w:rPr>
          <w:color w:val="000000" w:themeColor="text1"/>
          <w:vertAlign w:val="superscript"/>
        </w:rPr>
        <w:t>9</w:t>
      </w:r>
      <w:r w:rsidRPr="00606437">
        <w:rPr>
          <w:color w:val="000000" w:themeColor="text1"/>
        </w:rPr>
        <w:t>.</w:t>
      </w:r>
      <w:r w:rsidR="004A657F" w:rsidRPr="00606437">
        <w:rPr>
          <w:color w:val="000000" w:themeColor="text1"/>
        </w:rPr>
        <w:t xml:space="preserve"> </w:t>
      </w:r>
      <w:r w:rsidR="00A7258D" w:rsidRPr="00606437">
        <w:rPr>
          <w:color w:val="000000" w:themeColor="text1"/>
        </w:rPr>
        <w:t>This trial is designed in line with the IMMPACT recommendations for the design of trials in chronic pain conditions</w:t>
      </w:r>
      <w:r w:rsidR="00F924E6" w:rsidRPr="00606437">
        <w:rPr>
          <w:color w:val="000000" w:themeColor="text1"/>
          <w:vertAlign w:val="superscript"/>
        </w:rPr>
        <w:t>21 27 28</w:t>
      </w:r>
      <w:r w:rsidR="00A7258D" w:rsidRPr="00606437">
        <w:rPr>
          <w:color w:val="000000" w:themeColor="text1"/>
        </w:rPr>
        <w:t xml:space="preserve"> and builds upon a successful pilot study</w:t>
      </w:r>
      <w:r w:rsidR="00A7258D" w:rsidRPr="00606437">
        <w:rPr>
          <w:color w:val="000000" w:themeColor="text1"/>
        </w:rPr>
        <w:fldChar w:fldCharType="begin">
          <w:fldData xml:space="preserve">PEVuZE5vdGU+PENpdGU+PEF1dGhvcj5Ib3JuZTwvQXV0aG9yPjxZZWFyPjIwMTI8L1llYXI+PFJl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</w:fldData>
        </w:fldChar>
      </w:r>
      <w:r w:rsidR="00A7258D" w:rsidRPr="00606437">
        <w:rPr>
          <w:color w:val="000000" w:themeColor="text1"/>
        </w:rPr>
        <w:instrText xml:space="preserve"> ADDIN EN.CITE </w:instrText>
      </w:r>
      <w:r w:rsidR="00A7258D" w:rsidRPr="00606437">
        <w:rPr>
          <w:color w:val="000000" w:themeColor="text1"/>
        </w:rPr>
        <w:fldChar w:fldCharType="begin">
          <w:fldData xml:space="preserve">PEVuZE5vdGU+PENpdGU+PEF1dGhvcj5Ib3JuZTwvQXV0aG9yPjxZZWFyPjIwMTI8L1llYXI+PFJl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</w:fldData>
        </w:fldChar>
      </w:r>
      <w:r w:rsidR="00A7258D" w:rsidRPr="00606437">
        <w:rPr>
          <w:color w:val="000000" w:themeColor="text1"/>
        </w:rPr>
        <w:instrText xml:space="preserve"> ADDIN EN.CITE.DATA </w:instrText>
      </w:r>
      <w:r w:rsidR="00A7258D" w:rsidRPr="00606437">
        <w:rPr>
          <w:color w:val="000000" w:themeColor="text1"/>
        </w:rPr>
      </w:r>
      <w:r w:rsidR="00A7258D" w:rsidRPr="00606437">
        <w:rPr>
          <w:color w:val="000000" w:themeColor="text1"/>
        </w:rPr>
        <w:fldChar w:fldCharType="end"/>
      </w:r>
      <w:r w:rsidR="00A7258D" w:rsidRPr="00606437">
        <w:rPr>
          <w:color w:val="000000" w:themeColor="text1"/>
        </w:rPr>
      </w:r>
      <w:r w:rsidR="00A7258D" w:rsidRPr="00606437">
        <w:rPr>
          <w:color w:val="000000" w:themeColor="text1"/>
        </w:rPr>
        <w:fldChar w:fldCharType="separate"/>
      </w:r>
      <w:r w:rsidR="00F924E6" w:rsidRPr="00606437">
        <w:rPr>
          <w:color w:val="000000" w:themeColor="text1"/>
          <w:vertAlign w:val="superscript"/>
        </w:rPr>
        <w:t>11 12</w:t>
      </w:r>
      <w:r w:rsidR="00A7258D" w:rsidRPr="00606437">
        <w:rPr>
          <w:color w:val="000000" w:themeColor="text1"/>
        </w:rPr>
        <w:fldChar w:fldCharType="end"/>
      </w:r>
      <w:r w:rsidR="00A7258D" w:rsidRPr="00606437">
        <w:rPr>
          <w:color w:val="000000" w:themeColor="text1"/>
        </w:rPr>
        <w:t xml:space="preserve">. </w:t>
      </w:r>
      <w:r w:rsidRPr="00606437">
        <w:rPr>
          <w:color w:val="000000" w:themeColor="text1"/>
        </w:rPr>
        <w:t xml:space="preserve">Women with CPP were surveyed to identify whether reduction in average or </w:t>
      </w:r>
      <w:r w:rsidRPr="00606437">
        <w:rPr>
          <w:color w:val="000000" w:themeColor="text1"/>
        </w:rPr>
        <w:lastRenderedPageBreak/>
        <w:t xml:space="preserve">worst pain was most important to them. As there was no clear consensus </w:t>
      </w:r>
      <w:r w:rsidR="006B1EC6" w:rsidRPr="00606437">
        <w:rPr>
          <w:color w:val="000000" w:themeColor="text1"/>
        </w:rPr>
        <w:t>(average 43.4%, worst 56.6%) c</w:t>
      </w:r>
      <w:r w:rsidRPr="00606437">
        <w:rPr>
          <w:color w:val="000000" w:themeColor="text1"/>
        </w:rPr>
        <w:t>o-primary outcomes of average and worst pain scores have been chosen</w:t>
      </w:r>
      <w:r w:rsidR="006B1EC6" w:rsidRPr="00606437">
        <w:rPr>
          <w:color w:val="000000" w:themeColor="text1"/>
        </w:rPr>
        <w:t>.</w:t>
      </w:r>
      <w:r w:rsidRPr="00606437">
        <w:rPr>
          <w:color w:val="000000" w:themeColor="text1"/>
        </w:rPr>
        <w:t xml:space="preserve"> </w:t>
      </w:r>
      <w:r w:rsidR="00A7258D" w:rsidRPr="00606437">
        <w:rPr>
          <w:color w:val="000000" w:themeColor="text1"/>
        </w:rPr>
        <w:t>We envisage the findings being of relevance to both primary and secondary care clinicians managing women with CPP.</w:t>
      </w:r>
    </w:p>
    <w:p w14:paraId="3022F6D6" w14:textId="77777777" w:rsidR="00A7258D" w:rsidRPr="00606437" w:rsidRDefault="00A7258D" w:rsidP="001D60A8">
      <w:pPr>
        <w:rPr>
          <w:color w:val="000000" w:themeColor="text1"/>
        </w:rPr>
      </w:pPr>
    </w:p>
    <w:p w14:paraId="091C72A5" w14:textId="62487CB1" w:rsidR="00910F81" w:rsidRPr="00606437" w:rsidRDefault="00DD4E45" w:rsidP="00B2099C">
      <w:pPr>
        <w:pStyle w:val="Heading1"/>
        <w:rPr>
          <w:color w:val="000000" w:themeColor="text1"/>
        </w:rPr>
      </w:pPr>
      <w:r w:rsidRPr="00606437">
        <w:rPr>
          <w:color w:val="000000" w:themeColor="text1"/>
        </w:rPr>
        <w:t>REFERENCES</w:t>
      </w:r>
    </w:p>
    <w:p w14:paraId="0BF03A6E" w14:textId="77777777" w:rsidR="00AC7122" w:rsidRPr="00606437" w:rsidRDefault="00910F81" w:rsidP="00AC7122">
      <w:pPr>
        <w:pStyle w:val="EndNoteBibliography"/>
        <w:ind w:left="720" w:hanging="720"/>
        <w:rPr>
          <w:noProof/>
          <w:color w:val="000000" w:themeColor="text1"/>
        </w:rPr>
      </w:pPr>
      <w:r w:rsidRPr="00606437">
        <w:rPr>
          <w:color w:val="000000" w:themeColor="text1"/>
        </w:rPr>
        <w:fldChar w:fldCharType="begin"/>
      </w:r>
      <w:r w:rsidRPr="00606437">
        <w:rPr>
          <w:color w:val="000000" w:themeColor="text1"/>
        </w:rPr>
        <w:instrText xml:space="preserve"> ADDIN EN.REFLIST </w:instrText>
      </w:r>
      <w:r w:rsidRPr="00606437">
        <w:rPr>
          <w:color w:val="000000" w:themeColor="text1"/>
        </w:rPr>
        <w:fldChar w:fldCharType="separate"/>
      </w:r>
      <w:bookmarkStart w:id="1" w:name="_ENREF_1"/>
      <w:r w:rsidR="00AC7122" w:rsidRPr="00606437">
        <w:rPr>
          <w:noProof/>
          <w:color w:val="000000" w:themeColor="text1"/>
        </w:rPr>
        <w:t>1. Zondervan KT, Yudkin PL, Vessey MP, et al. Prevalence and incidence of chronic pelvic pain in primary care: evidence from a national general practice database. British Journal of Obstetrics and Gynaecology 1999;</w:t>
      </w:r>
      <w:r w:rsidR="00AC7122" w:rsidRPr="00606437">
        <w:rPr>
          <w:b/>
          <w:noProof/>
          <w:color w:val="000000" w:themeColor="text1"/>
        </w:rPr>
        <w:t>106</w:t>
      </w:r>
      <w:r w:rsidR="00AC7122" w:rsidRPr="00606437">
        <w:rPr>
          <w:noProof/>
          <w:color w:val="000000" w:themeColor="text1"/>
        </w:rPr>
        <w:t>(11):1149-55.</w:t>
      </w:r>
      <w:bookmarkEnd w:id="1"/>
    </w:p>
    <w:p w14:paraId="6AF35C92" w14:textId="77777777" w:rsidR="00AC7122" w:rsidRPr="00606437" w:rsidRDefault="00AC7122" w:rsidP="00AC7122">
      <w:pPr>
        <w:pStyle w:val="EndNoteBibliography"/>
        <w:ind w:left="720" w:hanging="720"/>
        <w:rPr>
          <w:noProof/>
          <w:color w:val="000000" w:themeColor="text1"/>
        </w:rPr>
      </w:pPr>
      <w:bookmarkStart w:id="2" w:name="_ENREF_2"/>
      <w:r w:rsidRPr="00606437">
        <w:rPr>
          <w:noProof/>
          <w:color w:val="000000" w:themeColor="text1"/>
        </w:rPr>
        <w:t>2. Latthe P, Latthe M, Say L, et al. WHO systematic review of prevalence of chronic pelvic pain: a neglected reproductive health morbidity. BMC Public Health 2006;</w:t>
      </w:r>
      <w:r w:rsidRPr="00606437">
        <w:rPr>
          <w:b/>
          <w:noProof/>
          <w:color w:val="000000" w:themeColor="text1"/>
        </w:rPr>
        <w:t>6</w:t>
      </w:r>
      <w:r w:rsidRPr="00606437">
        <w:rPr>
          <w:noProof/>
          <w:color w:val="000000" w:themeColor="text1"/>
        </w:rPr>
        <w:t>:177.</w:t>
      </w:r>
      <w:bookmarkEnd w:id="2"/>
    </w:p>
    <w:p w14:paraId="095C3D41" w14:textId="77777777" w:rsidR="00AC7122" w:rsidRPr="00606437" w:rsidRDefault="00AC7122" w:rsidP="00AC7122">
      <w:pPr>
        <w:pStyle w:val="EndNoteBibliography"/>
        <w:ind w:left="720" w:hanging="720"/>
        <w:rPr>
          <w:noProof/>
          <w:color w:val="000000" w:themeColor="text1"/>
        </w:rPr>
      </w:pPr>
      <w:bookmarkStart w:id="3" w:name="_ENREF_3"/>
      <w:r w:rsidRPr="00606437">
        <w:rPr>
          <w:noProof/>
          <w:color w:val="000000" w:themeColor="text1"/>
        </w:rPr>
        <w:t>3. Donaldson L. 150 years of the Annual Report of the Chief Medical Officer: On the state of public health 2008. London: DoH, 2009.</w:t>
      </w:r>
      <w:bookmarkEnd w:id="3"/>
    </w:p>
    <w:p w14:paraId="3C9A7438" w14:textId="77777777" w:rsidR="00AC7122" w:rsidRPr="00606437" w:rsidRDefault="00AC7122" w:rsidP="00AC7122">
      <w:pPr>
        <w:pStyle w:val="EndNoteBibliography"/>
        <w:ind w:left="720" w:hanging="720"/>
        <w:rPr>
          <w:noProof/>
          <w:color w:val="000000" w:themeColor="text1"/>
        </w:rPr>
      </w:pPr>
      <w:bookmarkStart w:id="4" w:name="_ENREF_4"/>
      <w:r w:rsidRPr="00606437">
        <w:rPr>
          <w:noProof/>
          <w:color w:val="000000" w:themeColor="text1"/>
        </w:rPr>
        <w:t>4. Breivik H, Collett B, Ventafridda V, et al. Survey of chronic pain in Europe: prevalence, impact on daily life, and treatment. Eur J Pain 2006;</w:t>
      </w:r>
      <w:r w:rsidRPr="00606437">
        <w:rPr>
          <w:b/>
          <w:noProof/>
          <w:color w:val="000000" w:themeColor="text1"/>
        </w:rPr>
        <w:t>10</w:t>
      </w:r>
      <w:r w:rsidRPr="00606437">
        <w:rPr>
          <w:noProof/>
          <w:color w:val="000000" w:themeColor="text1"/>
        </w:rPr>
        <w:t>(4):287-333.</w:t>
      </w:r>
      <w:bookmarkEnd w:id="4"/>
    </w:p>
    <w:p w14:paraId="558323A4" w14:textId="77777777" w:rsidR="00AC7122" w:rsidRPr="00606437" w:rsidRDefault="00AC7122" w:rsidP="00AC7122">
      <w:pPr>
        <w:pStyle w:val="EndNoteBibliography"/>
        <w:ind w:left="720" w:hanging="720"/>
        <w:rPr>
          <w:noProof/>
          <w:color w:val="000000" w:themeColor="text1"/>
        </w:rPr>
      </w:pPr>
      <w:bookmarkStart w:id="5" w:name="_ENREF_5"/>
      <w:r w:rsidRPr="00606437">
        <w:rPr>
          <w:noProof/>
          <w:color w:val="000000" w:themeColor="text1"/>
        </w:rPr>
        <w:t>5. Ayorinde AA, Macfarlane GJ, Saraswat L, et al. Chronic pelvic pain in women: an epidemiological perspective. Womens Health (Lond Engl) 2015;</w:t>
      </w:r>
      <w:r w:rsidRPr="00606437">
        <w:rPr>
          <w:b/>
          <w:noProof/>
          <w:color w:val="000000" w:themeColor="text1"/>
        </w:rPr>
        <w:t>11</w:t>
      </w:r>
      <w:r w:rsidRPr="00606437">
        <w:rPr>
          <w:noProof/>
          <w:color w:val="000000" w:themeColor="text1"/>
        </w:rPr>
        <w:t>(6):851-64.</w:t>
      </w:r>
      <w:bookmarkEnd w:id="5"/>
    </w:p>
    <w:p w14:paraId="186046A8" w14:textId="77777777" w:rsidR="00AC7122" w:rsidRPr="00606437" w:rsidRDefault="00AC7122" w:rsidP="00AC7122">
      <w:pPr>
        <w:pStyle w:val="EndNoteBibliography"/>
        <w:ind w:left="720" w:hanging="720"/>
        <w:rPr>
          <w:noProof/>
          <w:color w:val="000000" w:themeColor="text1"/>
        </w:rPr>
      </w:pPr>
      <w:bookmarkStart w:id="6" w:name="_ENREF_6"/>
      <w:r w:rsidRPr="00606437">
        <w:rPr>
          <w:noProof/>
          <w:color w:val="000000" w:themeColor="text1"/>
        </w:rPr>
        <w:t>6. Daniels JP, Khan KS. Chronic pelvic pain in women. BMJ 2010;</w:t>
      </w:r>
      <w:r w:rsidRPr="00606437">
        <w:rPr>
          <w:b/>
          <w:noProof/>
          <w:color w:val="000000" w:themeColor="text1"/>
        </w:rPr>
        <w:t>341</w:t>
      </w:r>
      <w:r w:rsidRPr="00606437">
        <w:rPr>
          <w:noProof/>
          <w:color w:val="000000" w:themeColor="text1"/>
        </w:rPr>
        <w:t>:c4834.</w:t>
      </w:r>
      <w:bookmarkEnd w:id="6"/>
    </w:p>
    <w:p w14:paraId="1A376891" w14:textId="77777777" w:rsidR="00AC7122" w:rsidRPr="00606437" w:rsidRDefault="00AC7122" w:rsidP="00AC7122">
      <w:pPr>
        <w:pStyle w:val="EndNoteBibliography"/>
        <w:ind w:left="720" w:hanging="720"/>
        <w:rPr>
          <w:noProof/>
          <w:color w:val="000000" w:themeColor="text1"/>
        </w:rPr>
      </w:pPr>
      <w:bookmarkStart w:id="7" w:name="_ENREF_7"/>
      <w:r w:rsidRPr="00606437">
        <w:rPr>
          <w:noProof/>
          <w:color w:val="000000" w:themeColor="text1"/>
        </w:rPr>
        <w:t>7. Cheong Y, William Stones R. Chronic pelvic pain: aetiology and therapy. Best Pract Res Clin Obstet Gynaecol 2006;</w:t>
      </w:r>
      <w:r w:rsidRPr="00606437">
        <w:rPr>
          <w:b/>
          <w:noProof/>
          <w:color w:val="000000" w:themeColor="text1"/>
        </w:rPr>
        <w:t>20</w:t>
      </w:r>
      <w:r w:rsidRPr="00606437">
        <w:rPr>
          <w:noProof/>
          <w:color w:val="000000" w:themeColor="text1"/>
        </w:rPr>
        <w:t>(5):695-711.</w:t>
      </w:r>
      <w:bookmarkEnd w:id="7"/>
    </w:p>
    <w:p w14:paraId="6635C461" w14:textId="37BBB653" w:rsidR="00F924E6" w:rsidRPr="00606437" w:rsidRDefault="00AC7122" w:rsidP="00F924E6">
      <w:pPr>
        <w:pStyle w:val="EndNoteBibliography"/>
        <w:ind w:left="720" w:hanging="720"/>
        <w:rPr>
          <w:noProof/>
          <w:color w:val="000000" w:themeColor="text1"/>
        </w:rPr>
      </w:pPr>
      <w:bookmarkStart w:id="8" w:name="_ENREF_8"/>
      <w:r w:rsidRPr="00606437">
        <w:rPr>
          <w:noProof/>
          <w:color w:val="000000" w:themeColor="text1"/>
        </w:rPr>
        <w:t>8. Wiffen PJ, Derry S, Moore RA, et al. Antiepileptic drugs for neuropathic pain and fibromyalgia - an overview of Cochrane reviews. Cochrane Database Syst Rev 2013;</w:t>
      </w:r>
      <w:r w:rsidRPr="00606437">
        <w:rPr>
          <w:b/>
          <w:noProof/>
          <w:color w:val="000000" w:themeColor="text1"/>
        </w:rPr>
        <w:t>11</w:t>
      </w:r>
      <w:r w:rsidRPr="00606437">
        <w:rPr>
          <w:noProof/>
          <w:color w:val="000000" w:themeColor="text1"/>
        </w:rPr>
        <w:t>:CD010567.</w:t>
      </w:r>
      <w:bookmarkEnd w:id="8"/>
    </w:p>
    <w:p w14:paraId="374E5602" w14:textId="59D7C36C" w:rsidR="00F924E6" w:rsidRPr="00606437" w:rsidRDefault="00F924E6" w:rsidP="00F924E6">
      <w:pPr>
        <w:pStyle w:val="EndNoteBibliography"/>
        <w:ind w:left="720" w:hanging="720"/>
        <w:rPr>
          <w:noProof/>
          <w:color w:val="000000" w:themeColor="text1"/>
        </w:rPr>
      </w:pPr>
      <w:r w:rsidRPr="00606437">
        <w:rPr>
          <w:noProof/>
          <w:color w:val="000000" w:themeColor="text1"/>
        </w:rPr>
        <w:t xml:space="preserve">9. Horne AW, </w:t>
      </w:r>
      <w:r w:rsidR="0058798D" w:rsidRPr="00606437">
        <w:rPr>
          <w:noProof/>
          <w:color w:val="000000" w:themeColor="text1"/>
        </w:rPr>
        <w:t>Vincent K, Cregg, Daniels J.</w:t>
      </w:r>
      <w:r w:rsidR="0058798D" w:rsidRPr="00606437">
        <w:rPr>
          <w:color w:val="000000" w:themeColor="text1"/>
        </w:rPr>
        <w:t xml:space="preserve"> </w:t>
      </w:r>
      <w:r w:rsidR="0058798D" w:rsidRPr="00606437">
        <w:rPr>
          <w:noProof/>
          <w:color w:val="000000" w:themeColor="text1"/>
        </w:rPr>
        <w:t>Is gabapentin effective for women with unexplained chronic pelvic pain? BMJ (in press - publication date 23 09 17)</w:t>
      </w:r>
    </w:p>
    <w:p w14:paraId="1F975DED" w14:textId="36E604EF" w:rsidR="00AC7122" w:rsidRPr="00606437" w:rsidRDefault="00F924E6" w:rsidP="00AC7122">
      <w:pPr>
        <w:pStyle w:val="EndNoteBibliography"/>
        <w:ind w:left="720" w:hanging="720"/>
        <w:rPr>
          <w:noProof/>
          <w:color w:val="000000" w:themeColor="text1"/>
        </w:rPr>
      </w:pPr>
      <w:bookmarkStart w:id="9" w:name="_ENREF_9"/>
      <w:r w:rsidRPr="00606437">
        <w:rPr>
          <w:noProof/>
          <w:color w:val="000000" w:themeColor="text1"/>
        </w:rPr>
        <w:lastRenderedPageBreak/>
        <w:t>10</w:t>
      </w:r>
      <w:r w:rsidR="00AC7122" w:rsidRPr="00606437">
        <w:rPr>
          <w:noProof/>
          <w:color w:val="000000" w:themeColor="text1"/>
        </w:rPr>
        <w:t>. Sator-Katzenschlager SM, Scharbert G, Kress HG, et al. Chronic pelvic pain treated with gabapentin and amitriptyline: a randomized controlled pilot study. Wiener klinische Wochenschrift 2005;</w:t>
      </w:r>
      <w:r w:rsidR="00AC7122" w:rsidRPr="00606437">
        <w:rPr>
          <w:b/>
          <w:noProof/>
          <w:color w:val="000000" w:themeColor="text1"/>
        </w:rPr>
        <w:t>117</w:t>
      </w:r>
      <w:r w:rsidR="00AC7122" w:rsidRPr="00606437">
        <w:rPr>
          <w:noProof/>
          <w:color w:val="000000" w:themeColor="text1"/>
        </w:rPr>
        <w:t>(21-22):761-8.</w:t>
      </w:r>
      <w:bookmarkEnd w:id="9"/>
    </w:p>
    <w:p w14:paraId="26EE6C87" w14:textId="4A01CBC7" w:rsidR="00AC7122" w:rsidRPr="00606437" w:rsidRDefault="00F924E6" w:rsidP="00AC7122">
      <w:pPr>
        <w:pStyle w:val="EndNoteBibliography"/>
        <w:ind w:left="720" w:hanging="720"/>
        <w:rPr>
          <w:noProof/>
          <w:color w:val="000000" w:themeColor="text1"/>
        </w:rPr>
      </w:pPr>
      <w:bookmarkStart w:id="10" w:name="_ENREF_10"/>
      <w:r w:rsidRPr="00606437">
        <w:rPr>
          <w:noProof/>
          <w:color w:val="000000" w:themeColor="text1"/>
        </w:rPr>
        <w:t>11</w:t>
      </w:r>
      <w:r w:rsidR="00AC7122" w:rsidRPr="00606437">
        <w:rPr>
          <w:noProof/>
          <w:color w:val="000000" w:themeColor="text1"/>
        </w:rPr>
        <w:t>. Horne AW, Critchley HO, Doust A, et al. GaPP: a pilot randomised controlled trial of the efficacy of action of gabapentin for the management of chronic pelvic pain in women: study protocol. BMJ Open 2012;</w:t>
      </w:r>
      <w:r w:rsidR="00AC7122" w:rsidRPr="00606437">
        <w:rPr>
          <w:b/>
          <w:noProof/>
          <w:color w:val="000000" w:themeColor="text1"/>
        </w:rPr>
        <w:t>2</w:t>
      </w:r>
      <w:r w:rsidR="00AC7122" w:rsidRPr="00606437">
        <w:rPr>
          <w:noProof/>
          <w:color w:val="000000" w:themeColor="text1"/>
        </w:rPr>
        <w:t>(3).</w:t>
      </w:r>
      <w:bookmarkEnd w:id="10"/>
    </w:p>
    <w:p w14:paraId="67DD4570" w14:textId="3278C7FD" w:rsidR="00AC7122" w:rsidRPr="00606437" w:rsidRDefault="00F924E6" w:rsidP="00AC7122">
      <w:pPr>
        <w:pStyle w:val="EndNoteBibliography"/>
        <w:ind w:left="720" w:hanging="720"/>
        <w:rPr>
          <w:noProof/>
          <w:color w:val="000000" w:themeColor="text1"/>
        </w:rPr>
      </w:pPr>
      <w:bookmarkStart w:id="11" w:name="_ENREF_11"/>
      <w:r w:rsidRPr="00606437">
        <w:rPr>
          <w:noProof/>
          <w:color w:val="000000" w:themeColor="text1"/>
        </w:rPr>
        <w:t>12</w:t>
      </w:r>
      <w:r w:rsidR="00AC7122" w:rsidRPr="00606437">
        <w:rPr>
          <w:noProof/>
          <w:color w:val="000000" w:themeColor="text1"/>
        </w:rPr>
        <w:t>. Lewis SC, Bhattacharya S, Wu O, et al. Gabapentin for the Management of Chronic Pelvic Pain in Women (GaPP1): A Pilot Randomised Controlled Trial. PLoS One 2016;</w:t>
      </w:r>
      <w:r w:rsidR="00AC7122" w:rsidRPr="00606437">
        <w:rPr>
          <w:b/>
          <w:noProof/>
          <w:color w:val="000000" w:themeColor="text1"/>
        </w:rPr>
        <w:t>11</w:t>
      </w:r>
      <w:r w:rsidR="00AC7122" w:rsidRPr="00606437">
        <w:rPr>
          <w:noProof/>
          <w:color w:val="000000" w:themeColor="text1"/>
        </w:rPr>
        <w:t>(4):e0153037.</w:t>
      </w:r>
      <w:bookmarkEnd w:id="11"/>
    </w:p>
    <w:p w14:paraId="41A250ED" w14:textId="4B0964E3" w:rsidR="00AC7122" w:rsidRPr="00606437" w:rsidRDefault="00F924E6" w:rsidP="00AC7122">
      <w:pPr>
        <w:pStyle w:val="EndNoteBibliography"/>
        <w:ind w:left="720" w:hanging="720"/>
        <w:rPr>
          <w:noProof/>
          <w:color w:val="000000" w:themeColor="text1"/>
        </w:rPr>
      </w:pPr>
      <w:bookmarkStart w:id="12" w:name="_ENREF_12"/>
      <w:r w:rsidRPr="00606437">
        <w:rPr>
          <w:noProof/>
          <w:color w:val="000000" w:themeColor="text1"/>
        </w:rPr>
        <w:t>13</w:t>
      </w:r>
      <w:r w:rsidR="00AC7122" w:rsidRPr="00606437">
        <w:rPr>
          <w:noProof/>
          <w:color w:val="000000" w:themeColor="text1"/>
        </w:rPr>
        <w:t>. Ware J, Jr., Kosinski M, Keller SD. A 12-Item Short-Form Health Survey: construction of scales and preliminary tests of reliability and validity. Med Care 1996;</w:t>
      </w:r>
      <w:r w:rsidR="00AC7122" w:rsidRPr="00606437">
        <w:rPr>
          <w:b/>
          <w:noProof/>
          <w:color w:val="000000" w:themeColor="text1"/>
        </w:rPr>
        <w:t>34</w:t>
      </w:r>
      <w:r w:rsidR="00AC7122" w:rsidRPr="00606437">
        <w:rPr>
          <w:noProof/>
          <w:color w:val="000000" w:themeColor="text1"/>
        </w:rPr>
        <w:t>(3):220-33.</w:t>
      </w:r>
      <w:bookmarkEnd w:id="12"/>
    </w:p>
    <w:p w14:paraId="6FD17F2B" w14:textId="64B132BB" w:rsidR="00AC7122" w:rsidRPr="00606437" w:rsidRDefault="00F924E6" w:rsidP="00AC7122">
      <w:pPr>
        <w:pStyle w:val="EndNoteBibliography"/>
        <w:ind w:left="720" w:hanging="720"/>
        <w:rPr>
          <w:noProof/>
          <w:color w:val="000000" w:themeColor="text1"/>
        </w:rPr>
      </w:pPr>
      <w:bookmarkStart w:id="13" w:name="_ENREF_13"/>
      <w:r w:rsidRPr="00606437">
        <w:rPr>
          <w:noProof/>
          <w:color w:val="000000" w:themeColor="text1"/>
        </w:rPr>
        <w:t>14</w:t>
      </w:r>
      <w:r w:rsidR="00AC7122" w:rsidRPr="00606437">
        <w:rPr>
          <w:noProof/>
          <w:color w:val="000000" w:themeColor="text1"/>
        </w:rPr>
        <w:t>. Cleeland CS, Ryan KM. Pain assessment: global use of the Brief Pain Inventory. Annals of the Academy of Medicine, Singapore 1994;</w:t>
      </w:r>
      <w:r w:rsidR="00AC7122" w:rsidRPr="00606437">
        <w:rPr>
          <w:b/>
          <w:noProof/>
          <w:color w:val="000000" w:themeColor="text1"/>
        </w:rPr>
        <w:t>23</w:t>
      </w:r>
      <w:r w:rsidR="00AC7122" w:rsidRPr="00606437">
        <w:rPr>
          <w:noProof/>
          <w:color w:val="000000" w:themeColor="text1"/>
        </w:rPr>
        <w:t>(2):129-38.</w:t>
      </w:r>
      <w:bookmarkEnd w:id="13"/>
    </w:p>
    <w:p w14:paraId="7BE224AA" w14:textId="3C74DC95" w:rsidR="00AC7122" w:rsidRPr="00606437" w:rsidRDefault="00F924E6" w:rsidP="00AC7122">
      <w:pPr>
        <w:pStyle w:val="EndNoteBibliography"/>
        <w:ind w:left="720" w:hanging="720"/>
        <w:rPr>
          <w:noProof/>
          <w:color w:val="000000" w:themeColor="text1"/>
        </w:rPr>
      </w:pPr>
      <w:bookmarkStart w:id="14" w:name="_ENREF_14"/>
      <w:r w:rsidRPr="00606437">
        <w:rPr>
          <w:noProof/>
          <w:color w:val="000000" w:themeColor="text1"/>
        </w:rPr>
        <w:t>15</w:t>
      </w:r>
      <w:r w:rsidR="00AC7122" w:rsidRPr="00606437">
        <w:rPr>
          <w:noProof/>
          <w:color w:val="000000" w:themeColor="text1"/>
        </w:rPr>
        <w:t>. Mendoza TR, Wang XS, Cleeland CS, et al. The rapid assessment of fatigue severity in cancer patients: use of the Brief Fatigue Inventory. Cancer 1999;</w:t>
      </w:r>
      <w:r w:rsidR="00AC7122" w:rsidRPr="00606437">
        <w:rPr>
          <w:b/>
          <w:noProof/>
          <w:color w:val="000000" w:themeColor="text1"/>
        </w:rPr>
        <w:t>85</w:t>
      </w:r>
      <w:r w:rsidR="00AC7122" w:rsidRPr="00606437">
        <w:rPr>
          <w:noProof/>
          <w:color w:val="000000" w:themeColor="text1"/>
        </w:rPr>
        <w:t>(5):1186-96.</w:t>
      </w:r>
      <w:bookmarkEnd w:id="14"/>
    </w:p>
    <w:p w14:paraId="3FA651C2" w14:textId="0E6A3816" w:rsidR="00AC7122" w:rsidRPr="00606437" w:rsidRDefault="00F924E6" w:rsidP="00AC7122">
      <w:pPr>
        <w:pStyle w:val="EndNoteBibliography"/>
        <w:ind w:left="720" w:hanging="720"/>
        <w:rPr>
          <w:noProof/>
          <w:color w:val="000000" w:themeColor="text1"/>
        </w:rPr>
      </w:pPr>
      <w:bookmarkStart w:id="15" w:name="_ENREF_15"/>
      <w:r w:rsidRPr="00606437">
        <w:rPr>
          <w:noProof/>
          <w:color w:val="000000" w:themeColor="text1"/>
        </w:rPr>
        <w:t>16</w:t>
      </w:r>
      <w:r w:rsidR="00AC7122" w:rsidRPr="00606437">
        <w:rPr>
          <w:noProof/>
          <w:color w:val="000000" w:themeColor="text1"/>
        </w:rPr>
        <w:t xml:space="preserve">. Goldberg DP. </w:t>
      </w:r>
      <w:r w:rsidR="00AC7122" w:rsidRPr="00606437">
        <w:rPr>
          <w:i/>
          <w:noProof/>
          <w:color w:val="000000" w:themeColor="text1"/>
        </w:rPr>
        <w:t>Manual of the General Health Questionnaire</w:t>
      </w:r>
      <w:r w:rsidR="00AC7122" w:rsidRPr="00606437">
        <w:rPr>
          <w:noProof/>
          <w:color w:val="000000" w:themeColor="text1"/>
        </w:rPr>
        <w:t>. Windsor, England: NFER Publishing, 1978.</w:t>
      </w:r>
      <w:bookmarkEnd w:id="15"/>
    </w:p>
    <w:p w14:paraId="775899EB" w14:textId="527B3FCD" w:rsidR="00AC7122" w:rsidRPr="00606437" w:rsidRDefault="00F924E6" w:rsidP="00AC7122">
      <w:pPr>
        <w:pStyle w:val="EndNoteBibliography"/>
        <w:ind w:left="720" w:hanging="720"/>
        <w:rPr>
          <w:noProof/>
          <w:color w:val="000000" w:themeColor="text1"/>
        </w:rPr>
      </w:pPr>
      <w:bookmarkStart w:id="16" w:name="_ENREF_16"/>
      <w:r w:rsidRPr="00606437">
        <w:rPr>
          <w:noProof/>
          <w:color w:val="000000" w:themeColor="text1"/>
        </w:rPr>
        <w:t>17</w:t>
      </w:r>
      <w:r w:rsidR="00AC7122" w:rsidRPr="00606437">
        <w:rPr>
          <w:noProof/>
          <w:color w:val="000000" w:themeColor="text1"/>
        </w:rPr>
        <w:t>. Reilly MC, Zbrozek AS, Dukes EM. The validity and reproducibility of a work productivity and activity impairment instrument. Pharmacoeconomics 1993;</w:t>
      </w:r>
      <w:r w:rsidR="00AC7122" w:rsidRPr="00606437">
        <w:rPr>
          <w:b/>
          <w:noProof/>
          <w:color w:val="000000" w:themeColor="text1"/>
        </w:rPr>
        <w:t>4</w:t>
      </w:r>
      <w:r w:rsidR="00AC7122" w:rsidRPr="00606437">
        <w:rPr>
          <w:noProof/>
          <w:color w:val="000000" w:themeColor="text1"/>
        </w:rPr>
        <w:t>(5):353-65.</w:t>
      </w:r>
      <w:bookmarkEnd w:id="16"/>
    </w:p>
    <w:p w14:paraId="65705683" w14:textId="35F9AC0B" w:rsidR="00AC7122" w:rsidRPr="00606437" w:rsidRDefault="00F924E6" w:rsidP="00AC7122">
      <w:pPr>
        <w:pStyle w:val="EndNoteBibliography"/>
        <w:ind w:left="720" w:hanging="720"/>
        <w:rPr>
          <w:noProof/>
          <w:color w:val="000000" w:themeColor="text1"/>
        </w:rPr>
      </w:pPr>
      <w:bookmarkStart w:id="17" w:name="_ENREF_17"/>
      <w:r w:rsidRPr="00606437">
        <w:rPr>
          <w:noProof/>
          <w:color w:val="000000" w:themeColor="text1"/>
        </w:rPr>
        <w:t>18</w:t>
      </w:r>
      <w:r w:rsidR="00AC7122" w:rsidRPr="00606437">
        <w:rPr>
          <w:noProof/>
          <w:color w:val="000000" w:themeColor="text1"/>
        </w:rPr>
        <w:t>. Sullivan MJL, Bishop SR, Pivik J. The Pain Catastrophizing Scale: Development and validation. Psychol Assess 1995;</w:t>
      </w:r>
      <w:r w:rsidR="00AC7122" w:rsidRPr="00606437">
        <w:rPr>
          <w:b/>
          <w:noProof/>
          <w:color w:val="000000" w:themeColor="text1"/>
        </w:rPr>
        <w:t>7</w:t>
      </w:r>
      <w:r w:rsidR="00AC7122" w:rsidRPr="00606437">
        <w:rPr>
          <w:noProof/>
          <w:color w:val="000000" w:themeColor="text1"/>
        </w:rPr>
        <w:t xml:space="preserve">(4):524-32 </w:t>
      </w:r>
      <w:bookmarkEnd w:id="17"/>
    </w:p>
    <w:p w14:paraId="1D82BAB7" w14:textId="1B837E21" w:rsidR="00AC7122" w:rsidRPr="00606437" w:rsidRDefault="00F924E6" w:rsidP="00AC7122">
      <w:pPr>
        <w:pStyle w:val="EndNoteBibliography"/>
        <w:ind w:left="720" w:hanging="720"/>
        <w:rPr>
          <w:noProof/>
          <w:color w:val="000000" w:themeColor="text1"/>
        </w:rPr>
      </w:pPr>
      <w:bookmarkStart w:id="18" w:name="_ENREF_18"/>
      <w:r w:rsidRPr="00606437">
        <w:rPr>
          <w:noProof/>
          <w:color w:val="000000" w:themeColor="text1"/>
        </w:rPr>
        <w:t>19</w:t>
      </w:r>
      <w:r w:rsidR="00AC7122" w:rsidRPr="00606437">
        <w:rPr>
          <w:noProof/>
          <w:color w:val="000000" w:themeColor="text1"/>
        </w:rPr>
        <w:t>. Thirlaway K, Fallowfield L, Cuzick J. The Sexual Activity Questionnaire: a measure of women's sexual functioning. Qual Life Res 1996;</w:t>
      </w:r>
      <w:r w:rsidR="00AC7122" w:rsidRPr="00606437">
        <w:rPr>
          <w:b/>
          <w:noProof/>
          <w:color w:val="000000" w:themeColor="text1"/>
        </w:rPr>
        <w:t>5</w:t>
      </w:r>
      <w:r w:rsidR="00AC7122" w:rsidRPr="00606437">
        <w:rPr>
          <w:noProof/>
          <w:color w:val="000000" w:themeColor="text1"/>
        </w:rPr>
        <w:t>(1):81-90.</w:t>
      </w:r>
      <w:bookmarkEnd w:id="18"/>
    </w:p>
    <w:p w14:paraId="20A3CC76" w14:textId="40FE723F" w:rsidR="00AC7122" w:rsidRPr="00606437" w:rsidRDefault="00F924E6" w:rsidP="00AC7122">
      <w:pPr>
        <w:pStyle w:val="EndNoteBibliography"/>
        <w:ind w:left="720" w:hanging="720"/>
        <w:rPr>
          <w:noProof/>
          <w:color w:val="000000" w:themeColor="text1"/>
        </w:rPr>
      </w:pPr>
      <w:bookmarkStart w:id="19" w:name="_ENREF_19"/>
      <w:r w:rsidRPr="00606437">
        <w:rPr>
          <w:noProof/>
          <w:color w:val="000000" w:themeColor="text1"/>
        </w:rPr>
        <w:t>20</w:t>
      </w:r>
      <w:r w:rsidR="00AC7122" w:rsidRPr="00606437">
        <w:rPr>
          <w:noProof/>
          <w:color w:val="000000" w:themeColor="text1"/>
        </w:rPr>
        <w:t>. Freynhagen R, Baron R, Gockel U, et al. PainDETECT: a new screening questionnaire to identify neuropathic components in patients with back pain. Curr Med Res Opin 2006;</w:t>
      </w:r>
      <w:r w:rsidR="00AC7122" w:rsidRPr="00606437">
        <w:rPr>
          <w:b/>
          <w:noProof/>
          <w:color w:val="000000" w:themeColor="text1"/>
        </w:rPr>
        <w:t>22</w:t>
      </w:r>
      <w:r w:rsidR="00AC7122" w:rsidRPr="00606437">
        <w:rPr>
          <w:noProof/>
          <w:color w:val="000000" w:themeColor="text1"/>
        </w:rPr>
        <w:t>(10):1911-20.</w:t>
      </w:r>
      <w:bookmarkEnd w:id="19"/>
    </w:p>
    <w:p w14:paraId="3BA45398" w14:textId="2F3AEBBF" w:rsidR="00AC7122" w:rsidRPr="00606437" w:rsidRDefault="00F924E6" w:rsidP="00AC7122">
      <w:pPr>
        <w:pStyle w:val="EndNoteBibliography"/>
        <w:ind w:left="720" w:hanging="720"/>
        <w:rPr>
          <w:noProof/>
          <w:color w:val="000000" w:themeColor="text1"/>
        </w:rPr>
      </w:pPr>
      <w:bookmarkStart w:id="20" w:name="_ENREF_20"/>
      <w:r w:rsidRPr="00606437">
        <w:rPr>
          <w:noProof/>
          <w:color w:val="000000" w:themeColor="text1"/>
        </w:rPr>
        <w:t>21</w:t>
      </w:r>
      <w:r w:rsidR="00AC7122" w:rsidRPr="00606437">
        <w:rPr>
          <w:noProof/>
          <w:color w:val="000000" w:themeColor="text1"/>
        </w:rPr>
        <w:t>. Dworkin RH, Turk DC, Wyrwich KW, et al. Interpreting the clinical importance of treatment outcomes in chronic pain clinical trials: IMMPACT recommendations. J Pain 2008;</w:t>
      </w:r>
      <w:r w:rsidR="00AC7122" w:rsidRPr="00606437">
        <w:rPr>
          <w:b/>
          <w:noProof/>
          <w:color w:val="000000" w:themeColor="text1"/>
        </w:rPr>
        <w:t>9</w:t>
      </w:r>
      <w:r w:rsidR="00AC7122" w:rsidRPr="00606437">
        <w:rPr>
          <w:noProof/>
          <w:color w:val="000000" w:themeColor="text1"/>
        </w:rPr>
        <w:t>(2):105-21.</w:t>
      </w:r>
      <w:bookmarkEnd w:id="20"/>
    </w:p>
    <w:p w14:paraId="618A42BC" w14:textId="09068FF5" w:rsidR="00AC7122" w:rsidRPr="00606437" w:rsidRDefault="00F924E6" w:rsidP="00AC7122">
      <w:pPr>
        <w:pStyle w:val="EndNoteBibliography"/>
        <w:ind w:left="720" w:hanging="720"/>
        <w:rPr>
          <w:noProof/>
          <w:color w:val="000000" w:themeColor="text1"/>
        </w:rPr>
      </w:pPr>
      <w:bookmarkStart w:id="21" w:name="_ENREF_21"/>
      <w:r w:rsidRPr="00606437">
        <w:rPr>
          <w:noProof/>
          <w:color w:val="000000" w:themeColor="text1"/>
        </w:rPr>
        <w:lastRenderedPageBreak/>
        <w:t>22</w:t>
      </w:r>
      <w:r w:rsidR="00AC7122" w:rsidRPr="00606437">
        <w:rPr>
          <w:noProof/>
          <w:color w:val="000000" w:themeColor="text1"/>
        </w:rPr>
        <w:t>. Grace VM. Problems women patients experience in the medical encounter for chronic pelvic pain: a New Zealand study. Health care for women international 1995;</w:t>
      </w:r>
      <w:r w:rsidR="00AC7122" w:rsidRPr="00606437">
        <w:rPr>
          <w:b/>
          <w:noProof/>
          <w:color w:val="000000" w:themeColor="text1"/>
        </w:rPr>
        <w:t>16</w:t>
      </w:r>
      <w:r w:rsidR="00AC7122" w:rsidRPr="00606437">
        <w:rPr>
          <w:noProof/>
          <w:color w:val="000000" w:themeColor="text1"/>
        </w:rPr>
        <w:t>(6):509-19.</w:t>
      </w:r>
      <w:bookmarkEnd w:id="21"/>
    </w:p>
    <w:p w14:paraId="516865B4" w14:textId="6E437A78" w:rsidR="00AC7122" w:rsidRPr="00606437" w:rsidRDefault="00F924E6" w:rsidP="00AC7122">
      <w:pPr>
        <w:pStyle w:val="EndNoteBibliography"/>
        <w:ind w:left="720" w:hanging="720"/>
        <w:rPr>
          <w:noProof/>
          <w:color w:val="000000" w:themeColor="text1"/>
        </w:rPr>
      </w:pPr>
      <w:bookmarkStart w:id="22" w:name="_ENREF_22"/>
      <w:r w:rsidRPr="00606437">
        <w:rPr>
          <w:noProof/>
          <w:color w:val="000000" w:themeColor="text1"/>
        </w:rPr>
        <w:t>23</w:t>
      </w:r>
      <w:r w:rsidR="00AC7122" w:rsidRPr="00606437">
        <w:rPr>
          <w:noProof/>
          <w:color w:val="000000" w:themeColor="text1"/>
        </w:rPr>
        <w:t>. Brawn J, Morotti M, Zondervan KT, et al. Central changes associated with chronic pelvic pain and endometriosis. Hum Reprod Update 2014;</w:t>
      </w:r>
      <w:r w:rsidR="00AC7122" w:rsidRPr="00606437">
        <w:rPr>
          <w:b/>
          <w:noProof/>
          <w:color w:val="000000" w:themeColor="text1"/>
        </w:rPr>
        <w:t>20</w:t>
      </w:r>
      <w:r w:rsidR="00AC7122" w:rsidRPr="00606437">
        <w:rPr>
          <w:noProof/>
          <w:color w:val="000000" w:themeColor="text1"/>
        </w:rPr>
        <w:t>(5):737-47.</w:t>
      </w:r>
      <w:bookmarkEnd w:id="22"/>
    </w:p>
    <w:p w14:paraId="3E0AF334" w14:textId="7908F970" w:rsidR="00AC7122" w:rsidRPr="00606437" w:rsidRDefault="00F924E6" w:rsidP="00AC7122">
      <w:pPr>
        <w:pStyle w:val="EndNoteBibliography"/>
        <w:ind w:left="720" w:hanging="720"/>
        <w:rPr>
          <w:noProof/>
          <w:color w:val="000000" w:themeColor="text1"/>
        </w:rPr>
      </w:pPr>
      <w:bookmarkStart w:id="23" w:name="_ENREF_23"/>
      <w:r w:rsidRPr="00606437">
        <w:rPr>
          <w:noProof/>
          <w:color w:val="000000" w:themeColor="text1"/>
        </w:rPr>
        <w:t>24</w:t>
      </w:r>
      <w:r w:rsidR="00AC7122" w:rsidRPr="00606437">
        <w:rPr>
          <w:noProof/>
          <w:color w:val="000000" w:themeColor="text1"/>
        </w:rPr>
        <w:t>. Kaya S, Hermans L, Willems T, et al. Central sensitization in urogynecological chronic pelvic pain: a systematic literature review. Pain Physician 2013;</w:t>
      </w:r>
      <w:r w:rsidR="00AC7122" w:rsidRPr="00606437">
        <w:rPr>
          <w:b/>
          <w:noProof/>
          <w:color w:val="000000" w:themeColor="text1"/>
        </w:rPr>
        <w:t>16</w:t>
      </w:r>
      <w:r w:rsidR="00AC7122" w:rsidRPr="00606437">
        <w:rPr>
          <w:noProof/>
          <w:color w:val="000000" w:themeColor="text1"/>
        </w:rPr>
        <w:t>(4):291-308.</w:t>
      </w:r>
      <w:bookmarkEnd w:id="23"/>
    </w:p>
    <w:p w14:paraId="7016936B" w14:textId="4C6969FD" w:rsidR="00AC7122" w:rsidRPr="00606437" w:rsidRDefault="00F924E6" w:rsidP="00AC7122">
      <w:pPr>
        <w:pStyle w:val="EndNoteBibliography"/>
        <w:ind w:left="720" w:hanging="720"/>
        <w:rPr>
          <w:noProof/>
          <w:color w:val="000000" w:themeColor="text1"/>
        </w:rPr>
      </w:pPr>
      <w:bookmarkStart w:id="24" w:name="_ENREF_24"/>
      <w:r w:rsidRPr="00606437">
        <w:rPr>
          <w:noProof/>
          <w:color w:val="000000" w:themeColor="text1"/>
        </w:rPr>
        <w:t>25</w:t>
      </w:r>
      <w:r w:rsidR="00AC7122" w:rsidRPr="00606437">
        <w:rPr>
          <w:noProof/>
          <w:color w:val="000000" w:themeColor="text1"/>
        </w:rPr>
        <w:t>. Whitaker LH, Reid J, Choa A, et al. An Exploratory Study into Objective and Reported Characteristics of Neuropathic Pain in Women with Chronic Pelvic Pain. PLoS One 2016;</w:t>
      </w:r>
      <w:r w:rsidR="00AC7122" w:rsidRPr="00606437">
        <w:rPr>
          <w:b/>
          <w:noProof/>
          <w:color w:val="000000" w:themeColor="text1"/>
        </w:rPr>
        <w:t>11</w:t>
      </w:r>
      <w:r w:rsidR="00AC7122" w:rsidRPr="00606437">
        <w:rPr>
          <w:noProof/>
          <w:color w:val="000000" w:themeColor="text1"/>
        </w:rPr>
        <w:t>(4):e0151950.</w:t>
      </w:r>
      <w:bookmarkEnd w:id="24"/>
    </w:p>
    <w:p w14:paraId="1AFC1434" w14:textId="30EB5BDC" w:rsidR="00AC7122" w:rsidRPr="00606437" w:rsidRDefault="00F924E6" w:rsidP="00AC7122">
      <w:pPr>
        <w:pStyle w:val="EndNoteBibliography"/>
        <w:ind w:left="720" w:hanging="720"/>
        <w:rPr>
          <w:noProof/>
          <w:color w:val="000000" w:themeColor="text1"/>
        </w:rPr>
      </w:pPr>
      <w:bookmarkStart w:id="25" w:name="_ENREF_25"/>
      <w:r w:rsidRPr="00606437">
        <w:rPr>
          <w:noProof/>
          <w:color w:val="000000" w:themeColor="text1"/>
        </w:rPr>
        <w:t>26</w:t>
      </w:r>
      <w:r w:rsidR="00AC7122" w:rsidRPr="00606437">
        <w:rPr>
          <w:noProof/>
          <w:color w:val="000000" w:themeColor="text1"/>
        </w:rPr>
        <w:t>. NICE. Neuropathic pain in adults: pharmacological management in non-specialist settings. NICE Clinical Guideline, 2013.</w:t>
      </w:r>
      <w:bookmarkEnd w:id="25"/>
    </w:p>
    <w:p w14:paraId="153C57ED" w14:textId="54A1061D" w:rsidR="00AC7122" w:rsidRPr="00606437" w:rsidRDefault="00F924E6" w:rsidP="00AC7122">
      <w:pPr>
        <w:pStyle w:val="EndNoteBibliography"/>
        <w:ind w:left="720" w:hanging="720"/>
        <w:rPr>
          <w:noProof/>
          <w:color w:val="000000" w:themeColor="text1"/>
        </w:rPr>
      </w:pPr>
      <w:bookmarkStart w:id="26" w:name="_ENREF_26"/>
      <w:r w:rsidRPr="00606437">
        <w:rPr>
          <w:noProof/>
          <w:color w:val="000000" w:themeColor="text1"/>
        </w:rPr>
        <w:t>27</w:t>
      </w:r>
      <w:r w:rsidR="00AC7122" w:rsidRPr="00606437">
        <w:rPr>
          <w:noProof/>
          <w:color w:val="000000" w:themeColor="text1"/>
        </w:rPr>
        <w:t>. Dworkin RH, Turk DC, Farrar JT, et al. Core outcome measures for chronic pain clinical trials: IMMPACT recommendations. Pain 2005;</w:t>
      </w:r>
      <w:r w:rsidR="00AC7122" w:rsidRPr="00606437">
        <w:rPr>
          <w:b/>
          <w:noProof/>
          <w:color w:val="000000" w:themeColor="text1"/>
        </w:rPr>
        <w:t>113</w:t>
      </w:r>
      <w:r w:rsidR="00AC7122" w:rsidRPr="00606437">
        <w:rPr>
          <w:noProof/>
          <w:color w:val="000000" w:themeColor="text1"/>
        </w:rPr>
        <w:t>(1-2):9-19.</w:t>
      </w:r>
      <w:bookmarkEnd w:id="26"/>
    </w:p>
    <w:p w14:paraId="75F2AA6B" w14:textId="4C824A75" w:rsidR="00AC7122" w:rsidRPr="00606437" w:rsidRDefault="00F924E6" w:rsidP="00AC7122">
      <w:pPr>
        <w:pStyle w:val="EndNoteBibliography"/>
        <w:ind w:left="720" w:hanging="720"/>
        <w:rPr>
          <w:noProof/>
          <w:color w:val="000000" w:themeColor="text1"/>
        </w:rPr>
      </w:pPr>
      <w:bookmarkStart w:id="27" w:name="_ENREF_27"/>
      <w:r w:rsidRPr="00606437">
        <w:rPr>
          <w:noProof/>
          <w:color w:val="000000" w:themeColor="text1"/>
        </w:rPr>
        <w:t>28</w:t>
      </w:r>
      <w:r w:rsidR="00AC7122" w:rsidRPr="00606437">
        <w:rPr>
          <w:noProof/>
          <w:color w:val="000000" w:themeColor="text1"/>
        </w:rPr>
        <w:t>. Dworkin RH, Turk DC, Peirce-Sandner S, et al. Research design considerations for confirmatory chronic pain clinical trials: IMMPACT recommendations. Pain 2010;</w:t>
      </w:r>
      <w:r w:rsidR="00AC7122" w:rsidRPr="00606437">
        <w:rPr>
          <w:b/>
          <w:noProof/>
          <w:color w:val="000000" w:themeColor="text1"/>
        </w:rPr>
        <w:t>149</w:t>
      </w:r>
      <w:r w:rsidR="00AC7122" w:rsidRPr="00606437">
        <w:rPr>
          <w:noProof/>
          <w:color w:val="000000" w:themeColor="text1"/>
        </w:rPr>
        <w:t>(2):177-93.</w:t>
      </w:r>
      <w:bookmarkEnd w:id="27"/>
    </w:p>
    <w:p w14:paraId="56C6BCE5" w14:textId="46F3117C" w:rsidR="00571C9D" w:rsidRPr="00606437" w:rsidRDefault="00910F81" w:rsidP="00910F81">
      <w:pPr>
        <w:rPr>
          <w:color w:val="000000" w:themeColor="text1"/>
        </w:rPr>
      </w:pPr>
      <w:r w:rsidRPr="00606437">
        <w:rPr>
          <w:color w:val="000000" w:themeColor="text1"/>
        </w:rPr>
        <w:fldChar w:fldCharType="end"/>
      </w:r>
    </w:p>
    <w:p w14:paraId="21497BAE" w14:textId="77777777" w:rsidR="00571C9D" w:rsidRPr="00606437" w:rsidRDefault="00571C9D" w:rsidP="00571C9D">
      <w:pPr>
        <w:pStyle w:val="Heading1"/>
        <w:rPr>
          <w:color w:val="000000" w:themeColor="text1"/>
        </w:rPr>
      </w:pPr>
      <w:r w:rsidRPr="00606437">
        <w:rPr>
          <w:color w:val="000000" w:themeColor="text1"/>
        </w:rPr>
        <w:t>Authors’ contributions</w:t>
      </w:r>
    </w:p>
    <w:p w14:paraId="1B1A7790" w14:textId="0163CBDC" w:rsidR="00571C9D" w:rsidRPr="00606437" w:rsidRDefault="002E0897" w:rsidP="00571C9D">
      <w:pPr>
        <w:rPr>
          <w:color w:val="000000" w:themeColor="text1"/>
        </w:rPr>
      </w:pPr>
      <w:r w:rsidRPr="00606437">
        <w:rPr>
          <w:color w:val="000000" w:themeColor="text1"/>
        </w:rPr>
        <w:t>KV: research, contribution of original material, drafting, editing and approval of final manuscript; AH</w:t>
      </w:r>
      <w:r w:rsidR="00EA4886" w:rsidRPr="00606437">
        <w:rPr>
          <w:color w:val="000000" w:themeColor="text1"/>
        </w:rPr>
        <w:t>, SB, RC, JD, LM, WS</w:t>
      </w:r>
      <w:r w:rsidRPr="00606437">
        <w:rPr>
          <w:color w:val="000000" w:themeColor="text1"/>
        </w:rPr>
        <w:t>: research, contribution of original material, editing and approval of final manuscript</w:t>
      </w:r>
      <w:r w:rsidR="00EA4886" w:rsidRPr="00606437">
        <w:rPr>
          <w:color w:val="000000" w:themeColor="text1"/>
        </w:rPr>
        <w:t>; AB, IT, JB, YC, BC, GM, AW: contribution of original material, editing and approval of final manuscript.</w:t>
      </w:r>
    </w:p>
    <w:p w14:paraId="61698F60" w14:textId="77777777" w:rsidR="00571C9D" w:rsidRPr="00606437" w:rsidRDefault="00571C9D" w:rsidP="00571C9D">
      <w:pPr>
        <w:rPr>
          <w:color w:val="000000" w:themeColor="text1"/>
        </w:rPr>
      </w:pPr>
    </w:p>
    <w:p w14:paraId="29AE3B54" w14:textId="77777777" w:rsidR="00571C9D" w:rsidRPr="00606437" w:rsidRDefault="00571C9D" w:rsidP="00571C9D">
      <w:pPr>
        <w:pStyle w:val="Heading1"/>
        <w:rPr>
          <w:color w:val="000000" w:themeColor="text1"/>
        </w:rPr>
      </w:pPr>
      <w:r w:rsidRPr="00606437">
        <w:rPr>
          <w:color w:val="000000" w:themeColor="text1"/>
        </w:rPr>
        <w:lastRenderedPageBreak/>
        <w:t>Funding statement</w:t>
      </w:r>
    </w:p>
    <w:p w14:paraId="19FD3B9D" w14:textId="3E904BDF" w:rsidR="00571C9D" w:rsidRPr="00606437" w:rsidRDefault="0049249E" w:rsidP="00571C9D">
      <w:pPr>
        <w:rPr>
          <w:color w:val="000000" w:themeColor="text1"/>
        </w:rPr>
      </w:pPr>
      <w:r w:rsidRPr="00606437">
        <w:rPr>
          <w:color w:val="000000" w:themeColor="text1"/>
        </w:rPr>
        <w:t>GaPP2 is funded by a grant from the NIHR/MRC Efficacy and Mechanism Evaluation (EME) Programme, Reference: 13/52/04.</w:t>
      </w:r>
    </w:p>
    <w:p w14:paraId="22E4B19B" w14:textId="77777777" w:rsidR="00571C9D" w:rsidRPr="00606437" w:rsidRDefault="00571C9D" w:rsidP="00571C9D">
      <w:pPr>
        <w:rPr>
          <w:color w:val="000000" w:themeColor="text1"/>
        </w:rPr>
      </w:pPr>
    </w:p>
    <w:p w14:paraId="5C1A9C28" w14:textId="77777777" w:rsidR="00D71F7A" w:rsidRPr="00606437" w:rsidRDefault="00571C9D" w:rsidP="00571C9D">
      <w:pPr>
        <w:pStyle w:val="Heading1"/>
        <w:rPr>
          <w:color w:val="000000" w:themeColor="text1"/>
        </w:rPr>
      </w:pPr>
      <w:r w:rsidRPr="00606437">
        <w:rPr>
          <w:color w:val="000000" w:themeColor="text1"/>
        </w:rPr>
        <w:t xml:space="preserve">Competing interests </w:t>
      </w:r>
    </w:p>
    <w:p w14:paraId="00359F5B" w14:textId="2516E580" w:rsidR="0077531F" w:rsidRPr="00606437" w:rsidRDefault="00EA4886" w:rsidP="0077531F">
      <w:pPr>
        <w:rPr>
          <w:color w:val="000000" w:themeColor="text1"/>
        </w:rPr>
      </w:pPr>
      <w:r w:rsidRPr="00606437">
        <w:rPr>
          <w:color w:val="000000" w:themeColor="text1"/>
        </w:rPr>
        <w:t xml:space="preserve">KV has received research funding from Pfizer pharmaceuticals and Bayer Healthcare, honoraria from Bayer Healthcare, and consultancy fees from Grunenthal Gmb. </w:t>
      </w:r>
      <w:r w:rsidR="00C86FBA" w:rsidRPr="00606437">
        <w:rPr>
          <w:color w:val="000000" w:themeColor="text1"/>
        </w:rPr>
        <w:t>AH receives grant funding from the NIHR and the Medical Research Council.</w:t>
      </w:r>
      <w:r w:rsidR="009503BA" w:rsidRPr="00606437">
        <w:rPr>
          <w:color w:val="000000" w:themeColor="text1"/>
        </w:rPr>
        <w:t xml:space="preserve"> APB </w:t>
      </w:r>
      <w:r w:rsidR="00455AC8" w:rsidRPr="00606437">
        <w:rPr>
          <w:color w:val="000000" w:themeColor="text1"/>
        </w:rPr>
        <w:t xml:space="preserve">has </w:t>
      </w:r>
      <w:r w:rsidR="009503BA" w:rsidRPr="00606437">
        <w:rPr>
          <w:color w:val="000000" w:themeColor="text1"/>
        </w:rPr>
        <w:t>no competing issues as no direct funding from industry. APB is currently President of the British pain Society.</w:t>
      </w:r>
      <w:r w:rsidR="001C7423" w:rsidRPr="00606437">
        <w:rPr>
          <w:color w:val="000000" w:themeColor="text1"/>
        </w:rPr>
        <w:t xml:space="preserve"> JB declares no competing interests.</w:t>
      </w:r>
      <w:r w:rsidR="00BD0027" w:rsidRPr="00606437">
        <w:rPr>
          <w:color w:val="000000" w:themeColor="text1"/>
        </w:rPr>
        <w:t xml:space="preserve"> </w:t>
      </w:r>
      <w:r w:rsidR="00805859" w:rsidRPr="00606437">
        <w:rPr>
          <w:color w:val="000000" w:themeColor="text1"/>
        </w:rPr>
        <w:t xml:space="preserve">SB receives grant funding from NIHR and Chief Scientist Office Scotland. He has been a speaker at a number of </w:t>
      </w:r>
      <w:r w:rsidR="00455AC8" w:rsidRPr="00606437">
        <w:rPr>
          <w:color w:val="000000" w:themeColor="text1"/>
        </w:rPr>
        <w:t>conferences that</w:t>
      </w:r>
      <w:r w:rsidR="00805859" w:rsidRPr="00606437">
        <w:rPr>
          <w:color w:val="000000" w:themeColor="text1"/>
        </w:rPr>
        <w:t xml:space="preserve"> have received funding fr</w:t>
      </w:r>
      <w:r w:rsidR="00455AC8" w:rsidRPr="00606437">
        <w:rPr>
          <w:color w:val="000000" w:themeColor="text1"/>
        </w:rPr>
        <w:t>om the pharmaceutical industry.</w:t>
      </w:r>
      <w:r w:rsidR="00805859" w:rsidRPr="00606437">
        <w:rPr>
          <w:color w:val="000000" w:themeColor="text1"/>
        </w:rPr>
        <w:t xml:space="preserve"> His clinical colleagues receive industry support for travel and for Departmental Seminars.</w:t>
      </w:r>
      <w:r w:rsidR="00A4764F" w:rsidRPr="00606437">
        <w:rPr>
          <w:color w:val="000000" w:themeColor="text1"/>
        </w:rPr>
        <w:t xml:space="preserve"> AW has received a consulting fee from Astellas. </w:t>
      </w:r>
      <w:r w:rsidR="00262F49" w:rsidRPr="00606437">
        <w:rPr>
          <w:color w:val="000000" w:themeColor="text1"/>
          <w:lang w:val="en-US"/>
        </w:rPr>
        <w:t>GJM is Chief Investigator of the British Society for Rheumatology (BSR) Biologics Register in Ankylosing Spondylitis. This is funded by the BSR who receive funds from Pfizer, AbbVie and UCB.</w:t>
      </w:r>
      <w:r w:rsidR="00FD3A72" w:rsidRPr="00606437">
        <w:rPr>
          <w:color w:val="000000" w:themeColor="text1"/>
          <w:lang w:val="en-US"/>
        </w:rPr>
        <w:t xml:space="preserve"> YC receives grant funding from NIHR. </w:t>
      </w:r>
      <w:r w:rsidR="00FD3A72" w:rsidRPr="00606437">
        <w:rPr>
          <w:color w:val="000000" w:themeColor="text1"/>
        </w:rPr>
        <w:t xml:space="preserve">RC has secured research funding from Allergan </w:t>
      </w:r>
      <w:r w:rsidR="00FD3A72" w:rsidRPr="00606437">
        <w:rPr>
          <w:color w:val="000000" w:themeColor="text1"/>
        </w:rPr>
        <w:lastRenderedPageBreak/>
        <w:t>and is a member of Allergan’s scientific advisory panel. He also receives grant funding from the NIHR via UCL Biomedical Research Centre.</w:t>
      </w:r>
      <w:r w:rsidR="00CE3294" w:rsidRPr="00606437">
        <w:rPr>
          <w:color w:val="000000" w:themeColor="text1"/>
        </w:rPr>
        <w:t xml:space="preserve"> IT is supported by grants from NIHR Oxford Biomedical Research Centre, Medical Research Council of Great Britain and Northern Ireland, the Wellcome Trust.</w:t>
      </w:r>
      <w:r w:rsidR="0077531F" w:rsidRPr="00606437">
        <w:rPr>
          <w:color w:val="000000" w:themeColor="text1"/>
        </w:rPr>
        <w:t xml:space="preserve"> </w:t>
      </w:r>
    </w:p>
    <w:p w14:paraId="136E4487" w14:textId="77777777" w:rsidR="0077531F" w:rsidRPr="00606437" w:rsidRDefault="0077531F">
      <w:pPr>
        <w:spacing w:line="240" w:lineRule="auto"/>
        <w:jc w:val="left"/>
        <w:rPr>
          <w:color w:val="000000" w:themeColor="text1"/>
        </w:rPr>
      </w:pPr>
      <w:r w:rsidRPr="00606437">
        <w:rPr>
          <w:color w:val="000000" w:themeColor="text1"/>
        </w:rPr>
        <w:br w:type="page"/>
      </w:r>
    </w:p>
    <w:p w14:paraId="0148692F" w14:textId="7A6F1B11" w:rsidR="00F173C7" w:rsidRPr="00606437" w:rsidRDefault="00F173C7" w:rsidP="0077531F">
      <w:pPr>
        <w:rPr>
          <w:color w:val="000000" w:themeColor="text1"/>
        </w:rPr>
      </w:pPr>
      <w:r w:rsidRPr="00606437">
        <w:rPr>
          <w:color w:val="000000" w:themeColor="text1"/>
        </w:rPr>
        <w:lastRenderedPageBreak/>
        <w:t>Table 1: Dose escalation schedule for GaPP2</w:t>
      </w:r>
    </w:p>
    <w:p w14:paraId="51F7EB6B" w14:textId="77777777" w:rsidR="00F173C7" w:rsidRPr="00606437" w:rsidRDefault="00F173C7" w:rsidP="00F173C7">
      <w:pPr>
        <w:tabs>
          <w:tab w:val="left" w:pos="851"/>
        </w:tabs>
        <w:spacing w:before="120" w:line="240" w:lineRule="auto"/>
        <w:ind w:left="539" w:hanging="539"/>
        <w:rPr>
          <w:rFonts w:ascii="Arial" w:hAnsi="Arial" w:cs="Arial"/>
          <w:color w:val="000000" w:themeColor="text1"/>
          <w:sz w:val="20"/>
        </w:rPr>
      </w:pPr>
    </w:p>
    <w:tbl>
      <w:tblPr>
        <w:tblW w:w="7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1347"/>
        <w:gridCol w:w="3777"/>
        <w:gridCol w:w="1382"/>
      </w:tblGrid>
      <w:tr w:rsidR="00606437" w:rsidRPr="00606437" w14:paraId="785C2C78" w14:textId="77777777" w:rsidTr="00A425BB">
        <w:trPr>
          <w:trHeight w:val="851"/>
          <w:jc w:val="center"/>
        </w:trPr>
        <w:tc>
          <w:tcPr>
            <w:tcW w:w="928" w:type="dxa"/>
            <w:shd w:val="clear" w:color="auto" w:fill="BFBFBF"/>
            <w:vAlign w:val="center"/>
            <w:hideMark/>
          </w:tcPr>
          <w:p w14:paraId="2F0F3C51" w14:textId="77777777" w:rsidR="00F173C7" w:rsidRPr="00606437" w:rsidRDefault="00F173C7" w:rsidP="00F173C7">
            <w:pPr>
              <w:spacing w:line="240" w:lineRule="auto"/>
              <w:jc w:val="center"/>
              <w:rPr>
                <w:rFonts w:ascii="Arial" w:hAnsi="Arial" w:cs="Arial"/>
                <w:b/>
                <w:color w:val="000000" w:themeColor="text1"/>
                <w:sz w:val="18"/>
                <w:szCs w:val="18"/>
                <w:lang w:eastAsia="en-GB"/>
              </w:rPr>
            </w:pPr>
            <w:r w:rsidRPr="00606437">
              <w:rPr>
                <w:rFonts w:ascii="Arial" w:hAnsi="Arial" w:cs="Arial"/>
                <w:b/>
                <w:color w:val="000000" w:themeColor="text1"/>
                <w:sz w:val="18"/>
                <w:szCs w:val="18"/>
                <w:lang w:eastAsia="en-GB"/>
              </w:rPr>
              <w:t>Day in study</w:t>
            </w:r>
          </w:p>
        </w:tc>
        <w:tc>
          <w:tcPr>
            <w:tcW w:w="1043" w:type="dxa"/>
            <w:shd w:val="clear" w:color="auto" w:fill="BFBFBF"/>
            <w:vAlign w:val="center"/>
          </w:tcPr>
          <w:p w14:paraId="7689C990" w14:textId="77777777" w:rsidR="00F173C7" w:rsidRPr="00606437" w:rsidRDefault="00F173C7" w:rsidP="00F173C7">
            <w:pPr>
              <w:spacing w:line="240" w:lineRule="auto"/>
              <w:jc w:val="center"/>
              <w:rPr>
                <w:rFonts w:ascii="Arial" w:hAnsi="Arial" w:cs="Arial"/>
                <w:b/>
                <w:color w:val="000000" w:themeColor="text1"/>
                <w:sz w:val="18"/>
                <w:szCs w:val="18"/>
                <w:lang w:eastAsia="en-GB"/>
              </w:rPr>
            </w:pPr>
            <w:r w:rsidRPr="00606437">
              <w:rPr>
                <w:rFonts w:ascii="Arial" w:hAnsi="Arial" w:cs="Arial"/>
                <w:b/>
                <w:color w:val="000000" w:themeColor="text1"/>
                <w:sz w:val="18"/>
                <w:szCs w:val="18"/>
                <w:lang w:eastAsia="en-GB"/>
              </w:rPr>
              <w:t>Total number of capsules/day</w:t>
            </w:r>
          </w:p>
          <w:p w14:paraId="1F0686DC" w14:textId="77777777" w:rsidR="00F173C7" w:rsidRPr="00606437" w:rsidRDefault="00F173C7" w:rsidP="00F173C7">
            <w:pPr>
              <w:spacing w:line="240" w:lineRule="auto"/>
              <w:jc w:val="center"/>
              <w:rPr>
                <w:rFonts w:ascii="Arial" w:hAnsi="Arial" w:cs="Arial"/>
                <w:b/>
                <w:color w:val="000000" w:themeColor="text1"/>
                <w:sz w:val="18"/>
                <w:szCs w:val="18"/>
                <w:lang w:eastAsia="en-GB"/>
              </w:rPr>
            </w:pPr>
            <w:r w:rsidRPr="00606437">
              <w:rPr>
                <w:rFonts w:ascii="Arial" w:hAnsi="Arial" w:cs="Arial"/>
                <w:b/>
                <w:color w:val="000000" w:themeColor="text1"/>
                <w:sz w:val="18"/>
                <w:szCs w:val="18"/>
                <w:lang w:eastAsia="en-GB"/>
              </w:rPr>
              <w:t>(maximum)</w:t>
            </w:r>
          </w:p>
        </w:tc>
        <w:tc>
          <w:tcPr>
            <w:tcW w:w="3777" w:type="dxa"/>
            <w:shd w:val="clear" w:color="auto" w:fill="BFBFBF"/>
            <w:vAlign w:val="center"/>
            <w:hideMark/>
          </w:tcPr>
          <w:p w14:paraId="58706EFA" w14:textId="77777777" w:rsidR="00F173C7" w:rsidRPr="00606437" w:rsidRDefault="00F173C7" w:rsidP="00F173C7">
            <w:pPr>
              <w:spacing w:line="240" w:lineRule="auto"/>
              <w:jc w:val="center"/>
              <w:rPr>
                <w:rFonts w:ascii="Arial" w:hAnsi="Arial" w:cs="Arial"/>
                <w:b/>
                <w:color w:val="000000" w:themeColor="text1"/>
                <w:sz w:val="18"/>
                <w:szCs w:val="18"/>
                <w:lang w:eastAsia="en-GB"/>
              </w:rPr>
            </w:pPr>
            <w:r w:rsidRPr="00606437">
              <w:rPr>
                <w:rFonts w:ascii="Arial" w:hAnsi="Arial" w:cs="Arial"/>
                <w:b/>
                <w:color w:val="000000" w:themeColor="text1"/>
                <w:sz w:val="18"/>
                <w:szCs w:val="18"/>
                <w:lang w:eastAsia="en-GB"/>
              </w:rPr>
              <w:t>Dosing</w:t>
            </w:r>
          </w:p>
        </w:tc>
        <w:tc>
          <w:tcPr>
            <w:tcW w:w="1686" w:type="dxa"/>
            <w:shd w:val="clear" w:color="auto" w:fill="BFBFBF"/>
            <w:vAlign w:val="center"/>
          </w:tcPr>
          <w:p w14:paraId="6C5E4A7A" w14:textId="77777777" w:rsidR="00F173C7" w:rsidRPr="00606437" w:rsidRDefault="00F173C7" w:rsidP="00F173C7">
            <w:pPr>
              <w:spacing w:line="240" w:lineRule="auto"/>
              <w:jc w:val="center"/>
              <w:rPr>
                <w:rFonts w:ascii="Arial" w:hAnsi="Arial" w:cs="Arial"/>
                <w:b/>
                <w:color w:val="000000" w:themeColor="text1"/>
                <w:sz w:val="18"/>
                <w:szCs w:val="18"/>
                <w:lang w:eastAsia="en-GB"/>
              </w:rPr>
            </w:pPr>
            <w:r w:rsidRPr="00606437">
              <w:rPr>
                <w:rFonts w:ascii="Arial" w:hAnsi="Arial" w:cs="Arial"/>
                <w:b/>
                <w:color w:val="000000" w:themeColor="text1"/>
                <w:sz w:val="18"/>
                <w:szCs w:val="18"/>
                <w:lang w:eastAsia="en-GB"/>
              </w:rPr>
              <w:t>Maximum daily dose  of gabapentin</w:t>
            </w:r>
          </w:p>
        </w:tc>
      </w:tr>
      <w:tr w:rsidR="00606437" w:rsidRPr="00606437" w14:paraId="4EC3065E" w14:textId="77777777" w:rsidTr="00A425BB">
        <w:trPr>
          <w:trHeight w:val="255"/>
          <w:jc w:val="center"/>
        </w:trPr>
        <w:tc>
          <w:tcPr>
            <w:tcW w:w="928" w:type="dxa"/>
            <w:shd w:val="clear" w:color="auto" w:fill="auto"/>
            <w:noWrap/>
            <w:vAlign w:val="center"/>
          </w:tcPr>
          <w:p w14:paraId="0322E511"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1</w:t>
            </w:r>
          </w:p>
        </w:tc>
        <w:tc>
          <w:tcPr>
            <w:tcW w:w="1043" w:type="dxa"/>
            <w:vAlign w:val="center"/>
          </w:tcPr>
          <w:p w14:paraId="6CBA7F2F"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1</w:t>
            </w:r>
          </w:p>
        </w:tc>
        <w:tc>
          <w:tcPr>
            <w:tcW w:w="3777" w:type="dxa"/>
            <w:shd w:val="clear" w:color="auto" w:fill="auto"/>
            <w:noWrap/>
            <w:vAlign w:val="center"/>
          </w:tcPr>
          <w:p w14:paraId="49AE2F41" w14:textId="77777777" w:rsidR="00F173C7" w:rsidRPr="00606437" w:rsidRDefault="00F173C7" w:rsidP="00F173C7">
            <w:pPr>
              <w:spacing w:line="240" w:lineRule="auto"/>
              <w:jc w:val="center"/>
              <w:rPr>
                <w:rFonts w:ascii="Arial" w:hAnsi="Arial"/>
                <w:color w:val="000000" w:themeColor="text1"/>
                <w:sz w:val="18"/>
                <w:szCs w:val="18"/>
              </w:rPr>
            </w:pPr>
            <w:r w:rsidRPr="00606437">
              <w:rPr>
                <w:rFonts w:ascii="Arial" w:hAnsi="Arial" w:cs="Arial"/>
                <w:color w:val="000000" w:themeColor="text1"/>
                <w:sz w:val="18"/>
                <w:szCs w:val="18"/>
                <w:lang w:eastAsia="en-GB"/>
              </w:rPr>
              <w:t>1 capsule night</w:t>
            </w:r>
          </w:p>
        </w:tc>
        <w:tc>
          <w:tcPr>
            <w:tcW w:w="1686" w:type="dxa"/>
            <w:vAlign w:val="center"/>
          </w:tcPr>
          <w:p w14:paraId="3A57A0DD" w14:textId="77777777" w:rsidR="00F173C7" w:rsidRPr="00606437" w:rsidRDefault="00F173C7" w:rsidP="00F173C7">
            <w:pPr>
              <w:spacing w:line="240" w:lineRule="auto"/>
              <w:jc w:val="center"/>
              <w:rPr>
                <w:rFonts w:ascii="Arial" w:hAnsi="Arial"/>
                <w:color w:val="000000" w:themeColor="text1"/>
                <w:sz w:val="18"/>
                <w:szCs w:val="18"/>
              </w:rPr>
            </w:pPr>
            <w:r w:rsidRPr="00606437">
              <w:rPr>
                <w:rFonts w:ascii="Arial" w:hAnsi="Arial" w:cs="Arial"/>
                <w:color w:val="000000" w:themeColor="text1"/>
                <w:sz w:val="18"/>
                <w:szCs w:val="18"/>
                <w:lang w:eastAsia="en-GB"/>
              </w:rPr>
              <w:t>300 mg</w:t>
            </w:r>
          </w:p>
        </w:tc>
      </w:tr>
      <w:tr w:rsidR="00606437" w:rsidRPr="00606437" w14:paraId="0CC4D9CE" w14:textId="77777777" w:rsidTr="00A425BB">
        <w:trPr>
          <w:trHeight w:val="255"/>
          <w:jc w:val="center"/>
        </w:trPr>
        <w:tc>
          <w:tcPr>
            <w:tcW w:w="928" w:type="dxa"/>
            <w:tcBorders>
              <w:bottom w:val="single" w:sz="4" w:space="0" w:color="auto"/>
            </w:tcBorders>
            <w:shd w:val="clear" w:color="auto" w:fill="auto"/>
            <w:noWrap/>
            <w:vAlign w:val="center"/>
          </w:tcPr>
          <w:p w14:paraId="2AD813F3"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2</w:t>
            </w:r>
          </w:p>
        </w:tc>
        <w:tc>
          <w:tcPr>
            <w:tcW w:w="1043" w:type="dxa"/>
            <w:tcBorders>
              <w:bottom w:val="single" w:sz="4" w:space="0" w:color="auto"/>
            </w:tcBorders>
            <w:vAlign w:val="center"/>
          </w:tcPr>
          <w:p w14:paraId="3E8215E9"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1</w:t>
            </w:r>
          </w:p>
        </w:tc>
        <w:tc>
          <w:tcPr>
            <w:tcW w:w="3777" w:type="dxa"/>
            <w:tcBorders>
              <w:bottom w:val="single" w:sz="4" w:space="0" w:color="auto"/>
            </w:tcBorders>
            <w:shd w:val="clear" w:color="auto" w:fill="auto"/>
            <w:noWrap/>
            <w:vAlign w:val="center"/>
          </w:tcPr>
          <w:p w14:paraId="1F8F742C" w14:textId="77777777" w:rsidR="00F173C7" w:rsidRPr="00606437" w:rsidRDefault="00F173C7" w:rsidP="00F173C7">
            <w:pPr>
              <w:spacing w:line="240" w:lineRule="auto"/>
              <w:jc w:val="center"/>
              <w:rPr>
                <w:rFonts w:ascii="Arial" w:hAnsi="Arial"/>
                <w:color w:val="000000" w:themeColor="text1"/>
                <w:sz w:val="18"/>
                <w:szCs w:val="18"/>
              </w:rPr>
            </w:pPr>
            <w:r w:rsidRPr="00606437">
              <w:rPr>
                <w:rFonts w:ascii="Arial" w:hAnsi="Arial" w:cs="Arial"/>
                <w:color w:val="000000" w:themeColor="text1"/>
                <w:sz w:val="18"/>
                <w:szCs w:val="18"/>
                <w:lang w:eastAsia="en-GB"/>
              </w:rPr>
              <w:t>1 capsule night</w:t>
            </w:r>
          </w:p>
        </w:tc>
        <w:tc>
          <w:tcPr>
            <w:tcW w:w="1686" w:type="dxa"/>
            <w:tcBorders>
              <w:bottom w:val="single" w:sz="4" w:space="0" w:color="auto"/>
            </w:tcBorders>
            <w:vAlign w:val="center"/>
          </w:tcPr>
          <w:p w14:paraId="5D687E5F" w14:textId="77777777" w:rsidR="00F173C7" w:rsidRPr="00606437" w:rsidRDefault="00F173C7" w:rsidP="00F173C7">
            <w:pPr>
              <w:spacing w:line="240" w:lineRule="auto"/>
              <w:jc w:val="center"/>
              <w:rPr>
                <w:rFonts w:ascii="Arial" w:hAnsi="Arial"/>
                <w:color w:val="000000" w:themeColor="text1"/>
                <w:sz w:val="18"/>
                <w:szCs w:val="18"/>
              </w:rPr>
            </w:pPr>
            <w:r w:rsidRPr="00606437">
              <w:rPr>
                <w:rFonts w:ascii="Arial" w:hAnsi="Arial" w:cs="Arial"/>
                <w:color w:val="000000" w:themeColor="text1"/>
                <w:sz w:val="18"/>
                <w:szCs w:val="18"/>
                <w:lang w:eastAsia="en-GB"/>
              </w:rPr>
              <w:t>300 mg</w:t>
            </w:r>
          </w:p>
        </w:tc>
      </w:tr>
      <w:tr w:rsidR="00606437" w:rsidRPr="00606437" w14:paraId="314B9366" w14:textId="77777777" w:rsidTr="00A425BB">
        <w:trPr>
          <w:trHeight w:val="255"/>
          <w:jc w:val="center"/>
        </w:trPr>
        <w:tc>
          <w:tcPr>
            <w:tcW w:w="928" w:type="dxa"/>
            <w:tcBorders>
              <w:bottom w:val="single" w:sz="12" w:space="0" w:color="auto"/>
            </w:tcBorders>
            <w:shd w:val="clear" w:color="auto" w:fill="auto"/>
            <w:noWrap/>
            <w:vAlign w:val="center"/>
          </w:tcPr>
          <w:p w14:paraId="76E47EC3"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3</w:t>
            </w:r>
          </w:p>
        </w:tc>
        <w:tc>
          <w:tcPr>
            <w:tcW w:w="1043" w:type="dxa"/>
            <w:tcBorders>
              <w:bottom w:val="single" w:sz="12" w:space="0" w:color="auto"/>
            </w:tcBorders>
            <w:vAlign w:val="center"/>
          </w:tcPr>
          <w:p w14:paraId="36DFF142"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1</w:t>
            </w:r>
          </w:p>
        </w:tc>
        <w:tc>
          <w:tcPr>
            <w:tcW w:w="3777" w:type="dxa"/>
            <w:tcBorders>
              <w:bottom w:val="single" w:sz="12" w:space="0" w:color="auto"/>
            </w:tcBorders>
            <w:shd w:val="clear" w:color="auto" w:fill="auto"/>
            <w:noWrap/>
            <w:vAlign w:val="center"/>
          </w:tcPr>
          <w:p w14:paraId="4837328A" w14:textId="77777777" w:rsidR="00F173C7" w:rsidRPr="00606437" w:rsidRDefault="00F173C7" w:rsidP="00F173C7">
            <w:pPr>
              <w:spacing w:line="240" w:lineRule="auto"/>
              <w:jc w:val="center"/>
              <w:rPr>
                <w:rFonts w:ascii="Arial" w:hAnsi="Arial"/>
                <w:color w:val="000000" w:themeColor="text1"/>
                <w:sz w:val="18"/>
                <w:szCs w:val="18"/>
              </w:rPr>
            </w:pPr>
            <w:r w:rsidRPr="00606437">
              <w:rPr>
                <w:rFonts w:ascii="Arial" w:hAnsi="Arial" w:cs="Arial"/>
                <w:color w:val="000000" w:themeColor="text1"/>
                <w:sz w:val="18"/>
                <w:szCs w:val="18"/>
                <w:lang w:eastAsia="en-GB"/>
              </w:rPr>
              <w:t>1 capsule night</w:t>
            </w:r>
          </w:p>
        </w:tc>
        <w:tc>
          <w:tcPr>
            <w:tcW w:w="1686" w:type="dxa"/>
            <w:tcBorders>
              <w:bottom w:val="single" w:sz="12" w:space="0" w:color="auto"/>
            </w:tcBorders>
            <w:vAlign w:val="center"/>
          </w:tcPr>
          <w:p w14:paraId="089AAF81" w14:textId="77777777" w:rsidR="00F173C7" w:rsidRPr="00606437" w:rsidRDefault="00F173C7" w:rsidP="00F173C7">
            <w:pPr>
              <w:spacing w:line="240" w:lineRule="auto"/>
              <w:jc w:val="center"/>
              <w:rPr>
                <w:rFonts w:ascii="Arial" w:hAnsi="Arial"/>
                <w:color w:val="000000" w:themeColor="text1"/>
                <w:sz w:val="18"/>
                <w:szCs w:val="18"/>
              </w:rPr>
            </w:pPr>
            <w:r w:rsidRPr="00606437">
              <w:rPr>
                <w:rFonts w:ascii="Arial" w:hAnsi="Arial" w:cs="Arial"/>
                <w:color w:val="000000" w:themeColor="text1"/>
                <w:sz w:val="18"/>
                <w:szCs w:val="18"/>
                <w:lang w:eastAsia="en-GB"/>
              </w:rPr>
              <w:t>300 mg</w:t>
            </w:r>
          </w:p>
        </w:tc>
      </w:tr>
      <w:tr w:rsidR="00606437" w:rsidRPr="00606437" w14:paraId="3838F477" w14:textId="77777777" w:rsidTr="00A425BB">
        <w:trPr>
          <w:trHeight w:val="255"/>
          <w:jc w:val="center"/>
        </w:trPr>
        <w:tc>
          <w:tcPr>
            <w:tcW w:w="928" w:type="dxa"/>
            <w:tcBorders>
              <w:top w:val="single" w:sz="12" w:space="0" w:color="auto"/>
            </w:tcBorders>
            <w:shd w:val="clear" w:color="auto" w:fill="auto"/>
            <w:noWrap/>
            <w:vAlign w:val="center"/>
          </w:tcPr>
          <w:p w14:paraId="3B6277FD"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4</w:t>
            </w:r>
          </w:p>
        </w:tc>
        <w:tc>
          <w:tcPr>
            <w:tcW w:w="1043" w:type="dxa"/>
            <w:tcBorders>
              <w:top w:val="single" w:sz="12" w:space="0" w:color="auto"/>
            </w:tcBorders>
            <w:vAlign w:val="center"/>
          </w:tcPr>
          <w:p w14:paraId="4BA1E6C6"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2</w:t>
            </w:r>
          </w:p>
        </w:tc>
        <w:tc>
          <w:tcPr>
            <w:tcW w:w="3777" w:type="dxa"/>
            <w:tcBorders>
              <w:top w:val="single" w:sz="12" w:space="0" w:color="auto"/>
            </w:tcBorders>
            <w:shd w:val="clear" w:color="auto" w:fill="auto"/>
            <w:noWrap/>
            <w:vAlign w:val="center"/>
          </w:tcPr>
          <w:p w14:paraId="1D1F06CF" w14:textId="77777777" w:rsidR="00F173C7" w:rsidRPr="00606437" w:rsidRDefault="00F173C7" w:rsidP="00F173C7">
            <w:pPr>
              <w:spacing w:line="240" w:lineRule="auto"/>
              <w:jc w:val="center"/>
              <w:rPr>
                <w:rFonts w:ascii="Arial" w:hAnsi="Arial"/>
                <w:color w:val="000000" w:themeColor="text1"/>
                <w:sz w:val="18"/>
                <w:szCs w:val="18"/>
              </w:rPr>
            </w:pPr>
            <w:r w:rsidRPr="00606437">
              <w:rPr>
                <w:rFonts w:ascii="Arial" w:hAnsi="Arial" w:cs="Arial"/>
                <w:color w:val="000000" w:themeColor="text1"/>
                <w:sz w:val="18"/>
                <w:szCs w:val="18"/>
                <w:lang w:eastAsia="en-GB"/>
              </w:rPr>
              <w:t>1 capsule twice daily</w:t>
            </w:r>
          </w:p>
        </w:tc>
        <w:tc>
          <w:tcPr>
            <w:tcW w:w="1686" w:type="dxa"/>
            <w:tcBorders>
              <w:top w:val="single" w:sz="12" w:space="0" w:color="auto"/>
            </w:tcBorders>
            <w:vAlign w:val="center"/>
          </w:tcPr>
          <w:p w14:paraId="4A54F49C" w14:textId="77777777" w:rsidR="00F173C7" w:rsidRPr="00606437" w:rsidRDefault="00F173C7" w:rsidP="00F173C7">
            <w:pPr>
              <w:spacing w:line="240" w:lineRule="auto"/>
              <w:jc w:val="center"/>
              <w:rPr>
                <w:rFonts w:ascii="Arial" w:hAnsi="Arial"/>
                <w:color w:val="000000" w:themeColor="text1"/>
                <w:sz w:val="18"/>
                <w:szCs w:val="18"/>
              </w:rPr>
            </w:pPr>
            <w:r w:rsidRPr="00606437">
              <w:rPr>
                <w:rFonts w:ascii="Arial" w:hAnsi="Arial" w:cs="Arial"/>
                <w:color w:val="000000" w:themeColor="text1"/>
                <w:sz w:val="18"/>
                <w:szCs w:val="18"/>
                <w:lang w:eastAsia="en-GB"/>
              </w:rPr>
              <w:t>600 mg</w:t>
            </w:r>
          </w:p>
        </w:tc>
      </w:tr>
      <w:tr w:rsidR="00606437" w:rsidRPr="00606437" w14:paraId="670B8FA6" w14:textId="77777777" w:rsidTr="00A425BB">
        <w:trPr>
          <w:trHeight w:val="255"/>
          <w:jc w:val="center"/>
        </w:trPr>
        <w:tc>
          <w:tcPr>
            <w:tcW w:w="928" w:type="dxa"/>
            <w:shd w:val="clear" w:color="auto" w:fill="auto"/>
            <w:noWrap/>
            <w:vAlign w:val="center"/>
          </w:tcPr>
          <w:p w14:paraId="7C07535E"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5</w:t>
            </w:r>
          </w:p>
        </w:tc>
        <w:tc>
          <w:tcPr>
            <w:tcW w:w="1043" w:type="dxa"/>
            <w:vAlign w:val="center"/>
          </w:tcPr>
          <w:p w14:paraId="40162AB2"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2</w:t>
            </w:r>
          </w:p>
        </w:tc>
        <w:tc>
          <w:tcPr>
            <w:tcW w:w="3777" w:type="dxa"/>
            <w:shd w:val="clear" w:color="auto" w:fill="auto"/>
            <w:noWrap/>
            <w:vAlign w:val="center"/>
          </w:tcPr>
          <w:p w14:paraId="2D70B7B8" w14:textId="77777777" w:rsidR="00F173C7" w:rsidRPr="00606437" w:rsidRDefault="00F173C7" w:rsidP="00F173C7">
            <w:pPr>
              <w:spacing w:line="240" w:lineRule="auto"/>
              <w:jc w:val="center"/>
              <w:rPr>
                <w:rFonts w:ascii="Arial" w:hAnsi="Arial"/>
                <w:color w:val="000000" w:themeColor="text1"/>
                <w:sz w:val="18"/>
                <w:szCs w:val="18"/>
              </w:rPr>
            </w:pPr>
            <w:r w:rsidRPr="00606437">
              <w:rPr>
                <w:rFonts w:ascii="Arial" w:hAnsi="Arial" w:cs="Arial"/>
                <w:color w:val="000000" w:themeColor="text1"/>
                <w:sz w:val="18"/>
                <w:szCs w:val="18"/>
                <w:lang w:eastAsia="en-GB"/>
              </w:rPr>
              <w:t>1 capsule twice daily</w:t>
            </w:r>
          </w:p>
        </w:tc>
        <w:tc>
          <w:tcPr>
            <w:tcW w:w="1686" w:type="dxa"/>
            <w:vAlign w:val="center"/>
          </w:tcPr>
          <w:p w14:paraId="5844EB81" w14:textId="77777777" w:rsidR="00F173C7" w:rsidRPr="00606437" w:rsidRDefault="00F173C7" w:rsidP="00F173C7">
            <w:pPr>
              <w:spacing w:line="240" w:lineRule="auto"/>
              <w:jc w:val="center"/>
              <w:rPr>
                <w:rFonts w:ascii="Arial" w:hAnsi="Arial"/>
                <w:color w:val="000000" w:themeColor="text1"/>
                <w:sz w:val="18"/>
                <w:szCs w:val="18"/>
              </w:rPr>
            </w:pPr>
            <w:r w:rsidRPr="00606437">
              <w:rPr>
                <w:rFonts w:ascii="Arial" w:hAnsi="Arial" w:cs="Arial"/>
                <w:color w:val="000000" w:themeColor="text1"/>
                <w:sz w:val="18"/>
                <w:szCs w:val="18"/>
                <w:lang w:eastAsia="en-GB"/>
              </w:rPr>
              <w:t>600 mg</w:t>
            </w:r>
          </w:p>
        </w:tc>
      </w:tr>
      <w:tr w:rsidR="00606437" w:rsidRPr="00606437" w14:paraId="1DD9204A" w14:textId="77777777" w:rsidTr="00A425BB">
        <w:trPr>
          <w:trHeight w:val="255"/>
          <w:jc w:val="center"/>
        </w:trPr>
        <w:tc>
          <w:tcPr>
            <w:tcW w:w="928" w:type="dxa"/>
            <w:tcBorders>
              <w:bottom w:val="single" w:sz="12" w:space="0" w:color="auto"/>
            </w:tcBorders>
            <w:shd w:val="clear" w:color="auto" w:fill="auto"/>
            <w:noWrap/>
            <w:vAlign w:val="center"/>
          </w:tcPr>
          <w:p w14:paraId="4192C0B3"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6</w:t>
            </w:r>
          </w:p>
        </w:tc>
        <w:tc>
          <w:tcPr>
            <w:tcW w:w="1043" w:type="dxa"/>
            <w:tcBorders>
              <w:bottom w:val="single" w:sz="12" w:space="0" w:color="auto"/>
            </w:tcBorders>
            <w:vAlign w:val="center"/>
          </w:tcPr>
          <w:p w14:paraId="35F7745C"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2</w:t>
            </w:r>
          </w:p>
        </w:tc>
        <w:tc>
          <w:tcPr>
            <w:tcW w:w="3777" w:type="dxa"/>
            <w:tcBorders>
              <w:bottom w:val="single" w:sz="12" w:space="0" w:color="auto"/>
            </w:tcBorders>
            <w:shd w:val="clear" w:color="auto" w:fill="auto"/>
            <w:noWrap/>
            <w:vAlign w:val="center"/>
          </w:tcPr>
          <w:p w14:paraId="7137C563" w14:textId="77777777" w:rsidR="00F173C7" w:rsidRPr="00606437" w:rsidRDefault="00F173C7" w:rsidP="00F173C7">
            <w:pPr>
              <w:spacing w:line="240" w:lineRule="auto"/>
              <w:jc w:val="center"/>
              <w:rPr>
                <w:rFonts w:ascii="Arial" w:hAnsi="Arial"/>
                <w:color w:val="000000" w:themeColor="text1"/>
                <w:sz w:val="18"/>
                <w:szCs w:val="18"/>
              </w:rPr>
            </w:pPr>
            <w:r w:rsidRPr="00606437">
              <w:rPr>
                <w:rFonts w:ascii="Arial" w:hAnsi="Arial" w:cs="Arial"/>
                <w:color w:val="000000" w:themeColor="text1"/>
                <w:sz w:val="18"/>
                <w:szCs w:val="18"/>
                <w:lang w:eastAsia="en-GB"/>
              </w:rPr>
              <w:t>1 capsule twice daily</w:t>
            </w:r>
          </w:p>
        </w:tc>
        <w:tc>
          <w:tcPr>
            <w:tcW w:w="1686" w:type="dxa"/>
            <w:tcBorders>
              <w:bottom w:val="single" w:sz="12" w:space="0" w:color="auto"/>
            </w:tcBorders>
            <w:vAlign w:val="center"/>
          </w:tcPr>
          <w:p w14:paraId="039C4A40" w14:textId="77777777" w:rsidR="00F173C7" w:rsidRPr="00606437" w:rsidRDefault="00F173C7" w:rsidP="00F173C7">
            <w:pPr>
              <w:spacing w:line="240" w:lineRule="auto"/>
              <w:jc w:val="center"/>
              <w:rPr>
                <w:rFonts w:ascii="Arial" w:hAnsi="Arial"/>
                <w:color w:val="000000" w:themeColor="text1"/>
                <w:sz w:val="18"/>
                <w:szCs w:val="18"/>
              </w:rPr>
            </w:pPr>
            <w:r w:rsidRPr="00606437">
              <w:rPr>
                <w:rFonts w:ascii="Arial" w:hAnsi="Arial" w:cs="Arial"/>
                <w:color w:val="000000" w:themeColor="text1"/>
                <w:sz w:val="18"/>
                <w:szCs w:val="18"/>
                <w:lang w:eastAsia="en-GB"/>
              </w:rPr>
              <w:t>600 mg</w:t>
            </w:r>
          </w:p>
        </w:tc>
      </w:tr>
      <w:tr w:rsidR="00606437" w:rsidRPr="00606437" w14:paraId="2A5F92BC" w14:textId="77777777" w:rsidTr="00A425BB">
        <w:trPr>
          <w:trHeight w:val="255"/>
          <w:jc w:val="center"/>
        </w:trPr>
        <w:tc>
          <w:tcPr>
            <w:tcW w:w="928" w:type="dxa"/>
            <w:tcBorders>
              <w:top w:val="single" w:sz="12" w:space="0" w:color="auto"/>
            </w:tcBorders>
            <w:shd w:val="clear" w:color="auto" w:fill="auto"/>
            <w:noWrap/>
            <w:vAlign w:val="center"/>
          </w:tcPr>
          <w:p w14:paraId="2DB882B6"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7</w:t>
            </w:r>
          </w:p>
        </w:tc>
        <w:tc>
          <w:tcPr>
            <w:tcW w:w="1043" w:type="dxa"/>
            <w:tcBorders>
              <w:top w:val="single" w:sz="12" w:space="0" w:color="auto"/>
            </w:tcBorders>
            <w:vAlign w:val="center"/>
          </w:tcPr>
          <w:p w14:paraId="1A7B5311"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3</w:t>
            </w:r>
          </w:p>
        </w:tc>
        <w:tc>
          <w:tcPr>
            <w:tcW w:w="3777" w:type="dxa"/>
            <w:tcBorders>
              <w:top w:val="single" w:sz="12" w:space="0" w:color="auto"/>
            </w:tcBorders>
            <w:shd w:val="clear" w:color="auto" w:fill="auto"/>
            <w:noWrap/>
            <w:vAlign w:val="center"/>
          </w:tcPr>
          <w:p w14:paraId="082E6994"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1 capsule three times daily</w:t>
            </w:r>
          </w:p>
        </w:tc>
        <w:tc>
          <w:tcPr>
            <w:tcW w:w="1686" w:type="dxa"/>
            <w:tcBorders>
              <w:top w:val="single" w:sz="12" w:space="0" w:color="auto"/>
            </w:tcBorders>
            <w:vAlign w:val="center"/>
          </w:tcPr>
          <w:p w14:paraId="7795014B"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900 mg</w:t>
            </w:r>
          </w:p>
        </w:tc>
      </w:tr>
      <w:tr w:rsidR="00606437" w:rsidRPr="00606437" w14:paraId="594F7A1B" w14:textId="77777777" w:rsidTr="00A425BB">
        <w:trPr>
          <w:trHeight w:val="255"/>
          <w:jc w:val="center"/>
        </w:trPr>
        <w:tc>
          <w:tcPr>
            <w:tcW w:w="928" w:type="dxa"/>
            <w:shd w:val="clear" w:color="auto" w:fill="auto"/>
            <w:noWrap/>
            <w:vAlign w:val="center"/>
          </w:tcPr>
          <w:p w14:paraId="2F8CECC5"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8</w:t>
            </w:r>
          </w:p>
        </w:tc>
        <w:tc>
          <w:tcPr>
            <w:tcW w:w="1043" w:type="dxa"/>
            <w:vAlign w:val="center"/>
          </w:tcPr>
          <w:p w14:paraId="4C641D6E"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3</w:t>
            </w:r>
          </w:p>
        </w:tc>
        <w:tc>
          <w:tcPr>
            <w:tcW w:w="3777" w:type="dxa"/>
            <w:shd w:val="clear" w:color="auto" w:fill="auto"/>
            <w:noWrap/>
            <w:vAlign w:val="center"/>
          </w:tcPr>
          <w:p w14:paraId="37C9D2F6"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1 capsule three times daily</w:t>
            </w:r>
          </w:p>
        </w:tc>
        <w:tc>
          <w:tcPr>
            <w:tcW w:w="1686" w:type="dxa"/>
            <w:vAlign w:val="center"/>
          </w:tcPr>
          <w:p w14:paraId="54AF0494"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900 mg</w:t>
            </w:r>
          </w:p>
        </w:tc>
      </w:tr>
      <w:tr w:rsidR="00606437" w:rsidRPr="00606437" w14:paraId="2113FD60" w14:textId="77777777" w:rsidTr="00A425BB">
        <w:trPr>
          <w:trHeight w:val="255"/>
          <w:jc w:val="center"/>
        </w:trPr>
        <w:tc>
          <w:tcPr>
            <w:tcW w:w="928" w:type="dxa"/>
            <w:tcBorders>
              <w:bottom w:val="single" w:sz="12" w:space="0" w:color="auto"/>
            </w:tcBorders>
            <w:shd w:val="clear" w:color="auto" w:fill="auto"/>
            <w:noWrap/>
            <w:vAlign w:val="center"/>
          </w:tcPr>
          <w:p w14:paraId="590C3D91"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9</w:t>
            </w:r>
          </w:p>
        </w:tc>
        <w:tc>
          <w:tcPr>
            <w:tcW w:w="1043" w:type="dxa"/>
            <w:tcBorders>
              <w:bottom w:val="single" w:sz="12" w:space="0" w:color="auto"/>
            </w:tcBorders>
            <w:vAlign w:val="center"/>
          </w:tcPr>
          <w:p w14:paraId="45A2C2C2"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3</w:t>
            </w:r>
          </w:p>
        </w:tc>
        <w:tc>
          <w:tcPr>
            <w:tcW w:w="3777" w:type="dxa"/>
            <w:tcBorders>
              <w:bottom w:val="single" w:sz="12" w:space="0" w:color="auto"/>
            </w:tcBorders>
            <w:shd w:val="clear" w:color="auto" w:fill="auto"/>
            <w:noWrap/>
            <w:vAlign w:val="center"/>
          </w:tcPr>
          <w:p w14:paraId="10167993"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1 capsule three times daily</w:t>
            </w:r>
          </w:p>
        </w:tc>
        <w:tc>
          <w:tcPr>
            <w:tcW w:w="1686" w:type="dxa"/>
            <w:tcBorders>
              <w:bottom w:val="single" w:sz="12" w:space="0" w:color="auto"/>
            </w:tcBorders>
            <w:vAlign w:val="center"/>
          </w:tcPr>
          <w:p w14:paraId="4942C1DC"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900 mg</w:t>
            </w:r>
          </w:p>
        </w:tc>
      </w:tr>
      <w:tr w:rsidR="00606437" w:rsidRPr="00606437" w14:paraId="11990A3D" w14:textId="77777777" w:rsidTr="00A425BB">
        <w:trPr>
          <w:trHeight w:val="255"/>
          <w:jc w:val="center"/>
        </w:trPr>
        <w:tc>
          <w:tcPr>
            <w:tcW w:w="928" w:type="dxa"/>
            <w:tcBorders>
              <w:top w:val="single" w:sz="12" w:space="0" w:color="auto"/>
            </w:tcBorders>
            <w:shd w:val="clear" w:color="auto" w:fill="auto"/>
            <w:noWrap/>
            <w:vAlign w:val="center"/>
          </w:tcPr>
          <w:p w14:paraId="16EC074C"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10</w:t>
            </w:r>
          </w:p>
        </w:tc>
        <w:tc>
          <w:tcPr>
            <w:tcW w:w="1043" w:type="dxa"/>
            <w:tcBorders>
              <w:top w:val="single" w:sz="12" w:space="0" w:color="auto"/>
            </w:tcBorders>
            <w:vAlign w:val="center"/>
          </w:tcPr>
          <w:p w14:paraId="77E0A3A8"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4</w:t>
            </w:r>
          </w:p>
        </w:tc>
        <w:tc>
          <w:tcPr>
            <w:tcW w:w="3777" w:type="dxa"/>
            <w:tcBorders>
              <w:top w:val="single" w:sz="12" w:space="0" w:color="auto"/>
            </w:tcBorders>
            <w:shd w:val="clear" w:color="auto" w:fill="auto"/>
            <w:noWrap/>
            <w:vAlign w:val="center"/>
          </w:tcPr>
          <w:p w14:paraId="7FF354F2"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1 capsule twice + 2 capsules at night</w:t>
            </w:r>
          </w:p>
        </w:tc>
        <w:tc>
          <w:tcPr>
            <w:tcW w:w="1686" w:type="dxa"/>
            <w:tcBorders>
              <w:top w:val="single" w:sz="12" w:space="0" w:color="auto"/>
            </w:tcBorders>
            <w:vAlign w:val="center"/>
          </w:tcPr>
          <w:p w14:paraId="350EBDED"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1200 mg</w:t>
            </w:r>
          </w:p>
        </w:tc>
      </w:tr>
      <w:tr w:rsidR="00606437" w:rsidRPr="00606437" w14:paraId="21D32114" w14:textId="77777777" w:rsidTr="00A425BB">
        <w:trPr>
          <w:trHeight w:val="255"/>
          <w:jc w:val="center"/>
        </w:trPr>
        <w:tc>
          <w:tcPr>
            <w:tcW w:w="928" w:type="dxa"/>
            <w:shd w:val="clear" w:color="auto" w:fill="auto"/>
            <w:noWrap/>
            <w:vAlign w:val="center"/>
          </w:tcPr>
          <w:p w14:paraId="372A712B"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11</w:t>
            </w:r>
          </w:p>
        </w:tc>
        <w:tc>
          <w:tcPr>
            <w:tcW w:w="1043" w:type="dxa"/>
            <w:vAlign w:val="center"/>
          </w:tcPr>
          <w:p w14:paraId="7244627F"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4</w:t>
            </w:r>
          </w:p>
        </w:tc>
        <w:tc>
          <w:tcPr>
            <w:tcW w:w="3777" w:type="dxa"/>
            <w:shd w:val="clear" w:color="auto" w:fill="auto"/>
            <w:noWrap/>
            <w:vAlign w:val="center"/>
          </w:tcPr>
          <w:p w14:paraId="4483A736"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1 capsule twice + 2 capsules at night</w:t>
            </w:r>
          </w:p>
        </w:tc>
        <w:tc>
          <w:tcPr>
            <w:tcW w:w="1686" w:type="dxa"/>
            <w:vAlign w:val="center"/>
          </w:tcPr>
          <w:p w14:paraId="09B28CE0"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1200 mg</w:t>
            </w:r>
          </w:p>
        </w:tc>
      </w:tr>
      <w:tr w:rsidR="00606437" w:rsidRPr="00606437" w14:paraId="41503F8B" w14:textId="77777777" w:rsidTr="00A425BB">
        <w:trPr>
          <w:trHeight w:val="255"/>
          <w:jc w:val="center"/>
        </w:trPr>
        <w:tc>
          <w:tcPr>
            <w:tcW w:w="928" w:type="dxa"/>
            <w:tcBorders>
              <w:bottom w:val="single" w:sz="12" w:space="0" w:color="auto"/>
            </w:tcBorders>
            <w:shd w:val="clear" w:color="auto" w:fill="auto"/>
            <w:noWrap/>
            <w:vAlign w:val="center"/>
          </w:tcPr>
          <w:p w14:paraId="3BA8BC7B"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12</w:t>
            </w:r>
          </w:p>
        </w:tc>
        <w:tc>
          <w:tcPr>
            <w:tcW w:w="1043" w:type="dxa"/>
            <w:tcBorders>
              <w:bottom w:val="single" w:sz="12" w:space="0" w:color="auto"/>
            </w:tcBorders>
            <w:vAlign w:val="center"/>
          </w:tcPr>
          <w:p w14:paraId="535387B6"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4</w:t>
            </w:r>
          </w:p>
        </w:tc>
        <w:tc>
          <w:tcPr>
            <w:tcW w:w="3777" w:type="dxa"/>
            <w:tcBorders>
              <w:bottom w:val="single" w:sz="12" w:space="0" w:color="auto"/>
            </w:tcBorders>
            <w:shd w:val="clear" w:color="auto" w:fill="auto"/>
            <w:noWrap/>
            <w:vAlign w:val="center"/>
          </w:tcPr>
          <w:p w14:paraId="468A2077"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1 capsule twice + 2 capsules at night</w:t>
            </w:r>
          </w:p>
        </w:tc>
        <w:tc>
          <w:tcPr>
            <w:tcW w:w="1686" w:type="dxa"/>
            <w:tcBorders>
              <w:bottom w:val="single" w:sz="12" w:space="0" w:color="auto"/>
            </w:tcBorders>
            <w:vAlign w:val="center"/>
          </w:tcPr>
          <w:p w14:paraId="3C0C5CC8"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1200 mg</w:t>
            </w:r>
          </w:p>
        </w:tc>
      </w:tr>
      <w:tr w:rsidR="00606437" w:rsidRPr="00606437" w14:paraId="717A7D15" w14:textId="77777777" w:rsidTr="00A425BB">
        <w:trPr>
          <w:trHeight w:val="255"/>
          <w:jc w:val="center"/>
        </w:trPr>
        <w:tc>
          <w:tcPr>
            <w:tcW w:w="928" w:type="dxa"/>
            <w:tcBorders>
              <w:top w:val="single" w:sz="12" w:space="0" w:color="auto"/>
            </w:tcBorders>
            <w:shd w:val="clear" w:color="auto" w:fill="auto"/>
            <w:noWrap/>
            <w:vAlign w:val="center"/>
          </w:tcPr>
          <w:p w14:paraId="3EA29E00"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13</w:t>
            </w:r>
          </w:p>
        </w:tc>
        <w:tc>
          <w:tcPr>
            <w:tcW w:w="1043" w:type="dxa"/>
            <w:tcBorders>
              <w:top w:val="single" w:sz="12" w:space="0" w:color="auto"/>
            </w:tcBorders>
            <w:vAlign w:val="center"/>
          </w:tcPr>
          <w:p w14:paraId="7F942C0E"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5</w:t>
            </w:r>
          </w:p>
        </w:tc>
        <w:tc>
          <w:tcPr>
            <w:tcW w:w="3777" w:type="dxa"/>
            <w:tcBorders>
              <w:top w:val="single" w:sz="12" w:space="0" w:color="auto"/>
            </w:tcBorders>
            <w:shd w:val="clear" w:color="auto" w:fill="auto"/>
            <w:noWrap/>
            <w:vAlign w:val="center"/>
          </w:tcPr>
          <w:p w14:paraId="726B0EEB"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2 capsules twice + 1 capsule once</w:t>
            </w:r>
          </w:p>
        </w:tc>
        <w:tc>
          <w:tcPr>
            <w:tcW w:w="1686" w:type="dxa"/>
            <w:tcBorders>
              <w:top w:val="single" w:sz="12" w:space="0" w:color="auto"/>
            </w:tcBorders>
            <w:vAlign w:val="center"/>
          </w:tcPr>
          <w:p w14:paraId="102834B3"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1500 mg</w:t>
            </w:r>
          </w:p>
        </w:tc>
      </w:tr>
      <w:tr w:rsidR="00606437" w:rsidRPr="00606437" w14:paraId="23B133EF" w14:textId="77777777" w:rsidTr="00A425BB">
        <w:trPr>
          <w:trHeight w:val="255"/>
          <w:jc w:val="center"/>
        </w:trPr>
        <w:tc>
          <w:tcPr>
            <w:tcW w:w="928" w:type="dxa"/>
            <w:shd w:val="clear" w:color="auto" w:fill="auto"/>
            <w:noWrap/>
            <w:vAlign w:val="center"/>
          </w:tcPr>
          <w:p w14:paraId="031D8877"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14</w:t>
            </w:r>
          </w:p>
        </w:tc>
        <w:tc>
          <w:tcPr>
            <w:tcW w:w="1043" w:type="dxa"/>
            <w:vAlign w:val="center"/>
          </w:tcPr>
          <w:p w14:paraId="1F08FE32"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5</w:t>
            </w:r>
          </w:p>
        </w:tc>
        <w:tc>
          <w:tcPr>
            <w:tcW w:w="3777" w:type="dxa"/>
            <w:shd w:val="clear" w:color="auto" w:fill="auto"/>
            <w:noWrap/>
            <w:vAlign w:val="center"/>
          </w:tcPr>
          <w:p w14:paraId="370C8A26"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2 capsules twice + 1 capsule once</w:t>
            </w:r>
          </w:p>
        </w:tc>
        <w:tc>
          <w:tcPr>
            <w:tcW w:w="1686" w:type="dxa"/>
            <w:vAlign w:val="center"/>
          </w:tcPr>
          <w:p w14:paraId="771CB74E"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1500 mg</w:t>
            </w:r>
          </w:p>
        </w:tc>
      </w:tr>
      <w:tr w:rsidR="00606437" w:rsidRPr="00606437" w14:paraId="5984B8A7" w14:textId="77777777" w:rsidTr="00A425BB">
        <w:trPr>
          <w:trHeight w:val="255"/>
          <w:jc w:val="center"/>
        </w:trPr>
        <w:tc>
          <w:tcPr>
            <w:tcW w:w="928" w:type="dxa"/>
            <w:tcBorders>
              <w:bottom w:val="single" w:sz="12" w:space="0" w:color="auto"/>
            </w:tcBorders>
            <w:shd w:val="clear" w:color="auto" w:fill="auto"/>
            <w:noWrap/>
            <w:vAlign w:val="center"/>
          </w:tcPr>
          <w:p w14:paraId="60221065"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15</w:t>
            </w:r>
          </w:p>
        </w:tc>
        <w:tc>
          <w:tcPr>
            <w:tcW w:w="1043" w:type="dxa"/>
            <w:tcBorders>
              <w:bottom w:val="single" w:sz="12" w:space="0" w:color="auto"/>
            </w:tcBorders>
            <w:vAlign w:val="center"/>
          </w:tcPr>
          <w:p w14:paraId="15DBD1DA"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5</w:t>
            </w:r>
          </w:p>
        </w:tc>
        <w:tc>
          <w:tcPr>
            <w:tcW w:w="3777" w:type="dxa"/>
            <w:tcBorders>
              <w:bottom w:val="single" w:sz="12" w:space="0" w:color="auto"/>
            </w:tcBorders>
            <w:shd w:val="clear" w:color="auto" w:fill="auto"/>
            <w:noWrap/>
            <w:vAlign w:val="center"/>
          </w:tcPr>
          <w:p w14:paraId="2D0E65E6"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2 capsules twice + 1 capsule once</w:t>
            </w:r>
          </w:p>
        </w:tc>
        <w:tc>
          <w:tcPr>
            <w:tcW w:w="1686" w:type="dxa"/>
            <w:tcBorders>
              <w:bottom w:val="single" w:sz="12" w:space="0" w:color="auto"/>
            </w:tcBorders>
            <w:vAlign w:val="center"/>
          </w:tcPr>
          <w:p w14:paraId="1C67E9E5"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1500 mg</w:t>
            </w:r>
          </w:p>
        </w:tc>
      </w:tr>
      <w:tr w:rsidR="00606437" w:rsidRPr="00606437" w14:paraId="76E4E199" w14:textId="77777777" w:rsidTr="00A425BB">
        <w:trPr>
          <w:trHeight w:val="255"/>
          <w:jc w:val="center"/>
        </w:trPr>
        <w:tc>
          <w:tcPr>
            <w:tcW w:w="928" w:type="dxa"/>
            <w:tcBorders>
              <w:top w:val="single" w:sz="12" w:space="0" w:color="auto"/>
            </w:tcBorders>
            <w:shd w:val="clear" w:color="auto" w:fill="auto"/>
            <w:noWrap/>
            <w:vAlign w:val="center"/>
          </w:tcPr>
          <w:p w14:paraId="53ACBCED"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16</w:t>
            </w:r>
          </w:p>
        </w:tc>
        <w:tc>
          <w:tcPr>
            <w:tcW w:w="1043" w:type="dxa"/>
            <w:tcBorders>
              <w:top w:val="single" w:sz="12" w:space="0" w:color="auto"/>
            </w:tcBorders>
            <w:vAlign w:val="center"/>
          </w:tcPr>
          <w:p w14:paraId="24D8BD45"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6</w:t>
            </w:r>
          </w:p>
        </w:tc>
        <w:tc>
          <w:tcPr>
            <w:tcW w:w="3777" w:type="dxa"/>
            <w:tcBorders>
              <w:top w:val="single" w:sz="12" w:space="0" w:color="auto"/>
            </w:tcBorders>
            <w:shd w:val="clear" w:color="auto" w:fill="auto"/>
            <w:noWrap/>
            <w:vAlign w:val="center"/>
          </w:tcPr>
          <w:p w14:paraId="29E1CC7F"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2 capsules three times daily</w:t>
            </w:r>
          </w:p>
        </w:tc>
        <w:tc>
          <w:tcPr>
            <w:tcW w:w="1686" w:type="dxa"/>
            <w:tcBorders>
              <w:top w:val="single" w:sz="12" w:space="0" w:color="auto"/>
            </w:tcBorders>
            <w:vAlign w:val="center"/>
          </w:tcPr>
          <w:p w14:paraId="566EE21A"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1800 mg</w:t>
            </w:r>
          </w:p>
        </w:tc>
      </w:tr>
      <w:tr w:rsidR="00606437" w:rsidRPr="00606437" w14:paraId="1F0C0C68" w14:textId="77777777" w:rsidTr="00A425BB">
        <w:trPr>
          <w:trHeight w:val="255"/>
          <w:jc w:val="center"/>
        </w:trPr>
        <w:tc>
          <w:tcPr>
            <w:tcW w:w="928" w:type="dxa"/>
            <w:shd w:val="clear" w:color="auto" w:fill="auto"/>
            <w:noWrap/>
            <w:vAlign w:val="center"/>
          </w:tcPr>
          <w:p w14:paraId="45AFA8D6"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17</w:t>
            </w:r>
          </w:p>
        </w:tc>
        <w:tc>
          <w:tcPr>
            <w:tcW w:w="1043" w:type="dxa"/>
            <w:vAlign w:val="center"/>
          </w:tcPr>
          <w:p w14:paraId="7EECF620"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6</w:t>
            </w:r>
          </w:p>
        </w:tc>
        <w:tc>
          <w:tcPr>
            <w:tcW w:w="3777" w:type="dxa"/>
            <w:shd w:val="clear" w:color="auto" w:fill="auto"/>
            <w:noWrap/>
            <w:vAlign w:val="center"/>
          </w:tcPr>
          <w:p w14:paraId="63AB2867"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2 capsules three times daily</w:t>
            </w:r>
          </w:p>
        </w:tc>
        <w:tc>
          <w:tcPr>
            <w:tcW w:w="1686" w:type="dxa"/>
            <w:vAlign w:val="center"/>
          </w:tcPr>
          <w:p w14:paraId="3839DE25"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1800 mg</w:t>
            </w:r>
          </w:p>
        </w:tc>
      </w:tr>
      <w:tr w:rsidR="00606437" w:rsidRPr="00606437" w14:paraId="24B93242" w14:textId="77777777" w:rsidTr="00A425BB">
        <w:trPr>
          <w:trHeight w:val="255"/>
          <w:jc w:val="center"/>
        </w:trPr>
        <w:tc>
          <w:tcPr>
            <w:tcW w:w="928" w:type="dxa"/>
            <w:tcBorders>
              <w:bottom w:val="single" w:sz="12" w:space="0" w:color="auto"/>
            </w:tcBorders>
            <w:shd w:val="clear" w:color="auto" w:fill="auto"/>
            <w:noWrap/>
            <w:vAlign w:val="center"/>
          </w:tcPr>
          <w:p w14:paraId="2C44B8E4"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18</w:t>
            </w:r>
          </w:p>
        </w:tc>
        <w:tc>
          <w:tcPr>
            <w:tcW w:w="1043" w:type="dxa"/>
            <w:tcBorders>
              <w:bottom w:val="single" w:sz="12" w:space="0" w:color="auto"/>
            </w:tcBorders>
            <w:vAlign w:val="center"/>
          </w:tcPr>
          <w:p w14:paraId="6375C4C3"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6</w:t>
            </w:r>
          </w:p>
        </w:tc>
        <w:tc>
          <w:tcPr>
            <w:tcW w:w="3777" w:type="dxa"/>
            <w:tcBorders>
              <w:bottom w:val="single" w:sz="12" w:space="0" w:color="auto"/>
            </w:tcBorders>
            <w:shd w:val="clear" w:color="auto" w:fill="auto"/>
            <w:noWrap/>
            <w:vAlign w:val="center"/>
          </w:tcPr>
          <w:p w14:paraId="380A670C"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2 capsules three times daily</w:t>
            </w:r>
          </w:p>
        </w:tc>
        <w:tc>
          <w:tcPr>
            <w:tcW w:w="1686" w:type="dxa"/>
            <w:tcBorders>
              <w:bottom w:val="single" w:sz="12" w:space="0" w:color="auto"/>
            </w:tcBorders>
            <w:vAlign w:val="center"/>
          </w:tcPr>
          <w:p w14:paraId="02201B05"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1800 mg</w:t>
            </w:r>
          </w:p>
        </w:tc>
      </w:tr>
      <w:tr w:rsidR="00606437" w:rsidRPr="00606437" w14:paraId="4F1C7C7D" w14:textId="77777777" w:rsidTr="00A425BB">
        <w:trPr>
          <w:trHeight w:val="255"/>
          <w:jc w:val="center"/>
        </w:trPr>
        <w:tc>
          <w:tcPr>
            <w:tcW w:w="928" w:type="dxa"/>
            <w:tcBorders>
              <w:top w:val="single" w:sz="12" w:space="0" w:color="auto"/>
            </w:tcBorders>
            <w:shd w:val="clear" w:color="auto" w:fill="auto"/>
            <w:noWrap/>
            <w:vAlign w:val="center"/>
          </w:tcPr>
          <w:p w14:paraId="6FC9E498"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19</w:t>
            </w:r>
          </w:p>
        </w:tc>
        <w:tc>
          <w:tcPr>
            <w:tcW w:w="1043" w:type="dxa"/>
            <w:tcBorders>
              <w:top w:val="single" w:sz="12" w:space="0" w:color="auto"/>
            </w:tcBorders>
            <w:vAlign w:val="center"/>
          </w:tcPr>
          <w:p w14:paraId="2F538B2A"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7</w:t>
            </w:r>
          </w:p>
        </w:tc>
        <w:tc>
          <w:tcPr>
            <w:tcW w:w="3777" w:type="dxa"/>
            <w:tcBorders>
              <w:top w:val="single" w:sz="12" w:space="0" w:color="auto"/>
            </w:tcBorders>
            <w:shd w:val="clear" w:color="auto" w:fill="auto"/>
            <w:noWrap/>
            <w:vAlign w:val="center"/>
          </w:tcPr>
          <w:p w14:paraId="330E8C1F"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2 capsules twice + 3 capsules night</w:t>
            </w:r>
          </w:p>
        </w:tc>
        <w:tc>
          <w:tcPr>
            <w:tcW w:w="1686" w:type="dxa"/>
            <w:tcBorders>
              <w:top w:val="single" w:sz="12" w:space="0" w:color="auto"/>
            </w:tcBorders>
            <w:vAlign w:val="center"/>
          </w:tcPr>
          <w:p w14:paraId="50224E23"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2100 mg</w:t>
            </w:r>
          </w:p>
        </w:tc>
      </w:tr>
      <w:tr w:rsidR="00606437" w:rsidRPr="00606437" w14:paraId="48AF3310" w14:textId="77777777" w:rsidTr="00A425BB">
        <w:trPr>
          <w:trHeight w:val="255"/>
          <w:jc w:val="center"/>
        </w:trPr>
        <w:tc>
          <w:tcPr>
            <w:tcW w:w="928" w:type="dxa"/>
            <w:shd w:val="clear" w:color="auto" w:fill="auto"/>
            <w:noWrap/>
            <w:vAlign w:val="center"/>
          </w:tcPr>
          <w:p w14:paraId="12E0B735"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20</w:t>
            </w:r>
          </w:p>
        </w:tc>
        <w:tc>
          <w:tcPr>
            <w:tcW w:w="1043" w:type="dxa"/>
            <w:vAlign w:val="center"/>
          </w:tcPr>
          <w:p w14:paraId="51E12007"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7</w:t>
            </w:r>
          </w:p>
        </w:tc>
        <w:tc>
          <w:tcPr>
            <w:tcW w:w="3777" w:type="dxa"/>
            <w:shd w:val="clear" w:color="auto" w:fill="auto"/>
            <w:noWrap/>
            <w:vAlign w:val="center"/>
          </w:tcPr>
          <w:p w14:paraId="44969A17"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2 capsules twice + 3 capsules night</w:t>
            </w:r>
          </w:p>
        </w:tc>
        <w:tc>
          <w:tcPr>
            <w:tcW w:w="1686" w:type="dxa"/>
            <w:vAlign w:val="center"/>
          </w:tcPr>
          <w:p w14:paraId="60A22D42"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2100 mg</w:t>
            </w:r>
          </w:p>
        </w:tc>
      </w:tr>
      <w:tr w:rsidR="00606437" w:rsidRPr="00606437" w14:paraId="6DDC1838" w14:textId="77777777" w:rsidTr="00A425BB">
        <w:trPr>
          <w:trHeight w:val="255"/>
          <w:jc w:val="center"/>
        </w:trPr>
        <w:tc>
          <w:tcPr>
            <w:tcW w:w="928" w:type="dxa"/>
            <w:tcBorders>
              <w:bottom w:val="single" w:sz="12" w:space="0" w:color="auto"/>
            </w:tcBorders>
            <w:shd w:val="clear" w:color="auto" w:fill="auto"/>
            <w:noWrap/>
            <w:vAlign w:val="center"/>
          </w:tcPr>
          <w:p w14:paraId="0446D0D9"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21</w:t>
            </w:r>
          </w:p>
        </w:tc>
        <w:tc>
          <w:tcPr>
            <w:tcW w:w="1043" w:type="dxa"/>
            <w:tcBorders>
              <w:bottom w:val="single" w:sz="12" w:space="0" w:color="auto"/>
            </w:tcBorders>
            <w:vAlign w:val="center"/>
          </w:tcPr>
          <w:p w14:paraId="2BC6B4C1"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7</w:t>
            </w:r>
          </w:p>
        </w:tc>
        <w:tc>
          <w:tcPr>
            <w:tcW w:w="3777" w:type="dxa"/>
            <w:tcBorders>
              <w:bottom w:val="single" w:sz="12" w:space="0" w:color="auto"/>
            </w:tcBorders>
            <w:shd w:val="clear" w:color="auto" w:fill="auto"/>
            <w:noWrap/>
            <w:vAlign w:val="center"/>
          </w:tcPr>
          <w:p w14:paraId="01111221"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2 capsules twice + 3 capsules night</w:t>
            </w:r>
          </w:p>
        </w:tc>
        <w:tc>
          <w:tcPr>
            <w:tcW w:w="1686" w:type="dxa"/>
            <w:tcBorders>
              <w:bottom w:val="single" w:sz="12" w:space="0" w:color="auto"/>
            </w:tcBorders>
            <w:vAlign w:val="center"/>
          </w:tcPr>
          <w:p w14:paraId="06F13071"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2100 mg</w:t>
            </w:r>
          </w:p>
        </w:tc>
      </w:tr>
      <w:tr w:rsidR="00606437" w:rsidRPr="00606437" w14:paraId="47E9681E" w14:textId="77777777" w:rsidTr="00A425BB">
        <w:trPr>
          <w:trHeight w:val="255"/>
          <w:jc w:val="center"/>
        </w:trPr>
        <w:tc>
          <w:tcPr>
            <w:tcW w:w="928" w:type="dxa"/>
            <w:tcBorders>
              <w:top w:val="single" w:sz="12" w:space="0" w:color="auto"/>
            </w:tcBorders>
            <w:shd w:val="clear" w:color="auto" w:fill="auto"/>
            <w:noWrap/>
            <w:vAlign w:val="center"/>
          </w:tcPr>
          <w:p w14:paraId="2F9A1864"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22</w:t>
            </w:r>
          </w:p>
        </w:tc>
        <w:tc>
          <w:tcPr>
            <w:tcW w:w="1043" w:type="dxa"/>
            <w:tcBorders>
              <w:top w:val="single" w:sz="12" w:space="0" w:color="auto"/>
            </w:tcBorders>
            <w:vAlign w:val="center"/>
          </w:tcPr>
          <w:p w14:paraId="45A66FBF"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8</w:t>
            </w:r>
          </w:p>
        </w:tc>
        <w:tc>
          <w:tcPr>
            <w:tcW w:w="3777" w:type="dxa"/>
            <w:tcBorders>
              <w:top w:val="single" w:sz="12" w:space="0" w:color="auto"/>
            </w:tcBorders>
            <w:shd w:val="clear" w:color="auto" w:fill="auto"/>
            <w:noWrap/>
            <w:vAlign w:val="center"/>
          </w:tcPr>
          <w:p w14:paraId="1D19CDCD"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3 capsules twice + 2 capsules once</w:t>
            </w:r>
          </w:p>
        </w:tc>
        <w:tc>
          <w:tcPr>
            <w:tcW w:w="1686" w:type="dxa"/>
            <w:tcBorders>
              <w:top w:val="single" w:sz="12" w:space="0" w:color="auto"/>
            </w:tcBorders>
            <w:vAlign w:val="center"/>
          </w:tcPr>
          <w:p w14:paraId="01F8FC08"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2400 mg</w:t>
            </w:r>
          </w:p>
        </w:tc>
      </w:tr>
      <w:tr w:rsidR="00606437" w:rsidRPr="00606437" w14:paraId="36E131CD" w14:textId="77777777" w:rsidTr="00A425BB">
        <w:trPr>
          <w:trHeight w:val="255"/>
          <w:jc w:val="center"/>
        </w:trPr>
        <w:tc>
          <w:tcPr>
            <w:tcW w:w="928" w:type="dxa"/>
            <w:shd w:val="clear" w:color="auto" w:fill="auto"/>
            <w:noWrap/>
            <w:vAlign w:val="center"/>
          </w:tcPr>
          <w:p w14:paraId="604C1CFE"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23</w:t>
            </w:r>
          </w:p>
        </w:tc>
        <w:tc>
          <w:tcPr>
            <w:tcW w:w="1043" w:type="dxa"/>
            <w:vAlign w:val="center"/>
          </w:tcPr>
          <w:p w14:paraId="630121CD"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8</w:t>
            </w:r>
          </w:p>
        </w:tc>
        <w:tc>
          <w:tcPr>
            <w:tcW w:w="3777" w:type="dxa"/>
            <w:shd w:val="clear" w:color="auto" w:fill="auto"/>
            <w:noWrap/>
            <w:vAlign w:val="center"/>
          </w:tcPr>
          <w:p w14:paraId="3D7A9408"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3 capsules twice + 2 capsules once</w:t>
            </w:r>
          </w:p>
        </w:tc>
        <w:tc>
          <w:tcPr>
            <w:tcW w:w="1686" w:type="dxa"/>
            <w:vAlign w:val="center"/>
          </w:tcPr>
          <w:p w14:paraId="228DD997"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2400 mg</w:t>
            </w:r>
          </w:p>
        </w:tc>
      </w:tr>
      <w:tr w:rsidR="00606437" w:rsidRPr="00606437" w14:paraId="04A000E9" w14:textId="77777777" w:rsidTr="00A425BB">
        <w:trPr>
          <w:trHeight w:val="255"/>
          <w:jc w:val="center"/>
        </w:trPr>
        <w:tc>
          <w:tcPr>
            <w:tcW w:w="928" w:type="dxa"/>
            <w:tcBorders>
              <w:bottom w:val="single" w:sz="12" w:space="0" w:color="auto"/>
            </w:tcBorders>
            <w:shd w:val="clear" w:color="auto" w:fill="auto"/>
            <w:noWrap/>
            <w:vAlign w:val="center"/>
          </w:tcPr>
          <w:p w14:paraId="784044EF"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24</w:t>
            </w:r>
          </w:p>
        </w:tc>
        <w:tc>
          <w:tcPr>
            <w:tcW w:w="1043" w:type="dxa"/>
            <w:tcBorders>
              <w:bottom w:val="single" w:sz="12" w:space="0" w:color="auto"/>
            </w:tcBorders>
            <w:vAlign w:val="center"/>
          </w:tcPr>
          <w:p w14:paraId="54A17F42"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8</w:t>
            </w:r>
          </w:p>
        </w:tc>
        <w:tc>
          <w:tcPr>
            <w:tcW w:w="3777" w:type="dxa"/>
            <w:tcBorders>
              <w:bottom w:val="single" w:sz="12" w:space="0" w:color="auto"/>
            </w:tcBorders>
            <w:shd w:val="clear" w:color="auto" w:fill="auto"/>
            <w:noWrap/>
            <w:vAlign w:val="center"/>
          </w:tcPr>
          <w:p w14:paraId="529BD952"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3 capsules twice + 2 capsules once</w:t>
            </w:r>
          </w:p>
        </w:tc>
        <w:tc>
          <w:tcPr>
            <w:tcW w:w="1686" w:type="dxa"/>
            <w:tcBorders>
              <w:bottom w:val="single" w:sz="12" w:space="0" w:color="auto"/>
            </w:tcBorders>
            <w:vAlign w:val="center"/>
          </w:tcPr>
          <w:p w14:paraId="3FED1088"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2400 mg</w:t>
            </w:r>
          </w:p>
        </w:tc>
      </w:tr>
      <w:tr w:rsidR="00606437" w:rsidRPr="00606437" w14:paraId="4A7A913D" w14:textId="77777777" w:rsidTr="00A425BB">
        <w:trPr>
          <w:trHeight w:val="255"/>
          <w:jc w:val="center"/>
        </w:trPr>
        <w:tc>
          <w:tcPr>
            <w:tcW w:w="928" w:type="dxa"/>
            <w:tcBorders>
              <w:top w:val="single" w:sz="12" w:space="0" w:color="auto"/>
              <w:bottom w:val="single" w:sz="4" w:space="0" w:color="auto"/>
            </w:tcBorders>
            <w:shd w:val="clear" w:color="auto" w:fill="auto"/>
            <w:noWrap/>
            <w:vAlign w:val="center"/>
          </w:tcPr>
          <w:p w14:paraId="094F9369"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25</w:t>
            </w:r>
          </w:p>
        </w:tc>
        <w:tc>
          <w:tcPr>
            <w:tcW w:w="1043" w:type="dxa"/>
            <w:tcBorders>
              <w:top w:val="single" w:sz="12" w:space="0" w:color="auto"/>
              <w:bottom w:val="single" w:sz="4" w:space="0" w:color="auto"/>
            </w:tcBorders>
            <w:vAlign w:val="center"/>
          </w:tcPr>
          <w:p w14:paraId="4CD6CF6D"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9</w:t>
            </w:r>
          </w:p>
        </w:tc>
        <w:tc>
          <w:tcPr>
            <w:tcW w:w="3777" w:type="dxa"/>
            <w:tcBorders>
              <w:top w:val="single" w:sz="12" w:space="0" w:color="auto"/>
              <w:bottom w:val="single" w:sz="4" w:space="0" w:color="auto"/>
            </w:tcBorders>
            <w:shd w:val="clear" w:color="auto" w:fill="auto"/>
            <w:noWrap/>
            <w:vAlign w:val="center"/>
          </w:tcPr>
          <w:p w14:paraId="67E06FD9"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3 capsules three times daily</w:t>
            </w:r>
          </w:p>
        </w:tc>
        <w:tc>
          <w:tcPr>
            <w:tcW w:w="1686" w:type="dxa"/>
            <w:tcBorders>
              <w:top w:val="single" w:sz="12" w:space="0" w:color="auto"/>
              <w:bottom w:val="single" w:sz="4" w:space="0" w:color="auto"/>
            </w:tcBorders>
            <w:vAlign w:val="center"/>
          </w:tcPr>
          <w:p w14:paraId="282FBD36"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2700  mg</w:t>
            </w:r>
          </w:p>
        </w:tc>
      </w:tr>
      <w:tr w:rsidR="00606437" w:rsidRPr="00606437" w14:paraId="41AEB9D4" w14:textId="77777777" w:rsidTr="00A425BB">
        <w:trPr>
          <w:trHeight w:val="255"/>
          <w:jc w:val="center"/>
        </w:trPr>
        <w:tc>
          <w:tcPr>
            <w:tcW w:w="928" w:type="dxa"/>
            <w:tcBorders>
              <w:bottom w:val="single" w:sz="4" w:space="0" w:color="auto"/>
            </w:tcBorders>
            <w:shd w:val="clear" w:color="auto" w:fill="auto"/>
            <w:noWrap/>
            <w:vAlign w:val="center"/>
          </w:tcPr>
          <w:p w14:paraId="5B22BC15"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26</w:t>
            </w:r>
          </w:p>
        </w:tc>
        <w:tc>
          <w:tcPr>
            <w:tcW w:w="1043" w:type="dxa"/>
            <w:tcBorders>
              <w:bottom w:val="single" w:sz="4" w:space="0" w:color="auto"/>
            </w:tcBorders>
            <w:vAlign w:val="center"/>
          </w:tcPr>
          <w:p w14:paraId="5E96532F"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9</w:t>
            </w:r>
          </w:p>
        </w:tc>
        <w:tc>
          <w:tcPr>
            <w:tcW w:w="3777" w:type="dxa"/>
            <w:tcBorders>
              <w:bottom w:val="single" w:sz="4" w:space="0" w:color="auto"/>
            </w:tcBorders>
            <w:shd w:val="clear" w:color="auto" w:fill="auto"/>
            <w:noWrap/>
            <w:vAlign w:val="center"/>
          </w:tcPr>
          <w:p w14:paraId="48021EF2"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3 capsules three times daily</w:t>
            </w:r>
          </w:p>
        </w:tc>
        <w:tc>
          <w:tcPr>
            <w:tcW w:w="1686" w:type="dxa"/>
            <w:tcBorders>
              <w:bottom w:val="single" w:sz="4" w:space="0" w:color="auto"/>
            </w:tcBorders>
            <w:vAlign w:val="center"/>
          </w:tcPr>
          <w:p w14:paraId="146A00D5"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2700  mg</w:t>
            </w:r>
          </w:p>
        </w:tc>
      </w:tr>
      <w:tr w:rsidR="00606437" w:rsidRPr="00606437" w14:paraId="4C55F012" w14:textId="77777777" w:rsidTr="00A425BB">
        <w:trPr>
          <w:trHeight w:val="255"/>
          <w:jc w:val="center"/>
        </w:trPr>
        <w:tc>
          <w:tcPr>
            <w:tcW w:w="928" w:type="dxa"/>
            <w:tcBorders>
              <w:bottom w:val="single" w:sz="12" w:space="0" w:color="auto"/>
            </w:tcBorders>
            <w:shd w:val="clear" w:color="auto" w:fill="auto"/>
            <w:noWrap/>
            <w:vAlign w:val="center"/>
          </w:tcPr>
          <w:p w14:paraId="671BDAAC"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27</w:t>
            </w:r>
          </w:p>
        </w:tc>
        <w:tc>
          <w:tcPr>
            <w:tcW w:w="1043" w:type="dxa"/>
            <w:tcBorders>
              <w:bottom w:val="single" w:sz="12" w:space="0" w:color="auto"/>
            </w:tcBorders>
            <w:vAlign w:val="center"/>
          </w:tcPr>
          <w:p w14:paraId="32A0DE77"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9</w:t>
            </w:r>
          </w:p>
        </w:tc>
        <w:tc>
          <w:tcPr>
            <w:tcW w:w="3777" w:type="dxa"/>
            <w:tcBorders>
              <w:bottom w:val="single" w:sz="12" w:space="0" w:color="auto"/>
            </w:tcBorders>
            <w:shd w:val="clear" w:color="auto" w:fill="auto"/>
            <w:noWrap/>
            <w:vAlign w:val="center"/>
          </w:tcPr>
          <w:p w14:paraId="608336DF"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3 capsules three times daily</w:t>
            </w:r>
          </w:p>
        </w:tc>
        <w:tc>
          <w:tcPr>
            <w:tcW w:w="1686" w:type="dxa"/>
            <w:tcBorders>
              <w:bottom w:val="single" w:sz="12" w:space="0" w:color="auto"/>
            </w:tcBorders>
            <w:vAlign w:val="center"/>
          </w:tcPr>
          <w:p w14:paraId="24DCF955"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2700  mg</w:t>
            </w:r>
          </w:p>
        </w:tc>
      </w:tr>
      <w:tr w:rsidR="00606437" w:rsidRPr="00606437" w14:paraId="0D497DE0" w14:textId="77777777" w:rsidTr="00A425BB">
        <w:trPr>
          <w:trHeight w:val="724"/>
          <w:jc w:val="center"/>
        </w:trPr>
        <w:tc>
          <w:tcPr>
            <w:tcW w:w="928" w:type="dxa"/>
            <w:tcBorders>
              <w:top w:val="single" w:sz="12" w:space="0" w:color="auto"/>
              <w:bottom w:val="single" w:sz="4" w:space="0" w:color="auto"/>
            </w:tcBorders>
            <w:shd w:val="clear" w:color="auto" w:fill="auto"/>
            <w:noWrap/>
            <w:vAlign w:val="center"/>
          </w:tcPr>
          <w:p w14:paraId="17E7B33D"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8"/>
                <w:szCs w:val="18"/>
                <w:lang w:eastAsia="en-GB"/>
              </w:rPr>
              <w:t>28 - 112</w:t>
            </w:r>
          </w:p>
        </w:tc>
        <w:tc>
          <w:tcPr>
            <w:tcW w:w="6506" w:type="dxa"/>
            <w:gridSpan w:val="3"/>
            <w:tcBorders>
              <w:top w:val="single" w:sz="12" w:space="0" w:color="auto"/>
              <w:bottom w:val="single" w:sz="4" w:space="0" w:color="auto"/>
            </w:tcBorders>
            <w:vAlign w:val="center"/>
          </w:tcPr>
          <w:p w14:paraId="2ED3F6B0" w14:textId="77777777" w:rsidR="00F173C7" w:rsidRPr="00606437" w:rsidRDefault="00F173C7" w:rsidP="00F173C7">
            <w:pPr>
              <w:spacing w:line="240" w:lineRule="auto"/>
              <w:jc w:val="center"/>
              <w:rPr>
                <w:rFonts w:ascii="Arial" w:hAnsi="Arial" w:cs="Arial"/>
                <w:color w:val="000000" w:themeColor="text1"/>
                <w:sz w:val="17"/>
                <w:szCs w:val="17"/>
                <w:lang w:eastAsia="en-GB"/>
              </w:rPr>
            </w:pPr>
            <w:r w:rsidRPr="00606437">
              <w:rPr>
                <w:rFonts w:ascii="Arial" w:hAnsi="Arial" w:cs="Arial"/>
                <w:color w:val="000000" w:themeColor="text1"/>
                <w:sz w:val="17"/>
                <w:szCs w:val="17"/>
                <w:lang w:eastAsia="en-GB"/>
              </w:rPr>
              <w:t xml:space="preserve">Remain on maximum tolerate dose until the end of week 16. </w:t>
            </w:r>
          </w:p>
          <w:p w14:paraId="14AB9B60" w14:textId="77777777" w:rsidR="00F173C7" w:rsidRPr="00606437" w:rsidRDefault="00F173C7" w:rsidP="00F173C7">
            <w:pPr>
              <w:spacing w:line="240" w:lineRule="auto"/>
              <w:jc w:val="center"/>
              <w:rPr>
                <w:rFonts w:ascii="Arial" w:hAnsi="Arial" w:cs="Arial"/>
                <w:color w:val="000000" w:themeColor="text1"/>
                <w:sz w:val="17"/>
                <w:szCs w:val="17"/>
                <w:lang w:eastAsia="en-GB"/>
              </w:rPr>
            </w:pPr>
            <w:r w:rsidRPr="00606437">
              <w:rPr>
                <w:rFonts w:ascii="Arial" w:hAnsi="Arial" w:cs="Arial"/>
                <w:color w:val="000000" w:themeColor="text1"/>
                <w:sz w:val="17"/>
                <w:szCs w:val="17"/>
                <w:lang w:eastAsia="en-GB"/>
              </w:rPr>
              <w:t xml:space="preserve">(not exceeding 2700mg or 9 capsules per day). </w:t>
            </w:r>
          </w:p>
          <w:p w14:paraId="167478C3" w14:textId="77777777" w:rsidR="00F173C7" w:rsidRPr="00606437" w:rsidRDefault="00F173C7" w:rsidP="00F173C7">
            <w:pPr>
              <w:spacing w:line="240" w:lineRule="auto"/>
              <w:jc w:val="center"/>
              <w:rPr>
                <w:rFonts w:ascii="Arial" w:hAnsi="Arial" w:cs="Arial"/>
                <w:color w:val="000000" w:themeColor="text1"/>
                <w:sz w:val="18"/>
                <w:szCs w:val="18"/>
                <w:lang w:eastAsia="en-GB"/>
              </w:rPr>
            </w:pPr>
            <w:r w:rsidRPr="00606437">
              <w:rPr>
                <w:rFonts w:ascii="Arial" w:hAnsi="Arial" w:cs="Arial"/>
                <w:color w:val="000000" w:themeColor="text1"/>
                <w:sz w:val="17"/>
                <w:szCs w:val="17"/>
                <w:lang w:eastAsia="en-GB"/>
              </w:rPr>
              <w:t>Daily dose should be divided equally into 3 doses.</w:t>
            </w:r>
            <w:r w:rsidRPr="00606437">
              <w:rPr>
                <w:rFonts w:ascii="Arial" w:hAnsi="Arial" w:cs="Arial"/>
                <w:color w:val="000000" w:themeColor="text1"/>
                <w:sz w:val="18"/>
                <w:szCs w:val="18"/>
                <w:lang w:eastAsia="en-GB"/>
              </w:rPr>
              <w:t xml:space="preserve"> </w:t>
            </w:r>
          </w:p>
        </w:tc>
      </w:tr>
    </w:tbl>
    <w:p w14:paraId="48E7211E" w14:textId="326168E1" w:rsidR="00F76AD4" w:rsidRPr="00606437" w:rsidRDefault="00F76AD4" w:rsidP="00F76AD4">
      <w:pPr>
        <w:rPr>
          <w:color w:val="000000" w:themeColor="text1"/>
        </w:rPr>
      </w:pPr>
    </w:p>
    <w:p w14:paraId="6628C93C" w14:textId="74643571" w:rsidR="005B6454" w:rsidRPr="00606437" w:rsidRDefault="005B6454">
      <w:pPr>
        <w:spacing w:line="240" w:lineRule="auto"/>
        <w:jc w:val="left"/>
        <w:rPr>
          <w:color w:val="000000" w:themeColor="text1"/>
        </w:rPr>
      </w:pPr>
      <w:r w:rsidRPr="00606437">
        <w:rPr>
          <w:color w:val="000000" w:themeColor="text1"/>
        </w:rPr>
        <w:br w:type="page"/>
      </w:r>
    </w:p>
    <w:p w14:paraId="436323BD" w14:textId="2F68771C" w:rsidR="005B6454" w:rsidRPr="00606437" w:rsidRDefault="005B6454" w:rsidP="001C4AB4">
      <w:pPr>
        <w:pStyle w:val="Heading3"/>
        <w:rPr>
          <w:color w:val="000000" w:themeColor="text1"/>
        </w:rPr>
      </w:pPr>
      <w:r w:rsidRPr="00606437">
        <w:rPr>
          <w:color w:val="000000" w:themeColor="text1"/>
        </w:rPr>
        <w:lastRenderedPageBreak/>
        <w:t>Table 2: Schedule of outcome assessments for GaPP2</w:t>
      </w:r>
    </w:p>
    <w:tbl>
      <w:tblPr>
        <w:tblW w:w="5120" w:type="pct"/>
        <w:tblLayout w:type="fixed"/>
        <w:tblCellMar>
          <w:left w:w="0" w:type="dxa"/>
          <w:right w:w="0" w:type="dxa"/>
        </w:tblCellMar>
        <w:tblLook w:val="04A0" w:firstRow="1" w:lastRow="0" w:firstColumn="1" w:lastColumn="0" w:noHBand="0" w:noVBand="1"/>
      </w:tblPr>
      <w:tblGrid>
        <w:gridCol w:w="1369"/>
        <w:gridCol w:w="278"/>
        <w:gridCol w:w="280"/>
        <w:gridCol w:w="280"/>
        <w:gridCol w:w="283"/>
        <w:gridCol w:w="1558"/>
        <w:gridCol w:w="875"/>
        <w:gridCol w:w="649"/>
        <w:gridCol w:w="246"/>
        <w:gridCol w:w="246"/>
        <w:gridCol w:w="246"/>
        <w:gridCol w:w="249"/>
        <w:gridCol w:w="1167"/>
        <w:gridCol w:w="753"/>
      </w:tblGrid>
      <w:tr w:rsidR="00606437" w:rsidRPr="00606437" w14:paraId="0D68BD5F" w14:textId="77777777" w:rsidTr="005B6454">
        <w:trPr>
          <w:trHeight w:val="254"/>
        </w:trPr>
        <w:tc>
          <w:tcPr>
            <w:tcW w:w="807"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64BC6E3B" w14:textId="77777777" w:rsidR="005B6454" w:rsidRPr="00606437" w:rsidRDefault="005B6454" w:rsidP="005B6454">
            <w:pPr>
              <w:spacing w:line="240" w:lineRule="auto"/>
              <w:jc w:val="center"/>
              <w:rPr>
                <w:rFonts w:ascii="Arial" w:eastAsia="Calibri" w:hAnsi="Arial" w:cs="Arial"/>
                <w:b/>
                <w:bCs/>
                <w:color w:val="000000" w:themeColor="text1"/>
                <w:sz w:val="16"/>
                <w:szCs w:val="16"/>
              </w:rPr>
            </w:pPr>
            <w:r w:rsidRPr="00606437">
              <w:rPr>
                <w:rFonts w:ascii="Arial" w:hAnsi="Arial" w:cs="Arial"/>
                <w:b/>
                <w:bCs/>
                <w:color w:val="000000" w:themeColor="text1"/>
                <w:sz w:val="16"/>
                <w:szCs w:val="16"/>
              </w:rPr>
              <w:t>Phase</w:t>
            </w:r>
          </w:p>
        </w:tc>
        <w:tc>
          <w:tcPr>
            <w:tcW w:w="661" w:type="pct"/>
            <w:gridSpan w:val="4"/>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2BDDB86F" w14:textId="77777777" w:rsidR="005B6454" w:rsidRPr="00606437" w:rsidRDefault="005B6454" w:rsidP="005B6454">
            <w:pPr>
              <w:spacing w:line="240" w:lineRule="auto"/>
              <w:jc w:val="center"/>
              <w:rPr>
                <w:rFonts w:ascii="Arial" w:eastAsia="Calibri" w:hAnsi="Arial" w:cs="Arial"/>
                <w:b/>
                <w:bCs/>
                <w:color w:val="000000" w:themeColor="text1"/>
                <w:sz w:val="16"/>
                <w:szCs w:val="16"/>
              </w:rPr>
            </w:pPr>
            <w:r w:rsidRPr="00606437">
              <w:rPr>
                <w:rFonts w:ascii="Arial" w:hAnsi="Arial" w:cs="Arial"/>
                <w:b/>
                <w:bCs/>
                <w:color w:val="000000" w:themeColor="text1"/>
                <w:sz w:val="16"/>
                <w:szCs w:val="16"/>
              </w:rPr>
              <w:t>Run-in</w:t>
            </w:r>
          </w:p>
          <w:p w14:paraId="73F93C7C" w14:textId="77777777" w:rsidR="005B6454" w:rsidRPr="00606437" w:rsidRDefault="005B6454" w:rsidP="005B6454">
            <w:pPr>
              <w:spacing w:line="240" w:lineRule="auto"/>
              <w:jc w:val="center"/>
              <w:rPr>
                <w:rFonts w:ascii="Arial" w:eastAsia="Calibri" w:hAnsi="Arial" w:cs="Arial"/>
                <w:b/>
                <w:bCs/>
                <w:color w:val="000000" w:themeColor="text1"/>
                <w:sz w:val="16"/>
                <w:szCs w:val="16"/>
              </w:rPr>
            </w:pPr>
          </w:p>
        </w:tc>
        <w:tc>
          <w:tcPr>
            <w:tcW w:w="919"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3B9249CC" w14:textId="77777777" w:rsidR="005B6454" w:rsidRPr="00606437" w:rsidRDefault="005B6454" w:rsidP="005B6454">
            <w:pPr>
              <w:spacing w:line="240" w:lineRule="auto"/>
              <w:jc w:val="center"/>
              <w:rPr>
                <w:rFonts w:ascii="Arial" w:eastAsia="Calibri" w:hAnsi="Arial" w:cs="Arial"/>
                <w:b/>
                <w:bCs/>
                <w:color w:val="000000" w:themeColor="text1"/>
                <w:sz w:val="16"/>
                <w:szCs w:val="16"/>
              </w:rPr>
            </w:pPr>
            <w:r w:rsidRPr="00606437">
              <w:rPr>
                <w:rFonts w:ascii="Arial" w:hAnsi="Arial" w:cs="Arial"/>
                <w:b/>
                <w:bCs/>
                <w:color w:val="000000" w:themeColor="text1"/>
                <w:sz w:val="16"/>
                <w:szCs w:val="16"/>
              </w:rPr>
              <w:t>Baseline, randomisation &amp; treatment dispensed</w:t>
            </w:r>
          </w:p>
          <w:p w14:paraId="7625EE8C" w14:textId="77777777" w:rsidR="005B6454" w:rsidRPr="00606437" w:rsidRDefault="005B6454" w:rsidP="005B6454">
            <w:pPr>
              <w:spacing w:line="240" w:lineRule="auto"/>
              <w:jc w:val="center"/>
              <w:rPr>
                <w:rFonts w:ascii="Arial" w:eastAsia="Calibri" w:hAnsi="Arial" w:cs="Arial"/>
                <w:b/>
                <w:bCs/>
                <w:color w:val="000000" w:themeColor="text1"/>
                <w:sz w:val="16"/>
                <w:szCs w:val="16"/>
              </w:rPr>
            </w:pPr>
          </w:p>
        </w:tc>
        <w:tc>
          <w:tcPr>
            <w:tcW w:w="516"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283D7017" w14:textId="77777777" w:rsidR="005B6454" w:rsidRPr="00606437" w:rsidRDefault="005B6454" w:rsidP="005B6454">
            <w:pPr>
              <w:spacing w:line="240" w:lineRule="auto"/>
              <w:jc w:val="center"/>
              <w:rPr>
                <w:rFonts w:ascii="Arial" w:eastAsia="Calibri" w:hAnsi="Arial" w:cs="Arial"/>
                <w:b/>
                <w:bCs/>
                <w:color w:val="000000" w:themeColor="text1"/>
                <w:sz w:val="16"/>
                <w:szCs w:val="16"/>
              </w:rPr>
            </w:pPr>
            <w:r w:rsidRPr="00606437">
              <w:rPr>
                <w:rFonts w:ascii="Arial" w:hAnsi="Arial" w:cs="Arial"/>
                <w:b/>
                <w:bCs/>
                <w:color w:val="000000" w:themeColor="text1"/>
                <w:sz w:val="16"/>
                <w:szCs w:val="16"/>
              </w:rPr>
              <w:t>Titration</w:t>
            </w:r>
          </w:p>
        </w:tc>
        <w:tc>
          <w:tcPr>
            <w:tcW w:w="965" w:type="pct"/>
            <w:gridSpan w:val="5"/>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5801E650" w14:textId="77777777" w:rsidR="005B6454" w:rsidRPr="00606437" w:rsidRDefault="005B6454" w:rsidP="005B6454">
            <w:pPr>
              <w:spacing w:line="240" w:lineRule="auto"/>
              <w:jc w:val="center"/>
              <w:rPr>
                <w:rFonts w:ascii="Arial" w:eastAsia="Calibri" w:hAnsi="Arial" w:cs="Arial"/>
                <w:b/>
                <w:bCs/>
                <w:color w:val="000000" w:themeColor="text1"/>
                <w:sz w:val="16"/>
                <w:szCs w:val="16"/>
              </w:rPr>
            </w:pPr>
            <w:r w:rsidRPr="00606437">
              <w:rPr>
                <w:rFonts w:ascii="Arial" w:hAnsi="Arial" w:cs="Arial"/>
                <w:b/>
                <w:bCs/>
                <w:color w:val="000000" w:themeColor="text1"/>
                <w:sz w:val="16"/>
                <w:szCs w:val="16"/>
              </w:rPr>
              <w:t>Treatment</w:t>
            </w:r>
          </w:p>
        </w:tc>
        <w:tc>
          <w:tcPr>
            <w:tcW w:w="688"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5BED8199" w14:textId="77777777" w:rsidR="005B6454" w:rsidRPr="00606437" w:rsidRDefault="005B6454" w:rsidP="005B6454">
            <w:pPr>
              <w:spacing w:line="240" w:lineRule="auto"/>
              <w:jc w:val="center"/>
              <w:rPr>
                <w:rFonts w:ascii="Arial" w:eastAsia="Calibri" w:hAnsi="Arial" w:cs="Arial"/>
                <w:b/>
                <w:bCs/>
                <w:color w:val="000000" w:themeColor="text1"/>
                <w:sz w:val="16"/>
                <w:szCs w:val="16"/>
              </w:rPr>
            </w:pPr>
            <w:r w:rsidRPr="00606437">
              <w:rPr>
                <w:rFonts w:ascii="Arial" w:hAnsi="Arial" w:cs="Arial"/>
                <w:b/>
                <w:bCs/>
                <w:color w:val="000000" w:themeColor="text1"/>
                <w:sz w:val="16"/>
                <w:szCs w:val="16"/>
              </w:rPr>
              <w:t>End of study &amp; unblinding</w:t>
            </w:r>
          </w:p>
        </w:tc>
        <w:tc>
          <w:tcPr>
            <w:tcW w:w="444"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4191B20F" w14:textId="77777777" w:rsidR="005B6454" w:rsidRPr="00606437" w:rsidRDefault="005B6454" w:rsidP="005B6454">
            <w:pPr>
              <w:spacing w:line="240" w:lineRule="auto"/>
              <w:jc w:val="center"/>
              <w:rPr>
                <w:rFonts w:ascii="Arial" w:eastAsia="Calibri" w:hAnsi="Arial" w:cs="Arial"/>
                <w:b/>
                <w:bCs/>
                <w:color w:val="000000" w:themeColor="text1"/>
                <w:sz w:val="16"/>
                <w:szCs w:val="16"/>
              </w:rPr>
            </w:pPr>
            <w:r w:rsidRPr="00606437">
              <w:rPr>
                <w:rFonts w:ascii="Arial" w:hAnsi="Arial" w:cs="Arial"/>
                <w:b/>
                <w:bCs/>
                <w:color w:val="000000" w:themeColor="text1"/>
                <w:sz w:val="16"/>
                <w:szCs w:val="16"/>
              </w:rPr>
              <w:t>Taper</w:t>
            </w:r>
          </w:p>
        </w:tc>
      </w:tr>
      <w:tr w:rsidR="00606437" w:rsidRPr="00606437" w14:paraId="33138641" w14:textId="77777777" w:rsidTr="005B6454">
        <w:trPr>
          <w:trHeight w:val="253"/>
        </w:trPr>
        <w:tc>
          <w:tcPr>
            <w:tcW w:w="8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35A9C6" w14:textId="77777777" w:rsidR="005B6454" w:rsidRPr="00606437" w:rsidRDefault="005B6454" w:rsidP="005B6454">
            <w:pPr>
              <w:spacing w:line="240" w:lineRule="auto"/>
              <w:jc w:val="center"/>
              <w:rPr>
                <w:rFonts w:ascii="Calibri" w:eastAsia="Calibri" w:hAnsi="Calibri"/>
                <w:b/>
                <w:bCs/>
                <w:color w:val="000000" w:themeColor="text1"/>
                <w:sz w:val="16"/>
                <w:szCs w:val="16"/>
              </w:rPr>
            </w:pPr>
            <w:r w:rsidRPr="00606437">
              <w:rPr>
                <w:rFonts w:ascii="Arial" w:hAnsi="Arial"/>
                <w:b/>
                <w:bCs/>
                <w:color w:val="000000" w:themeColor="text1"/>
                <w:sz w:val="16"/>
                <w:szCs w:val="16"/>
              </w:rPr>
              <w:t>Duration (weeks)</w:t>
            </w:r>
          </w:p>
        </w:tc>
        <w:tc>
          <w:tcPr>
            <w:tcW w:w="661"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BED69D" w14:textId="77777777" w:rsidR="005B6454" w:rsidRPr="00606437" w:rsidRDefault="005B6454" w:rsidP="005B6454">
            <w:pPr>
              <w:spacing w:line="240" w:lineRule="auto"/>
              <w:jc w:val="center"/>
              <w:rPr>
                <w:rFonts w:ascii="Calibri" w:eastAsia="Calibri" w:hAnsi="Calibri"/>
                <w:color w:val="000000" w:themeColor="text1"/>
                <w:sz w:val="18"/>
                <w:szCs w:val="18"/>
              </w:rPr>
            </w:pPr>
            <w:r w:rsidRPr="00606437">
              <w:rPr>
                <w:rFonts w:ascii="Arial" w:hAnsi="Arial"/>
                <w:color w:val="000000" w:themeColor="text1"/>
                <w:sz w:val="18"/>
                <w:szCs w:val="18"/>
              </w:rPr>
              <w:t>-4 to -1</w:t>
            </w: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3C1C07" w14:textId="77777777" w:rsidR="005B6454" w:rsidRPr="00606437" w:rsidRDefault="005B6454" w:rsidP="005B6454">
            <w:pPr>
              <w:spacing w:line="240" w:lineRule="auto"/>
              <w:jc w:val="center"/>
              <w:rPr>
                <w:rFonts w:ascii="Calibri" w:eastAsia="Calibri" w:hAnsi="Calibri"/>
                <w:color w:val="000000" w:themeColor="text1"/>
                <w:sz w:val="18"/>
                <w:szCs w:val="18"/>
              </w:rPr>
            </w:pPr>
            <w:r w:rsidRPr="00606437">
              <w:rPr>
                <w:rFonts w:ascii="Arial" w:hAnsi="Arial"/>
                <w:color w:val="000000" w:themeColor="text1"/>
                <w:sz w:val="18"/>
                <w:szCs w:val="18"/>
              </w:rPr>
              <w:t>0</w:t>
            </w:r>
          </w:p>
        </w:tc>
        <w:tc>
          <w:tcPr>
            <w:tcW w:w="5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0C0DF6" w14:textId="77777777" w:rsidR="005B6454" w:rsidRPr="00606437" w:rsidRDefault="005B6454" w:rsidP="005B6454">
            <w:pPr>
              <w:spacing w:line="240" w:lineRule="auto"/>
              <w:jc w:val="center"/>
              <w:rPr>
                <w:rFonts w:ascii="Calibri" w:eastAsia="Calibri" w:hAnsi="Calibri"/>
                <w:color w:val="000000" w:themeColor="text1"/>
                <w:sz w:val="18"/>
                <w:szCs w:val="18"/>
              </w:rPr>
            </w:pPr>
            <w:r w:rsidRPr="00606437">
              <w:rPr>
                <w:rFonts w:ascii="Arial" w:hAnsi="Arial"/>
                <w:color w:val="000000" w:themeColor="text1"/>
                <w:sz w:val="18"/>
                <w:szCs w:val="18"/>
              </w:rPr>
              <w:t>1-4</w:t>
            </w:r>
          </w:p>
        </w:tc>
        <w:tc>
          <w:tcPr>
            <w:tcW w:w="3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8072E7" w14:textId="77777777" w:rsidR="005B6454" w:rsidRPr="00606437" w:rsidRDefault="005B6454" w:rsidP="005B6454">
            <w:pPr>
              <w:spacing w:line="240" w:lineRule="auto"/>
              <w:jc w:val="center"/>
              <w:rPr>
                <w:rFonts w:ascii="Calibri" w:eastAsia="Calibri" w:hAnsi="Calibri"/>
                <w:color w:val="000000" w:themeColor="text1"/>
                <w:sz w:val="18"/>
                <w:szCs w:val="18"/>
              </w:rPr>
            </w:pPr>
            <w:r w:rsidRPr="00606437">
              <w:rPr>
                <w:rFonts w:ascii="Arial" w:hAnsi="Arial"/>
                <w:color w:val="000000" w:themeColor="text1"/>
                <w:sz w:val="18"/>
                <w:szCs w:val="18"/>
              </w:rPr>
              <w:t>5-12</w:t>
            </w:r>
          </w:p>
        </w:tc>
        <w:tc>
          <w:tcPr>
            <w:tcW w:w="582"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C4EE46" w14:textId="77777777" w:rsidR="005B6454" w:rsidRPr="00606437" w:rsidRDefault="005B6454" w:rsidP="005B6454">
            <w:pPr>
              <w:spacing w:line="240" w:lineRule="auto"/>
              <w:jc w:val="center"/>
              <w:rPr>
                <w:rFonts w:ascii="Calibri" w:eastAsia="Calibri" w:hAnsi="Calibri"/>
                <w:color w:val="000000" w:themeColor="text1"/>
                <w:sz w:val="18"/>
                <w:szCs w:val="18"/>
              </w:rPr>
            </w:pPr>
            <w:r w:rsidRPr="00606437">
              <w:rPr>
                <w:rFonts w:ascii="Arial" w:hAnsi="Arial"/>
                <w:color w:val="000000" w:themeColor="text1"/>
                <w:sz w:val="18"/>
                <w:szCs w:val="18"/>
              </w:rPr>
              <w:t>13-16</w:t>
            </w:r>
          </w:p>
        </w:tc>
        <w:tc>
          <w:tcPr>
            <w:tcW w:w="688" w:type="pct"/>
            <w:tcBorders>
              <w:top w:val="nil"/>
              <w:left w:val="nil"/>
              <w:bottom w:val="single" w:sz="8" w:space="0" w:color="auto"/>
              <w:right w:val="single" w:sz="8" w:space="0" w:color="auto"/>
            </w:tcBorders>
            <w:tcMar>
              <w:top w:w="0" w:type="dxa"/>
              <w:left w:w="108" w:type="dxa"/>
              <w:bottom w:w="0" w:type="dxa"/>
              <w:right w:w="108" w:type="dxa"/>
            </w:tcMar>
            <w:vAlign w:val="center"/>
          </w:tcPr>
          <w:p w14:paraId="1CF5AB8E" w14:textId="77777777" w:rsidR="005B6454" w:rsidRPr="00606437" w:rsidRDefault="005B6454" w:rsidP="005B6454">
            <w:pPr>
              <w:spacing w:line="240" w:lineRule="auto"/>
              <w:jc w:val="center"/>
              <w:rPr>
                <w:rFonts w:ascii="Calibri" w:eastAsia="Calibri" w:hAnsi="Calibri"/>
                <w:color w:val="000000" w:themeColor="text1"/>
                <w:sz w:val="18"/>
                <w:szCs w:val="18"/>
              </w:rPr>
            </w:pP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C31BF0" w14:textId="77777777" w:rsidR="005B6454" w:rsidRPr="00606437" w:rsidRDefault="005B6454" w:rsidP="005B6454">
            <w:pPr>
              <w:spacing w:line="240" w:lineRule="auto"/>
              <w:jc w:val="center"/>
              <w:rPr>
                <w:rFonts w:ascii="Calibri" w:eastAsia="Calibri" w:hAnsi="Calibri"/>
                <w:color w:val="000000" w:themeColor="text1"/>
                <w:sz w:val="18"/>
                <w:szCs w:val="18"/>
              </w:rPr>
            </w:pPr>
            <w:r w:rsidRPr="00606437">
              <w:rPr>
                <w:rFonts w:ascii="Arial" w:hAnsi="Arial"/>
                <w:color w:val="000000" w:themeColor="text1"/>
                <w:sz w:val="18"/>
                <w:szCs w:val="18"/>
              </w:rPr>
              <w:t>17-19</w:t>
            </w:r>
          </w:p>
        </w:tc>
      </w:tr>
      <w:tr w:rsidR="00606437" w:rsidRPr="00606437" w14:paraId="38F3E411" w14:textId="77777777" w:rsidTr="005B6454">
        <w:tc>
          <w:tcPr>
            <w:tcW w:w="8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B5E7A" w14:textId="77777777" w:rsidR="005B6454" w:rsidRPr="00606437" w:rsidRDefault="005B6454" w:rsidP="005B6454">
            <w:pPr>
              <w:spacing w:line="240" w:lineRule="auto"/>
              <w:jc w:val="left"/>
              <w:rPr>
                <w:rFonts w:ascii="Calibri" w:eastAsia="Calibri" w:hAnsi="Calibri"/>
                <w:color w:val="000000" w:themeColor="text1"/>
                <w:sz w:val="16"/>
                <w:szCs w:val="16"/>
              </w:rPr>
            </w:pPr>
            <w:r w:rsidRPr="00606437">
              <w:rPr>
                <w:rFonts w:ascii="Arial" w:hAnsi="Arial"/>
                <w:color w:val="000000" w:themeColor="text1"/>
                <w:sz w:val="16"/>
                <w:szCs w:val="16"/>
              </w:rPr>
              <w:t xml:space="preserve">Weekly worst and average NRS </w:t>
            </w:r>
          </w:p>
        </w:tc>
        <w:tc>
          <w:tcPr>
            <w:tcW w:w="1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6457BE" w14:textId="77777777" w:rsidR="005B6454" w:rsidRPr="00606437" w:rsidRDefault="005B6454" w:rsidP="005B6454">
            <w:pPr>
              <w:spacing w:line="240" w:lineRule="auto"/>
              <w:jc w:val="center"/>
              <w:rPr>
                <w:rFonts w:ascii="Calibri" w:eastAsia="Calibri" w:hAnsi="Calibri"/>
                <w:b/>
                <w:bCs/>
                <w:color w:val="000000" w:themeColor="text1"/>
                <w:sz w:val="18"/>
                <w:szCs w:val="18"/>
              </w:rPr>
            </w:pPr>
            <w:r w:rsidRPr="00606437">
              <w:rPr>
                <w:rFonts w:ascii="Arial" w:hAnsi="Arial"/>
                <w:b/>
                <w:bCs/>
                <w:color w:val="000000" w:themeColor="text1"/>
                <w:sz w:val="18"/>
                <w:szCs w:val="18"/>
              </w:rPr>
              <w:t>x</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8703BD" w14:textId="77777777" w:rsidR="005B6454" w:rsidRPr="00606437" w:rsidRDefault="005B6454" w:rsidP="005B6454">
            <w:pPr>
              <w:spacing w:line="240" w:lineRule="auto"/>
              <w:jc w:val="center"/>
              <w:rPr>
                <w:rFonts w:ascii="Calibri" w:eastAsia="Calibri" w:hAnsi="Calibri"/>
                <w:b/>
                <w:bCs/>
                <w:color w:val="000000" w:themeColor="text1"/>
                <w:sz w:val="18"/>
                <w:szCs w:val="18"/>
              </w:rPr>
            </w:pPr>
            <w:r w:rsidRPr="00606437">
              <w:rPr>
                <w:rFonts w:ascii="Arial" w:hAnsi="Arial"/>
                <w:b/>
                <w:bCs/>
                <w:color w:val="000000" w:themeColor="text1"/>
                <w:sz w:val="18"/>
                <w:szCs w:val="18"/>
              </w:rPr>
              <w:t>x</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A76332" w14:textId="77777777" w:rsidR="005B6454" w:rsidRPr="00606437" w:rsidRDefault="005B6454" w:rsidP="005B6454">
            <w:pPr>
              <w:spacing w:line="240" w:lineRule="auto"/>
              <w:jc w:val="center"/>
              <w:rPr>
                <w:rFonts w:ascii="Calibri" w:eastAsia="Calibri" w:hAnsi="Calibri"/>
                <w:b/>
                <w:bCs/>
                <w:color w:val="000000" w:themeColor="text1"/>
                <w:sz w:val="18"/>
                <w:szCs w:val="18"/>
              </w:rPr>
            </w:pPr>
            <w:r w:rsidRPr="00606437">
              <w:rPr>
                <w:rFonts w:ascii="Arial" w:hAnsi="Arial"/>
                <w:b/>
                <w:bCs/>
                <w:color w:val="000000" w:themeColor="text1"/>
                <w:sz w:val="18"/>
                <w:szCs w:val="18"/>
              </w:rPr>
              <w:t>x</w:t>
            </w:r>
          </w:p>
        </w:tc>
        <w:tc>
          <w:tcPr>
            <w:tcW w:w="1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95409E" w14:textId="77777777" w:rsidR="005B6454" w:rsidRPr="00606437" w:rsidRDefault="005B6454" w:rsidP="005B6454">
            <w:pPr>
              <w:spacing w:line="240" w:lineRule="auto"/>
              <w:jc w:val="center"/>
              <w:rPr>
                <w:rFonts w:ascii="Calibri" w:eastAsia="Calibri" w:hAnsi="Calibri"/>
                <w:b/>
                <w:bCs/>
                <w:color w:val="000000" w:themeColor="text1"/>
                <w:sz w:val="18"/>
                <w:szCs w:val="18"/>
              </w:rPr>
            </w:pPr>
            <w:r w:rsidRPr="00606437">
              <w:rPr>
                <w:rFonts w:ascii="Arial" w:hAnsi="Arial"/>
                <w:b/>
                <w:bCs/>
                <w:color w:val="000000" w:themeColor="text1"/>
                <w:sz w:val="18"/>
                <w:szCs w:val="18"/>
              </w:rPr>
              <w:t>x</w:t>
            </w: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14:paraId="14DCC3DE"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516" w:type="pct"/>
            <w:tcBorders>
              <w:top w:val="nil"/>
              <w:left w:val="nil"/>
              <w:bottom w:val="single" w:sz="8" w:space="0" w:color="auto"/>
              <w:right w:val="single" w:sz="8" w:space="0" w:color="auto"/>
            </w:tcBorders>
            <w:tcMar>
              <w:top w:w="0" w:type="dxa"/>
              <w:left w:w="108" w:type="dxa"/>
              <w:bottom w:w="0" w:type="dxa"/>
              <w:right w:w="108" w:type="dxa"/>
            </w:tcMar>
            <w:vAlign w:val="center"/>
          </w:tcPr>
          <w:p w14:paraId="7452E6A6"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383" w:type="pct"/>
            <w:tcBorders>
              <w:top w:val="nil"/>
              <w:left w:val="nil"/>
              <w:bottom w:val="single" w:sz="8" w:space="0" w:color="auto"/>
              <w:right w:val="single" w:sz="8" w:space="0" w:color="auto"/>
            </w:tcBorders>
            <w:tcMar>
              <w:top w:w="0" w:type="dxa"/>
              <w:left w:w="108" w:type="dxa"/>
              <w:bottom w:w="0" w:type="dxa"/>
              <w:right w:w="108" w:type="dxa"/>
            </w:tcMar>
            <w:vAlign w:val="center"/>
          </w:tcPr>
          <w:p w14:paraId="2B6767B1"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1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01AEAB" w14:textId="77777777" w:rsidR="005B6454" w:rsidRPr="00606437" w:rsidRDefault="005B6454" w:rsidP="005B6454">
            <w:pPr>
              <w:spacing w:line="240" w:lineRule="auto"/>
              <w:ind w:hanging="70"/>
              <w:jc w:val="center"/>
              <w:rPr>
                <w:rFonts w:ascii="Calibri" w:eastAsia="Calibri" w:hAnsi="Calibri"/>
                <w:b/>
                <w:bCs/>
                <w:color w:val="000000" w:themeColor="text1"/>
                <w:sz w:val="18"/>
                <w:szCs w:val="18"/>
              </w:rPr>
            </w:pPr>
            <w:r w:rsidRPr="00606437">
              <w:rPr>
                <w:rFonts w:ascii="Arial" w:hAnsi="Arial"/>
                <w:b/>
                <w:bCs/>
                <w:color w:val="000000" w:themeColor="text1"/>
                <w:sz w:val="18"/>
                <w:szCs w:val="18"/>
              </w:rPr>
              <w:t>x</w:t>
            </w:r>
          </w:p>
        </w:tc>
        <w:tc>
          <w:tcPr>
            <w:tcW w:w="1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96A6E6" w14:textId="77777777" w:rsidR="005B6454" w:rsidRPr="00606437" w:rsidRDefault="005B6454" w:rsidP="005B6454">
            <w:pPr>
              <w:spacing w:line="240" w:lineRule="auto"/>
              <w:ind w:hanging="70"/>
              <w:jc w:val="center"/>
              <w:rPr>
                <w:rFonts w:ascii="Calibri" w:eastAsia="Calibri" w:hAnsi="Calibri"/>
                <w:b/>
                <w:bCs/>
                <w:color w:val="000000" w:themeColor="text1"/>
                <w:sz w:val="18"/>
                <w:szCs w:val="18"/>
              </w:rPr>
            </w:pPr>
            <w:r w:rsidRPr="00606437">
              <w:rPr>
                <w:rFonts w:ascii="Arial" w:hAnsi="Arial"/>
                <w:b/>
                <w:bCs/>
                <w:color w:val="000000" w:themeColor="text1"/>
                <w:sz w:val="18"/>
                <w:szCs w:val="18"/>
              </w:rPr>
              <w:t>x</w:t>
            </w:r>
          </w:p>
        </w:tc>
        <w:tc>
          <w:tcPr>
            <w:tcW w:w="1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8D71AF" w14:textId="77777777" w:rsidR="005B6454" w:rsidRPr="00606437" w:rsidRDefault="005B6454" w:rsidP="005B6454">
            <w:pPr>
              <w:spacing w:line="240" w:lineRule="auto"/>
              <w:ind w:hanging="70"/>
              <w:jc w:val="center"/>
              <w:rPr>
                <w:rFonts w:ascii="Calibri" w:eastAsia="Calibri" w:hAnsi="Calibri"/>
                <w:b/>
                <w:bCs/>
                <w:color w:val="000000" w:themeColor="text1"/>
                <w:sz w:val="18"/>
                <w:szCs w:val="18"/>
              </w:rPr>
            </w:pPr>
            <w:r w:rsidRPr="00606437">
              <w:rPr>
                <w:rFonts w:ascii="Arial" w:hAnsi="Arial"/>
                <w:b/>
                <w:bCs/>
                <w:color w:val="000000" w:themeColor="text1"/>
                <w:sz w:val="18"/>
                <w:szCs w:val="18"/>
              </w:rPr>
              <w:t>x</w:t>
            </w:r>
          </w:p>
        </w:tc>
        <w:tc>
          <w:tcPr>
            <w:tcW w:w="1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F4641" w14:textId="77777777" w:rsidR="005B6454" w:rsidRPr="00606437" w:rsidRDefault="005B6454" w:rsidP="005B6454">
            <w:pPr>
              <w:spacing w:line="240" w:lineRule="auto"/>
              <w:ind w:hanging="70"/>
              <w:jc w:val="center"/>
              <w:rPr>
                <w:rFonts w:ascii="Calibri" w:eastAsia="Calibri" w:hAnsi="Calibri"/>
                <w:b/>
                <w:bCs/>
                <w:color w:val="000000" w:themeColor="text1"/>
                <w:sz w:val="18"/>
                <w:szCs w:val="18"/>
              </w:rPr>
            </w:pPr>
            <w:r w:rsidRPr="00606437">
              <w:rPr>
                <w:rFonts w:ascii="Arial" w:hAnsi="Arial"/>
                <w:b/>
                <w:bCs/>
                <w:color w:val="000000" w:themeColor="text1"/>
                <w:sz w:val="18"/>
                <w:szCs w:val="18"/>
              </w:rPr>
              <w:t>x</w:t>
            </w:r>
          </w:p>
        </w:tc>
        <w:tc>
          <w:tcPr>
            <w:tcW w:w="688" w:type="pct"/>
            <w:tcBorders>
              <w:top w:val="nil"/>
              <w:left w:val="nil"/>
              <w:bottom w:val="single" w:sz="8" w:space="0" w:color="auto"/>
              <w:right w:val="single" w:sz="8" w:space="0" w:color="auto"/>
            </w:tcBorders>
            <w:tcMar>
              <w:top w:w="0" w:type="dxa"/>
              <w:left w:w="108" w:type="dxa"/>
              <w:bottom w:w="0" w:type="dxa"/>
              <w:right w:w="108" w:type="dxa"/>
            </w:tcMar>
            <w:vAlign w:val="center"/>
          </w:tcPr>
          <w:p w14:paraId="6346F2DE"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14:paraId="33E024E3"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r>
      <w:tr w:rsidR="00606437" w:rsidRPr="00606437" w14:paraId="5B31C063" w14:textId="77777777" w:rsidTr="005B6454">
        <w:tc>
          <w:tcPr>
            <w:tcW w:w="8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5A7AE1" w14:textId="77777777" w:rsidR="005B6454" w:rsidRPr="00606437" w:rsidRDefault="005B6454" w:rsidP="005B6454">
            <w:pPr>
              <w:spacing w:line="240" w:lineRule="auto"/>
              <w:jc w:val="left"/>
              <w:rPr>
                <w:rFonts w:ascii="Calibri" w:eastAsia="Calibri" w:hAnsi="Calibri"/>
                <w:color w:val="000000" w:themeColor="text1"/>
                <w:sz w:val="16"/>
                <w:szCs w:val="16"/>
              </w:rPr>
            </w:pPr>
            <w:r w:rsidRPr="00606437">
              <w:rPr>
                <w:rFonts w:ascii="Arial" w:hAnsi="Arial"/>
                <w:color w:val="000000" w:themeColor="text1"/>
                <w:sz w:val="16"/>
                <w:szCs w:val="16"/>
              </w:rPr>
              <w:t>SF12</w:t>
            </w:r>
          </w:p>
        </w:tc>
        <w:tc>
          <w:tcPr>
            <w:tcW w:w="661" w:type="pct"/>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5428DD0F"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B561B0" w14:textId="77777777" w:rsidR="005B6454" w:rsidRPr="00606437" w:rsidRDefault="005B6454" w:rsidP="005B6454">
            <w:pPr>
              <w:spacing w:line="240" w:lineRule="auto"/>
              <w:jc w:val="center"/>
              <w:rPr>
                <w:rFonts w:ascii="Calibri" w:eastAsia="Calibri" w:hAnsi="Calibri"/>
                <w:b/>
                <w:bCs/>
                <w:color w:val="000000" w:themeColor="text1"/>
                <w:sz w:val="18"/>
                <w:szCs w:val="18"/>
              </w:rPr>
            </w:pPr>
            <w:r w:rsidRPr="00606437">
              <w:rPr>
                <w:rFonts w:ascii="Arial" w:hAnsi="Arial"/>
                <w:b/>
                <w:bCs/>
                <w:color w:val="000000" w:themeColor="text1"/>
                <w:sz w:val="18"/>
                <w:szCs w:val="18"/>
              </w:rPr>
              <w:t>X</w:t>
            </w:r>
          </w:p>
        </w:tc>
        <w:tc>
          <w:tcPr>
            <w:tcW w:w="516" w:type="pct"/>
            <w:tcBorders>
              <w:top w:val="nil"/>
              <w:left w:val="nil"/>
              <w:bottom w:val="single" w:sz="8" w:space="0" w:color="auto"/>
              <w:right w:val="single" w:sz="8" w:space="0" w:color="auto"/>
            </w:tcBorders>
            <w:tcMar>
              <w:top w:w="0" w:type="dxa"/>
              <w:left w:w="108" w:type="dxa"/>
              <w:bottom w:w="0" w:type="dxa"/>
              <w:right w:w="108" w:type="dxa"/>
            </w:tcMar>
            <w:vAlign w:val="center"/>
          </w:tcPr>
          <w:p w14:paraId="4F718397"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383" w:type="pct"/>
            <w:tcBorders>
              <w:top w:val="nil"/>
              <w:left w:val="nil"/>
              <w:bottom w:val="single" w:sz="8" w:space="0" w:color="auto"/>
              <w:right w:val="single" w:sz="8" w:space="0" w:color="auto"/>
            </w:tcBorders>
            <w:tcMar>
              <w:top w:w="0" w:type="dxa"/>
              <w:left w:w="108" w:type="dxa"/>
              <w:bottom w:w="0" w:type="dxa"/>
              <w:right w:w="108" w:type="dxa"/>
            </w:tcMar>
            <w:vAlign w:val="center"/>
          </w:tcPr>
          <w:p w14:paraId="50D20BD9"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582" w:type="pct"/>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251D756D"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6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2E9828" w14:textId="77777777" w:rsidR="005B6454" w:rsidRPr="00606437" w:rsidRDefault="005B6454" w:rsidP="005B6454">
            <w:pPr>
              <w:spacing w:line="240" w:lineRule="auto"/>
              <w:jc w:val="center"/>
              <w:rPr>
                <w:rFonts w:ascii="Calibri" w:eastAsia="Calibri" w:hAnsi="Calibri"/>
                <w:b/>
                <w:bCs/>
                <w:color w:val="000000" w:themeColor="text1"/>
                <w:sz w:val="18"/>
                <w:szCs w:val="18"/>
              </w:rPr>
            </w:pPr>
            <w:r w:rsidRPr="00606437">
              <w:rPr>
                <w:rFonts w:ascii="Arial" w:hAnsi="Arial"/>
                <w:b/>
                <w:bCs/>
                <w:color w:val="000000" w:themeColor="text1"/>
                <w:sz w:val="18"/>
                <w:szCs w:val="18"/>
              </w:rPr>
              <w:t>X</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14:paraId="74903442"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r>
      <w:tr w:rsidR="00606437" w:rsidRPr="00606437" w14:paraId="45D7175D" w14:textId="77777777" w:rsidTr="005B6454">
        <w:tc>
          <w:tcPr>
            <w:tcW w:w="8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AE6BE9" w14:textId="77777777" w:rsidR="005B6454" w:rsidRPr="00606437" w:rsidRDefault="005B6454" w:rsidP="005B6454">
            <w:pPr>
              <w:spacing w:line="240" w:lineRule="auto"/>
              <w:jc w:val="left"/>
              <w:rPr>
                <w:rFonts w:ascii="Calibri" w:eastAsia="Calibri" w:hAnsi="Calibri"/>
                <w:color w:val="000000" w:themeColor="text1"/>
                <w:sz w:val="16"/>
                <w:szCs w:val="16"/>
              </w:rPr>
            </w:pPr>
            <w:r w:rsidRPr="00606437">
              <w:rPr>
                <w:rFonts w:ascii="Arial" w:hAnsi="Arial"/>
                <w:color w:val="000000" w:themeColor="text1"/>
                <w:sz w:val="16"/>
                <w:szCs w:val="16"/>
              </w:rPr>
              <w:t>BPI</w:t>
            </w:r>
          </w:p>
        </w:tc>
        <w:tc>
          <w:tcPr>
            <w:tcW w:w="661" w:type="pct"/>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246E8A3C"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B9E94D" w14:textId="77777777" w:rsidR="005B6454" w:rsidRPr="00606437" w:rsidRDefault="005B6454" w:rsidP="005B6454">
            <w:pPr>
              <w:spacing w:line="240" w:lineRule="auto"/>
              <w:jc w:val="center"/>
              <w:rPr>
                <w:rFonts w:ascii="Calibri" w:eastAsia="Calibri" w:hAnsi="Calibri"/>
                <w:b/>
                <w:bCs/>
                <w:color w:val="000000" w:themeColor="text1"/>
                <w:sz w:val="18"/>
                <w:szCs w:val="18"/>
              </w:rPr>
            </w:pPr>
            <w:r w:rsidRPr="00606437">
              <w:rPr>
                <w:rFonts w:ascii="Arial" w:hAnsi="Arial"/>
                <w:b/>
                <w:bCs/>
                <w:color w:val="000000" w:themeColor="text1"/>
                <w:sz w:val="18"/>
                <w:szCs w:val="18"/>
              </w:rPr>
              <w:t>X</w:t>
            </w:r>
          </w:p>
        </w:tc>
        <w:tc>
          <w:tcPr>
            <w:tcW w:w="516" w:type="pct"/>
            <w:tcBorders>
              <w:top w:val="nil"/>
              <w:left w:val="nil"/>
              <w:bottom w:val="single" w:sz="8" w:space="0" w:color="auto"/>
              <w:right w:val="single" w:sz="8" w:space="0" w:color="auto"/>
            </w:tcBorders>
            <w:tcMar>
              <w:top w:w="0" w:type="dxa"/>
              <w:left w:w="108" w:type="dxa"/>
              <w:bottom w:w="0" w:type="dxa"/>
              <w:right w:w="108" w:type="dxa"/>
            </w:tcMar>
            <w:vAlign w:val="center"/>
          </w:tcPr>
          <w:p w14:paraId="5A381014"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383" w:type="pct"/>
            <w:tcBorders>
              <w:top w:val="nil"/>
              <w:left w:val="nil"/>
              <w:bottom w:val="single" w:sz="8" w:space="0" w:color="auto"/>
              <w:right w:val="single" w:sz="8" w:space="0" w:color="auto"/>
            </w:tcBorders>
            <w:tcMar>
              <w:top w:w="0" w:type="dxa"/>
              <w:left w:w="108" w:type="dxa"/>
              <w:bottom w:w="0" w:type="dxa"/>
              <w:right w:w="108" w:type="dxa"/>
            </w:tcMar>
            <w:vAlign w:val="center"/>
          </w:tcPr>
          <w:p w14:paraId="33CDB8B1"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582" w:type="pct"/>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76332794"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6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824B55" w14:textId="77777777" w:rsidR="005B6454" w:rsidRPr="00606437" w:rsidRDefault="005B6454" w:rsidP="005B6454">
            <w:pPr>
              <w:spacing w:line="240" w:lineRule="auto"/>
              <w:jc w:val="center"/>
              <w:rPr>
                <w:rFonts w:ascii="Calibri" w:eastAsia="Calibri" w:hAnsi="Calibri"/>
                <w:b/>
                <w:bCs/>
                <w:color w:val="000000" w:themeColor="text1"/>
                <w:sz w:val="18"/>
                <w:szCs w:val="18"/>
              </w:rPr>
            </w:pPr>
            <w:r w:rsidRPr="00606437">
              <w:rPr>
                <w:rFonts w:ascii="Arial" w:hAnsi="Arial"/>
                <w:b/>
                <w:bCs/>
                <w:color w:val="000000" w:themeColor="text1"/>
                <w:sz w:val="18"/>
                <w:szCs w:val="18"/>
              </w:rPr>
              <w:t>X</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14:paraId="5890CB60"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r>
      <w:tr w:rsidR="00606437" w:rsidRPr="00606437" w14:paraId="767AA074" w14:textId="77777777" w:rsidTr="005B6454">
        <w:tc>
          <w:tcPr>
            <w:tcW w:w="8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A81D6E" w14:textId="77777777" w:rsidR="005B6454" w:rsidRPr="00606437" w:rsidRDefault="005B6454" w:rsidP="005B6454">
            <w:pPr>
              <w:spacing w:line="240" w:lineRule="auto"/>
              <w:jc w:val="left"/>
              <w:rPr>
                <w:rFonts w:ascii="Calibri" w:eastAsia="Calibri" w:hAnsi="Calibri"/>
                <w:color w:val="000000" w:themeColor="text1"/>
                <w:sz w:val="16"/>
                <w:szCs w:val="16"/>
              </w:rPr>
            </w:pPr>
            <w:r w:rsidRPr="00606437">
              <w:rPr>
                <w:rFonts w:ascii="Arial" w:hAnsi="Arial"/>
                <w:color w:val="000000" w:themeColor="text1"/>
                <w:sz w:val="16"/>
                <w:szCs w:val="16"/>
              </w:rPr>
              <w:t>PCQ</w:t>
            </w:r>
          </w:p>
        </w:tc>
        <w:tc>
          <w:tcPr>
            <w:tcW w:w="661" w:type="pct"/>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377DEC37"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DBB8FE" w14:textId="77777777" w:rsidR="005B6454" w:rsidRPr="00606437" w:rsidRDefault="005B6454" w:rsidP="005B6454">
            <w:pPr>
              <w:spacing w:line="240" w:lineRule="auto"/>
              <w:jc w:val="center"/>
              <w:rPr>
                <w:rFonts w:ascii="Calibri" w:eastAsia="Calibri" w:hAnsi="Calibri"/>
                <w:b/>
                <w:bCs/>
                <w:color w:val="000000" w:themeColor="text1"/>
                <w:sz w:val="18"/>
                <w:szCs w:val="18"/>
              </w:rPr>
            </w:pPr>
            <w:r w:rsidRPr="00606437">
              <w:rPr>
                <w:rFonts w:ascii="Arial" w:hAnsi="Arial"/>
                <w:b/>
                <w:bCs/>
                <w:color w:val="000000" w:themeColor="text1"/>
                <w:sz w:val="18"/>
                <w:szCs w:val="18"/>
              </w:rPr>
              <w:t>X</w:t>
            </w:r>
          </w:p>
        </w:tc>
        <w:tc>
          <w:tcPr>
            <w:tcW w:w="516" w:type="pct"/>
            <w:tcBorders>
              <w:top w:val="nil"/>
              <w:left w:val="nil"/>
              <w:bottom w:val="single" w:sz="8" w:space="0" w:color="auto"/>
              <w:right w:val="single" w:sz="8" w:space="0" w:color="auto"/>
            </w:tcBorders>
            <w:tcMar>
              <w:top w:w="0" w:type="dxa"/>
              <w:left w:w="108" w:type="dxa"/>
              <w:bottom w:w="0" w:type="dxa"/>
              <w:right w:w="108" w:type="dxa"/>
            </w:tcMar>
            <w:vAlign w:val="center"/>
          </w:tcPr>
          <w:p w14:paraId="2C54DF43"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383" w:type="pct"/>
            <w:tcBorders>
              <w:top w:val="nil"/>
              <w:left w:val="nil"/>
              <w:bottom w:val="single" w:sz="8" w:space="0" w:color="auto"/>
              <w:right w:val="single" w:sz="8" w:space="0" w:color="auto"/>
            </w:tcBorders>
            <w:tcMar>
              <w:top w:w="0" w:type="dxa"/>
              <w:left w:w="108" w:type="dxa"/>
              <w:bottom w:w="0" w:type="dxa"/>
              <w:right w:w="108" w:type="dxa"/>
            </w:tcMar>
            <w:vAlign w:val="center"/>
          </w:tcPr>
          <w:p w14:paraId="4F05D1E6"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582" w:type="pct"/>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2D52461D"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6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588D0B" w14:textId="77777777" w:rsidR="005B6454" w:rsidRPr="00606437" w:rsidRDefault="005B6454" w:rsidP="005B6454">
            <w:pPr>
              <w:spacing w:line="240" w:lineRule="auto"/>
              <w:jc w:val="center"/>
              <w:rPr>
                <w:rFonts w:ascii="Calibri" w:eastAsia="Calibri" w:hAnsi="Calibri"/>
                <w:b/>
                <w:bCs/>
                <w:color w:val="000000" w:themeColor="text1"/>
                <w:sz w:val="18"/>
                <w:szCs w:val="18"/>
              </w:rPr>
            </w:pPr>
            <w:r w:rsidRPr="00606437">
              <w:rPr>
                <w:rFonts w:ascii="Arial" w:hAnsi="Arial"/>
                <w:b/>
                <w:bCs/>
                <w:color w:val="000000" w:themeColor="text1"/>
                <w:sz w:val="18"/>
                <w:szCs w:val="18"/>
              </w:rPr>
              <w:t>X</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14:paraId="0827B5EB"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r>
      <w:tr w:rsidR="00606437" w:rsidRPr="00606437" w14:paraId="3FBE0738" w14:textId="77777777" w:rsidTr="005B6454">
        <w:tc>
          <w:tcPr>
            <w:tcW w:w="8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6A8929" w14:textId="77777777" w:rsidR="005B6454" w:rsidRPr="00606437" w:rsidRDefault="005B6454" w:rsidP="005B6454">
            <w:pPr>
              <w:spacing w:line="240" w:lineRule="auto"/>
              <w:jc w:val="left"/>
              <w:rPr>
                <w:rFonts w:ascii="Calibri" w:eastAsia="Calibri" w:hAnsi="Calibri"/>
                <w:color w:val="000000" w:themeColor="text1"/>
                <w:sz w:val="16"/>
                <w:szCs w:val="16"/>
              </w:rPr>
            </w:pPr>
            <w:r w:rsidRPr="00606437">
              <w:rPr>
                <w:rFonts w:ascii="Arial" w:hAnsi="Arial"/>
                <w:color w:val="000000" w:themeColor="text1"/>
                <w:sz w:val="16"/>
                <w:szCs w:val="16"/>
              </w:rPr>
              <w:t>SAQ</w:t>
            </w:r>
          </w:p>
        </w:tc>
        <w:tc>
          <w:tcPr>
            <w:tcW w:w="661" w:type="pct"/>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671CD005"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653FC2" w14:textId="77777777" w:rsidR="005B6454" w:rsidRPr="00606437" w:rsidRDefault="005B6454" w:rsidP="005B6454">
            <w:pPr>
              <w:spacing w:line="240" w:lineRule="auto"/>
              <w:jc w:val="center"/>
              <w:rPr>
                <w:rFonts w:ascii="Calibri" w:eastAsia="Calibri" w:hAnsi="Calibri"/>
                <w:b/>
                <w:bCs/>
                <w:color w:val="000000" w:themeColor="text1"/>
                <w:sz w:val="18"/>
                <w:szCs w:val="18"/>
              </w:rPr>
            </w:pPr>
            <w:r w:rsidRPr="00606437">
              <w:rPr>
                <w:rFonts w:ascii="Arial" w:hAnsi="Arial"/>
                <w:b/>
                <w:bCs/>
                <w:color w:val="000000" w:themeColor="text1"/>
                <w:sz w:val="18"/>
                <w:szCs w:val="18"/>
              </w:rPr>
              <w:t>X</w:t>
            </w:r>
          </w:p>
        </w:tc>
        <w:tc>
          <w:tcPr>
            <w:tcW w:w="516" w:type="pct"/>
            <w:tcBorders>
              <w:top w:val="nil"/>
              <w:left w:val="nil"/>
              <w:bottom w:val="single" w:sz="8" w:space="0" w:color="auto"/>
              <w:right w:val="single" w:sz="8" w:space="0" w:color="auto"/>
            </w:tcBorders>
            <w:tcMar>
              <w:top w:w="0" w:type="dxa"/>
              <w:left w:w="108" w:type="dxa"/>
              <w:bottom w:w="0" w:type="dxa"/>
              <w:right w:w="108" w:type="dxa"/>
            </w:tcMar>
            <w:vAlign w:val="center"/>
          </w:tcPr>
          <w:p w14:paraId="624BDD8D"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383" w:type="pct"/>
            <w:tcBorders>
              <w:top w:val="nil"/>
              <w:left w:val="nil"/>
              <w:bottom w:val="single" w:sz="8" w:space="0" w:color="auto"/>
              <w:right w:val="single" w:sz="8" w:space="0" w:color="auto"/>
            </w:tcBorders>
            <w:tcMar>
              <w:top w:w="0" w:type="dxa"/>
              <w:left w:w="108" w:type="dxa"/>
              <w:bottom w:w="0" w:type="dxa"/>
              <w:right w:w="108" w:type="dxa"/>
            </w:tcMar>
            <w:vAlign w:val="center"/>
          </w:tcPr>
          <w:p w14:paraId="137F4F87"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582" w:type="pct"/>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161AB7B3"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6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0616B6" w14:textId="77777777" w:rsidR="005B6454" w:rsidRPr="00606437" w:rsidRDefault="005B6454" w:rsidP="005B6454">
            <w:pPr>
              <w:spacing w:line="240" w:lineRule="auto"/>
              <w:jc w:val="center"/>
              <w:rPr>
                <w:rFonts w:ascii="Calibri" w:eastAsia="Calibri" w:hAnsi="Calibri"/>
                <w:b/>
                <w:bCs/>
                <w:color w:val="000000" w:themeColor="text1"/>
                <w:sz w:val="18"/>
                <w:szCs w:val="18"/>
              </w:rPr>
            </w:pPr>
            <w:r w:rsidRPr="00606437">
              <w:rPr>
                <w:rFonts w:ascii="Arial" w:hAnsi="Arial"/>
                <w:b/>
                <w:bCs/>
                <w:color w:val="000000" w:themeColor="text1"/>
                <w:sz w:val="18"/>
                <w:szCs w:val="18"/>
              </w:rPr>
              <w:t>X</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14:paraId="76A1FEEF"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r>
      <w:tr w:rsidR="00606437" w:rsidRPr="00606437" w14:paraId="652B92F6" w14:textId="77777777" w:rsidTr="005B6454">
        <w:tc>
          <w:tcPr>
            <w:tcW w:w="8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27B480" w14:textId="77777777" w:rsidR="005B6454" w:rsidRPr="00606437" w:rsidRDefault="005B6454" w:rsidP="005B6454">
            <w:pPr>
              <w:spacing w:line="240" w:lineRule="auto"/>
              <w:jc w:val="left"/>
              <w:rPr>
                <w:rFonts w:ascii="Calibri" w:eastAsia="Calibri" w:hAnsi="Calibri"/>
                <w:color w:val="000000" w:themeColor="text1"/>
                <w:sz w:val="16"/>
                <w:szCs w:val="16"/>
              </w:rPr>
            </w:pPr>
            <w:r w:rsidRPr="00606437">
              <w:rPr>
                <w:rFonts w:ascii="Arial" w:hAnsi="Arial"/>
                <w:color w:val="000000" w:themeColor="text1"/>
                <w:sz w:val="16"/>
                <w:szCs w:val="16"/>
              </w:rPr>
              <w:t>BFI</w:t>
            </w:r>
          </w:p>
        </w:tc>
        <w:tc>
          <w:tcPr>
            <w:tcW w:w="661" w:type="pct"/>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26448571"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C00C1B" w14:textId="77777777" w:rsidR="005B6454" w:rsidRPr="00606437" w:rsidRDefault="005B6454" w:rsidP="005B6454">
            <w:pPr>
              <w:spacing w:line="240" w:lineRule="auto"/>
              <w:jc w:val="center"/>
              <w:rPr>
                <w:rFonts w:ascii="Calibri" w:eastAsia="Calibri" w:hAnsi="Calibri"/>
                <w:b/>
                <w:bCs/>
                <w:color w:val="000000" w:themeColor="text1"/>
                <w:sz w:val="18"/>
                <w:szCs w:val="18"/>
              </w:rPr>
            </w:pPr>
            <w:r w:rsidRPr="00606437">
              <w:rPr>
                <w:rFonts w:ascii="Arial" w:hAnsi="Arial"/>
                <w:b/>
                <w:bCs/>
                <w:color w:val="000000" w:themeColor="text1"/>
                <w:sz w:val="18"/>
                <w:szCs w:val="18"/>
              </w:rPr>
              <w:t>X</w:t>
            </w:r>
          </w:p>
        </w:tc>
        <w:tc>
          <w:tcPr>
            <w:tcW w:w="516" w:type="pct"/>
            <w:tcBorders>
              <w:top w:val="nil"/>
              <w:left w:val="nil"/>
              <w:bottom w:val="single" w:sz="8" w:space="0" w:color="auto"/>
              <w:right w:val="single" w:sz="8" w:space="0" w:color="auto"/>
            </w:tcBorders>
            <w:tcMar>
              <w:top w:w="0" w:type="dxa"/>
              <w:left w:w="108" w:type="dxa"/>
              <w:bottom w:w="0" w:type="dxa"/>
              <w:right w:w="108" w:type="dxa"/>
            </w:tcMar>
            <w:vAlign w:val="center"/>
          </w:tcPr>
          <w:p w14:paraId="3B9D294C"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383" w:type="pct"/>
            <w:tcBorders>
              <w:top w:val="nil"/>
              <w:left w:val="nil"/>
              <w:bottom w:val="single" w:sz="8" w:space="0" w:color="auto"/>
              <w:right w:val="single" w:sz="8" w:space="0" w:color="auto"/>
            </w:tcBorders>
            <w:tcMar>
              <w:top w:w="0" w:type="dxa"/>
              <w:left w:w="108" w:type="dxa"/>
              <w:bottom w:w="0" w:type="dxa"/>
              <w:right w:w="108" w:type="dxa"/>
            </w:tcMar>
            <w:vAlign w:val="center"/>
          </w:tcPr>
          <w:p w14:paraId="17461903"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582" w:type="pct"/>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773A37BE"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6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7961F2" w14:textId="77777777" w:rsidR="005B6454" w:rsidRPr="00606437" w:rsidRDefault="005B6454" w:rsidP="005B6454">
            <w:pPr>
              <w:spacing w:line="240" w:lineRule="auto"/>
              <w:jc w:val="center"/>
              <w:rPr>
                <w:rFonts w:ascii="Calibri" w:eastAsia="Calibri" w:hAnsi="Calibri"/>
                <w:b/>
                <w:bCs/>
                <w:color w:val="000000" w:themeColor="text1"/>
                <w:sz w:val="18"/>
                <w:szCs w:val="18"/>
              </w:rPr>
            </w:pPr>
            <w:r w:rsidRPr="00606437">
              <w:rPr>
                <w:rFonts w:ascii="Arial" w:hAnsi="Arial"/>
                <w:b/>
                <w:bCs/>
                <w:color w:val="000000" w:themeColor="text1"/>
                <w:sz w:val="18"/>
                <w:szCs w:val="18"/>
              </w:rPr>
              <w:t>X</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14:paraId="3EAF465F"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r>
      <w:tr w:rsidR="00606437" w:rsidRPr="00606437" w14:paraId="2A50DF6C" w14:textId="77777777" w:rsidTr="005B6454">
        <w:tc>
          <w:tcPr>
            <w:tcW w:w="8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B1C926" w14:textId="77777777" w:rsidR="005B6454" w:rsidRPr="00606437" w:rsidRDefault="005B6454" w:rsidP="005B6454">
            <w:pPr>
              <w:spacing w:line="240" w:lineRule="auto"/>
              <w:jc w:val="left"/>
              <w:rPr>
                <w:rFonts w:ascii="Calibri" w:eastAsia="Calibri" w:hAnsi="Calibri"/>
                <w:color w:val="000000" w:themeColor="text1"/>
                <w:sz w:val="16"/>
                <w:szCs w:val="16"/>
              </w:rPr>
            </w:pPr>
            <w:r w:rsidRPr="00606437">
              <w:rPr>
                <w:rFonts w:ascii="Arial" w:hAnsi="Arial"/>
                <w:color w:val="000000" w:themeColor="text1"/>
                <w:sz w:val="16"/>
                <w:szCs w:val="16"/>
              </w:rPr>
              <w:t>GHQ-12</w:t>
            </w:r>
          </w:p>
        </w:tc>
        <w:tc>
          <w:tcPr>
            <w:tcW w:w="661" w:type="pct"/>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667E9237"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BC38E6" w14:textId="77777777" w:rsidR="005B6454" w:rsidRPr="00606437" w:rsidRDefault="005B6454" w:rsidP="005B6454">
            <w:pPr>
              <w:spacing w:line="240" w:lineRule="auto"/>
              <w:jc w:val="center"/>
              <w:rPr>
                <w:rFonts w:ascii="Calibri" w:eastAsia="Calibri" w:hAnsi="Calibri"/>
                <w:b/>
                <w:bCs/>
                <w:color w:val="000000" w:themeColor="text1"/>
                <w:sz w:val="18"/>
                <w:szCs w:val="18"/>
              </w:rPr>
            </w:pPr>
            <w:r w:rsidRPr="00606437">
              <w:rPr>
                <w:rFonts w:ascii="Arial" w:hAnsi="Arial"/>
                <w:b/>
                <w:bCs/>
                <w:color w:val="000000" w:themeColor="text1"/>
                <w:sz w:val="18"/>
                <w:szCs w:val="18"/>
              </w:rPr>
              <w:t>X</w:t>
            </w:r>
          </w:p>
        </w:tc>
        <w:tc>
          <w:tcPr>
            <w:tcW w:w="516" w:type="pct"/>
            <w:tcBorders>
              <w:top w:val="nil"/>
              <w:left w:val="nil"/>
              <w:bottom w:val="single" w:sz="8" w:space="0" w:color="auto"/>
              <w:right w:val="single" w:sz="8" w:space="0" w:color="auto"/>
            </w:tcBorders>
            <w:tcMar>
              <w:top w:w="0" w:type="dxa"/>
              <w:left w:w="108" w:type="dxa"/>
              <w:bottom w:w="0" w:type="dxa"/>
              <w:right w:w="108" w:type="dxa"/>
            </w:tcMar>
            <w:vAlign w:val="center"/>
          </w:tcPr>
          <w:p w14:paraId="6FDF9F20"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383" w:type="pct"/>
            <w:tcBorders>
              <w:top w:val="nil"/>
              <w:left w:val="nil"/>
              <w:bottom w:val="single" w:sz="8" w:space="0" w:color="auto"/>
              <w:right w:val="single" w:sz="8" w:space="0" w:color="auto"/>
            </w:tcBorders>
            <w:tcMar>
              <w:top w:w="0" w:type="dxa"/>
              <w:left w:w="108" w:type="dxa"/>
              <w:bottom w:w="0" w:type="dxa"/>
              <w:right w:w="108" w:type="dxa"/>
            </w:tcMar>
            <w:vAlign w:val="center"/>
          </w:tcPr>
          <w:p w14:paraId="70E88B14"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582" w:type="pct"/>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242C733B"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6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4D66BD" w14:textId="77777777" w:rsidR="005B6454" w:rsidRPr="00606437" w:rsidRDefault="005B6454" w:rsidP="005B6454">
            <w:pPr>
              <w:spacing w:line="240" w:lineRule="auto"/>
              <w:jc w:val="center"/>
              <w:rPr>
                <w:rFonts w:ascii="Calibri" w:eastAsia="Calibri" w:hAnsi="Calibri"/>
                <w:b/>
                <w:bCs/>
                <w:color w:val="000000" w:themeColor="text1"/>
                <w:sz w:val="18"/>
                <w:szCs w:val="18"/>
              </w:rPr>
            </w:pPr>
            <w:r w:rsidRPr="00606437">
              <w:rPr>
                <w:rFonts w:ascii="Arial" w:hAnsi="Arial"/>
                <w:b/>
                <w:bCs/>
                <w:color w:val="000000" w:themeColor="text1"/>
                <w:sz w:val="18"/>
                <w:szCs w:val="18"/>
              </w:rPr>
              <w:t>X</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14:paraId="2C6B455E"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r>
      <w:tr w:rsidR="00606437" w:rsidRPr="00606437" w14:paraId="6789E188" w14:textId="77777777" w:rsidTr="005B6454">
        <w:tc>
          <w:tcPr>
            <w:tcW w:w="8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97F584" w14:textId="77777777" w:rsidR="005B6454" w:rsidRPr="00606437" w:rsidRDefault="005B6454" w:rsidP="005B6454">
            <w:pPr>
              <w:spacing w:line="240" w:lineRule="auto"/>
              <w:jc w:val="left"/>
              <w:rPr>
                <w:rFonts w:ascii="Calibri" w:eastAsia="Calibri" w:hAnsi="Calibri"/>
                <w:color w:val="000000" w:themeColor="text1"/>
                <w:sz w:val="16"/>
                <w:szCs w:val="16"/>
              </w:rPr>
            </w:pPr>
            <w:r w:rsidRPr="00606437">
              <w:rPr>
                <w:rFonts w:ascii="Arial" w:hAnsi="Arial"/>
                <w:color w:val="000000" w:themeColor="text1"/>
                <w:sz w:val="16"/>
                <w:szCs w:val="16"/>
              </w:rPr>
              <w:t>WPAIQ</w:t>
            </w:r>
          </w:p>
        </w:tc>
        <w:tc>
          <w:tcPr>
            <w:tcW w:w="661" w:type="pct"/>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0FB2CD81"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828DC7" w14:textId="77777777" w:rsidR="005B6454" w:rsidRPr="00606437" w:rsidRDefault="005B6454" w:rsidP="005B6454">
            <w:pPr>
              <w:spacing w:line="240" w:lineRule="auto"/>
              <w:jc w:val="center"/>
              <w:rPr>
                <w:rFonts w:ascii="Calibri" w:eastAsia="Calibri" w:hAnsi="Calibri"/>
                <w:b/>
                <w:bCs/>
                <w:color w:val="000000" w:themeColor="text1"/>
                <w:sz w:val="18"/>
                <w:szCs w:val="18"/>
              </w:rPr>
            </w:pPr>
            <w:r w:rsidRPr="00606437">
              <w:rPr>
                <w:rFonts w:ascii="Arial" w:hAnsi="Arial"/>
                <w:b/>
                <w:bCs/>
                <w:color w:val="000000" w:themeColor="text1"/>
                <w:sz w:val="18"/>
                <w:szCs w:val="18"/>
              </w:rPr>
              <w:t>X</w:t>
            </w:r>
          </w:p>
        </w:tc>
        <w:tc>
          <w:tcPr>
            <w:tcW w:w="516" w:type="pct"/>
            <w:tcBorders>
              <w:top w:val="nil"/>
              <w:left w:val="nil"/>
              <w:bottom w:val="single" w:sz="8" w:space="0" w:color="auto"/>
              <w:right w:val="single" w:sz="8" w:space="0" w:color="auto"/>
            </w:tcBorders>
            <w:tcMar>
              <w:top w:w="0" w:type="dxa"/>
              <w:left w:w="108" w:type="dxa"/>
              <w:bottom w:w="0" w:type="dxa"/>
              <w:right w:w="108" w:type="dxa"/>
            </w:tcMar>
            <w:vAlign w:val="center"/>
          </w:tcPr>
          <w:p w14:paraId="0085E2D0"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383" w:type="pct"/>
            <w:tcBorders>
              <w:top w:val="nil"/>
              <w:left w:val="nil"/>
              <w:bottom w:val="single" w:sz="8" w:space="0" w:color="auto"/>
              <w:right w:val="single" w:sz="8" w:space="0" w:color="auto"/>
            </w:tcBorders>
            <w:tcMar>
              <w:top w:w="0" w:type="dxa"/>
              <w:left w:w="108" w:type="dxa"/>
              <w:bottom w:w="0" w:type="dxa"/>
              <w:right w:w="108" w:type="dxa"/>
            </w:tcMar>
            <w:vAlign w:val="center"/>
          </w:tcPr>
          <w:p w14:paraId="2B5AFF09"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582" w:type="pct"/>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5CF6BBF5"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6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959A7C" w14:textId="77777777" w:rsidR="005B6454" w:rsidRPr="00606437" w:rsidRDefault="005B6454" w:rsidP="005B6454">
            <w:pPr>
              <w:spacing w:line="240" w:lineRule="auto"/>
              <w:jc w:val="center"/>
              <w:rPr>
                <w:rFonts w:ascii="Calibri" w:eastAsia="Calibri" w:hAnsi="Calibri"/>
                <w:b/>
                <w:bCs/>
                <w:color w:val="000000" w:themeColor="text1"/>
                <w:sz w:val="18"/>
                <w:szCs w:val="18"/>
              </w:rPr>
            </w:pPr>
            <w:r w:rsidRPr="00606437">
              <w:rPr>
                <w:rFonts w:ascii="Arial" w:hAnsi="Arial"/>
                <w:b/>
                <w:bCs/>
                <w:color w:val="000000" w:themeColor="text1"/>
                <w:sz w:val="18"/>
                <w:szCs w:val="18"/>
              </w:rPr>
              <w:t>X</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14:paraId="06543535"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r>
      <w:tr w:rsidR="00606437" w:rsidRPr="00606437" w14:paraId="0CB1B002" w14:textId="77777777" w:rsidTr="005B6454">
        <w:tc>
          <w:tcPr>
            <w:tcW w:w="8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F9E1B59" w14:textId="77777777" w:rsidR="005B6454" w:rsidRPr="00606437" w:rsidRDefault="005B6454" w:rsidP="005B6454">
            <w:pPr>
              <w:spacing w:line="240" w:lineRule="auto"/>
              <w:jc w:val="left"/>
              <w:rPr>
                <w:rFonts w:ascii="Arial" w:hAnsi="Arial"/>
                <w:color w:val="000000" w:themeColor="text1"/>
                <w:sz w:val="16"/>
                <w:szCs w:val="16"/>
              </w:rPr>
            </w:pPr>
            <w:r w:rsidRPr="00606437">
              <w:rPr>
                <w:rFonts w:ascii="Arial" w:hAnsi="Arial"/>
                <w:color w:val="000000" w:themeColor="text1"/>
                <w:sz w:val="16"/>
                <w:szCs w:val="16"/>
              </w:rPr>
              <w:t>PainDETECT</w:t>
            </w:r>
            <w:r w:rsidRPr="00606437">
              <w:rPr>
                <w:rFonts w:ascii="Arial" w:hAnsi="Arial" w:cs="Arial"/>
                <w:color w:val="000000" w:themeColor="text1"/>
                <w:sz w:val="16"/>
                <w:szCs w:val="16"/>
              </w:rPr>
              <w:t>™</w:t>
            </w:r>
          </w:p>
        </w:tc>
        <w:tc>
          <w:tcPr>
            <w:tcW w:w="661" w:type="pct"/>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5F8BE000"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14:paraId="141D4275" w14:textId="77777777" w:rsidR="005B6454" w:rsidRPr="00606437" w:rsidRDefault="005B6454" w:rsidP="005B6454">
            <w:pPr>
              <w:spacing w:line="240" w:lineRule="auto"/>
              <w:jc w:val="center"/>
              <w:rPr>
                <w:rFonts w:ascii="Calibri" w:eastAsia="Calibri" w:hAnsi="Calibri"/>
                <w:b/>
                <w:bCs/>
                <w:color w:val="000000" w:themeColor="text1"/>
                <w:sz w:val="18"/>
                <w:szCs w:val="18"/>
              </w:rPr>
            </w:pPr>
            <w:r w:rsidRPr="00606437">
              <w:rPr>
                <w:rFonts w:ascii="Arial" w:hAnsi="Arial"/>
                <w:b/>
                <w:bCs/>
                <w:color w:val="000000" w:themeColor="text1"/>
                <w:sz w:val="18"/>
                <w:szCs w:val="18"/>
              </w:rPr>
              <w:t>X</w:t>
            </w:r>
          </w:p>
        </w:tc>
        <w:tc>
          <w:tcPr>
            <w:tcW w:w="516" w:type="pct"/>
            <w:tcBorders>
              <w:top w:val="nil"/>
              <w:left w:val="nil"/>
              <w:bottom w:val="single" w:sz="8" w:space="0" w:color="auto"/>
              <w:right w:val="single" w:sz="8" w:space="0" w:color="auto"/>
            </w:tcBorders>
            <w:tcMar>
              <w:top w:w="0" w:type="dxa"/>
              <w:left w:w="108" w:type="dxa"/>
              <w:bottom w:w="0" w:type="dxa"/>
              <w:right w:w="108" w:type="dxa"/>
            </w:tcMar>
            <w:vAlign w:val="center"/>
          </w:tcPr>
          <w:p w14:paraId="418B4FE8"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383" w:type="pct"/>
            <w:tcBorders>
              <w:top w:val="nil"/>
              <w:left w:val="nil"/>
              <w:bottom w:val="single" w:sz="8" w:space="0" w:color="auto"/>
              <w:right w:val="single" w:sz="8" w:space="0" w:color="auto"/>
            </w:tcBorders>
            <w:tcMar>
              <w:top w:w="0" w:type="dxa"/>
              <w:left w:w="108" w:type="dxa"/>
              <w:bottom w:w="0" w:type="dxa"/>
              <w:right w:w="108" w:type="dxa"/>
            </w:tcMar>
            <w:vAlign w:val="center"/>
          </w:tcPr>
          <w:p w14:paraId="1885431D"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582" w:type="pct"/>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4B6C5C1E"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688" w:type="pct"/>
            <w:tcBorders>
              <w:top w:val="nil"/>
              <w:left w:val="nil"/>
              <w:bottom w:val="single" w:sz="8" w:space="0" w:color="auto"/>
              <w:right w:val="single" w:sz="8" w:space="0" w:color="auto"/>
            </w:tcBorders>
            <w:tcMar>
              <w:top w:w="0" w:type="dxa"/>
              <w:left w:w="108" w:type="dxa"/>
              <w:bottom w:w="0" w:type="dxa"/>
              <w:right w:w="108" w:type="dxa"/>
            </w:tcMar>
            <w:vAlign w:val="center"/>
          </w:tcPr>
          <w:p w14:paraId="1716C7AA" w14:textId="77777777" w:rsidR="005B6454" w:rsidRPr="00606437" w:rsidRDefault="005B6454" w:rsidP="005B6454">
            <w:pPr>
              <w:spacing w:line="240" w:lineRule="auto"/>
              <w:jc w:val="center"/>
              <w:rPr>
                <w:rFonts w:ascii="Arial" w:hAnsi="Arial"/>
                <w:b/>
                <w:bCs/>
                <w:color w:val="000000" w:themeColor="text1"/>
                <w:sz w:val="18"/>
                <w:szCs w:val="18"/>
              </w:rPr>
            </w:pPr>
            <w:r w:rsidRPr="00606437">
              <w:rPr>
                <w:rFonts w:ascii="Arial" w:hAnsi="Arial"/>
                <w:b/>
                <w:bCs/>
                <w:color w:val="000000" w:themeColor="text1"/>
                <w:sz w:val="18"/>
                <w:szCs w:val="18"/>
              </w:rPr>
              <w:t>X</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14:paraId="5FF67349"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r>
      <w:tr w:rsidR="00606437" w:rsidRPr="00606437" w14:paraId="5C8AED3E" w14:textId="77777777" w:rsidTr="005B6454">
        <w:tc>
          <w:tcPr>
            <w:tcW w:w="8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7B9F334" w14:textId="77777777" w:rsidR="005B6454" w:rsidRPr="00606437" w:rsidRDefault="005B6454" w:rsidP="005B6454">
            <w:pPr>
              <w:spacing w:line="240" w:lineRule="auto"/>
              <w:jc w:val="left"/>
              <w:rPr>
                <w:rFonts w:ascii="Arial" w:hAnsi="Arial"/>
                <w:color w:val="000000" w:themeColor="text1"/>
                <w:sz w:val="16"/>
                <w:szCs w:val="16"/>
              </w:rPr>
            </w:pPr>
            <w:r w:rsidRPr="00606437">
              <w:rPr>
                <w:rFonts w:ascii="Arial" w:hAnsi="Arial"/>
                <w:color w:val="000000" w:themeColor="text1"/>
                <w:sz w:val="16"/>
                <w:szCs w:val="16"/>
              </w:rPr>
              <w:t>PUF</w:t>
            </w:r>
          </w:p>
        </w:tc>
        <w:tc>
          <w:tcPr>
            <w:tcW w:w="661" w:type="pct"/>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53B3C763"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14:paraId="32F51554" w14:textId="77777777" w:rsidR="005B6454" w:rsidRPr="00606437" w:rsidRDefault="005B6454" w:rsidP="005B6454">
            <w:pPr>
              <w:spacing w:line="240" w:lineRule="auto"/>
              <w:jc w:val="center"/>
              <w:rPr>
                <w:rFonts w:ascii="Calibri" w:eastAsia="Calibri" w:hAnsi="Calibri"/>
                <w:b/>
                <w:bCs/>
                <w:color w:val="000000" w:themeColor="text1"/>
                <w:sz w:val="18"/>
                <w:szCs w:val="18"/>
              </w:rPr>
            </w:pPr>
            <w:r w:rsidRPr="00606437">
              <w:rPr>
                <w:rFonts w:ascii="Arial" w:hAnsi="Arial"/>
                <w:b/>
                <w:bCs/>
                <w:color w:val="000000" w:themeColor="text1"/>
                <w:sz w:val="18"/>
                <w:szCs w:val="18"/>
              </w:rPr>
              <w:t>X</w:t>
            </w:r>
          </w:p>
        </w:tc>
        <w:tc>
          <w:tcPr>
            <w:tcW w:w="516" w:type="pct"/>
            <w:tcBorders>
              <w:top w:val="nil"/>
              <w:left w:val="nil"/>
              <w:bottom w:val="single" w:sz="8" w:space="0" w:color="auto"/>
              <w:right w:val="single" w:sz="8" w:space="0" w:color="auto"/>
            </w:tcBorders>
            <w:tcMar>
              <w:top w:w="0" w:type="dxa"/>
              <w:left w:w="108" w:type="dxa"/>
              <w:bottom w:w="0" w:type="dxa"/>
              <w:right w:w="108" w:type="dxa"/>
            </w:tcMar>
            <w:vAlign w:val="center"/>
          </w:tcPr>
          <w:p w14:paraId="7F4014B9"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383" w:type="pct"/>
            <w:tcBorders>
              <w:top w:val="nil"/>
              <w:left w:val="nil"/>
              <w:bottom w:val="single" w:sz="8" w:space="0" w:color="auto"/>
              <w:right w:val="single" w:sz="8" w:space="0" w:color="auto"/>
            </w:tcBorders>
            <w:tcMar>
              <w:top w:w="0" w:type="dxa"/>
              <w:left w:w="108" w:type="dxa"/>
              <w:bottom w:w="0" w:type="dxa"/>
              <w:right w:w="108" w:type="dxa"/>
            </w:tcMar>
            <w:vAlign w:val="center"/>
          </w:tcPr>
          <w:p w14:paraId="5867FBE9"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582" w:type="pct"/>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2837F97B"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688" w:type="pct"/>
            <w:tcBorders>
              <w:top w:val="nil"/>
              <w:left w:val="nil"/>
              <w:bottom w:val="single" w:sz="8" w:space="0" w:color="auto"/>
              <w:right w:val="single" w:sz="8" w:space="0" w:color="auto"/>
            </w:tcBorders>
            <w:tcMar>
              <w:top w:w="0" w:type="dxa"/>
              <w:left w:w="108" w:type="dxa"/>
              <w:bottom w:w="0" w:type="dxa"/>
              <w:right w:w="108" w:type="dxa"/>
            </w:tcMar>
            <w:vAlign w:val="center"/>
          </w:tcPr>
          <w:p w14:paraId="066AA360" w14:textId="77777777" w:rsidR="005B6454" w:rsidRPr="00606437" w:rsidRDefault="005B6454" w:rsidP="005B6454">
            <w:pPr>
              <w:spacing w:line="240" w:lineRule="auto"/>
              <w:jc w:val="center"/>
              <w:rPr>
                <w:rFonts w:ascii="Arial" w:hAnsi="Arial"/>
                <w:b/>
                <w:bCs/>
                <w:color w:val="000000" w:themeColor="text1"/>
                <w:sz w:val="18"/>
                <w:szCs w:val="18"/>
              </w:rPr>
            </w:pP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14:paraId="440A5C7D"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r>
      <w:tr w:rsidR="00606437" w:rsidRPr="00606437" w14:paraId="418FBE03" w14:textId="77777777" w:rsidTr="005B6454">
        <w:tc>
          <w:tcPr>
            <w:tcW w:w="80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8BC4873" w14:textId="77777777" w:rsidR="005B6454" w:rsidRPr="00606437" w:rsidRDefault="005B6454" w:rsidP="005B6454">
            <w:pPr>
              <w:spacing w:line="240" w:lineRule="auto"/>
              <w:jc w:val="left"/>
              <w:rPr>
                <w:rFonts w:ascii="Calibri" w:eastAsia="Calibri" w:hAnsi="Calibri"/>
                <w:color w:val="000000" w:themeColor="text1"/>
                <w:sz w:val="16"/>
                <w:szCs w:val="16"/>
              </w:rPr>
            </w:pPr>
          </w:p>
        </w:tc>
        <w:tc>
          <w:tcPr>
            <w:tcW w:w="661" w:type="pct"/>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4A345751"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14:paraId="55069BB6"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516" w:type="pct"/>
            <w:tcBorders>
              <w:top w:val="nil"/>
              <w:left w:val="nil"/>
              <w:bottom w:val="single" w:sz="8" w:space="0" w:color="auto"/>
              <w:right w:val="single" w:sz="8" w:space="0" w:color="auto"/>
            </w:tcBorders>
            <w:tcMar>
              <w:top w:w="0" w:type="dxa"/>
              <w:left w:w="108" w:type="dxa"/>
              <w:bottom w:w="0" w:type="dxa"/>
              <w:right w:w="108" w:type="dxa"/>
            </w:tcMar>
            <w:vAlign w:val="center"/>
          </w:tcPr>
          <w:p w14:paraId="7990746C"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383" w:type="pct"/>
            <w:tcBorders>
              <w:top w:val="nil"/>
              <w:left w:val="nil"/>
              <w:bottom w:val="single" w:sz="8" w:space="0" w:color="auto"/>
              <w:right w:val="single" w:sz="8" w:space="0" w:color="auto"/>
            </w:tcBorders>
            <w:tcMar>
              <w:top w:w="0" w:type="dxa"/>
              <w:left w:w="108" w:type="dxa"/>
              <w:bottom w:w="0" w:type="dxa"/>
              <w:right w:w="108" w:type="dxa"/>
            </w:tcMar>
            <w:vAlign w:val="center"/>
          </w:tcPr>
          <w:p w14:paraId="35CF553C"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582" w:type="pct"/>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6E05BE54"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688" w:type="pct"/>
            <w:tcBorders>
              <w:top w:val="nil"/>
              <w:left w:val="nil"/>
              <w:bottom w:val="single" w:sz="8" w:space="0" w:color="auto"/>
              <w:right w:val="single" w:sz="8" w:space="0" w:color="auto"/>
            </w:tcBorders>
            <w:tcMar>
              <w:top w:w="0" w:type="dxa"/>
              <w:left w:w="108" w:type="dxa"/>
              <w:bottom w:w="0" w:type="dxa"/>
              <w:right w:w="108" w:type="dxa"/>
            </w:tcMar>
            <w:vAlign w:val="center"/>
          </w:tcPr>
          <w:p w14:paraId="6D638D0E"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tcPr>
          <w:p w14:paraId="1F274BB2"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r>
      <w:tr w:rsidR="00606437" w:rsidRPr="00606437" w14:paraId="6CF2A4B1" w14:textId="77777777" w:rsidTr="005B6454">
        <w:tc>
          <w:tcPr>
            <w:tcW w:w="8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794478" w14:textId="77777777" w:rsidR="005B6454" w:rsidRPr="00606437" w:rsidRDefault="005B6454" w:rsidP="005B6454">
            <w:pPr>
              <w:spacing w:line="240" w:lineRule="auto"/>
              <w:jc w:val="left"/>
              <w:rPr>
                <w:rFonts w:ascii="Calibri" w:eastAsia="Calibri" w:hAnsi="Calibri"/>
                <w:color w:val="000000" w:themeColor="text1"/>
                <w:sz w:val="16"/>
                <w:szCs w:val="16"/>
              </w:rPr>
            </w:pPr>
            <w:r w:rsidRPr="00606437">
              <w:rPr>
                <w:rFonts w:ascii="Arial" w:hAnsi="Arial"/>
                <w:color w:val="000000" w:themeColor="text1"/>
                <w:sz w:val="16"/>
                <w:szCs w:val="16"/>
              </w:rPr>
              <w:t>Adverse events</w:t>
            </w:r>
          </w:p>
        </w:tc>
        <w:tc>
          <w:tcPr>
            <w:tcW w:w="661" w:type="pct"/>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41447F18"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14:paraId="7BCC8AD7"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5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7531D" w14:textId="77777777" w:rsidR="005B6454" w:rsidRPr="00606437" w:rsidRDefault="005B6454" w:rsidP="005B6454">
            <w:pPr>
              <w:spacing w:line="240" w:lineRule="auto"/>
              <w:jc w:val="center"/>
              <w:rPr>
                <w:rFonts w:ascii="Calibri" w:eastAsia="Calibri" w:hAnsi="Calibri"/>
                <w:b/>
                <w:bCs/>
                <w:color w:val="000000" w:themeColor="text1"/>
                <w:sz w:val="18"/>
                <w:szCs w:val="18"/>
              </w:rPr>
            </w:pPr>
            <w:r w:rsidRPr="00606437">
              <w:rPr>
                <w:rFonts w:ascii="Arial" w:hAnsi="Arial"/>
                <w:b/>
                <w:bCs/>
                <w:color w:val="000000" w:themeColor="text1"/>
                <w:sz w:val="18"/>
                <w:szCs w:val="18"/>
              </w:rPr>
              <w:t>X</w:t>
            </w:r>
          </w:p>
        </w:tc>
        <w:tc>
          <w:tcPr>
            <w:tcW w:w="3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3C66DC" w14:textId="77777777" w:rsidR="005B6454" w:rsidRPr="00606437" w:rsidRDefault="005B6454" w:rsidP="005B6454">
            <w:pPr>
              <w:spacing w:line="240" w:lineRule="auto"/>
              <w:jc w:val="center"/>
              <w:rPr>
                <w:rFonts w:ascii="Calibri" w:eastAsia="Calibri" w:hAnsi="Calibri"/>
                <w:b/>
                <w:bCs/>
                <w:color w:val="000000" w:themeColor="text1"/>
                <w:sz w:val="18"/>
                <w:szCs w:val="18"/>
              </w:rPr>
            </w:pPr>
            <w:r w:rsidRPr="00606437">
              <w:rPr>
                <w:rFonts w:ascii="Arial" w:hAnsi="Arial"/>
                <w:b/>
                <w:bCs/>
                <w:color w:val="000000" w:themeColor="text1"/>
                <w:sz w:val="18"/>
                <w:szCs w:val="18"/>
              </w:rPr>
              <w:t>X</w:t>
            </w:r>
          </w:p>
        </w:tc>
        <w:tc>
          <w:tcPr>
            <w:tcW w:w="582"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42F258" w14:textId="77777777" w:rsidR="005B6454" w:rsidRPr="00606437" w:rsidRDefault="005B6454" w:rsidP="005B6454">
            <w:pPr>
              <w:spacing w:line="240" w:lineRule="auto"/>
              <w:jc w:val="center"/>
              <w:rPr>
                <w:rFonts w:ascii="Calibri" w:eastAsia="Calibri" w:hAnsi="Calibri"/>
                <w:b/>
                <w:bCs/>
                <w:color w:val="000000" w:themeColor="text1"/>
                <w:sz w:val="18"/>
                <w:szCs w:val="18"/>
              </w:rPr>
            </w:pPr>
            <w:r w:rsidRPr="00606437">
              <w:rPr>
                <w:rFonts w:ascii="Arial" w:hAnsi="Arial"/>
                <w:b/>
                <w:bCs/>
                <w:color w:val="000000" w:themeColor="text1"/>
                <w:sz w:val="18"/>
                <w:szCs w:val="18"/>
              </w:rPr>
              <w:t>X</w:t>
            </w:r>
          </w:p>
        </w:tc>
        <w:tc>
          <w:tcPr>
            <w:tcW w:w="688" w:type="pct"/>
            <w:tcBorders>
              <w:top w:val="nil"/>
              <w:left w:val="nil"/>
              <w:bottom w:val="single" w:sz="8" w:space="0" w:color="auto"/>
              <w:right w:val="single" w:sz="8" w:space="0" w:color="auto"/>
            </w:tcBorders>
            <w:tcMar>
              <w:top w:w="0" w:type="dxa"/>
              <w:left w:w="108" w:type="dxa"/>
              <w:bottom w:w="0" w:type="dxa"/>
              <w:right w:w="108" w:type="dxa"/>
            </w:tcMar>
            <w:vAlign w:val="center"/>
          </w:tcPr>
          <w:p w14:paraId="1E57ED71" w14:textId="77777777" w:rsidR="005B6454" w:rsidRPr="00606437" w:rsidRDefault="005B6454" w:rsidP="005B6454">
            <w:pPr>
              <w:spacing w:line="240" w:lineRule="auto"/>
              <w:jc w:val="center"/>
              <w:rPr>
                <w:rFonts w:ascii="Calibri" w:eastAsia="Calibri" w:hAnsi="Calibri"/>
                <w:b/>
                <w:bCs/>
                <w:color w:val="000000" w:themeColor="text1"/>
                <w:sz w:val="18"/>
                <w:szCs w:val="18"/>
              </w:rPr>
            </w:pPr>
            <w:r w:rsidRPr="00606437">
              <w:rPr>
                <w:rFonts w:ascii="Arial" w:hAnsi="Arial"/>
                <w:b/>
                <w:bCs/>
                <w:color w:val="000000" w:themeColor="text1"/>
                <w:sz w:val="18"/>
                <w:szCs w:val="18"/>
              </w:rPr>
              <w:t>X</w:t>
            </w: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3CC8DD" w14:textId="77777777" w:rsidR="005B6454" w:rsidRPr="00606437" w:rsidRDefault="005B6454" w:rsidP="005B6454">
            <w:pPr>
              <w:spacing w:line="240" w:lineRule="auto"/>
              <w:jc w:val="center"/>
              <w:rPr>
                <w:rFonts w:ascii="Calibri" w:eastAsia="Calibri" w:hAnsi="Calibri"/>
                <w:b/>
                <w:bCs/>
                <w:color w:val="000000" w:themeColor="text1"/>
                <w:sz w:val="18"/>
                <w:szCs w:val="18"/>
              </w:rPr>
            </w:pPr>
            <w:r w:rsidRPr="00606437">
              <w:rPr>
                <w:rFonts w:ascii="Arial" w:hAnsi="Arial"/>
                <w:b/>
                <w:bCs/>
                <w:color w:val="000000" w:themeColor="text1"/>
                <w:sz w:val="18"/>
                <w:szCs w:val="18"/>
              </w:rPr>
              <w:t>X</w:t>
            </w:r>
          </w:p>
        </w:tc>
      </w:tr>
      <w:tr w:rsidR="00606437" w:rsidRPr="00606437" w14:paraId="5F7EA9F7" w14:textId="77777777" w:rsidTr="005B6454">
        <w:tc>
          <w:tcPr>
            <w:tcW w:w="8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51569" w14:textId="77777777" w:rsidR="005B6454" w:rsidRPr="00606437" w:rsidRDefault="005B6454" w:rsidP="005B6454">
            <w:pPr>
              <w:spacing w:line="240" w:lineRule="auto"/>
              <w:jc w:val="left"/>
              <w:rPr>
                <w:rFonts w:ascii="Calibri" w:eastAsia="Calibri" w:hAnsi="Calibri"/>
                <w:color w:val="000000" w:themeColor="text1"/>
                <w:sz w:val="16"/>
                <w:szCs w:val="16"/>
              </w:rPr>
            </w:pPr>
            <w:r w:rsidRPr="00606437">
              <w:rPr>
                <w:rFonts w:ascii="Arial" w:hAnsi="Arial"/>
                <w:color w:val="000000" w:themeColor="text1"/>
                <w:sz w:val="16"/>
                <w:szCs w:val="16"/>
              </w:rPr>
              <w:t>Permitted / Concomitant medication</w:t>
            </w:r>
          </w:p>
        </w:tc>
        <w:tc>
          <w:tcPr>
            <w:tcW w:w="661"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332167" w14:textId="77777777" w:rsidR="005B6454" w:rsidRPr="00606437" w:rsidRDefault="005B6454" w:rsidP="005B6454">
            <w:pPr>
              <w:spacing w:line="240" w:lineRule="auto"/>
              <w:jc w:val="center"/>
              <w:rPr>
                <w:rFonts w:ascii="Calibri" w:eastAsia="Calibri" w:hAnsi="Calibri"/>
                <w:b/>
                <w:bCs/>
                <w:color w:val="000000" w:themeColor="text1"/>
                <w:sz w:val="18"/>
                <w:szCs w:val="18"/>
              </w:rPr>
            </w:pPr>
            <w:r w:rsidRPr="00606437">
              <w:rPr>
                <w:rFonts w:ascii="Arial" w:hAnsi="Arial"/>
                <w:b/>
                <w:bCs/>
                <w:color w:val="000000" w:themeColor="text1"/>
                <w:sz w:val="18"/>
                <w:szCs w:val="18"/>
              </w:rPr>
              <w:t>X</w:t>
            </w: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14:paraId="47955877"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5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6FA439" w14:textId="77777777" w:rsidR="005B6454" w:rsidRPr="00606437" w:rsidRDefault="005B6454" w:rsidP="005B6454">
            <w:pPr>
              <w:spacing w:line="240" w:lineRule="auto"/>
              <w:jc w:val="center"/>
              <w:rPr>
                <w:rFonts w:ascii="Calibri" w:eastAsia="Calibri" w:hAnsi="Calibri"/>
                <w:b/>
                <w:bCs/>
                <w:color w:val="000000" w:themeColor="text1"/>
                <w:sz w:val="18"/>
                <w:szCs w:val="18"/>
              </w:rPr>
            </w:pPr>
            <w:r w:rsidRPr="00606437">
              <w:rPr>
                <w:rFonts w:ascii="Arial" w:hAnsi="Arial"/>
                <w:b/>
                <w:bCs/>
                <w:color w:val="000000" w:themeColor="text1"/>
                <w:sz w:val="18"/>
                <w:szCs w:val="18"/>
              </w:rPr>
              <w:t>X</w:t>
            </w:r>
          </w:p>
        </w:tc>
        <w:tc>
          <w:tcPr>
            <w:tcW w:w="3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FBF421" w14:textId="77777777" w:rsidR="005B6454" w:rsidRPr="00606437" w:rsidRDefault="005B6454" w:rsidP="005B6454">
            <w:pPr>
              <w:spacing w:line="240" w:lineRule="auto"/>
              <w:jc w:val="center"/>
              <w:rPr>
                <w:rFonts w:ascii="Calibri" w:eastAsia="Calibri" w:hAnsi="Calibri"/>
                <w:b/>
                <w:bCs/>
                <w:color w:val="000000" w:themeColor="text1"/>
                <w:sz w:val="18"/>
                <w:szCs w:val="18"/>
              </w:rPr>
            </w:pPr>
            <w:r w:rsidRPr="00606437">
              <w:rPr>
                <w:rFonts w:ascii="Arial" w:hAnsi="Arial"/>
                <w:b/>
                <w:bCs/>
                <w:color w:val="000000" w:themeColor="text1"/>
                <w:sz w:val="18"/>
                <w:szCs w:val="18"/>
              </w:rPr>
              <w:t>X</w:t>
            </w:r>
          </w:p>
        </w:tc>
        <w:tc>
          <w:tcPr>
            <w:tcW w:w="582"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D14C28" w14:textId="77777777" w:rsidR="005B6454" w:rsidRPr="00606437" w:rsidRDefault="005B6454" w:rsidP="005B6454">
            <w:pPr>
              <w:spacing w:line="240" w:lineRule="auto"/>
              <w:jc w:val="center"/>
              <w:rPr>
                <w:rFonts w:ascii="Calibri" w:eastAsia="Calibri" w:hAnsi="Calibri"/>
                <w:b/>
                <w:bCs/>
                <w:color w:val="000000" w:themeColor="text1"/>
                <w:sz w:val="18"/>
                <w:szCs w:val="18"/>
              </w:rPr>
            </w:pPr>
            <w:r w:rsidRPr="00606437">
              <w:rPr>
                <w:rFonts w:ascii="Arial" w:hAnsi="Arial"/>
                <w:b/>
                <w:bCs/>
                <w:color w:val="000000" w:themeColor="text1"/>
                <w:sz w:val="18"/>
                <w:szCs w:val="18"/>
              </w:rPr>
              <w:t>X</w:t>
            </w:r>
          </w:p>
        </w:tc>
        <w:tc>
          <w:tcPr>
            <w:tcW w:w="688" w:type="pct"/>
            <w:tcBorders>
              <w:top w:val="nil"/>
              <w:left w:val="nil"/>
              <w:bottom w:val="single" w:sz="8" w:space="0" w:color="auto"/>
              <w:right w:val="single" w:sz="8" w:space="0" w:color="auto"/>
            </w:tcBorders>
            <w:tcMar>
              <w:top w:w="0" w:type="dxa"/>
              <w:left w:w="108" w:type="dxa"/>
              <w:bottom w:w="0" w:type="dxa"/>
              <w:right w:w="108" w:type="dxa"/>
            </w:tcMar>
            <w:vAlign w:val="center"/>
          </w:tcPr>
          <w:p w14:paraId="0463A740"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13FA85" w14:textId="77777777" w:rsidR="005B6454" w:rsidRPr="00606437" w:rsidRDefault="005B6454" w:rsidP="005B6454">
            <w:pPr>
              <w:spacing w:line="240" w:lineRule="auto"/>
              <w:jc w:val="center"/>
              <w:rPr>
                <w:rFonts w:ascii="Calibri" w:eastAsia="Calibri" w:hAnsi="Calibri"/>
                <w:b/>
                <w:bCs/>
                <w:color w:val="000000" w:themeColor="text1"/>
                <w:sz w:val="18"/>
                <w:szCs w:val="18"/>
              </w:rPr>
            </w:pPr>
            <w:r w:rsidRPr="00606437">
              <w:rPr>
                <w:rFonts w:ascii="Arial" w:hAnsi="Arial"/>
                <w:b/>
                <w:bCs/>
                <w:color w:val="000000" w:themeColor="text1"/>
                <w:sz w:val="18"/>
                <w:szCs w:val="18"/>
              </w:rPr>
              <w:t>X</w:t>
            </w:r>
          </w:p>
        </w:tc>
      </w:tr>
      <w:tr w:rsidR="00606437" w:rsidRPr="00606437" w14:paraId="2778F106" w14:textId="77777777" w:rsidTr="005B6454">
        <w:tc>
          <w:tcPr>
            <w:tcW w:w="8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4B4711" w14:textId="77777777" w:rsidR="005B6454" w:rsidRPr="00606437" w:rsidRDefault="005B6454" w:rsidP="005B6454">
            <w:pPr>
              <w:spacing w:line="240" w:lineRule="auto"/>
              <w:jc w:val="left"/>
              <w:rPr>
                <w:rFonts w:ascii="Calibri" w:eastAsia="Calibri" w:hAnsi="Calibri"/>
                <w:color w:val="000000" w:themeColor="text1"/>
                <w:sz w:val="16"/>
                <w:szCs w:val="16"/>
              </w:rPr>
            </w:pPr>
            <w:r w:rsidRPr="00606437">
              <w:rPr>
                <w:rFonts w:ascii="Arial" w:hAnsi="Arial"/>
                <w:color w:val="000000" w:themeColor="text1"/>
                <w:sz w:val="16"/>
                <w:szCs w:val="16"/>
              </w:rPr>
              <w:t>Adherence or discontinuation</w:t>
            </w:r>
          </w:p>
        </w:tc>
        <w:tc>
          <w:tcPr>
            <w:tcW w:w="661" w:type="pct"/>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77F224F3"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14:paraId="1F806CF3"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5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E064B2" w14:textId="77777777" w:rsidR="005B6454" w:rsidRPr="00606437" w:rsidRDefault="005B6454" w:rsidP="005B6454">
            <w:pPr>
              <w:spacing w:line="240" w:lineRule="auto"/>
              <w:jc w:val="center"/>
              <w:rPr>
                <w:rFonts w:ascii="Calibri" w:eastAsia="Calibri" w:hAnsi="Calibri"/>
                <w:b/>
                <w:bCs/>
                <w:color w:val="000000" w:themeColor="text1"/>
                <w:sz w:val="18"/>
                <w:szCs w:val="18"/>
              </w:rPr>
            </w:pPr>
            <w:r w:rsidRPr="00606437">
              <w:rPr>
                <w:rFonts w:ascii="Arial" w:hAnsi="Arial"/>
                <w:b/>
                <w:bCs/>
                <w:color w:val="000000" w:themeColor="text1"/>
                <w:sz w:val="18"/>
                <w:szCs w:val="18"/>
              </w:rPr>
              <w:t>X</w:t>
            </w:r>
          </w:p>
        </w:tc>
        <w:tc>
          <w:tcPr>
            <w:tcW w:w="3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83BFE7" w14:textId="77777777" w:rsidR="005B6454" w:rsidRPr="00606437" w:rsidRDefault="005B6454" w:rsidP="005B6454">
            <w:pPr>
              <w:spacing w:line="240" w:lineRule="auto"/>
              <w:jc w:val="center"/>
              <w:rPr>
                <w:rFonts w:ascii="Calibri" w:eastAsia="Calibri" w:hAnsi="Calibri"/>
                <w:b/>
                <w:bCs/>
                <w:color w:val="000000" w:themeColor="text1"/>
                <w:sz w:val="18"/>
                <w:szCs w:val="18"/>
              </w:rPr>
            </w:pPr>
            <w:r w:rsidRPr="00606437">
              <w:rPr>
                <w:rFonts w:ascii="Arial" w:hAnsi="Arial"/>
                <w:b/>
                <w:bCs/>
                <w:color w:val="000000" w:themeColor="text1"/>
                <w:sz w:val="18"/>
                <w:szCs w:val="18"/>
              </w:rPr>
              <w:t>X</w:t>
            </w:r>
          </w:p>
        </w:tc>
        <w:tc>
          <w:tcPr>
            <w:tcW w:w="582"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65E672" w14:textId="77777777" w:rsidR="005B6454" w:rsidRPr="00606437" w:rsidRDefault="005B6454" w:rsidP="005B6454">
            <w:pPr>
              <w:spacing w:line="240" w:lineRule="auto"/>
              <w:jc w:val="center"/>
              <w:rPr>
                <w:rFonts w:ascii="Calibri" w:eastAsia="Calibri" w:hAnsi="Calibri"/>
                <w:b/>
                <w:bCs/>
                <w:color w:val="000000" w:themeColor="text1"/>
                <w:sz w:val="18"/>
                <w:szCs w:val="18"/>
              </w:rPr>
            </w:pPr>
            <w:r w:rsidRPr="00606437">
              <w:rPr>
                <w:rFonts w:ascii="Arial" w:hAnsi="Arial"/>
                <w:b/>
                <w:bCs/>
                <w:color w:val="000000" w:themeColor="text1"/>
                <w:sz w:val="18"/>
                <w:szCs w:val="18"/>
              </w:rPr>
              <w:t>X</w:t>
            </w:r>
          </w:p>
        </w:tc>
        <w:tc>
          <w:tcPr>
            <w:tcW w:w="688" w:type="pct"/>
            <w:tcBorders>
              <w:top w:val="nil"/>
              <w:left w:val="nil"/>
              <w:bottom w:val="single" w:sz="8" w:space="0" w:color="auto"/>
              <w:right w:val="single" w:sz="8" w:space="0" w:color="auto"/>
            </w:tcBorders>
            <w:tcMar>
              <w:top w:w="0" w:type="dxa"/>
              <w:left w:w="108" w:type="dxa"/>
              <w:bottom w:w="0" w:type="dxa"/>
              <w:right w:w="108" w:type="dxa"/>
            </w:tcMar>
            <w:vAlign w:val="center"/>
          </w:tcPr>
          <w:p w14:paraId="144681FA" w14:textId="77777777" w:rsidR="005B6454" w:rsidRPr="00606437" w:rsidRDefault="005B6454" w:rsidP="005B6454">
            <w:pPr>
              <w:spacing w:line="240" w:lineRule="auto"/>
              <w:jc w:val="center"/>
              <w:rPr>
                <w:rFonts w:ascii="Calibri" w:eastAsia="Calibri" w:hAnsi="Calibri"/>
                <w:b/>
                <w:bCs/>
                <w:color w:val="000000" w:themeColor="text1"/>
                <w:sz w:val="18"/>
                <w:szCs w:val="18"/>
              </w:rPr>
            </w:pPr>
          </w:p>
        </w:tc>
        <w:tc>
          <w:tcPr>
            <w:tcW w:w="4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F51023" w14:textId="77777777" w:rsidR="005B6454" w:rsidRPr="00606437" w:rsidRDefault="005B6454" w:rsidP="005B6454">
            <w:pPr>
              <w:spacing w:line="240" w:lineRule="auto"/>
              <w:jc w:val="center"/>
              <w:rPr>
                <w:rFonts w:ascii="Calibri" w:eastAsia="Calibri" w:hAnsi="Calibri"/>
                <w:b/>
                <w:bCs/>
                <w:color w:val="000000" w:themeColor="text1"/>
                <w:sz w:val="18"/>
                <w:szCs w:val="18"/>
              </w:rPr>
            </w:pPr>
            <w:r w:rsidRPr="00606437">
              <w:rPr>
                <w:rFonts w:ascii="Arial" w:hAnsi="Arial"/>
                <w:b/>
                <w:bCs/>
                <w:color w:val="000000" w:themeColor="text1"/>
                <w:sz w:val="18"/>
                <w:szCs w:val="18"/>
              </w:rPr>
              <w:t>X</w:t>
            </w:r>
          </w:p>
        </w:tc>
      </w:tr>
    </w:tbl>
    <w:p w14:paraId="45BCEF85" w14:textId="3A4D126F" w:rsidR="0077531F" w:rsidRPr="00606437" w:rsidRDefault="0077531F" w:rsidP="00F76AD4">
      <w:pPr>
        <w:rPr>
          <w:color w:val="000000" w:themeColor="text1"/>
        </w:rPr>
      </w:pPr>
    </w:p>
    <w:p w14:paraId="39C8F8C0" w14:textId="77777777" w:rsidR="0077531F" w:rsidRPr="00606437" w:rsidRDefault="0077531F">
      <w:pPr>
        <w:spacing w:line="240" w:lineRule="auto"/>
        <w:jc w:val="left"/>
        <w:rPr>
          <w:color w:val="000000" w:themeColor="text1"/>
        </w:rPr>
      </w:pPr>
      <w:r w:rsidRPr="00606437">
        <w:rPr>
          <w:color w:val="000000" w:themeColor="text1"/>
        </w:rPr>
        <w:br w:type="page"/>
      </w:r>
    </w:p>
    <w:p w14:paraId="41718020" w14:textId="6E515B6B" w:rsidR="005B6454" w:rsidRPr="00606437" w:rsidRDefault="0077531F" w:rsidP="00F76AD4">
      <w:pPr>
        <w:rPr>
          <w:b/>
          <w:color w:val="000000" w:themeColor="text1"/>
          <w:sz w:val="26"/>
          <w:szCs w:val="26"/>
        </w:rPr>
      </w:pPr>
      <w:r w:rsidRPr="00606437">
        <w:rPr>
          <w:b/>
          <w:color w:val="000000" w:themeColor="text1"/>
          <w:sz w:val="26"/>
          <w:szCs w:val="26"/>
        </w:rPr>
        <w:lastRenderedPageBreak/>
        <w:t>Figure legend</w:t>
      </w:r>
    </w:p>
    <w:p w14:paraId="56BC65C0" w14:textId="14986D4A" w:rsidR="0077531F" w:rsidRPr="00606437" w:rsidRDefault="0077531F" w:rsidP="0077531F">
      <w:pPr>
        <w:pStyle w:val="Heading3"/>
        <w:rPr>
          <w:color w:val="000000" w:themeColor="text1"/>
        </w:rPr>
      </w:pPr>
      <w:r w:rsidRPr="00606437">
        <w:rPr>
          <w:b/>
          <w:color w:val="000000" w:themeColor="text1"/>
        </w:rPr>
        <w:t>Figure 1:</w:t>
      </w:r>
      <w:r w:rsidRPr="00606437">
        <w:rPr>
          <w:color w:val="000000" w:themeColor="text1"/>
        </w:rPr>
        <w:t xml:space="preserve"> Study Flow chart.</w:t>
      </w:r>
    </w:p>
    <w:p w14:paraId="422D1646" w14:textId="77777777" w:rsidR="0077531F" w:rsidRPr="00606437" w:rsidRDefault="0077531F" w:rsidP="00F76AD4">
      <w:pPr>
        <w:rPr>
          <w:color w:val="000000" w:themeColor="text1"/>
        </w:rPr>
      </w:pPr>
    </w:p>
    <w:sectPr w:rsidR="0077531F" w:rsidRPr="00606437" w:rsidSect="002B70A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EEC98" w14:textId="77777777" w:rsidR="009E1270" w:rsidRDefault="009E1270" w:rsidP="00AC7122">
      <w:pPr>
        <w:spacing w:line="240" w:lineRule="auto"/>
      </w:pPr>
      <w:r>
        <w:separator/>
      </w:r>
    </w:p>
  </w:endnote>
  <w:endnote w:type="continuationSeparator" w:id="0">
    <w:p w14:paraId="36F466FF" w14:textId="77777777" w:rsidR="009E1270" w:rsidRDefault="009E1270" w:rsidP="00AC7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535650"/>
      <w:docPartObj>
        <w:docPartGallery w:val="Page Numbers (Bottom of Page)"/>
        <w:docPartUnique/>
      </w:docPartObj>
    </w:sdtPr>
    <w:sdtEndPr>
      <w:rPr>
        <w:noProof/>
      </w:rPr>
    </w:sdtEndPr>
    <w:sdtContent>
      <w:p w14:paraId="5ED97E54" w14:textId="4B3E0C74" w:rsidR="00B549E2" w:rsidRDefault="00B549E2" w:rsidP="00AC7122">
        <w:pPr>
          <w:pStyle w:val="Footer"/>
          <w:jc w:val="center"/>
        </w:pPr>
        <w:r>
          <w:fldChar w:fldCharType="begin"/>
        </w:r>
        <w:r>
          <w:instrText xml:space="preserve"> PAGE   \* MERGEFORMAT </w:instrText>
        </w:r>
        <w:r>
          <w:fldChar w:fldCharType="separate"/>
        </w:r>
        <w:r w:rsidR="00096FA6">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6BF46" w14:textId="77777777" w:rsidR="009E1270" w:rsidRDefault="009E1270" w:rsidP="00AC7122">
      <w:pPr>
        <w:spacing w:line="240" w:lineRule="auto"/>
      </w:pPr>
      <w:r>
        <w:separator/>
      </w:r>
    </w:p>
  </w:footnote>
  <w:footnote w:type="continuationSeparator" w:id="0">
    <w:p w14:paraId="31DAC54B" w14:textId="77777777" w:rsidR="009E1270" w:rsidRDefault="009E1270" w:rsidP="00AC71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4413B"/>
    <w:multiLevelType w:val="hybridMultilevel"/>
    <w:tmpl w:val="70B683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A5D02"/>
    <w:multiLevelType w:val="hybridMultilevel"/>
    <w:tmpl w:val="D32CB79C"/>
    <w:lvl w:ilvl="0" w:tplc="D8EED21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91E17"/>
    <w:multiLevelType w:val="hybridMultilevel"/>
    <w:tmpl w:val="22F0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E7EDC"/>
    <w:multiLevelType w:val="hybridMultilevel"/>
    <w:tmpl w:val="499C4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C053C9"/>
    <w:multiLevelType w:val="hybridMultilevel"/>
    <w:tmpl w:val="F57894D0"/>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290133DD"/>
    <w:multiLevelType w:val="hybridMultilevel"/>
    <w:tmpl w:val="65561166"/>
    <w:lvl w:ilvl="0" w:tplc="888CF76A">
      <w:start w:val="1"/>
      <w:numFmt w:val="decimal"/>
      <w:lvlText w:val="%1."/>
      <w:lvlJc w:val="left"/>
      <w:pPr>
        <w:tabs>
          <w:tab w:val="num" w:pos="900"/>
        </w:tabs>
        <w:ind w:left="900" w:hanging="54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CA316F8"/>
    <w:multiLevelType w:val="hybridMultilevel"/>
    <w:tmpl w:val="96802A2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627E79"/>
    <w:multiLevelType w:val="hybridMultilevel"/>
    <w:tmpl w:val="76AE5A9A"/>
    <w:lvl w:ilvl="0" w:tplc="D8EED21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08226F"/>
    <w:multiLevelType w:val="hybridMultilevel"/>
    <w:tmpl w:val="6D5E3D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C4189E"/>
    <w:multiLevelType w:val="hybridMultilevel"/>
    <w:tmpl w:val="224E6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F42BD4"/>
    <w:multiLevelType w:val="hybridMultilevel"/>
    <w:tmpl w:val="60BC82E6"/>
    <w:lvl w:ilvl="0" w:tplc="D8EED21C">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0871A7"/>
    <w:multiLevelType w:val="hybridMultilevel"/>
    <w:tmpl w:val="4FAC027C"/>
    <w:lvl w:ilvl="0" w:tplc="D8EED21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265559"/>
    <w:multiLevelType w:val="hybridMultilevel"/>
    <w:tmpl w:val="1F3E0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A30285"/>
    <w:multiLevelType w:val="multilevel"/>
    <w:tmpl w:val="0B38BE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91346CC"/>
    <w:multiLevelType w:val="hybridMultilevel"/>
    <w:tmpl w:val="224E6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E5632D"/>
    <w:multiLevelType w:val="hybridMultilevel"/>
    <w:tmpl w:val="0680B7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113293A"/>
    <w:multiLevelType w:val="multilevel"/>
    <w:tmpl w:val="0B38BE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2DD4975"/>
    <w:multiLevelType w:val="hybridMultilevel"/>
    <w:tmpl w:val="907C78CC"/>
    <w:lvl w:ilvl="0" w:tplc="2C9CBE2E">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13"/>
  </w:num>
  <w:num w:numId="2">
    <w:abstractNumId w:val="16"/>
  </w:num>
  <w:num w:numId="3">
    <w:abstractNumId w:val="7"/>
  </w:num>
  <w:num w:numId="4">
    <w:abstractNumId w:val="1"/>
  </w:num>
  <w:num w:numId="5">
    <w:abstractNumId w:val="17"/>
  </w:num>
  <w:num w:numId="6">
    <w:abstractNumId w:val="9"/>
  </w:num>
  <w:num w:numId="7">
    <w:abstractNumId w:val="0"/>
  </w:num>
  <w:num w:numId="8">
    <w:abstractNumId w:val="8"/>
  </w:num>
  <w:num w:numId="9">
    <w:abstractNumId w:val="4"/>
  </w:num>
  <w:num w:numId="10">
    <w:abstractNumId w:val="15"/>
  </w:num>
  <w:num w:numId="11">
    <w:abstractNumId w:val="10"/>
  </w:num>
  <w:num w:numId="12">
    <w:abstractNumId w:val="11"/>
  </w:num>
  <w:num w:numId="13">
    <w:abstractNumId w:val="6"/>
  </w:num>
  <w:num w:numId="14">
    <w:abstractNumId w:val="12"/>
  </w:num>
  <w:num w:numId="15">
    <w:abstractNumId w:val="5"/>
  </w:num>
  <w:num w:numId="16">
    <w:abstractNumId w:val="14"/>
  </w:num>
  <w:num w:numId="17">
    <w:abstractNumId w:val="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571C9D"/>
    <w:rsid w:val="00015C58"/>
    <w:rsid w:val="00020AF9"/>
    <w:rsid w:val="0004726F"/>
    <w:rsid w:val="000602C2"/>
    <w:rsid w:val="00086A30"/>
    <w:rsid w:val="00092103"/>
    <w:rsid w:val="00093969"/>
    <w:rsid w:val="00096FA6"/>
    <w:rsid w:val="000C3E68"/>
    <w:rsid w:val="000E3FDC"/>
    <w:rsid w:val="001058E1"/>
    <w:rsid w:val="00115C4C"/>
    <w:rsid w:val="00153B94"/>
    <w:rsid w:val="001B1F1A"/>
    <w:rsid w:val="001B261A"/>
    <w:rsid w:val="001C4AB4"/>
    <w:rsid w:val="001C7423"/>
    <w:rsid w:val="001D60A8"/>
    <w:rsid w:val="001F1990"/>
    <w:rsid w:val="001F6362"/>
    <w:rsid w:val="00207936"/>
    <w:rsid w:val="002225CA"/>
    <w:rsid w:val="00227AE2"/>
    <w:rsid w:val="0024063F"/>
    <w:rsid w:val="00262F49"/>
    <w:rsid w:val="00265D8B"/>
    <w:rsid w:val="00295736"/>
    <w:rsid w:val="002B0320"/>
    <w:rsid w:val="002B70A8"/>
    <w:rsid w:val="002D2338"/>
    <w:rsid w:val="002E0897"/>
    <w:rsid w:val="002F3D52"/>
    <w:rsid w:val="00310B88"/>
    <w:rsid w:val="003128AA"/>
    <w:rsid w:val="003177F1"/>
    <w:rsid w:val="0033557D"/>
    <w:rsid w:val="00343D12"/>
    <w:rsid w:val="003615CA"/>
    <w:rsid w:val="0039112F"/>
    <w:rsid w:val="003A5895"/>
    <w:rsid w:val="003F04D7"/>
    <w:rsid w:val="003F58F4"/>
    <w:rsid w:val="003F6AC6"/>
    <w:rsid w:val="004136B1"/>
    <w:rsid w:val="00452C24"/>
    <w:rsid w:val="00455AC8"/>
    <w:rsid w:val="004627F0"/>
    <w:rsid w:val="0049249E"/>
    <w:rsid w:val="00496C1C"/>
    <w:rsid w:val="004A37B0"/>
    <w:rsid w:val="004A46AF"/>
    <w:rsid w:val="004A657F"/>
    <w:rsid w:val="004B704B"/>
    <w:rsid w:val="004E6966"/>
    <w:rsid w:val="00505D87"/>
    <w:rsid w:val="005115EB"/>
    <w:rsid w:val="0051599D"/>
    <w:rsid w:val="00515E97"/>
    <w:rsid w:val="005241DC"/>
    <w:rsid w:val="00540344"/>
    <w:rsid w:val="00552213"/>
    <w:rsid w:val="00571C9D"/>
    <w:rsid w:val="00581A1E"/>
    <w:rsid w:val="0058698A"/>
    <w:rsid w:val="0058798D"/>
    <w:rsid w:val="005A33AD"/>
    <w:rsid w:val="005B53CB"/>
    <w:rsid w:val="005B6454"/>
    <w:rsid w:val="005C4157"/>
    <w:rsid w:val="005D603F"/>
    <w:rsid w:val="005E041D"/>
    <w:rsid w:val="005F09F9"/>
    <w:rsid w:val="005F4018"/>
    <w:rsid w:val="00600760"/>
    <w:rsid w:val="006032DD"/>
    <w:rsid w:val="00606437"/>
    <w:rsid w:val="00610EA2"/>
    <w:rsid w:val="00641F1C"/>
    <w:rsid w:val="00697488"/>
    <w:rsid w:val="006B1EC6"/>
    <w:rsid w:val="006B31D5"/>
    <w:rsid w:val="006C4E3A"/>
    <w:rsid w:val="006C6BD0"/>
    <w:rsid w:val="006D7991"/>
    <w:rsid w:val="006E05F9"/>
    <w:rsid w:val="006E2092"/>
    <w:rsid w:val="006E2FC7"/>
    <w:rsid w:val="006E5010"/>
    <w:rsid w:val="006F185E"/>
    <w:rsid w:val="006F3E4C"/>
    <w:rsid w:val="006F625B"/>
    <w:rsid w:val="0070611E"/>
    <w:rsid w:val="00710ABF"/>
    <w:rsid w:val="007313C1"/>
    <w:rsid w:val="00735486"/>
    <w:rsid w:val="00750766"/>
    <w:rsid w:val="00761661"/>
    <w:rsid w:val="00761798"/>
    <w:rsid w:val="00771996"/>
    <w:rsid w:val="0077531F"/>
    <w:rsid w:val="007A4FA7"/>
    <w:rsid w:val="007E6736"/>
    <w:rsid w:val="007F7939"/>
    <w:rsid w:val="00805859"/>
    <w:rsid w:val="00817F85"/>
    <w:rsid w:val="00836DDE"/>
    <w:rsid w:val="00853E32"/>
    <w:rsid w:val="0086222C"/>
    <w:rsid w:val="00876C33"/>
    <w:rsid w:val="0089046D"/>
    <w:rsid w:val="008A3C52"/>
    <w:rsid w:val="008C187B"/>
    <w:rsid w:val="008D23BF"/>
    <w:rsid w:val="009046A1"/>
    <w:rsid w:val="00910F81"/>
    <w:rsid w:val="00913CA3"/>
    <w:rsid w:val="009438E0"/>
    <w:rsid w:val="009503BA"/>
    <w:rsid w:val="00976CDB"/>
    <w:rsid w:val="0097714B"/>
    <w:rsid w:val="009B1259"/>
    <w:rsid w:val="009B566A"/>
    <w:rsid w:val="009E1270"/>
    <w:rsid w:val="009F6166"/>
    <w:rsid w:val="00A425BB"/>
    <w:rsid w:val="00A474F0"/>
    <w:rsid w:val="00A4764F"/>
    <w:rsid w:val="00A7258D"/>
    <w:rsid w:val="00A801A9"/>
    <w:rsid w:val="00AB555F"/>
    <w:rsid w:val="00AC7122"/>
    <w:rsid w:val="00AD67F5"/>
    <w:rsid w:val="00B2099C"/>
    <w:rsid w:val="00B42019"/>
    <w:rsid w:val="00B549E2"/>
    <w:rsid w:val="00B63A6B"/>
    <w:rsid w:val="00BA45F9"/>
    <w:rsid w:val="00BC3E89"/>
    <w:rsid w:val="00BC4AB1"/>
    <w:rsid w:val="00BD0027"/>
    <w:rsid w:val="00BD0BBE"/>
    <w:rsid w:val="00BD2845"/>
    <w:rsid w:val="00C0371E"/>
    <w:rsid w:val="00C14960"/>
    <w:rsid w:val="00C1689D"/>
    <w:rsid w:val="00C53F60"/>
    <w:rsid w:val="00C60D07"/>
    <w:rsid w:val="00C86FBA"/>
    <w:rsid w:val="00C90F3A"/>
    <w:rsid w:val="00CB2939"/>
    <w:rsid w:val="00CB2CD5"/>
    <w:rsid w:val="00CB4D87"/>
    <w:rsid w:val="00CB501B"/>
    <w:rsid w:val="00CC43B4"/>
    <w:rsid w:val="00CE3294"/>
    <w:rsid w:val="00D21AF7"/>
    <w:rsid w:val="00D46180"/>
    <w:rsid w:val="00D71F7A"/>
    <w:rsid w:val="00D8118F"/>
    <w:rsid w:val="00D86933"/>
    <w:rsid w:val="00DA4099"/>
    <w:rsid w:val="00DD4E45"/>
    <w:rsid w:val="00DE6341"/>
    <w:rsid w:val="00DF4917"/>
    <w:rsid w:val="00E06AD6"/>
    <w:rsid w:val="00E24EFA"/>
    <w:rsid w:val="00E42099"/>
    <w:rsid w:val="00E62422"/>
    <w:rsid w:val="00E865B1"/>
    <w:rsid w:val="00E87F5C"/>
    <w:rsid w:val="00E959CC"/>
    <w:rsid w:val="00EA4886"/>
    <w:rsid w:val="00EC4FE0"/>
    <w:rsid w:val="00EE5425"/>
    <w:rsid w:val="00EF03D9"/>
    <w:rsid w:val="00EF41BB"/>
    <w:rsid w:val="00F040D4"/>
    <w:rsid w:val="00F13A96"/>
    <w:rsid w:val="00F173C7"/>
    <w:rsid w:val="00F376EB"/>
    <w:rsid w:val="00F37DFB"/>
    <w:rsid w:val="00F43410"/>
    <w:rsid w:val="00F53F6E"/>
    <w:rsid w:val="00F76AD4"/>
    <w:rsid w:val="00F86D40"/>
    <w:rsid w:val="00F924E6"/>
    <w:rsid w:val="00FA3AAB"/>
    <w:rsid w:val="00FC17A1"/>
    <w:rsid w:val="00FD3A72"/>
    <w:rsid w:val="00FE13CB"/>
    <w:rsid w:val="00FE1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B7512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B94"/>
    <w:pPr>
      <w:spacing w:line="480" w:lineRule="auto"/>
      <w:jc w:val="both"/>
    </w:pPr>
    <w:rPr>
      <w:rFonts w:eastAsia="Times New Roman"/>
      <w:lang w:val="en-GB"/>
    </w:rPr>
  </w:style>
  <w:style w:type="paragraph" w:styleId="Heading1">
    <w:name w:val="heading 1"/>
    <w:basedOn w:val="Normal"/>
    <w:next w:val="Normal"/>
    <w:link w:val="Heading1Char"/>
    <w:uiPriority w:val="9"/>
    <w:qFormat/>
    <w:rsid w:val="00452C24"/>
    <w:pPr>
      <w:keepNext/>
      <w:spacing w:before="240" w:after="120"/>
      <w:jc w:val="left"/>
      <w:outlineLvl w:val="0"/>
    </w:pPr>
    <w:rPr>
      <w:b/>
      <w:sz w:val="26"/>
      <w:szCs w:val="28"/>
    </w:rPr>
  </w:style>
  <w:style w:type="paragraph" w:styleId="Heading2">
    <w:name w:val="heading 2"/>
    <w:basedOn w:val="Heading1"/>
    <w:next w:val="Normal"/>
    <w:link w:val="Heading2Char"/>
    <w:uiPriority w:val="9"/>
    <w:unhideWhenUsed/>
    <w:qFormat/>
    <w:rsid w:val="00452C24"/>
    <w:pPr>
      <w:keepLines/>
      <w:spacing w:before="200"/>
      <w:outlineLvl w:val="1"/>
    </w:pPr>
    <w:rPr>
      <w:rFonts w:eastAsiaTheme="majorEastAsia" w:cstheme="majorBidi"/>
      <w:bCs/>
      <w:szCs w:val="26"/>
    </w:rPr>
  </w:style>
  <w:style w:type="paragraph" w:styleId="Heading3">
    <w:name w:val="heading 3"/>
    <w:basedOn w:val="Heading2"/>
    <w:next w:val="Normal"/>
    <w:link w:val="Heading3Char"/>
    <w:uiPriority w:val="9"/>
    <w:unhideWhenUsed/>
    <w:qFormat/>
    <w:rsid w:val="00452C24"/>
    <w:pPr>
      <w:spacing w:line="240" w:lineRule="auto"/>
      <w:outlineLvl w:val="2"/>
    </w:pPr>
    <w:rPr>
      <w:b w:val="0"/>
      <w:bCs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3"/>
    <w:qFormat/>
    <w:rsid w:val="001F6362"/>
    <w:pPr>
      <w:jc w:val="both"/>
    </w:pPr>
    <w:rPr>
      <w:rFonts w:ascii="Arial" w:eastAsia="MS Gothic" w:hAnsi="Arial" w:cs="Times New Roman"/>
      <w:i/>
      <w:sz w:val="22"/>
      <w:szCs w:val="20"/>
      <w:lang w:val="en-GB" w:eastAsia="x-none"/>
    </w:rPr>
  </w:style>
  <w:style w:type="character" w:customStyle="1" w:styleId="Heading3Char">
    <w:name w:val="Heading 3 Char"/>
    <w:basedOn w:val="DefaultParagraphFont"/>
    <w:link w:val="Heading3"/>
    <w:uiPriority w:val="9"/>
    <w:rsid w:val="00452C24"/>
    <w:rPr>
      <w:rFonts w:eastAsiaTheme="majorEastAsia" w:cstheme="majorBidi"/>
      <w:szCs w:val="26"/>
    </w:rPr>
  </w:style>
  <w:style w:type="character" w:customStyle="1" w:styleId="Heading1Char">
    <w:name w:val="Heading 1 Char"/>
    <w:basedOn w:val="DefaultParagraphFont"/>
    <w:link w:val="Heading1"/>
    <w:uiPriority w:val="9"/>
    <w:rsid w:val="00452C24"/>
    <w:rPr>
      <w:rFonts w:eastAsia="Times New Roman"/>
      <w:b/>
      <w:sz w:val="26"/>
      <w:szCs w:val="28"/>
      <w:lang w:val="en-GB"/>
    </w:rPr>
  </w:style>
  <w:style w:type="character" w:styleId="Hyperlink">
    <w:name w:val="Hyperlink"/>
    <w:basedOn w:val="DefaultParagraphFont"/>
    <w:uiPriority w:val="99"/>
    <w:unhideWhenUsed/>
    <w:rsid w:val="00571C9D"/>
    <w:rPr>
      <w:color w:val="0000FF" w:themeColor="hyperlink"/>
      <w:u w:val="single"/>
    </w:rPr>
  </w:style>
  <w:style w:type="character" w:styleId="CommentReference">
    <w:name w:val="annotation reference"/>
    <w:basedOn w:val="DefaultParagraphFont"/>
    <w:uiPriority w:val="99"/>
    <w:semiHidden/>
    <w:unhideWhenUsed/>
    <w:rsid w:val="00505D87"/>
    <w:rPr>
      <w:sz w:val="18"/>
      <w:szCs w:val="18"/>
    </w:rPr>
  </w:style>
  <w:style w:type="paragraph" w:styleId="CommentText">
    <w:name w:val="annotation text"/>
    <w:basedOn w:val="Normal"/>
    <w:link w:val="CommentTextChar"/>
    <w:uiPriority w:val="99"/>
    <w:semiHidden/>
    <w:unhideWhenUsed/>
    <w:rsid w:val="00505D87"/>
    <w:pPr>
      <w:spacing w:line="240" w:lineRule="auto"/>
    </w:pPr>
  </w:style>
  <w:style w:type="character" w:customStyle="1" w:styleId="CommentTextChar">
    <w:name w:val="Comment Text Char"/>
    <w:basedOn w:val="DefaultParagraphFont"/>
    <w:link w:val="CommentText"/>
    <w:uiPriority w:val="99"/>
    <w:semiHidden/>
    <w:rsid w:val="00505D87"/>
    <w:rPr>
      <w:rFonts w:eastAsia="Times New Roman"/>
      <w:lang w:val="en-GB"/>
    </w:rPr>
  </w:style>
  <w:style w:type="paragraph" w:styleId="CommentSubject">
    <w:name w:val="annotation subject"/>
    <w:basedOn w:val="CommentText"/>
    <w:next w:val="CommentText"/>
    <w:link w:val="CommentSubjectChar"/>
    <w:uiPriority w:val="99"/>
    <w:semiHidden/>
    <w:unhideWhenUsed/>
    <w:rsid w:val="00505D87"/>
    <w:rPr>
      <w:b/>
      <w:bCs/>
      <w:sz w:val="20"/>
      <w:szCs w:val="20"/>
    </w:rPr>
  </w:style>
  <w:style w:type="character" w:customStyle="1" w:styleId="CommentSubjectChar">
    <w:name w:val="Comment Subject Char"/>
    <w:basedOn w:val="CommentTextChar"/>
    <w:link w:val="CommentSubject"/>
    <w:uiPriority w:val="99"/>
    <w:semiHidden/>
    <w:rsid w:val="00505D87"/>
    <w:rPr>
      <w:rFonts w:eastAsia="Times New Roman"/>
      <w:b/>
      <w:bCs/>
      <w:sz w:val="20"/>
      <w:szCs w:val="20"/>
      <w:lang w:val="en-GB"/>
    </w:rPr>
  </w:style>
  <w:style w:type="paragraph" w:styleId="BalloonText">
    <w:name w:val="Balloon Text"/>
    <w:basedOn w:val="Normal"/>
    <w:link w:val="BalloonTextChar"/>
    <w:uiPriority w:val="99"/>
    <w:semiHidden/>
    <w:unhideWhenUsed/>
    <w:rsid w:val="00505D8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5D87"/>
    <w:rPr>
      <w:rFonts w:ascii="Lucida Grande" w:eastAsia="Times New Roman" w:hAnsi="Lucida Grande" w:cs="Lucida Grande"/>
      <w:sz w:val="18"/>
      <w:szCs w:val="18"/>
      <w:lang w:val="en-GB"/>
    </w:rPr>
  </w:style>
  <w:style w:type="character" w:customStyle="1" w:styleId="Heading2Char">
    <w:name w:val="Heading 2 Char"/>
    <w:basedOn w:val="DefaultParagraphFont"/>
    <w:link w:val="Heading2"/>
    <w:uiPriority w:val="9"/>
    <w:rsid w:val="00452C24"/>
    <w:rPr>
      <w:rFonts w:eastAsiaTheme="majorEastAsia" w:cstheme="majorBidi"/>
      <w:b/>
      <w:bCs/>
      <w:szCs w:val="26"/>
      <w:lang w:val="en-GB"/>
    </w:rPr>
  </w:style>
  <w:style w:type="paragraph" w:styleId="ListParagraph">
    <w:name w:val="List Paragraph"/>
    <w:basedOn w:val="Normal"/>
    <w:uiPriority w:val="34"/>
    <w:qFormat/>
    <w:rsid w:val="004A46AF"/>
    <w:pPr>
      <w:ind w:left="720"/>
      <w:contextualSpacing/>
    </w:pPr>
  </w:style>
  <w:style w:type="paragraph" w:styleId="Subtitle">
    <w:name w:val="Subtitle"/>
    <w:basedOn w:val="Normal"/>
    <w:next w:val="BodyText"/>
    <w:link w:val="SubtitleChar"/>
    <w:qFormat/>
    <w:rsid w:val="00F76AD4"/>
    <w:pPr>
      <w:spacing w:after="60" w:line="240" w:lineRule="auto"/>
      <w:jc w:val="center"/>
    </w:pPr>
    <w:rPr>
      <w:rFonts w:ascii="Arial" w:hAnsi="Arial" w:cs="Arial"/>
      <w:b/>
      <w:sz w:val="28"/>
      <w:szCs w:val="26"/>
    </w:rPr>
  </w:style>
  <w:style w:type="character" w:customStyle="1" w:styleId="SubtitleChar">
    <w:name w:val="Subtitle Char"/>
    <w:basedOn w:val="DefaultParagraphFont"/>
    <w:link w:val="Subtitle"/>
    <w:rsid w:val="00F76AD4"/>
    <w:rPr>
      <w:rFonts w:ascii="Arial" w:eastAsia="Times New Roman" w:hAnsi="Arial" w:cs="Arial"/>
      <w:b/>
      <w:sz w:val="28"/>
      <w:szCs w:val="26"/>
      <w:lang w:val="en-GB"/>
    </w:rPr>
  </w:style>
  <w:style w:type="paragraph" w:styleId="BodyText">
    <w:name w:val="Body Text"/>
    <w:basedOn w:val="Normal"/>
    <w:link w:val="BodyTextChar"/>
    <w:uiPriority w:val="99"/>
    <w:semiHidden/>
    <w:unhideWhenUsed/>
    <w:rsid w:val="00F76AD4"/>
    <w:pPr>
      <w:spacing w:after="120"/>
    </w:pPr>
  </w:style>
  <w:style w:type="character" w:customStyle="1" w:styleId="BodyTextChar">
    <w:name w:val="Body Text Char"/>
    <w:basedOn w:val="DefaultParagraphFont"/>
    <w:link w:val="BodyText"/>
    <w:uiPriority w:val="99"/>
    <w:semiHidden/>
    <w:rsid w:val="00F76AD4"/>
    <w:rPr>
      <w:rFonts w:eastAsia="Times New Roman"/>
      <w:lang w:val="en-GB"/>
    </w:rPr>
  </w:style>
  <w:style w:type="paragraph" w:styleId="DocumentMap">
    <w:name w:val="Document Map"/>
    <w:basedOn w:val="Normal"/>
    <w:link w:val="DocumentMapChar"/>
    <w:uiPriority w:val="99"/>
    <w:semiHidden/>
    <w:unhideWhenUsed/>
    <w:rsid w:val="004B704B"/>
    <w:pPr>
      <w:spacing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4B704B"/>
    <w:rPr>
      <w:rFonts w:ascii="Lucida Grande" w:eastAsia="Times New Roman" w:hAnsi="Lucida Grande" w:cs="Lucida Grande"/>
      <w:lang w:val="en-GB"/>
    </w:rPr>
  </w:style>
  <w:style w:type="paragraph" w:customStyle="1" w:styleId="EndNoteBibliographyTitle">
    <w:name w:val="EndNote Bibliography Title"/>
    <w:basedOn w:val="Normal"/>
    <w:rsid w:val="00BC4AB1"/>
    <w:pPr>
      <w:jc w:val="center"/>
    </w:pPr>
    <w:rPr>
      <w:lang w:val="en-US"/>
    </w:rPr>
  </w:style>
  <w:style w:type="paragraph" w:customStyle="1" w:styleId="EndNoteBibliography">
    <w:name w:val="EndNote Bibliography"/>
    <w:basedOn w:val="Normal"/>
    <w:rsid w:val="00BC4AB1"/>
    <w:pPr>
      <w:spacing w:line="240" w:lineRule="auto"/>
    </w:pPr>
    <w:rPr>
      <w:lang w:val="en-US"/>
    </w:rPr>
  </w:style>
  <w:style w:type="character" w:styleId="FollowedHyperlink">
    <w:name w:val="FollowedHyperlink"/>
    <w:basedOn w:val="DefaultParagraphFont"/>
    <w:uiPriority w:val="99"/>
    <w:semiHidden/>
    <w:unhideWhenUsed/>
    <w:rsid w:val="00540344"/>
    <w:rPr>
      <w:color w:val="800080" w:themeColor="followedHyperlink"/>
      <w:u w:val="single"/>
    </w:rPr>
  </w:style>
  <w:style w:type="paragraph" w:styleId="Header">
    <w:name w:val="header"/>
    <w:basedOn w:val="Normal"/>
    <w:link w:val="HeaderChar"/>
    <w:uiPriority w:val="99"/>
    <w:unhideWhenUsed/>
    <w:rsid w:val="00AC7122"/>
    <w:pPr>
      <w:tabs>
        <w:tab w:val="center" w:pos="4513"/>
        <w:tab w:val="right" w:pos="9026"/>
      </w:tabs>
      <w:spacing w:line="240" w:lineRule="auto"/>
    </w:pPr>
  </w:style>
  <w:style w:type="character" w:customStyle="1" w:styleId="HeaderChar">
    <w:name w:val="Header Char"/>
    <w:basedOn w:val="DefaultParagraphFont"/>
    <w:link w:val="Header"/>
    <w:uiPriority w:val="99"/>
    <w:rsid w:val="00AC7122"/>
    <w:rPr>
      <w:rFonts w:eastAsia="Times New Roman"/>
      <w:lang w:val="en-GB"/>
    </w:rPr>
  </w:style>
  <w:style w:type="paragraph" w:styleId="Footer">
    <w:name w:val="footer"/>
    <w:basedOn w:val="Normal"/>
    <w:link w:val="FooterChar"/>
    <w:uiPriority w:val="99"/>
    <w:unhideWhenUsed/>
    <w:rsid w:val="00AC7122"/>
    <w:pPr>
      <w:tabs>
        <w:tab w:val="center" w:pos="4513"/>
        <w:tab w:val="right" w:pos="9026"/>
      </w:tabs>
      <w:spacing w:line="240" w:lineRule="auto"/>
    </w:pPr>
  </w:style>
  <w:style w:type="character" w:customStyle="1" w:styleId="FooterChar">
    <w:name w:val="Footer Char"/>
    <w:basedOn w:val="DefaultParagraphFont"/>
    <w:link w:val="Footer"/>
    <w:uiPriority w:val="99"/>
    <w:rsid w:val="00AC7122"/>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horne@ed.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8C2CE-4158-430B-8ECF-0E6EDA0E9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6814</Words>
  <Characters>38845</Characters>
  <Application>Microsoft Office Word</Application>
  <DocSecurity>4</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VIncent</dc:creator>
  <cp:lastModifiedBy>Lapage K.P.</cp:lastModifiedBy>
  <cp:revision>2</cp:revision>
  <dcterms:created xsi:type="dcterms:W3CDTF">2017-10-16T15:42:00Z</dcterms:created>
  <dcterms:modified xsi:type="dcterms:W3CDTF">2017-10-16T15:42:00Z</dcterms:modified>
</cp:coreProperties>
</file>