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1A173" w14:textId="65E0A47E" w:rsidR="000B1C7D" w:rsidRPr="00AA28B4" w:rsidRDefault="00B91F35" w:rsidP="00B91F35">
      <w:pPr>
        <w:jc w:val="center"/>
        <w:rPr>
          <w:rFonts w:cs="Arial"/>
          <w:b/>
          <w:sz w:val="28"/>
          <w:szCs w:val="28"/>
        </w:rPr>
      </w:pPr>
      <w:bookmarkStart w:id="0" w:name="_GoBack"/>
      <w:r w:rsidRPr="00AA28B4">
        <w:rPr>
          <w:rFonts w:cs="Arial"/>
          <w:b/>
          <w:sz w:val="28"/>
          <w:szCs w:val="28"/>
        </w:rPr>
        <w:t xml:space="preserve">Research and development agenda for </w:t>
      </w:r>
      <w:r w:rsidR="00126191" w:rsidRPr="00AA28B4">
        <w:rPr>
          <w:rFonts w:cs="Arial"/>
          <w:b/>
          <w:sz w:val="28"/>
          <w:szCs w:val="28"/>
        </w:rPr>
        <w:t xml:space="preserve">Learning from </w:t>
      </w:r>
      <w:r w:rsidRPr="00AA28B4">
        <w:rPr>
          <w:rFonts w:cs="Arial"/>
          <w:b/>
          <w:sz w:val="28"/>
          <w:szCs w:val="28"/>
        </w:rPr>
        <w:t xml:space="preserve">Incidents </w:t>
      </w:r>
    </w:p>
    <w:bookmarkEnd w:id="0"/>
    <w:p w14:paraId="385BBC5A" w14:textId="77777777" w:rsidR="00A3691E" w:rsidRPr="00AA28B4" w:rsidRDefault="00A3691E" w:rsidP="00BC0B5C">
      <w:pPr>
        <w:jc w:val="center"/>
        <w:rPr>
          <w:rFonts w:cs="Arial"/>
        </w:rPr>
      </w:pPr>
    </w:p>
    <w:p w14:paraId="3255A109" w14:textId="7417824A" w:rsidR="00A3691E" w:rsidRPr="00AA28B4" w:rsidRDefault="00A3691E" w:rsidP="00BC0B5C">
      <w:pPr>
        <w:jc w:val="center"/>
        <w:rPr>
          <w:rFonts w:cs="Arial"/>
        </w:rPr>
      </w:pPr>
      <w:r w:rsidRPr="00AA28B4">
        <w:rPr>
          <w:rFonts w:cs="Arial"/>
        </w:rPr>
        <w:t>Anoush Margaryan</w:t>
      </w:r>
      <w:r w:rsidR="00811BCC" w:rsidRPr="00AA28B4">
        <w:rPr>
          <w:rFonts w:cs="Arial"/>
        </w:rPr>
        <w:t xml:space="preserve"> (corresponding author)</w:t>
      </w:r>
    </w:p>
    <w:p w14:paraId="1DB9DF4B" w14:textId="2D16F60C" w:rsidR="00A61288" w:rsidRPr="00AA28B4" w:rsidRDefault="00FB3351" w:rsidP="00A61288">
      <w:pPr>
        <w:pStyle w:val="ListParagraph"/>
        <w:ind w:left="0"/>
        <w:jc w:val="center"/>
        <w:rPr>
          <w:rFonts w:cs="Arial"/>
        </w:rPr>
      </w:pPr>
      <w:r w:rsidRPr="00AA28B4">
        <w:rPr>
          <w:rFonts w:cs="Arial"/>
        </w:rPr>
        <w:t>Glasgow Caledonian University</w:t>
      </w:r>
    </w:p>
    <w:p w14:paraId="75974923" w14:textId="77777777" w:rsidR="00A61288" w:rsidRPr="00AA28B4" w:rsidRDefault="00A61288" w:rsidP="00A61288">
      <w:pPr>
        <w:pStyle w:val="ListParagraph"/>
        <w:ind w:left="0"/>
        <w:jc w:val="center"/>
        <w:rPr>
          <w:rFonts w:cs="Arial"/>
        </w:rPr>
      </w:pPr>
      <w:r w:rsidRPr="00AA28B4">
        <w:rPr>
          <w:rFonts w:cs="Arial"/>
        </w:rPr>
        <w:t>70 Cowcaddens Road, Glasgow G4 0BA, UK</w:t>
      </w:r>
    </w:p>
    <w:p w14:paraId="0D7A94C8" w14:textId="14F69462" w:rsidR="00A61288" w:rsidRPr="00AA28B4" w:rsidRDefault="004A0BEB" w:rsidP="00A61288">
      <w:pPr>
        <w:pStyle w:val="ListParagraph"/>
        <w:ind w:left="0"/>
        <w:jc w:val="center"/>
        <w:rPr>
          <w:rFonts w:cs="Arial"/>
        </w:rPr>
      </w:pPr>
      <w:hyperlink r:id="rId9" w:history="1">
        <w:r w:rsidR="00A61288" w:rsidRPr="00AA28B4">
          <w:rPr>
            <w:rStyle w:val="Hyperlink"/>
            <w:rFonts w:cs="Arial"/>
          </w:rPr>
          <w:t>anoush.margaryan@gcu.ac.uk</w:t>
        </w:r>
      </w:hyperlink>
    </w:p>
    <w:p w14:paraId="52A71FA9" w14:textId="77777777" w:rsidR="00A61288" w:rsidRPr="00AA28B4" w:rsidRDefault="00A61288" w:rsidP="00A61288">
      <w:pPr>
        <w:pStyle w:val="ListParagraph"/>
        <w:ind w:left="0"/>
        <w:jc w:val="center"/>
        <w:rPr>
          <w:rFonts w:cs="Arial"/>
        </w:rPr>
      </w:pPr>
    </w:p>
    <w:p w14:paraId="38DC6A50" w14:textId="03099AEC" w:rsidR="00A61288" w:rsidRPr="00AA28B4" w:rsidRDefault="00A61288" w:rsidP="00A61288">
      <w:pPr>
        <w:pStyle w:val="ListParagraph"/>
        <w:ind w:left="0"/>
        <w:jc w:val="center"/>
        <w:rPr>
          <w:rFonts w:cs="Arial"/>
        </w:rPr>
      </w:pPr>
      <w:r w:rsidRPr="00AA28B4">
        <w:rPr>
          <w:rFonts w:cs="Arial"/>
        </w:rPr>
        <w:t>Allison Littlejoh</w:t>
      </w:r>
      <w:r w:rsidR="00811BCC" w:rsidRPr="00AA28B4">
        <w:rPr>
          <w:rFonts w:cs="Arial"/>
        </w:rPr>
        <w:t>n</w:t>
      </w:r>
    </w:p>
    <w:p w14:paraId="446ED1E6" w14:textId="7F3A3B02" w:rsidR="00811BCC" w:rsidRPr="00AA28B4" w:rsidRDefault="00A6549C" w:rsidP="00811BCC">
      <w:pPr>
        <w:pStyle w:val="ListParagraph"/>
        <w:ind w:left="0"/>
        <w:jc w:val="center"/>
        <w:rPr>
          <w:rFonts w:cs="Arial"/>
        </w:rPr>
      </w:pPr>
      <w:r>
        <w:rPr>
          <w:rFonts w:cs="Arial"/>
        </w:rPr>
        <w:t xml:space="preserve">The </w:t>
      </w:r>
      <w:r w:rsidR="00811BCC" w:rsidRPr="00AA28B4">
        <w:rPr>
          <w:rFonts w:cs="Arial"/>
        </w:rPr>
        <w:t>Open University</w:t>
      </w:r>
    </w:p>
    <w:p w14:paraId="7000B8CA" w14:textId="4751957A" w:rsidR="00811BCC" w:rsidRPr="00AA28B4" w:rsidRDefault="00811BCC" w:rsidP="00811BCC">
      <w:pPr>
        <w:pStyle w:val="ListParagraph"/>
        <w:ind w:left="0"/>
        <w:jc w:val="center"/>
        <w:rPr>
          <w:rFonts w:cs="Arial"/>
          <w:color w:val="auto"/>
        </w:rPr>
      </w:pPr>
      <w:r w:rsidRPr="00AA28B4">
        <w:rPr>
          <w:rFonts w:cs="Arial"/>
          <w:color w:val="auto"/>
        </w:rPr>
        <w:t>Walton Hall</w:t>
      </w:r>
      <w:r w:rsidR="00F43518">
        <w:rPr>
          <w:rFonts w:cs="Arial"/>
          <w:color w:val="auto"/>
        </w:rPr>
        <w:t xml:space="preserve">, </w:t>
      </w:r>
      <w:r w:rsidRPr="00AA28B4">
        <w:rPr>
          <w:rFonts w:cs="Arial"/>
          <w:color w:val="auto"/>
        </w:rPr>
        <w:t>Milton Keynes MK7 6AA</w:t>
      </w:r>
      <w:r w:rsidR="00297124">
        <w:rPr>
          <w:rFonts w:cs="Arial"/>
          <w:color w:val="auto"/>
        </w:rPr>
        <w:t>,</w:t>
      </w:r>
      <w:r w:rsidRPr="00AA28B4">
        <w:rPr>
          <w:rFonts w:cs="Arial"/>
          <w:color w:val="auto"/>
        </w:rPr>
        <w:t xml:space="preserve"> UK</w:t>
      </w:r>
    </w:p>
    <w:p w14:paraId="34C66C9F" w14:textId="66B4D844" w:rsidR="00FD2FFD" w:rsidRPr="00AA28B4" w:rsidRDefault="004A0BEB" w:rsidP="00FD2FFD">
      <w:pPr>
        <w:pStyle w:val="ListParagraph"/>
        <w:ind w:left="0"/>
        <w:jc w:val="center"/>
        <w:rPr>
          <w:rStyle w:val="Hyperlink"/>
          <w:rFonts w:cs="Arial"/>
        </w:rPr>
      </w:pPr>
      <w:hyperlink r:id="rId10" w:history="1">
        <w:r w:rsidR="00811BCC" w:rsidRPr="00AA28B4">
          <w:rPr>
            <w:rStyle w:val="Hyperlink"/>
            <w:rFonts w:cs="Arial"/>
          </w:rPr>
          <w:t>allison.littlejohn@open.ac.uk</w:t>
        </w:r>
      </w:hyperlink>
    </w:p>
    <w:p w14:paraId="0C943ACF" w14:textId="77777777" w:rsidR="00427C50" w:rsidRPr="00AA28B4" w:rsidRDefault="00427C50" w:rsidP="00A3691E">
      <w:pPr>
        <w:rPr>
          <w:rFonts w:cs="Arial"/>
        </w:rPr>
      </w:pPr>
    </w:p>
    <w:p w14:paraId="2DA0D1DF" w14:textId="7EC29A50" w:rsidR="00427C50" w:rsidRDefault="00A52ECA" w:rsidP="00A52ECA">
      <w:pPr>
        <w:jc w:val="center"/>
        <w:rPr>
          <w:rFonts w:cs="Arial"/>
        </w:rPr>
      </w:pPr>
      <w:r w:rsidRPr="00A6549C">
        <w:rPr>
          <w:rFonts w:cs="Arial"/>
        </w:rPr>
        <w:t xml:space="preserve">Neville </w:t>
      </w:r>
      <w:r w:rsidR="000C51D9">
        <w:rPr>
          <w:rFonts w:cs="Arial"/>
        </w:rPr>
        <w:t xml:space="preserve">A </w:t>
      </w:r>
      <w:r w:rsidRPr="00A6549C">
        <w:rPr>
          <w:rFonts w:cs="Arial"/>
        </w:rPr>
        <w:t>Stanton</w:t>
      </w:r>
    </w:p>
    <w:p w14:paraId="3B891658" w14:textId="152AFC1F" w:rsidR="00A6549C" w:rsidRDefault="00A6549C" w:rsidP="00A52ECA">
      <w:pPr>
        <w:jc w:val="center"/>
        <w:rPr>
          <w:rFonts w:cs="Arial"/>
        </w:rPr>
      </w:pPr>
      <w:r>
        <w:rPr>
          <w:rFonts w:cs="Arial"/>
        </w:rPr>
        <w:t>University of Southampton</w:t>
      </w:r>
    </w:p>
    <w:p w14:paraId="4E01AF7D" w14:textId="380BC253" w:rsidR="00251E5B" w:rsidRDefault="00C12626" w:rsidP="00C12626">
      <w:pPr>
        <w:jc w:val="center"/>
        <w:rPr>
          <w:rFonts w:cs="Arial"/>
          <w:color w:val="auto"/>
          <w:lang w:val="en-US"/>
        </w:rPr>
      </w:pPr>
      <w:r w:rsidRPr="00C12626">
        <w:rPr>
          <w:rFonts w:cs="Arial"/>
          <w:color w:val="auto"/>
          <w:lang w:val="en-US"/>
        </w:rPr>
        <w:t>Burgess Road,</w:t>
      </w:r>
      <w:r>
        <w:rPr>
          <w:rFonts w:cs="Arial"/>
          <w:color w:val="auto"/>
          <w:lang w:val="en-US"/>
        </w:rPr>
        <w:t xml:space="preserve"> </w:t>
      </w:r>
      <w:r w:rsidRPr="00C12626">
        <w:rPr>
          <w:rFonts w:cs="Arial"/>
          <w:color w:val="auto"/>
          <w:lang w:val="en-US"/>
        </w:rPr>
        <w:t>Southampton, SO16 7QF</w:t>
      </w:r>
      <w:r w:rsidR="00297124">
        <w:rPr>
          <w:rFonts w:cs="Arial"/>
          <w:color w:val="auto"/>
          <w:lang w:val="en-US"/>
        </w:rPr>
        <w:t>,</w:t>
      </w:r>
      <w:r w:rsidR="00251E5B" w:rsidRPr="00251E5B">
        <w:rPr>
          <w:rFonts w:cs="Arial"/>
          <w:color w:val="auto"/>
          <w:lang w:val="en-US"/>
        </w:rPr>
        <w:t xml:space="preserve"> UK</w:t>
      </w:r>
    </w:p>
    <w:p w14:paraId="7A306E27" w14:textId="1215330E" w:rsidR="00251E5B" w:rsidRDefault="004A0BEB" w:rsidP="00251E5B">
      <w:pPr>
        <w:widowControl w:val="0"/>
        <w:autoSpaceDE w:val="0"/>
        <w:autoSpaceDN w:val="0"/>
        <w:adjustRightInd w:val="0"/>
        <w:jc w:val="center"/>
        <w:rPr>
          <w:rFonts w:cs="Arial"/>
          <w:color w:val="auto"/>
          <w:lang w:val="en-US"/>
        </w:rPr>
      </w:pPr>
      <w:hyperlink r:id="rId11" w:history="1">
        <w:r w:rsidR="00006E51" w:rsidRPr="00074CCF">
          <w:rPr>
            <w:rStyle w:val="Hyperlink"/>
            <w:rFonts w:cs="Arial"/>
            <w:lang w:val="en-US"/>
          </w:rPr>
          <w:t>n.stanton@soton.ac.uk</w:t>
        </w:r>
      </w:hyperlink>
    </w:p>
    <w:p w14:paraId="6CF16280" w14:textId="77777777" w:rsidR="00A52ECA" w:rsidRPr="00AA28B4" w:rsidRDefault="00A52ECA" w:rsidP="00A3691E">
      <w:pPr>
        <w:rPr>
          <w:rFonts w:cs="Arial"/>
        </w:rPr>
      </w:pPr>
    </w:p>
    <w:p w14:paraId="3BCF3026" w14:textId="77777777" w:rsidR="00A52ECA" w:rsidRPr="00AA28B4" w:rsidRDefault="00A52ECA" w:rsidP="00A3691E">
      <w:pPr>
        <w:rPr>
          <w:rFonts w:cs="Arial"/>
        </w:rPr>
      </w:pPr>
    </w:p>
    <w:p w14:paraId="1676F713" w14:textId="77777777" w:rsidR="00A52ECA" w:rsidRPr="00AA28B4" w:rsidRDefault="00A52ECA" w:rsidP="00A3691E">
      <w:pPr>
        <w:rPr>
          <w:rFonts w:cs="Arial"/>
        </w:rPr>
      </w:pPr>
    </w:p>
    <w:p w14:paraId="59C92C38" w14:textId="77777777" w:rsidR="00A3691E" w:rsidRPr="00AA28B4" w:rsidRDefault="0095590F" w:rsidP="00A3691E">
      <w:pPr>
        <w:rPr>
          <w:rFonts w:cs="Arial"/>
          <w:b/>
          <w:sz w:val="28"/>
          <w:szCs w:val="28"/>
        </w:rPr>
      </w:pPr>
      <w:r w:rsidRPr="00AA28B4">
        <w:rPr>
          <w:rFonts w:cs="Arial"/>
          <w:b/>
          <w:sz w:val="28"/>
          <w:szCs w:val="28"/>
        </w:rPr>
        <w:t>Abstract</w:t>
      </w:r>
    </w:p>
    <w:p w14:paraId="118AD703" w14:textId="3DCC2D1B" w:rsidR="00E36208" w:rsidRPr="00AA28B4" w:rsidRDefault="0095590F" w:rsidP="00A3691E">
      <w:pPr>
        <w:rPr>
          <w:rFonts w:cs="Arial"/>
        </w:rPr>
      </w:pPr>
      <w:r w:rsidRPr="00BA7C56">
        <w:rPr>
          <w:rFonts w:cs="Arial"/>
        </w:rPr>
        <w:t xml:space="preserve">This paper </w:t>
      </w:r>
      <w:r w:rsidR="00BC6750" w:rsidRPr="00BA7C56">
        <w:rPr>
          <w:rFonts w:cs="Arial"/>
        </w:rPr>
        <w:t xml:space="preserve">outlines a research and development agenda for </w:t>
      </w:r>
      <w:r w:rsidR="00D93989" w:rsidRPr="00BA7C56">
        <w:rPr>
          <w:rFonts w:cs="Arial"/>
        </w:rPr>
        <w:t xml:space="preserve">the nascent field of </w:t>
      </w:r>
      <w:r w:rsidR="00E061F7" w:rsidRPr="00BA7C56">
        <w:rPr>
          <w:rFonts w:cs="Arial"/>
        </w:rPr>
        <w:t xml:space="preserve">Learning from </w:t>
      </w:r>
      <w:r w:rsidR="00B91F35" w:rsidRPr="00BA7C56">
        <w:rPr>
          <w:rFonts w:cs="Arial"/>
        </w:rPr>
        <w:t>In</w:t>
      </w:r>
      <w:r w:rsidR="00BC6750" w:rsidRPr="00BA7C56">
        <w:rPr>
          <w:rFonts w:cs="Arial"/>
        </w:rPr>
        <w:t>cidents</w:t>
      </w:r>
      <w:r w:rsidR="00B91F35" w:rsidRPr="00BA7C56">
        <w:rPr>
          <w:rFonts w:cs="Arial"/>
        </w:rPr>
        <w:t xml:space="preserve"> (LFI)</w:t>
      </w:r>
      <w:r w:rsidR="00BC6750" w:rsidRPr="00BA7C56">
        <w:rPr>
          <w:rFonts w:cs="Arial"/>
        </w:rPr>
        <w:t xml:space="preserve">.  </w:t>
      </w:r>
      <w:r w:rsidR="00553589" w:rsidRPr="00BA7C56">
        <w:rPr>
          <w:rFonts w:cs="Arial"/>
        </w:rPr>
        <w:t xml:space="preserve">Effective, deep and lasting learning from incidents is critical for the safety of employees, the general public and environmental protection. </w:t>
      </w:r>
      <w:r w:rsidR="00BC6750" w:rsidRPr="00BA7C56">
        <w:rPr>
          <w:rFonts w:cs="Arial"/>
        </w:rPr>
        <w:t>The paper is an output of</w:t>
      </w:r>
      <w:r w:rsidR="005E5055" w:rsidRPr="00BA7C56">
        <w:rPr>
          <w:rFonts w:cs="Arial"/>
        </w:rPr>
        <w:t xml:space="preserve"> </w:t>
      </w:r>
      <w:r w:rsidR="00A711C0" w:rsidRPr="00BA7C56">
        <w:rPr>
          <w:rFonts w:cs="Arial"/>
        </w:rPr>
        <w:t xml:space="preserve">an international </w:t>
      </w:r>
      <w:r w:rsidR="00BC6750" w:rsidRPr="00BA7C56">
        <w:rPr>
          <w:rFonts w:cs="Arial"/>
        </w:rPr>
        <w:t>seminar series ‘Interdisciplinary Perspectiv</w:t>
      </w:r>
      <w:r w:rsidR="00A711C0" w:rsidRPr="00BA7C56">
        <w:rPr>
          <w:rFonts w:cs="Arial"/>
        </w:rPr>
        <w:t>es on Learning from Incidents’ funded by the UK Economic and Social Research Council (ESRC)</w:t>
      </w:r>
      <w:r w:rsidR="00770CA2">
        <w:rPr>
          <w:rFonts w:cs="Arial"/>
        </w:rPr>
        <w:t xml:space="preserve"> in </w:t>
      </w:r>
      <w:r w:rsidR="00770CA2" w:rsidRPr="00BA7C56">
        <w:rPr>
          <w:rFonts w:cs="Arial"/>
        </w:rPr>
        <w:t>2013-2016</w:t>
      </w:r>
      <w:r w:rsidR="00A711C0" w:rsidRPr="00BA7C56">
        <w:rPr>
          <w:rFonts w:cs="Arial"/>
        </w:rPr>
        <w:t xml:space="preserve"> </w:t>
      </w:r>
      <w:hyperlink r:id="rId12" w:history="1">
        <w:r w:rsidR="005E5055" w:rsidRPr="00BA7C56">
          <w:rPr>
            <w:rStyle w:val="Hyperlink"/>
            <w:rFonts w:cs="Arial"/>
          </w:rPr>
          <w:t>http://lfiseminars.ning.com/</w:t>
        </w:r>
      </w:hyperlink>
      <w:r w:rsidR="00770CA2">
        <w:rPr>
          <w:rFonts w:cs="Arial"/>
        </w:rPr>
        <w:t xml:space="preserve"> </w:t>
      </w:r>
      <w:r w:rsidR="00BC6750" w:rsidRPr="00BA7C56">
        <w:rPr>
          <w:rFonts w:cs="Arial"/>
        </w:rPr>
        <w:t xml:space="preserve">The seminar series brought together academics, practitioners and policymakers from a range of disciplines and sectors to advance </w:t>
      </w:r>
      <w:r w:rsidR="005E5055" w:rsidRPr="00BA7C56">
        <w:rPr>
          <w:rFonts w:cs="Arial"/>
        </w:rPr>
        <w:t xml:space="preserve">the </w:t>
      </w:r>
      <w:r w:rsidR="00553589">
        <w:rPr>
          <w:rFonts w:cs="Arial"/>
        </w:rPr>
        <w:t xml:space="preserve">theory, </w:t>
      </w:r>
      <w:r w:rsidR="00BC6750" w:rsidRPr="00BA7C56">
        <w:rPr>
          <w:rFonts w:cs="Arial"/>
        </w:rPr>
        <w:t>methodology</w:t>
      </w:r>
      <w:r w:rsidR="00553589">
        <w:rPr>
          <w:rFonts w:cs="Arial"/>
        </w:rPr>
        <w:t xml:space="preserve">, </w:t>
      </w:r>
      <w:r w:rsidR="00BC6750" w:rsidRPr="00BA7C56">
        <w:rPr>
          <w:rFonts w:cs="Arial"/>
        </w:rPr>
        <w:t>organi</w:t>
      </w:r>
      <w:r w:rsidR="005E5055" w:rsidRPr="00BA7C56">
        <w:rPr>
          <w:rFonts w:cs="Arial"/>
        </w:rPr>
        <w:t>satio</w:t>
      </w:r>
      <w:r w:rsidR="00BA7C56">
        <w:rPr>
          <w:rFonts w:cs="Arial"/>
        </w:rPr>
        <w:t xml:space="preserve">nal practice and policy in LFI. </w:t>
      </w:r>
      <w:r w:rsidR="00CE0B4B">
        <w:rPr>
          <w:rFonts w:cs="Arial"/>
        </w:rPr>
        <w:t xml:space="preserve">Drawing on a </w:t>
      </w:r>
      <w:r w:rsidR="008611AE" w:rsidRPr="00BA7C56">
        <w:rPr>
          <w:rFonts w:cs="Arial"/>
        </w:rPr>
        <w:t xml:space="preserve">range of disciplinary and sectoral perspectives, as well as </w:t>
      </w:r>
      <w:r w:rsidR="00CE0B4B">
        <w:rPr>
          <w:rFonts w:cs="Arial"/>
        </w:rPr>
        <w:t xml:space="preserve">on </w:t>
      </w:r>
      <w:r w:rsidR="008611AE" w:rsidRPr="00BA7C56">
        <w:rPr>
          <w:rFonts w:cs="Arial"/>
        </w:rPr>
        <w:t>input from practitioners and policymakers,</w:t>
      </w:r>
      <w:r w:rsidR="00B629F0" w:rsidRPr="00BA7C56">
        <w:rPr>
          <w:rFonts w:cs="Arial"/>
        </w:rPr>
        <w:t xml:space="preserve"> this paper lays out </w:t>
      </w:r>
      <w:r w:rsidR="00D648A6">
        <w:rPr>
          <w:rFonts w:cs="Arial"/>
        </w:rPr>
        <w:t>four</w:t>
      </w:r>
      <w:r w:rsidR="00D03BEF">
        <w:rPr>
          <w:rFonts w:cs="Arial"/>
        </w:rPr>
        <w:t xml:space="preserve"> </w:t>
      </w:r>
      <w:r w:rsidR="005E5055" w:rsidRPr="00BA7C56">
        <w:rPr>
          <w:rFonts w:cs="Arial"/>
        </w:rPr>
        <w:t xml:space="preserve">key </w:t>
      </w:r>
      <w:r w:rsidR="00B629F0" w:rsidRPr="00BA7C56">
        <w:rPr>
          <w:rFonts w:cs="Arial"/>
        </w:rPr>
        <w:t>research and development challenges</w:t>
      </w:r>
      <w:r w:rsidR="00BA7C56">
        <w:rPr>
          <w:rFonts w:cs="Arial"/>
        </w:rPr>
        <w:t>:</w:t>
      </w:r>
      <w:r w:rsidR="004A08E1">
        <w:rPr>
          <w:rFonts w:cs="Arial"/>
        </w:rPr>
        <w:t xml:space="preserve"> </w:t>
      </w:r>
      <w:r w:rsidR="004A08E1" w:rsidRPr="00AA28B4">
        <w:rPr>
          <w:rFonts w:cs="Arial"/>
        </w:rPr>
        <w:t xml:space="preserve">defining </w:t>
      </w:r>
      <w:r w:rsidR="004A08E1">
        <w:rPr>
          <w:rFonts w:cs="Arial"/>
        </w:rPr>
        <w:t xml:space="preserve">LFI; measuring </w:t>
      </w:r>
      <w:r w:rsidR="004A08E1" w:rsidRPr="00AA28B4">
        <w:rPr>
          <w:rFonts w:cs="Arial"/>
        </w:rPr>
        <w:t xml:space="preserve">LFI; </w:t>
      </w:r>
      <w:r w:rsidR="004A08E1">
        <w:rPr>
          <w:rFonts w:cs="Arial"/>
        </w:rPr>
        <w:t>l</w:t>
      </w:r>
      <w:r w:rsidR="004A08E1" w:rsidRPr="00AA28B4">
        <w:rPr>
          <w:rFonts w:cs="Arial"/>
        </w:rPr>
        <w:t>evels</w:t>
      </w:r>
      <w:r w:rsidR="004A08E1">
        <w:rPr>
          <w:rFonts w:cs="Arial"/>
        </w:rPr>
        <w:t xml:space="preserve"> and factors of LFI; </w:t>
      </w:r>
      <w:r w:rsidR="004A08E1" w:rsidRPr="00AA28B4">
        <w:rPr>
          <w:rFonts w:cs="Arial"/>
        </w:rPr>
        <w:t xml:space="preserve">and </w:t>
      </w:r>
      <w:r w:rsidR="004A08E1">
        <w:rPr>
          <w:rFonts w:cs="Arial"/>
        </w:rPr>
        <w:t xml:space="preserve">strengthening research-practice nexus in </w:t>
      </w:r>
      <w:r w:rsidR="004A08E1" w:rsidRPr="00AA28B4">
        <w:rPr>
          <w:rFonts w:cs="Arial"/>
        </w:rPr>
        <w:t>LFI.</w:t>
      </w:r>
    </w:p>
    <w:p w14:paraId="7B4E5125" w14:textId="77777777" w:rsidR="00352F83" w:rsidRDefault="00352F83" w:rsidP="00A3691E">
      <w:pPr>
        <w:rPr>
          <w:rFonts w:cs="Arial"/>
        </w:rPr>
      </w:pPr>
    </w:p>
    <w:p w14:paraId="17CC6807" w14:textId="77777777" w:rsidR="001535A4" w:rsidRPr="00AA28B4" w:rsidRDefault="001535A4" w:rsidP="00A3691E">
      <w:pPr>
        <w:rPr>
          <w:rFonts w:cs="Arial"/>
        </w:rPr>
      </w:pPr>
    </w:p>
    <w:p w14:paraId="068C03E3" w14:textId="40E9173A" w:rsidR="00352F83" w:rsidRPr="00AA28B4" w:rsidRDefault="00352F83" w:rsidP="00A3691E">
      <w:pPr>
        <w:rPr>
          <w:rFonts w:cs="Arial"/>
          <w:b/>
        </w:rPr>
      </w:pPr>
      <w:r w:rsidRPr="00AA28B4">
        <w:rPr>
          <w:rFonts w:cs="Arial"/>
          <w:b/>
          <w:sz w:val="28"/>
          <w:szCs w:val="28"/>
        </w:rPr>
        <w:t>Keywords:</w:t>
      </w:r>
      <w:r w:rsidRPr="00AA28B4">
        <w:rPr>
          <w:rFonts w:cs="Arial"/>
          <w:b/>
        </w:rPr>
        <w:t xml:space="preserve"> </w:t>
      </w:r>
      <w:r w:rsidRPr="00AA28B4">
        <w:rPr>
          <w:rFonts w:cs="Arial"/>
        </w:rPr>
        <w:t xml:space="preserve">learning from </w:t>
      </w:r>
      <w:r w:rsidR="00943951" w:rsidRPr="00AA28B4">
        <w:rPr>
          <w:rFonts w:cs="Arial"/>
        </w:rPr>
        <w:t>in</w:t>
      </w:r>
      <w:r w:rsidRPr="00AA28B4">
        <w:rPr>
          <w:rFonts w:cs="Arial"/>
        </w:rPr>
        <w:t xml:space="preserve">cidents; </w:t>
      </w:r>
      <w:r w:rsidR="00943951" w:rsidRPr="00AA28B4">
        <w:rPr>
          <w:rFonts w:cs="Arial"/>
        </w:rPr>
        <w:t xml:space="preserve">learning from accidents; learning from near-misses; </w:t>
      </w:r>
      <w:r w:rsidRPr="00AA28B4">
        <w:rPr>
          <w:rFonts w:cs="Arial"/>
        </w:rPr>
        <w:t>organisational learning; adult learning; w</w:t>
      </w:r>
      <w:r w:rsidR="000A5C5A">
        <w:rPr>
          <w:rFonts w:cs="Arial"/>
        </w:rPr>
        <w:t>orkplace learning</w:t>
      </w:r>
    </w:p>
    <w:p w14:paraId="3C18690C" w14:textId="77777777" w:rsidR="00AC1491" w:rsidRDefault="00AC1491" w:rsidP="00A3691E">
      <w:pPr>
        <w:rPr>
          <w:rFonts w:cs="Arial"/>
        </w:rPr>
      </w:pPr>
    </w:p>
    <w:p w14:paraId="17BFA073" w14:textId="77777777" w:rsidR="001535A4" w:rsidRPr="00AA28B4" w:rsidRDefault="001535A4" w:rsidP="00A3691E">
      <w:pPr>
        <w:rPr>
          <w:rFonts w:cs="Arial"/>
        </w:rPr>
      </w:pPr>
    </w:p>
    <w:p w14:paraId="2724BBED" w14:textId="4AEA9090" w:rsidR="00AC1491" w:rsidRPr="00294F69" w:rsidRDefault="00352F83" w:rsidP="00A3691E">
      <w:pPr>
        <w:rPr>
          <w:rFonts w:cs="Arial"/>
          <w:b/>
          <w:color w:val="auto"/>
          <w:sz w:val="28"/>
          <w:szCs w:val="28"/>
        </w:rPr>
      </w:pPr>
      <w:r w:rsidRPr="00294F69">
        <w:rPr>
          <w:rFonts w:cs="Arial"/>
          <w:b/>
          <w:color w:val="auto"/>
          <w:sz w:val="28"/>
          <w:szCs w:val="28"/>
        </w:rPr>
        <w:t>Highlights:</w:t>
      </w:r>
    </w:p>
    <w:p w14:paraId="591548E4" w14:textId="3B2E1798" w:rsidR="00773605" w:rsidRDefault="00F8376C" w:rsidP="00773605">
      <w:pPr>
        <w:pStyle w:val="ListParagraph"/>
        <w:numPr>
          <w:ilvl w:val="0"/>
          <w:numId w:val="30"/>
        </w:numPr>
        <w:rPr>
          <w:rFonts w:cs="Arial"/>
        </w:rPr>
      </w:pPr>
      <w:r>
        <w:rPr>
          <w:rFonts w:cs="Arial"/>
        </w:rPr>
        <w:t>Interdisciplinary</w:t>
      </w:r>
      <w:r w:rsidR="00773605" w:rsidRPr="00773605">
        <w:rPr>
          <w:rFonts w:cs="Arial"/>
        </w:rPr>
        <w:t xml:space="preserve"> research </w:t>
      </w:r>
      <w:r>
        <w:rPr>
          <w:rFonts w:cs="Arial"/>
        </w:rPr>
        <w:t>is</w:t>
      </w:r>
      <w:r w:rsidR="00773605" w:rsidRPr="00773605">
        <w:rPr>
          <w:rFonts w:cs="Arial"/>
        </w:rPr>
        <w:t xml:space="preserve"> critical to </w:t>
      </w:r>
      <w:r w:rsidR="00232BA1">
        <w:rPr>
          <w:rFonts w:cs="Arial"/>
        </w:rPr>
        <w:t xml:space="preserve">advancing </w:t>
      </w:r>
      <w:r w:rsidR="00773605" w:rsidRPr="00773605">
        <w:rPr>
          <w:rFonts w:cs="Arial"/>
        </w:rPr>
        <w:t xml:space="preserve">our </w:t>
      </w:r>
      <w:r w:rsidR="00232BA1">
        <w:rPr>
          <w:rFonts w:cs="Arial"/>
        </w:rPr>
        <w:t>understanding of learning from incidents</w:t>
      </w:r>
    </w:p>
    <w:p w14:paraId="48B2CF25" w14:textId="77CAC71D" w:rsidR="00234519" w:rsidRPr="00232BA1" w:rsidRDefault="00234519" w:rsidP="00773605">
      <w:pPr>
        <w:pStyle w:val="ListParagraph"/>
        <w:numPr>
          <w:ilvl w:val="0"/>
          <w:numId w:val="30"/>
        </w:numPr>
        <w:rPr>
          <w:rFonts w:cs="Arial"/>
        </w:rPr>
      </w:pPr>
      <w:r>
        <w:rPr>
          <w:rFonts w:cs="Arial"/>
        </w:rPr>
        <w:t>Integration should be a core activity in future research and development in LFI</w:t>
      </w:r>
    </w:p>
    <w:p w14:paraId="26746D28" w14:textId="3346C0BE" w:rsidR="00232BA1" w:rsidRPr="00773605" w:rsidRDefault="00D63B56" w:rsidP="00773605">
      <w:pPr>
        <w:pStyle w:val="ListParagraph"/>
        <w:numPr>
          <w:ilvl w:val="0"/>
          <w:numId w:val="30"/>
        </w:numPr>
        <w:rPr>
          <w:rFonts w:cs="Arial"/>
        </w:rPr>
      </w:pPr>
      <w:r>
        <w:rPr>
          <w:rFonts w:cs="Arial"/>
        </w:rPr>
        <w:t xml:space="preserve">R&amp;D areas </w:t>
      </w:r>
      <w:r w:rsidR="00234519">
        <w:rPr>
          <w:rFonts w:cs="Arial"/>
        </w:rPr>
        <w:t xml:space="preserve">are </w:t>
      </w:r>
      <w:r w:rsidR="002652DE">
        <w:rPr>
          <w:rFonts w:cs="Arial"/>
        </w:rPr>
        <w:t xml:space="preserve">defining and </w:t>
      </w:r>
      <w:r w:rsidR="00234519">
        <w:rPr>
          <w:rFonts w:cs="Arial"/>
        </w:rPr>
        <w:t xml:space="preserve">measuring </w:t>
      </w:r>
      <w:r w:rsidR="00234519" w:rsidRPr="00AA28B4">
        <w:rPr>
          <w:rFonts w:cs="Arial"/>
        </w:rPr>
        <w:t>LFI;</w:t>
      </w:r>
      <w:r w:rsidR="002652DE">
        <w:rPr>
          <w:rFonts w:cs="Arial"/>
        </w:rPr>
        <w:t xml:space="preserve"> differentiating </w:t>
      </w:r>
      <w:r>
        <w:rPr>
          <w:rFonts w:cs="Arial"/>
        </w:rPr>
        <w:t xml:space="preserve">LFI </w:t>
      </w:r>
      <w:r w:rsidR="00234519">
        <w:rPr>
          <w:rFonts w:cs="Arial"/>
        </w:rPr>
        <w:t>l</w:t>
      </w:r>
      <w:r w:rsidR="00234519" w:rsidRPr="00AA28B4">
        <w:rPr>
          <w:rFonts w:cs="Arial"/>
        </w:rPr>
        <w:t>evels</w:t>
      </w:r>
      <w:r>
        <w:rPr>
          <w:rFonts w:cs="Arial"/>
        </w:rPr>
        <w:t xml:space="preserve">; </w:t>
      </w:r>
      <w:r w:rsidR="00234519">
        <w:rPr>
          <w:rFonts w:cs="Arial"/>
        </w:rPr>
        <w:t>strengthening research-practice</w:t>
      </w:r>
      <w:r>
        <w:rPr>
          <w:rFonts w:cs="Arial"/>
        </w:rPr>
        <w:t xml:space="preserve"> link</w:t>
      </w:r>
      <w:r w:rsidR="00234519">
        <w:rPr>
          <w:rFonts w:cs="Arial"/>
        </w:rPr>
        <w:t xml:space="preserve"> in </w:t>
      </w:r>
      <w:r w:rsidR="00234519" w:rsidRPr="00AA28B4">
        <w:rPr>
          <w:rFonts w:cs="Arial"/>
        </w:rPr>
        <w:t>LFI.</w:t>
      </w:r>
    </w:p>
    <w:p w14:paraId="7E5B6B13" w14:textId="77777777" w:rsidR="007B6BA2" w:rsidRDefault="007B6BA2" w:rsidP="00A3691E">
      <w:pPr>
        <w:rPr>
          <w:rFonts w:cs="Arial"/>
        </w:rPr>
      </w:pPr>
    </w:p>
    <w:p w14:paraId="10F00924" w14:textId="77777777" w:rsidR="001D04FD" w:rsidRPr="00AA28B4" w:rsidRDefault="001D04FD" w:rsidP="00A3691E">
      <w:pPr>
        <w:rPr>
          <w:rFonts w:cs="Arial"/>
        </w:rPr>
      </w:pPr>
    </w:p>
    <w:p w14:paraId="39098ECC" w14:textId="15F24FDA" w:rsidR="008D0D0A" w:rsidRPr="00741B74" w:rsidRDefault="006C3F08" w:rsidP="00884D94">
      <w:pPr>
        <w:rPr>
          <w:rFonts w:cs="Arial"/>
          <w:b/>
          <w:sz w:val="28"/>
          <w:szCs w:val="28"/>
        </w:rPr>
      </w:pPr>
      <w:r w:rsidRPr="00AA28B4">
        <w:rPr>
          <w:rFonts w:cs="Arial"/>
          <w:b/>
          <w:sz w:val="28"/>
          <w:szCs w:val="28"/>
        </w:rPr>
        <w:t xml:space="preserve">1. </w:t>
      </w:r>
      <w:r w:rsidR="00B629F0" w:rsidRPr="00AA28B4">
        <w:rPr>
          <w:rFonts w:cs="Arial"/>
          <w:b/>
          <w:sz w:val="28"/>
          <w:szCs w:val="28"/>
        </w:rPr>
        <w:t>Introduction</w:t>
      </w:r>
    </w:p>
    <w:p w14:paraId="07CC515C" w14:textId="1A7E9E46" w:rsidR="00C77E5E" w:rsidRPr="00827CFE" w:rsidRDefault="00B85BA3" w:rsidP="00884D94">
      <w:r w:rsidRPr="00AA28B4">
        <w:rPr>
          <w:rFonts w:cs="Arial"/>
        </w:rPr>
        <w:t>L</w:t>
      </w:r>
      <w:r w:rsidRPr="00AA28B4">
        <w:t>earning from incidents (L</w:t>
      </w:r>
      <w:r w:rsidRPr="00AA28B4">
        <w:rPr>
          <w:rFonts w:cs="Arial"/>
        </w:rPr>
        <w:t>FI</w:t>
      </w:r>
      <w:r w:rsidRPr="00AA28B4">
        <w:t>)</w:t>
      </w:r>
      <w:r w:rsidRPr="00AA28B4">
        <w:rPr>
          <w:rFonts w:cs="Arial"/>
        </w:rPr>
        <w:t xml:space="preserve"> has been defined as a process through which </w:t>
      </w:r>
      <w:r w:rsidRPr="00AA28B4">
        <w:rPr>
          <w:rFonts w:cs="Arial"/>
          <w:i/>
        </w:rPr>
        <w:t>“employees and the organisation as a whole seek to understand any negative safe</w:t>
      </w:r>
      <w:r w:rsidR="008F0DB1">
        <w:rPr>
          <w:rFonts w:cs="Arial"/>
          <w:i/>
        </w:rPr>
        <w:t>ty events that have taken place</w:t>
      </w:r>
      <w:r w:rsidR="009172B3">
        <w:rPr>
          <w:rFonts w:cs="Arial"/>
          <w:i/>
        </w:rPr>
        <w:t xml:space="preserve"> in order</w:t>
      </w:r>
      <w:r w:rsidRPr="00AA28B4">
        <w:rPr>
          <w:rFonts w:cs="Arial"/>
          <w:i/>
        </w:rPr>
        <w:t xml:space="preserve"> to prevent similar future events”</w:t>
      </w:r>
      <w:r w:rsidRPr="00AA28B4">
        <w:rPr>
          <w:rFonts w:cs="Arial"/>
        </w:rPr>
        <w:t xml:space="preserve"> (Lukic, 2012, p. 12).</w:t>
      </w:r>
      <w:r w:rsidRPr="00AA28B4">
        <w:t xml:space="preserve">  The concept of </w:t>
      </w:r>
      <w:r w:rsidRPr="00AA28B4">
        <w:rPr>
          <w:rFonts w:cs="Arial"/>
        </w:rPr>
        <w:t xml:space="preserve">LFI </w:t>
      </w:r>
      <w:r>
        <w:rPr>
          <w:rFonts w:cs="Arial"/>
        </w:rPr>
        <w:t xml:space="preserve">originated </w:t>
      </w:r>
      <w:r w:rsidRPr="00AA28B4">
        <w:rPr>
          <w:rFonts w:cs="Arial"/>
        </w:rPr>
        <w:t>in highly hazardous industries such as the energy sector and has si</w:t>
      </w:r>
      <w:r w:rsidR="008E214E">
        <w:rPr>
          <w:rFonts w:cs="Arial"/>
        </w:rPr>
        <w:t xml:space="preserve">nce been applied across </w:t>
      </w:r>
      <w:r w:rsidRPr="00AA28B4">
        <w:rPr>
          <w:rFonts w:cs="Arial"/>
        </w:rPr>
        <w:t>manufacturing, construction, transport, av</w:t>
      </w:r>
      <w:r w:rsidR="000117DE">
        <w:rPr>
          <w:rFonts w:cs="Arial"/>
        </w:rPr>
        <w:t xml:space="preserve">iation, maritime and </w:t>
      </w:r>
      <w:r w:rsidRPr="00AA28B4">
        <w:rPr>
          <w:rFonts w:cs="Arial"/>
        </w:rPr>
        <w:t>healthcare</w:t>
      </w:r>
      <w:r w:rsidR="006D0BD9">
        <w:rPr>
          <w:rFonts w:cs="Arial"/>
        </w:rPr>
        <w:t xml:space="preserve"> sectors.</w:t>
      </w:r>
      <w:r w:rsidRPr="00AA28B4">
        <w:t xml:space="preserve"> </w:t>
      </w:r>
      <w:r>
        <w:t xml:space="preserve"> </w:t>
      </w:r>
      <w:r w:rsidR="005526AA" w:rsidRPr="00AA28B4">
        <w:rPr>
          <w:rFonts w:cs="Arial"/>
        </w:rPr>
        <w:t xml:space="preserve">Typically, </w:t>
      </w:r>
      <w:r w:rsidR="004B3181">
        <w:rPr>
          <w:rFonts w:cs="Arial"/>
        </w:rPr>
        <w:t xml:space="preserve">the </w:t>
      </w:r>
      <w:r w:rsidR="004B3181">
        <w:rPr>
          <w:rFonts w:cs="Arial"/>
        </w:rPr>
        <w:lastRenderedPageBreak/>
        <w:t xml:space="preserve">LFI process </w:t>
      </w:r>
      <w:r w:rsidR="005526AA" w:rsidRPr="00AA28B4">
        <w:rPr>
          <w:rFonts w:cs="Arial"/>
        </w:rPr>
        <w:t>starts w</w:t>
      </w:r>
      <w:r w:rsidR="006D7AF4">
        <w:rPr>
          <w:rFonts w:cs="Arial"/>
        </w:rPr>
        <w:t xml:space="preserve">ith an incident being reported, </w:t>
      </w:r>
      <w:r w:rsidR="00C45D80" w:rsidRPr="00AA28B4">
        <w:rPr>
          <w:rFonts w:cs="Arial"/>
        </w:rPr>
        <w:t xml:space="preserve">followed </w:t>
      </w:r>
      <w:r w:rsidR="005526AA" w:rsidRPr="00AA28B4">
        <w:rPr>
          <w:rFonts w:cs="Arial"/>
        </w:rPr>
        <w:t>by</w:t>
      </w:r>
      <w:r w:rsidR="00AA5DC3" w:rsidRPr="00AA28B4">
        <w:rPr>
          <w:rFonts w:cs="Arial"/>
        </w:rPr>
        <w:t xml:space="preserve"> a thorough </w:t>
      </w:r>
      <w:r w:rsidR="005526AA" w:rsidRPr="00AA28B4">
        <w:rPr>
          <w:rFonts w:cs="Arial"/>
        </w:rPr>
        <w:t>investigation to iden</w:t>
      </w:r>
      <w:r w:rsidR="002D4271" w:rsidRPr="00AA28B4">
        <w:rPr>
          <w:rFonts w:cs="Arial"/>
        </w:rPr>
        <w:t>tify</w:t>
      </w:r>
      <w:r w:rsidR="005847F8" w:rsidRPr="00AA28B4">
        <w:rPr>
          <w:rFonts w:cs="Arial"/>
        </w:rPr>
        <w:t xml:space="preserve"> the</w:t>
      </w:r>
      <w:r w:rsidR="005814A9">
        <w:rPr>
          <w:rFonts w:cs="Arial"/>
        </w:rPr>
        <w:t xml:space="preserve"> causes of the incident </w:t>
      </w:r>
      <w:r w:rsidR="002D4271" w:rsidRPr="00AA28B4">
        <w:rPr>
          <w:rFonts w:cs="Arial"/>
        </w:rPr>
        <w:t>(Lindberg, Hansson and Rollenhagen, 2010).</w:t>
      </w:r>
      <w:r w:rsidR="00C77E5E" w:rsidRPr="00AA28B4">
        <w:rPr>
          <w:rFonts w:cs="Arial"/>
        </w:rPr>
        <w:t xml:space="preserve"> </w:t>
      </w:r>
      <w:r w:rsidR="005526AA" w:rsidRPr="00AA28B4">
        <w:rPr>
          <w:rFonts w:cs="Arial"/>
        </w:rPr>
        <w:t xml:space="preserve">Once </w:t>
      </w:r>
      <w:r w:rsidR="005414E3">
        <w:rPr>
          <w:rFonts w:cs="Arial"/>
        </w:rPr>
        <w:t xml:space="preserve">an </w:t>
      </w:r>
      <w:r w:rsidR="005526AA" w:rsidRPr="00AA28B4">
        <w:rPr>
          <w:rFonts w:cs="Arial"/>
        </w:rPr>
        <w:t xml:space="preserve">investigation </w:t>
      </w:r>
      <w:r w:rsidR="00C12626">
        <w:rPr>
          <w:rFonts w:cs="Arial"/>
        </w:rPr>
        <w:t>has been</w:t>
      </w:r>
      <w:r w:rsidR="005526AA" w:rsidRPr="00AA28B4">
        <w:rPr>
          <w:rFonts w:cs="Arial"/>
        </w:rPr>
        <w:t xml:space="preserve"> completed</w:t>
      </w:r>
      <w:r w:rsidR="00C45D80" w:rsidRPr="00AA28B4">
        <w:rPr>
          <w:rFonts w:cs="Arial"/>
        </w:rPr>
        <w:t xml:space="preserve"> and recommendations for changes are developed</w:t>
      </w:r>
      <w:r w:rsidR="005526AA" w:rsidRPr="00AA28B4">
        <w:rPr>
          <w:rFonts w:cs="Arial"/>
        </w:rPr>
        <w:t xml:space="preserve">, </w:t>
      </w:r>
      <w:r w:rsidR="00C45D80" w:rsidRPr="00AA28B4">
        <w:rPr>
          <w:rFonts w:cs="Arial"/>
        </w:rPr>
        <w:t>high-level 'learning points'</w:t>
      </w:r>
      <w:r w:rsidR="005526AA" w:rsidRPr="00AA28B4">
        <w:rPr>
          <w:rFonts w:cs="Arial"/>
        </w:rPr>
        <w:t xml:space="preserve"> </w:t>
      </w:r>
      <w:r w:rsidR="00C45D80" w:rsidRPr="00AA28B4">
        <w:rPr>
          <w:rFonts w:cs="Arial"/>
        </w:rPr>
        <w:t>are</w:t>
      </w:r>
      <w:r w:rsidR="005526AA" w:rsidRPr="00AA28B4">
        <w:rPr>
          <w:rFonts w:cs="Arial"/>
        </w:rPr>
        <w:t xml:space="preserve"> abstracted and circulat</w:t>
      </w:r>
      <w:r w:rsidR="00C45D80" w:rsidRPr="00AA28B4">
        <w:rPr>
          <w:rFonts w:cs="Arial"/>
        </w:rPr>
        <w:t xml:space="preserve">ed throughout the organisation and </w:t>
      </w:r>
      <w:r w:rsidR="00196E1A">
        <w:rPr>
          <w:rFonts w:cs="Arial"/>
        </w:rPr>
        <w:t xml:space="preserve">are </w:t>
      </w:r>
      <w:r w:rsidR="00C45D80" w:rsidRPr="00AA28B4">
        <w:rPr>
          <w:rFonts w:cs="Arial"/>
        </w:rPr>
        <w:t xml:space="preserve">sometimes shared with others in </w:t>
      </w:r>
      <w:r w:rsidR="00196E1A">
        <w:rPr>
          <w:rFonts w:cs="Arial"/>
        </w:rPr>
        <w:t>different organisations</w:t>
      </w:r>
      <w:r w:rsidR="00C45D80" w:rsidRPr="00AA28B4">
        <w:rPr>
          <w:rFonts w:cs="Arial"/>
        </w:rPr>
        <w:t xml:space="preserve">. </w:t>
      </w:r>
      <w:r w:rsidR="00813092" w:rsidRPr="00AA28B4">
        <w:rPr>
          <w:rFonts w:cs="Arial"/>
        </w:rPr>
        <w:t>T</w:t>
      </w:r>
      <w:r w:rsidR="005526AA" w:rsidRPr="00AA28B4">
        <w:rPr>
          <w:rFonts w:cs="Arial"/>
        </w:rPr>
        <w:t>hese</w:t>
      </w:r>
      <w:r w:rsidR="00813092" w:rsidRPr="00AA28B4">
        <w:rPr>
          <w:rFonts w:cs="Arial"/>
        </w:rPr>
        <w:t xml:space="preserve"> </w:t>
      </w:r>
      <w:r w:rsidR="005526AA" w:rsidRPr="00AA28B4">
        <w:rPr>
          <w:rFonts w:cs="Arial"/>
        </w:rPr>
        <w:t xml:space="preserve">‘learning points’ </w:t>
      </w:r>
      <w:r w:rsidR="00467018">
        <w:rPr>
          <w:rFonts w:cs="Arial"/>
        </w:rPr>
        <w:t>- presented in different forms</w:t>
      </w:r>
      <w:r w:rsidR="00350208" w:rsidRPr="00AA28B4">
        <w:rPr>
          <w:rFonts w:cs="Arial"/>
        </w:rPr>
        <w:t xml:space="preserve"> for different groups of employees </w:t>
      </w:r>
      <w:r w:rsidR="00196E1A">
        <w:rPr>
          <w:rFonts w:cs="Arial"/>
        </w:rPr>
        <w:t>–</w:t>
      </w:r>
      <w:r w:rsidR="00350208" w:rsidRPr="00AA28B4">
        <w:rPr>
          <w:rFonts w:cs="Arial"/>
        </w:rPr>
        <w:t xml:space="preserve"> </w:t>
      </w:r>
      <w:r w:rsidR="00196E1A">
        <w:rPr>
          <w:rFonts w:cs="Arial"/>
        </w:rPr>
        <w:t>aim to</w:t>
      </w:r>
      <w:r w:rsidR="00196E1A" w:rsidRPr="00AA28B4">
        <w:rPr>
          <w:rFonts w:cs="Arial"/>
        </w:rPr>
        <w:t xml:space="preserve"> </w:t>
      </w:r>
      <w:r w:rsidR="00350208" w:rsidRPr="00AA28B4">
        <w:rPr>
          <w:rFonts w:cs="Arial"/>
        </w:rPr>
        <w:t xml:space="preserve">communicate </w:t>
      </w:r>
      <w:r w:rsidR="00376A15" w:rsidRPr="00AA28B4">
        <w:rPr>
          <w:rFonts w:cs="Arial"/>
        </w:rPr>
        <w:t xml:space="preserve">the required </w:t>
      </w:r>
      <w:r w:rsidR="005526AA" w:rsidRPr="00AA28B4">
        <w:rPr>
          <w:rFonts w:cs="Arial"/>
        </w:rPr>
        <w:t>change</w:t>
      </w:r>
      <w:r w:rsidR="00813092" w:rsidRPr="00AA28B4">
        <w:rPr>
          <w:rFonts w:cs="Arial"/>
        </w:rPr>
        <w:t>s in human behaviour</w:t>
      </w:r>
      <w:r w:rsidR="00270B14" w:rsidRPr="00AA28B4">
        <w:rPr>
          <w:rFonts w:cs="Arial"/>
        </w:rPr>
        <w:t xml:space="preserve"> </w:t>
      </w:r>
      <w:r w:rsidR="00813092" w:rsidRPr="00AA28B4">
        <w:rPr>
          <w:rFonts w:cs="Arial"/>
        </w:rPr>
        <w:t xml:space="preserve">and/or </w:t>
      </w:r>
      <w:r w:rsidR="005526AA" w:rsidRPr="00AA28B4">
        <w:rPr>
          <w:rFonts w:cs="Arial"/>
        </w:rPr>
        <w:t>processes</w:t>
      </w:r>
      <w:r w:rsidR="00350208" w:rsidRPr="00AA28B4">
        <w:rPr>
          <w:rFonts w:cs="Arial"/>
        </w:rPr>
        <w:t xml:space="preserve"> </w:t>
      </w:r>
      <w:r w:rsidR="00196E1A">
        <w:rPr>
          <w:rFonts w:cs="Arial"/>
        </w:rPr>
        <w:t xml:space="preserve">that need </w:t>
      </w:r>
      <w:r w:rsidR="00350208" w:rsidRPr="00AA28B4">
        <w:rPr>
          <w:rFonts w:cs="Arial"/>
        </w:rPr>
        <w:t>to be put in place</w:t>
      </w:r>
      <w:r w:rsidR="00270B14" w:rsidRPr="00AA28B4">
        <w:rPr>
          <w:rFonts w:cs="Arial"/>
        </w:rPr>
        <w:t xml:space="preserve"> </w:t>
      </w:r>
      <w:r w:rsidR="005526AA" w:rsidRPr="00AA28B4">
        <w:rPr>
          <w:rFonts w:cs="Arial"/>
        </w:rPr>
        <w:t>to prevent</w:t>
      </w:r>
      <w:r w:rsidR="00C12626">
        <w:rPr>
          <w:rFonts w:cs="Arial"/>
        </w:rPr>
        <w:t xml:space="preserve"> or ameliorate</w:t>
      </w:r>
      <w:r w:rsidR="005526AA" w:rsidRPr="00AA28B4">
        <w:rPr>
          <w:rFonts w:cs="Arial"/>
        </w:rPr>
        <w:t xml:space="preserve"> </w:t>
      </w:r>
      <w:r w:rsidR="00196E1A">
        <w:rPr>
          <w:rFonts w:cs="Arial"/>
        </w:rPr>
        <w:t xml:space="preserve">future </w:t>
      </w:r>
      <w:r w:rsidR="005526AA" w:rsidRPr="00AA28B4">
        <w:rPr>
          <w:rFonts w:cs="Arial"/>
        </w:rPr>
        <w:t>incidents</w:t>
      </w:r>
      <w:r w:rsidR="00350208" w:rsidRPr="00AA28B4">
        <w:rPr>
          <w:rFonts w:cs="Arial"/>
        </w:rPr>
        <w:t>.</w:t>
      </w:r>
      <w:r w:rsidR="00376A15" w:rsidRPr="00AA28B4">
        <w:rPr>
          <w:rFonts w:cs="Arial"/>
        </w:rPr>
        <w:t xml:space="preserve"> </w:t>
      </w:r>
      <w:r w:rsidR="005526AA" w:rsidRPr="00AA28B4">
        <w:rPr>
          <w:rFonts w:cs="Arial"/>
        </w:rPr>
        <w:t xml:space="preserve">A variety of communication channels </w:t>
      </w:r>
      <w:r w:rsidR="00196E1A">
        <w:rPr>
          <w:rFonts w:cs="Arial"/>
        </w:rPr>
        <w:t xml:space="preserve">are used </w:t>
      </w:r>
      <w:r w:rsidR="00196E1A" w:rsidRPr="00AA28B4">
        <w:rPr>
          <w:rFonts w:cs="Arial"/>
        </w:rPr>
        <w:t>to disseminate these</w:t>
      </w:r>
      <w:r w:rsidR="00196E1A">
        <w:rPr>
          <w:rFonts w:cs="Arial"/>
        </w:rPr>
        <w:t xml:space="preserve"> ‘learning points’, </w:t>
      </w:r>
      <w:r w:rsidR="005526AA" w:rsidRPr="00AA28B4">
        <w:rPr>
          <w:rFonts w:cs="Arial"/>
        </w:rPr>
        <w:t>ranging</w:t>
      </w:r>
      <w:r w:rsidR="00376A15" w:rsidRPr="00AA28B4">
        <w:rPr>
          <w:rFonts w:cs="Arial"/>
        </w:rPr>
        <w:t xml:space="preserve"> from reports and publications</w:t>
      </w:r>
      <w:r w:rsidR="002206BD">
        <w:rPr>
          <w:rFonts w:cs="Arial"/>
        </w:rPr>
        <w:t xml:space="preserve"> </w:t>
      </w:r>
      <w:r w:rsidR="00C12626">
        <w:rPr>
          <w:rFonts w:cs="Arial"/>
        </w:rPr>
        <w:t>(such as inclusion in manuals, procedures and policies),</w:t>
      </w:r>
      <w:r w:rsidR="00376A15" w:rsidRPr="00AA28B4">
        <w:rPr>
          <w:rFonts w:cs="Arial"/>
        </w:rPr>
        <w:t xml:space="preserve"> </w:t>
      </w:r>
      <w:r w:rsidR="005526AA" w:rsidRPr="00AA28B4">
        <w:rPr>
          <w:rFonts w:cs="Arial"/>
        </w:rPr>
        <w:t xml:space="preserve">to postings on notice boards </w:t>
      </w:r>
      <w:r w:rsidR="00196E1A">
        <w:rPr>
          <w:rFonts w:cs="Arial"/>
        </w:rPr>
        <w:t xml:space="preserve">or </w:t>
      </w:r>
      <w:r w:rsidR="005526AA" w:rsidRPr="00AA28B4">
        <w:rPr>
          <w:rFonts w:cs="Arial"/>
        </w:rPr>
        <w:t>email</w:t>
      </w:r>
      <w:r w:rsidR="00135446">
        <w:rPr>
          <w:rFonts w:cs="Arial"/>
        </w:rPr>
        <w:t xml:space="preserve"> circulars</w:t>
      </w:r>
      <w:r w:rsidR="00B0696E" w:rsidRPr="00AA28B4">
        <w:rPr>
          <w:rFonts w:cs="Arial"/>
        </w:rPr>
        <w:t>.</w:t>
      </w:r>
      <w:r w:rsidR="00C77E5E" w:rsidRPr="00AA28B4">
        <w:rPr>
          <w:rFonts w:cs="Arial"/>
        </w:rPr>
        <w:t xml:space="preserve">  </w:t>
      </w:r>
      <w:r w:rsidR="00196E1A">
        <w:rPr>
          <w:rFonts w:cs="Arial"/>
        </w:rPr>
        <w:t xml:space="preserve">However, dissemination of information about an incident does not always result in the necessary changes in professional practice to </w:t>
      </w:r>
      <w:r w:rsidR="00DD494A">
        <w:rPr>
          <w:rFonts w:cs="Arial"/>
        </w:rPr>
        <w:t xml:space="preserve">prevent future incidents (Lukic, </w:t>
      </w:r>
      <w:r w:rsidR="004846C2">
        <w:rPr>
          <w:rFonts w:cs="Arial"/>
        </w:rPr>
        <w:t>Littlejohn and Margaryan,</w:t>
      </w:r>
      <w:r w:rsidR="00196E1A">
        <w:rPr>
          <w:rFonts w:cs="Arial"/>
        </w:rPr>
        <w:t xml:space="preserve"> 2012). </w:t>
      </w:r>
      <w:r w:rsidR="00211880">
        <w:rPr>
          <w:rFonts w:cs="Arial"/>
        </w:rPr>
        <w:t>To get around this problem s</w:t>
      </w:r>
      <w:r w:rsidR="00211880" w:rsidRPr="00AA28B4">
        <w:rPr>
          <w:rFonts w:cs="Arial"/>
        </w:rPr>
        <w:t xml:space="preserve">ome </w:t>
      </w:r>
      <w:r w:rsidR="00884D94" w:rsidRPr="00AA28B4">
        <w:rPr>
          <w:rFonts w:cs="Arial"/>
        </w:rPr>
        <w:t xml:space="preserve">organisations follow up information dissemination </w:t>
      </w:r>
      <w:r w:rsidR="00211880" w:rsidRPr="00AA28B4">
        <w:rPr>
          <w:rFonts w:cs="Arial"/>
        </w:rPr>
        <w:t>activit</w:t>
      </w:r>
      <w:r w:rsidR="00211880">
        <w:rPr>
          <w:rFonts w:cs="Arial"/>
        </w:rPr>
        <w:t>ies</w:t>
      </w:r>
      <w:r w:rsidR="00211880" w:rsidRPr="00AA28B4">
        <w:rPr>
          <w:rFonts w:cs="Arial"/>
        </w:rPr>
        <w:t xml:space="preserve"> </w:t>
      </w:r>
      <w:r w:rsidR="00884D94" w:rsidRPr="00AA28B4">
        <w:rPr>
          <w:rFonts w:cs="Arial"/>
        </w:rPr>
        <w:t xml:space="preserve">by encouraging groups of workers to think about </w:t>
      </w:r>
      <w:r w:rsidR="004D5DAF" w:rsidRPr="00AA28B4">
        <w:rPr>
          <w:rFonts w:cs="Arial"/>
        </w:rPr>
        <w:t xml:space="preserve">the ways in which </w:t>
      </w:r>
      <w:r w:rsidR="00884D94" w:rsidRPr="00AA28B4">
        <w:rPr>
          <w:rFonts w:cs="Arial"/>
        </w:rPr>
        <w:t>incident investigation findings fit with their own work</w:t>
      </w:r>
      <w:r w:rsidR="00217B02">
        <w:rPr>
          <w:rFonts w:cs="Arial"/>
        </w:rPr>
        <w:t xml:space="preserve"> </w:t>
      </w:r>
      <w:r w:rsidR="00390FDD" w:rsidRPr="00AA28B4">
        <w:rPr>
          <w:rFonts w:cs="Arial"/>
        </w:rPr>
        <w:t>context</w:t>
      </w:r>
      <w:r w:rsidR="00AF34C3">
        <w:rPr>
          <w:rFonts w:cs="Arial"/>
        </w:rPr>
        <w:t>s</w:t>
      </w:r>
      <w:r w:rsidR="00884D94" w:rsidRPr="00AA28B4">
        <w:rPr>
          <w:rFonts w:cs="Arial"/>
        </w:rPr>
        <w:t>. Examples in</w:t>
      </w:r>
      <w:r w:rsidR="002E6C35" w:rsidRPr="00AA28B4">
        <w:rPr>
          <w:rFonts w:cs="Arial"/>
        </w:rPr>
        <w:t>clude ‘Toolbox Talks’</w:t>
      </w:r>
      <w:r w:rsidR="00657C5B" w:rsidRPr="00AA28B4">
        <w:rPr>
          <w:rFonts w:cs="Arial"/>
        </w:rPr>
        <w:t xml:space="preserve">, </w:t>
      </w:r>
      <w:r w:rsidR="00884D94" w:rsidRPr="00AA28B4">
        <w:rPr>
          <w:rFonts w:cs="Arial"/>
        </w:rPr>
        <w:t xml:space="preserve">where a manager leads a team discussion around </w:t>
      </w:r>
      <w:r w:rsidR="009C3501">
        <w:rPr>
          <w:rFonts w:cs="Arial"/>
        </w:rPr>
        <w:t>‘</w:t>
      </w:r>
      <w:r w:rsidR="00884D94" w:rsidRPr="00AA28B4">
        <w:rPr>
          <w:rFonts w:cs="Arial"/>
        </w:rPr>
        <w:t>learning points</w:t>
      </w:r>
      <w:r w:rsidR="009C3501">
        <w:rPr>
          <w:rFonts w:cs="Arial"/>
        </w:rPr>
        <w:t>’,</w:t>
      </w:r>
      <w:r w:rsidR="00884D94" w:rsidRPr="00AA28B4">
        <w:rPr>
          <w:rFonts w:cs="Arial"/>
        </w:rPr>
        <w:t xml:space="preserve"> inviting colleagues to reflect on the impact on their practice</w:t>
      </w:r>
      <w:r w:rsidR="00657C5B" w:rsidRPr="00AA28B4">
        <w:rPr>
          <w:rFonts w:cs="Arial"/>
        </w:rPr>
        <w:t xml:space="preserve"> (Lukic, 2012)</w:t>
      </w:r>
      <w:r w:rsidR="00884D94" w:rsidRPr="00AA28B4">
        <w:rPr>
          <w:rFonts w:cs="Arial"/>
        </w:rPr>
        <w:t xml:space="preserve">. </w:t>
      </w:r>
      <w:r w:rsidR="00657C5B" w:rsidRPr="00AA28B4">
        <w:rPr>
          <w:rFonts w:cs="Arial"/>
        </w:rPr>
        <w:t xml:space="preserve">Organisations </w:t>
      </w:r>
      <w:r w:rsidR="0014626D">
        <w:rPr>
          <w:rFonts w:cs="Arial"/>
        </w:rPr>
        <w:t xml:space="preserve">that structure their </w:t>
      </w:r>
      <w:r w:rsidR="007C2165" w:rsidRPr="00AA28B4">
        <w:rPr>
          <w:rFonts w:cs="Arial"/>
        </w:rPr>
        <w:t xml:space="preserve">LFI </w:t>
      </w:r>
      <w:r w:rsidR="00657C5B" w:rsidRPr="00AA28B4">
        <w:rPr>
          <w:rFonts w:cs="Arial"/>
        </w:rPr>
        <w:t xml:space="preserve">activities </w:t>
      </w:r>
      <w:r w:rsidR="0014626D">
        <w:rPr>
          <w:rFonts w:cs="Arial"/>
        </w:rPr>
        <w:t xml:space="preserve">so as to </w:t>
      </w:r>
      <w:r w:rsidR="0038780A">
        <w:rPr>
          <w:rFonts w:cs="Arial"/>
        </w:rPr>
        <w:t xml:space="preserve">connect incident information with professional practice </w:t>
      </w:r>
      <w:r w:rsidR="00657C5B" w:rsidRPr="00AA28B4">
        <w:rPr>
          <w:rFonts w:cs="Arial"/>
        </w:rPr>
        <w:t>recognise that</w:t>
      </w:r>
      <w:r w:rsidR="00211880">
        <w:rPr>
          <w:rFonts w:cs="Arial"/>
        </w:rPr>
        <w:t xml:space="preserve"> </w:t>
      </w:r>
      <w:r w:rsidR="00884D94" w:rsidRPr="00AA28B4">
        <w:rPr>
          <w:rFonts w:cs="Arial"/>
        </w:rPr>
        <w:t xml:space="preserve">reflective activities </w:t>
      </w:r>
      <w:r w:rsidR="00657C5B" w:rsidRPr="00AA28B4">
        <w:rPr>
          <w:rFonts w:cs="Arial"/>
        </w:rPr>
        <w:t xml:space="preserve">are </w:t>
      </w:r>
      <w:r w:rsidR="00884D94" w:rsidRPr="00AA28B4">
        <w:rPr>
          <w:rFonts w:cs="Arial"/>
        </w:rPr>
        <w:t>more likely</w:t>
      </w:r>
      <w:r w:rsidR="00211880">
        <w:rPr>
          <w:rFonts w:cs="Arial"/>
        </w:rPr>
        <w:t xml:space="preserve"> (than </w:t>
      </w:r>
      <w:r w:rsidR="00211880" w:rsidRPr="00AA28B4">
        <w:rPr>
          <w:rFonts w:cs="Arial"/>
        </w:rPr>
        <w:t>information dissemination</w:t>
      </w:r>
      <w:r w:rsidR="0014626D">
        <w:rPr>
          <w:rFonts w:cs="Arial"/>
        </w:rPr>
        <w:t xml:space="preserve"> alone</w:t>
      </w:r>
      <w:r w:rsidR="00211880">
        <w:rPr>
          <w:rFonts w:cs="Arial"/>
        </w:rPr>
        <w:t>)</w:t>
      </w:r>
      <w:r w:rsidR="00884D94" w:rsidRPr="00AA28B4">
        <w:rPr>
          <w:rFonts w:cs="Arial"/>
        </w:rPr>
        <w:t xml:space="preserve"> to stimulate employees to connect </w:t>
      </w:r>
      <w:r w:rsidR="00211880">
        <w:rPr>
          <w:rFonts w:cs="Arial"/>
        </w:rPr>
        <w:t xml:space="preserve">the </w:t>
      </w:r>
      <w:r w:rsidR="00884D94" w:rsidRPr="00AA28B4">
        <w:rPr>
          <w:rFonts w:cs="Arial"/>
        </w:rPr>
        <w:t xml:space="preserve">new information </w:t>
      </w:r>
      <w:r w:rsidR="00211880">
        <w:rPr>
          <w:rFonts w:cs="Arial"/>
        </w:rPr>
        <w:t xml:space="preserve">they receive </w:t>
      </w:r>
      <w:r w:rsidR="00884D94" w:rsidRPr="00AA28B4">
        <w:rPr>
          <w:rFonts w:cs="Arial"/>
        </w:rPr>
        <w:t xml:space="preserve">with what they already know and do, whilst extending their expertise and </w:t>
      </w:r>
      <w:r w:rsidR="00657C5B" w:rsidRPr="00AA28B4">
        <w:rPr>
          <w:rFonts w:cs="Arial"/>
        </w:rPr>
        <w:t>helping them identify</w:t>
      </w:r>
      <w:r w:rsidR="00884D94" w:rsidRPr="00AA28B4">
        <w:rPr>
          <w:rFonts w:cs="Arial"/>
        </w:rPr>
        <w:t xml:space="preserve"> potential incidents before they occur.</w:t>
      </w:r>
    </w:p>
    <w:p w14:paraId="49520402" w14:textId="77777777" w:rsidR="00C77E5E" w:rsidRPr="00AA28B4" w:rsidRDefault="00C77E5E" w:rsidP="00884D94">
      <w:pPr>
        <w:rPr>
          <w:rFonts w:cs="Arial"/>
        </w:rPr>
      </w:pPr>
    </w:p>
    <w:p w14:paraId="7B080B5F" w14:textId="782647E6" w:rsidR="004C7F66" w:rsidRPr="00AA28B4" w:rsidRDefault="00410855" w:rsidP="00884D94">
      <w:pPr>
        <w:rPr>
          <w:rFonts w:cs="Arial"/>
        </w:rPr>
      </w:pPr>
      <w:r>
        <w:rPr>
          <w:rFonts w:cs="Arial"/>
        </w:rPr>
        <w:t>C</w:t>
      </w:r>
      <w:r w:rsidR="0038780A">
        <w:rPr>
          <w:rFonts w:cs="Arial"/>
        </w:rPr>
        <w:t>onnecting incident information with professional practice can lead to improved learning</w:t>
      </w:r>
      <w:r>
        <w:rPr>
          <w:rFonts w:cs="Arial"/>
        </w:rPr>
        <w:t xml:space="preserve">. </w:t>
      </w:r>
      <w:r w:rsidR="002206BD">
        <w:rPr>
          <w:rFonts w:cs="Arial"/>
        </w:rPr>
        <w:t>Yet many</w:t>
      </w:r>
      <w:r w:rsidR="00F62195" w:rsidRPr="00AA28B4">
        <w:rPr>
          <w:rFonts w:cs="Arial"/>
        </w:rPr>
        <w:t xml:space="preserve"> </w:t>
      </w:r>
      <w:r w:rsidR="00884D94" w:rsidRPr="00AA28B4">
        <w:rPr>
          <w:rFonts w:cs="Arial"/>
        </w:rPr>
        <w:t>organisations</w:t>
      </w:r>
      <w:r w:rsidR="00B0696E" w:rsidRPr="00AA28B4">
        <w:rPr>
          <w:rFonts w:cs="Arial"/>
        </w:rPr>
        <w:t xml:space="preserve"> </w:t>
      </w:r>
      <w:r w:rsidR="006D444B">
        <w:rPr>
          <w:rFonts w:cs="Arial"/>
        </w:rPr>
        <w:t>across different</w:t>
      </w:r>
      <w:r w:rsidR="006D444B" w:rsidRPr="00AA28B4">
        <w:rPr>
          <w:rFonts w:cs="Arial"/>
        </w:rPr>
        <w:t xml:space="preserve"> </w:t>
      </w:r>
      <w:r w:rsidR="00B0696E" w:rsidRPr="00AA28B4">
        <w:rPr>
          <w:rFonts w:cs="Arial"/>
        </w:rPr>
        <w:t>sectors</w:t>
      </w:r>
      <w:r w:rsidR="0038780A">
        <w:rPr>
          <w:rFonts w:cs="Arial"/>
        </w:rPr>
        <w:t xml:space="preserve"> continue to limit</w:t>
      </w:r>
      <w:r w:rsidR="0038780A" w:rsidRPr="00AA28B4">
        <w:rPr>
          <w:rFonts w:cs="Arial"/>
        </w:rPr>
        <w:t xml:space="preserve"> </w:t>
      </w:r>
      <w:r w:rsidR="00884D94" w:rsidRPr="00AA28B4">
        <w:rPr>
          <w:rFonts w:cs="Arial"/>
        </w:rPr>
        <w:t xml:space="preserve">LFI activities </w:t>
      </w:r>
      <w:r w:rsidR="0038780A">
        <w:rPr>
          <w:rFonts w:cs="Arial"/>
        </w:rPr>
        <w:t>to incident</w:t>
      </w:r>
      <w:r w:rsidR="00C77E5E" w:rsidRPr="00AA28B4">
        <w:rPr>
          <w:rFonts w:cs="Arial"/>
        </w:rPr>
        <w:t xml:space="preserve"> investigation and </w:t>
      </w:r>
      <w:r w:rsidR="00884D94" w:rsidRPr="00AA28B4">
        <w:rPr>
          <w:rFonts w:cs="Arial"/>
        </w:rPr>
        <w:t>post-investigation inform</w:t>
      </w:r>
      <w:r w:rsidR="00B0696E" w:rsidRPr="00AA28B4">
        <w:rPr>
          <w:rFonts w:cs="Arial"/>
        </w:rPr>
        <w:t>ation dissemination (Lukic</w:t>
      </w:r>
      <w:r w:rsidR="00884D94" w:rsidRPr="00AA28B4">
        <w:rPr>
          <w:rFonts w:cs="Arial"/>
        </w:rPr>
        <w:t xml:space="preserve">, </w:t>
      </w:r>
      <w:r w:rsidR="00B0696E" w:rsidRPr="00AA28B4">
        <w:rPr>
          <w:rFonts w:cs="Arial"/>
        </w:rPr>
        <w:t xml:space="preserve">Margaryan and Littlejohn, </w:t>
      </w:r>
      <w:r w:rsidR="00C36301" w:rsidRPr="00AA28B4">
        <w:rPr>
          <w:rFonts w:cs="Arial"/>
        </w:rPr>
        <w:t xml:space="preserve">2010).  </w:t>
      </w:r>
      <w:r>
        <w:rPr>
          <w:rFonts w:cs="Arial"/>
        </w:rPr>
        <w:t xml:space="preserve">This means that in </w:t>
      </w:r>
      <w:r w:rsidR="00E11D01">
        <w:rPr>
          <w:rFonts w:cs="Arial"/>
        </w:rPr>
        <w:t>LFI</w:t>
      </w:r>
      <w:r>
        <w:rPr>
          <w:rFonts w:cs="Arial"/>
        </w:rPr>
        <w:t xml:space="preserve"> </w:t>
      </w:r>
      <w:r w:rsidR="00C77E5E" w:rsidRPr="00410855">
        <w:rPr>
          <w:rFonts w:cs="Arial"/>
        </w:rPr>
        <w:t>‘learning’</w:t>
      </w:r>
      <w:r w:rsidR="00C36301" w:rsidRPr="00410855">
        <w:rPr>
          <w:rFonts w:cs="Arial"/>
        </w:rPr>
        <w:t xml:space="preserve"> </w:t>
      </w:r>
      <w:r w:rsidR="00C77E5E" w:rsidRPr="00410855">
        <w:rPr>
          <w:rFonts w:cs="Arial"/>
        </w:rPr>
        <w:t xml:space="preserve">is conceptualised as </w:t>
      </w:r>
      <w:r>
        <w:rPr>
          <w:rFonts w:cs="Arial"/>
        </w:rPr>
        <w:t>the knowledge and information about</w:t>
      </w:r>
      <w:r w:rsidR="00C36301" w:rsidRPr="00410855">
        <w:rPr>
          <w:rFonts w:cs="Arial"/>
        </w:rPr>
        <w:t xml:space="preserve"> </w:t>
      </w:r>
      <w:r>
        <w:rPr>
          <w:rFonts w:cs="Arial"/>
        </w:rPr>
        <w:t xml:space="preserve">the </w:t>
      </w:r>
      <w:r w:rsidR="00C36301" w:rsidRPr="00410855">
        <w:rPr>
          <w:rFonts w:cs="Arial"/>
        </w:rPr>
        <w:t xml:space="preserve">causes of incidents </w:t>
      </w:r>
      <w:r>
        <w:rPr>
          <w:rFonts w:cs="Arial"/>
        </w:rPr>
        <w:t>developed by a</w:t>
      </w:r>
      <w:r w:rsidR="00C36301" w:rsidRPr="00410855">
        <w:rPr>
          <w:rFonts w:cs="Arial"/>
        </w:rPr>
        <w:t xml:space="preserve"> team of investigators and </w:t>
      </w:r>
      <w:r w:rsidR="00C36301" w:rsidRPr="00AA28B4">
        <w:rPr>
          <w:rFonts w:cs="Arial"/>
        </w:rPr>
        <w:t>disseminate</w:t>
      </w:r>
      <w:r>
        <w:rPr>
          <w:rFonts w:cs="Arial"/>
        </w:rPr>
        <w:t>d</w:t>
      </w:r>
      <w:r w:rsidR="00C36301" w:rsidRPr="00AA28B4">
        <w:rPr>
          <w:rFonts w:cs="Arial"/>
        </w:rPr>
        <w:t xml:space="preserve"> </w:t>
      </w:r>
      <w:r>
        <w:rPr>
          <w:rFonts w:cs="Arial"/>
        </w:rPr>
        <w:t xml:space="preserve">to </w:t>
      </w:r>
      <w:r w:rsidR="004E32CF">
        <w:rPr>
          <w:rFonts w:cs="Arial"/>
        </w:rPr>
        <w:t>people</w:t>
      </w:r>
      <w:r>
        <w:rPr>
          <w:rFonts w:cs="Arial"/>
        </w:rPr>
        <w:t xml:space="preserve"> who </w:t>
      </w:r>
      <w:r w:rsidR="00E53616">
        <w:rPr>
          <w:rFonts w:cs="Arial"/>
        </w:rPr>
        <w:t>are</w:t>
      </w:r>
      <w:r>
        <w:rPr>
          <w:rFonts w:cs="Arial"/>
        </w:rPr>
        <w:t xml:space="preserve"> </w:t>
      </w:r>
      <w:r w:rsidR="00E53616">
        <w:rPr>
          <w:rFonts w:cs="Arial"/>
        </w:rPr>
        <w:t xml:space="preserve">expected to </w:t>
      </w:r>
      <w:r>
        <w:rPr>
          <w:rFonts w:cs="Arial"/>
        </w:rPr>
        <w:t>learn</w:t>
      </w:r>
      <w:r w:rsidR="00B83C69">
        <w:rPr>
          <w:rFonts w:cs="Arial"/>
        </w:rPr>
        <w:t xml:space="preserve"> from this information</w:t>
      </w:r>
      <w:r w:rsidR="00C36301" w:rsidRPr="00AA28B4">
        <w:rPr>
          <w:rFonts w:cs="Arial"/>
        </w:rPr>
        <w:t xml:space="preserve">.  This </w:t>
      </w:r>
      <w:r w:rsidR="005A08BF">
        <w:rPr>
          <w:rFonts w:cs="Arial"/>
        </w:rPr>
        <w:t xml:space="preserve">is a </w:t>
      </w:r>
      <w:r w:rsidR="00C36301" w:rsidRPr="00AA28B4">
        <w:rPr>
          <w:rFonts w:cs="Arial"/>
        </w:rPr>
        <w:t xml:space="preserve">limited </w:t>
      </w:r>
      <w:r w:rsidR="005A08BF">
        <w:rPr>
          <w:rFonts w:cs="Arial"/>
        </w:rPr>
        <w:t>view of</w:t>
      </w:r>
      <w:r w:rsidR="00C36301" w:rsidRPr="00AA28B4">
        <w:rPr>
          <w:rFonts w:cs="Arial"/>
        </w:rPr>
        <w:t xml:space="preserve"> the way in which humans learn. </w:t>
      </w:r>
      <w:r w:rsidR="002D3784" w:rsidRPr="00AA28B4">
        <w:rPr>
          <w:rFonts w:cs="Arial"/>
        </w:rPr>
        <w:t>R</w:t>
      </w:r>
      <w:r w:rsidR="00C36301" w:rsidRPr="00AA28B4">
        <w:rPr>
          <w:rFonts w:cs="Arial"/>
        </w:rPr>
        <w:t xml:space="preserve">esearch in </w:t>
      </w:r>
      <w:r w:rsidR="00DF5FC0">
        <w:rPr>
          <w:rFonts w:cs="Arial"/>
        </w:rPr>
        <w:t xml:space="preserve">human </w:t>
      </w:r>
      <w:r w:rsidR="00B205A4">
        <w:rPr>
          <w:rFonts w:cs="Arial"/>
        </w:rPr>
        <w:t>l</w:t>
      </w:r>
      <w:r w:rsidR="00884D94" w:rsidRPr="00AA28B4">
        <w:rPr>
          <w:rFonts w:cs="Arial"/>
        </w:rPr>
        <w:t>earning</w:t>
      </w:r>
      <w:r w:rsidR="00CC4853">
        <w:rPr>
          <w:rFonts w:cs="Arial"/>
        </w:rPr>
        <w:t xml:space="preserve"> </w:t>
      </w:r>
      <w:r w:rsidR="002D3784" w:rsidRPr="00AA28B4">
        <w:rPr>
          <w:rFonts w:cs="Arial"/>
        </w:rPr>
        <w:t xml:space="preserve">has demonstrated </w:t>
      </w:r>
      <w:r w:rsidR="00884D94" w:rsidRPr="00AA28B4">
        <w:rPr>
          <w:rFonts w:cs="Arial"/>
        </w:rPr>
        <w:t xml:space="preserve">that access to information does not </w:t>
      </w:r>
      <w:r w:rsidR="00884D94" w:rsidRPr="00AA28B4">
        <w:rPr>
          <w:rFonts w:cs="Arial"/>
          <w:i/>
        </w:rPr>
        <w:t>per se</w:t>
      </w:r>
      <w:r w:rsidR="00884D94" w:rsidRPr="00AA28B4">
        <w:rPr>
          <w:rFonts w:cs="Arial"/>
        </w:rPr>
        <w:t xml:space="preserve"> lead to </w:t>
      </w:r>
      <w:r w:rsidR="00515FF0">
        <w:rPr>
          <w:rFonts w:cs="Arial"/>
        </w:rPr>
        <w:t xml:space="preserve">learning and that people learn </w:t>
      </w:r>
      <w:r w:rsidR="00764B8B" w:rsidRPr="00AA28B4">
        <w:rPr>
          <w:rFonts w:cs="Arial"/>
        </w:rPr>
        <w:t>not only by reading</w:t>
      </w:r>
      <w:r w:rsidR="00515FF0">
        <w:rPr>
          <w:rFonts w:cs="Arial"/>
        </w:rPr>
        <w:t xml:space="preserve"> reports and circulars</w:t>
      </w:r>
      <w:r w:rsidR="00C12626">
        <w:rPr>
          <w:rFonts w:cs="Arial"/>
        </w:rPr>
        <w:t>,</w:t>
      </w:r>
      <w:r w:rsidR="00515FF0">
        <w:rPr>
          <w:rFonts w:cs="Arial"/>
        </w:rPr>
        <w:t xml:space="preserve"> </w:t>
      </w:r>
      <w:r w:rsidR="0080664A" w:rsidRPr="00AA28B4">
        <w:rPr>
          <w:rFonts w:cs="Arial"/>
        </w:rPr>
        <w:t xml:space="preserve">but </w:t>
      </w:r>
      <w:r w:rsidR="00C12626">
        <w:rPr>
          <w:rFonts w:cs="Arial"/>
        </w:rPr>
        <w:t xml:space="preserve">also </w:t>
      </w:r>
      <w:r w:rsidR="0080664A" w:rsidRPr="00AA28B4">
        <w:rPr>
          <w:rFonts w:cs="Arial"/>
        </w:rPr>
        <w:t xml:space="preserve">by guided </w:t>
      </w:r>
      <w:r w:rsidR="00764B8B" w:rsidRPr="00AA28B4">
        <w:rPr>
          <w:rFonts w:cs="Arial"/>
        </w:rPr>
        <w:t>reflection</w:t>
      </w:r>
      <w:r w:rsidR="0080664A" w:rsidRPr="00AA28B4">
        <w:rPr>
          <w:rFonts w:cs="Arial"/>
        </w:rPr>
        <w:t>; by deliberate practice</w:t>
      </w:r>
      <w:r w:rsidR="00764B8B" w:rsidRPr="00AA28B4">
        <w:rPr>
          <w:rFonts w:cs="Arial"/>
        </w:rPr>
        <w:t xml:space="preserve">; by observation and emulation of </w:t>
      </w:r>
      <w:r w:rsidR="009973E5">
        <w:rPr>
          <w:rFonts w:cs="Arial"/>
        </w:rPr>
        <w:t xml:space="preserve">the </w:t>
      </w:r>
      <w:r w:rsidR="00764B8B" w:rsidRPr="00AA28B4">
        <w:rPr>
          <w:rFonts w:cs="Arial"/>
        </w:rPr>
        <w:t>behaviour</w:t>
      </w:r>
      <w:r w:rsidR="009973E5">
        <w:rPr>
          <w:rFonts w:cs="Arial"/>
        </w:rPr>
        <w:t xml:space="preserve"> of other</w:t>
      </w:r>
      <w:r w:rsidR="007756B8">
        <w:rPr>
          <w:rFonts w:cs="Arial"/>
        </w:rPr>
        <w:t xml:space="preserve"> people</w:t>
      </w:r>
      <w:r w:rsidR="00764B8B" w:rsidRPr="00AA28B4">
        <w:rPr>
          <w:rFonts w:cs="Arial"/>
        </w:rPr>
        <w:t>; by giving and recei</w:t>
      </w:r>
      <w:r w:rsidR="00E225BA">
        <w:rPr>
          <w:rFonts w:cs="Arial"/>
        </w:rPr>
        <w:t xml:space="preserve">ving feedback; by </w:t>
      </w:r>
      <w:r w:rsidR="00B30967">
        <w:rPr>
          <w:rFonts w:cs="Arial"/>
        </w:rPr>
        <w:t xml:space="preserve">participating </w:t>
      </w:r>
      <w:r w:rsidR="00764B8B" w:rsidRPr="00AA28B4">
        <w:rPr>
          <w:rFonts w:cs="Arial"/>
        </w:rPr>
        <w:t xml:space="preserve">in </w:t>
      </w:r>
      <w:r w:rsidR="006F4B0C">
        <w:rPr>
          <w:rFonts w:cs="Arial"/>
        </w:rPr>
        <w:t>formal</w:t>
      </w:r>
      <w:r w:rsidR="00E225BA">
        <w:rPr>
          <w:rFonts w:cs="Arial"/>
        </w:rPr>
        <w:t xml:space="preserve"> </w:t>
      </w:r>
      <w:r w:rsidR="006F4B0C">
        <w:rPr>
          <w:rFonts w:cs="Arial"/>
        </w:rPr>
        <w:t xml:space="preserve">education as well as </w:t>
      </w:r>
      <w:r w:rsidR="00704D5E">
        <w:rPr>
          <w:rFonts w:cs="Arial"/>
        </w:rPr>
        <w:t>through</w:t>
      </w:r>
      <w:r w:rsidR="008D0DF4">
        <w:rPr>
          <w:rFonts w:cs="Arial"/>
        </w:rPr>
        <w:t xml:space="preserve"> self-study, self-</w:t>
      </w:r>
      <w:r w:rsidR="002D4271" w:rsidRPr="00AA28B4">
        <w:rPr>
          <w:rFonts w:cs="Arial"/>
        </w:rPr>
        <w:t>monitoring</w:t>
      </w:r>
      <w:r w:rsidR="002206BD">
        <w:rPr>
          <w:rFonts w:cs="Arial"/>
        </w:rPr>
        <w:t xml:space="preserve"> and </w:t>
      </w:r>
      <w:r w:rsidR="002D4271" w:rsidRPr="00AA28B4">
        <w:rPr>
          <w:rFonts w:cs="Arial"/>
        </w:rPr>
        <w:t xml:space="preserve">introspection </w:t>
      </w:r>
      <w:r w:rsidR="002D3784" w:rsidRPr="00AA28B4">
        <w:rPr>
          <w:rFonts w:cs="Arial"/>
        </w:rPr>
        <w:t>(</w:t>
      </w:r>
      <w:r w:rsidR="007760E6" w:rsidRPr="00AA28B4">
        <w:rPr>
          <w:rFonts w:cs="Arial"/>
        </w:rPr>
        <w:t xml:space="preserve">e.g. </w:t>
      </w:r>
      <w:r w:rsidR="00EE4F06" w:rsidRPr="00AA28B4">
        <w:rPr>
          <w:rFonts w:cs="Arial"/>
        </w:rPr>
        <w:t xml:space="preserve">Billett, Harteis and </w:t>
      </w:r>
      <w:r w:rsidR="00535475" w:rsidRPr="00AA28B4">
        <w:rPr>
          <w:rFonts w:cs="Arial"/>
        </w:rPr>
        <w:t>Ete</w:t>
      </w:r>
      <w:r w:rsidR="00EE4F06" w:rsidRPr="00AA28B4">
        <w:rPr>
          <w:rFonts w:cs="Arial"/>
        </w:rPr>
        <w:t xml:space="preserve">lapelto, 2008; </w:t>
      </w:r>
      <w:r w:rsidR="0080664A" w:rsidRPr="00AA28B4">
        <w:rPr>
          <w:rFonts w:cs="Arial"/>
        </w:rPr>
        <w:t xml:space="preserve">Ericsson, Charness, Feltovich, and Hoffman, 2006; </w:t>
      </w:r>
      <w:r w:rsidR="00535475" w:rsidRPr="00AA28B4">
        <w:rPr>
          <w:rFonts w:cs="Arial"/>
        </w:rPr>
        <w:t xml:space="preserve">Malloch, Cairns, Evans </w:t>
      </w:r>
      <w:r w:rsidR="00764B8B" w:rsidRPr="00AA28B4">
        <w:rPr>
          <w:rFonts w:cs="Arial"/>
        </w:rPr>
        <w:t xml:space="preserve">and O’Connor, 2011; </w:t>
      </w:r>
      <w:r w:rsidR="00535475" w:rsidRPr="00AA28B4">
        <w:rPr>
          <w:rFonts w:cs="Arial"/>
        </w:rPr>
        <w:t xml:space="preserve">Merriam, Caffarella </w:t>
      </w:r>
      <w:r w:rsidR="002D3784" w:rsidRPr="00AA28B4">
        <w:rPr>
          <w:rFonts w:cs="Arial"/>
        </w:rPr>
        <w:t xml:space="preserve">and Baumgartner, 2007; </w:t>
      </w:r>
      <w:r w:rsidR="00535475" w:rsidRPr="00AA28B4">
        <w:rPr>
          <w:rFonts w:cs="Arial"/>
        </w:rPr>
        <w:t xml:space="preserve">Rainbird, Fuller and Munro, 2004; </w:t>
      </w:r>
      <w:r w:rsidR="002D3784" w:rsidRPr="00AA28B4">
        <w:rPr>
          <w:rFonts w:cs="Arial"/>
        </w:rPr>
        <w:t>Smith and De Frates-Densch, 2008)</w:t>
      </w:r>
      <w:r w:rsidR="00884D94" w:rsidRPr="00AA28B4">
        <w:rPr>
          <w:rFonts w:cs="Arial"/>
        </w:rPr>
        <w:t xml:space="preserve">. </w:t>
      </w:r>
      <w:r w:rsidR="002D4271" w:rsidRPr="00AA28B4">
        <w:rPr>
          <w:rFonts w:cs="Arial"/>
        </w:rPr>
        <w:t xml:space="preserve">  </w:t>
      </w:r>
      <w:r w:rsidR="00FC7C4F">
        <w:rPr>
          <w:rFonts w:cs="Arial"/>
        </w:rPr>
        <w:t>An indication of whether or not someone has learned is not whether they have read information, but whether they have changed their practice</w:t>
      </w:r>
      <w:r w:rsidR="000F692E">
        <w:rPr>
          <w:rFonts w:cs="Arial"/>
        </w:rPr>
        <w:t>, their behaviour and their mental models</w:t>
      </w:r>
      <w:r w:rsidR="00FC7C4F">
        <w:rPr>
          <w:rFonts w:cs="Arial"/>
        </w:rPr>
        <w:t xml:space="preserve"> to accommodate the new insight. </w:t>
      </w:r>
      <w:r w:rsidR="007E7AD6" w:rsidRPr="00AA28B4">
        <w:rPr>
          <w:rFonts w:cs="Arial"/>
        </w:rPr>
        <w:t xml:space="preserve">Although </w:t>
      </w:r>
      <w:r w:rsidR="00FB0B79">
        <w:rPr>
          <w:rFonts w:cs="Arial"/>
        </w:rPr>
        <w:t>within the</w:t>
      </w:r>
      <w:r w:rsidR="00484EFA">
        <w:rPr>
          <w:rFonts w:cs="Arial"/>
        </w:rPr>
        <w:t xml:space="preserve"> LFI</w:t>
      </w:r>
      <w:r w:rsidR="00FB0B79">
        <w:rPr>
          <w:rFonts w:cs="Arial"/>
        </w:rPr>
        <w:t xml:space="preserve"> discourse there is recognition of the </w:t>
      </w:r>
      <w:r w:rsidR="00884D94" w:rsidRPr="00AA28B4">
        <w:rPr>
          <w:rFonts w:cs="Arial"/>
        </w:rPr>
        <w:t xml:space="preserve">importance of </w:t>
      </w:r>
      <w:r w:rsidR="007E7AD6" w:rsidRPr="00AA28B4">
        <w:rPr>
          <w:rFonts w:cs="Arial"/>
        </w:rPr>
        <w:t>moving be</w:t>
      </w:r>
      <w:r w:rsidR="00FB0B79">
        <w:rPr>
          <w:rFonts w:cs="Arial"/>
        </w:rPr>
        <w:t xml:space="preserve">yond information dissemination towards </w:t>
      </w:r>
      <w:r w:rsidR="00884D94" w:rsidRPr="00AA28B4">
        <w:rPr>
          <w:rFonts w:cs="Arial"/>
        </w:rPr>
        <w:t xml:space="preserve">guided reflection </w:t>
      </w:r>
      <w:r w:rsidR="00484EFA">
        <w:rPr>
          <w:rFonts w:cs="Arial"/>
        </w:rPr>
        <w:t>and</w:t>
      </w:r>
      <w:r w:rsidR="00884D94" w:rsidRPr="00AA28B4">
        <w:rPr>
          <w:rFonts w:cs="Arial"/>
        </w:rPr>
        <w:t xml:space="preserve"> discussion (Kletz, 2001), organisational LFI processes </w:t>
      </w:r>
      <w:r w:rsidR="00D3252F">
        <w:rPr>
          <w:rFonts w:cs="Arial"/>
        </w:rPr>
        <w:t xml:space="preserve">and interventions </w:t>
      </w:r>
      <w:r w:rsidR="00884D94" w:rsidRPr="00AA28B4">
        <w:rPr>
          <w:rFonts w:cs="Arial"/>
        </w:rPr>
        <w:t>often fail to integrate these (Gordon, 2008</w:t>
      </w:r>
      <w:r w:rsidR="004C7F66" w:rsidRPr="00AA28B4">
        <w:rPr>
          <w:rFonts w:cs="Arial"/>
        </w:rPr>
        <w:t>)</w:t>
      </w:r>
      <w:r w:rsidR="002D4271" w:rsidRPr="00AA28B4">
        <w:rPr>
          <w:rFonts w:cs="Arial"/>
        </w:rPr>
        <w:t xml:space="preserve">. </w:t>
      </w:r>
      <w:r w:rsidR="00FC7C4F">
        <w:rPr>
          <w:rFonts w:cs="Arial"/>
        </w:rPr>
        <w:t>LFI in</w:t>
      </w:r>
      <w:r w:rsidR="005128BE">
        <w:rPr>
          <w:rFonts w:cs="Arial"/>
        </w:rPr>
        <w:t xml:space="preserve">itiatives based on </w:t>
      </w:r>
      <w:r w:rsidR="00B32866">
        <w:rPr>
          <w:rFonts w:cs="Arial"/>
        </w:rPr>
        <w:t>unidirectional flow of information</w:t>
      </w:r>
      <w:r w:rsidR="00FC7C4F">
        <w:rPr>
          <w:rFonts w:cs="Arial"/>
        </w:rPr>
        <w:t xml:space="preserve"> often</w:t>
      </w:r>
      <w:r w:rsidR="00B32866">
        <w:rPr>
          <w:rFonts w:cs="Arial"/>
        </w:rPr>
        <w:t xml:space="preserve"> </w:t>
      </w:r>
      <w:r w:rsidR="00B91A67">
        <w:rPr>
          <w:rFonts w:cs="Arial"/>
        </w:rPr>
        <w:t xml:space="preserve">struggle to </w:t>
      </w:r>
      <w:r w:rsidR="004C7F66" w:rsidRPr="00AA28B4">
        <w:rPr>
          <w:rFonts w:cs="Arial"/>
        </w:rPr>
        <w:t xml:space="preserve">engage </w:t>
      </w:r>
      <w:r w:rsidR="00B91A67">
        <w:rPr>
          <w:rFonts w:cs="Arial"/>
        </w:rPr>
        <w:t xml:space="preserve">the </w:t>
      </w:r>
      <w:r w:rsidR="00FC7C4F">
        <w:rPr>
          <w:rFonts w:cs="Arial"/>
        </w:rPr>
        <w:t>workforce,</w:t>
      </w:r>
      <w:r w:rsidR="00211129">
        <w:rPr>
          <w:rFonts w:cs="Arial"/>
        </w:rPr>
        <w:t xml:space="preserve"> </w:t>
      </w:r>
      <w:r w:rsidR="0042018C" w:rsidRPr="00AA28B4">
        <w:rPr>
          <w:rFonts w:cs="Arial"/>
          <w:highlight w:val="white"/>
        </w:rPr>
        <w:t>miss</w:t>
      </w:r>
      <w:r w:rsidR="00235277">
        <w:rPr>
          <w:rFonts w:cs="Arial"/>
          <w:highlight w:val="white"/>
        </w:rPr>
        <w:t>ing</w:t>
      </w:r>
      <w:r w:rsidR="0042018C" w:rsidRPr="00AA28B4">
        <w:rPr>
          <w:rFonts w:cs="Arial"/>
          <w:highlight w:val="white"/>
        </w:rPr>
        <w:t xml:space="preserve"> the opportunity </w:t>
      </w:r>
      <w:r w:rsidR="004C7F66" w:rsidRPr="00AA28B4">
        <w:rPr>
          <w:rFonts w:cs="Arial"/>
          <w:highlight w:val="white"/>
        </w:rPr>
        <w:t xml:space="preserve">to </w:t>
      </w:r>
      <w:r w:rsidR="00B91A67">
        <w:rPr>
          <w:rFonts w:cs="Arial"/>
        </w:rPr>
        <w:t xml:space="preserve">capitalise on employees’ </w:t>
      </w:r>
      <w:r w:rsidR="0042018C" w:rsidRPr="00AA28B4">
        <w:rPr>
          <w:rFonts w:cs="Arial"/>
        </w:rPr>
        <w:t xml:space="preserve">experiential </w:t>
      </w:r>
      <w:r w:rsidR="0042018C" w:rsidRPr="00AA28B4">
        <w:rPr>
          <w:rFonts w:cs="Arial"/>
          <w:highlight w:val="white"/>
        </w:rPr>
        <w:t>knowledge</w:t>
      </w:r>
      <w:r w:rsidR="002D4271" w:rsidRPr="00AA28B4">
        <w:rPr>
          <w:rFonts w:cs="Arial"/>
          <w:highlight w:val="white"/>
        </w:rPr>
        <w:t xml:space="preserve"> of their </w:t>
      </w:r>
      <w:r w:rsidR="00A0334F">
        <w:rPr>
          <w:rFonts w:cs="Arial"/>
          <w:highlight w:val="white"/>
        </w:rPr>
        <w:t xml:space="preserve">local </w:t>
      </w:r>
      <w:r w:rsidR="002D4271" w:rsidRPr="00AA28B4">
        <w:rPr>
          <w:rFonts w:cs="Arial"/>
          <w:highlight w:val="white"/>
        </w:rPr>
        <w:t>contexts</w:t>
      </w:r>
      <w:r w:rsidR="004C7F66" w:rsidRPr="00AA28B4">
        <w:rPr>
          <w:rFonts w:cs="Arial"/>
          <w:highlight w:val="white"/>
        </w:rPr>
        <w:t xml:space="preserve"> (Pedler, 2002).</w:t>
      </w:r>
      <w:r w:rsidR="00E43144">
        <w:rPr>
          <w:rFonts w:cs="Arial"/>
        </w:rPr>
        <w:t xml:space="preserve"> There is an u</w:t>
      </w:r>
      <w:r w:rsidR="00A6496F">
        <w:rPr>
          <w:rFonts w:cs="Arial"/>
        </w:rPr>
        <w:t xml:space="preserve">rgent need to </w:t>
      </w:r>
      <w:r w:rsidR="0007193F">
        <w:rPr>
          <w:rFonts w:cs="Arial"/>
        </w:rPr>
        <w:t>reconceptualise LFI</w:t>
      </w:r>
      <w:r w:rsidR="00152AF0">
        <w:rPr>
          <w:rFonts w:cs="Arial"/>
        </w:rPr>
        <w:t xml:space="preserve"> and apply it more </w:t>
      </w:r>
      <w:r w:rsidR="00A6496F">
        <w:rPr>
          <w:rFonts w:cs="Arial"/>
        </w:rPr>
        <w:t>effectively.</w:t>
      </w:r>
    </w:p>
    <w:p w14:paraId="5EC7C9E3" w14:textId="77777777" w:rsidR="003C2237" w:rsidRDefault="003C2237" w:rsidP="00D44754">
      <w:pPr>
        <w:rPr>
          <w:rFonts w:eastAsia="Arial" w:cs="Arial"/>
          <w:lang w:eastAsia="ja-JP"/>
        </w:rPr>
      </w:pPr>
      <w:bookmarkStart w:id="1" w:name="h.vk19l59srimk" w:colFirst="0" w:colLast="0"/>
      <w:bookmarkEnd w:id="1"/>
    </w:p>
    <w:p w14:paraId="662BCD43" w14:textId="5A74E902" w:rsidR="005526AA" w:rsidRPr="008223D4" w:rsidRDefault="00B732C7" w:rsidP="00D44754">
      <w:pPr>
        <w:rPr>
          <w:rFonts w:cs="Arial"/>
        </w:rPr>
      </w:pPr>
      <w:r w:rsidRPr="00AA28B4">
        <w:rPr>
          <w:rFonts w:cs="Arial"/>
        </w:rPr>
        <w:t xml:space="preserve">As well as an area of safety practice within organisations, </w:t>
      </w:r>
      <w:r w:rsidR="00E90638" w:rsidRPr="00AA28B4">
        <w:rPr>
          <w:rFonts w:cs="Arial"/>
        </w:rPr>
        <w:t>LFI</w:t>
      </w:r>
      <w:r w:rsidR="00555FBC" w:rsidRPr="00AA28B4">
        <w:rPr>
          <w:rFonts w:cs="Arial"/>
        </w:rPr>
        <w:t xml:space="preserve"> is a nascent </w:t>
      </w:r>
      <w:r w:rsidR="00F33A8A" w:rsidRPr="00AA28B4">
        <w:rPr>
          <w:rFonts w:cs="Arial"/>
        </w:rPr>
        <w:t xml:space="preserve">research </w:t>
      </w:r>
      <w:r w:rsidRPr="00AA28B4">
        <w:rPr>
          <w:rFonts w:cs="Arial"/>
        </w:rPr>
        <w:t>field</w:t>
      </w:r>
      <w:r w:rsidR="00E90638" w:rsidRPr="00AA28B4">
        <w:rPr>
          <w:rFonts w:cs="Arial"/>
        </w:rPr>
        <w:t xml:space="preserve">, with an increasing number of </w:t>
      </w:r>
      <w:r w:rsidR="00FC5F4B">
        <w:rPr>
          <w:rFonts w:cs="Arial"/>
        </w:rPr>
        <w:t>scholarly articles</w:t>
      </w:r>
      <w:r w:rsidR="00C12626">
        <w:rPr>
          <w:rFonts w:cs="Arial"/>
        </w:rPr>
        <w:t>, books</w:t>
      </w:r>
      <w:r w:rsidR="00FC5F4B">
        <w:rPr>
          <w:rFonts w:cs="Arial"/>
        </w:rPr>
        <w:t xml:space="preserve"> and </w:t>
      </w:r>
      <w:r w:rsidR="00E90638" w:rsidRPr="00AA28B4">
        <w:rPr>
          <w:rFonts w:cs="Arial"/>
        </w:rPr>
        <w:t xml:space="preserve">PhD theses </w:t>
      </w:r>
      <w:r w:rsidR="00555FBC" w:rsidRPr="00AA28B4">
        <w:rPr>
          <w:rFonts w:cs="Arial"/>
        </w:rPr>
        <w:t>appearing</w:t>
      </w:r>
      <w:r w:rsidR="00E90638" w:rsidRPr="00AA28B4">
        <w:rPr>
          <w:rFonts w:cs="Arial"/>
        </w:rPr>
        <w:t xml:space="preserve"> on this topic. </w:t>
      </w:r>
      <w:r w:rsidR="005526AA" w:rsidRPr="00AA28B4">
        <w:t>LFI research origin</w:t>
      </w:r>
      <w:r w:rsidR="00796C6D" w:rsidRPr="00AA28B4">
        <w:t xml:space="preserve">ated </w:t>
      </w:r>
      <w:r w:rsidR="005526AA" w:rsidRPr="00AA28B4">
        <w:t>in</w:t>
      </w:r>
      <w:r w:rsidR="00796C6D" w:rsidRPr="00AA28B4">
        <w:t xml:space="preserve"> the domain of Safety Science, </w:t>
      </w:r>
      <w:r w:rsidR="005526AA" w:rsidRPr="00AA28B4">
        <w:t xml:space="preserve">specifically Human Factors and </w:t>
      </w:r>
      <w:r w:rsidR="004C7254" w:rsidRPr="00AA28B4">
        <w:t>Industrial Psychology.  Safety S</w:t>
      </w:r>
      <w:r w:rsidR="005526AA" w:rsidRPr="00AA28B4">
        <w:t>cience research</w:t>
      </w:r>
      <w:r w:rsidR="004C7254" w:rsidRPr="00AA28B4">
        <w:t xml:space="preserve"> on LFI</w:t>
      </w:r>
      <w:r w:rsidR="005526AA" w:rsidRPr="00AA28B4">
        <w:t xml:space="preserve"> has </w:t>
      </w:r>
      <w:r w:rsidR="004C7254" w:rsidRPr="00AA28B4">
        <w:t xml:space="preserve">focused on </w:t>
      </w:r>
      <w:r w:rsidR="005526AA" w:rsidRPr="00AA28B4">
        <w:t>a range of factors</w:t>
      </w:r>
      <w:r w:rsidR="0063293E" w:rsidRPr="00AA28B4">
        <w:t xml:space="preserve"> that </w:t>
      </w:r>
      <w:r w:rsidR="005526AA" w:rsidRPr="00AA28B4">
        <w:t xml:space="preserve">can be grouped into four types:  technical factors, human error, socio-technical factors and organisational factors (Lukic, 2012).  </w:t>
      </w:r>
      <w:r w:rsidR="005526AA" w:rsidRPr="008223D4">
        <w:t xml:space="preserve">Technical factors </w:t>
      </w:r>
      <w:r w:rsidR="00BF7362">
        <w:t>focus on</w:t>
      </w:r>
      <w:r w:rsidR="00C74E18">
        <w:t xml:space="preserve"> </w:t>
      </w:r>
      <w:r w:rsidR="005526AA" w:rsidRPr="008223D4">
        <w:t>malfunction of equipment</w:t>
      </w:r>
      <w:r w:rsidR="00415FC8">
        <w:t>, while human error is concerned with</w:t>
      </w:r>
      <w:r w:rsidR="00FF036A">
        <w:t xml:space="preserve"> </w:t>
      </w:r>
      <w:r w:rsidR="00415FC8">
        <w:t xml:space="preserve">human actions within the broader technological, organisational, </w:t>
      </w:r>
      <w:r w:rsidR="00415FC8">
        <w:lastRenderedPageBreak/>
        <w:t xml:space="preserve">and regulatory environment </w:t>
      </w:r>
      <w:r w:rsidR="005526AA" w:rsidRPr="008223D4">
        <w:t>(Salmon et al, 2011)</w:t>
      </w:r>
      <w:r w:rsidR="00862C83">
        <w:t>.</w:t>
      </w:r>
      <w:r w:rsidR="00C104B0">
        <w:t xml:space="preserve"> </w:t>
      </w:r>
      <w:r w:rsidR="005526AA" w:rsidRPr="008223D4">
        <w:t>Sociotechnical factors are those variables that arise from interactions between humans and machines (Wal</w:t>
      </w:r>
      <w:r w:rsidR="00905F26" w:rsidRPr="008223D4">
        <w:t xml:space="preserve">ker, Stanton, Salmon and Jenkins, </w:t>
      </w:r>
      <w:r w:rsidR="005526AA" w:rsidRPr="008223D4">
        <w:t>2008</w:t>
      </w:r>
      <w:r w:rsidR="00AD123D">
        <w:t>; Salmon, Walker and Stanton, 2016</w:t>
      </w:r>
      <w:r w:rsidR="005526AA" w:rsidRPr="008223D4">
        <w:t>). Organisational factors</w:t>
      </w:r>
      <w:r w:rsidR="00DA4840" w:rsidRPr="008223D4">
        <w:t xml:space="preserve"> </w:t>
      </w:r>
      <w:r w:rsidR="00D4146B">
        <w:t>that influence</w:t>
      </w:r>
      <w:r w:rsidR="00D4146B" w:rsidRPr="008223D4">
        <w:t xml:space="preserve"> </w:t>
      </w:r>
      <w:r w:rsidR="00DA4840" w:rsidRPr="008223D4">
        <w:t xml:space="preserve">LFI include </w:t>
      </w:r>
      <w:r w:rsidR="005526AA" w:rsidRPr="008223D4">
        <w:t>leadership, rewards</w:t>
      </w:r>
      <w:r w:rsidR="00F05B16" w:rsidRPr="008223D4">
        <w:t xml:space="preserve"> or culture</w:t>
      </w:r>
      <w:r w:rsidR="00CB336F">
        <w:t xml:space="preserve">, among </w:t>
      </w:r>
      <w:r w:rsidR="00764798">
        <w:t xml:space="preserve">many </w:t>
      </w:r>
      <w:r w:rsidR="00CB336F">
        <w:t>others</w:t>
      </w:r>
      <w:r w:rsidR="00F05B16" w:rsidRPr="008223D4">
        <w:t xml:space="preserve"> (</w:t>
      </w:r>
      <w:r w:rsidR="00586B13" w:rsidRPr="008223D4">
        <w:t xml:space="preserve">Fruhen and Keith, 2014; </w:t>
      </w:r>
      <w:r w:rsidR="00487B11" w:rsidRPr="008223D4">
        <w:t>Littlejohn, Lukic and Margaryan, 2015</w:t>
      </w:r>
      <w:r w:rsidR="00487B11">
        <w:t xml:space="preserve">; </w:t>
      </w:r>
      <w:r w:rsidR="00F72DC9" w:rsidRPr="008223D4">
        <w:t>Mearns, Whitaker and Flin</w:t>
      </w:r>
      <w:r w:rsidR="00F05B16" w:rsidRPr="008223D4">
        <w:t>, 2003</w:t>
      </w:r>
      <w:r w:rsidR="005526AA" w:rsidRPr="008223D4">
        <w:t xml:space="preserve">;). </w:t>
      </w:r>
    </w:p>
    <w:p w14:paraId="396E6725" w14:textId="77777777" w:rsidR="005526AA" w:rsidRPr="00AA28B4" w:rsidRDefault="005526AA" w:rsidP="005526AA">
      <w:pPr>
        <w:pStyle w:val="Normal1"/>
        <w:spacing w:line="240" w:lineRule="auto"/>
        <w:rPr>
          <w:sz w:val="24"/>
          <w:lang w:val="en-GB"/>
        </w:rPr>
      </w:pPr>
    </w:p>
    <w:p w14:paraId="41F1FE93" w14:textId="521BDFA5" w:rsidR="00A3109D" w:rsidRDefault="00D326D6" w:rsidP="00EF7251">
      <w:pPr>
        <w:pStyle w:val="Normal1"/>
        <w:spacing w:line="240" w:lineRule="auto"/>
        <w:rPr>
          <w:sz w:val="24"/>
          <w:lang w:val="en-GB"/>
        </w:rPr>
      </w:pPr>
      <w:r>
        <w:rPr>
          <w:sz w:val="24"/>
          <w:lang w:val="en-GB"/>
        </w:rPr>
        <w:t>A p</w:t>
      </w:r>
      <w:r w:rsidR="000C1CEF">
        <w:rPr>
          <w:sz w:val="24"/>
          <w:lang w:val="en-GB"/>
        </w:rPr>
        <w:t>revious analysis</w:t>
      </w:r>
      <w:r w:rsidR="005248E2">
        <w:rPr>
          <w:sz w:val="24"/>
          <w:lang w:val="en-GB"/>
        </w:rPr>
        <w:t xml:space="preserve"> identified three </w:t>
      </w:r>
      <w:r w:rsidR="00B458C7" w:rsidRPr="00AA28B4">
        <w:rPr>
          <w:sz w:val="24"/>
          <w:lang w:val="en-GB"/>
        </w:rPr>
        <w:t>key limitations</w:t>
      </w:r>
      <w:r w:rsidR="00804C0F">
        <w:rPr>
          <w:sz w:val="24"/>
          <w:lang w:val="en-GB"/>
        </w:rPr>
        <w:t xml:space="preserve"> in LFI research and practice</w:t>
      </w:r>
      <w:r w:rsidR="00B458C7" w:rsidRPr="00AA28B4">
        <w:rPr>
          <w:sz w:val="24"/>
          <w:lang w:val="en-GB"/>
        </w:rPr>
        <w:t xml:space="preserve"> </w:t>
      </w:r>
      <w:r w:rsidR="006A1B64">
        <w:rPr>
          <w:sz w:val="24"/>
          <w:lang w:val="en-GB"/>
        </w:rPr>
        <w:t>(Margaryan and Littlejohn, 2013)</w:t>
      </w:r>
      <w:r w:rsidR="00B458C7" w:rsidRPr="00AA28B4">
        <w:rPr>
          <w:sz w:val="24"/>
          <w:lang w:val="en-GB"/>
        </w:rPr>
        <w:t xml:space="preserve">.  </w:t>
      </w:r>
      <w:r w:rsidR="005526AA" w:rsidRPr="00AA28B4">
        <w:rPr>
          <w:sz w:val="24"/>
          <w:lang w:val="en-GB"/>
        </w:rPr>
        <w:t>First,</w:t>
      </w:r>
      <w:r w:rsidR="00486DA1">
        <w:rPr>
          <w:sz w:val="24"/>
          <w:lang w:val="en-GB"/>
        </w:rPr>
        <w:t xml:space="preserve"> LFI research has been limited </w:t>
      </w:r>
      <w:r w:rsidR="00045332" w:rsidRPr="00AA28B4">
        <w:rPr>
          <w:sz w:val="24"/>
          <w:lang w:val="en-GB"/>
        </w:rPr>
        <w:t>to Psychology- and Engineering-based perspectives</w:t>
      </w:r>
      <w:r w:rsidR="00EF7251" w:rsidRPr="00AA28B4">
        <w:rPr>
          <w:sz w:val="24"/>
          <w:lang w:val="en-GB"/>
        </w:rPr>
        <w:t xml:space="preserve"> (Human Factors, Industri</w:t>
      </w:r>
      <w:r w:rsidR="005F732D">
        <w:rPr>
          <w:sz w:val="24"/>
          <w:lang w:val="en-GB"/>
        </w:rPr>
        <w:t>al Psychology, Safety Science</w:t>
      </w:r>
      <w:r w:rsidR="00AD123D">
        <w:rPr>
          <w:sz w:val="24"/>
          <w:lang w:val="en-GB"/>
        </w:rPr>
        <w:t>, see Noyes and Stanton, 1997; Plant and Stanton, 2012</w:t>
      </w:r>
      <w:r w:rsidR="00EF7251" w:rsidRPr="00AA28B4">
        <w:rPr>
          <w:sz w:val="24"/>
          <w:lang w:val="en-GB"/>
        </w:rPr>
        <w:t>)</w:t>
      </w:r>
      <w:r w:rsidR="00486DA1">
        <w:rPr>
          <w:sz w:val="24"/>
          <w:lang w:val="en-GB"/>
        </w:rPr>
        <w:t xml:space="preserve">. </w:t>
      </w:r>
      <w:r w:rsidR="00045332" w:rsidRPr="00AA28B4">
        <w:rPr>
          <w:sz w:val="24"/>
          <w:lang w:val="en-GB"/>
        </w:rPr>
        <w:t xml:space="preserve">Relevant Social Sciences such as Sociology </w:t>
      </w:r>
      <w:r w:rsidR="0028262A">
        <w:rPr>
          <w:sz w:val="24"/>
          <w:lang w:val="en-GB"/>
        </w:rPr>
        <w:t>and</w:t>
      </w:r>
      <w:r w:rsidR="00045332" w:rsidRPr="00AA28B4">
        <w:rPr>
          <w:sz w:val="24"/>
          <w:lang w:val="en-GB"/>
        </w:rPr>
        <w:t xml:space="preserve"> Adult </w:t>
      </w:r>
      <w:r w:rsidR="00287FDB" w:rsidRPr="00AA28B4">
        <w:rPr>
          <w:sz w:val="24"/>
          <w:lang w:val="en-GB"/>
        </w:rPr>
        <w:t xml:space="preserve">and Workplace </w:t>
      </w:r>
      <w:r w:rsidR="00045332" w:rsidRPr="00AA28B4">
        <w:rPr>
          <w:sz w:val="24"/>
          <w:lang w:val="en-GB"/>
        </w:rPr>
        <w:t xml:space="preserve">Learning, </w:t>
      </w:r>
      <w:r w:rsidR="00A6496F">
        <w:rPr>
          <w:sz w:val="24"/>
          <w:lang w:val="en-GB"/>
        </w:rPr>
        <w:t>tend to be</w:t>
      </w:r>
      <w:r w:rsidR="00287FDB" w:rsidRPr="00AA28B4">
        <w:rPr>
          <w:sz w:val="24"/>
          <w:lang w:val="en-GB"/>
        </w:rPr>
        <w:t xml:space="preserve"> </w:t>
      </w:r>
      <w:r w:rsidR="00A6496F" w:rsidRPr="00AA28B4">
        <w:rPr>
          <w:sz w:val="24"/>
          <w:lang w:val="en-GB"/>
        </w:rPr>
        <w:t>disregarded</w:t>
      </w:r>
      <w:r w:rsidR="00755BC2">
        <w:rPr>
          <w:sz w:val="24"/>
          <w:lang w:val="en-GB"/>
        </w:rPr>
        <w:t xml:space="preserve"> </w:t>
      </w:r>
      <w:r w:rsidR="005526AA" w:rsidRPr="00AA28B4">
        <w:rPr>
          <w:sz w:val="24"/>
          <w:lang w:val="en-GB"/>
        </w:rPr>
        <w:t>(Lukic et al., 20</w:t>
      </w:r>
      <w:r w:rsidR="00497953" w:rsidRPr="00AA28B4">
        <w:rPr>
          <w:sz w:val="24"/>
          <w:lang w:val="en-GB"/>
        </w:rPr>
        <w:t xml:space="preserve">10). Yet these Social Science disciplines, with their extensive </w:t>
      </w:r>
      <w:r w:rsidR="005121BB">
        <w:rPr>
          <w:sz w:val="24"/>
          <w:lang w:val="en-GB"/>
        </w:rPr>
        <w:t xml:space="preserve">bodies of knowledge </w:t>
      </w:r>
      <w:r w:rsidR="00497953" w:rsidRPr="00AA28B4">
        <w:rPr>
          <w:sz w:val="24"/>
          <w:lang w:val="en-GB"/>
        </w:rPr>
        <w:t>on micro-, meso- and mac</w:t>
      </w:r>
      <w:r w:rsidR="00A26C58">
        <w:rPr>
          <w:sz w:val="24"/>
          <w:lang w:val="en-GB"/>
        </w:rPr>
        <w:t>ro-processes of human learning</w:t>
      </w:r>
      <w:r w:rsidR="00A6496F">
        <w:rPr>
          <w:sz w:val="24"/>
          <w:lang w:val="en-GB"/>
        </w:rPr>
        <w:t>,</w:t>
      </w:r>
      <w:r w:rsidR="00A26C58">
        <w:rPr>
          <w:sz w:val="24"/>
          <w:lang w:val="en-GB"/>
        </w:rPr>
        <w:t xml:space="preserve"> </w:t>
      </w:r>
      <w:r w:rsidR="00497953" w:rsidRPr="00AA28B4">
        <w:rPr>
          <w:sz w:val="24"/>
          <w:lang w:val="en-GB"/>
        </w:rPr>
        <w:t xml:space="preserve">have much to contribute to advancing our understanding of </w:t>
      </w:r>
      <w:r w:rsidR="00745F85">
        <w:rPr>
          <w:sz w:val="24"/>
          <w:lang w:val="en-GB"/>
        </w:rPr>
        <w:t>LFI</w:t>
      </w:r>
      <w:r w:rsidR="00497953" w:rsidRPr="00AA28B4">
        <w:rPr>
          <w:sz w:val="24"/>
          <w:lang w:val="en-GB"/>
        </w:rPr>
        <w:t>. For example, Adult and Workplace Learning can contribute the understanding of general principles and mechanisms of individual and collective learning in the workplace</w:t>
      </w:r>
      <w:r w:rsidR="00EF7251" w:rsidRPr="00AA28B4">
        <w:rPr>
          <w:sz w:val="24"/>
          <w:lang w:val="en-GB"/>
        </w:rPr>
        <w:t xml:space="preserve"> </w:t>
      </w:r>
      <w:r w:rsidR="00497953" w:rsidRPr="00AA28B4">
        <w:rPr>
          <w:sz w:val="24"/>
          <w:lang w:val="en-GB"/>
        </w:rPr>
        <w:t>(</w:t>
      </w:r>
      <w:r w:rsidR="00E80A69" w:rsidRPr="00AA28B4">
        <w:rPr>
          <w:sz w:val="24"/>
          <w:lang w:val="en-GB"/>
        </w:rPr>
        <w:t xml:space="preserve">Illeris, 2011; </w:t>
      </w:r>
      <w:r w:rsidR="00497953" w:rsidRPr="00AA28B4">
        <w:rPr>
          <w:sz w:val="24"/>
          <w:lang w:val="en-GB"/>
        </w:rPr>
        <w:t>Knowles, Holton and Swanson, 2012</w:t>
      </w:r>
      <w:r w:rsidR="00A43371" w:rsidRPr="00AA28B4">
        <w:rPr>
          <w:sz w:val="24"/>
          <w:lang w:val="en-GB"/>
        </w:rPr>
        <w:t xml:space="preserve">). </w:t>
      </w:r>
      <w:r w:rsidR="00497953" w:rsidRPr="00AA28B4">
        <w:rPr>
          <w:sz w:val="24"/>
          <w:lang w:val="en-GB"/>
        </w:rPr>
        <w:t>Sociology could help expand the</w:t>
      </w:r>
      <w:r w:rsidR="00A43371" w:rsidRPr="00AA28B4">
        <w:rPr>
          <w:sz w:val="24"/>
          <w:lang w:val="en-GB"/>
        </w:rPr>
        <w:t xml:space="preserve"> </w:t>
      </w:r>
      <w:r w:rsidR="00497953" w:rsidRPr="00AA28B4">
        <w:rPr>
          <w:sz w:val="24"/>
          <w:lang w:val="en-GB"/>
        </w:rPr>
        <w:t>understanding of the ways in which social situations steer action and risk-taking leading to</w:t>
      </w:r>
      <w:r w:rsidR="00A43371" w:rsidRPr="00AA28B4">
        <w:rPr>
          <w:sz w:val="24"/>
          <w:lang w:val="en-GB"/>
        </w:rPr>
        <w:t xml:space="preserve"> </w:t>
      </w:r>
      <w:r w:rsidR="001F2A18" w:rsidRPr="00AA28B4">
        <w:rPr>
          <w:sz w:val="24"/>
          <w:lang w:val="en-GB"/>
        </w:rPr>
        <w:t>incidents, explaining</w:t>
      </w:r>
      <w:r w:rsidR="001F2A18" w:rsidRPr="00AA28B4">
        <w:rPr>
          <w:position w:val="-2"/>
          <w:sz w:val="24"/>
          <w:lang w:val="en-GB"/>
        </w:rPr>
        <w:t xml:space="preserve"> </w:t>
      </w:r>
      <w:r w:rsidR="001F2A18" w:rsidRPr="00AA28B4">
        <w:rPr>
          <w:sz w:val="24"/>
          <w:lang w:val="en-GB"/>
        </w:rPr>
        <w:t>outcomes in terms other than individual motivation, for example collective understandings (</w:t>
      </w:r>
      <w:r w:rsidR="00C84163" w:rsidRPr="00AA28B4">
        <w:rPr>
          <w:sz w:val="24"/>
          <w:lang w:val="en-GB"/>
        </w:rPr>
        <w:t>Adams, 1995</w:t>
      </w:r>
      <w:r w:rsidR="00C84163">
        <w:rPr>
          <w:sz w:val="24"/>
          <w:lang w:val="en-GB"/>
        </w:rPr>
        <w:t xml:space="preserve">; </w:t>
      </w:r>
      <w:r w:rsidR="001F2A18" w:rsidRPr="00AA28B4">
        <w:rPr>
          <w:sz w:val="24"/>
          <w:lang w:val="en-GB"/>
        </w:rPr>
        <w:t xml:space="preserve">Scott </w:t>
      </w:r>
      <w:r w:rsidR="00825D95">
        <w:rPr>
          <w:sz w:val="24"/>
          <w:lang w:val="en-GB"/>
        </w:rPr>
        <w:t>and Freeman, 1995</w:t>
      </w:r>
      <w:r w:rsidR="00484CCF" w:rsidRPr="00AA28B4">
        <w:rPr>
          <w:sz w:val="24"/>
          <w:lang w:val="en-GB"/>
        </w:rPr>
        <w:t xml:space="preserve">). </w:t>
      </w:r>
      <w:r w:rsidR="00305454">
        <w:rPr>
          <w:sz w:val="24"/>
          <w:lang w:val="en-GB"/>
        </w:rPr>
        <w:t xml:space="preserve"> </w:t>
      </w:r>
      <w:r w:rsidR="005526AA" w:rsidRPr="00AA28B4">
        <w:rPr>
          <w:sz w:val="24"/>
          <w:lang w:val="en-GB"/>
        </w:rPr>
        <w:t>This gap in the conceptualisation of LFI is mirrored in organisational structures, where LFI tends to be the responsibility of Health and Safety professionals, with little or no input from Learning and Development experts</w:t>
      </w:r>
      <w:r w:rsidR="007A44F5" w:rsidRPr="00AA28B4">
        <w:rPr>
          <w:sz w:val="24"/>
          <w:lang w:val="en-GB"/>
        </w:rPr>
        <w:t>.</w:t>
      </w:r>
      <w:r w:rsidR="00A3109D" w:rsidRPr="00AA28B4">
        <w:rPr>
          <w:sz w:val="24"/>
          <w:lang w:val="en-GB"/>
        </w:rPr>
        <w:t xml:space="preserve">  </w:t>
      </w:r>
      <w:r w:rsidR="00C831C4">
        <w:rPr>
          <w:sz w:val="24"/>
          <w:lang w:val="en-GB"/>
        </w:rPr>
        <w:t xml:space="preserve">LFI research and practice would benefit from </w:t>
      </w:r>
      <w:r w:rsidR="005C4F8D">
        <w:rPr>
          <w:sz w:val="24"/>
          <w:lang w:val="en-GB"/>
        </w:rPr>
        <w:t xml:space="preserve">a </w:t>
      </w:r>
      <w:r w:rsidR="005C4F8D" w:rsidRPr="00AA28B4">
        <w:rPr>
          <w:sz w:val="24"/>
          <w:lang w:val="en-GB"/>
        </w:rPr>
        <w:t>concerted, interdisciplinary</w:t>
      </w:r>
      <w:r w:rsidR="005C4F8D">
        <w:rPr>
          <w:sz w:val="24"/>
          <w:lang w:val="en-GB"/>
        </w:rPr>
        <w:t>, systematic</w:t>
      </w:r>
      <w:r w:rsidR="005C4F8D" w:rsidRPr="00AA28B4">
        <w:rPr>
          <w:sz w:val="24"/>
          <w:lang w:val="en-GB"/>
        </w:rPr>
        <w:t xml:space="preserve"> analytical effort</w:t>
      </w:r>
      <w:r w:rsidR="005C4F8D">
        <w:rPr>
          <w:sz w:val="24"/>
          <w:lang w:val="en-GB"/>
        </w:rPr>
        <w:t xml:space="preserve">, through </w:t>
      </w:r>
      <w:r w:rsidR="00C831C4">
        <w:rPr>
          <w:sz w:val="24"/>
          <w:lang w:val="en-GB"/>
        </w:rPr>
        <w:t>the integration of a broader set of disciplinary perspectives across Social Sciences, Life Sciences and Engineering</w:t>
      </w:r>
      <w:r w:rsidR="003C0B63">
        <w:rPr>
          <w:sz w:val="24"/>
          <w:lang w:val="en-GB"/>
        </w:rPr>
        <w:t xml:space="preserve"> and a wider range of </w:t>
      </w:r>
      <w:r w:rsidR="001C6CEC">
        <w:rPr>
          <w:sz w:val="24"/>
          <w:lang w:val="en-GB"/>
        </w:rPr>
        <w:t xml:space="preserve">stakeholders in incident investigation and post-investigation learning processes </w:t>
      </w:r>
      <w:r w:rsidR="001C6CEC">
        <w:rPr>
          <w:color w:val="232323"/>
          <w:sz w:val="24"/>
        </w:rPr>
        <w:t>(Sanne, 2012).</w:t>
      </w:r>
    </w:p>
    <w:p w14:paraId="1E2DAF74" w14:textId="77777777" w:rsidR="005526AA" w:rsidRPr="00AA28B4" w:rsidRDefault="005526AA" w:rsidP="005526AA">
      <w:pPr>
        <w:pStyle w:val="Normal1"/>
        <w:spacing w:line="240" w:lineRule="auto"/>
        <w:rPr>
          <w:sz w:val="24"/>
          <w:lang w:val="en-GB"/>
        </w:rPr>
      </w:pPr>
    </w:p>
    <w:p w14:paraId="59B0A877" w14:textId="078F02B3" w:rsidR="005526AA" w:rsidRDefault="00943D3B" w:rsidP="005526AA">
      <w:pPr>
        <w:pStyle w:val="Normal1"/>
        <w:spacing w:line="240" w:lineRule="auto"/>
        <w:rPr>
          <w:sz w:val="24"/>
          <w:lang w:val="en-GB"/>
        </w:rPr>
      </w:pPr>
      <w:r>
        <w:rPr>
          <w:sz w:val="24"/>
          <w:lang w:val="en-GB"/>
        </w:rPr>
        <w:t>A second</w:t>
      </w:r>
      <w:r w:rsidRPr="00AA28B4">
        <w:rPr>
          <w:sz w:val="24"/>
          <w:lang w:val="en-GB"/>
        </w:rPr>
        <w:t xml:space="preserve"> </w:t>
      </w:r>
      <w:r w:rsidR="005526AA" w:rsidRPr="00AA28B4">
        <w:rPr>
          <w:sz w:val="24"/>
          <w:lang w:val="en-GB"/>
        </w:rPr>
        <w:t>limitation of LFI research is methodology. Most data in LFI is collected through questionnaire surveys, sometimes supplemented by interviews. Most work has been limited to me</w:t>
      </w:r>
      <w:r w:rsidR="00AA28B4" w:rsidRPr="00AA28B4">
        <w:rPr>
          <w:sz w:val="24"/>
          <w:lang w:val="en-GB"/>
        </w:rPr>
        <w:t xml:space="preserve">asuring employees’ and leaders’ or </w:t>
      </w:r>
      <w:r w:rsidR="005526AA" w:rsidRPr="00AA28B4">
        <w:rPr>
          <w:sz w:val="24"/>
          <w:lang w:val="en-GB"/>
        </w:rPr>
        <w:t xml:space="preserve">managers’ perceptions of various aspects of LFI and analysing the interrelationships between various sets of individual and organisational variables. </w:t>
      </w:r>
      <w:r w:rsidR="00051ECB">
        <w:rPr>
          <w:sz w:val="24"/>
          <w:lang w:val="en-GB"/>
        </w:rPr>
        <w:t xml:space="preserve">LFI can be improved by </w:t>
      </w:r>
      <w:r w:rsidR="00A84B7B">
        <w:rPr>
          <w:sz w:val="24"/>
          <w:lang w:val="en-GB"/>
        </w:rPr>
        <w:t>expand</w:t>
      </w:r>
      <w:r w:rsidR="00051ECB">
        <w:rPr>
          <w:sz w:val="24"/>
          <w:lang w:val="en-GB"/>
        </w:rPr>
        <w:t xml:space="preserve">ing </w:t>
      </w:r>
      <w:r w:rsidR="00975612">
        <w:rPr>
          <w:sz w:val="24"/>
          <w:lang w:val="en-GB"/>
        </w:rPr>
        <w:t>the</w:t>
      </w:r>
      <w:r w:rsidR="00051ECB">
        <w:rPr>
          <w:sz w:val="24"/>
          <w:lang w:val="en-GB"/>
        </w:rPr>
        <w:t xml:space="preserve"> </w:t>
      </w:r>
      <w:r w:rsidR="005526AA" w:rsidRPr="00AA28B4">
        <w:rPr>
          <w:sz w:val="24"/>
          <w:lang w:val="en-GB"/>
        </w:rPr>
        <w:t>methodological repertoire</w:t>
      </w:r>
      <w:r w:rsidR="00051ECB">
        <w:rPr>
          <w:sz w:val="24"/>
          <w:lang w:val="en-GB"/>
        </w:rPr>
        <w:t xml:space="preserve">, </w:t>
      </w:r>
      <w:r w:rsidR="00A84B7B">
        <w:rPr>
          <w:sz w:val="24"/>
          <w:lang w:val="en-GB"/>
        </w:rPr>
        <w:t>through the</w:t>
      </w:r>
      <w:r w:rsidR="005526AA" w:rsidRPr="00AA28B4">
        <w:rPr>
          <w:sz w:val="24"/>
          <w:lang w:val="en-GB"/>
        </w:rPr>
        <w:t xml:space="preserve"> inclusion of method</w:t>
      </w:r>
      <w:r w:rsidR="00A73EE7">
        <w:rPr>
          <w:sz w:val="24"/>
          <w:lang w:val="en-GB"/>
        </w:rPr>
        <w:t xml:space="preserve">s that enable more holistic, </w:t>
      </w:r>
      <w:r w:rsidR="00A73EE7" w:rsidRPr="00A73EE7">
        <w:rPr>
          <w:i/>
          <w:sz w:val="24"/>
          <w:lang w:val="en-GB"/>
        </w:rPr>
        <w:t xml:space="preserve">in </w:t>
      </w:r>
      <w:r w:rsidR="005526AA" w:rsidRPr="00A73EE7">
        <w:rPr>
          <w:i/>
          <w:sz w:val="24"/>
          <w:lang w:val="en-GB"/>
        </w:rPr>
        <w:t>situ</w:t>
      </w:r>
      <w:r w:rsidR="005526AA" w:rsidRPr="00AA28B4">
        <w:rPr>
          <w:sz w:val="24"/>
          <w:lang w:val="en-GB"/>
        </w:rPr>
        <w:t>, multidimensional and longi</w:t>
      </w:r>
      <w:r w:rsidR="00BF6CF9">
        <w:rPr>
          <w:sz w:val="24"/>
          <w:lang w:val="en-GB"/>
        </w:rPr>
        <w:t xml:space="preserve">tudinal analyses of individual and </w:t>
      </w:r>
      <w:r w:rsidR="005526AA" w:rsidRPr="00AA28B4">
        <w:rPr>
          <w:sz w:val="24"/>
          <w:lang w:val="en-GB"/>
        </w:rPr>
        <w:t>organisational learning processes and work practices</w:t>
      </w:r>
      <w:r w:rsidR="005526AA" w:rsidRPr="00A752C4">
        <w:rPr>
          <w:sz w:val="24"/>
          <w:lang w:val="en-GB"/>
        </w:rPr>
        <w:t xml:space="preserve">. Potential </w:t>
      </w:r>
      <w:r w:rsidR="00BF6CF9" w:rsidRPr="00A752C4">
        <w:rPr>
          <w:sz w:val="24"/>
          <w:lang w:val="en-GB"/>
        </w:rPr>
        <w:t>approaches</w:t>
      </w:r>
      <w:r w:rsidR="00BF6CF9">
        <w:rPr>
          <w:sz w:val="24"/>
          <w:lang w:val="en-GB"/>
        </w:rPr>
        <w:t xml:space="preserve"> </w:t>
      </w:r>
      <w:r w:rsidR="005526AA" w:rsidRPr="00AA28B4">
        <w:rPr>
          <w:sz w:val="24"/>
          <w:lang w:val="en-GB"/>
        </w:rPr>
        <w:t xml:space="preserve">include real-time data capture </w:t>
      </w:r>
      <w:r w:rsidR="0091402D">
        <w:rPr>
          <w:sz w:val="24"/>
          <w:lang w:val="en-GB"/>
        </w:rPr>
        <w:t xml:space="preserve">using </w:t>
      </w:r>
      <w:r w:rsidR="00A752C4">
        <w:rPr>
          <w:sz w:val="24"/>
          <w:lang w:val="en-GB"/>
        </w:rPr>
        <w:t>mobile devices</w:t>
      </w:r>
      <w:r w:rsidR="0096110F">
        <w:rPr>
          <w:sz w:val="24"/>
          <w:lang w:val="en-GB"/>
        </w:rPr>
        <w:t xml:space="preserve">, </w:t>
      </w:r>
      <w:r w:rsidR="00A752C4">
        <w:rPr>
          <w:sz w:val="24"/>
          <w:lang w:val="en-GB"/>
        </w:rPr>
        <w:t>Business and L</w:t>
      </w:r>
      <w:r w:rsidR="00B94C6F">
        <w:rPr>
          <w:sz w:val="24"/>
          <w:lang w:val="en-GB"/>
        </w:rPr>
        <w:t>earning analytics</w:t>
      </w:r>
      <w:r w:rsidR="006E58B5">
        <w:rPr>
          <w:sz w:val="24"/>
          <w:lang w:val="en-GB"/>
        </w:rPr>
        <w:t>-based methods</w:t>
      </w:r>
      <w:r w:rsidR="00B94C6F">
        <w:rPr>
          <w:sz w:val="24"/>
          <w:lang w:val="en-GB"/>
        </w:rPr>
        <w:t xml:space="preserve"> </w:t>
      </w:r>
      <w:r w:rsidR="003E7D77" w:rsidRPr="003E7D77">
        <w:rPr>
          <w:sz w:val="24"/>
          <w:lang w:val="en-GB"/>
        </w:rPr>
        <w:t>(</w:t>
      </w:r>
      <w:r w:rsidR="00E54F5B" w:rsidRPr="003E7D77">
        <w:rPr>
          <w:sz w:val="24"/>
          <w:lang w:val="en-GB"/>
        </w:rPr>
        <w:t>Berendt, Vuorikari, Littlejohn and Margaryan, 2014)</w:t>
      </w:r>
      <w:r w:rsidR="00B94C6F" w:rsidRPr="003E7D77">
        <w:rPr>
          <w:sz w:val="24"/>
          <w:lang w:val="en-GB"/>
        </w:rPr>
        <w:t>;</w:t>
      </w:r>
      <w:r w:rsidR="00B94C6F">
        <w:rPr>
          <w:sz w:val="24"/>
          <w:lang w:val="en-GB"/>
        </w:rPr>
        <w:t xml:space="preserve"> </w:t>
      </w:r>
      <w:r w:rsidR="0023092B">
        <w:rPr>
          <w:sz w:val="24"/>
          <w:lang w:val="en-GB"/>
        </w:rPr>
        <w:t>ethnogra</w:t>
      </w:r>
      <w:r w:rsidR="00D90397">
        <w:rPr>
          <w:sz w:val="24"/>
          <w:lang w:val="en-GB"/>
        </w:rPr>
        <w:t xml:space="preserve">phic methods </w:t>
      </w:r>
      <w:r w:rsidR="0023092B">
        <w:rPr>
          <w:sz w:val="24"/>
          <w:lang w:val="en-GB"/>
        </w:rPr>
        <w:t>(</w:t>
      </w:r>
      <w:r w:rsidR="005526AA" w:rsidRPr="00AA28B4">
        <w:rPr>
          <w:sz w:val="24"/>
          <w:lang w:val="en-GB"/>
        </w:rPr>
        <w:t>Ybema</w:t>
      </w:r>
      <w:r w:rsidR="0023092B">
        <w:rPr>
          <w:sz w:val="24"/>
          <w:lang w:val="en-GB"/>
        </w:rPr>
        <w:t>, Yanow, Wels and Kamsteeg,</w:t>
      </w:r>
      <w:r w:rsidR="005526AA" w:rsidRPr="00AA28B4">
        <w:rPr>
          <w:sz w:val="24"/>
          <w:lang w:val="en-GB"/>
        </w:rPr>
        <w:t xml:space="preserve"> 2009) </w:t>
      </w:r>
      <w:r w:rsidR="00B94C6F">
        <w:rPr>
          <w:sz w:val="24"/>
          <w:lang w:val="en-GB"/>
        </w:rPr>
        <w:t>or participatory research method</w:t>
      </w:r>
      <w:r w:rsidR="00D263C1">
        <w:rPr>
          <w:sz w:val="24"/>
          <w:lang w:val="en-GB"/>
        </w:rPr>
        <w:t>s (Engestrom, 2005</w:t>
      </w:r>
      <w:r w:rsidR="00B94C6F">
        <w:rPr>
          <w:sz w:val="24"/>
          <w:lang w:val="en-GB"/>
        </w:rPr>
        <w:t xml:space="preserve">) </w:t>
      </w:r>
      <w:r w:rsidR="005526AA" w:rsidRPr="00AA28B4">
        <w:rPr>
          <w:sz w:val="24"/>
          <w:lang w:val="en-GB"/>
        </w:rPr>
        <w:t>as well as building on a mixture of qualitat</w:t>
      </w:r>
      <w:r w:rsidR="008D7108">
        <w:rPr>
          <w:sz w:val="24"/>
          <w:lang w:val="en-GB"/>
        </w:rPr>
        <w:t>ive and quantitative approaches</w:t>
      </w:r>
      <w:r w:rsidR="005F4BD1">
        <w:rPr>
          <w:sz w:val="24"/>
          <w:lang w:val="en-GB"/>
        </w:rPr>
        <w:t>,</w:t>
      </w:r>
      <w:r w:rsidR="005526AA" w:rsidRPr="00AA28B4">
        <w:rPr>
          <w:sz w:val="24"/>
          <w:lang w:val="en-GB"/>
        </w:rPr>
        <w:t xml:space="preserve"> rather than relying on </w:t>
      </w:r>
      <w:r w:rsidR="008D7108">
        <w:rPr>
          <w:sz w:val="24"/>
          <w:lang w:val="en-GB"/>
        </w:rPr>
        <w:t>single-method designs (Johnson and</w:t>
      </w:r>
      <w:r w:rsidR="005526AA" w:rsidRPr="00AA28B4">
        <w:rPr>
          <w:sz w:val="24"/>
          <w:lang w:val="en-GB"/>
        </w:rPr>
        <w:t xml:space="preserve"> Onwuegbuzie, 2004).</w:t>
      </w:r>
    </w:p>
    <w:p w14:paraId="4C0D620F" w14:textId="77777777" w:rsidR="009A511B" w:rsidRDefault="009A511B" w:rsidP="005526AA">
      <w:pPr>
        <w:pStyle w:val="Normal1"/>
        <w:spacing w:line="240" w:lineRule="auto"/>
        <w:rPr>
          <w:sz w:val="24"/>
          <w:lang w:val="en-GB"/>
        </w:rPr>
      </w:pPr>
    </w:p>
    <w:p w14:paraId="769D412C" w14:textId="6EFE7B57" w:rsidR="000C1CEF" w:rsidRPr="00AA28B4" w:rsidRDefault="005248E2" w:rsidP="005526AA">
      <w:pPr>
        <w:pStyle w:val="Normal1"/>
        <w:spacing w:line="240" w:lineRule="auto"/>
        <w:rPr>
          <w:sz w:val="24"/>
          <w:lang w:val="en-GB"/>
        </w:rPr>
      </w:pPr>
      <w:r>
        <w:rPr>
          <w:sz w:val="24"/>
          <w:lang w:val="en-GB"/>
        </w:rPr>
        <w:t>Third</w:t>
      </w:r>
      <w:r w:rsidR="006D0099">
        <w:rPr>
          <w:sz w:val="24"/>
          <w:lang w:val="en-GB"/>
        </w:rPr>
        <w:t>,</w:t>
      </w:r>
      <w:r w:rsidR="000C1CEF" w:rsidRPr="004050F2">
        <w:rPr>
          <w:sz w:val="24"/>
          <w:lang w:val="en-GB"/>
        </w:rPr>
        <w:t xml:space="preserve"> </w:t>
      </w:r>
      <w:r w:rsidR="005451CE">
        <w:rPr>
          <w:sz w:val="24"/>
          <w:lang w:val="en-GB"/>
        </w:rPr>
        <w:t xml:space="preserve">there is a considerable gap in terms of </w:t>
      </w:r>
      <w:r w:rsidR="000C1CEF" w:rsidRPr="004050F2">
        <w:rPr>
          <w:sz w:val="24"/>
          <w:lang w:val="en-GB"/>
        </w:rPr>
        <w:t xml:space="preserve">intersectoral collaboration around </w:t>
      </w:r>
      <w:r w:rsidR="00C675DE">
        <w:rPr>
          <w:sz w:val="24"/>
          <w:lang w:val="en-GB"/>
        </w:rPr>
        <w:t>LFI</w:t>
      </w:r>
      <w:r w:rsidR="000C1CEF" w:rsidRPr="004050F2">
        <w:rPr>
          <w:sz w:val="24"/>
          <w:lang w:val="en-GB"/>
        </w:rPr>
        <w:t xml:space="preserve"> (Lukic, 2012).</w:t>
      </w:r>
      <w:r w:rsidR="000C1CEF" w:rsidRPr="00333495">
        <w:rPr>
          <w:sz w:val="24"/>
          <w:lang w:val="en-GB"/>
        </w:rPr>
        <w:t xml:space="preserve"> </w:t>
      </w:r>
      <w:r w:rsidR="000C1CEF" w:rsidRPr="00AA28B4">
        <w:rPr>
          <w:sz w:val="24"/>
          <w:lang w:val="en-GB"/>
        </w:rPr>
        <w:t xml:space="preserve">By ‘intersectoral collaboration’, we mean collaboration both between </w:t>
      </w:r>
      <w:r w:rsidR="00290162">
        <w:rPr>
          <w:sz w:val="24"/>
          <w:lang w:val="en-GB"/>
        </w:rPr>
        <w:t xml:space="preserve">the public and private sectors </w:t>
      </w:r>
      <w:r w:rsidR="000C1CEF" w:rsidRPr="00AA28B4">
        <w:rPr>
          <w:sz w:val="24"/>
          <w:lang w:val="en-GB"/>
        </w:rPr>
        <w:t xml:space="preserve">exemplified by academia-industry collaboration, as well as collaboration within and between </w:t>
      </w:r>
      <w:r w:rsidR="000C1CEF">
        <w:rPr>
          <w:sz w:val="24"/>
          <w:lang w:val="en-GB"/>
        </w:rPr>
        <w:t xml:space="preserve">private </w:t>
      </w:r>
      <w:r w:rsidR="00290162">
        <w:rPr>
          <w:sz w:val="24"/>
          <w:lang w:val="en-GB"/>
        </w:rPr>
        <w:t xml:space="preserve">sectors, such as </w:t>
      </w:r>
      <w:r w:rsidR="000C1CEF" w:rsidRPr="00AA28B4">
        <w:rPr>
          <w:sz w:val="24"/>
          <w:lang w:val="en-GB"/>
        </w:rPr>
        <w:t xml:space="preserve">companies within </w:t>
      </w:r>
      <w:r w:rsidR="00290162">
        <w:rPr>
          <w:sz w:val="24"/>
          <w:lang w:val="en-GB"/>
        </w:rPr>
        <w:t xml:space="preserve">the </w:t>
      </w:r>
      <w:r w:rsidR="000C1CEF" w:rsidRPr="00AA28B4">
        <w:rPr>
          <w:sz w:val="24"/>
          <w:lang w:val="en-GB"/>
        </w:rPr>
        <w:t>energy sector</w:t>
      </w:r>
      <w:r w:rsidR="00290162">
        <w:rPr>
          <w:sz w:val="24"/>
          <w:lang w:val="en-GB"/>
        </w:rPr>
        <w:t xml:space="preserve"> or </w:t>
      </w:r>
      <w:r w:rsidR="000C1CEF" w:rsidRPr="00AA28B4">
        <w:rPr>
          <w:sz w:val="24"/>
          <w:lang w:val="en-GB"/>
        </w:rPr>
        <w:t>across the energy, construction,</w:t>
      </w:r>
      <w:r w:rsidR="00290162">
        <w:rPr>
          <w:sz w:val="24"/>
          <w:lang w:val="en-GB"/>
        </w:rPr>
        <w:t xml:space="preserve"> healthcare and other sectors</w:t>
      </w:r>
      <w:r w:rsidR="000C1CEF" w:rsidRPr="00AA28B4">
        <w:rPr>
          <w:sz w:val="24"/>
          <w:lang w:val="en-GB"/>
        </w:rPr>
        <w:t xml:space="preserve">. </w:t>
      </w:r>
      <w:r w:rsidR="00E93349">
        <w:rPr>
          <w:sz w:val="24"/>
          <w:lang w:val="en-GB"/>
        </w:rPr>
        <w:t xml:space="preserve"> The non-academic stakeholders have extensive knowledge of the safety and work processes and practices, but may lack the conceptual understanding and knowledge of contemporary explanations of human learning to apply these to the problems they face.</w:t>
      </w:r>
      <w:r w:rsidR="000C1CEF" w:rsidRPr="00AA28B4">
        <w:rPr>
          <w:sz w:val="24"/>
          <w:lang w:val="en-GB"/>
        </w:rPr>
        <w:t xml:space="preserve"> </w:t>
      </w:r>
      <w:r w:rsidR="000C1CEF">
        <w:rPr>
          <w:sz w:val="24"/>
          <w:lang w:val="en-GB"/>
        </w:rPr>
        <w:t>Although universities and industry have collaborated in proces</w:t>
      </w:r>
      <w:r w:rsidR="00FA1FA8">
        <w:rPr>
          <w:sz w:val="24"/>
          <w:lang w:val="en-GB"/>
        </w:rPr>
        <w:t xml:space="preserve">s- and technology-based areas of </w:t>
      </w:r>
      <w:r w:rsidR="000C1CEF">
        <w:rPr>
          <w:sz w:val="24"/>
          <w:lang w:val="en-GB"/>
        </w:rPr>
        <w:t>safety,</w:t>
      </w:r>
      <w:r w:rsidR="00D55B39">
        <w:rPr>
          <w:sz w:val="24"/>
          <w:lang w:val="en-GB"/>
        </w:rPr>
        <w:t xml:space="preserve"> </w:t>
      </w:r>
      <w:r w:rsidR="00684B3E">
        <w:rPr>
          <w:sz w:val="24"/>
          <w:lang w:val="en-GB"/>
        </w:rPr>
        <w:t>joint</w:t>
      </w:r>
      <w:r w:rsidR="00EF0150">
        <w:rPr>
          <w:sz w:val="24"/>
          <w:lang w:val="en-GB"/>
        </w:rPr>
        <w:t xml:space="preserve"> </w:t>
      </w:r>
      <w:r w:rsidR="00684B3E">
        <w:rPr>
          <w:sz w:val="24"/>
          <w:lang w:val="en-GB"/>
        </w:rPr>
        <w:t>research and development in</w:t>
      </w:r>
      <w:r w:rsidR="00C1684A">
        <w:rPr>
          <w:sz w:val="24"/>
          <w:lang w:val="en-GB"/>
        </w:rPr>
        <w:t xml:space="preserve"> </w:t>
      </w:r>
      <w:r w:rsidR="00EF0150">
        <w:rPr>
          <w:sz w:val="24"/>
          <w:lang w:val="en-GB"/>
        </w:rPr>
        <w:t>LFI</w:t>
      </w:r>
      <w:r w:rsidR="00D55B39">
        <w:rPr>
          <w:sz w:val="24"/>
          <w:lang w:val="en-GB"/>
        </w:rPr>
        <w:t xml:space="preserve"> </w:t>
      </w:r>
      <w:r w:rsidR="009945DF">
        <w:rPr>
          <w:sz w:val="24"/>
          <w:lang w:val="en-GB"/>
        </w:rPr>
        <w:t>has</w:t>
      </w:r>
      <w:r w:rsidR="00C1684A">
        <w:rPr>
          <w:sz w:val="24"/>
          <w:lang w:val="en-GB"/>
        </w:rPr>
        <w:t xml:space="preserve"> been limited</w:t>
      </w:r>
      <w:r w:rsidR="000C1CEF">
        <w:rPr>
          <w:sz w:val="24"/>
          <w:lang w:val="en-GB"/>
        </w:rPr>
        <w:t xml:space="preserve">.  </w:t>
      </w:r>
      <w:r w:rsidR="00BB6B36">
        <w:rPr>
          <w:sz w:val="24"/>
          <w:lang w:val="en-GB"/>
        </w:rPr>
        <w:t xml:space="preserve">Extant limited intersectoral collaborations in LFI </w:t>
      </w:r>
      <w:r w:rsidR="008F2C86">
        <w:rPr>
          <w:sz w:val="24"/>
          <w:lang w:val="en-GB"/>
        </w:rPr>
        <w:t xml:space="preserve">often do not move beyond data collection from companies, and the research findings </w:t>
      </w:r>
      <w:r w:rsidR="001F34BD">
        <w:rPr>
          <w:sz w:val="24"/>
          <w:lang w:val="en-GB"/>
        </w:rPr>
        <w:t xml:space="preserve">are </w:t>
      </w:r>
      <w:r w:rsidR="008F2C86">
        <w:rPr>
          <w:sz w:val="24"/>
          <w:lang w:val="en-GB"/>
        </w:rPr>
        <w:t xml:space="preserve">seldom embedded </w:t>
      </w:r>
      <w:r w:rsidR="001F34BD">
        <w:rPr>
          <w:sz w:val="24"/>
          <w:lang w:val="en-GB"/>
        </w:rPr>
        <w:t>within practice</w:t>
      </w:r>
      <w:r w:rsidR="008F2C86">
        <w:rPr>
          <w:sz w:val="24"/>
          <w:lang w:val="en-GB"/>
        </w:rPr>
        <w:t xml:space="preserve"> </w:t>
      </w:r>
      <w:r w:rsidR="001F34BD">
        <w:rPr>
          <w:sz w:val="24"/>
          <w:lang w:val="en-GB"/>
        </w:rPr>
        <w:t>or</w:t>
      </w:r>
      <w:r w:rsidR="008F2C86">
        <w:rPr>
          <w:sz w:val="24"/>
          <w:lang w:val="en-GB"/>
        </w:rPr>
        <w:t xml:space="preserve"> polic</w:t>
      </w:r>
      <w:r w:rsidR="001F34BD">
        <w:rPr>
          <w:sz w:val="24"/>
          <w:lang w:val="en-GB"/>
        </w:rPr>
        <w:t>y</w:t>
      </w:r>
      <w:r w:rsidR="008F2C86">
        <w:rPr>
          <w:sz w:val="24"/>
          <w:lang w:val="en-GB"/>
        </w:rPr>
        <w:t xml:space="preserve">. </w:t>
      </w:r>
    </w:p>
    <w:p w14:paraId="7029CFE8" w14:textId="77777777" w:rsidR="00206101" w:rsidRDefault="00206101" w:rsidP="001850F2">
      <w:pPr>
        <w:pStyle w:val="Normal1"/>
        <w:spacing w:line="240" w:lineRule="auto"/>
        <w:rPr>
          <w:sz w:val="24"/>
          <w:lang w:val="en-GB"/>
        </w:rPr>
      </w:pPr>
      <w:bookmarkStart w:id="2" w:name="h.ujsfynyrttpv" w:colFirst="0" w:colLast="0"/>
      <w:bookmarkEnd w:id="2"/>
    </w:p>
    <w:p w14:paraId="5C1BC83E" w14:textId="753AC153" w:rsidR="00DA6FE2" w:rsidRDefault="005451CE" w:rsidP="00DA6FE2">
      <w:pPr>
        <w:pStyle w:val="Normal1"/>
        <w:spacing w:line="240" w:lineRule="auto"/>
        <w:rPr>
          <w:sz w:val="24"/>
          <w:lang w:val="en-GB"/>
        </w:rPr>
      </w:pPr>
      <w:r>
        <w:rPr>
          <w:sz w:val="24"/>
          <w:lang w:val="en-GB"/>
        </w:rPr>
        <w:lastRenderedPageBreak/>
        <w:t xml:space="preserve">In response to these challenges, a series of seminars </w:t>
      </w:r>
      <w:r w:rsidR="00D5257B">
        <w:rPr>
          <w:sz w:val="24"/>
          <w:lang w:val="en-GB"/>
        </w:rPr>
        <w:t xml:space="preserve">titled </w:t>
      </w:r>
      <w:r>
        <w:rPr>
          <w:sz w:val="24"/>
          <w:lang w:val="en-GB"/>
        </w:rPr>
        <w:t xml:space="preserve">‘Interdisciplinary perspectives on Learning from Incidents’ were held in 2013-2016.  The </w:t>
      </w:r>
      <w:r w:rsidRPr="00AA28B4">
        <w:rPr>
          <w:sz w:val="24"/>
          <w:lang w:val="en-GB"/>
        </w:rPr>
        <w:t xml:space="preserve">seminar series </w:t>
      </w:r>
      <w:r>
        <w:rPr>
          <w:sz w:val="24"/>
          <w:lang w:val="en-GB"/>
        </w:rPr>
        <w:t xml:space="preserve">aimed </w:t>
      </w:r>
      <w:r w:rsidR="007945AE">
        <w:rPr>
          <w:sz w:val="24"/>
          <w:lang w:val="en-GB"/>
        </w:rPr>
        <w:t>to</w:t>
      </w:r>
      <w:r w:rsidRPr="00AA28B4">
        <w:rPr>
          <w:sz w:val="24"/>
          <w:lang w:val="en-GB"/>
        </w:rPr>
        <w:t xml:space="preserve"> stimulate inter-sectoral</w:t>
      </w:r>
      <w:r w:rsidR="00A025E8">
        <w:rPr>
          <w:sz w:val="24"/>
          <w:lang w:val="en-GB"/>
        </w:rPr>
        <w:t xml:space="preserve"> </w:t>
      </w:r>
      <w:r w:rsidR="000B18A5">
        <w:rPr>
          <w:sz w:val="24"/>
          <w:lang w:val="en-GB"/>
        </w:rPr>
        <w:t>and interdisciplinary</w:t>
      </w:r>
      <w:r w:rsidR="000B18A5" w:rsidRPr="00AA28B4">
        <w:rPr>
          <w:sz w:val="24"/>
          <w:lang w:val="en-GB"/>
        </w:rPr>
        <w:t xml:space="preserve"> </w:t>
      </w:r>
      <w:r w:rsidRPr="00AA28B4">
        <w:rPr>
          <w:sz w:val="24"/>
          <w:lang w:val="en-GB"/>
        </w:rPr>
        <w:t>knowledge exchange, by bringing together experts from universit</w:t>
      </w:r>
      <w:r w:rsidR="00F10D56">
        <w:rPr>
          <w:sz w:val="24"/>
          <w:lang w:val="en-GB"/>
        </w:rPr>
        <w:t xml:space="preserve">ies and companies with </w:t>
      </w:r>
      <w:r w:rsidR="00BB16CD">
        <w:rPr>
          <w:sz w:val="24"/>
          <w:lang w:val="en-GB"/>
        </w:rPr>
        <w:t xml:space="preserve">professional </w:t>
      </w:r>
      <w:r w:rsidR="002D26ED">
        <w:rPr>
          <w:sz w:val="24"/>
          <w:lang w:val="en-GB"/>
        </w:rPr>
        <w:t>and</w:t>
      </w:r>
      <w:r w:rsidR="00F10D56">
        <w:rPr>
          <w:sz w:val="24"/>
          <w:lang w:val="en-GB"/>
        </w:rPr>
        <w:t xml:space="preserve"> </w:t>
      </w:r>
      <w:r w:rsidRPr="00AA28B4">
        <w:rPr>
          <w:sz w:val="24"/>
          <w:lang w:val="en-GB"/>
        </w:rPr>
        <w:t xml:space="preserve">regulatory </w:t>
      </w:r>
      <w:r w:rsidR="002D26ED">
        <w:rPr>
          <w:sz w:val="24"/>
          <w:lang w:val="en-GB"/>
        </w:rPr>
        <w:t>bodies</w:t>
      </w:r>
      <w:r w:rsidRPr="00AA28B4">
        <w:rPr>
          <w:sz w:val="24"/>
          <w:lang w:val="en-GB"/>
        </w:rPr>
        <w:t xml:space="preserve">. </w:t>
      </w:r>
      <w:r w:rsidR="00FA310E">
        <w:rPr>
          <w:sz w:val="24"/>
          <w:lang w:val="en-GB"/>
        </w:rPr>
        <w:t>The series comprised six</w:t>
      </w:r>
      <w:r w:rsidR="00206101" w:rsidRPr="00AA28B4">
        <w:rPr>
          <w:sz w:val="24"/>
          <w:lang w:val="en-GB"/>
        </w:rPr>
        <w:t xml:space="preserve"> seminars focused on mapping the </w:t>
      </w:r>
      <w:r w:rsidR="000B18A5">
        <w:rPr>
          <w:sz w:val="24"/>
          <w:lang w:val="en-GB"/>
        </w:rPr>
        <w:t xml:space="preserve">LFI </w:t>
      </w:r>
      <w:r w:rsidR="00206101" w:rsidRPr="00AA28B4">
        <w:rPr>
          <w:sz w:val="24"/>
          <w:lang w:val="en-GB"/>
        </w:rPr>
        <w:t>problem space</w:t>
      </w:r>
      <w:r w:rsidR="000B18A5">
        <w:rPr>
          <w:sz w:val="24"/>
          <w:lang w:val="en-GB"/>
        </w:rPr>
        <w:t xml:space="preserve"> as well as exploring</w:t>
      </w:r>
      <w:r w:rsidR="000B18A5" w:rsidRPr="00AA28B4">
        <w:rPr>
          <w:sz w:val="24"/>
          <w:lang w:val="en-GB"/>
        </w:rPr>
        <w:t xml:space="preserve"> theor</w:t>
      </w:r>
      <w:r w:rsidR="000B18A5">
        <w:rPr>
          <w:sz w:val="24"/>
          <w:lang w:val="en-GB"/>
        </w:rPr>
        <w:t>ies</w:t>
      </w:r>
      <w:r w:rsidR="00206101" w:rsidRPr="00AA28B4">
        <w:rPr>
          <w:sz w:val="24"/>
          <w:lang w:val="en-GB"/>
        </w:rPr>
        <w:t xml:space="preserve">, </w:t>
      </w:r>
      <w:r w:rsidR="000B18A5" w:rsidRPr="00AA28B4">
        <w:rPr>
          <w:sz w:val="24"/>
          <w:lang w:val="en-GB"/>
        </w:rPr>
        <w:t>method</w:t>
      </w:r>
      <w:r w:rsidR="000B18A5">
        <w:rPr>
          <w:sz w:val="24"/>
          <w:lang w:val="en-GB"/>
        </w:rPr>
        <w:t>s</w:t>
      </w:r>
      <w:r w:rsidR="00206101" w:rsidRPr="00AA28B4">
        <w:rPr>
          <w:sz w:val="24"/>
          <w:lang w:val="en-GB"/>
        </w:rPr>
        <w:t xml:space="preserve">, practice and policy and the research-practice nexus in LFI. </w:t>
      </w:r>
      <w:r w:rsidR="00FA7FB4">
        <w:rPr>
          <w:sz w:val="24"/>
          <w:lang w:val="en-GB"/>
        </w:rPr>
        <w:t xml:space="preserve"> The seminars attracted</w:t>
      </w:r>
      <w:r w:rsidR="00CF31DC" w:rsidRPr="00AA28B4">
        <w:rPr>
          <w:sz w:val="24"/>
          <w:lang w:val="en-GB"/>
        </w:rPr>
        <w:t xml:space="preserve"> 27 speakers from </w:t>
      </w:r>
      <w:r w:rsidR="007970AC" w:rsidRPr="00AA28B4">
        <w:rPr>
          <w:sz w:val="24"/>
          <w:lang w:val="en-GB"/>
        </w:rPr>
        <w:t>academia, industry, re</w:t>
      </w:r>
      <w:r w:rsidR="00CF31DC" w:rsidRPr="00AA28B4">
        <w:rPr>
          <w:sz w:val="24"/>
          <w:lang w:val="en-GB"/>
        </w:rPr>
        <w:t xml:space="preserve">gulatory and professional </w:t>
      </w:r>
      <w:r w:rsidR="00FA7FB4">
        <w:rPr>
          <w:sz w:val="24"/>
          <w:lang w:val="en-GB"/>
        </w:rPr>
        <w:t>organisations</w:t>
      </w:r>
      <w:r w:rsidR="00CF31DC" w:rsidRPr="00AA28B4">
        <w:rPr>
          <w:sz w:val="24"/>
          <w:lang w:val="en-GB"/>
        </w:rPr>
        <w:t xml:space="preserve">, from </w:t>
      </w:r>
      <w:r w:rsidR="00993953">
        <w:rPr>
          <w:bCs/>
          <w:sz w:val="24"/>
          <w:lang w:val="en-GB"/>
        </w:rPr>
        <w:t>seven</w:t>
      </w:r>
      <w:r w:rsidR="007970AC" w:rsidRPr="00AA28B4">
        <w:rPr>
          <w:bCs/>
          <w:sz w:val="24"/>
          <w:lang w:val="en-GB"/>
        </w:rPr>
        <w:t xml:space="preserve"> countries</w:t>
      </w:r>
      <w:r w:rsidR="007970AC" w:rsidRPr="00AA28B4">
        <w:rPr>
          <w:b/>
          <w:bCs/>
          <w:sz w:val="24"/>
          <w:lang w:val="en-GB"/>
        </w:rPr>
        <w:t xml:space="preserve"> </w:t>
      </w:r>
      <w:r w:rsidR="007970AC" w:rsidRPr="00AA28B4">
        <w:rPr>
          <w:sz w:val="24"/>
          <w:lang w:val="en-GB"/>
        </w:rPr>
        <w:t>(UK, Italy, US, Norway, Netherlands, Finland, Germany)</w:t>
      </w:r>
      <w:r w:rsidR="00CF31DC" w:rsidRPr="00AA28B4">
        <w:rPr>
          <w:sz w:val="24"/>
          <w:lang w:val="en-GB"/>
        </w:rPr>
        <w:t xml:space="preserve"> </w:t>
      </w:r>
      <w:r w:rsidR="000B18A5">
        <w:rPr>
          <w:sz w:val="24"/>
          <w:lang w:val="en-GB"/>
        </w:rPr>
        <w:t>representing</w:t>
      </w:r>
      <w:r w:rsidR="000B18A5" w:rsidRPr="00AA28B4">
        <w:rPr>
          <w:sz w:val="24"/>
          <w:lang w:val="en-GB"/>
        </w:rPr>
        <w:t xml:space="preserve"> </w:t>
      </w:r>
      <w:r w:rsidR="00993953">
        <w:rPr>
          <w:bCs/>
          <w:sz w:val="24"/>
          <w:lang w:val="en-GB"/>
        </w:rPr>
        <w:t>ten</w:t>
      </w:r>
      <w:r w:rsidR="00B80F70">
        <w:rPr>
          <w:bCs/>
          <w:sz w:val="24"/>
          <w:lang w:val="en-GB"/>
        </w:rPr>
        <w:t xml:space="preserve"> </w:t>
      </w:r>
      <w:r w:rsidR="007970AC" w:rsidRPr="00AA28B4">
        <w:rPr>
          <w:bCs/>
          <w:sz w:val="24"/>
          <w:lang w:val="en-GB"/>
        </w:rPr>
        <w:t>fields</w:t>
      </w:r>
      <w:r w:rsidR="007970AC" w:rsidRPr="00AA28B4">
        <w:rPr>
          <w:b/>
          <w:bCs/>
          <w:sz w:val="24"/>
          <w:lang w:val="en-GB"/>
        </w:rPr>
        <w:t xml:space="preserve"> </w:t>
      </w:r>
      <w:r w:rsidR="007970AC" w:rsidRPr="00AA28B4">
        <w:rPr>
          <w:sz w:val="24"/>
          <w:lang w:val="en-GB"/>
        </w:rPr>
        <w:t>(Psychology, Sociology, Human Factors, Ethnomethodology, Learning Sciences, Engineering, Organisational Learning, Complexity Science, Cognitive Science, Law, Construction)</w:t>
      </w:r>
      <w:r w:rsidR="00CF31DC" w:rsidRPr="00AA28B4">
        <w:rPr>
          <w:sz w:val="24"/>
          <w:lang w:val="en-GB"/>
        </w:rPr>
        <w:t>.</w:t>
      </w:r>
      <w:r w:rsidR="007970AC" w:rsidRPr="00AA28B4">
        <w:rPr>
          <w:sz w:val="24"/>
          <w:lang w:val="en-GB"/>
        </w:rPr>
        <w:t xml:space="preserve"> </w:t>
      </w:r>
      <w:r w:rsidR="00AA32FF">
        <w:rPr>
          <w:sz w:val="24"/>
          <w:lang w:val="en-GB"/>
        </w:rPr>
        <w:t xml:space="preserve">Non-academic stakeholders </w:t>
      </w:r>
      <w:r w:rsidR="000B18A5">
        <w:rPr>
          <w:sz w:val="24"/>
          <w:lang w:val="en-GB"/>
        </w:rPr>
        <w:t xml:space="preserve">made up </w:t>
      </w:r>
      <w:r w:rsidR="00EE3201" w:rsidRPr="00AA28B4">
        <w:rPr>
          <w:sz w:val="24"/>
          <w:lang w:val="en-GB"/>
        </w:rPr>
        <w:t xml:space="preserve">at least </w:t>
      </w:r>
      <w:r w:rsidR="000B18A5">
        <w:rPr>
          <w:sz w:val="24"/>
          <w:lang w:val="en-GB"/>
        </w:rPr>
        <w:t>30%</w:t>
      </w:r>
      <w:r w:rsidR="00EE3201" w:rsidRPr="00AA28B4">
        <w:rPr>
          <w:sz w:val="24"/>
          <w:lang w:val="en-GB"/>
        </w:rPr>
        <w:t xml:space="preserve"> of </w:t>
      </w:r>
      <w:r w:rsidR="000B18A5">
        <w:rPr>
          <w:sz w:val="24"/>
          <w:lang w:val="en-GB"/>
        </w:rPr>
        <w:t xml:space="preserve">the seminar </w:t>
      </w:r>
      <w:r w:rsidR="00EE3201" w:rsidRPr="00AA28B4">
        <w:rPr>
          <w:sz w:val="24"/>
          <w:lang w:val="en-GB"/>
        </w:rPr>
        <w:t xml:space="preserve">participants at most seminars, and some seminars </w:t>
      </w:r>
      <w:r w:rsidR="000B18A5" w:rsidRPr="00AA28B4">
        <w:rPr>
          <w:sz w:val="24"/>
          <w:lang w:val="en-GB"/>
        </w:rPr>
        <w:t>attract</w:t>
      </w:r>
      <w:r w:rsidR="000B18A5">
        <w:rPr>
          <w:sz w:val="24"/>
          <w:lang w:val="en-GB"/>
        </w:rPr>
        <w:t>ed</w:t>
      </w:r>
      <w:r w:rsidR="000B18A5" w:rsidRPr="00AA28B4">
        <w:rPr>
          <w:sz w:val="24"/>
          <w:lang w:val="en-GB"/>
        </w:rPr>
        <w:t xml:space="preserve"> </w:t>
      </w:r>
      <w:r w:rsidR="00672530" w:rsidRPr="00AA28B4">
        <w:rPr>
          <w:sz w:val="24"/>
          <w:lang w:val="en-GB"/>
        </w:rPr>
        <w:t xml:space="preserve">over 60% </w:t>
      </w:r>
      <w:r w:rsidR="000B18A5">
        <w:rPr>
          <w:sz w:val="24"/>
          <w:lang w:val="en-GB"/>
        </w:rPr>
        <w:t>of</w:t>
      </w:r>
      <w:r w:rsidR="009F09BE">
        <w:rPr>
          <w:sz w:val="24"/>
          <w:lang w:val="en-GB"/>
        </w:rPr>
        <w:t xml:space="preserve"> </w:t>
      </w:r>
      <w:r w:rsidR="000228A9">
        <w:rPr>
          <w:sz w:val="24"/>
          <w:lang w:val="en-GB"/>
        </w:rPr>
        <w:t>practitioners</w:t>
      </w:r>
      <w:r w:rsidR="000B18A5">
        <w:rPr>
          <w:sz w:val="24"/>
          <w:lang w:val="en-GB"/>
        </w:rPr>
        <w:t xml:space="preserve">, including </w:t>
      </w:r>
      <w:r w:rsidR="006660A4">
        <w:rPr>
          <w:sz w:val="24"/>
          <w:lang w:val="en-GB"/>
        </w:rPr>
        <w:t>c</w:t>
      </w:r>
      <w:r w:rsidR="000B18A5">
        <w:rPr>
          <w:sz w:val="24"/>
          <w:lang w:val="en-GB"/>
        </w:rPr>
        <w:t xml:space="preserve">onstruction </w:t>
      </w:r>
      <w:r w:rsidR="006660A4">
        <w:rPr>
          <w:sz w:val="24"/>
          <w:lang w:val="en-GB"/>
        </w:rPr>
        <w:t>m</w:t>
      </w:r>
      <w:r w:rsidR="000B18A5">
        <w:rPr>
          <w:sz w:val="24"/>
          <w:lang w:val="en-GB"/>
        </w:rPr>
        <w:t xml:space="preserve">angers, </w:t>
      </w:r>
      <w:r w:rsidR="006660A4">
        <w:rPr>
          <w:sz w:val="24"/>
          <w:lang w:val="en-GB"/>
        </w:rPr>
        <w:t>f</w:t>
      </w:r>
      <w:r w:rsidR="000B18A5">
        <w:rPr>
          <w:sz w:val="24"/>
          <w:lang w:val="en-GB"/>
        </w:rPr>
        <w:t xml:space="preserve">inanciers, </w:t>
      </w:r>
      <w:r w:rsidR="00C12626">
        <w:rPr>
          <w:sz w:val="24"/>
          <w:lang w:val="en-GB"/>
        </w:rPr>
        <w:t xml:space="preserve">and </w:t>
      </w:r>
      <w:r w:rsidR="006660A4">
        <w:rPr>
          <w:sz w:val="24"/>
          <w:lang w:val="en-GB"/>
        </w:rPr>
        <w:t>s</w:t>
      </w:r>
      <w:r w:rsidR="000B18A5">
        <w:rPr>
          <w:sz w:val="24"/>
          <w:lang w:val="en-GB"/>
        </w:rPr>
        <w:t xml:space="preserve">urgeons as well as </w:t>
      </w:r>
      <w:r w:rsidR="006660A4">
        <w:rPr>
          <w:sz w:val="24"/>
          <w:lang w:val="en-GB"/>
        </w:rPr>
        <w:t>e</w:t>
      </w:r>
      <w:r w:rsidR="000B18A5">
        <w:rPr>
          <w:sz w:val="24"/>
          <w:lang w:val="en-GB"/>
        </w:rPr>
        <w:t xml:space="preserve">nergy </w:t>
      </w:r>
      <w:r w:rsidR="006660A4">
        <w:rPr>
          <w:sz w:val="24"/>
          <w:lang w:val="en-GB"/>
        </w:rPr>
        <w:t>s</w:t>
      </w:r>
      <w:r w:rsidR="000B18A5">
        <w:rPr>
          <w:sz w:val="24"/>
          <w:lang w:val="en-GB"/>
        </w:rPr>
        <w:t>pecialists</w:t>
      </w:r>
      <w:r w:rsidR="00672530" w:rsidRPr="00AA28B4">
        <w:rPr>
          <w:sz w:val="24"/>
          <w:lang w:val="en-GB"/>
        </w:rPr>
        <w:t>.</w:t>
      </w:r>
      <w:r w:rsidR="00F94D47">
        <w:rPr>
          <w:sz w:val="24"/>
          <w:lang w:val="en-GB"/>
        </w:rPr>
        <w:t xml:space="preserve">  </w:t>
      </w:r>
      <w:r w:rsidR="000B18A5">
        <w:rPr>
          <w:sz w:val="24"/>
          <w:lang w:val="en-GB"/>
        </w:rPr>
        <w:t>The a</w:t>
      </w:r>
      <w:r w:rsidR="000B18A5" w:rsidRPr="00AA28B4">
        <w:rPr>
          <w:sz w:val="24"/>
          <w:lang w:val="en-GB"/>
        </w:rPr>
        <w:t xml:space="preserve">cademic </w:t>
      </w:r>
      <w:r w:rsidR="00DF4818" w:rsidRPr="00AA28B4">
        <w:rPr>
          <w:sz w:val="24"/>
          <w:lang w:val="en-GB"/>
        </w:rPr>
        <w:t xml:space="preserve">participants </w:t>
      </w:r>
      <w:r w:rsidR="000B18A5">
        <w:rPr>
          <w:sz w:val="24"/>
          <w:lang w:val="en-GB"/>
        </w:rPr>
        <w:t>were based across</w:t>
      </w:r>
      <w:r w:rsidR="00DF4818" w:rsidRPr="00AA28B4">
        <w:rPr>
          <w:sz w:val="24"/>
          <w:lang w:val="en-GB"/>
        </w:rPr>
        <w:t xml:space="preserve"> 22 universities</w:t>
      </w:r>
      <w:r w:rsidR="000B18A5">
        <w:rPr>
          <w:sz w:val="24"/>
          <w:lang w:val="en-GB"/>
        </w:rPr>
        <w:t xml:space="preserve"> in </w:t>
      </w:r>
      <w:r w:rsidR="00D02155">
        <w:rPr>
          <w:sz w:val="24"/>
          <w:lang w:val="en-GB"/>
        </w:rPr>
        <w:t>six</w:t>
      </w:r>
      <w:r w:rsidR="000B18A5">
        <w:rPr>
          <w:sz w:val="24"/>
          <w:lang w:val="en-GB"/>
        </w:rPr>
        <w:t xml:space="preserve"> different cou</w:t>
      </w:r>
      <w:r w:rsidR="00D02155">
        <w:rPr>
          <w:sz w:val="24"/>
          <w:lang w:val="en-GB"/>
        </w:rPr>
        <w:t>n</w:t>
      </w:r>
      <w:r w:rsidR="000B18A5">
        <w:rPr>
          <w:sz w:val="24"/>
          <w:lang w:val="en-GB"/>
        </w:rPr>
        <w:t>tries: London School of Economics</w:t>
      </w:r>
      <w:r w:rsidR="00DF4818" w:rsidRPr="00AA28B4">
        <w:rPr>
          <w:sz w:val="24"/>
          <w:lang w:val="en-GB"/>
        </w:rPr>
        <w:t xml:space="preserve">, </w:t>
      </w:r>
      <w:r w:rsidR="000041D0">
        <w:rPr>
          <w:sz w:val="24"/>
          <w:lang w:val="en-GB"/>
        </w:rPr>
        <w:t>U</w:t>
      </w:r>
      <w:r w:rsidR="000B18A5">
        <w:rPr>
          <w:sz w:val="24"/>
          <w:lang w:val="en-GB"/>
        </w:rPr>
        <w:t>niversity College London</w:t>
      </w:r>
      <w:r w:rsidR="00DF4818" w:rsidRPr="00AA28B4">
        <w:rPr>
          <w:sz w:val="24"/>
          <w:lang w:val="en-GB"/>
        </w:rPr>
        <w:t xml:space="preserve">, King’s College London, Edinburgh, Aberdeen, Southampton, Lancaster, Liverpool, Nottingham, Penn State, Darmstadt, Regensburg, Trento, Valencia, </w:t>
      </w:r>
      <w:r w:rsidR="00C12626">
        <w:rPr>
          <w:sz w:val="24"/>
          <w:lang w:val="en-GB"/>
        </w:rPr>
        <w:t xml:space="preserve">and </w:t>
      </w:r>
      <w:r w:rsidR="00DF4818" w:rsidRPr="00AA28B4">
        <w:rPr>
          <w:sz w:val="24"/>
          <w:lang w:val="en-GB"/>
        </w:rPr>
        <w:t xml:space="preserve">Helsinki among others.  </w:t>
      </w:r>
      <w:r w:rsidR="001850F2" w:rsidRPr="00AA28B4">
        <w:rPr>
          <w:sz w:val="24"/>
          <w:lang w:val="en-GB"/>
        </w:rPr>
        <w:t xml:space="preserve">Non-academic </w:t>
      </w:r>
      <w:r w:rsidR="00A05216">
        <w:rPr>
          <w:sz w:val="24"/>
          <w:lang w:val="en-GB"/>
        </w:rPr>
        <w:t>stakeholders</w:t>
      </w:r>
      <w:r w:rsidR="001850F2" w:rsidRPr="00AA28B4">
        <w:rPr>
          <w:sz w:val="24"/>
          <w:lang w:val="en-GB"/>
        </w:rPr>
        <w:t xml:space="preserve"> </w:t>
      </w:r>
      <w:r w:rsidR="007970AC" w:rsidRPr="00AA28B4">
        <w:rPr>
          <w:sz w:val="24"/>
          <w:lang w:val="en-GB"/>
        </w:rPr>
        <w:t>included</w:t>
      </w:r>
      <w:r w:rsidR="001850F2" w:rsidRPr="00AA28B4">
        <w:rPr>
          <w:sz w:val="24"/>
          <w:lang w:val="en-GB"/>
        </w:rPr>
        <w:t xml:space="preserve"> </w:t>
      </w:r>
      <w:r w:rsidR="00606214">
        <w:rPr>
          <w:sz w:val="24"/>
          <w:lang w:val="en-GB"/>
        </w:rPr>
        <w:t>small to medium enterprises</w:t>
      </w:r>
      <w:r w:rsidR="001850F2" w:rsidRPr="00AA28B4">
        <w:rPr>
          <w:sz w:val="24"/>
          <w:lang w:val="en-GB"/>
        </w:rPr>
        <w:t xml:space="preserve">, large companies and </w:t>
      </w:r>
      <w:r w:rsidR="00A16C4B" w:rsidRPr="00AA28B4">
        <w:rPr>
          <w:sz w:val="24"/>
          <w:lang w:val="en-GB"/>
        </w:rPr>
        <w:t>multinationals</w:t>
      </w:r>
      <w:r w:rsidR="009A5A55">
        <w:rPr>
          <w:sz w:val="24"/>
          <w:lang w:val="en-GB"/>
        </w:rPr>
        <w:t xml:space="preserve"> such as </w:t>
      </w:r>
      <w:r w:rsidR="00DF4818" w:rsidRPr="00AA28B4">
        <w:rPr>
          <w:sz w:val="24"/>
          <w:lang w:val="en-GB"/>
        </w:rPr>
        <w:t>Shell, BP, Centrica, SSE</w:t>
      </w:r>
      <w:r w:rsidR="00AA7ADE">
        <w:rPr>
          <w:sz w:val="24"/>
          <w:lang w:val="en-GB"/>
        </w:rPr>
        <w:t xml:space="preserve">, </w:t>
      </w:r>
      <w:r w:rsidR="00DF4818" w:rsidRPr="00AA28B4">
        <w:rPr>
          <w:sz w:val="24"/>
          <w:lang w:val="en-GB"/>
        </w:rPr>
        <w:t>E.ON, ConocoPhillips, Kier Group</w:t>
      </w:r>
      <w:r w:rsidR="00A16C4B" w:rsidRPr="00AA28B4">
        <w:rPr>
          <w:sz w:val="24"/>
          <w:lang w:val="en-GB"/>
        </w:rPr>
        <w:t xml:space="preserve">, </w:t>
      </w:r>
      <w:r w:rsidR="00DF4818" w:rsidRPr="00AA28B4">
        <w:rPr>
          <w:sz w:val="24"/>
          <w:lang w:val="en-GB"/>
        </w:rPr>
        <w:t xml:space="preserve">Bilfinger Salamis, Baker Hughes, Glasgow </w:t>
      </w:r>
      <w:r w:rsidR="00F9733D">
        <w:rPr>
          <w:sz w:val="24"/>
          <w:lang w:val="en-GB"/>
        </w:rPr>
        <w:t>A</w:t>
      </w:r>
      <w:r w:rsidR="00DF4818" w:rsidRPr="00AA28B4">
        <w:rPr>
          <w:sz w:val="24"/>
          <w:lang w:val="en-GB"/>
        </w:rPr>
        <w:t>irport, Sir Robert McAlpine</w:t>
      </w:r>
      <w:r w:rsidR="009A5A55">
        <w:rPr>
          <w:sz w:val="24"/>
          <w:lang w:val="en-GB"/>
        </w:rPr>
        <w:t xml:space="preserve">, among </w:t>
      </w:r>
      <w:r w:rsidR="00F8041C">
        <w:rPr>
          <w:sz w:val="24"/>
          <w:lang w:val="en-GB"/>
        </w:rPr>
        <w:t xml:space="preserve">many </w:t>
      </w:r>
      <w:r w:rsidR="009A5A55">
        <w:rPr>
          <w:sz w:val="24"/>
          <w:lang w:val="en-GB"/>
        </w:rPr>
        <w:t>others. P</w:t>
      </w:r>
      <w:r w:rsidR="001850F2" w:rsidRPr="00AA28B4">
        <w:rPr>
          <w:sz w:val="24"/>
          <w:lang w:val="en-GB"/>
        </w:rPr>
        <w:t>rofessional bodies</w:t>
      </w:r>
      <w:r w:rsidR="000148BB" w:rsidRPr="00AA28B4">
        <w:rPr>
          <w:sz w:val="24"/>
          <w:lang w:val="en-GB"/>
        </w:rPr>
        <w:t xml:space="preserve"> and third sector organisations </w:t>
      </w:r>
      <w:r w:rsidR="009A5A55">
        <w:rPr>
          <w:sz w:val="24"/>
          <w:lang w:val="en-GB"/>
        </w:rPr>
        <w:t xml:space="preserve">included </w:t>
      </w:r>
      <w:r w:rsidR="00326E45">
        <w:rPr>
          <w:sz w:val="24"/>
          <w:lang w:val="en-GB"/>
        </w:rPr>
        <w:t xml:space="preserve">the </w:t>
      </w:r>
      <w:r w:rsidR="000148BB" w:rsidRPr="00AA28B4">
        <w:rPr>
          <w:sz w:val="24"/>
          <w:lang w:val="en-GB"/>
        </w:rPr>
        <w:t>Energy Institute</w:t>
      </w:r>
      <w:r w:rsidR="001850F2" w:rsidRPr="00AA28B4">
        <w:rPr>
          <w:sz w:val="24"/>
          <w:lang w:val="en-GB"/>
        </w:rPr>
        <w:t>,</w:t>
      </w:r>
      <w:r w:rsidR="000148BB" w:rsidRPr="00AA28B4">
        <w:rPr>
          <w:sz w:val="24"/>
          <w:lang w:val="en-GB"/>
        </w:rPr>
        <w:t xml:space="preserve"> British Safety Council, Chartered Institute of Securities and Investment</w:t>
      </w:r>
      <w:r w:rsidR="00326E45">
        <w:rPr>
          <w:sz w:val="24"/>
          <w:lang w:val="en-GB"/>
        </w:rPr>
        <w:t>s (CISI)</w:t>
      </w:r>
      <w:r w:rsidR="000148BB" w:rsidRPr="00AA28B4">
        <w:rPr>
          <w:sz w:val="24"/>
          <w:lang w:val="en-GB"/>
        </w:rPr>
        <w:t xml:space="preserve">, </w:t>
      </w:r>
      <w:r w:rsidR="00872630">
        <w:rPr>
          <w:sz w:val="24"/>
          <w:lang w:val="en-GB"/>
        </w:rPr>
        <w:t>doctors.org.uk, and TNO Netherlands. P</w:t>
      </w:r>
      <w:r w:rsidR="001850F2" w:rsidRPr="00AA28B4">
        <w:rPr>
          <w:sz w:val="24"/>
          <w:lang w:val="en-GB"/>
        </w:rPr>
        <w:t>ublic sector organisations</w:t>
      </w:r>
      <w:r w:rsidR="004C6B9E">
        <w:rPr>
          <w:sz w:val="24"/>
          <w:lang w:val="en-GB"/>
        </w:rPr>
        <w:t xml:space="preserve"> and policymakers</w:t>
      </w:r>
      <w:r w:rsidR="00872630">
        <w:rPr>
          <w:sz w:val="24"/>
          <w:lang w:val="en-GB"/>
        </w:rPr>
        <w:t xml:space="preserve"> </w:t>
      </w:r>
      <w:r w:rsidR="00326E45">
        <w:rPr>
          <w:sz w:val="24"/>
          <w:lang w:val="en-GB"/>
        </w:rPr>
        <w:t>included</w:t>
      </w:r>
      <w:r w:rsidR="004C6B9E">
        <w:rPr>
          <w:sz w:val="24"/>
          <w:lang w:val="en-GB"/>
        </w:rPr>
        <w:t xml:space="preserve"> the UK National Health Service, </w:t>
      </w:r>
      <w:r w:rsidR="00872630">
        <w:rPr>
          <w:sz w:val="24"/>
          <w:lang w:val="en-GB"/>
        </w:rPr>
        <w:t>the UK Health and Safety Executive</w:t>
      </w:r>
      <w:r w:rsidR="001850F2" w:rsidRPr="00AA28B4">
        <w:rPr>
          <w:sz w:val="24"/>
          <w:lang w:val="en-GB"/>
        </w:rPr>
        <w:t>,</w:t>
      </w:r>
      <w:r w:rsidR="000148BB" w:rsidRPr="00AA28B4">
        <w:rPr>
          <w:sz w:val="24"/>
          <w:lang w:val="en-GB"/>
        </w:rPr>
        <w:t xml:space="preserve"> Italian National Research Council, Eurocontrol, </w:t>
      </w:r>
      <w:r w:rsidR="00C12626">
        <w:rPr>
          <w:sz w:val="24"/>
          <w:lang w:val="en-GB"/>
        </w:rPr>
        <w:t xml:space="preserve">and the </w:t>
      </w:r>
      <w:r w:rsidR="000148BB" w:rsidRPr="00AA28B4">
        <w:rPr>
          <w:sz w:val="24"/>
          <w:lang w:val="en-GB"/>
        </w:rPr>
        <w:t>Norwe</w:t>
      </w:r>
      <w:r w:rsidR="00FA4209">
        <w:rPr>
          <w:sz w:val="24"/>
          <w:lang w:val="en-GB"/>
        </w:rPr>
        <w:t>gian Petroleum Safety Authority</w:t>
      </w:r>
      <w:r w:rsidR="00D163CD" w:rsidRPr="00AA28B4">
        <w:rPr>
          <w:sz w:val="24"/>
          <w:lang w:val="en-GB"/>
        </w:rPr>
        <w:t>.</w:t>
      </w:r>
      <w:r w:rsidR="00F646F6">
        <w:rPr>
          <w:sz w:val="24"/>
          <w:lang w:val="en-GB"/>
        </w:rPr>
        <w:t xml:space="preserve"> </w:t>
      </w:r>
    </w:p>
    <w:p w14:paraId="1427A886" w14:textId="77777777" w:rsidR="007B6BA2" w:rsidRDefault="007B6BA2" w:rsidP="00DA6FE2">
      <w:pPr>
        <w:pStyle w:val="Normal1"/>
        <w:spacing w:line="240" w:lineRule="auto"/>
        <w:rPr>
          <w:sz w:val="24"/>
        </w:rPr>
      </w:pPr>
    </w:p>
    <w:p w14:paraId="0493443B" w14:textId="6B5019C3" w:rsidR="00EB1C63" w:rsidRDefault="00F646F6" w:rsidP="00DA6FE2">
      <w:pPr>
        <w:pStyle w:val="Normal1"/>
        <w:spacing w:line="240" w:lineRule="auto"/>
        <w:rPr>
          <w:sz w:val="24"/>
        </w:rPr>
      </w:pPr>
      <w:r w:rsidRPr="00DA6FE2">
        <w:rPr>
          <w:sz w:val="24"/>
        </w:rPr>
        <w:t xml:space="preserve">This paper is a key output from the seminar series.  </w:t>
      </w:r>
      <w:r w:rsidR="000135B5" w:rsidRPr="00DA6FE2">
        <w:rPr>
          <w:sz w:val="24"/>
        </w:rPr>
        <w:t xml:space="preserve">Building on and extending the issues identified by the seminar participants, the paper proposes </w:t>
      </w:r>
      <w:r w:rsidR="00AC1821">
        <w:rPr>
          <w:sz w:val="24"/>
        </w:rPr>
        <w:t>a</w:t>
      </w:r>
      <w:r w:rsidR="00E21D17">
        <w:rPr>
          <w:sz w:val="24"/>
        </w:rPr>
        <w:t xml:space="preserve"> set of</w:t>
      </w:r>
      <w:r w:rsidR="000135B5" w:rsidRPr="00DA6FE2">
        <w:rPr>
          <w:sz w:val="24"/>
        </w:rPr>
        <w:t xml:space="preserve"> key research and development (R&amp;D) challenges in </w:t>
      </w:r>
      <w:r w:rsidR="00AC1821">
        <w:rPr>
          <w:sz w:val="24"/>
        </w:rPr>
        <w:t>four</w:t>
      </w:r>
      <w:r w:rsidR="000135B5" w:rsidRPr="00DA6FE2">
        <w:rPr>
          <w:sz w:val="24"/>
        </w:rPr>
        <w:t xml:space="preserve"> areas of LFI. </w:t>
      </w:r>
      <w:r w:rsidR="00826C7A">
        <w:rPr>
          <w:sz w:val="24"/>
        </w:rPr>
        <w:t>B</w:t>
      </w:r>
      <w:r w:rsidR="00EB1C63" w:rsidRPr="00DA6FE2">
        <w:rPr>
          <w:sz w:val="24"/>
        </w:rPr>
        <w:t xml:space="preserve">efore </w:t>
      </w:r>
      <w:r w:rsidR="0089232B">
        <w:rPr>
          <w:sz w:val="24"/>
        </w:rPr>
        <w:t xml:space="preserve">presenting </w:t>
      </w:r>
      <w:r w:rsidR="00826C7A">
        <w:rPr>
          <w:sz w:val="24"/>
        </w:rPr>
        <w:t xml:space="preserve">the </w:t>
      </w:r>
      <w:r w:rsidR="00EB1C63" w:rsidRPr="00DA6FE2">
        <w:rPr>
          <w:sz w:val="24"/>
        </w:rPr>
        <w:t xml:space="preserve">R&amp;D </w:t>
      </w:r>
      <w:r w:rsidR="00826C7A">
        <w:rPr>
          <w:sz w:val="24"/>
        </w:rPr>
        <w:t>agenda</w:t>
      </w:r>
      <w:r w:rsidR="0089232B">
        <w:rPr>
          <w:sz w:val="24"/>
        </w:rPr>
        <w:t>, we discuss</w:t>
      </w:r>
      <w:r w:rsidR="00EB1C63" w:rsidRPr="00DA6FE2">
        <w:rPr>
          <w:sz w:val="24"/>
        </w:rPr>
        <w:t xml:space="preserve"> a principle</w:t>
      </w:r>
      <w:r w:rsidR="002F030F">
        <w:rPr>
          <w:sz w:val="24"/>
        </w:rPr>
        <w:t xml:space="preserve"> -</w:t>
      </w:r>
      <w:r w:rsidR="00D94C53">
        <w:rPr>
          <w:sz w:val="24"/>
        </w:rPr>
        <w:t xml:space="preserve"> integration as a core activit</w:t>
      </w:r>
      <w:r w:rsidR="002F030F">
        <w:rPr>
          <w:sz w:val="24"/>
        </w:rPr>
        <w:t>y -</w:t>
      </w:r>
      <w:r w:rsidR="00EB1C63" w:rsidRPr="00DA6FE2">
        <w:rPr>
          <w:sz w:val="24"/>
        </w:rPr>
        <w:t xml:space="preserve"> </w:t>
      </w:r>
      <w:r w:rsidR="00756EDD" w:rsidRPr="00DA6FE2">
        <w:rPr>
          <w:sz w:val="24"/>
        </w:rPr>
        <w:t xml:space="preserve">that </w:t>
      </w:r>
      <w:r w:rsidR="00EB1C63" w:rsidRPr="00DA6FE2">
        <w:rPr>
          <w:sz w:val="24"/>
        </w:rPr>
        <w:t xml:space="preserve">we propose should underpin future work in </w:t>
      </w:r>
      <w:r w:rsidR="00D76B64">
        <w:rPr>
          <w:sz w:val="24"/>
        </w:rPr>
        <w:t>LFI</w:t>
      </w:r>
      <w:r w:rsidR="00EB1C63" w:rsidRPr="00DA6FE2">
        <w:rPr>
          <w:sz w:val="24"/>
        </w:rPr>
        <w:t>.</w:t>
      </w:r>
    </w:p>
    <w:p w14:paraId="7078E1BE" w14:textId="77777777" w:rsidR="004852BA" w:rsidRDefault="004852BA" w:rsidP="00DA6FE2">
      <w:pPr>
        <w:pStyle w:val="Normal1"/>
        <w:spacing w:line="240" w:lineRule="auto"/>
        <w:rPr>
          <w:sz w:val="24"/>
        </w:rPr>
      </w:pPr>
    </w:p>
    <w:p w14:paraId="68792B22" w14:textId="77777777" w:rsidR="004852BA" w:rsidRDefault="004852BA" w:rsidP="00DA6FE2">
      <w:pPr>
        <w:pStyle w:val="Normal1"/>
        <w:spacing w:line="240" w:lineRule="auto"/>
        <w:rPr>
          <w:sz w:val="24"/>
        </w:rPr>
      </w:pPr>
    </w:p>
    <w:p w14:paraId="0B78B3F6" w14:textId="77777777" w:rsidR="004852BA" w:rsidRPr="00DA6FE2" w:rsidRDefault="004852BA" w:rsidP="00DA6FE2">
      <w:pPr>
        <w:pStyle w:val="Normal1"/>
        <w:spacing w:line="240" w:lineRule="auto"/>
        <w:rPr>
          <w:sz w:val="24"/>
          <w:lang w:val="en-GB"/>
        </w:rPr>
      </w:pPr>
    </w:p>
    <w:p w14:paraId="6EA21606" w14:textId="56D99AD9" w:rsidR="00F24BF0" w:rsidRPr="00226A19" w:rsidRDefault="006C3F08" w:rsidP="00F24BF0">
      <w:pPr>
        <w:rPr>
          <w:rFonts w:cs="Arial"/>
        </w:rPr>
      </w:pPr>
      <w:r w:rsidRPr="00AC13EA">
        <w:rPr>
          <w:rFonts w:cs="Arial"/>
          <w:b/>
          <w:sz w:val="28"/>
          <w:szCs w:val="28"/>
        </w:rPr>
        <w:t xml:space="preserve">2. </w:t>
      </w:r>
      <w:r w:rsidR="0032054E" w:rsidRPr="00AC13EA">
        <w:rPr>
          <w:rFonts w:cs="Arial"/>
          <w:b/>
          <w:sz w:val="28"/>
          <w:szCs w:val="28"/>
        </w:rPr>
        <w:t xml:space="preserve">Integration as a core activity </w:t>
      </w:r>
    </w:p>
    <w:p w14:paraId="16600DE6" w14:textId="2AA9B433" w:rsidR="00ED629D" w:rsidRDefault="005248E2" w:rsidP="00EF46AB">
      <w:pPr>
        <w:rPr>
          <w:rFonts w:cs="Arial"/>
        </w:rPr>
      </w:pPr>
      <w:r w:rsidRPr="00ED629D">
        <w:rPr>
          <w:rFonts w:cs="Arial"/>
        </w:rPr>
        <w:t xml:space="preserve">The gaps in LFI </w:t>
      </w:r>
      <w:r w:rsidR="00C45179">
        <w:rPr>
          <w:rFonts w:cs="Arial"/>
        </w:rPr>
        <w:t>outlined</w:t>
      </w:r>
      <w:r w:rsidRPr="00B33381">
        <w:rPr>
          <w:rFonts w:cs="Arial"/>
        </w:rPr>
        <w:t xml:space="preserve"> in the previous section</w:t>
      </w:r>
      <w:r w:rsidR="008072BF">
        <w:rPr>
          <w:rFonts w:cs="Arial"/>
        </w:rPr>
        <w:t xml:space="preserve"> (</w:t>
      </w:r>
      <w:r w:rsidR="00D734B5" w:rsidRPr="00B33381">
        <w:rPr>
          <w:rFonts w:cs="Arial"/>
        </w:rPr>
        <w:t>the</w:t>
      </w:r>
      <w:r w:rsidR="00D734B5">
        <w:rPr>
          <w:rFonts w:cs="Arial"/>
        </w:rPr>
        <w:t xml:space="preserve"> narrow scope, limited methodology and need for impro</w:t>
      </w:r>
      <w:r w:rsidR="00C45179">
        <w:rPr>
          <w:rFonts w:cs="Arial"/>
        </w:rPr>
        <w:t>ved intersectoral collaboration</w:t>
      </w:r>
      <w:r w:rsidR="008072BF">
        <w:rPr>
          <w:rFonts w:cs="Arial"/>
        </w:rPr>
        <w:t xml:space="preserve">) </w:t>
      </w:r>
      <w:r w:rsidRPr="00ED629D">
        <w:rPr>
          <w:rFonts w:cs="Arial"/>
        </w:rPr>
        <w:t xml:space="preserve">are essentially </w:t>
      </w:r>
      <w:r w:rsidR="00E37227">
        <w:rPr>
          <w:rFonts w:cs="Arial"/>
        </w:rPr>
        <w:t>underpinned by</w:t>
      </w:r>
      <w:r w:rsidRPr="00ED629D">
        <w:rPr>
          <w:rFonts w:cs="Arial"/>
        </w:rPr>
        <w:t xml:space="preserve"> insufficient integration</w:t>
      </w:r>
      <w:r w:rsidR="008072BF">
        <w:rPr>
          <w:rFonts w:cs="Arial"/>
        </w:rPr>
        <w:t xml:space="preserve"> - of theories, </w:t>
      </w:r>
      <w:r w:rsidRPr="00ED629D">
        <w:rPr>
          <w:rFonts w:cs="Arial"/>
        </w:rPr>
        <w:t>disciplines</w:t>
      </w:r>
      <w:r w:rsidR="00F40433">
        <w:rPr>
          <w:rFonts w:cs="Arial"/>
        </w:rPr>
        <w:t xml:space="preserve">, methodologies, and sectors.  </w:t>
      </w:r>
      <w:r w:rsidR="00EF46AB" w:rsidRPr="00ED629D">
        <w:rPr>
          <w:rFonts w:cs="Arial"/>
        </w:rPr>
        <w:t>The impetus for integration within resear</w:t>
      </w:r>
      <w:r w:rsidR="00D27DEF" w:rsidRPr="00ED629D">
        <w:rPr>
          <w:rFonts w:cs="Arial"/>
        </w:rPr>
        <w:t>c</w:t>
      </w:r>
      <w:r w:rsidR="000663DB">
        <w:rPr>
          <w:rFonts w:cs="Arial"/>
        </w:rPr>
        <w:t>h is often external to science</w:t>
      </w:r>
      <w:r w:rsidR="00977986">
        <w:rPr>
          <w:rFonts w:cs="Arial"/>
        </w:rPr>
        <w:t xml:space="preserve">, for example </w:t>
      </w:r>
      <w:r w:rsidR="007E2198">
        <w:rPr>
          <w:rFonts w:cs="Arial"/>
        </w:rPr>
        <w:t xml:space="preserve">a </w:t>
      </w:r>
      <w:r w:rsidRPr="00ED629D">
        <w:rPr>
          <w:rFonts w:cs="Arial"/>
        </w:rPr>
        <w:t xml:space="preserve">societal or </w:t>
      </w:r>
      <w:r w:rsidR="00D27DEF" w:rsidRPr="00ED629D">
        <w:rPr>
          <w:rFonts w:cs="Arial"/>
        </w:rPr>
        <w:t xml:space="preserve">a </w:t>
      </w:r>
      <w:r w:rsidRPr="00ED629D">
        <w:rPr>
          <w:rFonts w:cs="Arial"/>
        </w:rPr>
        <w:t>hybrid problem</w:t>
      </w:r>
      <w:r w:rsidR="00D27DEF" w:rsidRPr="00ED629D">
        <w:rPr>
          <w:rFonts w:cs="Arial"/>
        </w:rPr>
        <w:t xml:space="preserve"> </w:t>
      </w:r>
      <w:r w:rsidRPr="00ED629D">
        <w:rPr>
          <w:rFonts w:cs="Arial"/>
        </w:rPr>
        <w:t xml:space="preserve">(Bergmann et al, 2012).  </w:t>
      </w:r>
      <w:r w:rsidR="00D27DEF" w:rsidRPr="00ED629D">
        <w:rPr>
          <w:rFonts w:cs="Arial"/>
        </w:rPr>
        <w:t>Societal problems</w:t>
      </w:r>
      <w:r w:rsidR="00ED629D" w:rsidRPr="00ED629D">
        <w:rPr>
          <w:rFonts w:cs="Arial"/>
        </w:rPr>
        <w:t xml:space="preserve"> are </w:t>
      </w:r>
      <w:r w:rsidR="00ED629D">
        <w:rPr>
          <w:rFonts w:cs="Arial"/>
          <w:color w:val="1A1A1A"/>
          <w:lang w:val="en-US"/>
        </w:rPr>
        <w:t xml:space="preserve">problems that influence a </w:t>
      </w:r>
      <w:r w:rsidR="00BB003F">
        <w:rPr>
          <w:rFonts w:cs="Arial"/>
          <w:color w:val="1A1A1A"/>
          <w:lang w:val="en-US"/>
        </w:rPr>
        <w:t>significant</w:t>
      </w:r>
      <w:r w:rsidR="00ED629D">
        <w:rPr>
          <w:rFonts w:cs="Arial"/>
          <w:color w:val="1A1A1A"/>
          <w:lang w:val="en-US"/>
        </w:rPr>
        <w:t xml:space="preserve"> number of individuals within a society, whilst hybrid problems are problems that have societal importance</w:t>
      </w:r>
      <w:r w:rsidR="00BB003F">
        <w:rPr>
          <w:rFonts w:cs="Arial"/>
          <w:color w:val="1A1A1A"/>
          <w:lang w:val="en-US"/>
        </w:rPr>
        <w:t>,</w:t>
      </w:r>
      <w:r w:rsidR="00ED629D">
        <w:rPr>
          <w:rFonts w:cs="Arial"/>
          <w:color w:val="1A1A1A"/>
          <w:lang w:val="en-US"/>
        </w:rPr>
        <w:t xml:space="preserve"> but are also interesting from </w:t>
      </w:r>
      <w:r w:rsidR="00BB003F">
        <w:rPr>
          <w:rFonts w:cs="Arial"/>
          <w:color w:val="1A1A1A"/>
          <w:lang w:val="en-US"/>
        </w:rPr>
        <w:t xml:space="preserve">a </w:t>
      </w:r>
      <w:r w:rsidR="00ED629D">
        <w:rPr>
          <w:rFonts w:cs="Arial"/>
          <w:color w:val="1A1A1A"/>
          <w:lang w:val="en-US"/>
        </w:rPr>
        <w:t>purely scientific point of view</w:t>
      </w:r>
      <w:r w:rsidR="0059765F">
        <w:rPr>
          <w:rFonts w:cs="Arial"/>
          <w:color w:val="1A1A1A"/>
          <w:lang w:val="en-US"/>
        </w:rPr>
        <w:t>.  S</w:t>
      </w:r>
      <w:r w:rsidR="00ED629D" w:rsidRPr="00EF46AB">
        <w:rPr>
          <w:rFonts w:cs="Arial"/>
        </w:rPr>
        <w:t>ocietal</w:t>
      </w:r>
      <w:r w:rsidR="00EF46AB" w:rsidRPr="00EF46AB">
        <w:rPr>
          <w:rFonts w:cs="Arial"/>
        </w:rPr>
        <w:t xml:space="preserve"> </w:t>
      </w:r>
      <w:r w:rsidR="00ED629D">
        <w:rPr>
          <w:rFonts w:cs="Arial"/>
        </w:rPr>
        <w:t>and h</w:t>
      </w:r>
      <w:r w:rsidR="00EF46AB" w:rsidRPr="00EF46AB">
        <w:rPr>
          <w:rFonts w:cs="Arial"/>
        </w:rPr>
        <w:t>ybrid problem</w:t>
      </w:r>
      <w:r w:rsidR="00ED629D">
        <w:rPr>
          <w:rFonts w:cs="Arial"/>
        </w:rPr>
        <w:t xml:space="preserve">s are usually complex and multifaceted and therefore </w:t>
      </w:r>
      <w:r w:rsidR="009F41C4">
        <w:rPr>
          <w:rFonts w:cs="Arial"/>
        </w:rPr>
        <w:t xml:space="preserve">can </w:t>
      </w:r>
      <w:r w:rsidR="008D65BA">
        <w:rPr>
          <w:rFonts w:cs="Arial"/>
        </w:rPr>
        <w:t xml:space="preserve">seldom </w:t>
      </w:r>
      <w:r w:rsidR="009F41C4">
        <w:rPr>
          <w:rFonts w:cs="Arial"/>
        </w:rPr>
        <w:t xml:space="preserve">be </w:t>
      </w:r>
      <w:r w:rsidR="008D65BA">
        <w:rPr>
          <w:rFonts w:cs="Arial"/>
        </w:rPr>
        <w:t>solved</w:t>
      </w:r>
      <w:r w:rsidR="00ED629D">
        <w:rPr>
          <w:rFonts w:cs="Arial"/>
        </w:rPr>
        <w:t xml:space="preserve"> by any one group of actors or any </w:t>
      </w:r>
      <w:r w:rsidR="008D65BA">
        <w:rPr>
          <w:rFonts w:cs="Arial"/>
        </w:rPr>
        <w:t xml:space="preserve">single </w:t>
      </w:r>
      <w:r w:rsidR="00ED629D">
        <w:rPr>
          <w:rFonts w:cs="Arial"/>
        </w:rPr>
        <w:t>discipline</w:t>
      </w:r>
      <w:r w:rsidR="00C12626">
        <w:rPr>
          <w:rFonts w:cs="Arial"/>
        </w:rPr>
        <w:t>.</w:t>
      </w:r>
      <w:r w:rsidR="00ED629D">
        <w:rPr>
          <w:rFonts w:cs="Arial"/>
        </w:rPr>
        <w:t xml:space="preserve"> </w:t>
      </w:r>
      <w:r w:rsidR="00C12626">
        <w:rPr>
          <w:rFonts w:cs="Arial"/>
        </w:rPr>
        <w:t>I</w:t>
      </w:r>
      <w:r w:rsidR="00C97389">
        <w:rPr>
          <w:rFonts w:cs="Arial"/>
        </w:rPr>
        <w:t>nd</w:t>
      </w:r>
      <w:r w:rsidR="00B859FA">
        <w:rPr>
          <w:rFonts w:cs="Arial"/>
        </w:rPr>
        <w:t>i</w:t>
      </w:r>
      <w:r w:rsidR="00C97389">
        <w:rPr>
          <w:rFonts w:cs="Arial"/>
        </w:rPr>
        <w:t>vidual</w:t>
      </w:r>
      <w:r w:rsidR="00ED629D">
        <w:rPr>
          <w:rFonts w:cs="Arial"/>
        </w:rPr>
        <w:t xml:space="preserve"> stakeholders can </w:t>
      </w:r>
      <w:r w:rsidR="00EF46AB" w:rsidRPr="00EF46AB">
        <w:rPr>
          <w:rFonts w:cs="Arial"/>
        </w:rPr>
        <w:t xml:space="preserve">usually deal only with aspects </w:t>
      </w:r>
      <w:r w:rsidR="00BE5277">
        <w:rPr>
          <w:rFonts w:cs="Arial"/>
        </w:rPr>
        <w:t xml:space="preserve">rather than the whole </w:t>
      </w:r>
      <w:r w:rsidR="00EF46AB" w:rsidRPr="00EF46AB">
        <w:rPr>
          <w:rFonts w:cs="Arial"/>
        </w:rPr>
        <w:t>of the prob</w:t>
      </w:r>
      <w:r w:rsidR="00ED629D">
        <w:rPr>
          <w:rFonts w:cs="Arial"/>
        </w:rPr>
        <w:t xml:space="preserve">lem. </w:t>
      </w:r>
      <w:r w:rsidR="00AF0C52">
        <w:rPr>
          <w:rFonts w:cs="Arial"/>
        </w:rPr>
        <w:t xml:space="preserve">Therefore </w:t>
      </w:r>
      <w:r w:rsidR="000E6501">
        <w:rPr>
          <w:rFonts w:cs="Arial"/>
        </w:rPr>
        <w:t xml:space="preserve">tackling a societal or hybrid problem requires bringing </w:t>
      </w:r>
      <w:r w:rsidR="00E62B82">
        <w:rPr>
          <w:rFonts w:cs="Arial"/>
        </w:rPr>
        <w:t>together facets</w:t>
      </w:r>
      <w:r w:rsidR="008831D4">
        <w:rPr>
          <w:rFonts w:cs="Arial"/>
        </w:rPr>
        <w:t xml:space="preserve"> of the problem</w:t>
      </w:r>
      <w:r w:rsidR="008D65BA">
        <w:rPr>
          <w:rFonts w:cs="Arial"/>
        </w:rPr>
        <w:t>,</w:t>
      </w:r>
      <w:r w:rsidR="008831D4">
        <w:rPr>
          <w:rFonts w:cs="Arial"/>
        </w:rPr>
        <w:t xml:space="preserve"> focusing on how </w:t>
      </w:r>
      <w:r w:rsidR="00400ED3">
        <w:rPr>
          <w:rFonts w:cs="Arial"/>
        </w:rPr>
        <w:t>these</w:t>
      </w:r>
      <w:r w:rsidR="000E6501" w:rsidRPr="00EF46AB">
        <w:rPr>
          <w:rFonts w:cs="Arial"/>
        </w:rPr>
        <w:t xml:space="preserve"> are understood by the</w:t>
      </w:r>
      <w:r w:rsidR="00400ED3">
        <w:rPr>
          <w:rFonts w:cs="Arial"/>
        </w:rPr>
        <w:t xml:space="preserve"> different</w:t>
      </w:r>
      <w:r w:rsidR="000E6501" w:rsidRPr="00EF46AB">
        <w:rPr>
          <w:rFonts w:cs="Arial"/>
        </w:rPr>
        <w:t xml:space="preserve"> </w:t>
      </w:r>
      <w:r w:rsidR="00400ED3">
        <w:rPr>
          <w:rFonts w:cs="Arial"/>
        </w:rPr>
        <w:t>actors</w:t>
      </w:r>
      <w:r w:rsidR="000E6501" w:rsidRPr="00EF46AB">
        <w:rPr>
          <w:rFonts w:cs="Arial"/>
        </w:rPr>
        <w:t>.</w:t>
      </w:r>
      <w:r w:rsidR="00B0575A">
        <w:rPr>
          <w:rFonts w:cs="Arial"/>
        </w:rPr>
        <w:t xml:space="preserve">  </w:t>
      </w:r>
      <w:r w:rsidR="009A3C63">
        <w:rPr>
          <w:rFonts w:cs="Arial"/>
        </w:rPr>
        <w:t>LFI</w:t>
      </w:r>
      <w:r w:rsidR="00F11ECF">
        <w:rPr>
          <w:rFonts w:cs="Arial"/>
        </w:rPr>
        <w:t xml:space="preserve"> </w:t>
      </w:r>
      <w:r w:rsidR="009A3C63">
        <w:rPr>
          <w:rFonts w:cs="Arial"/>
        </w:rPr>
        <w:t xml:space="preserve">is </w:t>
      </w:r>
      <w:r w:rsidR="00BD4B27">
        <w:rPr>
          <w:rFonts w:cs="Arial"/>
        </w:rPr>
        <w:t>a</w:t>
      </w:r>
      <w:r w:rsidR="000E6501">
        <w:rPr>
          <w:rFonts w:cs="Arial"/>
        </w:rPr>
        <w:t xml:space="preserve"> hybrid problem</w:t>
      </w:r>
      <w:r w:rsidR="007503F4">
        <w:rPr>
          <w:rFonts w:cs="Arial"/>
        </w:rPr>
        <w:t xml:space="preserve"> and </w:t>
      </w:r>
      <w:r w:rsidR="00A72C03" w:rsidRPr="00EF46AB">
        <w:rPr>
          <w:rFonts w:cs="Arial"/>
        </w:rPr>
        <w:t>requires</w:t>
      </w:r>
      <w:r w:rsidR="00A72C03">
        <w:rPr>
          <w:rFonts w:cs="Arial"/>
        </w:rPr>
        <w:t xml:space="preserve"> several layers of integration</w:t>
      </w:r>
      <w:r w:rsidR="000E6501">
        <w:rPr>
          <w:rFonts w:cs="Arial"/>
        </w:rPr>
        <w:t xml:space="preserve">. </w:t>
      </w:r>
    </w:p>
    <w:p w14:paraId="2CD49334" w14:textId="77777777" w:rsidR="00ED629D" w:rsidRDefault="00ED629D" w:rsidP="00EF46AB">
      <w:pPr>
        <w:rPr>
          <w:rFonts w:cs="Arial"/>
        </w:rPr>
      </w:pPr>
    </w:p>
    <w:p w14:paraId="3169FB71" w14:textId="720B0A29" w:rsidR="00B47351" w:rsidRDefault="00265994" w:rsidP="007C0B87">
      <w:pPr>
        <w:tabs>
          <w:tab w:val="left" w:pos="8222"/>
        </w:tabs>
        <w:rPr>
          <w:rFonts w:cs="Arial"/>
        </w:rPr>
      </w:pPr>
      <w:r>
        <w:rPr>
          <w:rFonts w:cs="Arial"/>
        </w:rPr>
        <w:t>D</w:t>
      </w:r>
      <w:r w:rsidR="005B39FF">
        <w:rPr>
          <w:rFonts w:cs="Arial"/>
        </w:rPr>
        <w:t xml:space="preserve">ifferent modes of inquiry </w:t>
      </w:r>
      <w:r w:rsidR="00610C49">
        <w:rPr>
          <w:rFonts w:cs="Arial"/>
        </w:rPr>
        <w:t>can</w:t>
      </w:r>
      <w:r w:rsidR="00554C75">
        <w:rPr>
          <w:rFonts w:cs="Arial"/>
        </w:rPr>
        <w:t xml:space="preserve"> </w:t>
      </w:r>
      <w:r w:rsidR="00CE7D4E">
        <w:rPr>
          <w:rFonts w:cs="Arial"/>
        </w:rPr>
        <w:t>facilitate</w:t>
      </w:r>
      <w:r w:rsidR="007B729C">
        <w:rPr>
          <w:rFonts w:cs="Arial"/>
        </w:rPr>
        <w:t xml:space="preserve"> integration (Repko, 2012). </w:t>
      </w:r>
      <w:r w:rsidR="005B39FF">
        <w:rPr>
          <w:rFonts w:cs="Arial"/>
        </w:rPr>
        <w:t xml:space="preserve"> </w:t>
      </w:r>
      <w:r w:rsidR="00041EBD" w:rsidRPr="007B729C">
        <w:rPr>
          <w:rFonts w:cs="Arial"/>
          <w:iCs/>
        </w:rPr>
        <w:t>Multidisciplinarity</w:t>
      </w:r>
      <w:r w:rsidR="00041EBD" w:rsidRPr="007B729C">
        <w:rPr>
          <w:rFonts w:cs="Arial"/>
        </w:rPr>
        <w:t xml:space="preserve"> brings together knowle</w:t>
      </w:r>
      <w:r w:rsidR="0004509B">
        <w:rPr>
          <w:rFonts w:cs="Arial"/>
        </w:rPr>
        <w:t>dge from different disciplines to tackle a problem</w:t>
      </w:r>
      <w:r w:rsidR="004E075C">
        <w:rPr>
          <w:rFonts w:cs="Arial"/>
        </w:rPr>
        <w:t xml:space="preserve"> while </w:t>
      </w:r>
      <w:r w:rsidR="0004509B">
        <w:rPr>
          <w:rFonts w:cs="Arial"/>
        </w:rPr>
        <w:t xml:space="preserve">each discipline </w:t>
      </w:r>
      <w:r w:rsidR="00041EBD" w:rsidRPr="007B729C">
        <w:rPr>
          <w:rFonts w:cs="Arial"/>
        </w:rPr>
        <w:t>stays within their boundaries</w:t>
      </w:r>
      <w:r w:rsidR="0004509B">
        <w:rPr>
          <w:rFonts w:cs="Arial"/>
        </w:rPr>
        <w:t>. I</w:t>
      </w:r>
      <w:r w:rsidR="00041EBD" w:rsidRPr="0004509B">
        <w:rPr>
          <w:rFonts w:cs="Arial"/>
          <w:iCs/>
        </w:rPr>
        <w:t>nterdisciplinarity</w:t>
      </w:r>
      <w:r w:rsidR="00041EBD" w:rsidRPr="0004509B">
        <w:rPr>
          <w:rFonts w:cs="Arial"/>
        </w:rPr>
        <w:t xml:space="preserve"> synthesises and harmonises links between disciplines into a coherent whole</w:t>
      </w:r>
      <w:r w:rsidR="0004509B">
        <w:rPr>
          <w:rFonts w:cs="Arial"/>
        </w:rPr>
        <w:t xml:space="preserve">, while </w:t>
      </w:r>
      <w:r w:rsidR="0004509B">
        <w:rPr>
          <w:rFonts w:cs="Arial"/>
          <w:iCs/>
        </w:rPr>
        <w:t>t</w:t>
      </w:r>
      <w:r w:rsidR="0004509B" w:rsidRPr="0004509B">
        <w:rPr>
          <w:rFonts w:cs="Arial"/>
          <w:iCs/>
        </w:rPr>
        <w:t>ransdisciplinary</w:t>
      </w:r>
      <w:r w:rsidR="0004509B">
        <w:rPr>
          <w:rFonts w:cs="Arial"/>
          <w:iCs/>
        </w:rPr>
        <w:t xml:space="preserve"> transcends the boundaries </w:t>
      </w:r>
      <w:r w:rsidR="0004509B">
        <w:rPr>
          <w:rFonts w:cs="Arial"/>
        </w:rPr>
        <w:t xml:space="preserve">of the </w:t>
      </w:r>
      <w:r w:rsidR="00041EBD" w:rsidRPr="0004509B">
        <w:rPr>
          <w:rFonts w:cs="Arial"/>
        </w:rPr>
        <w:t xml:space="preserve">natural, social and life sciences and humanities </w:t>
      </w:r>
      <w:r w:rsidR="0004509B">
        <w:rPr>
          <w:rFonts w:cs="Arial"/>
        </w:rPr>
        <w:t xml:space="preserve">resulting in new fields of inquiry. </w:t>
      </w:r>
      <w:r w:rsidR="0072436F" w:rsidRPr="008512C2">
        <w:rPr>
          <w:rFonts w:cs="Arial"/>
        </w:rPr>
        <w:t>Within each of these</w:t>
      </w:r>
      <w:r w:rsidR="008512C2">
        <w:rPr>
          <w:rFonts w:cs="Arial"/>
        </w:rPr>
        <w:t xml:space="preserve"> modes of inquiry</w:t>
      </w:r>
      <w:r w:rsidR="007D5D2F">
        <w:rPr>
          <w:rFonts w:cs="Arial"/>
        </w:rPr>
        <w:t>, different levels and</w:t>
      </w:r>
      <w:r w:rsidR="0072436F" w:rsidRPr="008512C2">
        <w:rPr>
          <w:rFonts w:cs="Arial"/>
        </w:rPr>
        <w:t xml:space="preserve"> forms of in</w:t>
      </w:r>
      <w:r w:rsidR="008512C2">
        <w:rPr>
          <w:rFonts w:cs="Arial"/>
        </w:rPr>
        <w:t xml:space="preserve">tegration are emphasised. </w:t>
      </w:r>
      <w:r w:rsidR="00C418BB">
        <w:rPr>
          <w:rFonts w:cs="Arial"/>
        </w:rPr>
        <w:t>T</w:t>
      </w:r>
      <w:r w:rsidR="00A6253C">
        <w:rPr>
          <w:rFonts w:cs="Arial"/>
        </w:rPr>
        <w:t xml:space="preserve">he </w:t>
      </w:r>
      <w:r w:rsidR="00C418BB">
        <w:rPr>
          <w:rFonts w:cs="Arial"/>
        </w:rPr>
        <w:t xml:space="preserve">LFI </w:t>
      </w:r>
      <w:r w:rsidR="008F31BF">
        <w:rPr>
          <w:rFonts w:cs="Arial"/>
        </w:rPr>
        <w:t xml:space="preserve">seminars </w:t>
      </w:r>
      <w:r w:rsidR="00C418BB">
        <w:rPr>
          <w:rFonts w:cs="Arial"/>
        </w:rPr>
        <w:t>examine</w:t>
      </w:r>
      <w:r w:rsidR="00EC48E6">
        <w:rPr>
          <w:rFonts w:cs="Arial"/>
        </w:rPr>
        <w:t>d</w:t>
      </w:r>
      <w:r w:rsidR="00A6253C" w:rsidRPr="008512C2">
        <w:rPr>
          <w:rFonts w:cs="Arial"/>
        </w:rPr>
        <w:t xml:space="preserve"> LFI </w:t>
      </w:r>
      <w:r w:rsidR="00277DDD">
        <w:rPr>
          <w:rFonts w:cs="Arial"/>
        </w:rPr>
        <w:t>in an</w:t>
      </w:r>
      <w:r w:rsidR="00A6253C">
        <w:rPr>
          <w:rFonts w:cs="Arial"/>
        </w:rPr>
        <w:t xml:space="preserve"> interdisciplinary </w:t>
      </w:r>
      <w:r w:rsidR="000A73DA">
        <w:rPr>
          <w:rFonts w:cs="Arial"/>
        </w:rPr>
        <w:t>manner</w:t>
      </w:r>
      <w:r w:rsidR="00A6253C">
        <w:rPr>
          <w:rFonts w:cs="Arial"/>
        </w:rPr>
        <w:t xml:space="preserve">, </w:t>
      </w:r>
      <w:r w:rsidR="00C418BB">
        <w:rPr>
          <w:rFonts w:cs="Arial"/>
        </w:rPr>
        <w:t xml:space="preserve">however </w:t>
      </w:r>
      <w:r w:rsidR="00A6253C">
        <w:rPr>
          <w:rFonts w:cs="Arial"/>
        </w:rPr>
        <w:t>t</w:t>
      </w:r>
      <w:r w:rsidR="00092056" w:rsidRPr="008512C2">
        <w:rPr>
          <w:rFonts w:cs="Arial"/>
        </w:rPr>
        <w:t xml:space="preserve">here is scope for and value in addressing LFI through each of these </w:t>
      </w:r>
      <w:r w:rsidR="00C418BB">
        <w:rPr>
          <w:rFonts w:cs="Arial"/>
        </w:rPr>
        <w:t xml:space="preserve">three </w:t>
      </w:r>
      <w:r w:rsidR="00092056" w:rsidRPr="008512C2">
        <w:rPr>
          <w:rFonts w:cs="Arial"/>
        </w:rPr>
        <w:t>different modes</w:t>
      </w:r>
      <w:r w:rsidR="00495E72">
        <w:rPr>
          <w:rFonts w:cs="Arial"/>
        </w:rPr>
        <w:t>, depending on the goal of inquiry</w:t>
      </w:r>
      <w:r w:rsidR="008512C2">
        <w:rPr>
          <w:rFonts w:cs="Arial"/>
        </w:rPr>
        <w:t>. For examp</w:t>
      </w:r>
      <w:r w:rsidR="00495E72">
        <w:rPr>
          <w:rFonts w:cs="Arial"/>
        </w:rPr>
        <w:t xml:space="preserve">le, </w:t>
      </w:r>
      <w:r w:rsidR="00A310A3">
        <w:rPr>
          <w:rFonts w:cs="Arial"/>
        </w:rPr>
        <w:t>practic</w:t>
      </w:r>
      <w:r w:rsidR="00495E72">
        <w:rPr>
          <w:rFonts w:cs="Arial"/>
        </w:rPr>
        <w:t>e-</w:t>
      </w:r>
      <w:r w:rsidR="00321BDA">
        <w:rPr>
          <w:rFonts w:cs="Arial"/>
        </w:rPr>
        <w:t xml:space="preserve">oriented research questions </w:t>
      </w:r>
      <w:r w:rsidR="008512C2">
        <w:rPr>
          <w:rFonts w:cs="Arial"/>
        </w:rPr>
        <w:t>may be better addressed through multidisciplin</w:t>
      </w:r>
      <w:r w:rsidR="00321BDA">
        <w:rPr>
          <w:rFonts w:cs="Arial"/>
        </w:rPr>
        <w:t>ary approaches, whilst theory development</w:t>
      </w:r>
      <w:r w:rsidR="008512C2">
        <w:rPr>
          <w:rFonts w:cs="Arial"/>
        </w:rPr>
        <w:t xml:space="preserve"> might require an interdisciplinary</w:t>
      </w:r>
      <w:r w:rsidR="00895DBD">
        <w:rPr>
          <w:rFonts w:cs="Arial"/>
        </w:rPr>
        <w:t xml:space="preserve"> or </w:t>
      </w:r>
      <w:r w:rsidR="00A646C0">
        <w:rPr>
          <w:rFonts w:cs="Arial"/>
        </w:rPr>
        <w:t>transdisciplinary</w:t>
      </w:r>
      <w:r w:rsidR="008512C2">
        <w:rPr>
          <w:rFonts w:cs="Arial"/>
        </w:rPr>
        <w:t xml:space="preserve"> </w:t>
      </w:r>
      <w:r w:rsidR="00310FFD">
        <w:rPr>
          <w:rFonts w:cs="Arial"/>
        </w:rPr>
        <w:t>approach</w:t>
      </w:r>
      <w:r w:rsidR="008512C2">
        <w:rPr>
          <w:rFonts w:cs="Arial"/>
        </w:rPr>
        <w:t xml:space="preserve">. </w:t>
      </w:r>
      <w:r w:rsidR="00B47351">
        <w:rPr>
          <w:rFonts w:cs="Arial"/>
        </w:rPr>
        <w:t xml:space="preserve"> </w:t>
      </w:r>
      <w:r w:rsidR="00CD619A">
        <w:rPr>
          <w:rFonts w:cs="Arial"/>
        </w:rPr>
        <w:t>W</w:t>
      </w:r>
      <w:r w:rsidR="00B71E0A">
        <w:rPr>
          <w:rFonts w:cs="Arial"/>
        </w:rPr>
        <w:t xml:space="preserve">hatever the mode of inquiry, </w:t>
      </w:r>
      <w:r w:rsidR="00A951F8" w:rsidRPr="00AA28B4">
        <w:rPr>
          <w:rFonts w:cs="Arial"/>
        </w:rPr>
        <w:t xml:space="preserve">integration should be a </w:t>
      </w:r>
      <w:r w:rsidR="00A951F8">
        <w:rPr>
          <w:rFonts w:cs="Arial"/>
        </w:rPr>
        <w:t xml:space="preserve">core </w:t>
      </w:r>
      <w:r w:rsidR="00B71E0A">
        <w:rPr>
          <w:rFonts w:cs="Arial"/>
        </w:rPr>
        <w:t xml:space="preserve">consideration and a core </w:t>
      </w:r>
      <w:r w:rsidR="00A951F8">
        <w:rPr>
          <w:rFonts w:cs="Arial"/>
        </w:rPr>
        <w:t xml:space="preserve">activity in future LFI work. </w:t>
      </w:r>
    </w:p>
    <w:p w14:paraId="2DDA12A9" w14:textId="77777777" w:rsidR="00B47351" w:rsidRDefault="00B47351" w:rsidP="007C0B87">
      <w:pPr>
        <w:tabs>
          <w:tab w:val="left" w:pos="8222"/>
        </w:tabs>
        <w:rPr>
          <w:rFonts w:cs="Arial"/>
        </w:rPr>
      </w:pPr>
    </w:p>
    <w:p w14:paraId="537BED70" w14:textId="09A89BDB" w:rsidR="00A951F8" w:rsidRPr="001837A9" w:rsidRDefault="00A951F8" w:rsidP="007C0B87">
      <w:pPr>
        <w:tabs>
          <w:tab w:val="left" w:pos="8222"/>
        </w:tabs>
        <w:rPr>
          <w:rFonts w:cs="Arial"/>
        </w:rPr>
      </w:pPr>
      <w:r>
        <w:rPr>
          <w:rFonts w:cs="Arial"/>
        </w:rPr>
        <w:t xml:space="preserve">There are several ways in which integration </w:t>
      </w:r>
      <w:r w:rsidR="00B47351">
        <w:rPr>
          <w:rFonts w:cs="Arial"/>
        </w:rPr>
        <w:t xml:space="preserve">to address LFI </w:t>
      </w:r>
      <w:r>
        <w:rPr>
          <w:rFonts w:cs="Arial"/>
        </w:rPr>
        <w:t xml:space="preserve">could be </w:t>
      </w:r>
      <w:r w:rsidR="00B47351">
        <w:rPr>
          <w:rFonts w:cs="Arial"/>
        </w:rPr>
        <w:t xml:space="preserve">actuated </w:t>
      </w:r>
      <w:r w:rsidR="009B0555">
        <w:rPr>
          <w:rFonts w:cs="Arial"/>
        </w:rPr>
        <w:t xml:space="preserve">(Bergmann et al, 2012). </w:t>
      </w:r>
      <w:r w:rsidR="000270EC">
        <w:rPr>
          <w:rFonts w:cs="Arial"/>
        </w:rPr>
        <w:t xml:space="preserve">It </w:t>
      </w:r>
      <w:r w:rsidR="009B0555">
        <w:rPr>
          <w:rFonts w:cs="Arial"/>
        </w:rPr>
        <w:t>could be achieved through the d</w:t>
      </w:r>
      <w:r w:rsidRPr="009B0555">
        <w:rPr>
          <w:rFonts w:cs="Arial"/>
        </w:rPr>
        <w:t xml:space="preserve">evelopment of integrative theoretical frameworks </w:t>
      </w:r>
      <w:r w:rsidR="004B6062">
        <w:rPr>
          <w:rFonts w:cs="Arial"/>
        </w:rPr>
        <w:t xml:space="preserve">and </w:t>
      </w:r>
      <w:r w:rsidR="00FC38D9" w:rsidRPr="009B0555">
        <w:rPr>
          <w:rFonts w:cs="Arial"/>
        </w:rPr>
        <w:t xml:space="preserve">models </w:t>
      </w:r>
      <w:r w:rsidRPr="009B0555">
        <w:rPr>
          <w:rFonts w:cs="Arial"/>
        </w:rPr>
        <w:t>bringing together the relevant concept</w:t>
      </w:r>
      <w:r w:rsidR="004B6062">
        <w:rPr>
          <w:rFonts w:cs="Arial"/>
        </w:rPr>
        <w:t xml:space="preserve">s, constructs and theories </w:t>
      </w:r>
      <w:r w:rsidRPr="009B0555">
        <w:rPr>
          <w:rFonts w:cs="Arial"/>
        </w:rPr>
        <w:t>across the Social Science</w:t>
      </w:r>
      <w:r w:rsidR="009B0555">
        <w:rPr>
          <w:rFonts w:cs="Arial"/>
        </w:rPr>
        <w:t>s, Psychology and Engineering. Integration could be supported through j</w:t>
      </w:r>
      <w:r w:rsidR="00750C88" w:rsidRPr="009B0555">
        <w:rPr>
          <w:rFonts w:cs="Arial"/>
        </w:rPr>
        <w:t>oint f</w:t>
      </w:r>
      <w:r w:rsidR="005C3219" w:rsidRPr="009B0555">
        <w:rPr>
          <w:rFonts w:cs="Arial"/>
        </w:rPr>
        <w:t>ormulation of i</w:t>
      </w:r>
      <w:r w:rsidR="009B0555">
        <w:rPr>
          <w:rFonts w:cs="Arial"/>
        </w:rPr>
        <w:t>nterdisciplinary hypothese</w:t>
      </w:r>
      <w:r w:rsidRPr="009B0555">
        <w:rPr>
          <w:rFonts w:cs="Arial"/>
        </w:rPr>
        <w:t>s</w:t>
      </w:r>
      <w:r w:rsidR="00A753B4" w:rsidRPr="009B0555">
        <w:rPr>
          <w:rFonts w:cs="Arial"/>
        </w:rPr>
        <w:t xml:space="preserve"> or research questions</w:t>
      </w:r>
      <w:r w:rsidR="00750C88" w:rsidRPr="009B0555">
        <w:rPr>
          <w:rFonts w:cs="Arial"/>
        </w:rPr>
        <w:t xml:space="preserve">, </w:t>
      </w:r>
      <w:r w:rsidR="006F324D" w:rsidRPr="009B0555">
        <w:rPr>
          <w:rFonts w:cs="Arial"/>
        </w:rPr>
        <w:t xml:space="preserve">with </w:t>
      </w:r>
      <w:r w:rsidRPr="009B0555">
        <w:rPr>
          <w:rFonts w:cs="Arial"/>
        </w:rPr>
        <w:t>input fro</w:t>
      </w:r>
      <w:r w:rsidR="006F324D" w:rsidRPr="009B0555">
        <w:rPr>
          <w:rFonts w:cs="Arial"/>
        </w:rPr>
        <w:t>m non-academic stakeholders, including safety specialists and sho</w:t>
      </w:r>
      <w:r w:rsidR="009B0555">
        <w:rPr>
          <w:rFonts w:cs="Arial"/>
        </w:rPr>
        <w:t>p-floor workers.  Integration could be fostered through the d</w:t>
      </w:r>
      <w:r w:rsidR="00FC38D9" w:rsidRPr="009B0555">
        <w:rPr>
          <w:rFonts w:cs="Arial"/>
        </w:rPr>
        <w:t xml:space="preserve">evelopment of </w:t>
      </w:r>
      <w:r w:rsidR="009B0555">
        <w:rPr>
          <w:rFonts w:cs="Arial"/>
        </w:rPr>
        <w:t>new</w:t>
      </w:r>
      <w:r w:rsidRPr="009B0555">
        <w:rPr>
          <w:rFonts w:cs="Arial"/>
        </w:rPr>
        <w:t xml:space="preserve"> measurement procedures </w:t>
      </w:r>
      <w:r w:rsidR="00FC38D9" w:rsidRPr="009B0555">
        <w:rPr>
          <w:rFonts w:cs="Arial"/>
        </w:rPr>
        <w:t>bringing together input from various stakeholders using mix</w:t>
      </w:r>
      <w:r w:rsidR="00DE2180">
        <w:rPr>
          <w:rFonts w:cs="Arial"/>
        </w:rPr>
        <w:t>ed methodologies</w:t>
      </w:r>
      <w:r w:rsidR="009B0555">
        <w:rPr>
          <w:rFonts w:cs="Arial"/>
        </w:rPr>
        <w:t xml:space="preserve">.  </w:t>
      </w:r>
      <w:r w:rsidR="00696F15">
        <w:rPr>
          <w:rFonts w:cs="Arial"/>
        </w:rPr>
        <w:t>Another potential approach is the</w:t>
      </w:r>
      <w:r w:rsidR="001837A9">
        <w:rPr>
          <w:rFonts w:cs="Arial"/>
        </w:rPr>
        <w:t xml:space="preserve"> </w:t>
      </w:r>
      <w:r w:rsidR="00696F15">
        <w:rPr>
          <w:rFonts w:cs="Arial"/>
        </w:rPr>
        <w:t>d</w:t>
      </w:r>
      <w:r w:rsidR="00FC38D9" w:rsidRPr="009B0555">
        <w:rPr>
          <w:rFonts w:cs="Arial"/>
        </w:rPr>
        <w:t xml:space="preserve">evelopment of </w:t>
      </w:r>
      <w:r w:rsidRPr="009B0555">
        <w:rPr>
          <w:rFonts w:cs="Arial"/>
        </w:rPr>
        <w:t>research infrastructure</w:t>
      </w:r>
      <w:r w:rsidR="009B0555">
        <w:rPr>
          <w:rFonts w:cs="Arial"/>
        </w:rPr>
        <w:t>s</w:t>
      </w:r>
      <w:r w:rsidRPr="009B0555">
        <w:rPr>
          <w:rFonts w:cs="Arial"/>
        </w:rPr>
        <w:t xml:space="preserve"> and processes that </w:t>
      </w:r>
      <w:r w:rsidR="00FC38D9" w:rsidRPr="009B0555">
        <w:rPr>
          <w:rFonts w:cs="Arial"/>
        </w:rPr>
        <w:t xml:space="preserve">are supportive of integration, for example interdisciplinary and intersectoral </w:t>
      </w:r>
      <w:r w:rsidR="00E27A22">
        <w:rPr>
          <w:rFonts w:cs="Arial"/>
        </w:rPr>
        <w:t>R&amp;D</w:t>
      </w:r>
      <w:r w:rsidR="00FC38D9" w:rsidRPr="009B0555">
        <w:rPr>
          <w:rFonts w:cs="Arial"/>
        </w:rPr>
        <w:t xml:space="preserve"> centres, journals </w:t>
      </w:r>
      <w:r w:rsidR="001837A9">
        <w:rPr>
          <w:rFonts w:cs="Arial"/>
        </w:rPr>
        <w:t>and</w:t>
      </w:r>
      <w:r w:rsidR="00FC38D9" w:rsidRPr="009B0555">
        <w:rPr>
          <w:rFonts w:cs="Arial"/>
        </w:rPr>
        <w:t xml:space="preserve"> other </w:t>
      </w:r>
      <w:r w:rsidR="001837A9">
        <w:rPr>
          <w:rFonts w:cs="Arial"/>
        </w:rPr>
        <w:t xml:space="preserve">publication </w:t>
      </w:r>
      <w:r w:rsidR="00FC38D9" w:rsidRPr="009B0555">
        <w:rPr>
          <w:rFonts w:cs="Arial"/>
        </w:rPr>
        <w:t xml:space="preserve">fora, or interdisciplinary and cross-sectoral </w:t>
      </w:r>
      <w:r w:rsidRPr="009B0555">
        <w:rPr>
          <w:rFonts w:cs="Arial"/>
        </w:rPr>
        <w:t>integrated curricula for training LFI specialists and researchers</w:t>
      </w:r>
      <w:r w:rsidR="001837A9">
        <w:rPr>
          <w:rFonts w:cs="Arial"/>
        </w:rPr>
        <w:t>. Finally, i</w:t>
      </w:r>
      <w:r w:rsidR="005A25FA">
        <w:rPr>
          <w:rFonts w:cs="Arial"/>
        </w:rPr>
        <w:t xml:space="preserve">ntegration of the </w:t>
      </w:r>
      <w:r w:rsidRPr="001837A9">
        <w:rPr>
          <w:rFonts w:cs="Arial"/>
        </w:rPr>
        <w:t>related fun</w:t>
      </w:r>
      <w:r w:rsidR="001E6177" w:rsidRPr="001837A9">
        <w:rPr>
          <w:rFonts w:cs="Arial"/>
        </w:rPr>
        <w:t xml:space="preserve">ctions within organisations, </w:t>
      </w:r>
      <w:r w:rsidR="005A25FA">
        <w:rPr>
          <w:rFonts w:cs="Arial"/>
        </w:rPr>
        <w:t xml:space="preserve">such as </w:t>
      </w:r>
      <w:r w:rsidRPr="001837A9">
        <w:rPr>
          <w:rFonts w:cs="Arial"/>
        </w:rPr>
        <w:t>safety and training specialists</w:t>
      </w:r>
      <w:r w:rsidR="00441C9C" w:rsidRPr="001837A9">
        <w:rPr>
          <w:rFonts w:cs="Arial"/>
        </w:rPr>
        <w:t xml:space="preserve">, or </w:t>
      </w:r>
      <w:r w:rsidR="007B3EAC">
        <w:rPr>
          <w:rFonts w:cs="Arial"/>
        </w:rPr>
        <w:t>c</w:t>
      </w:r>
      <w:r w:rsidR="00441C9C" w:rsidRPr="001837A9">
        <w:rPr>
          <w:rFonts w:cs="Arial"/>
        </w:rPr>
        <w:t xml:space="preserve">reating organisational environments where these groups are encouraged to </w:t>
      </w:r>
      <w:r w:rsidR="005A25FA">
        <w:rPr>
          <w:rFonts w:cs="Arial"/>
        </w:rPr>
        <w:t xml:space="preserve">collaborate </w:t>
      </w:r>
      <w:r w:rsidR="00441C9C" w:rsidRPr="001837A9">
        <w:rPr>
          <w:rFonts w:cs="Arial"/>
        </w:rPr>
        <w:t xml:space="preserve">closely in developing </w:t>
      </w:r>
      <w:r w:rsidR="00443425" w:rsidRPr="001837A9">
        <w:rPr>
          <w:rFonts w:cs="Arial"/>
        </w:rPr>
        <w:t xml:space="preserve">and evaluating </w:t>
      </w:r>
      <w:r w:rsidR="0003563D" w:rsidRPr="001837A9">
        <w:rPr>
          <w:rFonts w:cs="Arial"/>
        </w:rPr>
        <w:t>LFI</w:t>
      </w:r>
      <w:r w:rsidR="00441C9C" w:rsidRPr="001837A9">
        <w:rPr>
          <w:rFonts w:cs="Arial"/>
        </w:rPr>
        <w:t xml:space="preserve"> interventions</w:t>
      </w:r>
      <w:r w:rsidR="00155035">
        <w:rPr>
          <w:rFonts w:cs="Arial"/>
        </w:rPr>
        <w:t xml:space="preserve"> could be considered. </w:t>
      </w:r>
      <w:r w:rsidR="00645A0E">
        <w:rPr>
          <w:rFonts w:cs="Arial"/>
        </w:rPr>
        <w:t xml:space="preserve"> </w:t>
      </w:r>
    </w:p>
    <w:p w14:paraId="5450D12E" w14:textId="77777777" w:rsidR="00A951F8" w:rsidRPr="00AA28B4" w:rsidRDefault="00A951F8" w:rsidP="00A951F8">
      <w:pPr>
        <w:rPr>
          <w:rFonts w:cs="Arial"/>
        </w:rPr>
      </w:pPr>
    </w:p>
    <w:p w14:paraId="5349A819" w14:textId="1DB60E1B" w:rsidR="00AE5FCF" w:rsidRDefault="00FA46B4" w:rsidP="004B3CA5">
      <w:pPr>
        <w:rPr>
          <w:rFonts w:cs="Arial"/>
        </w:rPr>
      </w:pPr>
      <w:r w:rsidRPr="00AA28B4">
        <w:rPr>
          <w:rFonts w:cs="Arial"/>
        </w:rPr>
        <w:t xml:space="preserve">Bergmann et al (2012) caution against the narrow interpretations that view integration primarily </w:t>
      </w:r>
      <w:r w:rsidR="00EC590F">
        <w:rPr>
          <w:rFonts w:cs="Arial"/>
        </w:rPr>
        <w:t>as</w:t>
      </w:r>
      <w:r w:rsidRPr="00AA28B4">
        <w:rPr>
          <w:rFonts w:cs="Arial"/>
        </w:rPr>
        <w:t xml:space="preserve"> knowledge integration. They specify several other dimensions at which int</w:t>
      </w:r>
      <w:r w:rsidR="009A32FD">
        <w:rPr>
          <w:rFonts w:cs="Arial"/>
        </w:rPr>
        <w:t>egration must be accomp</w:t>
      </w:r>
      <w:r w:rsidR="001B2718">
        <w:rPr>
          <w:rFonts w:cs="Arial"/>
        </w:rPr>
        <w:t xml:space="preserve">lished: </w:t>
      </w:r>
      <w:r w:rsidRPr="001B2718">
        <w:rPr>
          <w:rFonts w:cs="Arial"/>
        </w:rPr>
        <w:t>communicative integration (linking the different terminologies and communicative practices to develop a common language); social and organisational integration (linking participants</w:t>
      </w:r>
      <w:r w:rsidR="009A32FD" w:rsidRPr="001B2718">
        <w:rPr>
          <w:rFonts w:cs="Arial"/>
        </w:rPr>
        <w:t>’</w:t>
      </w:r>
      <w:r w:rsidRPr="001B2718">
        <w:rPr>
          <w:rFonts w:cs="Arial"/>
        </w:rPr>
        <w:t xml:space="preserve"> different interests and activities into a coherent and mutually understandable whole); and cognitive-epistemic integration (linking the various knowledge bases in such a way that all participants understand the methods and </w:t>
      </w:r>
      <w:r w:rsidR="00C2252B">
        <w:rPr>
          <w:rFonts w:cs="Arial"/>
        </w:rPr>
        <w:t>terms of each other as well as are</w:t>
      </w:r>
      <w:r w:rsidRPr="001B2718">
        <w:rPr>
          <w:rFonts w:cs="Arial"/>
        </w:rPr>
        <w:t xml:space="preserve"> able to understand the limits for their own knowledge).</w:t>
      </w:r>
      <w:r w:rsidR="00E61068" w:rsidRPr="001B2718">
        <w:rPr>
          <w:rFonts w:cs="Arial"/>
        </w:rPr>
        <w:t xml:space="preserve">  All of these </w:t>
      </w:r>
      <w:r w:rsidR="00F7771F">
        <w:rPr>
          <w:rFonts w:cs="Arial"/>
        </w:rPr>
        <w:t xml:space="preserve">options </w:t>
      </w:r>
      <w:r w:rsidR="00E61068" w:rsidRPr="001B2718">
        <w:rPr>
          <w:rFonts w:cs="Arial"/>
        </w:rPr>
        <w:t>should be taken into account in future LFI</w:t>
      </w:r>
      <w:r w:rsidR="004320BD">
        <w:rPr>
          <w:rFonts w:cs="Arial"/>
        </w:rPr>
        <w:t xml:space="preserve"> work</w:t>
      </w:r>
      <w:r w:rsidR="00E61068" w:rsidRPr="001B2718">
        <w:rPr>
          <w:rFonts w:cs="Arial"/>
        </w:rPr>
        <w:t>.</w:t>
      </w:r>
    </w:p>
    <w:p w14:paraId="191CA2D3" w14:textId="77777777" w:rsidR="00645A0E" w:rsidRDefault="00645A0E" w:rsidP="004B3CA5">
      <w:pPr>
        <w:rPr>
          <w:rFonts w:cs="Arial"/>
        </w:rPr>
      </w:pPr>
    </w:p>
    <w:p w14:paraId="46BD678D" w14:textId="0A8DF5D7" w:rsidR="00645A0E" w:rsidRPr="00722984" w:rsidRDefault="00645A0E" w:rsidP="00645A0E">
      <w:pPr>
        <w:pStyle w:val="FreeForm"/>
        <w:rPr>
          <w:rFonts w:ascii="Arial" w:hAnsi="Arial" w:cs="Arial"/>
        </w:rPr>
      </w:pPr>
      <w:r>
        <w:rPr>
          <w:rFonts w:cs="Arial"/>
        </w:rPr>
        <w:t xml:space="preserve">One problem highlighted during the LFI seminars was a lack of recognition among </w:t>
      </w:r>
      <w:r w:rsidRPr="00722984">
        <w:rPr>
          <w:rFonts w:cs="Arial"/>
        </w:rPr>
        <w:t xml:space="preserve">safety practitioners that LFI is a hybrid problem requiring a </w:t>
      </w:r>
      <w:r>
        <w:rPr>
          <w:rFonts w:cs="Arial"/>
        </w:rPr>
        <w:t>systematic,</w:t>
      </w:r>
      <w:r w:rsidRPr="00722984">
        <w:rPr>
          <w:rFonts w:cs="Arial"/>
        </w:rPr>
        <w:t xml:space="preserve"> interdisciplinar</w:t>
      </w:r>
      <w:r>
        <w:rPr>
          <w:rFonts w:cs="Arial"/>
        </w:rPr>
        <w:t>y and intersectoral approach</w:t>
      </w:r>
      <w:r w:rsidRPr="00722984">
        <w:rPr>
          <w:rFonts w:cs="Arial"/>
        </w:rPr>
        <w:t xml:space="preserve">.  </w:t>
      </w:r>
      <w:r w:rsidRPr="00722984">
        <w:rPr>
          <w:rFonts w:ascii="Arial" w:hAnsi="Arial" w:cs="Arial"/>
        </w:rPr>
        <w:t xml:space="preserve">Therefore, </w:t>
      </w:r>
      <w:r>
        <w:rPr>
          <w:rFonts w:ascii="Arial" w:hAnsi="Arial" w:cs="Arial"/>
        </w:rPr>
        <w:t xml:space="preserve">as well as facilitating </w:t>
      </w:r>
      <w:r w:rsidRPr="00722984">
        <w:rPr>
          <w:rFonts w:ascii="Arial" w:hAnsi="Arial" w:cs="Arial"/>
        </w:rPr>
        <w:t xml:space="preserve">co-production </w:t>
      </w:r>
      <w:r>
        <w:rPr>
          <w:rFonts w:ascii="Arial" w:hAnsi="Arial" w:cs="Arial"/>
        </w:rPr>
        <w:t xml:space="preserve">of knowledge through the ways outlined above, </w:t>
      </w:r>
      <w:r w:rsidRPr="00722984">
        <w:rPr>
          <w:rFonts w:ascii="Arial" w:hAnsi="Arial" w:cs="Arial"/>
        </w:rPr>
        <w:t xml:space="preserve">future </w:t>
      </w:r>
      <w:r>
        <w:rPr>
          <w:rFonts w:ascii="Arial" w:hAnsi="Arial" w:cs="Arial"/>
        </w:rPr>
        <w:t>work</w:t>
      </w:r>
      <w:r w:rsidRPr="00722984">
        <w:rPr>
          <w:rFonts w:ascii="Arial" w:hAnsi="Arial" w:cs="Arial"/>
        </w:rPr>
        <w:t xml:space="preserve"> should rais</w:t>
      </w:r>
      <w:r w:rsidR="000C6D84">
        <w:rPr>
          <w:rFonts w:ascii="Arial" w:hAnsi="Arial" w:cs="Arial"/>
        </w:rPr>
        <w:t xml:space="preserve">e </w:t>
      </w:r>
      <w:r w:rsidRPr="00722984">
        <w:rPr>
          <w:rFonts w:ascii="Arial" w:hAnsi="Arial" w:cs="Arial"/>
        </w:rPr>
        <w:t xml:space="preserve">awareness of academic research in LFI </w:t>
      </w:r>
      <w:r w:rsidR="00B05DB6">
        <w:rPr>
          <w:rFonts w:ascii="Arial" w:hAnsi="Arial" w:cs="Arial"/>
        </w:rPr>
        <w:t>among</w:t>
      </w:r>
      <w:r w:rsidRPr="00722984">
        <w:rPr>
          <w:rFonts w:ascii="Arial" w:hAnsi="Arial" w:cs="Arial"/>
        </w:rPr>
        <w:t xml:space="preserve"> industry and </w:t>
      </w:r>
      <w:r>
        <w:rPr>
          <w:rFonts w:ascii="Arial" w:hAnsi="Arial" w:cs="Arial"/>
        </w:rPr>
        <w:t>policy</w:t>
      </w:r>
      <w:r w:rsidRPr="00722984">
        <w:rPr>
          <w:rFonts w:ascii="Arial" w:hAnsi="Arial" w:cs="Arial"/>
        </w:rPr>
        <w:t>makers</w:t>
      </w:r>
      <w:r w:rsidR="00B05DB6">
        <w:rPr>
          <w:rFonts w:ascii="Arial" w:hAnsi="Arial" w:cs="Arial"/>
        </w:rPr>
        <w:t xml:space="preserve"> </w:t>
      </w:r>
      <w:r>
        <w:rPr>
          <w:rFonts w:ascii="Arial" w:hAnsi="Arial" w:cs="Arial"/>
        </w:rPr>
        <w:t xml:space="preserve">articulating ways in which </w:t>
      </w:r>
      <w:r w:rsidR="00B05DB6">
        <w:rPr>
          <w:rFonts w:ascii="Arial" w:hAnsi="Arial" w:cs="Arial"/>
        </w:rPr>
        <w:t xml:space="preserve">research-informed </w:t>
      </w:r>
      <w:r>
        <w:rPr>
          <w:rFonts w:ascii="Arial" w:hAnsi="Arial" w:cs="Arial"/>
        </w:rPr>
        <w:t xml:space="preserve">LFI </w:t>
      </w:r>
      <w:r w:rsidR="00B05DB6">
        <w:rPr>
          <w:rFonts w:ascii="Arial" w:hAnsi="Arial" w:cs="Arial"/>
        </w:rPr>
        <w:t>initiatives</w:t>
      </w:r>
      <w:r w:rsidR="001F5BA7">
        <w:rPr>
          <w:rFonts w:ascii="Arial" w:hAnsi="Arial" w:cs="Arial"/>
        </w:rPr>
        <w:t xml:space="preserve"> could generate</w:t>
      </w:r>
      <w:r>
        <w:rPr>
          <w:rFonts w:ascii="Arial" w:hAnsi="Arial" w:cs="Arial"/>
        </w:rPr>
        <w:t xml:space="preserve"> return-on-investment.  </w:t>
      </w:r>
    </w:p>
    <w:p w14:paraId="7A9F278E" w14:textId="77777777" w:rsidR="00645A0E" w:rsidRPr="00AA28B4" w:rsidRDefault="00645A0E" w:rsidP="004B3CA5">
      <w:pPr>
        <w:rPr>
          <w:rFonts w:cs="Arial"/>
        </w:rPr>
      </w:pPr>
    </w:p>
    <w:p w14:paraId="4C77A3E5" w14:textId="77777777" w:rsidR="0062476C" w:rsidRPr="00AA28B4" w:rsidRDefault="0062476C" w:rsidP="0062476C">
      <w:pPr>
        <w:rPr>
          <w:rFonts w:cs="Arial"/>
        </w:rPr>
      </w:pPr>
    </w:p>
    <w:p w14:paraId="351216BC" w14:textId="77777777" w:rsidR="004C33BE" w:rsidRPr="00AA28B4" w:rsidRDefault="004C33BE" w:rsidP="009B48AB">
      <w:pPr>
        <w:rPr>
          <w:rFonts w:cs="Arial"/>
        </w:rPr>
      </w:pPr>
    </w:p>
    <w:p w14:paraId="09318839" w14:textId="2BF9C2A5" w:rsidR="00B20BB3" w:rsidRPr="00272108" w:rsidRDefault="006C3F08" w:rsidP="00034D6E">
      <w:pPr>
        <w:rPr>
          <w:rFonts w:cs="Arial"/>
          <w:sz w:val="28"/>
          <w:szCs w:val="28"/>
        </w:rPr>
      </w:pPr>
      <w:r w:rsidRPr="00272108">
        <w:rPr>
          <w:rFonts w:cs="Arial"/>
          <w:b/>
          <w:sz w:val="28"/>
          <w:szCs w:val="28"/>
        </w:rPr>
        <w:t xml:space="preserve">3. </w:t>
      </w:r>
      <w:r w:rsidR="00034D6E" w:rsidRPr="00272108">
        <w:rPr>
          <w:rFonts w:cs="Arial"/>
          <w:b/>
          <w:sz w:val="28"/>
          <w:szCs w:val="28"/>
        </w:rPr>
        <w:t xml:space="preserve">Research and development </w:t>
      </w:r>
      <w:r w:rsidR="00C66D77">
        <w:rPr>
          <w:rFonts w:cs="Arial"/>
          <w:b/>
          <w:sz w:val="28"/>
          <w:szCs w:val="28"/>
        </w:rPr>
        <w:t>challenges</w:t>
      </w:r>
      <w:r w:rsidR="00803271" w:rsidRPr="00272108">
        <w:rPr>
          <w:rFonts w:cs="Arial"/>
          <w:b/>
          <w:sz w:val="28"/>
          <w:szCs w:val="28"/>
        </w:rPr>
        <w:t xml:space="preserve"> </w:t>
      </w:r>
      <w:r w:rsidR="00292A05">
        <w:rPr>
          <w:rFonts w:cs="Arial"/>
          <w:b/>
          <w:sz w:val="28"/>
          <w:szCs w:val="28"/>
        </w:rPr>
        <w:t>in Learning from Incidents</w:t>
      </w:r>
      <w:r w:rsidR="00272108">
        <w:rPr>
          <w:rFonts w:cs="Arial"/>
          <w:b/>
          <w:sz w:val="28"/>
          <w:szCs w:val="28"/>
        </w:rPr>
        <w:t xml:space="preserve"> </w:t>
      </w:r>
    </w:p>
    <w:p w14:paraId="3B07E7B8" w14:textId="542B208C" w:rsidR="00A6099A" w:rsidRPr="00AA28B4" w:rsidRDefault="00A6099A" w:rsidP="00A6099A">
      <w:pPr>
        <w:rPr>
          <w:rFonts w:eastAsia="Times New Roman" w:cs="Arial"/>
          <w:color w:val="auto"/>
          <w:spacing w:val="10"/>
        </w:rPr>
      </w:pPr>
      <w:r w:rsidRPr="00AA28B4">
        <w:rPr>
          <w:rFonts w:cs="Arial"/>
        </w:rPr>
        <w:t>In this section, we</w:t>
      </w:r>
      <w:r w:rsidR="00285180" w:rsidRPr="00AA28B4">
        <w:rPr>
          <w:rFonts w:cs="Arial"/>
        </w:rPr>
        <w:t xml:space="preserve"> outline </w:t>
      </w:r>
      <w:r w:rsidR="002B53D2" w:rsidRPr="00AA28B4">
        <w:rPr>
          <w:rFonts w:cs="Arial"/>
        </w:rPr>
        <w:t xml:space="preserve">several </w:t>
      </w:r>
      <w:r w:rsidR="00BE77AD">
        <w:rPr>
          <w:rFonts w:cs="Arial"/>
        </w:rPr>
        <w:t xml:space="preserve">R&amp;D </w:t>
      </w:r>
      <w:r w:rsidR="003025FF" w:rsidRPr="00AA28B4">
        <w:rPr>
          <w:rFonts w:cs="Arial"/>
        </w:rPr>
        <w:t>challenges</w:t>
      </w:r>
      <w:r w:rsidR="005E50F6">
        <w:rPr>
          <w:rFonts w:cs="Arial"/>
        </w:rPr>
        <w:t xml:space="preserve">, formulated through </w:t>
      </w:r>
      <w:r w:rsidR="003025FF" w:rsidRPr="00AA28B4">
        <w:rPr>
          <w:rFonts w:cs="Arial"/>
        </w:rPr>
        <w:t>the seminar series:</w:t>
      </w:r>
      <w:r w:rsidR="00BD6F1D" w:rsidRPr="00AA28B4">
        <w:rPr>
          <w:rFonts w:cs="Arial"/>
        </w:rPr>
        <w:t xml:space="preserve"> </w:t>
      </w:r>
      <w:r w:rsidR="001D5036" w:rsidRPr="00AA28B4">
        <w:rPr>
          <w:rFonts w:cs="Arial"/>
        </w:rPr>
        <w:t xml:space="preserve">(i) defining </w:t>
      </w:r>
      <w:r w:rsidR="003958FE">
        <w:rPr>
          <w:rFonts w:cs="Arial"/>
        </w:rPr>
        <w:t xml:space="preserve">LFI; (ii) measuring </w:t>
      </w:r>
      <w:r w:rsidR="003958FE" w:rsidRPr="00AA28B4">
        <w:rPr>
          <w:rFonts w:cs="Arial"/>
        </w:rPr>
        <w:t xml:space="preserve">LFI; </w:t>
      </w:r>
      <w:r w:rsidR="003958FE">
        <w:rPr>
          <w:rFonts w:cs="Arial"/>
        </w:rPr>
        <w:t>(iii) l</w:t>
      </w:r>
      <w:r w:rsidR="002B53D2" w:rsidRPr="00AA28B4">
        <w:rPr>
          <w:rFonts w:cs="Arial"/>
        </w:rPr>
        <w:t>evels</w:t>
      </w:r>
      <w:r w:rsidR="003958FE">
        <w:rPr>
          <w:rFonts w:cs="Arial"/>
        </w:rPr>
        <w:t xml:space="preserve"> and factors of LFI; </w:t>
      </w:r>
      <w:r w:rsidR="008C07CF">
        <w:rPr>
          <w:rFonts w:cs="Arial"/>
        </w:rPr>
        <w:t xml:space="preserve">and </w:t>
      </w:r>
      <w:r w:rsidR="003958FE">
        <w:rPr>
          <w:rFonts w:cs="Arial"/>
        </w:rPr>
        <w:t>(iv</w:t>
      </w:r>
      <w:r w:rsidR="00FD2174" w:rsidRPr="00AA28B4">
        <w:rPr>
          <w:rFonts w:cs="Arial"/>
        </w:rPr>
        <w:t xml:space="preserve">) </w:t>
      </w:r>
      <w:r w:rsidR="00052B8B">
        <w:rPr>
          <w:rFonts w:cs="Arial"/>
        </w:rPr>
        <w:t xml:space="preserve">strengthening research-practice nexus in </w:t>
      </w:r>
      <w:r w:rsidR="00FD2174" w:rsidRPr="00AA28B4">
        <w:rPr>
          <w:rFonts w:cs="Arial"/>
        </w:rPr>
        <w:t>LFI.</w:t>
      </w:r>
      <w:r w:rsidR="00A171BC" w:rsidRPr="00AA28B4">
        <w:rPr>
          <w:rFonts w:cs="Arial"/>
        </w:rPr>
        <w:t xml:space="preserve"> </w:t>
      </w:r>
    </w:p>
    <w:p w14:paraId="796948FF" w14:textId="77777777" w:rsidR="0079754A" w:rsidRDefault="0079754A" w:rsidP="00064CD9">
      <w:pPr>
        <w:rPr>
          <w:rFonts w:cs="Arial"/>
        </w:rPr>
      </w:pPr>
    </w:p>
    <w:p w14:paraId="71AD5800" w14:textId="77777777" w:rsidR="007074A7" w:rsidRPr="00AA28B4" w:rsidRDefault="007074A7" w:rsidP="00064CD9">
      <w:pPr>
        <w:rPr>
          <w:rFonts w:cs="Arial"/>
        </w:rPr>
      </w:pPr>
    </w:p>
    <w:p w14:paraId="156A0BF2" w14:textId="46465711" w:rsidR="00E5762A" w:rsidRPr="00EC5BF6" w:rsidRDefault="009E2E0C" w:rsidP="00F34AAF">
      <w:pPr>
        <w:rPr>
          <w:rFonts w:cs="Arial"/>
          <w:b/>
        </w:rPr>
      </w:pPr>
      <w:r w:rsidRPr="0079754A">
        <w:rPr>
          <w:rFonts w:cs="Arial"/>
          <w:b/>
        </w:rPr>
        <w:t>3</w:t>
      </w:r>
      <w:r w:rsidR="001D5036" w:rsidRPr="0079754A">
        <w:rPr>
          <w:rFonts w:cs="Arial"/>
          <w:b/>
        </w:rPr>
        <w:t>.1</w:t>
      </w:r>
      <w:r w:rsidRPr="0079754A">
        <w:rPr>
          <w:rFonts w:cs="Arial"/>
          <w:b/>
        </w:rPr>
        <w:t xml:space="preserve">. </w:t>
      </w:r>
      <w:r w:rsidR="00DE0A2A" w:rsidRPr="0079754A">
        <w:rPr>
          <w:rFonts w:cs="Arial"/>
          <w:b/>
        </w:rPr>
        <w:t xml:space="preserve">Defining </w:t>
      </w:r>
      <w:r w:rsidR="002925EE">
        <w:rPr>
          <w:rFonts w:cs="Arial"/>
          <w:b/>
        </w:rPr>
        <w:t>LFI</w:t>
      </w:r>
    </w:p>
    <w:p w14:paraId="1DA9CC87" w14:textId="72CF9BCC" w:rsidR="00261F2E" w:rsidRDefault="009C6FF5" w:rsidP="00F34AAF">
      <w:pPr>
        <w:rPr>
          <w:rFonts w:cs="Arial"/>
        </w:rPr>
      </w:pPr>
      <w:r>
        <w:rPr>
          <w:rFonts w:cs="Arial"/>
        </w:rPr>
        <w:t xml:space="preserve">The </w:t>
      </w:r>
      <w:r w:rsidR="0079754A">
        <w:rPr>
          <w:rFonts w:cs="Arial"/>
        </w:rPr>
        <w:t xml:space="preserve">seminars identified and prioritised </w:t>
      </w:r>
      <w:r w:rsidR="002E6D13">
        <w:rPr>
          <w:rFonts w:cs="Arial"/>
        </w:rPr>
        <w:t xml:space="preserve">a </w:t>
      </w:r>
      <w:r w:rsidR="0079754A">
        <w:rPr>
          <w:rFonts w:cs="Arial"/>
        </w:rPr>
        <w:t>range of questions</w:t>
      </w:r>
      <w:r w:rsidR="002E6D13">
        <w:rPr>
          <w:rFonts w:cs="Arial"/>
        </w:rPr>
        <w:t xml:space="preserve"> </w:t>
      </w:r>
      <w:r>
        <w:rPr>
          <w:rFonts w:cs="Arial"/>
        </w:rPr>
        <w:t>critical for the</w:t>
      </w:r>
      <w:r w:rsidR="0079754A">
        <w:rPr>
          <w:rFonts w:cs="Arial"/>
        </w:rPr>
        <w:t xml:space="preserve"> advanc</w:t>
      </w:r>
      <w:r w:rsidR="00EB6B9D">
        <w:rPr>
          <w:rFonts w:cs="Arial"/>
        </w:rPr>
        <w:t>ement of</w:t>
      </w:r>
      <w:r w:rsidR="0079754A">
        <w:rPr>
          <w:rFonts w:cs="Arial"/>
        </w:rPr>
        <w:t xml:space="preserve"> </w:t>
      </w:r>
      <w:r w:rsidR="000A45C6">
        <w:rPr>
          <w:rFonts w:cs="Arial"/>
        </w:rPr>
        <w:t>LFI</w:t>
      </w:r>
      <w:r w:rsidR="0013770D">
        <w:rPr>
          <w:rFonts w:cs="Arial"/>
        </w:rPr>
        <w:t xml:space="preserve">: </w:t>
      </w:r>
      <w:r w:rsidR="00EC5BF6">
        <w:rPr>
          <w:rFonts w:cs="Arial"/>
        </w:rPr>
        <w:t xml:space="preserve"> </w:t>
      </w:r>
      <w:r w:rsidR="00261F2E" w:rsidRPr="00F34093">
        <w:rPr>
          <w:rFonts w:cs="Arial"/>
        </w:rPr>
        <w:t xml:space="preserve">How can </w:t>
      </w:r>
      <w:r w:rsidR="000A45C6">
        <w:rPr>
          <w:rFonts w:cs="Arial"/>
        </w:rPr>
        <w:t>LFI</w:t>
      </w:r>
      <w:r w:rsidR="0079754A" w:rsidRPr="00F34093">
        <w:rPr>
          <w:rFonts w:cs="Arial"/>
        </w:rPr>
        <w:t xml:space="preserve"> </w:t>
      </w:r>
      <w:r w:rsidR="00130995" w:rsidRPr="00F34093">
        <w:rPr>
          <w:rFonts w:cs="Arial"/>
        </w:rPr>
        <w:t>be defined</w:t>
      </w:r>
      <w:r w:rsidR="006A497D" w:rsidRPr="00F34093">
        <w:rPr>
          <w:rFonts w:cs="Arial"/>
        </w:rPr>
        <w:t xml:space="preserve"> and operationalised</w:t>
      </w:r>
      <w:r w:rsidR="00261F2E" w:rsidRPr="00F34093">
        <w:rPr>
          <w:rFonts w:cs="Arial"/>
        </w:rPr>
        <w:t>?</w:t>
      </w:r>
      <w:r w:rsidR="00F34093">
        <w:rPr>
          <w:rFonts w:cs="Arial"/>
        </w:rPr>
        <w:t xml:space="preserve"> </w:t>
      </w:r>
      <w:r w:rsidR="00CC4FFC" w:rsidRPr="00F34093">
        <w:rPr>
          <w:rFonts w:cs="Arial"/>
        </w:rPr>
        <w:t>What are the criteria of effecti</w:t>
      </w:r>
      <w:r w:rsidR="002E7022" w:rsidRPr="00F34093">
        <w:rPr>
          <w:rFonts w:cs="Arial"/>
        </w:rPr>
        <w:t>ve</w:t>
      </w:r>
      <w:r w:rsidR="006A497D" w:rsidRPr="00F34093">
        <w:rPr>
          <w:rFonts w:cs="Arial"/>
        </w:rPr>
        <w:t xml:space="preserve"> and lasting</w:t>
      </w:r>
      <w:r w:rsidR="002E7022" w:rsidRPr="00F34093">
        <w:rPr>
          <w:rFonts w:cs="Arial"/>
        </w:rPr>
        <w:t xml:space="preserve"> </w:t>
      </w:r>
      <w:r w:rsidR="002D41F4">
        <w:rPr>
          <w:rFonts w:cs="Arial"/>
        </w:rPr>
        <w:t>LFI</w:t>
      </w:r>
      <w:r w:rsidR="00261F2E" w:rsidRPr="00F34093">
        <w:rPr>
          <w:rFonts w:cs="Arial"/>
        </w:rPr>
        <w:t>?</w:t>
      </w:r>
      <w:r w:rsidR="006F0BBF" w:rsidRPr="00F34093">
        <w:rPr>
          <w:rFonts w:cs="Arial"/>
        </w:rPr>
        <w:t xml:space="preserve"> In other words, how do we know when </w:t>
      </w:r>
      <w:r w:rsidR="002D41F4">
        <w:rPr>
          <w:rFonts w:cs="Arial"/>
        </w:rPr>
        <w:t>LFI</w:t>
      </w:r>
      <w:r w:rsidR="00261F2E" w:rsidRPr="00F34093">
        <w:rPr>
          <w:rFonts w:cs="Arial"/>
        </w:rPr>
        <w:t xml:space="preserve"> has occurred</w:t>
      </w:r>
      <w:r w:rsidR="006A497D" w:rsidRPr="00F34093">
        <w:rPr>
          <w:rFonts w:cs="Arial"/>
        </w:rPr>
        <w:t xml:space="preserve">?  </w:t>
      </w:r>
      <w:r w:rsidR="00F34093">
        <w:rPr>
          <w:rFonts w:cs="Arial"/>
        </w:rPr>
        <w:t>Is the</w:t>
      </w:r>
      <w:r w:rsidR="00261F2E" w:rsidRPr="00F34093">
        <w:rPr>
          <w:rFonts w:cs="Arial"/>
        </w:rPr>
        <w:t xml:space="preserve"> desired end-state that </w:t>
      </w:r>
      <w:r w:rsidR="006A497D" w:rsidRPr="00F34093">
        <w:rPr>
          <w:rFonts w:cs="Arial"/>
        </w:rPr>
        <w:t xml:space="preserve">there </w:t>
      </w:r>
      <w:r w:rsidR="00261F2E" w:rsidRPr="00F34093">
        <w:rPr>
          <w:rFonts w:cs="Arial"/>
        </w:rPr>
        <w:t>are zero incidents? (Halpi</w:t>
      </w:r>
      <w:r w:rsidR="00F34093">
        <w:rPr>
          <w:rFonts w:cs="Arial"/>
        </w:rPr>
        <w:t xml:space="preserve">n, 1966; Zwetsloot et al, 2013) </w:t>
      </w:r>
      <w:r w:rsidR="00261F2E" w:rsidRPr="00F34093">
        <w:rPr>
          <w:rFonts w:cs="Arial"/>
        </w:rPr>
        <w:t>Or do we subscribe to the view that complex hazardous systems will always be confronted w</w:t>
      </w:r>
      <w:r w:rsidR="00460969">
        <w:rPr>
          <w:rFonts w:cs="Arial"/>
        </w:rPr>
        <w:t>ith incidents (Perrow, 1984)</w:t>
      </w:r>
      <w:r w:rsidR="00C12626">
        <w:rPr>
          <w:rFonts w:cs="Arial"/>
        </w:rPr>
        <w:t>. T</w:t>
      </w:r>
      <w:r w:rsidR="00261F2E" w:rsidRPr="00F34093">
        <w:rPr>
          <w:rFonts w:cs="Arial"/>
        </w:rPr>
        <w:t xml:space="preserve">herefore </w:t>
      </w:r>
      <w:r w:rsidR="00A6405A">
        <w:rPr>
          <w:rFonts w:cs="Arial"/>
        </w:rPr>
        <w:t xml:space="preserve">our </w:t>
      </w:r>
      <w:r w:rsidR="00460969">
        <w:rPr>
          <w:rFonts w:cs="Arial"/>
        </w:rPr>
        <w:t>focus</w:t>
      </w:r>
      <w:r w:rsidR="00261F2E" w:rsidRPr="00F34093">
        <w:rPr>
          <w:rFonts w:cs="Arial"/>
        </w:rPr>
        <w:t xml:space="preserve"> should be</w:t>
      </w:r>
      <w:r w:rsidR="00EA75A5">
        <w:rPr>
          <w:rFonts w:cs="Arial"/>
        </w:rPr>
        <w:t xml:space="preserve"> </w:t>
      </w:r>
      <w:r w:rsidR="00460969">
        <w:rPr>
          <w:rFonts w:cs="Arial"/>
        </w:rPr>
        <w:t xml:space="preserve">on </w:t>
      </w:r>
      <w:r w:rsidR="00261F2E" w:rsidRPr="00F34093">
        <w:rPr>
          <w:rFonts w:cs="Arial"/>
        </w:rPr>
        <w:t>systematic improvements</w:t>
      </w:r>
      <w:r w:rsidR="00F33B92">
        <w:rPr>
          <w:rFonts w:cs="Arial"/>
        </w:rPr>
        <w:t xml:space="preserve"> in safety - </w:t>
      </w:r>
      <w:r w:rsidR="00261F2E" w:rsidRPr="00F34093">
        <w:rPr>
          <w:rFonts w:cs="Arial"/>
        </w:rPr>
        <w:t>redesig</w:t>
      </w:r>
      <w:r w:rsidR="00460969">
        <w:rPr>
          <w:rFonts w:cs="Arial"/>
        </w:rPr>
        <w:t xml:space="preserve">ning processes and technologies, </w:t>
      </w:r>
      <w:r w:rsidR="00261F2E" w:rsidRPr="00F34093">
        <w:rPr>
          <w:rFonts w:cs="Arial"/>
        </w:rPr>
        <w:t>minimizing human error (Zwet</w:t>
      </w:r>
      <w:r w:rsidR="00A00DBB" w:rsidRPr="00F34093">
        <w:rPr>
          <w:rFonts w:cs="Arial"/>
        </w:rPr>
        <w:t>sloot and Ashford, 2013) and</w:t>
      </w:r>
      <w:r w:rsidR="00261F2E" w:rsidRPr="00F34093">
        <w:rPr>
          <w:rFonts w:cs="Arial"/>
        </w:rPr>
        <w:t xml:space="preserve"> </w:t>
      </w:r>
      <w:r w:rsidR="00753BF9">
        <w:rPr>
          <w:rFonts w:cs="Arial"/>
        </w:rPr>
        <w:t>maximising</w:t>
      </w:r>
      <w:r w:rsidR="001C593B">
        <w:rPr>
          <w:rFonts w:cs="Arial"/>
        </w:rPr>
        <w:t xml:space="preserve"> </w:t>
      </w:r>
      <w:r w:rsidR="00261F2E" w:rsidRPr="00F34093">
        <w:rPr>
          <w:rFonts w:cs="Arial"/>
        </w:rPr>
        <w:t>resilience to ri</w:t>
      </w:r>
      <w:r w:rsidR="00A00DBB" w:rsidRPr="00F34093">
        <w:rPr>
          <w:rFonts w:cs="Arial"/>
        </w:rPr>
        <w:t>sk (Weick and Sutcliffe, 2007).</w:t>
      </w:r>
      <w:r w:rsidR="00F34AAF">
        <w:rPr>
          <w:rFonts w:cs="Arial"/>
        </w:rPr>
        <w:t xml:space="preserve"> </w:t>
      </w:r>
      <w:r w:rsidR="00A00DBB" w:rsidRPr="00F34AAF">
        <w:rPr>
          <w:rFonts w:cs="Arial"/>
        </w:rPr>
        <w:t xml:space="preserve">If the desired end-state is </w:t>
      </w:r>
      <w:r w:rsidR="000D1670">
        <w:rPr>
          <w:rFonts w:cs="Arial"/>
        </w:rPr>
        <w:t xml:space="preserve">a </w:t>
      </w:r>
      <w:r w:rsidR="00A00DBB" w:rsidRPr="00F34AAF">
        <w:rPr>
          <w:rFonts w:cs="Arial"/>
        </w:rPr>
        <w:t>systematic improvement of safety</w:t>
      </w:r>
      <w:r w:rsidR="00C12626">
        <w:rPr>
          <w:rFonts w:cs="Arial"/>
        </w:rPr>
        <w:t>,</w:t>
      </w:r>
      <w:r w:rsidR="00A00DBB" w:rsidRPr="00F34AAF">
        <w:rPr>
          <w:rFonts w:cs="Arial"/>
        </w:rPr>
        <w:t xml:space="preserve"> rather than </w:t>
      </w:r>
      <w:r w:rsidR="00A575AE">
        <w:rPr>
          <w:rFonts w:cs="Arial"/>
        </w:rPr>
        <w:t xml:space="preserve">complete </w:t>
      </w:r>
      <w:r w:rsidR="00A00DBB" w:rsidRPr="00F34AAF">
        <w:rPr>
          <w:rFonts w:cs="Arial"/>
        </w:rPr>
        <w:t xml:space="preserve">elimination of incidents, then </w:t>
      </w:r>
      <w:r w:rsidR="00C25AEB">
        <w:rPr>
          <w:rFonts w:cs="Arial"/>
        </w:rPr>
        <w:t xml:space="preserve">what are the metrics </w:t>
      </w:r>
      <w:r w:rsidR="008A05E2">
        <w:rPr>
          <w:rFonts w:cs="Arial"/>
        </w:rPr>
        <w:t>for LFI</w:t>
      </w:r>
      <w:r w:rsidR="00A00DBB" w:rsidRPr="00F34AAF">
        <w:rPr>
          <w:rFonts w:cs="Arial"/>
        </w:rPr>
        <w:t xml:space="preserve">: no </w:t>
      </w:r>
      <w:r w:rsidR="00261F2E" w:rsidRPr="00F34AAF">
        <w:rPr>
          <w:rFonts w:cs="Arial"/>
        </w:rPr>
        <w:t xml:space="preserve">recurrence </w:t>
      </w:r>
      <w:r w:rsidR="00A00DBB" w:rsidRPr="00F34AAF">
        <w:rPr>
          <w:rFonts w:cs="Arial"/>
        </w:rPr>
        <w:t xml:space="preserve">of the </w:t>
      </w:r>
      <w:r w:rsidR="00240FFC">
        <w:rPr>
          <w:rFonts w:cs="Arial"/>
        </w:rPr>
        <w:t>same incident</w:t>
      </w:r>
      <w:r w:rsidR="00D36753">
        <w:rPr>
          <w:rFonts w:cs="Arial"/>
        </w:rPr>
        <w:t xml:space="preserve">, </w:t>
      </w:r>
      <w:r w:rsidR="00261F2E" w:rsidRPr="00F34AAF">
        <w:rPr>
          <w:rFonts w:cs="Arial"/>
        </w:rPr>
        <w:t>100% safe behaviour</w:t>
      </w:r>
      <w:r w:rsidR="00D36753">
        <w:rPr>
          <w:rFonts w:cs="Arial"/>
        </w:rPr>
        <w:t xml:space="preserve"> or some other criterion?</w:t>
      </w:r>
      <w:r w:rsidR="00261F2E" w:rsidRPr="00F34AAF">
        <w:rPr>
          <w:rFonts w:cs="Arial"/>
        </w:rPr>
        <w:t xml:space="preserve"> </w:t>
      </w:r>
    </w:p>
    <w:p w14:paraId="0BD30C68" w14:textId="77777777" w:rsidR="00EC5BF6" w:rsidRDefault="00EC5BF6" w:rsidP="00F34AAF">
      <w:pPr>
        <w:rPr>
          <w:rFonts w:cs="Arial"/>
        </w:rPr>
      </w:pPr>
    </w:p>
    <w:p w14:paraId="60A33AC5" w14:textId="2CBD5AB1" w:rsidR="00EE19AE" w:rsidRPr="00AA28B4" w:rsidRDefault="006C2860" w:rsidP="00EE19AE">
      <w:pPr>
        <w:rPr>
          <w:rFonts w:cs="Arial"/>
        </w:rPr>
      </w:pPr>
      <w:r>
        <w:rPr>
          <w:rFonts w:cs="Arial"/>
        </w:rPr>
        <w:t xml:space="preserve">There are several </w:t>
      </w:r>
      <w:r w:rsidR="0079754A" w:rsidRPr="00510140">
        <w:rPr>
          <w:rFonts w:cs="Arial"/>
        </w:rPr>
        <w:t>reasons</w:t>
      </w:r>
      <w:r>
        <w:rPr>
          <w:rFonts w:cs="Arial"/>
        </w:rPr>
        <w:t xml:space="preserve"> why a shared definition </w:t>
      </w:r>
      <w:r w:rsidR="00DA764A">
        <w:rPr>
          <w:rFonts w:cs="Arial"/>
        </w:rPr>
        <w:t xml:space="preserve">and nomenclature </w:t>
      </w:r>
      <w:r w:rsidR="00B541B4">
        <w:rPr>
          <w:rFonts w:cs="Arial"/>
        </w:rPr>
        <w:t>of</w:t>
      </w:r>
      <w:r>
        <w:rPr>
          <w:rFonts w:cs="Arial"/>
        </w:rPr>
        <w:t xml:space="preserve"> LFI is required (Repko, </w:t>
      </w:r>
      <w:r w:rsidRPr="00510140">
        <w:rPr>
          <w:rFonts w:cs="Arial"/>
        </w:rPr>
        <w:t>2012)</w:t>
      </w:r>
      <w:r w:rsidR="008D76C1">
        <w:rPr>
          <w:rFonts w:cs="Arial"/>
        </w:rPr>
        <w:t>.  First</w:t>
      </w:r>
      <w:r>
        <w:rPr>
          <w:rFonts w:cs="Arial"/>
        </w:rPr>
        <w:t xml:space="preserve">, </w:t>
      </w:r>
      <w:r w:rsidR="00DA764A">
        <w:rPr>
          <w:rFonts w:cs="Arial"/>
        </w:rPr>
        <w:t>it</w:t>
      </w:r>
      <w:r w:rsidR="00783EC6">
        <w:rPr>
          <w:rFonts w:cs="Arial"/>
        </w:rPr>
        <w:t xml:space="preserve"> would</w:t>
      </w:r>
      <w:r>
        <w:rPr>
          <w:rFonts w:cs="Arial"/>
        </w:rPr>
        <w:t xml:space="preserve"> help</w:t>
      </w:r>
      <w:r w:rsidR="00DA764A">
        <w:rPr>
          <w:rFonts w:cs="Arial"/>
        </w:rPr>
        <w:t xml:space="preserve"> this</w:t>
      </w:r>
      <w:r w:rsidR="00BA24FC">
        <w:rPr>
          <w:rFonts w:cs="Arial"/>
        </w:rPr>
        <w:t xml:space="preserve"> nascent field </w:t>
      </w:r>
      <w:r w:rsidR="0079754A" w:rsidRPr="00510140">
        <w:rPr>
          <w:rFonts w:cs="Arial"/>
        </w:rPr>
        <w:t xml:space="preserve">achieve greater depth and sophistication, </w:t>
      </w:r>
      <w:r>
        <w:rPr>
          <w:rFonts w:cs="Arial"/>
        </w:rPr>
        <w:t>conceptually and</w:t>
      </w:r>
      <w:r w:rsidR="005E6812">
        <w:rPr>
          <w:rFonts w:cs="Arial"/>
        </w:rPr>
        <w:t xml:space="preserve"> methodologically.  </w:t>
      </w:r>
      <w:r>
        <w:rPr>
          <w:rFonts w:cs="Arial"/>
        </w:rPr>
        <w:t xml:space="preserve">No </w:t>
      </w:r>
      <w:r w:rsidR="0054019F">
        <w:rPr>
          <w:rFonts w:cs="Arial"/>
        </w:rPr>
        <w:t xml:space="preserve">field </w:t>
      </w:r>
      <w:r>
        <w:rPr>
          <w:rFonts w:cs="Arial"/>
        </w:rPr>
        <w:t xml:space="preserve">can </w:t>
      </w:r>
      <w:r w:rsidR="0079754A" w:rsidRPr="00510140">
        <w:rPr>
          <w:rFonts w:cs="Arial"/>
        </w:rPr>
        <w:t xml:space="preserve">move forward in a cumulative way if each </w:t>
      </w:r>
      <w:r w:rsidR="00800B8D">
        <w:rPr>
          <w:rFonts w:cs="Arial"/>
        </w:rPr>
        <w:t xml:space="preserve">study </w:t>
      </w:r>
      <w:r w:rsidR="0079754A" w:rsidRPr="00510140">
        <w:rPr>
          <w:rFonts w:cs="Arial"/>
        </w:rPr>
        <w:t>must start over again in formulat</w:t>
      </w:r>
      <w:r w:rsidR="00E75B62">
        <w:rPr>
          <w:rFonts w:cs="Arial"/>
        </w:rPr>
        <w:t>ing the foundation</w:t>
      </w:r>
      <w:r w:rsidR="00783EC6">
        <w:rPr>
          <w:rFonts w:cs="Arial"/>
        </w:rPr>
        <w:t>s</w:t>
      </w:r>
      <w:r w:rsidR="0079754A" w:rsidRPr="00510140">
        <w:rPr>
          <w:rFonts w:cs="Arial"/>
        </w:rPr>
        <w:t xml:space="preserve">. </w:t>
      </w:r>
      <w:r w:rsidR="00610E05">
        <w:rPr>
          <w:rFonts w:cs="Arial"/>
        </w:rPr>
        <w:t>Second</w:t>
      </w:r>
      <w:r w:rsidR="0079754A" w:rsidRPr="00510140">
        <w:rPr>
          <w:rFonts w:cs="Arial"/>
        </w:rPr>
        <w:t xml:space="preserve">, a shared definition will enable </w:t>
      </w:r>
      <w:r w:rsidR="00783EC6">
        <w:rPr>
          <w:rFonts w:cs="Arial"/>
        </w:rPr>
        <w:t xml:space="preserve">more </w:t>
      </w:r>
      <w:r w:rsidR="00F313D2">
        <w:rPr>
          <w:rFonts w:cs="Arial"/>
        </w:rPr>
        <w:t xml:space="preserve">robust measurement and evaluation of </w:t>
      </w:r>
      <w:r w:rsidR="00610E05">
        <w:rPr>
          <w:rFonts w:cs="Arial"/>
        </w:rPr>
        <w:t>LFI</w:t>
      </w:r>
      <w:r w:rsidR="00A33108">
        <w:rPr>
          <w:rFonts w:cs="Arial"/>
        </w:rPr>
        <w:t xml:space="preserve">, by removing </w:t>
      </w:r>
      <w:r w:rsidR="0079754A" w:rsidRPr="00510140">
        <w:rPr>
          <w:rFonts w:cs="Arial"/>
        </w:rPr>
        <w:t>confusion about what LFI is, what learning outcomes should be assessed, and by which criteria LFI interventions should be evaluated.</w:t>
      </w:r>
      <w:r w:rsidR="00773D81">
        <w:rPr>
          <w:rFonts w:cs="Arial"/>
        </w:rPr>
        <w:t xml:space="preserve">  W</w:t>
      </w:r>
      <w:r w:rsidR="00773D81" w:rsidRPr="00510140">
        <w:rPr>
          <w:rFonts w:cs="Arial"/>
        </w:rPr>
        <w:t>ithout a clear definition</w:t>
      </w:r>
      <w:r w:rsidR="00773D81">
        <w:rPr>
          <w:rFonts w:cs="Arial"/>
        </w:rPr>
        <w:t xml:space="preserve"> it is impossible </w:t>
      </w:r>
      <w:r w:rsidR="00C12626">
        <w:rPr>
          <w:rFonts w:cs="Arial"/>
        </w:rPr>
        <w:t xml:space="preserve">to </w:t>
      </w:r>
      <w:r w:rsidR="0079754A" w:rsidRPr="00510140">
        <w:rPr>
          <w:rFonts w:cs="Arial"/>
        </w:rPr>
        <w:t>assess</w:t>
      </w:r>
      <w:r w:rsidR="00CE4A4B">
        <w:rPr>
          <w:rFonts w:cs="Arial"/>
        </w:rPr>
        <w:t xml:space="preserve"> LFI </w:t>
      </w:r>
      <w:r w:rsidR="0079754A" w:rsidRPr="00510140">
        <w:rPr>
          <w:rFonts w:cs="Arial"/>
        </w:rPr>
        <w:t>outcome</w:t>
      </w:r>
      <w:r w:rsidR="00773D81">
        <w:rPr>
          <w:rFonts w:cs="Arial"/>
        </w:rPr>
        <w:t xml:space="preserve">s, </w:t>
      </w:r>
      <w:r w:rsidR="0079754A" w:rsidRPr="00510140">
        <w:rPr>
          <w:rFonts w:cs="Arial"/>
        </w:rPr>
        <w:t>because ther</w:t>
      </w:r>
      <w:r w:rsidR="00344CD2">
        <w:rPr>
          <w:rFonts w:cs="Arial"/>
        </w:rPr>
        <w:t>e is</w:t>
      </w:r>
      <w:r w:rsidR="00773D81">
        <w:rPr>
          <w:rFonts w:cs="Arial"/>
        </w:rPr>
        <w:t xml:space="preserve"> no basis to judge </w:t>
      </w:r>
      <w:r w:rsidR="00192D04">
        <w:rPr>
          <w:rFonts w:cs="Arial"/>
        </w:rPr>
        <w:t xml:space="preserve">the </w:t>
      </w:r>
      <w:r w:rsidR="00B6722F">
        <w:rPr>
          <w:rFonts w:cs="Arial"/>
        </w:rPr>
        <w:t>evidence</w:t>
      </w:r>
      <w:r w:rsidR="00773D81">
        <w:rPr>
          <w:rFonts w:cs="Arial"/>
        </w:rPr>
        <w:t xml:space="preserve"> collected.</w:t>
      </w:r>
      <w:r w:rsidR="00B6722F">
        <w:rPr>
          <w:rFonts w:cs="Arial"/>
        </w:rPr>
        <w:t xml:space="preserve">  </w:t>
      </w:r>
      <w:r w:rsidR="00AE349F">
        <w:rPr>
          <w:rFonts w:cs="Arial"/>
        </w:rPr>
        <w:t>Third</w:t>
      </w:r>
      <w:r w:rsidR="0079754A" w:rsidRPr="00510140">
        <w:rPr>
          <w:rFonts w:cs="Arial"/>
        </w:rPr>
        <w:t>,</w:t>
      </w:r>
      <w:r w:rsidR="00E95E20">
        <w:rPr>
          <w:rFonts w:cs="Arial"/>
        </w:rPr>
        <w:t xml:space="preserve"> a common </w:t>
      </w:r>
      <w:r w:rsidR="00B37920">
        <w:rPr>
          <w:rFonts w:cs="Arial"/>
        </w:rPr>
        <w:t>conceptualisation</w:t>
      </w:r>
      <w:r w:rsidR="00E95E20">
        <w:rPr>
          <w:rFonts w:cs="Arial"/>
        </w:rPr>
        <w:t xml:space="preserve"> of LFI would</w:t>
      </w:r>
      <w:r w:rsidR="0079754A" w:rsidRPr="00510140">
        <w:rPr>
          <w:rFonts w:cs="Arial"/>
        </w:rPr>
        <w:t xml:space="preserve"> facilitate co</w:t>
      </w:r>
      <w:r w:rsidR="0046200E">
        <w:rPr>
          <w:rFonts w:cs="Arial"/>
        </w:rPr>
        <w:t xml:space="preserve">mmunication among the </w:t>
      </w:r>
      <w:r w:rsidR="0079754A" w:rsidRPr="00510140">
        <w:rPr>
          <w:rFonts w:cs="Arial"/>
        </w:rPr>
        <w:t>disciplines an</w:t>
      </w:r>
      <w:r w:rsidR="006A4BD7">
        <w:rPr>
          <w:rFonts w:cs="Arial"/>
        </w:rPr>
        <w:t xml:space="preserve">d the non-academic stakeholders. </w:t>
      </w:r>
      <w:r w:rsidR="00660A2B">
        <w:rPr>
          <w:rFonts w:cs="Arial"/>
        </w:rPr>
        <w:t>In LFI,</w:t>
      </w:r>
      <w:r w:rsidR="00B40187">
        <w:rPr>
          <w:rFonts w:cs="Arial"/>
        </w:rPr>
        <w:t xml:space="preserve"> academic and non-academic</w:t>
      </w:r>
      <w:r w:rsidR="00660A2B">
        <w:rPr>
          <w:rFonts w:cs="Arial"/>
        </w:rPr>
        <w:t xml:space="preserve"> s</w:t>
      </w:r>
      <w:r w:rsidR="00EE19AE" w:rsidRPr="00AA28B4">
        <w:rPr>
          <w:rFonts w:cs="Arial"/>
        </w:rPr>
        <w:t>takeholders must work together to clarify different understandings of terminology, develop new common terms and concepts, suggest overarching theories and articulate both the scientific and pract</w:t>
      </w:r>
      <w:r w:rsidR="00BD7B73">
        <w:rPr>
          <w:rFonts w:cs="Arial"/>
        </w:rPr>
        <w:t>ice-based facets of the problem.</w:t>
      </w:r>
    </w:p>
    <w:p w14:paraId="4B2869A3" w14:textId="77777777" w:rsidR="0049503C" w:rsidRPr="00495F68" w:rsidRDefault="0049503C" w:rsidP="00961078">
      <w:pPr>
        <w:rPr>
          <w:rFonts w:cs="Arial"/>
          <w:highlight w:val="green"/>
        </w:rPr>
      </w:pPr>
    </w:p>
    <w:p w14:paraId="2B73C32D" w14:textId="3F48EB9B" w:rsidR="00466B83" w:rsidRPr="00AA28B4" w:rsidRDefault="0049503C" w:rsidP="00E903A6">
      <w:pPr>
        <w:rPr>
          <w:rFonts w:cs="Arial"/>
        </w:rPr>
      </w:pPr>
      <w:r w:rsidRPr="009034AD">
        <w:rPr>
          <w:rFonts w:cs="Arial"/>
        </w:rPr>
        <w:t xml:space="preserve">The </w:t>
      </w:r>
      <w:r w:rsidR="00EA7635" w:rsidRPr="009034AD">
        <w:rPr>
          <w:rFonts w:cs="Arial"/>
        </w:rPr>
        <w:t xml:space="preserve">issue </w:t>
      </w:r>
      <w:r w:rsidRPr="009034AD">
        <w:rPr>
          <w:rFonts w:cs="Arial"/>
        </w:rPr>
        <w:t>of defining</w:t>
      </w:r>
      <w:r w:rsidRPr="00B541B4">
        <w:rPr>
          <w:rFonts w:cs="Arial"/>
        </w:rPr>
        <w:t xml:space="preserve"> </w:t>
      </w:r>
      <w:r w:rsidR="009034AD">
        <w:rPr>
          <w:rFonts w:cs="Arial"/>
        </w:rPr>
        <w:t>LFI</w:t>
      </w:r>
      <w:r w:rsidRPr="00B541B4">
        <w:rPr>
          <w:rFonts w:cs="Arial"/>
        </w:rPr>
        <w:t xml:space="preserve"> </w:t>
      </w:r>
      <w:r w:rsidR="009034AD">
        <w:rPr>
          <w:rFonts w:cs="Arial"/>
        </w:rPr>
        <w:t>is multifaceted</w:t>
      </w:r>
      <w:r w:rsidR="00B541B4">
        <w:rPr>
          <w:rFonts w:cs="Arial"/>
        </w:rPr>
        <w:t>. First, ‘learning’ is an ambiguous term</w:t>
      </w:r>
      <w:r w:rsidR="0022109C">
        <w:rPr>
          <w:rFonts w:cs="Arial"/>
        </w:rPr>
        <w:t>: n</w:t>
      </w:r>
      <w:r w:rsidR="00451DB6">
        <w:rPr>
          <w:rFonts w:cs="Arial"/>
        </w:rPr>
        <w:t>o shared definitions exist w</w:t>
      </w:r>
      <w:r w:rsidR="008C741A">
        <w:rPr>
          <w:rFonts w:cs="Arial"/>
        </w:rPr>
        <w:t xml:space="preserve">ithin the </w:t>
      </w:r>
      <w:r w:rsidR="009B1AA5">
        <w:rPr>
          <w:rFonts w:cs="Arial"/>
        </w:rPr>
        <w:t>discipl</w:t>
      </w:r>
      <w:r w:rsidR="00D55C19">
        <w:rPr>
          <w:rFonts w:cs="Arial"/>
        </w:rPr>
        <w:t xml:space="preserve">ines that study human </w:t>
      </w:r>
      <w:r w:rsidR="00451DB6">
        <w:rPr>
          <w:rFonts w:cs="Arial"/>
        </w:rPr>
        <w:t xml:space="preserve">learning. </w:t>
      </w:r>
      <w:r w:rsidR="009B1AA5">
        <w:rPr>
          <w:rFonts w:cs="Arial"/>
        </w:rPr>
        <w:t xml:space="preserve">How researchers define </w:t>
      </w:r>
      <w:r w:rsidR="008C741A">
        <w:rPr>
          <w:rFonts w:cs="Arial"/>
        </w:rPr>
        <w:t>‘</w:t>
      </w:r>
      <w:r w:rsidR="009B1AA5">
        <w:rPr>
          <w:rFonts w:cs="Arial"/>
        </w:rPr>
        <w:t>learning</w:t>
      </w:r>
      <w:r w:rsidR="008C741A">
        <w:rPr>
          <w:rFonts w:cs="Arial"/>
        </w:rPr>
        <w:t>’</w:t>
      </w:r>
      <w:r w:rsidR="009B1AA5">
        <w:rPr>
          <w:rFonts w:cs="Arial"/>
        </w:rPr>
        <w:t xml:space="preserve"> </w:t>
      </w:r>
      <w:r w:rsidRPr="00B541B4">
        <w:rPr>
          <w:rFonts w:cs="Arial"/>
        </w:rPr>
        <w:t>depend</w:t>
      </w:r>
      <w:r w:rsidR="009B1AA5">
        <w:rPr>
          <w:rFonts w:cs="Arial"/>
        </w:rPr>
        <w:t>s</w:t>
      </w:r>
      <w:r w:rsidRPr="00B541B4">
        <w:rPr>
          <w:rFonts w:cs="Arial"/>
        </w:rPr>
        <w:t xml:space="preserve"> on wh</w:t>
      </w:r>
      <w:r w:rsidR="001A5997">
        <w:rPr>
          <w:rFonts w:cs="Arial"/>
        </w:rPr>
        <w:t>at school of thought</w:t>
      </w:r>
      <w:r w:rsidR="008C741A">
        <w:rPr>
          <w:rFonts w:cs="Arial"/>
        </w:rPr>
        <w:t xml:space="preserve">, paradigm or worldview </w:t>
      </w:r>
      <w:r w:rsidR="009B1AA5">
        <w:rPr>
          <w:rFonts w:cs="Arial"/>
        </w:rPr>
        <w:t xml:space="preserve">they </w:t>
      </w:r>
      <w:r w:rsidRPr="00B541B4">
        <w:rPr>
          <w:rFonts w:cs="Arial"/>
        </w:rPr>
        <w:t>subscribe to</w:t>
      </w:r>
      <w:r w:rsidR="009B1AA5">
        <w:rPr>
          <w:rFonts w:cs="Arial"/>
        </w:rPr>
        <w:t xml:space="preserve">. </w:t>
      </w:r>
      <w:r w:rsidR="0054043C">
        <w:rPr>
          <w:rFonts w:cs="Arial"/>
        </w:rPr>
        <w:t>L</w:t>
      </w:r>
      <w:r w:rsidR="009B1AA5">
        <w:rPr>
          <w:rFonts w:cs="Arial"/>
        </w:rPr>
        <w:t xml:space="preserve">earning is variably defined as memorisation of information, change in mental models or declarative ability, </w:t>
      </w:r>
      <w:r w:rsidR="00C7799A">
        <w:rPr>
          <w:rFonts w:cs="Arial"/>
        </w:rPr>
        <w:t xml:space="preserve">increased </w:t>
      </w:r>
      <w:r w:rsidR="00C02F64">
        <w:rPr>
          <w:rFonts w:cs="Arial"/>
        </w:rPr>
        <w:t xml:space="preserve">ability to connect specialised nodes of information sources (both human and non-human) </w:t>
      </w:r>
      <w:r w:rsidR="00C95459">
        <w:rPr>
          <w:rFonts w:cs="Arial"/>
        </w:rPr>
        <w:t>and/</w:t>
      </w:r>
      <w:r w:rsidR="00C02F64">
        <w:rPr>
          <w:rFonts w:cs="Arial"/>
        </w:rPr>
        <w:t xml:space="preserve">or </w:t>
      </w:r>
      <w:r w:rsidR="009B1AA5">
        <w:rPr>
          <w:rFonts w:cs="Arial"/>
        </w:rPr>
        <w:t>observable change in behaviour</w:t>
      </w:r>
      <w:r w:rsidR="00386F1C">
        <w:rPr>
          <w:rFonts w:cs="Arial"/>
        </w:rPr>
        <w:t xml:space="preserve">. </w:t>
      </w:r>
      <w:r w:rsidR="00813415">
        <w:rPr>
          <w:rFonts w:cs="Arial"/>
        </w:rPr>
        <w:t xml:space="preserve"> </w:t>
      </w:r>
      <w:r w:rsidR="00776956">
        <w:rPr>
          <w:rFonts w:cs="Arial"/>
        </w:rPr>
        <w:t xml:space="preserve">The second issue is that </w:t>
      </w:r>
      <w:r w:rsidRPr="00B541B4">
        <w:rPr>
          <w:rFonts w:cs="Arial"/>
        </w:rPr>
        <w:t xml:space="preserve">whilst </w:t>
      </w:r>
      <w:r w:rsidR="00A34E82" w:rsidRPr="00B541B4">
        <w:rPr>
          <w:rFonts w:cs="Arial"/>
        </w:rPr>
        <w:t>‘learning’</w:t>
      </w:r>
      <w:r w:rsidR="00A34E82">
        <w:rPr>
          <w:rFonts w:cs="Arial"/>
        </w:rPr>
        <w:t xml:space="preserve"> is a</w:t>
      </w:r>
      <w:r w:rsidRPr="00B541B4">
        <w:rPr>
          <w:rFonts w:cs="Arial"/>
        </w:rPr>
        <w:t xml:space="preserve"> technical te</w:t>
      </w:r>
      <w:r w:rsidR="00A34E82">
        <w:rPr>
          <w:rFonts w:cs="Arial"/>
        </w:rPr>
        <w:t xml:space="preserve">rm, it is </w:t>
      </w:r>
      <w:r w:rsidRPr="00B541B4">
        <w:rPr>
          <w:rFonts w:cs="Arial"/>
        </w:rPr>
        <w:t xml:space="preserve">also </w:t>
      </w:r>
      <w:r w:rsidR="00A34E82">
        <w:rPr>
          <w:rFonts w:cs="Arial"/>
        </w:rPr>
        <w:t xml:space="preserve">extensively </w:t>
      </w:r>
      <w:r w:rsidRPr="00B541B4">
        <w:rPr>
          <w:rFonts w:cs="Arial"/>
        </w:rPr>
        <w:t>used</w:t>
      </w:r>
      <w:r w:rsidR="00F43060">
        <w:rPr>
          <w:rFonts w:cs="Arial"/>
        </w:rPr>
        <w:t xml:space="preserve"> </w:t>
      </w:r>
      <w:r w:rsidRPr="00B541B4">
        <w:rPr>
          <w:rFonts w:cs="Arial"/>
        </w:rPr>
        <w:t>in everyday language.</w:t>
      </w:r>
      <w:r w:rsidR="00F43060">
        <w:rPr>
          <w:rFonts w:cs="Arial"/>
        </w:rPr>
        <w:t xml:space="preserve"> </w:t>
      </w:r>
      <w:r w:rsidR="002824DA">
        <w:rPr>
          <w:rFonts w:cs="Arial"/>
        </w:rPr>
        <w:t xml:space="preserve">This </w:t>
      </w:r>
      <w:r w:rsidR="00F43060">
        <w:rPr>
          <w:rFonts w:cs="Arial"/>
        </w:rPr>
        <w:t xml:space="preserve">familiarity can </w:t>
      </w:r>
      <w:r w:rsidRPr="00B541B4">
        <w:rPr>
          <w:rFonts w:cs="Arial"/>
        </w:rPr>
        <w:t>both help and hinder the use of the</w:t>
      </w:r>
      <w:r w:rsidR="00F43060">
        <w:rPr>
          <w:rFonts w:cs="Arial"/>
        </w:rPr>
        <w:t xml:space="preserve"> concept in research. </w:t>
      </w:r>
      <w:r w:rsidR="00663273">
        <w:rPr>
          <w:rFonts w:cs="Arial"/>
        </w:rPr>
        <w:t xml:space="preserve">On one hand, </w:t>
      </w:r>
      <w:r w:rsidR="00F43060">
        <w:rPr>
          <w:rFonts w:cs="Arial"/>
        </w:rPr>
        <w:t xml:space="preserve">the </w:t>
      </w:r>
      <w:r w:rsidRPr="00B541B4">
        <w:rPr>
          <w:rFonts w:cs="Arial"/>
        </w:rPr>
        <w:t xml:space="preserve">familiarity of the </w:t>
      </w:r>
      <w:r w:rsidR="00F43060">
        <w:rPr>
          <w:rFonts w:cs="Arial"/>
        </w:rPr>
        <w:t>concept lowers barrier</w:t>
      </w:r>
      <w:r w:rsidR="00DD25AE">
        <w:rPr>
          <w:rFonts w:cs="Arial"/>
        </w:rPr>
        <w:t>s</w:t>
      </w:r>
      <w:r w:rsidR="00F43060">
        <w:rPr>
          <w:rFonts w:cs="Arial"/>
        </w:rPr>
        <w:t xml:space="preserve"> to its application </w:t>
      </w:r>
      <w:r w:rsidRPr="00B541B4">
        <w:rPr>
          <w:rFonts w:cs="Arial"/>
        </w:rPr>
        <w:t>help</w:t>
      </w:r>
      <w:r w:rsidR="00F43060">
        <w:rPr>
          <w:rFonts w:cs="Arial"/>
        </w:rPr>
        <w:t>ing</w:t>
      </w:r>
      <w:r w:rsidRPr="00B541B4">
        <w:rPr>
          <w:rFonts w:cs="Arial"/>
        </w:rPr>
        <w:t xml:space="preserve"> build bridges between the different stakeholders. </w:t>
      </w:r>
      <w:r w:rsidR="00663273">
        <w:rPr>
          <w:rFonts w:cs="Arial"/>
        </w:rPr>
        <w:t xml:space="preserve">On the other hand, </w:t>
      </w:r>
      <w:r w:rsidR="00DE6143">
        <w:rPr>
          <w:rFonts w:cs="Arial"/>
        </w:rPr>
        <w:t>familiarity can be a</w:t>
      </w:r>
      <w:r w:rsidRPr="00B541B4">
        <w:rPr>
          <w:rFonts w:cs="Arial"/>
        </w:rPr>
        <w:t xml:space="preserve"> hindrance</w:t>
      </w:r>
      <w:r w:rsidR="0069270F">
        <w:rPr>
          <w:rFonts w:cs="Arial"/>
        </w:rPr>
        <w:t xml:space="preserve">: </w:t>
      </w:r>
      <w:r w:rsidR="007A63E0">
        <w:rPr>
          <w:rFonts w:cs="Arial"/>
        </w:rPr>
        <w:t xml:space="preserve">the </w:t>
      </w:r>
      <w:r w:rsidRPr="00B541B4">
        <w:rPr>
          <w:rFonts w:cs="Arial"/>
        </w:rPr>
        <w:t>everyday</w:t>
      </w:r>
      <w:r w:rsidR="00663273">
        <w:rPr>
          <w:rFonts w:cs="Arial"/>
        </w:rPr>
        <w:t xml:space="preserve"> usage of the term </w:t>
      </w:r>
      <w:r w:rsidR="007A63E0">
        <w:rPr>
          <w:rFonts w:cs="Arial"/>
        </w:rPr>
        <w:t>lacks the necessary precision</w:t>
      </w:r>
      <w:r w:rsidR="009C6EE9">
        <w:rPr>
          <w:rFonts w:cs="Arial"/>
        </w:rPr>
        <w:t xml:space="preserve"> </w:t>
      </w:r>
      <w:r w:rsidR="00560BA6">
        <w:rPr>
          <w:rFonts w:cs="Arial"/>
        </w:rPr>
        <w:t xml:space="preserve">as </w:t>
      </w:r>
      <w:r w:rsidR="005D5E9E">
        <w:rPr>
          <w:rFonts w:cs="Arial"/>
        </w:rPr>
        <w:t>too wide a</w:t>
      </w:r>
      <w:r w:rsidRPr="00B541B4">
        <w:rPr>
          <w:rFonts w:cs="Arial"/>
        </w:rPr>
        <w:t xml:space="preserve"> variety of activities and outc</w:t>
      </w:r>
      <w:r w:rsidR="00DE6143">
        <w:rPr>
          <w:rFonts w:cs="Arial"/>
        </w:rPr>
        <w:t>omes are understood as ‘learning’</w:t>
      </w:r>
      <w:r w:rsidR="00A82275">
        <w:rPr>
          <w:rFonts w:cs="Arial"/>
        </w:rPr>
        <w:t xml:space="preserve">. </w:t>
      </w:r>
      <w:r w:rsidR="00813415">
        <w:rPr>
          <w:rFonts w:cs="Arial"/>
        </w:rPr>
        <w:t xml:space="preserve"> The third problem is that </w:t>
      </w:r>
      <w:r w:rsidR="00157B58">
        <w:rPr>
          <w:rFonts w:cs="Arial"/>
        </w:rPr>
        <w:t xml:space="preserve">in LFI </w:t>
      </w:r>
      <w:r w:rsidRPr="00B541B4">
        <w:rPr>
          <w:rFonts w:cs="Arial"/>
        </w:rPr>
        <w:t xml:space="preserve">‘learning’ is </w:t>
      </w:r>
      <w:r w:rsidR="002F2C60">
        <w:rPr>
          <w:rFonts w:cs="Arial"/>
        </w:rPr>
        <w:t>often conceptualised as incident investigators’ understanding of the causes of incidents</w:t>
      </w:r>
      <w:r w:rsidR="00A67CC4">
        <w:rPr>
          <w:rFonts w:cs="Arial"/>
        </w:rPr>
        <w:t xml:space="preserve"> </w:t>
      </w:r>
      <w:r w:rsidR="004D7CB2">
        <w:rPr>
          <w:rFonts w:cs="Arial"/>
        </w:rPr>
        <w:t>developed</w:t>
      </w:r>
      <w:r w:rsidR="002F2C60">
        <w:rPr>
          <w:rFonts w:cs="Arial"/>
        </w:rPr>
        <w:t xml:space="preserve"> through the investigation process</w:t>
      </w:r>
      <w:r w:rsidR="00D03B8F">
        <w:rPr>
          <w:rFonts w:cs="Arial"/>
        </w:rPr>
        <w:t xml:space="preserve"> </w:t>
      </w:r>
      <w:r w:rsidR="00D03B8F" w:rsidRPr="00B541B4">
        <w:rPr>
          <w:rFonts w:cs="Arial"/>
        </w:rPr>
        <w:t xml:space="preserve">rather than what and how </w:t>
      </w:r>
      <w:r w:rsidR="00D03B8F">
        <w:rPr>
          <w:rFonts w:cs="Arial"/>
        </w:rPr>
        <w:t xml:space="preserve">every individual worker, the </w:t>
      </w:r>
      <w:r w:rsidR="00D03B8F" w:rsidRPr="00B541B4">
        <w:rPr>
          <w:rFonts w:cs="Arial"/>
        </w:rPr>
        <w:t>whole organisation</w:t>
      </w:r>
      <w:r w:rsidR="00D03B8F">
        <w:rPr>
          <w:rFonts w:cs="Arial"/>
        </w:rPr>
        <w:t xml:space="preserve"> and other stakeholders learn</w:t>
      </w:r>
      <w:r w:rsidR="00813B6D">
        <w:rPr>
          <w:rFonts w:cs="Arial"/>
        </w:rPr>
        <w:t xml:space="preserve"> </w:t>
      </w:r>
      <w:r w:rsidR="003F5378">
        <w:rPr>
          <w:rFonts w:cs="Arial"/>
        </w:rPr>
        <w:t>(</w:t>
      </w:r>
      <w:r w:rsidR="003F5378" w:rsidRPr="00AA28B4">
        <w:rPr>
          <w:rFonts w:cs="Arial"/>
        </w:rPr>
        <w:t xml:space="preserve">Drupsteen </w:t>
      </w:r>
      <w:r w:rsidR="003F5378">
        <w:rPr>
          <w:rFonts w:cs="Arial"/>
        </w:rPr>
        <w:t xml:space="preserve">and Guldenmund, 2014; </w:t>
      </w:r>
      <w:r w:rsidR="00DA05D2" w:rsidRPr="00AA28B4">
        <w:rPr>
          <w:rFonts w:cs="Arial"/>
        </w:rPr>
        <w:t>Labib et al, 2014</w:t>
      </w:r>
      <w:r w:rsidR="00DA05D2">
        <w:rPr>
          <w:rFonts w:cs="Arial"/>
        </w:rPr>
        <w:t>)</w:t>
      </w:r>
      <w:r w:rsidR="00813415">
        <w:rPr>
          <w:rFonts w:cs="Arial"/>
        </w:rPr>
        <w:t>. Finally</w:t>
      </w:r>
      <w:r w:rsidR="00AA6B8B">
        <w:rPr>
          <w:rFonts w:cs="Arial"/>
        </w:rPr>
        <w:t xml:space="preserve">, </w:t>
      </w:r>
      <w:r w:rsidR="00A83D03">
        <w:rPr>
          <w:rFonts w:cs="Arial"/>
        </w:rPr>
        <w:t xml:space="preserve">LFI </w:t>
      </w:r>
      <w:r w:rsidR="00AA6B8B">
        <w:rPr>
          <w:rFonts w:cs="Arial"/>
        </w:rPr>
        <w:t xml:space="preserve">discourse has tended to focus </w:t>
      </w:r>
      <w:r w:rsidR="00A83D03">
        <w:rPr>
          <w:rFonts w:cs="Arial"/>
        </w:rPr>
        <w:t xml:space="preserve">overwhelmingly on </w:t>
      </w:r>
      <w:r w:rsidR="00466B83" w:rsidRPr="00AA28B4">
        <w:rPr>
          <w:rFonts w:cs="Arial"/>
        </w:rPr>
        <w:t>organisation</w:t>
      </w:r>
      <w:r w:rsidR="00AA6B8B">
        <w:rPr>
          <w:rFonts w:cs="Arial"/>
        </w:rPr>
        <w:t xml:space="preserve">al learning at the expense of individual </w:t>
      </w:r>
      <w:r w:rsidR="00A83D03">
        <w:rPr>
          <w:rFonts w:cs="Arial"/>
        </w:rPr>
        <w:t xml:space="preserve">learning.  </w:t>
      </w:r>
      <w:r w:rsidR="00D8647E" w:rsidRPr="00AA28B4">
        <w:rPr>
          <w:rFonts w:cs="Arial"/>
        </w:rPr>
        <w:t>O</w:t>
      </w:r>
      <w:r w:rsidR="00E05EBC" w:rsidRPr="00AA28B4">
        <w:rPr>
          <w:rFonts w:cs="Arial"/>
        </w:rPr>
        <w:t xml:space="preserve">rganisations </w:t>
      </w:r>
      <w:r w:rsidR="00B80DA3" w:rsidRPr="00AA28B4">
        <w:rPr>
          <w:rFonts w:cs="Arial"/>
        </w:rPr>
        <w:t xml:space="preserve">are aggregations of </w:t>
      </w:r>
      <w:r w:rsidR="0083780A">
        <w:rPr>
          <w:rFonts w:cs="Arial"/>
        </w:rPr>
        <w:t>individuals</w:t>
      </w:r>
      <w:r w:rsidR="00E25B55">
        <w:rPr>
          <w:rFonts w:cs="Arial"/>
        </w:rPr>
        <w:t xml:space="preserve"> and</w:t>
      </w:r>
      <w:r w:rsidR="0083780A">
        <w:rPr>
          <w:rFonts w:cs="Arial"/>
        </w:rPr>
        <w:t xml:space="preserve"> f</w:t>
      </w:r>
      <w:r w:rsidR="00C8752D">
        <w:rPr>
          <w:rFonts w:cs="Arial"/>
        </w:rPr>
        <w:t xml:space="preserve">ocusing exclusively on the </w:t>
      </w:r>
      <w:r w:rsidR="00C8752D" w:rsidRPr="00AA28B4">
        <w:rPr>
          <w:rFonts w:cs="Arial"/>
        </w:rPr>
        <w:t>‘organisation’</w:t>
      </w:r>
      <w:r w:rsidR="001B6E9A">
        <w:rPr>
          <w:rFonts w:cs="Arial"/>
        </w:rPr>
        <w:t xml:space="preserve"> creates considerable ambiguity, </w:t>
      </w:r>
      <w:r w:rsidR="00C8752D" w:rsidRPr="00AA28B4">
        <w:rPr>
          <w:rFonts w:cs="Arial"/>
        </w:rPr>
        <w:t>both conceptually and practically</w:t>
      </w:r>
      <w:r w:rsidR="001B6E9A">
        <w:rPr>
          <w:rFonts w:cs="Arial"/>
        </w:rPr>
        <w:t xml:space="preserve">, </w:t>
      </w:r>
      <w:r w:rsidR="00C8752D" w:rsidRPr="00AA28B4">
        <w:rPr>
          <w:rFonts w:cs="Arial"/>
        </w:rPr>
        <w:t>about who exactly it is that</w:t>
      </w:r>
      <w:r w:rsidR="00577DD5">
        <w:rPr>
          <w:rFonts w:cs="Arial"/>
        </w:rPr>
        <w:t xml:space="preserve"> has failed to learn and </w:t>
      </w:r>
      <w:r w:rsidR="00C8752D" w:rsidRPr="00AA28B4">
        <w:rPr>
          <w:rFonts w:cs="Arial"/>
        </w:rPr>
        <w:t>is expected to learn</w:t>
      </w:r>
      <w:r w:rsidR="00E25B55">
        <w:rPr>
          <w:rFonts w:cs="Arial"/>
        </w:rPr>
        <w:t xml:space="preserve"> (Lukic, Margaryan and Littlejohn, 2013).</w:t>
      </w:r>
    </w:p>
    <w:p w14:paraId="50544A98" w14:textId="77777777" w:rsidR="009B1B75" w:rsidRDefault="009B1B75" w:rsidP="0044698C">
      <w:pPr>
        <w:rPr>
          <w:rFonts w:cs="Arial"/>
        </w:rPr>
      </w:pPr>
    </w:p>
    <w:p w14:paraId="7B3728B0" w14:textId="6D5F0E83" w:rsidR="00A73BC6" w:rsidRPr="00493743" w:rsidRDefault="00083B2B" w:rsidP="005F1526">
      <w:pPr>
        <w:widowControl w:val="0"/>
        <w:autoSpaceDE w:val="0"/>
        <w:autoSpaceDN w:val="0"/>
        <w:adjustRightInd w:val="0"/>
        <w:rPr>
          <w:rFonts w:cs="Arial"/>
          <w:b/>
        </w:rPr>
      </w:pPr>
      <w:r>
        <w:rPr>
          <w:rFonts w:cs="Arial"/>
        </w:rPr>
        <w:t xml:space="preserve">There is limited </w:t>
      </w:r>
      <w:r w:rsidR="00CF5B3B">
        <w:rPr>
          <w:rFonts w:cs="Arial"/>
        </w:rPr>
        <w:t>work on refining conceptualisation</w:t>
      </w:r>
      <w:r w:rsidR="00460E51">
        <w:rPr>
          <w:rFonts w:cs="Arial"/>
        </w:rPr>
        <w:t xml:space="preserve"> of LFI</w:t>
      </w:r>
      <w:r w:rsidR="00855703">
        <w:rPr>
          <w:rFonts w:cs="Arial"/>
        </w:rPr>
        <w:t xml:space="preserve"> (e.g. </w:t>
      </w:r>
      <w:r w:rsidR="00460E51">
        <w:rPr>
          <w:rFonts w:cs="Arial"/>
        </w:rPr>
        <w:t xml:space="preserve">Drupsteen, 2014; Lukic, </w:t>
      </w:r>
      <w:r w:rsidR="00CD23BD">
        <w:rPr>
          <w:rFonts w:cs="Arial"/>
        </w:rPr>
        <w:t xml:space="preserve">Littlejohn and Margaryan, </w:t>
      </w:r>
      <w:r w:rsidR="00460E51">
        <w:rPr>
          <w:rFonts w:cs="Arial"/>
        </w:rPr>
        <w:t>20</w:t>
      </w:r>
      <w:r w:rsidR="00250804">
        <w:rPr>
          <w:rFonts w:cs="Arial"/>
        </w:rPr>
        <w:t>12; Smith et al</w:t>
      </w:r>
      <w:r w:rsidR="00140842">
        <w:rPr>
          <w:rFonts w:cs="Arial"/>
        </w:rPr>
        <w:t xml:space="preserve">, 2015). </w:t>
      </w:r>
      <w:r w:rsidR="00D33397">
        <w:rPr>
          <w:rFonts w:cs="Arial"/>
        </w:rPr>
        <w:t xml:space="preserve">Multilevel definitions have been proposed, </w:t>
      </w:r>
      <w:r w:rsidR="00CD23BD">
        <w:rPr>
          <w:rFonts w:cs="Arial"/>
        </w:rPr>
        <w:t xml:space="preserve">for example </w:t>
      </w:r>
      <w:r w:rsidR="00D33397">
        <w:rPr>
          <w:rFonts w:cs="Arial"/>
        </w:rPr>
        <w:t>by</w:t>
      </w:r>
      <w:r w:rsidR="00DC646A">
        <w:rPr>
          <w:rFonts w:cs="Arial"/>
        </w:rPr>
        <w:t xml:space="preserve"> Smith et al </w:t>
      </w:r>
      <w:r w:rsidR="00D33397">
        <w:rPr>
          <w:rFonts w:cs="Arial"/>
        </w:rPr>
        <w:t xml:space="preserve">(2015), who </w:t>
      </w:r>
      <w:r w:rsidR="007B750E">
        <w:rPr>
          <w:rFonts w:cs="Arial"/>
        </w:rPr>
        <w:t xml:space="preserve">observe </w:t>
      </w:r>
      <w:r w:rsidR="00CD23BD">
        <w:rPr>
          <w:rFonts w:cs="Arial"/>
        </w:rPr>
        <w:t xml:space="preserve">that </w:t>
      </w:r>
      <w:r w:rsidR="007B750E">
        <w:rPr>
          <w:rFonts w:cs="Arial"/>
        </w:rPr>
        <w:t>LFI</w:t>
      </w:r>
      <w:r w:rsidR="00CD23BD">
        <w:rPr>
          <w:rFonts w:cs="Arial"/>
        </w:rPr>
        <w:t xml:space="preserve"> means ‘any of the following: (</w:t>
      </w:r>
      <w:r w:rsidR="00CD23BD">
        <w:rPr>
          <w:rFonts w:cs="Arial"/>
          <w:lang w:val="en-US"/>
        </w:rPr>
        <w:t>a) t</w:t>
      </w:r>
      <w:r w:rsidR="00CD23BD" w:rsidRPr="00CD23BD">
        <w:rPr>
          <w:rFonts w:cs="Arial"/>
          <w:lang w:val="en-US"/>
        </w:rPr>
        <w:t>hat the team of investigators has understood h</w:t>
      </w:r>
      <w:r w:rsidR="00CD23BD">
        <w:rPr>
          <w:rFonts w:cs="Arial"/>
          <w:lang w:val="en-US"/>
        </w:rPr>
        <w:t>ow and why an incident occurred; (b) t</w:t>
      </w:r>
      <w:r w:rsidR="00CD23BD" w:rsidRPr="00CD23BD">
        <w:rPr>
          <w:rFonts w:cs="Arial"/>
          <w:lang w:val="en-US"/>
        </w:rPr>
        <w:t>hat several people in an organisation now know ho</w:t>
      </w:r>
      <w:r w:rsidR="00CD23BD">
        <w:rPr>
          <w:rFonts w:cs="Arial"/>
          <w:lang w:val="en-US"/>
        </w:rPr>
        <w:t>w to prevent it happening again; (c) t</w:t>
      </w:r>
      <w:r w:rsidR="00CD23BD" w:rsidRPr="00CD23BD">
        <w:rPr>
          <w:rFonts w:cs="Arial"/>
          <w:lang w:val="en-US"/>
        </w:rPr>
        <w:t>hat an organisation has implemented a set of changes (for example in equipment and personnel behaviours)</w:t>
      </w:r>
      <w:r w:rsidR="00CD23BD">
        <w:rPr>
          <w:rFonts w:ascii="Roman" w:hAnsi="Roman" w:cs="Roman"/>
          <w:sz w:val="18"/>
          <w:szCs w:val="18"/>
          <w:lang w:val="en-US"/>
        </w:rPr>
        <w:t xml:space="preserve"> </w:t>
      </w:r>
      <w:r w:rsidR="00CD23BD" w:rsidRPr="00CD23BD">
        <w:rPr>
          <w:rFonts w:cs="Arial"/>
          <w:lang w:val="en-US"/>
        </w:rPr>
        <w:t>which will pre</w:t>
      </w:r>
      <w:r w:rsidR="00CD23BD">
        <w:rPr>
          <w:rFonts w:cs="Arial"/>
          <w:lang w:val="en-US"/>
        </w:rPr>
        <w:t>vent this event happening again; and (d) t</w:t>
      </w:r>
      <w:r w:rsidR="00CD23BD" w:rsidRPr="00CD23BD">
        <w:rPr>
          <w:rFonts w:cs="Arial"/>
          <w:lang w:val="en-US"/>
        </w:rPr>
        <w:t>hat an organisation has implemented a set of changes which will prevent this event, and similar events,</w:t>
      </w:r>
      <w:r w:rsidR="00CD23BD">
        <w:rPr>
          <w:rFonts w:ascii="Roman" w:hAnsi="Roman" w:cs="Roman"/>
          <w:sz w:val="18"/>
          <w:szCs w:val="18"/>
          <w:lang w:val="en-US"/>
        </w:rPr>
        <w:t xml:space="preserve"> </w:t>
      </w:r>
      <w:r w:rsidR="00CD23BD" w:rsidRPr="00CD23BD">
        <w:rPr>
          <w:rFonts w:cs="Arial"/>
          <w:lang w:val="en-US"/>
        </w:rPr>
        <w:t xml:space="preserve">happening again and learnt about its processes for </w:t>
      </w:r>
      <w:r w:rsidR="00117397">
        <w:rPr>
          <w:rFonts w:cs="Arial"/>
          <w:lang w:val="en-US"/>
        </w:rPr>
        <w:t>LFI</w:t>
      </w:r>
      <w:r w:rsidR="00CD23BD" w:rsidRPr="00CD23BD">
        <w:rPr>
          <w:rFonts w:cs="Arial"/>
          <w:lang w:val="en-US"/>
        </w:rPr>
        <w:t xml:space="preserve"> as a result of an incident</w:t>
      </w:r>
      <w:r w:rsidR="00A57AF5">
        <w:rPr>
          <w:rFonts w:ascii="Roman" w:hAnsi="Roman" w:cs="Roman"/>
          <w:sz w:val="18"/>
          <w:szCs w:val="18"/>
          <w:lang w:val="en-US"/>
        </w:rPr>
        <w:t xml:space="preserve"> </w:t>
      </w:r>
      <w:r w:rsidR="00A57AF5">
        <w:rPr>
          <w:rFonts w:cs="Arial"/>
          <w:lang w:val="en-US"/>
        </w:rPr>
        <w:t>investigation’ (p. 1)</w:t>
      </w:r>
      <w:r w:rsidR="003D49C7">
        <w:rPr>
          <w:rFonts w:cs="Arial"/>
          <w:lang w:val="en-US"/>
        </w:rPr>
        <w:t xml:space="preserve">.  </w:t>
      </w:r>
      <w:r w:rsidR="00744B63">
        <w:rPr>
          <w:rFonts w:cs="Arial"/>
          <w:lang w:val="en-US"/>
        </w:rPr>
        <w:t>All of these different levels of learning are important and should be combined wi</w:t>
      </w:r>
      <w:r w:rsidR="00493A73">
        <w:rPr>
          <w:rFonts w:cs="Arial"/>
          <w:lang w:val="en-US"/>
        </w:rPr>
        <w:t>thin LFI interventions.</w:t>
      </w:r>
      <w:r w:rsidR="005F1526">
        <w:rPr>
          <w:rFonts w:cs="Arial"/>
          <w:lang w:val="en-US"/>
        </w:rPr>
        <w:t xml:space="preserve"> </w:t>
      </w:r>
    </w:p>
    <w:p w14:paraId="09C87BC5" w14:textId="77777777" w:rsidR="00A5219E" w:rsidRDefault="00A5219E" w:rsidP="005E6812">
      <w:pPr>
        <w:rPr>
          <w:rFonts w:cs="Arial"/>
        </w:rPr>
      </w:pPr>
    </w:p>
    <w:p w14:paraId="04E1D371" w14:textId="35C1B1E3" w:rsidR="005E6812" w:rsidRPr="002142CD" w:rsidRDefault="00B468B5" w:rsidP="005E6812">
      <w:pPr>
        <w:rPr>
          <w:rFonts w:cs="Arial"/>
          <w:highlight w:val="cyan"/>
        </w:rPr>
      </w:pPr>
      <w:r>
        <w:rPr>
          <w:rFonts w:cs="Arial"/>
        </w:rPr>
        <w:t>More generally, f</w:t>
      </w:r>
      <w:r w:rsidR="00627056" w:rsidRPr="00627056">
        <w:rPr>
          <w:rFonts w:cs="Arial"/>
        </w:rPr>
        <w:t>uture research should inclu</w:t>
      </w:r>
      <w:r w:rsidR="00D71272">
        <w:rPr>
          <w:rFonts w:cs="Arial"/>
        </w:rPr>
        <w:t>de conceptual work in which the</w:t>
      </w:r>
      <w:r w:rsidR="00627056" w:rsidRPr="00627056">
        <w:rPr>
          <w:rFonts w:cs="Arial"/>
        </w:rPr>
        <w:t xml:space="preserve"> initial </w:t>
      </w:r>
      <w:r w:rsidR="00627056">
        <w:rPr>
          <w:rFonts w:cs="Arial"/>
        </w:rPr>
        <w:t xml:space="preserve">definitions and </w:t>
      </w:r>
      <w:r w:rsidR="00D71272">
        <w:rPr>
          <w:rFonts w:cs="Arial"/>
        </w:rPr>
        <w:t>conceptualisations of LFI</w:t>
      </w:r>
      <w:r w:rsidR="00627056" w:rsidRPr="00627056">
        <w:rPr>
          <w:rFonts w:cs="Arial"/>
        </w:rPr>
        <w:t xml:space="preserve"> </w:t>
      </w:r>
      <w:r w:rsidR="00627056">
        <w:rPr>
          <w:rFonts w:cs="Arial"/>
        </w:rPr>
        <w:t xml:space="preserve">are </w:t>
      </w:r>
      <w:r w:rsidR="00627056" w:rsidRPr="00627056">
        <w:rPr>
          <w:rFonts w:cs="Arial"/>
        </w:rPr>
        <w:t xml:space="preserve">structured by the disciplines and translated into the kinds of </w:t>
      </w:r>
      <w:r w:rsidR="00627056">
        <w:rPr>
          <w:rFonts w:cs="Arial"/>
        </w:rPr>
        <w:t xml:space="preserve">research </w:t>
      </w:r>
      <w:r w:rsidR="00627056" w:rsidRPr="00627056">
        <w:rPr>
          <w:rFonts w:cs="Arial"/>
        </w:rPr>
        <w:t xml:space="preserve">questions </w:t>
      </w:r>
      <w:r w:rsidR="001705F4">
        <w:rPr>
          <w:rFonts w:cs="Arial"/>
        </w:rPr>
        <w:t xml:space="preserve">that </w:t>
      </w:r>
      <w:r w:rsidR="00393392">
        <w:rPr>
          <w:rFonts w:cs="Arial"/>
        </w:rPr>
        <w:t xml:space="preserve">are amenable to </w:t>
      </w:r>
      <w:r w:rsidR="00627056" w:rsidRPr="00627056">
        <w:rPr>
          <w:rFonts w:cs="Arial"/>
        </w:rPr>
        <w:t>scientific</w:t>
      </w:r>
      <w:r w:rsidR="00D71272">
        <w:rPr>
          <w:rFonts w:cs="Arial"/>
        </w:rPr>
        <w:t xml:space="preserve"> </w:t>
      </w:r>
      <w:r w:rsidR="00D1575F">
        <w:rPr>
          <w:rFonts w:cs="Arial"/>
        </w:rPr>
        <w:t>study</w:t>
      </w:r>
      <w:r w:rsidR="00F83B9A">
        <w:rPr>
          <w:rFonts w:cs="Arial"/>
        </w:rPr>
        <w:t xml:space="preserve">.  </w:t>
      </w:r>
      <w:r w:rsidR="00A750E4">
        <w:rPr>
          <w:rFonts w:cs="Arial"/>
        </w:rPr>
        <w:t>A</w:t>
      </w:r>
      <w:r w:rsidR="00E448E3">
        <w:rPr>
          <w:rFonts w:cs="Arial"/>
        </w:rPr>
        <w:t xml:space="preserve"> clearer distinction should be made</w:t>
      </w:r>
      <w:r w:rsidR="00E448E3" w:rsidRPr="00AA28B4">
        <w:rPr>
          <w:rFonts w:cs="Arial"/>
        </w:rPr>
        <w:t xml:space="preserve"> between the learning of individuals and the learning of agg</w:t>
      </w:r>
      <w:r w:rsidR="00E448E3">
        <w:rPr>
          <w:rFonts w:cs="Arial"/>
        </w:rPr>
        <w:t xml:space="preserve">regations of individuals </w:t>
      </w:r>
      <w:r w:rsidR="00E448E3" w:rsidRPr="00AA28B4">
        <w:rPr>
          <w:rFonts w:cs="Arial"/>
        </w:rPr>
        <w:t xml:space="preserve">(teams, </w:t>
      </w:r>
      <w:r w:rsidR="00AB4650">
        <w:rPr>
          <w:rFonts w:cs="Arial"/>
        </w:rPr>
        <w:t xml:space="preserve">organisations, sectors).  </w:t>
      </w:r>
      <w:r w:rsidR="00F83B9A">
        <w:rPr>
          <w:rFonts w:cs="Arial"/>
        </w:rPr>
        <w:t>Non-academic stakeholders</w:t>
      </w:r>
      <w:r w:rsidR="001705F4">
        <w:rPr>
          <w:rFonts w:cs="Arial"/>
        </w:rPr>
        <w:t>,</w:t>
      </w:r>
      <w:r w:rsidR="00F83B9A">
        <w:rPr>
          <w:rFonts w:cs="Arial"/>
        </w:rPr>
        <w:t xml:space="preserve"> </w:t>
      </w:r>
      <w:r w:rsidR="001705F4">
        <w:rPr>
          <w:rFonts w:cs="Arial"/>
        </w:rPr>
        <w:t xml:space="preserve">including </w:t>
      </w:r>
      <w:r w:rsidR="00F83B9A" w:rsidRPr="00AA28B4">
        <w:rPr>
          <w:rFonts w:cs="Arial"/>
        </w:rPr>
        <w:t xml:space="preserve">workers, unions, frontline and </w:t>
      </w:r>
      <w:r w:rsidR="00F83B9A">
        <w:rPr>
          <w:rFonts w:cs="Arial"/>
        </w:rPr>
        <w:t xml:space="preserve">senior management, policymakers, </w:t>
      </w:r>
      <w:r w:rsidR="00F83B9A" w:rsidRPr="00AA28B4">
        <w:rPr>
          <w:rFonts w:cs="Arial"/>
        </w:rPr>
        <w:t>lawyers</w:t>
      </w:r>
      <w:r w:rsidR="00F83B9A">
        <w:rPr>
          <w:rFonts w:cs="Arial"/>
        </w:rPr>
        <w:t xml:space="preserve">, </w:t>
      </w:r>
      <w:r w:rsidR="00F83B9A" w:rsidRPr="00AA28B4">
        <w:rPr>
          <w:rFonts w:cs="Arial"/>
        </w:rPr>
        <w:t xml:space="preserve">and professional </w:t>
      </w:r>
      <w:r w:rsidR="00F83B9A">
        <w:rPr>
          <w:rFonts w:cs="Arial"/>
        </w:rPr>
        <w:t>bodies</w:t>
      </w:r>
      <w:r w:rsidR="001705F4">
        <w:rPr>
          <w:rFonts w:cs="Arial"/>
        </w:rPr>
        <w:t>,</w:t>
      </w:r>
      <w:r w:rsidR="00F83B9A">
        <w:rPr>
          <w:rFonts w:cs="Arial"/>
        </w:rPr>
        <w:t xml:space="preserve"> should be involved in this conceptual deve</w:t>
      </w:r>
      <w:r w:rsidR="00805258">
        <w:rPr>
          <w:rFonts w:cs="Arial"/>
        </w:rPr>
        <w:t xml:space="preserve">lopment alongside researchers, </w:t>
      </w:r>
      <w:r w:rsidR="00805258" w:rsidRPr="00AA28B4">
        <w:rPr>
          <w:rFonts w:cs="Arial"/>
        </w:rPr>
        <w:t xml:space="preserve">each testing the other and critically appraising the other in line with their </w:t>
      </w:r>
      <w:r w:rsidR="00C12626" w:rsidRPr="00AA28B4">
        <w:rPr>
          <w:rFonts w:cs="Arial"/>
        </w:rPr>
        <w:t xml:space="preserve">areas </w:t>
      </w:r>
      <w:r w:rsidR="00C12626">
        <w:rPr>
          <w:rFonts w:cs="Arial"/>
        </w:rPr>
        <w:t xml:space="preserve">of </w:t>
      </w:r>
      <w:r w:rsidR="00805258" w:rsidRPr="00AA28B4">
        <w:rPr>
          <w:rFonts w:cs="Arial"/>
        </w:rPr>
        <w:t>expertise.</w:t>
      </w:r>
      <w:r w:rsidR="00FB76DA">
        <w:rPr>
          <w:rFonts w:cs="Arial"/>
        </w:rPr>
        <w:t xml:space="preserve"> </w:t>
      </w:r>
    </w:p>
    <w:p w14:paraId="32A6D9B3" w14:textId="77777777" w:rsidR="00615C4F" w:rsidRPr="00AA28B4" w:rsidRDefault="00615C4F" w:rsidP="00615C4F">
      <w:pPr>
        <w:rPr>
          <w:rFonts w:cs="Arial"/>
          <w:highlight w:val="cyan"/>
        </w:rPr>
      </w:pPr>
    </w:p>
    <w:p w14:paraId="504109A1" w14:textId="552171A9" w:rsidR="00BF0B8B" w:rsidRDefault="001C5273" w:rsidP="00BF0B8B">
      <w:pPr>
        <w:rPr>
          <w:rFonts w:cs="Arial"/>
          <w:highlight w:val="cyan"/>
        </w:rPr>
      </w:pPr>
      <w:r>
        <w:rPr>
          <w:rFonts w:cs="Arial"/>
        </w:rPr>
        <w:t>Also, f</w:t>
      </w:r>
      <w:r w:rsidR="008102C6">
        <w:rPr>
          <w:rFonts w:cs="Arial"/>
        </w:rPr>
        <w:t xml:space="preserve">uture work should incorporate </w:t>
      </w:r>
      <w:r w:rsidR="00667510">
        <w:rPr>
          <w:rFonts w:cs="Arial"/>
        </w:rPr>
        <w:t>a</w:t>
      </w:r>
      <w:r w:rsidR="00DE7A47">
        <w:rPr>
          <w:rFonts w:cs="Arial"/>
        </w:rPr>
        <w:t xml:space="preserve"> b</w:t>
      </w:r>
      <w:r w:rsidR="008102C6">
        <w:rPr>
          <w:rFonts w:cs="Arial"/>
        </w:rPr>
        <w:t>roader range of perspectives.</w:t>
      </w:r>
      <w:r w:rsidR="00DE7A47">
        <w:rPr>
          <w:rFonts w:cs="Arial"/>
        </w:rPr>
        <w:t xml:space="preserve"> </w:t>
      </w:r>
      <w:r w:rsidR="00981A19">
        <w:rPr>
          <w:rFonts w:cs="Arial"/>
        </w:rPr>
        <w:t xml:space="preserve">This </w:t>
      </w:r>
      <w:r w:rsidR="001705F4">
        <w:rPr>
          <w:rFonts w:cs="Arial"/>
        </w:rPr>
        <w:t xml:space="preserve">could be facilitated through </w:t>
      </w:r>
      <w:r w:rsidR="00D177AA">
        <w:rPr>
          <w:rFonts w:cs="Arial"/>
        </w:rPr>
        <w:t>a</w:t>
      </w:r>
      <w:r w:rsidR="00A44209">
        <w:rPr>
          <w:rFonts w:cs="Arial"/>
        </w:rPr>
        <w:t xml:space="preserve"> systematic integration of the </w:t>
      </w:r>
      <w:r w:rsidR="00813A99">
        <w:rPr>
          <w:rFonts w:cs="Arial"/>
        </w:rPr>
        <w:t xml:space="preserve">scholarly and practitioner </w:t>
      </w:r>
      <w:r w:rsidR="00A44209">
        <w:rPr>
          <w:rFonts w:cs="Arial"/>
        </w:rPr>
        <w:t>lit</w:t>
      </w:r>
      <w:r w:rsidR="00813A99">
        <w:rPr>
          <w:rFonts w:cs="Arial"/>
        </w:rPr>
        <w:t xml:space="preserve">eratures on past incidents </w:t>
      </w:r>
      <w:r w:rsidR="00A44209">
        <w:rPr>
          <w:rFonts w:cs="Arial"/>
        </w:rPr>
        <w:t xml:space="preserve">including </w:t>
      </w:r>
      <w:r w:rsidR="00A44209" w:rsidRPr="00AA28B4">
        <w:rPr>
          <w:rFonts w:cs="Arial"/>
        </w:rPr>
        <w:t>investigation reports, scientific lit</w:t>
      </w:r>
      <w:r w:rsidR="006C29FD">
        <w:rPr>
          <w:rFonts w:cs="Arial"/>
        </w:rPr>
        <w:t xml:space="preserve">erature and professional bodies </w:t>
      </w:r>
      <w:r w:rsidR="00A44209" w:rsidRPr="00AA28B4">
        <w:rPr>
          <w:rFonts w:cs="Arial"/>
        </w:rPr>
        <w:t xml:space="preserve">as well as historical </w:t>
      </w:r>
      <w:r w:rsidR="006C29FD">
        <w:rPr>
          <w:rFonts w:cs="Arial"/>
        </w:rPr>
        <w:t>analyses</w:t>
      </w:r>
      <w:r w:rsidR="00A44209" w:rsidRPr="00AA28B4">
        <w:rPr>
          <w:rFonts w:cs="Arial"/>
        </w:rPr>
        <w:t xml:space="preserve"> of incidents</w:t>
      </w:r>
      <w:r w:rsidR="00A44209">
        <w:rPr>
          <w:rFonts w:cs="Arial"/>
        </w:rPr>
        <w:t>. T</w:t>
      </w:r>
      <w:r w:rsidR="00DE7A47">
        <w:rPr>
          <w:rFonts w:cs="Arial"/>
        </w:rPr>
        <w:t xml:space="preserve">here is </w:t>
      </w:r>
      <w:r w:rsidR="0034708D">
        <w:rPr>
          <w:rFonts w:cs="Arial"/>
        </w:rPr>
        <w:t>relevant</w:t>
      </w:r>
      <w:r w:rsidR="00DE7A47">
        <w:rPr>
          <w:rFonts w:cs="Arial"/>
        </w:rPr>
        <w:t xml:space="preserve"> work </w:t>
      </w:r>
      <w:r w:rsidR="009D0049">
        <w:rPr>
          <w:rFonts w:cs="Arial"/>
        </w:rPr>
        <w:t xml:space="preserve">within </w:t>
      </w:r>
      <w:r w:rsidR="00D76745">
        <w:rPr>
          <w:rFonts w:cs="Arial"/>
        </w:rPr>
        <w:t xml:space="preserve">humanities </w:t>
      </w:r>
      <w:r w:rsidR="009D0049">
        <w:rPr>
          <w:rFonts w:cs="Arial"/>
        </w:rPr>
        <w:t xml:space="preserve">examining the historical and </w:t>
      </w:r>
      <w:r w:rsidR="00DE7A47">
        <w:rPr>
          <w:rFonts w:cs="Arial"/>
        </w:rPr>
        <w:t>socio-cultural context</w:t>
      </w:r>
      <w:r w:rsidR="006C29FD">
        <w:rPr>
          <w:rFonts w:cs="Arial"/>
        </w:rPr>
        <w:t>s</w:t>
      </w:r>
      <w:r w:rsidR="00050491">
        <w:rPr>
          <w:rFonts w:cs="Arial"/>
        </w:rPr>
        <w:t xml:space="preserve"> of incidents (e.g. </w:t>
      </w:r>
      <w:r w:rsidR="00DE7A47" w:rsidRPr="00AA28B4">
        <w:rPr>
          <w:rFonts w:cs="Arial"/>
        </w:rPr>
        <w:t>Bluma and Reinhorn, 2015; Neal, 1992</w:t>
      </w:r>
      <w:r w:rsidR="009C02FB">
        <w:rPr>
          <w:rFonts w:cs="Arial"/>
        </w:rPr>
        <w:t xml:space="preserve">, Nowak, 2016). </w:t>
      </w:r>
      <w:r w:rsidR="00A92DB7">
        <w:rPr>
          <w:rFonts w:cs="Arial"/>
        </w:rPr>
        <w:t>Integration of the</w:t>
      </w:r>
      <w:r w:rsidR="00DE7A47">
        <w:rPr>
          <w:rFonts w:cs="Arial"/>
        </w:rPr>
        <w:t xml:space="preserve"> historical perspective </w:t>
      </w:r>
      <w:r w:rsidR="00A92DB7">
        <w:rPr>
          <w:rFonts w:cs="Arial"/>
        </w:rPr>
        <w:t xml:space="preserve">can </w:t>
      </w:r>
      <w:r w:rsidR="00DE7A47">
        <w:rPr>
          <w:rFonts w:cs="Arial"/>
        </w:rPr>
        <w:t xml:space="preserve">help </w:t>
      </w:r>
      <w:r w:rsidR="00A92DB7">
        <w:rPr>
          <w:rFonts w:cs="Arial"/>
        </w:rPr>
        <w:t>strengthen</w:t>
      </w:r>
      <w:r w:rsidR="00B05E02">
        <w:rPr>
          <w:rFonts w:cs="Arial"/>
        </w:rPr>
        <w:t xml:space="preserve"> the collective memory and </w:t>
      </w:r>
      <w:r w:rsidR="00DE7A47">
        <w:rPr>
          <w:rFonts w:cs="Arial"/>
        </w:rPr>
        <w:t xml:space="preserve">understanding of </w:t>
      </w:r>
      <w:r w:rsidR="00A92DB7">
        <w:rPr>
          <w:rFonts w:cs="Arial"/>
        </w:rPr>
        <w:t xml:space="preserve">the </w:t>
      </w:r>
      <w:r w:rsidR="00DE7A47">
        <w:rPr>
          <w:rFonts w:cs="Arial"/>
        </w:rPr>
        <w:t xml:space="preserve">past </w:t>
      </w:r>
      <w:r w:rsidR="00B05E02">
        <w:rPr>
          <w:rFonts w:cs="Arial"/>
        </w:rPr>
        <w:t xml:space="preserve">incidents </w:t>
      </w:r>
      <w:r w:rsidR="003F013C">
        <w:rPr>
          <w:rFonts w:cs="Arial"/>
        </w:rPr>
        <w:t>and prevent their recurrence</w:t>
      </w:r>
      <w:r w:rsidR="00667510">
        <w:rPr>
          <w:rFonts w:cs="Arial"/>
        </w:rPr>
        <w:t xml:space="preserve">. </w:t>
      </w:r>
      <w:r w:rsidR="005754E7">
        <w:rPr>
          <w:rFonts w:cs="Arial"/>
        </w:rPr>
        <w:t>In addition, f</w:t>
      </w:r>
      <w:r w:rsidR="00667510">
        <w:rPr>
          <w:rFonts w:cs="Arial"/>
        </w:rPr>
        <w:t xml:space="preserve">uture work should focus more closely on the </w:t>
      </w:r>
      <w:r w:rsidR="008E298B" w:rsidRPr="00AA28B4">
        <w:rPr>
          <w:rFonts w:cs="Arial"/>
        </w:rPr>
        <w:t>legal context (reg</w:t>
      </w:r>
      <w:r w:rsidR="00667510">
        <w:rPr>
          <w:rFonts w:cs="Arial"/>
        </w:rPr>
        <w:t>ulation, mitigation culture and processes</w:t>
      </w:r>
      <w:r w:rsidR="008E298B" w:rsidRPr="00AA28B4">
        <w:rPr>
          <w:rFonts w:cs="Arial"/>
        </w:rPr>
        <w:t>)</w:t>
      </w:r>
      <w:r w:rsidR="00667510">
        <w:rPr>
          <w:rFonts w:cs="Arial"/>
        </w:rPr>
        <w:t xml:space="preserve">, ensuring that </w:t>
      </w:r>
      <w:r w:rsidR="008E298B" w:rsidRPr="00AA28B4">
        <w:rPr>
          <w:rFonts w:cs="Arial"/>
        </w:rPr>
        <w:t xml:space="preserve">lawyers </w:t>
      </w:r>
      <w:r w:rsidR="00667510">
        <w:rPr>
          <w:rFonts w:cs="Arial"/>
        </w:rPr>
        <w:t xml:space="preserve">are </w:t>
      </w:r>
      <w:r w:rsidR="008E298B" w:rsidRPr="00AA28B4">
        <w:rPr>
          <w:rFonts w:cs="Arial"/>
        </w:rPr>
        <w:t>involved in both</w:t>
      </w:r>
      <w:r w:rsidR="00667510">
        <w:rPr>
          <w:rFonts w:cs="Arial"/>
        </w:rPr>
        <w:t xml:space="preserve"> the</w:t>
      </w:r>
      <w:r w:rsidR="008E298B" w:rsidRPr="00AA28B4">
        <w:rPr>
          <w:rFonts w:cs="Arial"/>
        </w:rPr>
        <w:t xml:space="preserve"> conceptualisation</w:t>
      </w:r>
      <w:r w:rsidR="00566E5A">
        <w:rPr>
          <w:rFonts w:cs="Arial"/>
        </w:rPr>
        <w:t xml:space="preserve"> and operationalisation of LFI. </w:t>
      </w:r>
      <w:r w:rsidR="005C53CA">
        <w:rPr>
          <w:rFonts w:cs="Arial"/>
        </w:rPr>
        <w:t>E</w:t>
      </w:r>
      <w:r w:rsidR="00667510">
        <w:rPr>
          <w:rFonts w:cs="Arial"/>
        </w:rPr>
        <w:t xml:space="preserve">conomists </w:t>
      </w:r>
      <w:r w:rsidR="00687F8D">
        <w:rPr>
          <w:rFonts w:cs="Arial"/>
        </w:rPr>
        <w:t xml:space="preserve">and political scientists </w:t>
      </w:r>
      <w:r w:rsidR="00667510">
        <w:rPr>
          <w:rFonts w:cs="Arial"/>
        </w:rPr>
        <w:t xml:space="preserve">should </w:t>
      </w:r>
      <w:r w:rsidR="005C53CA">
        <w:rPr>
          <w:rFonts w:cs="Arial"/>
        </w:rPr>
        <w:t xml:space="preserve">also </w:t>
      </w:r>
      <w:r w:rsidR="00667510">
        <w:rPr>
          <w:rFonts w:cs="Arial"/>
        </w:rPr>
        <w:t>be involved</w:t>
      </w:r>
      <w:r w:rsidR="005C53CA">
        <w:rPr>
          <w:rFonts w:cs="Arial"/>
        </w:rPr>
        <w:t>,</w:t>
      </w:r>
      <w:r w:rsidR="00667510">
        <w:rPr>
          <w:rFonts w:cs="Arial"/>
        </w:rPr>
        <w:t xml:space="preserve"> </w:t>
      </w:r>
      <w:r w:rsidR="005C53CA">
        <w:rPr>
          <w:rFonts w:cs="Arial"/>
        </w:rPr>
        <w:t xml:space="preserve">since </w:t>
      </w:r>
      <w:r w:rsidR="00176600">
        <w:rPr>
          <w:rFonts w:cs="Arial"/>
        </w:rPr>
        <w:t xml:space="preserve">political and economic </w:t>
      </w:r>
      <w:r w:rsidR="00667510">
        <w:rPr>
          <w:rFonts w:cs="Arial"/>
        </w:rPr>
        <w:t>factors</w:t>
      </w:r>
      <w:r w:rsidR="005C53CA">
        <w:rPr>
          <w:rFonts w:cs="Arial"/>
        </w:rPr>
        <w:t xml:space="preserve">, </w:t>
      </w:r>
      <w:r w:rsidR="00667510">
        <w:rPr>
          <w:rFonts w:cs="Arial"/>
        </w:rPr>
        <w:t xml:space="preserve">such as </w:t>
      </w:r>
      <w:r w:rsidR="005C53CA">
        <w:rPr>
          <w:rFonts w:cs="Arial"/>
        </w:rPr>
        <w:t xml:space="preserve">the </w:t>
      </w:r>
      <w:r w:rsidR="00667510" w:rsidRPr="00667510">
        <w:rPr>
          <w:rFonts w:cs="Arial"/>
        </w:rPr>
        <w:t>effec</w:t>
      </w:r>
      <w:r w:rsidR="00176600">
        <w:rPr>
          <w:rFonts w:cs="Arial"/>
        </w:rPr>
        <w:t xml:space="preserve">t of incidents on share prices, </w:t>
      </w:r>
      <w:r w:rsidR="00687F8D">
        <w:rPr>
          <w:rFonts w:cs="Arial"/>
        </w:rPr>
        <w:t xml:space="preserve">the </w:t>
      </w:r>
      <w:r w:rsidR="005C53CA">
        <w:rPr>
          <w:rFonts w:cs="Arial"/>
        </w:rPr>
        <w:t xml:space="preserve">price of </w:t>
      </w:r>
      <w:r w:rsidR="00176600">
        <w:rPr>
          <w:rFonts w:cs="Arial"/>
        </w:rPr>
        <w:t>oil</w:t>
      </w:r>
      <w:r w:rsidR="00687F8D">
        <w:rPr>
          <w:rFonts w:cs="Arial"/>
        </w:rPr>
        <w:t xml:space="preserve">, growing </w:t>
      </w:r>
      <w:r w:rsidR="00687F8D" w:rsidRPr="00613F73">
        <w:rPr>
          <w:rFonts w:cs="Arial"/>
        </w:rPr>
        <w:t xml:space="preserve">public demand for ethical business, </w:t>
      </w:r>
      <w:r w:rsidR="005C53CA">
        <w:rPr>
          <w:rFonts w:cs="Arial"/>
        </w:rPr>
        <w:t xml:space="preserve">and effects of </w:t>
      </w:r>
      <w:r w:rsidR="00687F8D">
        <w:rPr>
          <w:rFonts w:cs="Arial"/>
        </w:rPr>
        <w:t>climate change</w:t>
      </w:r>
      <w:r w:rsidR="005C53CA">
        <w:rPr>
          <w:rFonts w:cs="Arial"/>
        </w:rPr>
        <w:t xml:space="preserve">, </w:t>
      </w:r>
      <w:r w:rsidR="00687F8D">
        <w:rPr>
          <w:rFonts w:cs="Arial"/>
        </w:rPr>
        <w:t xml:space="preserve">all have </w:t>
      </w:r>
      <w:r w:rsidR="00667510">
        <w:rPr>
          <w:rFonts w:cs="Arial"/>
        </w:rPr>
        <w:t xml:space="preserve">implications for </w:t>
      </w:r>
      <w:r w:rsidR="008E298B" w:rsidRPr="00667510">
        <w:rPr>
          <w:rFonts w:cs="Arial"/>
        </w:rPr>
        <w:t>LFI initiatives</w:t>
      </w:r>
      <w:r w:rsidR="00667510">
        <w:rPr>
          <w:rFonts w:cs="Arial"/>
        </w:rPr>
        <w:t>.</w:t>
      </w:r>
      <w:r w:rsidR="00F45280">
        <w:rPr>
          <w:rFonts w:cs="Arial"/>
        </w:rPr>
        <w:t xml:space="preserve">  </w:t>
      </w:r>
      <w:r w:rsidR="005C53CA">
        <w:rPr>
          <w:rFonts w:cs="Arial"/>
        </w:rPr>
        <w:t>P</w:t>
      </w:r>
      <w:r w:rsidR="00BF0B8B">
        <w:rPr>
          <w:rFonts w:cs="Arial"/>
        </w:rPr>
        <w:t>hilosophers cou</w:t>
      </w:r>
      <w:r w:rsidR="00F45280">
        <w:rPr>
          <w:rFonts w:cs="Arial"/>
        </w:rPr>
        <w:t xml:space="preserve">ld </w:t>
      </w:r>
      <w:r w:rsidR="005C53CA">
        <w:rPr>
          <w:rFonts w:cs="Arial"/>
        </w:rPr>
        <w:t xml:space="preserve">also </w:t>
      </w:r>
      <w:r w:rsidR="00F45280">
        <w:rPr>
          <w:rFonts w:cs="Arial"/>
        </w:rPr>
        <w:t>contribute in important ways</w:t>
      </w:r>
      <w:r w:rsidR="005C53CA">
        <w:rPr>
          <w:rFonts w:cs="Arial"/>
        </w:rPr>
        <w:t>, since</w:t>
      </w:r>
      <w:r w:rsidR="00F45280">
        <w:rPr>
          <w:rFonts w:cs="Arial"/>
        </w:rPr>
        <w:t xml:space="preserve"> </w:t>
      </w:r>
      <w:r w:rsidR="00BF0B8B">
        <w:rPr>
          <w:rFonts w:cs="Arial"/>
        </w:rPr>
        <w:t>e</w:t>
      </w:r>
      <w:r w:rsidR="00BF0B8B" w:rsidRPr="00AA28B4">
        <w:rPr>
          <w:rFonts w:cs="Arial"/>
        </w:rPr>
        <w:t xml:space="preserve">thics, values and morality </w:t>
      </w:r>
      <w:r w:rsidR="005C53CA">
        <w:rPr>
          <w:rFonts w:cs="Arial"/>
        </w:rPr>
        <w:t xml:space="preserve">issues </w:t>
      </w:r>
      <w:r w:rsidR="00FC6A66" w:rsidRPr="00AA28B4">
        <w:rPr>
          <w:rFonts w:cs="Arial"/>
        </w:rPr>
        <w:t>underpin</w:t>
      </w:r>
      <w:r w:rsidR="00FC6A66">
        <w:rPr>
          <w:rFonts w:cs="Arial"/>
        </w:rPr>
        <w:t>ning</w:t>
      </w:r>
      <w:r w:rsidR="00FC6A66" w:rsidRPr="00AA28B4">
        <w:rPr>
          <w:rFonts w:cs="Arial"/>
        </w:rPr>
        <w:t xml:space="preserve"> </w:t>
      </w:r>
      <w:r w:rsidR="00FC6A66">
        <w:rPr>
          <w:rFonts w:cs="Arial"/>
        </w:rPr>
        <w:t>individual and collective human behaviour</w:t>
      </w:r>
      <w:r w:rsidR="00FC6A66" w:rsidRPr="00AA28B4">
        <w:rPr>
          <w:rFonts w:cs="Arial"/>
        </w:rPr>
        <w:t xml:space="preserve"> </w:t>
      </w:r>
      <w:r w:rsidR="001D01AF">
        <w:rPr>
          <w:rFonts w:cs="Arial"/>
        </w:rPr>
        <w:t xml:space="preserve">pose </w:t>
      </w:r>
      <w:r w:rsidR="00FC6A66">
        <w:rPr>
          <w:rFonts w:cs="Arial"/>
        </w:rPr>
        <w:t>potential risk</w:t>
      </w:r>
      <w:r w:rsidR="001D01AF">
        <w:rPr>
          <w:rFonts w:cs="Arial"/>
        </w:rPr>
        <w:t>s</w:t>
      </w:r>
      <w:r w:rsidR="00FC6A66">
        <w:rPr>
          <w:rFonts w:cs="Arial"/>
        </w:rPr>
        <w:t xml:space="preserve">, </w:t>
      </w:r>
      <w:r w:rsidR="00BF0B8B" w:rsidRPr="00AA28B4">
        <w:rPr>
          <w:rFonts w:cs="Arial"/>
        </w:rPr>
        <w:t xml:space="preserve">especially </w:t>
      </w:r>
      <w:r w:rsidR="00BF0B8B">
        <w:rPr>
          <w:rFonts w:cs="Arial"/>
        </w:rPr>
        <w:t xml:space="preserve">since </w:t>
      </w:r>
      <w:r w:rsidR="001D01AF">
        <w:rPr>
          <w:rFonts w:cs="Arial"/>
        </w:rPr>
        <w:t xml:space="preserve">the </w:t>
      </w:r>
      <w:r w:rsidR="00BF0B8B">
        <w:rPr>
          <w:rFonts w:cs="Arial"/>
        </w:rPr>
        <w:t xml:space="preserve">perceptions of these </w:t>
      </w:r>
      <w:r w:rsidR="001D01AF">
        <w:rPr>
          <w:rFonts w:cs="Arial"/>
        </w:rPr>
        <w:t xml:space="preserve">factors </w:t>
      </w:r>
      <w:r w:rsidR="00BC1229">
        <w:rPr>
          <w:rFonts w:cs="Arial"/>
        </w:rPr>
        <w:t>can vary</w:t>
      </w:r>
      <w:r w:rsidR="00BF0B8B" w:rsidRPr="00AA28B4">
        <w:rPr>
          <w:rFonts w:cs="Arial"/>
        </w:rPr>
        <w:t xml:space="preserve"> </w:t>
      </w:r>
      <w:r w:rsidR="001D01AF">
        <w:rPr>
          <w:rFonts w:cs="Arial"/>
        </w:rPr>
        <w:t>across</w:t>
      </w:r>
      <w:r w:rsidR="001D01AF" w:rsidRPr="00AA28B4">
        <w:rPr>
          <w:rFonts w:cs="Arial"/>
        </w:rPr>
        <w:t xml:space="preserve"> </w:t>
      </w:r>
      <w:r w:rsidR="00BF0B8B" w:rsidRPr="00AA28B4">
        <w:rPr>
          <w:rFonts w:cs="Arial"/>
        </w:rPr>
        <w:t xml:space="preserve">different </w:t>
      </w:r>
      <w:r w:rsidR="001D01AF" w:rsidRPr="00AA28B4">
        <w:rPr>
          <w:rFonts w:cs="Arial"/>
        </w:rPr>
        <w:t>stakeholder</w:t>
      </w:r>
      <w:r w:rsidR="001D01AF">
        <w:rPr>
          <w:rFonts w:cs="Arial"/>
        </w:rPr>
        <w:t xml:space="preserve"> groups</w:t>
      </w:r>
      <w:r w:rsidR="001D01AF" w:rsidRPr="00AA28B4">
        <w:rPr>
          <w:rFonts w:cs="Arial"/>
        </w:rPr>
        <w:t xml:space="preserve"> </w:t>
      </w:r>
      <w:r w:rsidR="00BF0B8B" w:rsidRPr="00AA28B4">
        <w:rPr>
          <w:rFonts w:cs="Arial"/>
        </w:rPr>
        <w:t>(Rollenhagen, 2010).</w:t>
      </w:r>
    </w:p>
    <w:p w14:paraId="4CF5BAE3" w14:textId="77777777" w:rsidR="00C9495A" w:rsidRPr="00A44209" w:rsidRDefault="00C9495A" w:rsidP="00A44209">
      <w:pPr>
        <w:pStyle w:val="CommentText"/>
        <w:rPr>
          <w:rFonts w:cs="Arial"/>
          <w:color w:val="292827"/>
          <w:lang w:val="en-US"/>
        </w:rPr>
      </w:pPr>
    </w:p>
    <w:p w14:paraId="2C0AD563" w14:textId="77777777" w:rsidR="004231CF" w:rsidRDefault="004231CF" w:rsidP="001D5036">
      <w:pPr>
        <w:rPr>
          <w:rFonts w:cs="Arial"/>
          <w:b/>
        </w:rPr>
      </w:pPr>
    </w:p>
    <w:p w14:paraId="4D20DA39" w14:textId="65262627" w:rsidR="004231CF" w:rsidRPr="00AA28B4" w:rsidRDefault="004231CF" w:rsidP="004231CF">
      <w:pPr>
        <w:rPr>
          <w:rFonts w:cs="Arial"/>
          <w:b/>
        </w:rPr>
      </w:pPr>
      <w:r w:rsidRPr="0048134B">
        <w:rPr>
          <w:rFonts w:cs="Arial"/>
          <w:b/>
        </w:rPr>
        <w:t xml:space="preserve">3.2. Measuring </w:t>
      </w:r>
      <w:r w:rsidR="00B541B4" w:rsidRPr="0048134B">
        <w:rPr>
          <w:rFonts w:cs="Arial"/>
          <w:b/>
        </w:rPr>
        <w:t>L</w:t>
      </w:r>
      <w:r w:rsidR="002C60BD" w:rsidRPr="0048134B">
        <w:rPr>
          <w:rFonts w:cs="Arial"/>
          <w:b/>
        </w:rPr>
        <w:t>FI</w:t>
      </w:r>
      <w:r w:rsidRPr="00AA28B4">
        <w:rPr>
          <w:rFonts w:cs="Arial"/>
          <w:b/>
        </w:rPr>
        <w:t xml:space="preserve"> </w:t>
      </w:r>
    </w:p>
    <w:p w14:paraId="324516E4" w14:textId="77777777" w:rsidR="00945B5D" w:rsidRDefault="00396067" w:rsidP="009D033B">
      <w:pPr>
        <w:rPr>
          <w:rFonts w:cs="Arial"/>
        </w:rPr>
      </w:pPr>
      <w:r>
        <w:rPr>
          <w:rFonts w:cs="Arial"/>
        </w:rPr>
        <w:t xml:space="preserve">Closely linked to </w:t>
      </w:r>
      <w:r w:rsidR="001916A2">
        <w:rPr>
          <w:rFonts w:cs="Arial"/>
        </w:rPr>
        <w:t xml:space="preserve">the issue of </w:t>
      </w:r>
      <w:r w:rsidR="00F716FB">
        <w:rPr>
          <w:rFonts w:cs="Arial"/>
        </w:rPr>
        <w:t xml:space="preserve">defining </w:t>
      </w:r>
      <w:r w:rsidR="001916A2">
        <w:rPr>
          <w:rFonts w:cs="Arial"/>
        </w:rPr>
        <w:t>LFI is</w:t>
      </w:r>
      <w:r w:rsidR="000F69E4">
        <w:rPr>
          <w:rFonts w:cs="Arial"/>
        </w:rPr>
        <w:t xml:space="preserve"> the challenge of </w:t>
      </w:r>
      <w:r>
        <w:rPr>
          <w:rFonts w:cs="Arial"/>
        </w:rPr>
        <w:t>m</w:t>
      </w:r>
      <w:r w:rsidR="000F69E4">
        <w:rPr>
          <w:rFonts w:cs="Arial"/>
        </w:rPr>
        <w:t>easuring</w:t>
      </w:r>
      <w:r w:rsidR="00086197">
        <w:rPr>
          <w:rFonts w:cs="Arial"/>
        </w:rPr>
        <w:t xml:space="preserve"> </w:t>
      </w:r>
      <w:r w:rsidR="00F716FB">
        <w:rPr>
          <w:rFonts w:cs="Arial"/>
        </w:rPr>
        <w:t>LFI</w:t>
      </w:r>
      <w:r w:rsidR="00FA2306">
        <w:rPr>
          <w:rFonts w:cs="Arial"/>
        </w:rPr>
        <w:t xml:space="preserve">. </w:t>
      </w:r>
      <w:r w:rsidR="009A0A19">
        <w:rPr>
          <w:rFonts w:cs="Arial"/>
        </w:rPr>
        <w:t>S</w:t>
      </w:r>
      <w:r w:rsidR="003F192B">
        <w:rPr>
          <w:rFonts w:cs="Arial"/>
        </w:rPr>
        <w:t>eminar</w:t>
      </w:r>
      <w:r w:rsidR="00A57DD2">
        <w:rPr>
          <w:rFonts w:cs="Arial"/>
        </w:rPr>
        <w:t xml:space="preserve"> participants prioritised the </w:t>
      </w:r>
      <w:r w:rsidR="0020676C">
        <w:rPr>
          <w:rFonts w:cs="Arial"/>
        </w:rPr>
        <w:t>following key question related to the</w:t>
      </w:r>
      <w:r w:rsidR="009A0A19">
        <w:rPr>
          <w:rFonts w:cs="Arial"/>
        </w:rPr>
        <w:t xml:space="preserve"> second challenge</w:t>
      </w:r>
      <w:r w:rsidR="003F192B">
        <w:rPr>
          <w:rFonts w:cs="Arial"/>
        </w:rPr>
        <w:t>:</w:t>
      </w:r>
      <w:r w:rsidR="0020676C">
        <w:rPr>
          <w:rFonts w:cs="Arial"/>
        </w:rPr>
        <w:t xml:space="preserve"> What are the desirable outcomes and indicators </w:t>
      </w:r>
      <w:r w:rsidR="003F192B">
        <w:rPr>
          <w:rFonts w:cs="Arial"/>
        </w:rPr>
        <w:t xml:space="preserve">of LFI </w:t>
      </w:r>
      <w:r w:rsidR="003F192B" w:rsidRPr="003F192B">
        <w:rPr>
          <w:rFonts w:cs="Arial"/>
        </w:rPr>
        <w:t>and ho</w:t>
      </w:r>
      <w:r w:rsidR="003F192B">
        <w:rPr>
          <w:rFonts w:cs="Arial"/>
        </w:rPr>
        <w:t>w can the</w:t>
      </w:r>
      <w:r w:rsidR="009A0A19">
        <w:rPr>
          <w:rFonts w:cs="Arial"/>
        </w:rPr>
        <w:t>se</w:t>
      </w:r>
      <w:r w:rsidR="003F192B">
        <w:rPr>
          <w:rFonts w:cs="Arial"/>
        </w:rPr>
        <w:t xml:space="preserve"> be measured?</w:t>
      </w:r>
    </w:p>
    <w:p w14:paraId="5A12A2FF" w14:textId="77777777" w:rsidR="00945B5D" w:rsidRDefault="00945B5D" w:rsidP="009D033B">
      <w:pPr>
        <w:rPr>
          <w:rFonts w:cs="Arial"/>
        </w:rPr>
      </w:pPr>
    </w:p>
    <w:p w14:paraId="394A5F56" w14:textId="50678435" w:rsidR="008506B3" w:rsidRPr="006348F7" w:rsidRDefault="00B27A10" w:rsidP="009D033B">
      <w:pPr>
        <w:rPr>
          <w:rFonts w:cs="Arial"/>
          <w:color w:val="auto"/>
        </w:rPr>
      </w:pPr>
      <w:r w:rsidRPr="00AA28B4">
        <w:rPr>
          <w:rFonts w:cs="Arial"/>
        </w:rPr>
        <w:t>Substantial research has been carried out on safety performance indicators (e</w:t>
      </w:r>
      <w:r w:rsidR="007C22B3">
        <w:rPr>
          <w:rFonts w:cs="Arial"/>
        </w:rPr>
        <w:t>.</w:t>
      </w:r>
      <w:r w:rsidRPr="00AA28B4">
        <w:rPr>
          <w:rFonts w:cs="Arial"/>
        </w:rPr>
        <w:t>g</w:t>
      </w:r>
      <w:r w:rsidR="007C22B3">
        <w:rPr>
          <w:rFonts w:cs="Arial"/>
        </w:rPr>
        <w:t>.</w:t>
      </w:r>
      <w:r w:rsidRPr="00AA28B4">
        <w:rPr>
          <w:rFonts w:cs="Arial"/>
        </w:rPr>
        <w:t xml:space="preserve"> Hopkins, 2009; </w:t>
      </w:r>
      <w:r w:rsidRPr="00AA28B4">
        <w:rPr>
          <w:rFonts w:cs="Arial"/>
          <w:color w:val="auto"/>
        </w:rPr>
        <w:t>Kongsvik, Almklov and Fenstad, 2010;</w:t>
      </w:r>
      <w:r w:rsidRPr="00AA28B4">
        <w:rPr>
          <w:rFonts w:cs="Arial"/>
          <w:color w:val="232323"/>
        </w:rPr>
        <w:t xml:space="preserve"> </w:t>
      </w:r>
      <w:r w:rsidRPr="00AA28B4">
        <w:rPr>
          <w:rFonts w:cs="Arial"/>
        </w:rPr>
        <w:t xml:space="preserve">Oien, Utne and Herrera, 2011; Oien, Utne, Tinmannsvik and Massaiu, </w:t>
      </w:r>
      <w:r w:rsidRPr="00AA28B4">
        <w:rPr>
          <w:rFonts w:cs="Arial"/>
          <w:color w:val="auto"/>
        </w:rPr>
        <w:t xml:space="preserve">2011). </w:t>
      </w:r>
      <w:r w:rsidR="0020354D">
        <w:rPr>
          <w:rFonts w:cs="Arial"/>
          <w:color w:val="auto"/>
        </w:rPr>
        <w:t>Safety p</w:t>
      </w:r>
      <w:r w:rsidRPr="00AA28B4">
        <w:rPr>
          <w:rFonts w:cs="Arial"/>
          <w:color w:val="auto"/>
        </w:rPr>
        <w:t xml:space="preserve">erformance indicators have been grouped into reactive and active measurements (Zwetsloot et al, 2013). Reactive measurements involve investigation of </w:t>
      </w:r>
      <w:r w:rsidR="007E30EA">
        <w:rPr>
          <w:rFonts w:cs="Arial"/>
          <w:color w:val="auto"/>
        </w:rPr>
        <w:t xml:space="preserve">and learning from </w:t>
      </w:r>
      <w:r w:rsidRPr="00AA28B4">
        <w:rPr>
          <w:rFonts w:cs="Arial"/>
          <w:color w:val="auto"/>
        </w:rPr>
        <w:t xml:space="preserve">actual incidents and near-misses, whilst active measurements focus </w:t>
      </w:r>
      <w:r w:rsidR="00B32F6F">
        <w:rPr>
          <w:rFonts w:cs="Arial"/>
          <w:color w:val="auto"/>
        </w:rPr>
        <w:t>on potential</w:t>
      </w:r>
      <w:r w:rsidR="003F0856">
        <w:rPr>
          <w:rFonts w:cs="Arial"/>
          <w:color w:val="auto"/>
        </w:rPr>
        <w:t xml:space="preserve"> incidents</w:t>
      </w:r>
      <w:r w:rsidR="00B32F6F">
        <w:rPr>
          <w:rFonts w:cs="Arial"/>
          <w:color w:val="auto"/>
        </w:rPr>
        <w:t xml:space="preserve"> </w:t>
      </w:r>
      <w:r w:rsidRPr="00AA28B4">
        <w:rPr>
          <w:rFonts w:cs="Arial"/>
          <w:color w:val="auto"/>
        </w:rPr>
        <w:t xml:space="preserve">analysing </w:t>
      </w:r>
      <w:r w:rsidR="00C154D8">
        <w:rPr>
          <w:rFonts w:cs="Arial"/>
          <w:color w:val="auto"/>
        </w:rPr>
        <w:t xml:space="preserve">the </w:t>
      </w:r>
      <w:r w:rsidRPr="00AA28B4">
        <w:rPr>
          <w:rFonts w:cs="Arial"/>
          <w:color w:val="auto"/>
        </w:rPr>
        <w:t xml:space="preserve">factors and elements of performance that may lead to </w:t>
      </w:r>
      <w:r w:rsidR="00C154D8">
        <w:rPr>
          <w:rFonts w:cs="Arial"/>
          <w:color w:val="auto"/>
        </w:rPr>
        <w:t xml:space="preserve">future </w:t>
      </w:r>
      <w:r w:rsidRPr="00AA28B4">
        <w:rPr>
          <w:rFonts w:cs="Arial"/>
          <w:color w:val="auto"/>
        </w:rPr>
        <w:t>incident</w:t>
      </w:r>
      <w:r w:rsidR="00C154D8">
        <w:rPr>
          <w:rFonts w:cs="Arial"/>
          <w:color w:val="auto"/>
        </w:rPr>
        <w:t>s</w:t>
      </w:r>
      <w:r w:rsidRPr="00AA28B4">
        <w:rPr>
          <w:rFonts w:cs="Arial"/>
          <w:color w:val="auto"/>
        </w:rPr>
        <w:t xml:space="preserve">. </w:t>
      </w:r>
      <w:r w:rsidR="00073401">
        <w:rPr>
          <w:rFonts w:cs="Arial"/>
          <w:color w:val="auto"/>
        </w:rPr>
        <w:t>Of these, r</w:t>
      </w:r>
      <w:r w:rsidR="00361C3A">
        <w:rPr>
          <w:rFonts w:cs="Arial"/>
          <w:color w:val="auto"/>
        </w:rPr>
        <w:t>eactive measurements are the</w:t>
      </w:r>
      <w:r w:rsidRPr="00AA28B4">
        <w:rPr>
          <w:rFonts w:cs="Arial"/>
          <w:color w:val="auto"/>
        </w:rPr>
        <w:t xml:space="preserve"> most frequently used indicators of safety in organisa</w:t>
      </w:r>
      <w:r w:rsidR="00181E7B">
        <w:rPr>
          <w:rFonts w:cs="Arial"/>
          <w:color w:val="auto"/>
        </w:rPr>
        <w:t>tions (Zwetsloot et al, 2013).</w:t>
      </w:r>
      <w:r w:rsidR="006348F7">
        <w:rPr>
          <w:rFonts w:cs="Arial"/>
          <w:color w:val="auto"/>
        </w:rPr>
        <w:t xml:space="preserve">  </w:t>
      </w:r>
      <w:r w:rsidR="00741FE9">
        <w:rPr>
          <w:rFonts w:cs="Arial"/>
          <w:color w:val="auto"/>
        </w:rPr>
        <w:t>In contrast, t</w:t>
      </w:r>
      <w:r w:rsidR="00181E7B">
        <w:rPr>
          <w:rFonts w:cs="Arial"/>
          <w:color w:val="auto"/>
        </w:rPr>
        <w:t xml:space="preserve">here has been limited </w:t>
      </w:r>
      <w:r w:rsidR="00C82AFA">
        <w:rPr>
          <w:rFonts w:cs="Arial"/>
          <w:color w:val="auto"/>
        </w:rPr>
        <w:t>work on the development o</w:t>
      </w:r>
      <w:r w:rsidR="009D033B">
        <w:rPr>
          <w:rFonts w:cs="Arial"/>
          <w:color w:val="auto"/>
        </w:rPr>
        <w:t>f</w:t>
      </w:r>
      <w:r w:rsidR="009558DA">
        <w:rPr>
          <w:rFonts w:cs="Arial"/>
          <w:color w:val="auto"/>
        </w:rPr>
        <w:t xml:space="preserve"> learning-specific indicators</w:t>
      </w:r>
      <w:r w:rsidR="00E03795">
        <w:rPr>
          <w:rFonts w:cs="Arial"/>
          <w:color w:val="auto"/>
        </w:rPr>
        <w:t xml:space="preserve"> in safety</w:t>
      </w:r>
      <w:r w:rsidR="00517C23">
        <w:rPr>
          <w:rFonts w:cs="Arial"/>
          <w:color w:val="auto"/>
        </w:rPr>
        <w:t>,</w:t>
      </w:r>
      <w:r w:rsidR="009558DA">
        <w:rPr>
          <w:rFonts w:cs="Arial"/>
          <w:color w:val="auto"/>
        </w:rPr>
        <w:t xml:space="preserve"> suggesting a gap to be addressed </w:t>
      </w:r>
      <w:r w:rsidR="00517C23">
        <w:rPr>
          <w:rFonts w:cs="Arial"/>
          <w:color w:val="auto"/>
        </w:rPr>
        <w:t xml:space="preserve">through </w:t>
      </w:r>
      <w:r w:rsidR="00B07655">
        <w:rPr>
          <w:rFonts w:cs="Arial"/>
          <w:color w:val="auto"/>
        </w:rPr>
        <w:t>future</w:t>
      </w:r>
      <w:r w:rsidR="009D033B">
        <w:rPr>
          <w:rFonts w:cs="Arial"/>
          <w:color w:val="auto"/>
        </w:rPr>
        <w:t xml:space="preserve"> research.</w:t>
      </w:r>
      <w:r w:rsidR="00F55776">
        <w:rPr>
          <w:rFonts w:cs="Arial"/>
          <w:color w:val="auto"/>
        </w:rPr>
        <w:t xml:space="preserve"> </w:t>
      </w:r>
      <w:r w:rsidR="00F3173A">
        <w:rPr>
          <w:rFonts w:cs="Arial"/>
          <w:color w:val="auto"/>
        </w:rPr>
        <w:t>An example</w:t>
      </w:r>
      <w:r w:rsidR="008506B3">
        <w:rPr>
          <w:rFonts w:cs="Arial"/>
          <w:color w:val="auto"/>
        </w:rPr>
        <w:t xml:space="preserve"> of </w:t>
      </w:r>
      <w:r w:rsidR="008506B3">
        <w:rPr>
          <w:rFonts w:cs="Arial"/>
        </w:rPr>
        <w:t xml:space="preserve">learning-specific indicators </w:t>
      </w:r>
      <w:r w:rsidR="00517C23">
        <w:rPr>
          <w:rFonts w:cs="Arial"/>
        </w:rPr>
        <w:t xml:space="preserve">in the early stages of development </w:t>
      </w:r>
      <w:r w:rsidR="00F3173A">
        <w:rPr>
          <w:rFonts w:cs="Arial"/>
        </w:rPr>
        <w:t>is a</w:t>
      </w:r>
      <w:r w:rsidR="008506B3">
        <w:rPr>
          <w:rFonts w:cs="Arial"/>
        </w:rPr>
        <w:t xml:space="preserve"> diagnostic instrument ‘</w:t>
      </w:r>
      <w:r w:rsidR="008506B3" w:rsidRPr="006311B5">
        <w:rPr>
          <w:rFonts w:cs="Arial"/>
        </w:rPr>
        <w:t>L</w:t>
      </w:r>
      <w:r w:rsidR="008506B3">
        <w:rPr>
          <w:rFonts w:cs="Arial"/>
        </w:rPr>
        <w:t xml:space="preserve">earning from Incidents Questionnaire’ </w:t>
      </w:r>
      <w:r w:rsidR="00AE6196">
        <w:rPr>
          <w:rFonts w:cs="Arial"/>
        </w:rPr>
        <w:t xml:space="preserve">aimed at </w:t>
      </w:r>
      <w:r w:rsidR="00517C23">
        <w:rPr>
          <w:rFonts w:cs="Arial"/>
        </w:rPr>
        <w:t xml:space="preserve">supporting </w:t>
      </w:r>
      <w:r w:rsidR="008506B3">
        <w:rPr>
          <w:rFonts w:cs="Arial"/>
        </w:rPr>
        <w:t xml:space="preserve">organisations </w:t>
      </w:r>
      <w:r w:rsidR="00517C23">
        <w:rPr>
          <w:rFonts w:cs="Arial"/>
        </w:rPr>
        <w:t xml:space="preserve">in </w:t>
      </w:r>
      <w:r w:rsidR="00CC124F">
        <w:rPr>
          <w:rFonts w:cs="Arial"/>
        </w:rPr>
        <w:t>reflecting on</w:t>
      </w:r>
      <w:r w:rsidR="00517C23" w:rsidRPr="00535342">
        <w:t xml:space="preserve"> </w:t>
      </w:r>
      <w:r w:rsidR="008506B3" w:rsidRPr="00535342">
        <w:t xml:space="preserve">the </w:t>
      </w:r>
      <w:r w:rsidR="00097DBF">
        <w:t>effectiveness</w:t>
      </w:r>
      <w:r w:rsidR="00097DBF" w:rsidRPr="00535342">
        <w:t xml:space="preserve"> </w:t>
      </w:r>
      <w:r w:rsidR="008506B3" w:rsidRPr="00535342">
        <w:t xml:space="preserve">of </w:t>
      </w:r>
      <w:r w:rsidR="008506B3">
        <w:t xml:space="preserve">their </w:t>
      </w:r>
      <w:r w:rsidR="008506B3" w:rsidRPr="00535342">
        <w:t>LFI processes and practices</w:t>
      </w:r>
      <w:r w:rsidR="008506B3">
        <w:t xml:space="preserve"> (</w:t>
      </w:r>
      <w:r w:rsidR="008506B3" w:rsidRPr="00535342">
        <w:t>Lukic,</w:t>
      </w:r>
      <w:r w:rsidR="008506B3">
        <w:t xml:space="preserve"> Littlejohn and Margaryan, 2013</w:t>
      </w:r>
      <w:r w:rsidR="008506B3" w:rsidRPr="00535342">
        <w:t xml:space="preserve">). </w:t>
      </w:r>
    </w:p>
    <w:p w14:paraId="0A02172D" w14:textId="77777777" w:rsidR="008506B3" w:rsidRDefault="008506B3" w:rsidP="009D033B"/>
    <w:p w14:paraId="38C2C6A9" w14:textId="27751334" w:rsidR="009D033B" w:rsidRPr="009558DA" w:rsidRDefault="001F4F4F" w:rsidP="009D033B">
      <w:pPr>
        <w:rPr>
          <w:rFonts w:cs="Arial"/>
          <w:color w:val="auto"/>
        </w:rPr>
      </w:pPr>
      <w:r>
        <w:rPr>
          <w:rFonts w:cs="Arial"/>
        </w:rPr>
        <w:t xml:space="preserve">How LFI is </w:t>
      </w:r>
      <w:r w:rsidR="00F55776" w:rsidRPr="00396067">
        <w:rPr>
          <w:rFonts w:cs="Arial"/>
        </w:rPr>
        <w:t>measure</w:t>
      </w:r>
      <w:r w:rsidR="00F55776">
        <w:rPr>
          <w:rFonts w:cs="Arial"/>
        </w:rPr>
        <w:t xml:space="preserve">d </w:t>
      </w:r>
      <w:r>
        <w:rPr>
          <w:rFonts w:cs="Arial"/>
        </w:rPr>
        <w:t>largely depends</w:t>
      </w:r>
      <w:r w:rsidR="00F55776">
        <w:rPr>
          <w:rFonts w:cs="Arial"/>
        </w:rPr>
        <w:t xml:space="preserve"> on </w:t>
      </w:r>
      <w:r w:rsidR="00F55776" w:rsidRPr="00396067">
        <w:rPr>
          <w:rFonts w:cs="Arial"/>
        </w:rPr>
        <w:t>ho</w:t>
      </w:r>
      <w:r w:rsidR="004759E0">
        <w:rPr>
          <w:rFonts w:cs="Arial"/>
        </w:rPr>
        <w:t>w</w:t>
      </w:r>
      <w:r w:rsidR="00F55776">
        <w:rPr>
          <w:rFonts w:cs="Arial"/>
        </w:rPr>
        <w:t xml:space="preserve"> </w:t>
      </w:r>
      <w:r w:rsidR="005D347D">
        <w:rPr>
          <w:rFonts w:cs="Arial"/>
        </w:rPr>
        <w:t xml:space="preserve">it </w:t>
      </w:r>
      <w:r w:rsidR="00F55776">
        <w:rPr>
          <w:rFonts w:cs="Arial"/>
        </w:rPr>
        <w:t xml:space="preserve">is </w:t>
      </w:r>
      <w:r w:rsidR="00F55776" w:rsidRPr="00396067">
        <w:rPr>
          <w:rFonts w:cs="Arial"/>
        </w:rPr>
        <w:t>define</w:t>
      </w:r>
      <w:r w:rsidR="00F55776">
        <w:rPr>
          <w:rFonts w:cs="Arial"/>
        </w:rPr>
        <w:t>d</w:t>
      </w:r>
      <w:r w:rsidR="00F55776" w:rsidRPr="00396067">
        <w:rPr>
          <w:rFonts w:cs="Arial"/>
        </w:rPr>
        <w:t xml:space="preserve">. </w:t>
      </w:r>
      <w:r w:rsidR="000B34EA">
        <w:rPr>
          <w:rFonts w:cs="Arial"/>
        </w:rPr>
        <w:t>D</w:t>
      </w:r>
      <w:r w:rsidR="00F55776">
        <w:rPr>
          <w:rFonts w:cs="Arial"/>
        </w:rPr>
        <w:t>ifferent</w:t>
      </w:r>
      <w:r w:rsidR="000B34EA">
        <w:rPr>
          <w:rFonts w:cs="Arial"/>
        </w:rPr>
        <w:t xml:space="preserve"> measurement</w:t>
      </w:r>
      <w:r w:rsidR="00F55776">
        <w:rPr>
          <w:rFonts w:cs="Arial"/>
        </w:rPr>
        <w:t xml:space="preserve"> methods and </w:t>
      </w:r>
      <w:r w:rsidR="000B34EA">
        <w:rPr>
          <w:rFonts w:cs="Arial"/>
        </w:rPr>
        <w:t>metrics</w:t>
      </w:r>
      <w:r w:rsidR="00F55776">
        <w:rPr>
          <w:rFonts w:cs="Arial"/>
        </w:rPr>
        <w:t xml:space="preserve"> </w:t>
      </w:r>
      <w:r w:rsidR="004C5829">
        <w:rPr>
          <w:rFonts w:cs="Arial"/>
        </w:rPr>
        <w:t xml:space="preserve">can be </w:t>
      </w:r>
      <w:r w:rsidR="005D347D">
        <w:rPr>
          <w:rFonts w:cs="Arial"/>
        </w:rPr>
        <w:t>applied</w:t>
      </w:r>
      <w:r w:rsidR="00F55776">
        <w:rPr>
          <w:rFonts w:cs="Arial"/>
        </w:rPr>
        <w:t xml:space="preserve"> depending on whether LFI is defined as </w:t>
      </w:r>
      <w:r w:rsidR="00F55776" w:rsidRPr="00396067">
        <w:rPr>
          <w:rFonts w:cs="Arial"/>
        </w:rPr>
        <w:t>consistent,</w:t>
      </w:r>
      <w:r w:rsidR="00F55776">
        <w:rPr>
          <w:rFonts w:cs="Arial"/>
        </w:rPr>
        <w:t xml:space="preserve"> reproducible, behaviour change or change in</w:t>
      </w:r>
      <w:r w:rsidR="00547015">
        <w:rPr>
          <w:rFonts w:cs="Arial"/>
        </w:rPr>
        <w:t xml:space="preserve"> mental models and perceptions.  </w:t>
      </w:r>
      <w:r w:rsidR="000C549D">
        <w:rPr>
          <w:rFonts w:cs="Arial"/>
        </w:rPr>
        <w:t xml:space="preserve">Research in </w:t>
      </w:r>
      <w:r w:rsidR="00547015">
        <w:rPr>
          <w:rFonts w:cs="Arial"/>
        </w:rPr>
        <w:t xml:space="preserve">Human Resources Development </w:t>
      </w:r>
      <w:r w:rsidR="003F7DBD">
        <w:rPr>
          <w:rFonts w:cs="Arial"/>
        </w:rPr>
        <w:t>highlight</w:t>
      </w:r>
      <w:r w:rsidR="006C67D7">
        <w:rPr>
          <w:rFonts w:cs="Arial"/>
        </w:rPr>
        <w:t xml:space="preserve">ed </w:t>
      </w:r>
      <w:r w:rsidR="00D84B9A">
        <w:rPr>
          <w:rFonts w:cs="Arial"/>
        </w:rPr>
        <w:t xml:space="preserve">that </w:t>
      </w:r>
      <w:r w:rsidR="00547015">
        <w:rPr>
          <w:rFonts w:cs="Arial"/>
        </w:rPr>
        <w:t>learning can be measured with four possible outcomes in mind</w:t>
      </w:r>
      <w:r w:rsidR="00DC2127">
        <w:rPr>
          <w:rFonts w:cs="Arial"/>
        </w:rPr>
        <w:t xml:space="preserve"> (Kirkpatrick, 1994)</w:t>
      </w:r>
      <w:r w:rsidR="00E607DB">
        <w:rPr>
          <w:rFonts w:cs="Arial"/>
        </w:rPr>
        <w:t>: (i) reactions</w:t>
      </w:r>
      <w:r w:rsidR="00667D8A">
        <w:rPr>
          <w:rFonts w:cs="Arial"/>
        </w:rPr>
        <w:t xml:space="preserve"> (i</w:t>
      </w:r>
      <w:r w:rsidR="003F7DBD">
        <w:rPr>
          <w:rFonts w:cs="Arial"/>
        </w:rPr>
        <w:t>.</w:t>
      </w:r>
      <w:r w:rsidR="00667D8A">
        <w:rPr>
          <w:rFonts w:cs="Arial"/>
        </w:rPr>
        <w:t>e</w:t>
      </w:r>
      <w:r w:rsidR="003F7DBD">
        <w:rPr>
          <w:rFonts w:cs="Arial"/>
        </w:rPr>
        <w:t>.</w:t>
      </w:r>
      <w:r w:rsidR="00E607DB">
        <w:rPr>
          <w:rFonts w:cs="Arial"/>
        </w:rPr>
        <w:t xml:space="preserve"> what </w:t>
      </w:r>
      <w:r w:rsidR="00547015">
        <w:rPr>
          <w:rFonts w:cs="Arial"/>
        </w:rPr>
        <w:t>learners think and feel</w:t>
      </w:r>
      <w:r w:rsidR="00E607DB">
        <w:rPr>
          <w:rFonts w:cs="Arial"/>
        </w:rPr>
        <w:t xml:space="preserve"> about a learning intervention</w:t>
      </w:r>
      <w:r w:rsidR="00667D8A">
        <w:rPr>
          <w:rFonts w:cs="Arial"/>
        </w:rPr>
        <w:t>)</w:t>
      </w:r>
      <w:r w:rsidR="00547015">
        <w:rPr>
          <w:rFonts w:cs="Arial"/>
        </w:rPr>
        <w:t xml:space="preserve">; </w:t>
      </w:r>
      <w:r w:rsidR="00AB71B6">
        <w:rPr>
          <w:rFonts w:cs="Arial"/>
        </w:rPr>
        <w:t>(ii) learning</w:t>
      </w:r>
      <w:r w:rsidR="00667D8A">
        <w:rPr>
          <w:rFonts w:cs="Arial"/>
        </w:rPr>
        <w:t xml:space="preserve"> (i</w:t>
      </w:r>
      <w:r w:rsidR="00393142">
        <w:rPr>
          <w:rFonts w:cs="Arial"/>
        </w:rPr>
        <w:t>.</w:t>
      </w:r>
      <w:r w:rsidR="00667D8A">
        <w:rPr>
          <w:rFonts w:cs="Arial"/>
        </w:rPr>
        <w:t>e</w:t>
      </w:r>
      <w:r w:rsidR="00393142">
        <w:rPr>
          <w:rFonts w:cs="Arial"/>
        </w:rPr>
        <w:t>.</w:t>
      </w:r>
      <w:r w:rsidR="00667D8A">
        <w:rPr>
          <w:rFonts w:cs="Arial"/>
        </w:rPr>
        <w:t xml:space="preserve"> </w:t>
      </w:r>
      <w:r w:rsidR="00AB71B6">
        <w:rPr>
          <w:rFonts w:cs="Arial"/>
        </w:rPr>
        <w:t xml:space="preserve">that is </w:t>
      </w:r>
      <w:r w:rsidR="00547015">
        <w:rPr>
          <w:rFonts w:cs="Arial"/>
        </w:rPr>
        <w:t xml:space="preserve">what learners know </w:t>
      </w:r>
      <w:r w:rsidR="00AB71B6">
        <w:rPr>
          <w:rFonts w:cs="Arial"/>
        </w:rPr>
        <w:t>as a result of learning intervention</w:t>
      </w:r>
      <w:r w:rsidR="00667D8A">
        <w:rPr>
          <w:rFonts w:cs="Arial"/>
        </w:rPr>
        <w:t>)</w:t>
      </w:r>
      <w:r w:rsidR="00547015">
        <w:rPr>
          <w:rFonts w:cs="Arial"/>
        </w:rPr>
        <w:t xml:space="preserve">; </w:t>
      </w:r>
      <w:r w:rsidR="00BF149B">
        <w:rPr>
          <w:rFonts w:cs="Arial"/>
        </w:rPr>
        <w:t>(iii) behaviour</w:t>
      </w:r>
      <w:r w:rsidR="00667D8A">
        <w:rPr>
          <w:rFonts w:cs="Arial"/>
        </w:rPr>
        <w:t xml:space="preserve"> (</w:t>
      </w:r>
      <w:r w:rsidR="00BF149B">
        <w:rPr>
          <w:rFonts w:cs="Arial"/>
        </w:rPr>
        <w:t xml:space="preserve">how </w:t>
      </w:r>
      <w:r w:rsidR="00547015">
        <w:rPr>
          <w:rFonts w:cs="Arial"/>
        </w:rPr>
        <w:t>the learner’s job performance improve</w:t>
      </w:r>
      <w:r w:rsidR="00BF149B">
        <w:rPr>
          <w:rFonts w:cs="Arial"/>
        </w:rPr>
        <w:t>d</w:t>
      </w:r>
      <w:r w:rsidR="00547015">
        <w:rPr>
          <w:rFonts w:cs="Arial"/>
        </w:rPr>
        <w:t xml:space="preserve"> as a result of the learni</w:t>
      </w:r>
      <w:r w:rsidR="00BF149B">
        <w:rPr>
          <w:rFonts w:cs="Arial"/>
        </w:rPr>
        <w:t>ng intervention</w:t>
      </w:r>
      <w:r w:rsidR="00667D8A">
        <w:rPr>
          <w:rFonts w:cs="Arial"/>
        </w:rPr>
        <w:t>)</w:t>
      </w:r>
      <w:r w:rsidR="00DC2127">
        <w:rPr>
          <w:rFonts w:cs="Arial"/>
        </w:rPr>
        <w:t xml:space="preserve">; </w:t>
      </w:r>
      <w:r w:rsidR="00BF149B">
        <w:rPr>
          <w:rFonts w:cs="Arial"/>
        </w:rPr>
        <w:t xml:space="preserve">and (iv) impact, </w:t>
      </w:r>
      <w:r w:rsidR="00886D7C">
        <w:rPr>
          <w:rFonts w:cs="Arial"/>
        </w:rPr>
        <w:t>(</w:t>
      </w:r>
      <w:r w:rsidR="00DC2127">
        <w:rPr>
          <w:rFonts w:cs="Arial"/>
        </w:rPr>
        <w:t xml:space="preserve">how and in what ways the organisation as a whole </w:t>
      </w:r>
      <w:r w:rsidR="000D1AF6">
        <w:rPr>
          <w:rFonts w:cs="Arial"/>
        </w:rPr>
        <w:t xml:space="preserve">has </w:t>
      </w:r>
      <w:r w:rsidR="00DC2127">
        <w:rPr>
          <w:rFonts w:cs="Arial"/>
        </w:rPr>
        <w:t>benefitted</w:t>
      </w:r>
      <w:r w:rsidR="00BF149B">
        <w:rPr>
          <w:rFonts w:cs="Arial"/>
        </w:rPr>
        <w:t xml:space="preserve"> from the learning intervention</w:t>
      </w:r>
      <w:r w:rsidR="00667D8A">
        <w:rPr>
          <w:rFonts w:cs="Arial"/>
        </w:rPr>
        <w:t>)</w:t>
      </w:r>
      <w:r w:rsidR="00C83CBB">
        <w:rPr>
          <w:rFonts w:cs="Arial"/>
        </w:rPr>
        <w:t xml:space="preserve">. </w:t>
      </w:r>
      <w:r w:rsidR="00593902">
        <w:rPr>
          <w:rFonts w:cs="Arial"/>
        </w:rPr>
        <w:t>C</w:t>
      </w:r>
      <w:r w:rsidR="00F55776">
        <w:rPr>
          <w:rFonts w:cs="Arial"/>
        </w:rPr>
        <w:t xml:space="preserve">urrent </w:t>
      </w:r>
      <w:r w:rsidR="009D033B" w:rsidRPr="00AA28B4">
        <w:rPr>
          <w:rFonts w:cs="Arial"/>
        </w:rPr>
        <w:t xml:space="preserve">approaches </w:t>
      </w:r>
      <w:r w:rsidR="00F55776">
        <w:rPr>
          <w:rFonts w:cs="Arial"/>
        </w:rPr>
        <w:t xml:space="preserve">to measuring and evaluating </w:t>
      </w:r>
      <w:r w:rsidR="002D687F">
        <w:rPr>
          <w:rFonts w:cs="Arial"/>
        </w:rPr>
        <w:t xml:space="preserve">LFI </w:t>
      </w:r>
      <w:r w:rsidR="00F55776">
        <w:rPr>
          <w:rFonts w:cs="Arial"/>
        </w:rPr>
        <w:t xml:space="preserve">tend to focus on </w:t>
      </w:r>
      <w:r w:rsidR="00C81D90">
        <w:rPr>
          <w:rFonts w:cs="Arial"/>
        </w:rPr>
        <w:t xml:space="preserve">the </w:t>
      </w:r>
      <w:r w:rsidR="00FE0E6A">
        <w:rPr>
          <w:rFonts w:cs="Arial"/>
        </w:rPr>
        <w:t xml:space="preserve">first </w:t>
      </w:r>
      <w:r w:rsidR="00C81D90">
        <w:rPr>
          <w:rFonts w:cs="Arial"/>
        </w:rPr>
        <w:t xml:space="preserve">level </w:t>
      </w:r>
      <w:r w:rsidR="00FE0E6A">
        <w:rPr>
          <w:rFonts w:cs="Arial"/>
        </w:rPr>
        <w:t>(</w:t>
      </w:r>
      <w:r w:rsidR="00842866">
        <w:rPr>
          <w:rFonts w:cs="Arial"/>
        </w:rPr>
        <w:t>reac</w:t>
      </w:r>
      <w:r w:rsidR="00D4344F">
        <w:rPr>
          <w:rFonts w:cs="Arial"/>
        </w:rPr>
        <w:t xml:space="preserve">tions and </w:t>
      </w:r>
      <w:r w:rsidR="009D033B" w:rsidRPr="00842866">
        <w:rPr>
          <w:rFonts w:cs="Arial"/>
        </w:rPr>
        <w:t>perceptions</w:t>
      </w:r>
      <w:r w:rsidR="009D033B" w:rsidRPr="00AA28B4">
        <w:rPr>
          <w:rFonts w:cs="Arial"/>
        </w:rPr>
        <w:t xml:space="preserve"> </w:t>
      </w:r>
      <w:r w:rsidR="004346F7">
        <w:rPr>
          <w:rFonts w:cs="Arial"/>
        </w:rPr>
        <w:t xml:space="preserve">of </w:t>
      </w:r>
      <w:r w:rsidR="009D033B" w:rsidRPr="00AA28B4">
        <w:rPr>
          <w:rFonts w:cs="Arial"/>
        </w:rPr>
        <w:t>change or understanding</w:t>
      </w:r>
      <w:r w:rsidR="00FE0E6A">
        <w:rPr>
          <w:rFonts w:cs="Arial"/>
        </w:rPr>
        <w:t>)</w:t>
      </w:r>
      <w:r w:rsidR="009D033B" w:rsidRPr="00AA28B4">
        <w:rPr>
          <w:rFonts w:cs="Arial"/>
        </w:rPr>
        <w:t xml:space="preserve">, rather than </w:t>
      </w:r>
      <w:r w:rsidR="00842866">
        <w:rPr>
          <w:rFonts w:cs="Arial"/>
        </w:rPr>
        <w:t xml:space="preserve">the </w:t>
      </w:r>
      <w:r w:rsidR="00B851CA">
        <w:rPr>
          <w:rFonts w:cs="Arial"/>
        </w:rPr>
        <w:t>higher</w:t>
      </w:r>
      <w:r w:rsidR="00C24E4D">
        <w:rPr>
          <w:rFonts w:cs="Arial"/>
        </w:rPr>
        <w:t xml:space="preserve"> levels of</w:t>
      </w:r>
      <w:r w:rsidR="00FE0E6A">
        <w:rPr>
          <w:rFonts w:cs="Arial"/>
        </w:rPr>
        <w:t xml:space="preserve"> </w:t>
      </w:r>
      <w:r w:rsidR="00842866">
        <w:rPr>
          <w:rFonts w:cs="Arial"/>
        </w:rPr>
        <w:t xml:space="preserve">learning, change in behaviour or impact. </w:t>
      </w:r>
    </w:p>
    <w:p w14:paraId="60578CA9" w14:textId="73D74F92" w:rsidR="009D033B" w:rsidRDefault="009D033B" w:rsidP="00B27A10">
      <w:pPr>
        <w:rPr>
          <w:rFonts w:cs="Arial"/>
          <w:color w:val="auto"/>
        </w:rPr>
      </w:pPr>
    </w:p>
    <w:p w14:paraId="2CE5EAE2" w14:textId="401FEE4D" w:rsidR="00EF11F7" w:rsidRDefault="00DC6434" w:rsidP="004231CF">
      <w:pPr>
        <w:rPr>
          <w:rFonts w:cs="Arial"/>
        </w:rPr>
      </w:pPr>
      <w:r>
        <w:rPr>
          <w:rFonts w:cs="Arial"/>
          <w:color w:val="auto"/>
        </w:rPr>
        <w:t>The measurement of</w:t>
      </w:r>
      <w:r w:rsidR="00C83CBB" w:rsidRPr="00740CF4">
        <w:rPr>
          <w:rFonts w:cs="Arial"/>
          <w:color w:val="auto"/>
        </w:rPr>
        <w:t xml:space="preserve"> learning </w:t>
      </w:r>
      <w:r>
        <w:rPr>
          <w:rFonts w:cs="Arial"/>
          <w:color w:val="auto"/>
        </w:rPr>
        <w:t>poses several issues</w:t>
      </w:r>
      <w:r w:rsidR="000E5594">
        <w:rPr>
          <w:rFonts w:cs="Arial"/>
          <w:color w:val="auto"/>
        </w:rPr>
        <w:t>.</w:t>
      </w:r>
      <w:r w:rsidR="00C83CBB" w:rsidRPr="00740CF4">
        <w:rPr>
          <w:rFonts w:cs="Arial"/>
          <w:color w:val="auto"/>
        </w:rPr>
        <w:t xml:space="preserve"> </w:t>
      </w:r>
      <w:r w:rsidR="00A43DF9">
        <w:rPr>
          <w:rFonts w:cs="Arial"/>
          <w:color w:val="auto"/>
        </w:rPr>
        <w:t>First, i</w:t>
      </w:r>
      <w:r w:rsidR="00C83CBB" w:rsidRPr="00740CF4">
        <w:rPr>
          <w:rFonts w:cs="Arial"/>
          <w:color w:val="auto"/>
        </w:rPr>
        <w:t xml:space="preserve">n the workplace, </w:t>
      </w:r>
      <w:r w:rsidR="009D033B" w:rsidRPr="00740CF4">
        <w:rPr>
          <w:rFonts w:cs="Arial"/>
        </w:rPr>
        <w:t xml:space="preserve">learning is often viewed as part of </w:t>
      </w:r>
      <w:r w:rsidR="0062746B">
        <w:rPr>
          <w:rFonts w:cs="Arial"/>
        </w:rPr>
        <w:t xml:space="preserve">everyday </w:t>
      </w:r>
      <w:r w:rsidR="009D033B" w:rsidRPr="00740CF4">
        <w:rPr>
          <w:rFonts w:cs="Arial"/>
        </w:rPr>
        <w:t>work</w:t>
      </w:r>
      <w:r>
        <w:rPr>
          <w:rFonts w:cs="Arial"/>
        </w:rPr>
        <w:t>, so</w:t>
      </w:r>
      <w:r w:rsidRPr="00740CF4">
        <w:rPr>
          <w:rFonts w:cs="Arial"/>
        </w:rPr>
        <w:t xml:space="preserve"> </w:t>
      </w:r>
      <w:r w:rsidR="009D033B" w:rsidRPr="00740CF4">
        <w:rPr>
          <w:rFonts w:cs="Arial"/>
        </w:rPr>
        <w:t xml:space="preserve">people are not </w:t>
      </w:r>
      <w:r>
        <w:rPr>
          <w:rFonts w:cs="Arial"/>
        </w:rPr>
        <w:t xml:space="preserve">always </w:t>
      </w:r>
      <w:r w:rsidR="009D033B" w:rsidRPr="00740CF4">
        <w:rPr>
          <w:rFonts w:cs="Arial"/>
        </w:rPr>
        <w:t>aware that they are learning</w:t>
      </w:r>
      <w:r w:rsidR="00F36319">
        <w:rPr>
          <w:rFonts w:cs="Arial"/>
        </w:rPr>
        <w:t xml:space="preserve">, therefore identifying workplace learning processes </w:t>
      </w:r>
      <w:r w:rsidR="00F36319" w:rsidRPr="00740CF4">
        <w:rPr>
          <w:rFonts w:cs="Arial"/>
        </w:rPr>
        <w:t xml:space="preserve">is </w:t>
      </w:r>
      <w:r w:rsidR="00F36319">
        <w:rPr>
          <w:rFonts w:cs="Arial"/>
        </w:rPr>
        <w:t xml:space="preserve">a </w:t>
      </w:r>
      <w:r w:rsidR="00F36319" w:rsidRPr="00740CF4">
        <w:rPr>
          <w:rFonts w:cs="Arial"/>
        </w:rPr>
        <w:t>non-trivial</w:t>
      </w:r>
      <w:r w:rsidR="00F36319">
        <w:rPr>
          <w:rFonts w:cs="Arial"/>
        </w:rPr>
        <w:t xml:space="preserve"> task</w:t>
      </w:r>
      <w:r>
        <w:rPr>
          <w:rFonts w:cs="Arial"/>
        </w:rPr>
        <w:t xml:space="preserve"> </w:t>
      </w:r>
      <w:r w:rsidRPr="00740CF4">
        <w:rPr>
          <w:rFonts w:cs="Arial"/>
        </w:rPr>
        <w:t>(Eraut, 2007)</w:t>
      </w:r>
      <w:r w:rsidR="0011043E" w:rsidRPr="00740CF4">
        <w:rPr>
          <w:rFonts w:cs="Arial"/>
        </w:rPr>
        <w:t xml:space="preserve">. Second, it is </w:t>
      </w:r>
      <w:r w:rsidR="00802085">
        <w:rPr>
          <w:rFonts w:cs="Arial"/>
        </w:rPr>
        <w:t xml:space="preserve">generally </w:t>
      </w:r>
      <w:r w:rsidR="0011043E" w:rsidRPr="00740CF4">
        <w:rPr>
          <w:rFonts w:cs="Arial"/>
        </w:rPr>
        <w:t>difficult to</w:t>
      </w:r>
      <w:r w:rsidR="005D77D2">
        <w:rPr>
          <w:rFonts w:cs="Arial"/>
        </w:rPr>
        <w:t xml:space="preserve"> isolate and </w:t>
      </w:r>
      <w:r w:rsidR="009D033B" w:rsidRPr="00740CF4">
        <w:rPr>
          <w:rFonts w:cs="Arial"/>
        </w:rPr>
        <w:t xml:space="preserve">measure </w:t>
      </w:r>
      <w:r w:rsidR="001C2774">
        <w:rPr>
          <w:rFonts w:cs="Arial"/>
        </w:rPr>
        <w:t xml:space="preserve">learning in real-time, </w:t>
      </w:r>
      <w:r w:rsidR="0011043E" w:rsidRPr="00740CF4">
        <w:rPr>
          <w:rFonts w:cs="Arial"/>
        </w:rPr>
        <w:t>therefore r</w:t>
      </w:r>
      <w:r w:rsidR="00D40449">
        <w:rPr>
          <w:rFonts w:cs="Arial"/>
        </w:rPr>
        <w:t>etrospective analysi</w:t>
      </w:r>
      <w:r w:rsidR="009D033B" w:rsidRPr="00740CF4">
        <w:rPr>
          <w:rFonts w:cs="Arial"/>
        </w:rPr>
        <w:t xml:space="preserve">s is </w:t>
      </w:r>
      <w:r>
        <w:rPr>
          <w:rFonts w:cs="Arial"/>
        </w:rPr>
        <w:t xml:space="preserve">often </w:t>
      </w:r>
      <w:r w:rsidR="00196529">
        <w:rPr>
          <w:rFonts w:cs="Arial"/>
        </w:rPr>
        <w:t>used</w:t>
      </w:r>
      <w:r w:rsidR="00197080">
        <w:rPr>
          <w:rFonts w:cs="Arial"/>
        </w:rPr>
        <w:t>. R</w:t>
      </w:r>
      <w:r w:rsidR="009D033B" w:rsidRPr="00740CF4">
        <w:rPr>
          <w:rFonts w:cs="Arial"/>
        </w:rPr>
        <w:t>etrospecti</w:t>
      </w:r>
      <w:r w:rsidR="00197080">
        <w:rPr>
          <w:rFonts w:cs="Arial"/>
        </w:rPr>
        <w:t>ve analysi</w:t>
      </w:r>
      <w:r w:rsidR="0011043E" w:rsidRPr="00740CF4">
        <w:rPr>
          <w:rFonts w:cs="Arial"/>
        </w:rPr>
        <w:t>s can be inaccurate</w:t>
      </w:r>
      <w:r>
        <w:rPr>
          <w:rFonts w:cs="Arial"/>
        </w:rPr>
        <w:t>,</w:t>
      </w:r>
      <w:r w:rsidRPr="00740CF4">
        <w:rPr>
          <w:rFonts w:cs="Arial"/>
        </w:rPr>
        <w:t xml:space="preserve"> </w:t>
      </w:r>
      <w:r w:rsidR="009D033B" w:rsidRPr="00740CF4">
        <w:rPr>
          <w:rFonts w:cs="Arial"/>
        </w:rPr>
        <w:t>especially when not</w:t>
      </w:r>
      <w:r w:rsidR="00197080">
        <w:rPr>
          <w:rFonts w:cs="Arial"/>
        </w:rPr>
        <w:t xml:space="preserve"> supported by</w:t>
      </w:r>
      <w:r w:rsidR="000F12F3">
        <w:rPr>
          <w:rFonts w:cs="Arial"/>
        </w:rPr>
        <w:t xml:space="preserve"> </w:t>
      </w:r>
      <w:r w:rsidR="006C01F9">
        <w:rPr>
          <w:rFonts w:cs="Arial"/>
        </w:rPr>
        <w:t>systematically recorded</w:t>
      </w:r>
      <w:r w:rsidR="009D033B" w:rsidRPr="00740CF4">
        <w:rPr>
          <w:rFonts w:cs="Arial"/>
        </w:rPr>
        <w:t xml:space="preserve"> evidence</w:t>
      </w:r>
      <w:r w:rsidR="0011043E" w:rsidRPr="00740CF4">
        <w:rPr>
          <w:rFonts w:cs="Arial"/>
        </w:rPr>
        <w:t xml:space="preserve"> (</w:t>
      </w:r>
      <w:r w:rsidR="0011043E" w:rsidRPr="00C83CBB">
        <w:t>Townsend &amp; Heit, 2011</w:t>
      </w:r>
      <w:r w:rsidR="0011043E">
        <w:t>)</w:t>
      </w:r>
      <w:r w:rsidR="00FE4C3D" w:rsidRPr="00740CF4">
        <w:rPr>
          <w:rFonts w:cs="Arial"/>
        </w:rPr>
        <w:t xml:space="preserve">.  </w:t>
      </w:r>
      <w:r w:rsidR="0011043E" w:rsidRPr="00740CF4">
        <w:rPr>
          <w:rFonts w:cs="Arial"/>
        </w:rPr>
        <w:t xml:space="preserve">Third, </w:t>
      </w:r>
      <w:r w:rsidR="009D033B" w:rsidRPr="00740CF4">
        <w:rPr>
          <w:rFonts w:cs="Arial"/>
        </w:rPr>
        <w:t xml:space="preserve">people’s </w:t>
      </w:r>
      <w:r w:rsidR="00AF268C">
        <w:rPr>
          <w:rFonts w:cs="Arial"/>
        </w:rPr>
        <w:t>insight into</w:t>
      </w:r>
      <w:r w:rsidR="009D033B" w:rsidRPr="00740CF4">
        <w:rPr>
          <w:rFonts w:cs="Arial"/>
        </w:rPr>
        <w:t xml:space="preserve"> their own learning processes can be inaccurate</w:t>
      </w:r>
      <w:r w:rsidR="00AF268C">
        <w:rPr>
          <w:rFonts w:cs="Arial"/>
        </w:rPr>
        <w:t xml:space="preserve"> and limited</w:t>
      </w:r>
      <w:r w:rsidR="00824F5C">
        <w:rPr>
          <w:rFonts w:cs="Arial"/>
        </w:rPr>
        <w:t xml:space="preserve">, therefore </w:t>
      </w:r>
      <w:r w:rsidR="00824F5C" w:rsidRPr="00740CF4">
        <w:rPr>
          <w:rFonts w:cs="Arial"/>
        </w:rPr>
        <w:t xml:space="preserve">overreliance on </w:t>
      </w:r>
      <w:r w:rsidR="00824F5C">
        <w:rPr>
          <w:rFonts w:cs="Arial"/>
        </w:rPr>
        <w:t xml:space="preserve">subjective, </w:t>
      </w:r>
      <w:r w:rsidR="00824F5C" w:rsidRPr="00740CF4">
        <w:rPr>
          <w:rFonts w:cs="Arial"/>
        </w:rPr>
        <w:t>perceptional data is problematic</w:t>
      </w:r>
      <w:r w:rsidR="00824F5C">
        <w:rPr>
          <w:rFonts w:cs="Arial"/>
        </w:rPr>
        <w:t xml:space="preserve"> </w:t>
      </w:r>
      <w:r w:rsidR="009D033B" w:rsidRPr="00C83CBB">
        <w:t>(Nisbett &amp; Wilson, 1977).</w:t>
      </w:r>
      <w:r w:rsidR="00740CF4">
        <w:t xml:space="preserve">  Fourth, </w:t>
      </w:r>
      <w:r w:rsidR="00271573">
        <w:t>in the workplace,</w:t>
      </w:r>
      <w:r w:rsidR="00F33284">
        <w:t xml:space="preserve"> learning is a means to an end, that is better performance</w:t>
      </w:r>
      <w:r>
        <w:t>,</w:t>
      </w:r>
      <w:r w:rsidR="00271573">
        <w:t xml:space="preserve"> rather than an end in itself; therefore </w:t>
      </w:r>
      <w:r w:rsidR="005A1600">
        <w:rPr>
          <w:rFonts w:cs="Arial"/>
        </w:rPr>
        <w:t>t</w:t>
      </w:r>
      <w:r w:rsidR="005A1600" w:rsidRPr="00740CF4">
        <w:rPr>
          <w:rFonts w:cs="Arial"/>
        </w:rPr>
        <w:t xml:space="preserve">here may </w:t>
      </w:r>
      <w:r w:rsidR="00271573">
        <w:rPr>
          <w:rFonts w:cs="Arial"/>
        </w:rPr>
        <w:t xml:space="preserve">be tensions between </w:t>
      </w:r>
      <w:r w:rsidR="005A1600" w:rsidRPr="00740CF4">
        <w:rPr>
          <w:rFonts w:cs="Arial"/>
        </w:rPr>
        <w:t>learning</w:t>
      </w:r>
      <w:r w:rsidR="00271573">
        <w:rPr>
          <w:rFonts w:cs="Arial"/>
        </w:rPr>
        <w:t xml:space="preserve"> goals and performance goals</w:t>
      </w:r>
      <w:r w:rsidR="00614CF1">
        <w:rPr>
          <w:rFonts w:cs="Arial"/>
        </w:rPr>
        <w:t xml:space="preserve"> with the latter being </w:t>
      </w:r>
      <w:r w:rsidR="00614CF1" w:rsidRPr="00740CF4">
        <w:rPr>
          <w:rFonts w:cs="Arial"/>
        </w:rPr>
        <w:t xml:space="preserve">prioritised over </w:t>
      </w:r>
      <w:r w:rsidR="00614CF1">
        <w:rPr>
          <w:rFonts w:cs="Arial"/>
        </w:rPr>
        <w:t>the former negatively impacting LFI</w:t>
      </w:r>
      <w:r w:rsidR="00271573">
        <w:rPr>
          <w:rFonts w:cs="Arial"/>
        </w:rPr>
        <w:t xml:space="preserve"> (Littlejohn et al., </w:t>
      </w:r>
      <w:r w:rsidR="005A1600">
        <w:rPr>
          <w:rFonts w:cs="Arial"/>
        </w:rPr>
        <w:t>2015)</w:t>
      </w:r>
      <w:r w:rsidR="006532E5">
        <w:rPr>
          <w:rFonts w:cs="Arial"/>
        </w:rPr>
        <w:t>.</w:t>
      </w:r>
      <w:r w:rsidR="005A1600">
        <w:rPr>
          <w:rFonts w:cs="Arial"/>
        </w:rPr>
        <w:t xml:space="preserve"> </w:t>
      </w:r>
      <w:r w:rsidR="00271573">
        <w:rPr>
          <w:rFonts w:cs="Arial"/>
        </w:rPr>
        <w:t xml:space="preserve"> F</w:t>
      </w:r>
      <w:r w:rsidR="005A1600">
        <w:rPr>
          <w:rFonts w:cs="Arial"/>
        </w:rPr>
        <w:t>ocus on performanc</w:t>
      </w:r>
      <w:r w:rsidR="00B8387B">
        <w:rPr>
          <w:rFonts w:cs="Arial"/>
        </w:rPr>
        <w:t xml:space="preserve">e </w:t>
      </w:r>
      <w:r w:rsidR="00614CF1">
        <w:rPr>
          <w:rFonts w:cs="Arial"/>
        </w:rPr>
        <w:t xml:space="preserve">goals </w:t>
      </w:r>
      <w:r w:rsidR="00B8387B">
        <w:rPr>
          <w:rFonts w:cs="Arial"/>
        </w:rPr>
        <w:t xml:space="preserve">alone </w:t>
      </w:r>
      <w:r w:rsidR="005A1600">
        <w:rPr>
          <w:rFonts w:cs="Arial"/>
        </w:rPr>
        <w:t>has been shown to have a detrimental effect on learning</w:t>
      </w:r>
      <w:r w:rsidR="00614CF1">
        <w:rPr>
          <w:rFonts w:cs="Arial"/>
        </w:rPr>
        <w:t xml:space="preserve"> </w:t>
      </w:r>
      <w:r w:rsidR="005A1600">
        <w:rPr>
          <w:rFonts w:cs="Arial"/>
        </w:rPr>
        <w:t>(</w:t>
      </w:r>
      <w:r w:rsidR="00E46EA5">
        <w:rPr>
          <w:rFonts w:cs="Arial"/>
        </w:rPr>
        <w:t>Pintrich and Shunk, 1996</w:t>
      </w:r>
      <w:r w:rsidR="00BE32D4">
        <w:rPr>
          <w:rFonts w:cs="Arial"/>
        </w:rPr>
        <w:t>).</w:t>
      </w:r>
    </w:p>
    <w:p w14:paraId="7AF3EE40" w14:textId="77777777" w:rsidR="00EF11F7" w:rsidRDefault="00EF11F7" w:rsidP="004231CF">
      <w:pPr>
        <w:rPr>
          <w:rFonts w:cs="Arial"/>
        </w:rPr>
      </w:pPr>
    </w:p>
    <w:p w14:paraId="6932BC4E" w14:textId="4DDF0E02" w:rsidR="0062470D" w:rsidRDefault="00CB6708" w:rsidP="0062470D">
      <w:pPr>
        <w:rPr>
          <w:rFonts w:cs="Arial"/>
        </w:rPr>
      </w:pPr>
      <w:r>
        <w:rPr>
          <w:rFonts w:cs="Arial"/>
        </w:rPr>
        <w:t xml:space="preserve">Addressing these challenges requires </w:t>
      </w:r>
      <w:r w:rsidR="00E05EFF">
        <w:rPr>
          <w:rFonts w:cs="Arial"/>
        </w:rPr>
        <w:t xml:space="preserve">extending the methodological repertoire within LFI. </w:t>
      </w:r>
      <w:r w:rsidR="00740CF4" w:rsidRPr="00AC26A3">
        <w:rPr>
          <w:rFonts w:cs="Arial"/>
        </w:rPr>
        <w:t xml:space="preserve">While in discipline-specific research a critical and reflective use of existing methods is often sufficient, in interdisciplinary </w:t>
      </w:r>
      <w:r w:rsidR="007C747D">
        <w:rPr>
          <w:rFonts w:cs="Arial"/>
        </w:rPr>
        <w:t>endeavours</w:t>
      </w:r>
      <w:r w:rsidR="00740CF4" w:rsidRPr="00AC26A3">
        <w:rPr>
          <w:rFonts w:cs="Arial"/>
        </w:rPr>
        <w:t xml:space="preserve"> new methodological developments are almost always required</w:t>
      </w:r>
      <w:r w:rsidR="00AC26A3">
        <w:rPr>
          <w:rFonts w:cs="Arial"/>
        </w:rPr>
        <w:t xml:space="preserve"> (Bergmann et al, 2008)</w:t>
      </w:r>
      <w:r w:rsidR="00740CF4" w:rsidRPr="00AC26A3">
        <w:rPr>
          <w:rFonts w:cs="Arial"/>
        </w:rPr>
        <w:t xml:space="preserve">. </w:t>
      </w:r>
      <w:r w:rsidR="00A7754E">
        <w:rPr>
          <w:rFonts w:cs="Arial"/>
        </w:rPr>
        <w:t>A</w:t>
      </w:r>
      <w:r w:rsidR="00AC26A3" w:rsidRPr="00AC26A3">
        <w:rPr>
          <w:rFonts w:cs="Arial"/>
          <w:color w:val="auto"/>
        </w:rPr>
        <w:t xml:space="preserve"> creative combination of existing methods and the development of new methods, with participation from all disciplines and drawing in the ex</w:t>
      </w:r>
      <w:r w:rsidR="00C33FC6">
        <w:rPr>
          <w:rFonts w:cs="Arial"/>
          <w:color w:val="auto"/>
        </w:rPr>
        <w:t xml:space="preserve">pertise of </w:t>
      </w:r>
      <w:r w:rsidR="0048459F">
        <w:rPr>
          <w:rFonts w:cs="Arial"/>
          <w:color w:val="auto"/>
        </w:rPr>
        <w:t>non-academic stakeholders</w:t>
      </w:r>
      <w:r w:rsidR="00C33FC6">
        <w:rPr>
          <w:rFonts w:cs="Arial"/>
          <w:color w:val="auto"/>
        </w:rPr>
        <w:t xml:space="preserve"> </w:t>
      </w:r>
      <w:r w:rsidR="00AC26A3">
        <w:rPr>
          <w:rFonts w:cs="Arial"/>
          <w:color w:val="auto"/>
        </w:rPr>
        <w:t xml:space="preserve">is </w:t>
      </w:r>
      <w:r w:rsidR="00A7754E">
        <w:rPr>
          <w:rFonts w:cs="Arial"/>
          <w:color w:val="auto"/>
        </w:rPr>
        <w:t>needed</w:t>
      </w:r>
      <w:r w:rsidR="00B15A6D">
        <w:rPr>
          <w:rFonts w:cs="Arial"/>
          <w:color w:val="auto"/>
        </w:rPr>
        <w:t xml:space="preserve">, at the same time </w:t>
      </w:r>
      <w:r w:rsidR="00B15A6D">
        <w:rPr>
          <w:rFonts w:cs="Arial"/>
        </w:rPr>
        <w:t>making</w:t>
      </w:r>
      <w:r w:rsidR="00B15A6D" w:rsidRPr="00326E60">
        <w:rPr>
          <w:rFonts w:cs="Arial"/>
        </w:rPr>
        <w:t xml:space="preserve"> sure that methodological rigour is not </w:t>
      </w:r>
      <w:r w:rsidR="00A7754E" w:rsidRPr="00326E60">
        <w:rPr>
          <w:rFonts w:cs="Arial"/>
        </w:rPr>
        <w:t>forfeited</w:t>
      </w:r>
      <w:r w:rsidR="00B15A6D" w:rsidRPr="00326E60">
        <w:rPr>
          <w:rFonts w:cs="Arial"/>
        </w:rPr>
        <w:t>.</w:t>
      </w:r>
      <w:r w:rsidR="00B15A6D">
        <w:rPr>
          <w:rFonts w:cs="Arial"/>
        </w:rPr>
        <w:t xml:space="preserve">  </w:t>
      </w:r>
      <w:r w:rsidR="00326E60" w:rsidRPr="00326E60">
        <w:rPr>
          <w:rFonts w:cs="Arial"/>
        </w:rPr>
        <w:t xml:space="preserve">The involvement of </w:t>
      </w:r>
      <w:r w:rsidR="00C33FC6">
        <w:rPr>
          <w:rFonts w:cs="Arial"/>
        </w:rPr>
        <w:t xml:space="preserve">safety </w:t>
      </w:r>
      <w:r w:rsidR="00326E60" w:rsidRPr="00326E60">
        <w:rPr>
          <w:rFonts w:cs="Arial"/>
        </w:rPr>
        <w:t xml:space="preserve">practitioners </w:t>
      </w:r>
      <w:r w:rsidR="00C33FC6">
        <w:rPr>
          <w:rFonts w:cs="Arial"/>
        </w:rPr>
        <w:t xml:space="preserve">and workers </w:t>
      </w:r>
      <w:r w:rsidR="00326E60" w:rsidRPr="00326E60">
        <w:rPr>
          <w:rFonts w:cs="Arial"/>
        </w:rPr>
        <w:t xml:space="preserve">is </w:t>
      </w:r>
      <w:r w:rsidR="00A7754E">
        <w:rPr>
          <w:rFonts w:cs="Arial"/>
        </w:rPr>
        <w:t>critical</w:t>
      </w:r>
      <w:r w:rsidR="00326E60" w:rsidRPr="00326E60">
        <w:rPr>
          <w:rFonts w:cs="Arial"/>
        </w:rPr>
        <w:t xml:space="preserve"> because they can </w:t>
      </w:r>
      <w:r w:rsidR="00A7754E">
        <w:rPr>
          <w:rFonts w:cs="Arial"/>
        </w:rPr>
        <w:t>pinpoint</w:t>
      </w:r>
      <w:r w:rsidR="00326E60" w:rsidRPr="00326E60">
        <w:rPr>
          <w:rFonts w:cs="Arial"/>
        </w:rPr>
        <w:t xml:space="preserve"> potential factors that </w:t>
      </w:r>
      <w:r w:rsidR="00066BB9">
        <w:rPr>
          <w:rFonts w:cs="Arial"/>
        </w:rPr>
        <w:t xml:space="preserve">could </w:t>
      </w:r>
      <w:r w:rsidR="00A7754E" w:rsidRPr="00326E60">
        <w:rPr>
          <w:rFonts w:cs="Arial"/>
        </w:rPr>
        <w:t>hinder</w:t>
      </w:r>
      <w:r w:rsidR="00326E60" w:rsidRPr="00326E60">
        <w:rPr>
          <w:rFonts w:cs="Arial"/>
        </w:rPr>
        <w:t xml:space="preserve"> the implementation of methods </w:t>
      </w:r>
      <w:r w:rsidR="0062470D">
        <w:rPr>
          <w:rFonts w:cs="Arial"/>
        </w:rPr>
        <w:t>in practice.</w:t>
      </w:r>
      <w:r w:rsidR="00277507">
        <w:rPr>
          <w:rFonts w:cs="Arial"/>
        </w:rPr>
        <w:t xml:space="preserve">  </w:t>
      </w:r>
      <w:r w:rsidR="005E1A13">
        <w:rPr>
          <w:rFonts w:cs="Arial"/>
        </w:rPr>
        <w:t>LFI</w:t>
      </w:r>
      <w:r w:rsidR="00277507">
        <w:rPr>
          <w:rFonts w:cs="Arial"/>
        </w:rPr>
        <w:t xml:space="preserve"> </w:t>
      </w:r>
      <w:r w:rsidR="00277507" w:rsidRPr="00647CE6">
        <w:rPr>
          <w:rFonts w:cs="Arial"/>
        </w:rPr>
        <w:t>is essentially a form of multidimensional change</w:t>
      </w:r>
      <w:r w:rsidR="00277507">
        <w:rPr>
          <w:rFonts w:cs="Arial"/>
        </w:rPr>
        <w:t xml:space="preserve"> – both personal and organisational - </w:t>
      </w:r>
      <w:r w:rsidR="00277507" w:rsidRPr="00647CE6">
        <w:rPr>
          <w:rFonts w:cs="Arial"/>
        </w:rPr>
        <w:t xml:space="preserve">encompassing change in </w:t>
      </w:r>
      <w:r w:rsidR="00277507">
        <w:rPr>
          <w:rFonts w:cs="Arial"/>
        </w:rPr>
        <w:t xml:space="preserve">individuals’ </w:t>
      </w:r>
      <w:r w:rsidR="00277507" w:rsidRPr="00647CE6">
        <w:rPr>
          <w:rFonts w:cs="Arial"/>
        </w:rPr>
        <w:t>cognitive structures, metacognitive strategies, behavioural patterns, identity perceptions and agency beliefs</w:t>
      </w:r>
      <w:r w:rsidR="00277507">
        <w:rPr>
          <w:rFonts w:cs="Arial"/>
        </w:rPr>
        <w:t xml:space="preserve"> as well as modifications in organisational culture, management and safety processes and technologies. </w:t>
      </w:r>
      <w:r w:rsidR="0076454B">
        <w:rPr>
          <w:rFonts w:cs="Arial"/>
        </w:rPr>
        <w:t>Therefore f</w:t>
      </w:r>
      <w:r w:rsidR="00277507">
        <w:rPr>
          <w:rFonts w:cs="Arial"/>
        </w:rPr>
        <w:t xml:space="preserve">uture research in LFI should move beyond </w:t>
      </w:r>
      <w:r w:rsidR="0049073B">
        <w:rPr>
          <w:rFonts w:cs="Arial"/>
        </w:rPr>
        <w:t>methodologies</w:t>
      </w:r>
      <w:r w:rsidR="00277507">
        <w:rPr>
          <w:rFonts w:cs="Arial"/>
        </w:rPr>
        <w:t xml:space="preserve"> that examine learning as </w:t>
      </w:r>
      <w:r w:rsidR="008C6D88">
        <w:rPr>
          <w:rFonts w:cs="Arial"/>
        </w:rPr>
        <w:t xml:space="preserve">a ‘snapshot </w:t>
      </w:r>
      <w:r w:rsidR="00277507">
        <w:rPr>
          <w:rFonts w:cs="Arial"/>
        </w:rPr>
        <w:t>in time</w:t>
      </w:r>
      <w:r w:rsidR="008C6D88">
        <w:rPr>
          <w:rFonts w:cs="Arial"/>
        </w:rPr>
        <w:t>’</w:t>
      </w:r>
      <w:r w:rsidR="00277507">
        <w:rPr>
          <w:rFonts w:cs="Arial"/>
        </w:rPr>
        <w:t xml:space="preserve"> towards </w:t>
      </w:r>
      <w:r w:rsidR="008C6D88">
        <w:rPr>
          <w:rFonts w:cs="Arial"/>
        </w:rPr>
        <w:t xml:space="preserve">methods </w:t>
      </w:r>
      <w:r w:rsidR="00277507">
        <w:rPr>
          <w:rFonts w:cs="Arial"/>
        </w:rPr>
        <w:t xml:space="preserve">that analyse </w:t>
      </w:r>
      <w:r w:rsidR="0076454B">
        <w:rPr>
          <w:rFonts w:cs="Arial"/>
        </w:rPr>
        <w:t>LFI</w:t>
      </w:r>
      <w:r w:rsidR="00277507">
        <w:rPr>
          <w:rFonts w:cs="Arial"/>
        </w:rPr>
        <w:t xml:space="preserve"> as a</w:t>
      </w:r>
      <w:r w:rsidR="008C6D88">
        <w:rPr>
          <w:rFonts w:cs="Arial"/>
        </w:rPr>
        <w:t>n ongoing</w:t>
      </w:r>
      <w:r w:rsidR="001E674C">
        <w:rPr>
          <w:rFonts w:cs="Arial"/>
        </w:rPr>
        <w:t xml:space="preserve"> process capturing</w:t>
      </w:r>
      <w:r w:rsidR="00277507">
        <w:rPr>
          <w:rFonts w:cs="Arial"/>
        </w:rPr>
        <w:t xml:space="preserve"> its </w:t>
      </w:r>
      <w:r w:rsidR="00277507" w:rsidRPr="00647CE6">
        <w:rPr>
          <w:rFonts w:cs="Arial"/>
        </w:rPr>
        <w:t>dynamic nature</w:t>
      </w:r>
      <w:r w:rsidR="00277507">
        <w:rPr>
          <w:rFonts w:cs="Arial"/>
        </w:rPr>
        <w:t xml:space="preserve"> (Spector and Meier, 2014)</w:t>
      </w:r>
      <w:r w:rsidR="00277507" w:rsidRPr="00647CE6">
        <w:rPr>
          <w:rFonts w:cs="Arial"/>
        </w:rPr>
        <w:t>.</w:t>
      </w:r>
    </w:p>
    <w:p w14:paraId="6DB8B8DD" w14:textId="77777777" w:rsidR="0062470D" w:rsidRDefault="0062470D" w:rsidP="0062470D">
      <w:pPr>
        <w:rPr>
          <w:rFonts w:cs="Arial"/>
        </w:rPr>
      </w:pPr>
    </w:p>
    <w:p w14:paraId="5AFA7BD2" w14:textId="434E93F7" w:rsidR="004231CF" w:rsidRPr="00B53B55" w:rsidRDefault="009B1754" w:rsidP="0062470D">
      <w:pPr>
        <w:rPr>
          <w:rFonts w:cs="Arial"/>
        </w:rPr>
      </w:pPr>
      <w:r>
        <w:rPr>
          <w:rFonts w:cs="Arial"/>
        </w:rPr>
        <w:t>M</w:t>
      </w:r>
      <w:r w:rsidR="0062470D">
        <w:rPr>
          <w:rFonts w:cs="Arial"/>
        </w:rPr>
        <w:t>ethodological innovation in LFI</w:t>
      </w:r>
      <w:r>
        <w:rPr>
          <w:rFonts w:cs="Arial"/>
        </w:rPr>
        <w:t xml:space="preserve"> i</w:t>
      </w:r>
      <w:r w:rsidR="00EA5213">
        <w:rPr>
          <w:rFonts w:cs="Arial"/>
        </w:rPr>
        <w:t>s</w:t>
      </w:r>
      <w:r>
        <w:rPr>
          <w:rFonts w:cs="Arial"/>
        </w:rPr>
        <w:t xml:space="preserve"> limited</w:t>
      </w:r>
      <w:r w:rsidR="0062470D">
        <w:rPr>
          <w:rFonts w:cs="Arial"/>
        </w:rPr>
        <w:t xml:space="preserve">.  The </w:t>
      </w:r>
      <w:r>
        <w:rPr>
          <w:rFonts w:cs="Arial"/>
        </w:rPr>
        <w:t xml:space="preserve">seminar participants </w:t>
      </w:r>
      <w:r w:rsidR="0062470D">
        <w:rPr>
          <w:rFonts w:cs="Arial"/>
        </w:rPr>
        <w:t xml:space="preserve">highlighted </w:t>
      </w:r>
      <w:r w:rsidR="0062470D" w:rsidRPr="006B5DB7">
        <w:rPr>
          <w:rFonts w:cs="Arial"/>
        </w:rPr>
        <w:t xml:space="preserve">the need </w:t>
      </w:r>
      <w:r w:rsidR="0062470D">
        <w:rPr>
          <w:rFonts w:cs="Arial"/>
        </w:rPr>
        <w:t xml:space="preserve">to </w:t>
      </w:r>
      <w:r w:rsidR="00D11E2D">
        <w:rPr>
          <w:rFonts w:cs="Arial"/>
        </w:rPr>
        <w:t>integrate</w:t>
      </w:r>
      <w:r w:rsidR="0062470D">
        <w:rPr>
          <w:rFonts w:cs="Arial"/>
        </w:rPr>
        <w:t xml:space="preserve"> </w:t>
      </w:r>
      <w:r w:rsidR="0062470D" w:rsidRPr="009C2503">
        <w:rPr>
          <w:rFonts w:cs="Arial"/>
          <w:i/>
        </w:rPr>
        <w:t>in situ</w:t>
      </w:r>
      <w:r w:rsidR="0062470D" w:rsidRPr="006B5DB7">
        <w:rPr>
          <w:rFonts w:cs="Arial"/>
        </w:rPr>
        <w:t>, real-time, objective, longitudinal and multidimensi</w:t>
      </w:r>
      <w:r w:rsidR="00D11E2D">
        <w:rPr>
          <w:rFonts w:cs="Arial"/>
        </w:rPr>
        <w:t xml:space="preserve">onal methods </w:t>
      </w:r>
      <w:r>
        <w:rPr>
          <w:rFonts w:cs="Arial"/>
        </w:rPr>
        <w:t xml:space="preserve">to measure </w:t>
      </w:r>
      <w:r w:rsidR="00D11E2D">
        <w:rPr>
          <w:rFonts w:cs="Arial"/>
        </w:rPr>
        <w:t xml:space="preserve">LFI.  </w:t>
      </w:r>
      <w:r w:rsidR="00313CA9">
        <w:rPr>
          <w:rFonts w:cs="Arial"/>
        </w:rPr>
        <w:t>Q</w:t>
      </w:r>
      <w:r w:rsidR="007D0DEB" w:rsidRPr="007D0DEB">
        <w:rPr>
          <w:rFonts w:cs="Arial"/>
        </w:rPr>
        <w:t>ualitative, in particular</w:t>
      </w:r>
      <w:r w:rsidR="009D0171">
        <w:rPr>
          <w:rFonts w:cs="Arial"/>
        </w:rPr>
        <w:t xml:space="preserve"> ethnographic</w:t>
      </w:r>
      <w:r w:rsidR="00313CA9">
        <w:rPr>
          <w:rFonts w:cs="Arial"/>
        </w:rPr>
        <w:t>,</w:t>
      </w:r>
      <w:r w:rsidR="009D0171">
        <w:rPr>
          <w:rFonts w:cs="Arial"/>
        </w:rPr>
        <w:t xml:space="preserve"> methods</w:t>
      </w:r>
      <w:r w:rsidR="00C10B61">
        <w:rPr>
          <w:rFonts w:cs="Arial"/>
        </w:rPr>
        <w:t xml:space="preserve"> (Buescher et al, 2009) </w:t>
      </w:r>
      <w:r w:rsidR="009D0171">
        <w:rPr>
          <w:rFonts w:cs="Arial"/>
        </w:rPr>
        <w:t xml:space="preserve">or </w:t>
      </w:r>
      <w:r w:rsidR="009D0171" w:rsidRPr="007D0DEB">
        <w:rPr>
          <w:rFonts w:cs="Arial"/>
        </w:rPr>
        <w:t xml:space="preserve">approaches that support transformational change in professionals’ practice, such as </w:t>
      </w:r>
      <w:r w:rsidR="00313CA9">
        <w:rPr>
          <w:rFonts w:cs="Arial"/>
        </w:rPr>
        <w:t xml:space="preserve">Developmental </w:t>
      </w:r>
      <w:r w:rsidR="00C10B61">
        <w:rPr>
          <w:rFonts w:cs="Arial"/>
        </w:rPr>
        <w:t xml:space="preserve">Work Research (Engestrom, </w:t>
      </w:r>
      <w:r w:rsidR="00206DD7">
        <w:rPr>
          <w:rFonts w:cs="Arial"/>
        </w:rPr>
        <w:t xml:space="preserve">2013) </w:t>
      </w:r>
      <w:r w:rsidR="00B936A3">
        <w:rPr>
          <w:rFonts w:cs="Arial"/>
        </w:rPr>
        <w:t xml:space="preserve">could </w:t>
      </w:r>
      <w:r w:rsidR="00733494">
        <w:rPr>
          <w:rFonts w:cs="Arial"/>
        </w:rPr>
        <w:t>help devise a</w:t>
      </w:r>
      <w:r w:rsidR="00B936A3">
        <w:rPr>
          <w:rFonts w:cs="Arial"/>
        </w:rPr>
        <w:t xml:space="preserve"> holistic understanding of </w:t>
      </w:r>
      <w:r w:rsidR="00811425">
        <w:rPr>
          <w:rFonts w:cs="Arial"/>
        </w:rPr>
        <w:t>LFI</w:t>
      </w:r>
      <w:r w:rsidR="007D0DEB" w:rsidRPr="007D0DEB">
        <w:rPr>
          <w:rFonts w:cs="Arial"/>
        </w:rPr>
        <w:t xml:space="preserve">. </w:t>
      </w:r>
      <w:r w:rsidR="00355AA5">
        <w:rPr>
          <w:rFonts w:cs="Arial"/>
        </w:rPr>
        <w:t>By</w:t>
      </w:r>
      <w:r w:rsidR="007D0DEB" w:rsidRPr="007D0DEB">
        <w:rPr>
          <w:rFonts w:cs="Arial"/>
        </w:rPr>
        <w:t xml:space="preserve"> examining configurations of people, their work practices, environments, and the artifacts and values th</w:t>
      </w:r>
      <w:r w:rsidR="00206DD7">
        <w:rPr>
          <w:rFonts w:cs="Arial"/>
        </w:rPr>
        <w:t xml:space="preserve">at permeate these environments, </w:t>
      </w:r>
      <w:r w:rsidR="00355AA5">
        <w:rPr>
          <w:rFonts w:cs="Arial"/>
        </w:rPr>
        <w:t xml:space="preserve">these methods </w:t>
      </w:r>
      <w:r w:rsidR="00206DD7">
        <w:rPr>
          <w:rFonts w:cs="Arial"/>
        </w:rPr>
        <w:t>facilitate</w:t>
      </w:r>
      <w:r w:rsidR="00431FA0">
        <w:rPr>
          <w:rFonts w:cs="Arial"/>
        </w:rPr>
        <w:t xml:space="preserve"> </w:t>
      </w:r>
      <w:r w:rsidR="00206DD7" w:rsidRPr="007D0DEB">
        <w:rPr>
          <w:rFonts w:cs="Arial"/>
        </w:rPr>
        <w:t xml:space="preserve">moment-to-moment production of analyses, uncovering the tacit practices that play a crucial role in incident prevention. </w:t>
      </w:r>
      <w:r w:rsidR="00B936A3">
        <w:rPr>
          <w:rFonts w:cs="Arial"/>
        </w:rPr>
        <w:t>However, they</w:t>
      </w:r>
      <w:r w:rsidR="00B53B55">
        <w:rPr>
          <w:rFonts w:cs="Arial"/>
        </w:rPr>
        <w:t xml:space="preserve"> also have limitations</w:t>
      </w:r>
      <w:r w:rsidR="000952C8">
        <w:rPr>
          <w:rFonts w:cs="Arial"/>
        </w:rPr>
        <w:t xml:space="preserve">, </w:t>
      </w:r>
      <w:r w:rsidR="00B53B55">
        <w:rPr>
          <w:rFonts w:cs="Arial"/>
        </w:rPr>
        <w:t xml:space="preserve">specifically </w:t>
      </w:r>
      <w:r w:rsidR="000952C8">
        <w:rPr>
          <w:rFonts w:cs="Arial"/>
        </w:rPr>
        <w:t>in terms of the possibility of</w:t>
      </w:r>
      <w:r w:rsidR="004231CF" w:rsidRPr="00B53B55">
        <w:rPr>
          <w:rFonts w:cs="Arial"/>
        </w:rPr>
        <w:t xml:space="preserve"> observing incidents as the</w:t>
      </w:r>
      <w:r w:rsidR="00DA57A4">
        <w:rPr>
          <w:rFonts w:cs="Arial"/>
        </w:rPr>
        <w:t>se</w:t>
      </w:r>
      <w:r w:rsidR="004231CF" w:rsidRPr="00B53B55">
        <w:rPr>
          <w:rFonts w:cs="Arial"/>
        </w:rPr>
        <w:t xml:space="preserve"> are extended in space and time</w:t>
      </w:r>
      <w:r w:rsidR="00FF37E3">
        <w:rPr>
          <w:rFonts w:cs="Arial"/>
        </w:rPr>
        <w:t xml:space="preserve"> and </w:t>
      </w:r>
      <w:r w:rsidR="000952C8">
        <w:rPr>
          <w:rFonts w:cs="Arial"/>
        </w:rPr>
        <w:t xml:space="preserve">the strong dependence of these methods </w:t>
      </w:r>
      <w:r w:rsidR="00B53B55">
        <w:rPr>
          <w:rFonts w:cs="Arial"/>
        </w:rPr>
        <w:t xml:space="preserve">on access, chance, and willingness of practitioners to engage in prolonged contact with </w:t>
      </w:r>
      <w:r w:rsidR="004231CF" w:rsidRPr="00B53B55">
        <w:rPr>
          <w:rFonts w:cs="Arial"/>
        </w:rPr>
        <w:t>researcher</w:t>
      </w:r>
      <w:r w:rsidR="00163A8B">
        <w:rPr>
          <w:rFonts w:cs="Arial"/>
        </w:rPr>
        <w:t xml:space="preserve">s.  </w:t>
      </w:r>
      <w:r w:rsidR="00F535A8">
        <w:rPr>
          <w:rFonts w:cs="Arial"/>
        </w:rPr>
        <w:t>Furthermore, e</w:t>
      </w:r>
      <w:r w:rsidR="00F535A8" w:rsidRPr="00647CE6">
        <w:rPr>
          <w:rFonts w:cs="Arial"/>
        </w:rPr>
        <w:t xml:space="preserve">mergent </w:t>
      </w:r>
      <w:r w:rsidR="00F535A8">
        <w:rPr>
          <w:rFonts w:cs="Arial"/>
        </w:rPr>
        <w:t xml:space="preserve">digitally-mediated </w:t>
      </w:r>
      <w:r w:rsidR="00F535A8" w:rsidRPr="00647CE6">
        <w:rPr>
          <w:rFonts w:cs="Arial"/>
        </w:rPr>
        <w:t xml:space="preserve">approaches </w:t>
      </w:r>
      <w:r w:rsidR="00F535A8">
        <w:rPr>
          <w:rFonts w:cs="Arial"/>
        </w:rPr>
        <w:t xml:space="preserve">and methods </w:t>
      </w:r>
      <w:r w:rsidR="00F535A8" w:rsidRPr="00647CE6">
        <w:rPr>
          <w:rFonts w:cs="Arial"/>
        </w:rPr>
        <w:t>such as</w:t>
      </w:r>
      <w:r w:rsidR="00D46474">
        <w:rPr>
          <w:rFonts w:cs="Arial"/>
        </w:rPr>
        <w:t xml:space="preserve"> Quantified Self, Big Data, B</w:t>
      </w:r>
      <w:r w:rsidR="00F535A8">
        <w:rPr>
          <w:rFonts w:cs="Arial"/>
        </w:rPr>
        <w:t xml:space="preserve">usiness and </w:t>
      </w:r>
      <w:r w:rsidR="00D46474">
        <w:rPr>
          <w:rFonts w:cs="Arial"/>
        </w:rPr>
        <w:t>Learning A</w:t>
      </w:r>
      <w:r w:rsidR="00F535A8" w:rsidRPr="00647CE6">
        <w:rPr>
          <w:rFonts w:cs="Arial"/>
        </w:rPr>
        <w:t xml:space="preserve">nalytics, behavioural analysis </w:t>
      </w:r>
      <w:r w:rsidR="00F535A8">
        <w:rPr>
          <w:rFonts w:cs="Arial"/>
        </w:rPr>
        <w:t xml:space="preserve">through </w:t>
      </w:r>
      <w:r w:rsidR="00F535A8" w:rsidRPr="00647CE6">
        <w:rPr>
          <w:rFonts w:cs="Arial"/>
        </w:rPr>
        <w:t xml:space="preserve">tracking devices or experience sampling methods using mobile devices offer potentially powerful ways of uncovering and analysing </w:t>
      </w:r>
      <w:r w:rsidR="000B17A4">
        <w:rPr>
          <w:rFonts w:cs="Arial"/>
        </w:rPr>
        <w:t>LFI</w:t>
      </w:r>
      <w:r w:rsidR="00F0259A">
        <w:rPr>
          <w:rFonts w:cs="Arial"/>
        </w:rPr>
        <w:t xml:space="preserve"> processes</w:t>
      </w:r>
      <w:r w:rsidR="00F535A8" w:rsidRPr="00647CE6">
        <w:rPr>
          <w:rFonts w:cs="Arial"/>
        </w:rPr>
        <w:t>.</w:t>
      </w:r>
    </w:p>
    <w:p w14:paraId="7BC568D0" w14:textId="77777777" w:rsidR="00D00EA3" w:rsidRDefault="00D00EA3" w:rsidP="004231CF">
      <w:pPr>
        <w:rPr>
          <w:rFonts w:cs="Arial"/>
        </w:rPr>
      </w:pPr>
    </w:p>
    <w:p w14:paraId="22AF8A3D" w14:textId="7F12555B" w:rsidR="00E608D9" w:rsidRDefault="00355AA5" w:rsidP="00E608D9">
      <w:pPr>
        <w:rPr>
          <w:rFonts w:cs="Arial"/>
        </w:rPr>
      </w:pPr>
      <w:r>
        <w:rPr>
          <w:rFonts w:cs="Arial"/>
        </w:rPr>
        <w:t>E</w:t>
      </w:r>
      <w:r w:rsidR="00BD5606">
        <w:rPr>
          <w:rFonts w:cs="Arial"/>
        </w:rPr>
        <w:t xml:space="preserve">xamples of recent work applying </w:t>
      </w:r>
      <w:r w:rsidR="00E608D9">
        <w:rPr>
          <w:rFonts w:cs="Arial"/>
        </w:rPr>
        <w:t xml:space="preserve">real-time experience sampling and </w:t>
      </w:r>
      <w:r w:rsidR="006311B5">
        <w:rPr>
          <w:rFonts w:cs="Arial"/>
        </w:rPr>
        <w:t>ethnographic methods</w:t>
      </w:r>
      <w:r w:rsidR="000A3FF1">
        <w:rPr>
          <w:rFonts w:cs="Arial"/>
        </w:rPr>
        <w:t xml:space="preserve"> to help organisations design and implement improved safety interventions</w:t>
      </w:r>
      <w:r w:rsidR="006311B5">
        <w:rPr>
          <w:rFonts w:cs="Arial"/>
        </w:rPr>
        <w:t xml:space="preserve"> include</w:t>
      </w:r>
      <w:r w:rsidR="00C12626">
        <w:rPr>
          <w:rFonts w:cs="Arial"/>
        </w:rPr>
        <w:t>:</w:t>
      </w:r>
      <w:r w:rsidR="006311B5">
        <w:rPr>
          <w:rFonts w:cs="Arial"/>
        </w:rPr>
        <w:t xml:space="preserve"> </w:t>
      </w:r>
      <w:r w:rsidR="00C46BA5">
        <w:rPr>
          <w:rFonts w:cs="Arial"/>
        </w:rPr>
        <w:t xml:space="preserve">a </w:t>
      </w:r>
      <w:r w:rsidR="00E608D9">
        <w:rPr>
          <w:rFonts w:cs="Arial"/>
        </w:rPr>
        <w:t xml:space="preserve">diary study </w:t>
      </w:r>
      <w:r w:rsidR="00C46BA5">
        <w:rPr>
          <w:rFonts w:cs="Arial"/>
        </w:rPr>
        <w:t xml:space="preserve">of </w:t>
      </w:r>
      <w:r w:rsidR="00322AA8">
        <w:rPr>
          <w:rFonts w:cs="Arial"/>
        </w:rPr>
        <w:t>LFI i</w:t>
      </w:r>
      <w:r w:rsidR="00774E03">
        <w:rPr>
          <w:rFonts w:cs="Arial"/>
        </w:rPr>
        <w:t>n retail and logistics sectors (</w:t>
      </w:r>
      <w:r w:rsidR="00774E03">
        <w:rPr>
          <w:rFonts w:cs="Arial"/>
          <w:color w:val="auto"/>
        </w:rPr>
        <w:t xml:space="preserve">Pilbeam, Davidson, Doherty and </w:t>
      </w:r>
      <w:r w:rsidR="00774E03" w:rsidRPr="00E608D9">
        <w:rPr>
          <w:rFonts w:cs="Arial"/>
          <w:color w:val="auto"/>
        </w:rPr>
        <w:t>Denyer, 2016</w:t>
      </w:r>
      <w:r w:rsidR="00E41B57">
        <w:rPr>
          <w:rFonts w:cs="Arial"/>
          <w:color w:val="auto"/>
        </w:rPr>
        <w:t xml:space="preserve">); an </w:t>
      </w:r>
      <w:r w:rsidR="00E41B57">
        <w:rPr>
          <w:rFonts w:cs="Arial"/>
        </w:rPr>
        <w:t xml:space="preserve">ethnographic </w:t>
      </w:r>
      <w:r>
        <w:rPr>
          <w:rFonts w:cs="Arial"/>
        </w:rPr>
        <w:t xml:space="preserve">study </w:t>
      </w:r>
      <w:r w:rsidR="006311B5">
        <w:rPr>
          <w:rFonts w:cs="Arial"/>
        </w:rPr>
        <w:t xml:space="preserve">of healthcare workers’ understanding </w:t>
      </w:r>
      <w:r>
        <w:rPr>
          <w:rFonts w:cs="Arial"/>
        </w:rPr>
        <w:t xml:space="preserve">of </w:t>
      </w:r>
      <w:r w:rsidR="006311B5">
        <w:rPr>
          <w:rFonts w:cs="Arial"/>
        </w:rPr>
        <w:t>and response to safety risks in medical wards</w:t>
      </w:r>
      <w:r w:rsidR="000A3FF1">
        <w:rPr>
          <w:rFonts w:cs="Arial"/>
        </w:rPr>
        <w:t xml:space="preserve"> (Dixon-Woods, Suokas, Pitchforth and Tarrant, </w:t>
      </w:r>
      <w:r w:rsidR="006311B5" w:rsidRPr="006311B5">
        <w:rPr>
          <w:rFonts w:cs="Arial"/>
        </w:rPr>
        <w:t>2009</w:t>
      </w:r>
      <w:r w:rsidR="000A3FF1">
        <w:rPr>
          <w:rFonts w:cs="Arial"/>
        </w:rPr>
        <w:t>)</w:t>
      </w:r>
      <w:r w:rsidR="00C12626">
        <w:rPr>
          <w:rFonts w:cs="Arial"/>
        </w:rPr>
        <w:t>;</w:t>
      </w:r>
      <w:r w:rsidR="00E41B57">
        <w:rPr>
          <w:rFonts w:cs="Arial"/>
        </w:rPr>
        <w:t xml:space="preserve"> </w:t>
      </w:r>
      <w:r w:rsidR="001F2D69">
        <w:rPr>
          <w:rFonts w:cs="Arial"/>
        </w:rPr>
        <w:t>reasons for rule violations</w:t>
      </w:r>
      <w:r w:rsidR="000C31FF">
        <w:rPr>
          <w:rFonts w:cs="Arial"/>
        </w:rPr>
        <w:t xml:space="preserve"> by operatives</w:t>
      </w:r>
      <w:r w:rsidR="001F2D69">
        <w:rPr>
          <w:rFonts w:cs="Arial"/>
        </w:rPr>
        <w:t xml:space="preserve"> in</w:t>
      </w:r>
      <w:r w:rsidR="000C31FF">
        <w:rPr>
          <w:rFonts w:cs="Arial"/>
        </w:rPr>
        <w:t xml:space="preserve"> industrial settings </w:t>
      </w:r>
      <w:r w:rsidR="00B82982">
        <w:rPr>
          <w:rFonts w:cs="Arial"/>
          <w:color w:val="312A2A"/>
          <w:lang w:val="en-US"/>
        </w:rPr>
        <w:t>(</w:t>
      </w:r>
      <w:r w:rsidR="006311B5" w:rsidRPr="006311B5">
        <w:rPr>
          <w:rFonts w:cs="Arial"/>
          <w:color w:val="auto"/>
        </w:rPr>
        <w:t>Iszatt-White, 2007</w:t>
      </w:r>
      <w:r w:rsidR="00FA134E">
        <w:rPr>
          <w:rFonts w:cs="Arial"/>
          <w:color w:val="auto"/>
        </w:rPr>
        <w:t>); and an ethnographic analysis of</w:t>
      </w:r>
      <w:r w:rsidR="0078033A">
        <w:rPr>
          <w:rFonts w:cs="Arial"/>
          <w:color w:val="auto"/>
        </w:rPr>
        <w:t xml:space="preserve"> the investigation process of a </w:t>
      </w:r>
      <w:r w:rsidR="00FA134E">
        <w:rPr>
          <w:rFonts w:cs="Arial"/>
          <w:color w:val="auto"/>
        </w:rPr>
        <w:t xml:space="preserve">nuclear accident in </w:t>
      </w:r>
      <w:r w:rsidR="0078033A">
        <w:rPr>
          <w:rFonts w:cs="Arial"/>
          <w:color w:val="auto"/>
        </w:rPr>
        <w:t xml:space="preserve">Sweden (Sanne, 2012). </w:t>
      </w:r>
      <w:r w:rsidR="00EE0F82">
        <w:rPr>
          <w:rFonts w:cs="Arial"/>
          <w:color w:val="auto"/>
        </w:rPr>
        <w:t xml:space="preserve"> </w:t>
      </w:r>
      <w:r w:rsidR="001958BC">
        <w:rPr>
          <w:rFonts w:cs="Arial"/>
          <w:color w:val="auto"/>
        </w:rPr>
        <w:t>Furthermore, s</w:t>
      </w:r>
      <w:r w:rsidR="00771B84">
        <w:rPr>
          <w:rFonts w:cs="Arial"/>
          <w:color w:val="auto"/>
        </w:rPr>
        <w:t xml:space="preserve">everal ethnographies of </w:t>
      </w:r>
      <w:r w:rsidR="00EE0F82">
        <w:rPr>
          <w:rFonts w:cs="Arial"/>
          <w:color w:val="auto"/>
        </w:rPr>
        <w:t xml:space="preserve">disasters have been published, including </w:t>
      </w:r>
      <w:r w:rsidR="00843CEF">
        <w:rPr>
          <w:rFonts w:cs="Arial"/>
          <w:color w:val="auto"/>
        </w:rPr>
        <w:t>analyse</w:t>
      </w:r>
      <w:r w:rsidR="00EE0F82">
        <w:rPr>
          <w:rFonts w:cs="Arial"/>
          <w:color w:val="auto"/>
        </w:rPr>
        <w:t>s of the space shuttle Challenger disaster (Vaughan, 1996)</w:t>
      </w:r>
      <w:r w:rsidR="0056186C">
        <w:rPr>
          <w:rFonts w:cs="Arial"/>
          <w:color w:val="auto"/>
        </w:rPr>
        <w:t xml:space="preserve">; </w:t>
      </w:r>
      <w:r w:rsidR="00843CEF">
        <w:rPr>
          <w:rFonts w:cs="Arial"/>
          <w:color w:val="auto"/>
        </w:rPr>
        <w:t>the 2004 Asian Tsunami (Hastrup, 2011</w:t>
      </w:r>
      <w:r w:rsidR="00C90A99">
        <w:rPr>
          <w:rFonts w:cs="Arial"/>
          <w:color w:val="auto"/>
        </w:rPr>
        <w:t>; Farias, 2014</w:t>
      </w:r>
      <w:r w:rsidR="0056186C">
        <w:rPr>
          <w:rFonts w:cs="Arial"/>
          <w:color w:val="auto"/>
        </w:rPr>
        <w:t xml:space="preserve">) and </w:t>
      </w:r>
      <w:r w:rsidR="00AE6607">
        <w:rPr>
          <w:rFonts w:cs="Arial"/>
          <w:color w:val="auto"/>
        </w:rPr>
        <w:t xml:space="preserve">prospective risks of </w:t>
      </w:r>
      <w:r w:rsidR="0056186C">
        <w:rPr>
          <w:rFonts w:cs="Arial"/>
          <w:color w:val="auto"/>
        </w:rPr>
        <w:t>oil exploration (</w:t>
      </w:r>
      <w:r w:rsidR="0056186C">
        <w:rPr>
          <w:rFonts w:cs="Arial"/>
        </w:rPr>
        <w:t xml:space="preserve">Weszkalnys, 2014). </w:t>
      </w:r>
    </w:p>
    <w:p w14:paraId="64EE6CF3" w14:textId="77777777" w:rsidR="00481234" w:rsidRDefault="00481234" w:rsidP="00E608D9">
      <w:pPr>
        <w:rPr>
          <w:rFonts w:cs="Arial"/>
        </w:rPr>
      </w:pPr>
    </w:p>
    <w:p w14:paraId="48C5177A" w14:textId="72F716D7" w:rsidR="006B2A6A" w:rsidRPr="001C3130" w:rsidRDefault="005107AA" w:rsidP="00481234">
      <w:pPr>
        <w:rPr>
          <w:rFonts w:cs="Arial"/>
          <w:color w:val="auto"/>
        </w:rPr>
      </w:pPr>
      <w:r>
        <w:rPr>
          <w:rFonts w:cs="Arial"/>
        </w:rPr>
        <w:t xml:space="preserve">The </w:t>
      </w:r>
      <w:r w:rsidR="00481234" w:rsidRPr="00AA28B4">
        <w:rPr>
          <w:rFonts w:cs="Arial"/>
        </w:rPr>
        <w:t xml:space="preserve">seminar series </w:t>
      </w:r>
      <w:r w:rsidRPr="00AA28B4">
        <w:rPr>
          <w:rFonts w:cs="Arial"/>
        </w:rPr>
        <w:t>ha</w:t>
      </w:r>
      <w:r>
        <w:rPr>
          <w:rFonts w:cs="Arial"/>
        </w:rPr>
        <w:t>s</w:t>
      </w:r>
      <w:r w:rsidRPr="00AA28B4">
        <w:rPr>
          <w:rFonts w:cs="Arial"/>
        </w:rPr>
        <w:t xml:space="preserve"> </w:t>
      </w:r>
      <w:r>
        <w:rPr>
          <w:rFonts w:cs="Arial"/>
        </w:rPr>
        <w:t>initiated an</w:t>
      </w:r>
      <w:r w:rsidR="00481234" w:rsidRPr="00AA28B4">
        <w:rPr>
          <w:rFonts w:cs="Arial"/>
        </w:rPr>
        <w:t xml:space="preserve"> inventory of research methods and methodologies that have </w:t>
      </w:r>
      <w:r w:rsidR="00481234">
        <w:rPr>
          <w:rFonts w:cs="Arial"/>
        </w:rPr>
        <w:t xml:space="preserve">been </w:t>
      </w:r>
      <w:r w:rsidR="00481234" w:rsidRPr="00AA28B4">
        <w:rPr>
          <w:rFonts w:cs="Arial"/>
        </w:rPr>
        <w:t xml:space="preserve">used </w:t>
      </w:r>
      <w:r w:rsidR="00481234">
        <w:rPr>
          <w:rFonts w:cs="Arial"/>
        </w:rPr>
        <w:t xml:space="preserve">or </w:t>
      </w:r>
      <w:r w:rsidR="00481234" w:rsidRPr="00AA28B4">
        <w:rPr>
          <w:rFonts w:cs="Arial"/>
        </w:rPr>
        <w:t xml:space="preserve">potentially </w:t>
      </w:r>
      <w:r w:rsidRPr="00AA28B4">
        <w:rPr>
          <w:rFonts w:cs="Arial"/>
        </w:rPr>
        <w:t xml:space="preserve">could </w:t>
      </w:r>
      <w:r w:rsidR="00481234" w:rsidRPr="00AA28B4">
        <w:rPr>
          <w:rFonts w:cs="Arial"/>
        </w:rPr>
        <w:t>be used in LFI (Littlejohn and Margaryan, 2014</w:t>
      </w:r>
      <w:r w:rsidR="00481234">
        <w:rPr>
          <w:rFonts w:cs="Arial"/>
        </w:rPr>
        <w:t xml:space="preserve">; </w:t>
      </w:r>
      <w:hyperlink r:id="rId13" w:history="1">
        <w:r w:rsidR="00481234" w:rsidRPr="00051260">
          <w:rPr>
            <w:rStyle w:val="Hyperlink"/>
            <w:rFonts w:cs="Arial"/>
            <w:bCs/>
            <w:lang w:val="en-US"/>
          </w:rPr>
          <w:t>http://tinyurl.com/happq9t</w:t>
        </w:r>
      </w:hyperlink>
      <w:r w:rsidR="00481234">
        <w:rPr>
          <w:rFonts w:ascii="Verdana" w:hAnsi="Verdana" w:cs="Verdana"/>
          <w:b/>
          <w:bCs/>
          <w:color w:val="auto"/>
          <w:sz w:val="26"/>
          <w:szCs w:val="26"/>
          <w:lang w:val="en-US"/>
        </w:rPr>
        <w:t xml:space="preserve"> </w:t>
      </w:r>
      <w:r w:rsidR="00481234" w:rsidRPr="00AA28B4">
        <w:rPr>
          <w:rFonts w:cs="Arial"/>
        </w:rPr>
        <w:t xml:space="preserve">). </w:t>
      </w:r>
      <w:r w:rsidR="00481234" w:rsidRPr="00AA28B4">
        <w:rPr>
          <w:rFonts w:cs="Arial"/>
          <w:color w:val="auto"/>
        </w:rPr>
        <w:t>The inventory outlines an i</w:t>
      </w:r>
      <w:r w:rsidR="00481234">
        <w:rPr>
          <w:rFonts w:cs="Arial"/>
          <w:color w:val="auto"/>
        </w:rPr>
        <w:t xml:space="preserve">nitial typology of key methods including </w:t>
      </w:r>
      <w:r w:rsidR="00481234" w:rsidRPr="00AA28B4">
        <w:rPr>
          <w:rFonts w:cs="Arial"/>
          <w:color w:val="auto"/>
        </w:rPr>
        <w:t>hum</w:t>
      </w:r>
      <w:r w:rsidR="00481234">
        <w:rPr>
          <w:rFonts w:cs="Arial"/>
          <w:color w:val="auto"/>
        </w:rPr>
        <w:t xml:space="preserve">an factors, </w:t>
      </w:r>
      <w:r w:rsidR="00481234" w:rsidRPr="00AA28B4">
        <w:rPr>
          <w:rFonts w:cs="Arial"/>
          <w:color w:val="auto"/>
        </w:rPr>
        <w:t xml:space="preserve">ethnographic, </w:t>
      </w:r>
      <w:r w:rsidR="00481234">
        <w:rPr>
          <w:rFonts w:cs="Arial"/>
          <w:color w:val="auto"/>
        </w:rPr>
        <w:t xml:space="preserve">and experimental and quasi-experimental methods. </w:t>
      </w:r>
      <w:r w:rsidR="00481234" w:rsidRPr="00AA28B4">
        <w:rPr>
          <w:rFonts w:cs="Arial"/>
          <w:color w:val="auto"/>
        </w:rPr>
        <w:t xml:space="preserve">Behind each of these high-level method descriptions there is a range of more detailed methods. Human Factors in particular has a large number of methods that had been refined for specific industrial applications.  Each family of methods has advantages and limitations in terms of application in real-world settings. The limitations are contrasted in the inventory. </w:t>
      </w:r>
      <w:r w:rsidR="00481234">
        <w:rPr>
          <w:rFonts w:cs="Arial"/>
          <w:color w:val="auto"/>
        </w:rPr>
        <w:t>K</w:t>
      </w:r>
      <w:r w:rsidR="00481234" w:rsidRPr="00AA28B4">
        <w:rPr>
          <w:rFonts w:cs="Arial"/>
          <w:color w:val="auto"/>
        </w:rPr>
        <w:t xml:space="preserve">ey characteristics </w:t>
      </w:r>
      <w:r w:rsidR="00481234">
        <w:rPr>
          <w:rFonts w:cs="Arial"/>
          <w:color w:val="auto"/>
        </w:rPr>
        <w:t>of the methods were identified: (i) ease of application: d</w:t>
      </w:r>
      <w:r w:rsidR="00481234" w:rsidRPr="006F074E">
        <w:rPr>
          <w:rFonts w:cs="Arial"/>
          <w:color w:val="auto"/>
        </w:rPr>
        <w:t>oes the method require the deep expert knowledge of a researcher for application or can the method be applied by a practitioner?</w:t>
      </w:r>
      <w:r w:rsidR="00481234">
        <w:rPr>
          <w:rFonts w:cs="Arial"/>
          <w:color w:val="auto"/>
        </w:rPr>
        <w:t xml:space="preserve"> (ii) time for application: c</w:t>
      </w:r>
      <w:r w:rsidR="00481234" w:rsidRPr="006F074E">
        <w:rPr>
          <w:rFonts w:cs="Arial"/>
          <w:color w:val="auto"/>
        </w:rPr>
        <w:t>an data be colle</w:t>
      </w:r>
      <w:r w:rsidR="00481234">
        <w:rPr>
          <w:rFonts w:cs="Arial"/>
          <w:color w:val="auto"/>
        </w:rPr>
        <w:t xml:space="preserve">cted relatively quickly or does </w:t>
      </w:r>
      <w:r w:rsidR="00481234" w:rsidRPr="006F074E">
        <w:rPr>
          <w:rFonts w:cs="Arial"/>
          <w:color w:val="auto"/>
        </w:rPr>
        <w:t>data collection take a long time?</w:t>
      </w:r>
      <w:r w:rsidR="00481234">
        <w:rPr>
          <w:rFonts w:cs="Arial"/>
          <w:color w:val="auto"/>
        </w:rPr>
        <w:t xml:space="preserve"> (iii) complexity of data: a</w:t>
      </w:r>
      <w:r w:rsidR="00481234" w:rsidRPr="006F074E">
        <w:rPr>
          <w:rFonts w:cs="Arial"/>
          <w:color w:val="auto"/>
        </w:rPr>
        <w:t>re the data simple to abstract and interpret or do they require complex analysis?</w:t>
      </w:r>
      <w:r w:rsidR="00A12F69">
        <w:rPr>
          <w:rFonts w:cs="Arial"/>
          <w:color w:val="auto"/>
        </w:rPr>
        <w:t xml:space="preserve"> (iv) representation of </w:t>
      </w:r>
      <w:r w:rsidR="00481234">
        <w:rPr>
          <w:rFonts w:cs="Arial"/>
          <w:color w:val="auto"/>
        </w:rPr>
        <w:t>data: d</w:t>
      </w:r>
      <w:r w:rsidR="00481234" w:rsidRPr="006F074E">
        <w:rPr>
          <w:rFonts w:cs="Arial"/>
          <w:color w:val="auto"/>
        </w:rPr>
        <w:t>o the data represent h</w:t>
      </w:r>
      <w:r w:rsidR="00481234">
        <w:rPr>
          <w:rFonts w:cs="Arial"/>
          <w:color w:val="auto"/>
        </w:rPr>
        <w:t>uman or technical factors and a</w:t>
      </w:r>
      <w:r w:rsidR="00481234" w:rsidRPr="006F074E">
        <w:rPr>
          <w:rFonts w:cs="Arial"/>
          <w:color w:val="auto"/>
        </w:rPr>
        <w:t xml:space="preserve">re they representative of an entire system or part of the system? </w:t>
      </w:r>
      <w:r w:rsidR="00481234">
        <w:rPr>
          <w:rFonts w:cs="Arial"/>
          <w:color w:val="auto"/>
        </w:rPr>
        <w:t xml:space="preserve">  </w:t>
      </w:r>
      <w:r w:rsidR="00481234" w:rsidRPr="00AA28B4">
        <w:rPr>
          <w:rFonts w:cs="Arial"/>
          <w:color w:val="auto"/>
        </w:rPr>
        <w:t xml:space="preserve">The inventory is a starting point in identifying potential methods to improve our understanding of </w:t>
      </w:r>
      <w:r w:rsidR="00481234">
        <w:rPr>
          <w:rFonts w:cs="Arial"/>
          <w:color w:val="auto"/>
        </w:rPr>
        <w:t>LFI</w:t>
      </w:r>
      <w:r w:rsidR="00481234" w:rsidRPr="00AA28B4">
        <w:rPr>
          <w:rFonts w:cs="Arial"/>
          <w:color w:val="auto"/>
        </w:rPr>
        <w:t xml:space="preserve"> and </w:t>
      </w:r>
      <w:r w:rsidR="00EC1475">
        <w:rPr>
          <w:rFonts w:cs="Arial"/>
        </w:rPr>
        <w:t xml:space="preserve">should </w:t>
      </w:r>
      <w:r w:rsidR="00481234" w:rsidRPr="00AA28B4">
        <w:rPr>
          <w:rFonts w:cs="Arial"/>
        </w:rPr>
        <w:t>be further e</w:t>
      </w:r>
      <w:r w:rsidR="00EC1475">
        <w:rPr>
          <w:rFonts w:cs="Arial"/>
        </w:rPr>
        <w:t>xpanded</w:t>
      </w:r>
      <w:r w:rsidR="00481234">
        <w:rPr>
          <w:rFonts w:cs="Arial"/>
        </w:rPr>
        <w:t xml:space="preserve">. </w:t>
      </w:r>
      <w:r w:rsidR="00C72DC2">
        <w:rPr>
          <w:rFonts w:cs="Arial"/>
        </w:rPr>
        <w:t xml:space="preserve">Furthermore, the field would benefit from a scoping of </w:t>
      </w:r>
      <w:r w:rsidR="00C72DC2" w:rsidRPr="00AA28B4">
        <w:rPr>
          <w:rFonts w:cs="Arial"/>
        </w:rPr>
        <w:t>current approaches</w:t>
      </w:r>
      <w:r w:rsidR="00C12626">
        <w:rPr>
          <w:rFonts w:cs="Arial"/>
        </w:rPr>
        <w:t>,</w:t>
      </w:r>
      <w:r w:rsidR="00C72DC2" w:rsidRPr="00AA28B4">
        <w:rPr>
          <w:rFonts w:cs="Arial"/>
        </w:rPr>
        <w:t xml:space="preserve"> </w:t>
      </w:r>
      <w:r w:rsidR="00C72DC2">
        <w:rPr>
          <w:rFonts w:cs="Arial"/>
        </w:rPr>
        <w:t>measures and indicators of LFI</w:t>
      </w:r>
      <w:r w:rsidR="00C72DC2" w:rsidRPr="00AA28B4">
        <w:rPr>
          <w:rFonts w:cs="Arial"/>
        </w:rPr>
        <w:t xml:space="preserve"> used in organisations and </w:t>
      </w:r>
      <w:r w:rsidR="00C72DC2">
        <w:rPr>
          <w:rFonts w:cs="Arial"/>
        </w:rPr>
        <w:t xml:space="preserve">a systematic review of the </w:t>
      </w:r>
      <w:r w:rsidR="00C72DC2" w:rsidRPr="00AA28B4">
        <w:rPr>
          <w:rFonts w:cs="Arial"/>
        </w:rPr>
        <w:t>effective</w:t>
      </w:r>
      <w:r w:rsidR="00C72DC2">
        <w:rPr>
          <w:rFonts w:cs="Arial"/>
        </w:rPr>
        <w:t>ness of</w:t>
      </w:r>
      <w:r w:rsidR="00C72DC2" w:rsidRPr="00AA28B4">
        <w:rPr>
          <w:rFonts w:cs="Arial"/>
        </w:rPr>
        <w:t xml:space="preserve"> these approaches and </w:t>
      </w:r>
      <w:r w:rsidR="0047531A">
        <w:rPr>
          <w:rFonts w:cs="Arial"/>
        </w:rPr>
        <w:t>metrics</w:t>
      </w:r>
      <w:r w:rsidR="00C72DC2" w:rsidRPr="00AA28B4">
        <w:rPr>
          <w:rFonts w:cs="Arial"/>
        </w:rPr>
        <w:t>.</w:t>
      </w:r>
      <w:r w:rsidR="00C72DC2">
        <w:rPr>
          <w:rFonts w:cs="Arial"/>
        </w:rPr>
        <w:t xml:space="preserve">  Meta-analyses of effectiveness of formal safety training interventions have been published (Ricci, Chiesi, Bisio, Panari and Pelosi, 2016)</w:t>
      </w:r>
      <w:r w:rsidR="007371A1">
        <w:rPr>
          <w:rFonts w:cs="Arial"/>
        </w:rPr>
        <w:t>. T</w:t>
      </w:r>
      <w:r w:rsidR="00C72DC2">
        <w:rPr>
          <w:rFonts w:cs="Arial"/>
        </w:rPr>
        <w:t xml:space="preserve">hese should be expanded to incorporate a broader range of LFI interventions rather than only formal training events </w:t>
      </w:r>
      <w:r w:rsidR="00C72DC2" w:rsidRPr="00AA28B4">
        <w:rPr>
          <w:rFonts w:cs="Arial"/>
        </w:rPr>
        <w:t>in order to determine whethe</w:t>
      </w:r>
      <w:r w:rsidR="007371A1">
        <w:rPr>
          <w:rFonts w:cs="Arial"/>
        </w:rPr>
        <w:t>r</w:t>
      </w:r>
      <w:r w:rsidR="00D76745">
        <w:rPr>
          <w:rFonts w:cs="Arial"/>
        </w:rPr>
        <w:t xml:space="preserve"> </w:t>
      </w:r>
      <w:r w:rsidR="00C72DC2" w:rsidRPr="00AA28B4">
        <w:rPr>
          <w:rFonts w:cs="Arial"/>
        </w:rPr>
        <w:t>these can and should be modified, combined or supplemented, where the gaps are, and what innovative approaches are required to address the gaps</w:t>
      </w:r>
      <w:r w:rsidR="00C72DC2">
        <w:rPr>
          <w:rFonts w:cs="Arial"/>
        </w:rPr>
        <w:t xml:space="preserve">. Initially, such analyses of extant organisational approaches could be </w:t>
      </w:r>
      <w:r w:rsidR="00C72DC2" w:rsidRPr="00AA28B4">
        <w:rPr>
          <w:rFonts w:cs="Arial"/>
        </w:rPr>
        <w:t xml:space="preserve">addressed through </w:t>
      </w:r>
      <w:r w:rsidR="00FF778E">
        <w:rPr>
          <w:rFonts w:cs="Arial"/>
        </w:rPr>
        <w:t xml:space="preserve">expert evaluation (e.g. </w:t>
      </w:r>
      <w:r w:rsidR="00C72DC2">
        <w:rPr>
          <w:rFonts w:cs="Arial"/>
        </w:rPr>
        <w:t xml:space="preserve">a </w:t>
      </w:r>
      <w:r w:rsidR="00C72DC2" w:rsidRPr="00AA28B4">
        <w:rPr>
          <w:rFonts w:cs="Arial"/>
        </w:rPr>
        <w:t xml:space="preserve">Delphi </w:t>
      </w:r>
      <w:r w:rsidR="00C72DC2">
        <w:rPr>
          <w:rFonts w:cs="Arial"/>
        </w:rPr>
        <w:t>method)</w:t>
      </w:r>
      <w:r w:rsidR="00C72DC2" w:rsidRPr="00AA28B4">
        <w:rPr>
          <w:rFonts w:cs="Arial"/>
        </w:rPr>
        <w:t xml:space="preserve"> involving practitioners and policymakers </w:t>
      </w:r>
      <w:r w:rsidR="00C72DC2">
        <w:rPr>
          <w:rFonts w:cs="Arial"/>
        </w:rPr>
        <w:t>across a</w:t>
      </w:r>
      <w:r w:rsidR="00C72DC2" w:rsidRPr="00AA28B4">
        <w:rPr>
          <w:rFonts w:cs="Arial"/>
        </w:rPr>
        <w:t xml:space="preserve"> range of sectors.</w:t>
      </w:r>
    </w:p>
    <w:p w14:paraId="7E43C403" w14:textId="77777777" w:rsidR="00F256B4" w:rsidRDefault="00F256B4" w:rsidP="006B2A6A"/>
    <w:p w14:paraId="63CA730C" w14:textId="114C7049" w:rsidR="001523A0" w:rsidRPr="00F535A8" w:rsidRDefault="00B53B55" w:rsidP="006B2A6A">
      <w:r w:rsidRPr="00B53B55">
        <w:t xml:space="preserve">One potentially useful </w:t>
      </w:r>
      <w:r w:rsidR="00E11FAC">
        <w:t xml:space="preserve">and promising </w:t>
      </w:r>
      <w:r w:rsidRPr="00B53B55">
        <w:t>method is the ‘Change Laboratory’ (Engestrom, 2013; Engestrom et al, 1996). Rooted in Developmental Work Research (Engestrom, 2005), the Change Laboratory is a</w:t>
      </w:r>
      <w:r w:rsidR="00EE4A48">
        <w:t>n intervention</w:t>
      </w:r>
      <w:r w:rsidRPr="00B53B55">
        <w:t xml:space="preserve"> methodology aimed at collective transformation and development of work, technology, and organisations. A typical Change Laboratory comprises a series of iterative workshops through which researchers work closely with practitioners representing all organisational levels (for example, shop-floor employees, frontline managers, senior executives) to identify and analyse problems associated with the issue under investigation (in this case LFI) and develop solutions. The Change Laboratory has been successfully used in a variety of workplace contexts. Most notably it was used to analyse </w:t>
      </w:r>
      <w:r w:rsidR="00B02180">
        <w:t>LFI</w:t>
      </w:r>
      <w:r w:rsidRPr="00B53B55">
        <w:t xml:space="preserve"> within two major multinational companies in the energy sector (Lukic, 2012) and has potentially promising applications for future resea</w:t>
      </w:r>
      <w:r w:rsidR="00D13C7F">
        <w:t>rch and development in this area</w:t>
      </w:r>
      <w:r w:rsidRPr="00B53B55">
        <w:t>.</w:t>
      </w:r>
    </w:p>
    <w:p w14:paraId="0A9852D2" w14:textId="77777777" w:rsidR="004231CF" w:rsidRDefault="004231CF" w:rsidP="001D5036">
      <w:pPr>
        <w:rPr>
          <w:rFonts w:cs="Arial"/>
        </w:rPr>
      </w:pPr>
    </w:p>
    <w:p w14:paraId="6B40FA79" w14:textId="77777777" w:rsidR="00A5219E" w:rsidRDefault="00A5219E" w:rsidP="001D5036">
      <w:pPr>
        <w:rPr>
          <w:rFonts w:cs="Arial"/>
          <w:b/>
        </w:rPr>
      </w:pPr>
    </w:p>
    <w:p w14:paraId="32A49C19" w14:textId="77777777" w:rsidR="00D13C7F" w:rsidRDefault="00D13C7F" w:rsidP="001D5036">
      <w:pPr>
        <w:rPr>
          <w:rFonts w:cs="Arial"/>
          <w:b/>
        </w:rPr>
      </w:pPr>
    </w:p>
    <w:p w14:paraId="2178372E" w14:textId="67ED0822" w:rsidR="001D5036" w:rsidRPr="00AA28B4" w:rsidRDefault="001D5036" w:rsidP="001D5036">
      <w:pPr>
        <w:rPr>
          <w:rFonts w:cs="Arial"/>
          <w:b/>
        </w:rPr>
      </w:pPr>
      <w:r w:rsidRPr="00700B4B">
        <w:rPr>
          <w:rFonts w:cs="Arial"/>
          <w:b/>
        </w:rPr>
        <w:t>3.</w:t>
      </w:r>
      <w:r w:rsidR="00D05D8A" w:rsidRPr="00700B4B">
        <w:rPr>
          <w:rFonts w:cs="Arial"/>
          <w:b/>
        </w:rPr>
        <w:t>3</w:t>
      </w:r>
      <w:r w:rsidR="00F25CD8" w:rsidRPr="00700B4B">
        <w:rPr>
          <w:rFonts w:cs="Arial"/>
          <w:b/>
        </w:rPr>
        <w:t xml:space="preserve">. Levels and </w:t>
      </w:r>
      <w:r w:rsidRPr="00700B4B">
        <w:rPr>
          <w:rFonts w:cs="Arial"/>
          <w:b/>
        </w:rPr>
        <w:t xml:space="preserve">factors </w:t>
      </w:r>
      <w:r w:rsidR="00653301" w:rsidRPr="00700B4B">
        <w:rPr>
          <w:rFonts w:cs="Arial"/>
          <w:b/>
        </w:rPr>
        <w:t>of</w:t>
      </w:r>
      <w:r w:rsidRPr="00700B4B">
        <w:rPr>
          <w:rFonts w:cs="Arial"/>
          <w:b/>
        </w:rPr>
        <w:t xml:space="preserve"> L</w:t>
      </w:r>
      <w:r w:rsidR="00471866">
        <w:rPr>
          <w:rFonts w:cs="Arial"/>
          <w:b/>
        </w:rPr>
        <w:t>FI</w:t>
      </w:r>
    </w:p>
    <w:p w14:paraId="09B910B5" w14:textId="1BDCC3C9" w:rsidR="00B40090" w:rsidRDefault="00700B4B" w:rsidP="00B40090">
      <w:pPr>
        <w:rPr>
          <w:rFonts w:cs="Arial"/>
        </w:rPr>
      </w:pPr>
      <w:r>
        <w:rPr>
          <w:rFonts w:cs="Arial"/>
        </w:rPr>
        <w:t xml:space="preserve">Learning from incidents </w:t>
      </w:r>
      <w:r w:rsidR="0022290D">
        <w:rPr>
          <w:rFonts w:cs="Arial"/>
        </w:rPr>
        <w:t xml:space="preserve">is subject to a complex and dynamic interplay of </w:t>
      </w:r>
      <w:r w:rsidR="00992317" w:rsidRPr="00AA28B4">
        <w:rPr>
          <w:rFonts w:cs="Arial"/>
        </w:rPr>
        <w:t>pers</w:t>
      </w:r>
      <w:r w:rsidR="00992317">
        <w:rPr>
          <w:rFonts w:cs="Arial"/>
        </w:rPr>
        <w:t>onal</w:t>
      </w:r>
      <w:r w:rsidR="0022290D">
        <w:rPr>
          <w:rFonts w:cs="Arial"/>
        </w:rPr>
        <w:t>-psychological</w:t>
      </w:r>
      <w:r w:rsidR="000E1FE6">
        <w:rPr>
          <w:rFonts w:cs="Arial"/>
        </w:rPr>
        <w:t xml:space="preserve"> as well as</w:t>
      </w:r>
      <w:r w:rsidR="00992317">
        <w:rPr>
          <w:rFonts w:cs="Arial"/>
        </w:rPr>
        <w:t xml:space="preserve"> environmental</w:t>
      </w:r>
      <w:r w:rsidR="000E1FE6">
        <w:rPr>
          <w:rFonts w:cs="Arial"/>
        </w:rPr>
        <w:t xml:space="preserve"> (organisational, socio-cultural, technological, economic, political) factors</w:t>
      </w:r>
      <w:r w:rsidR="00992317">
        <w:rPr>
          <w:rFonts w:cs="Arial"/>
        </w:rPr>
        <w:t xml:space="preserve">. </w:t>
      </w:r>
      <w:r w:rsidR="00D63305" w:rsidRPr="00D63305">
        <w:rPr>
          <w:rFonts w:cs="Arial"/>
        </w:rPr>
        <w:t>The importance of taking into account</w:t>
      </w:r>
      <w:r w:rsidR="00015A2A">
        <w:rPr>
          <w:rFonts w:cs="Arial"/>
        </w:rPr>
        <w:t xml:space="preserve"> the environmental factors has </w:t>
      </w:r>
      <w:r w:rsidR="00D63305" w:rsidRPr="00D63305">
        <w:rPr>
          <w:rFonts w:cs="Arial"/>
        </w:rPr>
        <w:t>been recognised by safety res</w:t>
      </w:r>
      <w:r w:rsidR="00D63305">
        <w:rPr>
          <w:rFonts w:cs="Arial"/>
        </w:rPr>
        <w:t>earchers (Rosness et al,</w:t>
      </w:r>
      <w:r w:rsidR="00D818CC">
        <w:rPr>
          <w:rFonts w:cs="Arial"/>
        </w:rPr>
        <w:t xml:space="preserve"> 2012).</w:t>
      </w:r>
      <w:r w:rsidR="00935F7D">
        <w:rPr>
          <w:rFonts w:cs="Arial"/>
        </w:rPr>
        <w:t xml:space="preserve"> </w:t>
      </w:r>
      <w:r w:rsidR="00D3034D">
        <w:rPr>
          <w:rFonts w:cs="Arial"/>
        </w:rPr>
        <w:t xml:space="preserve"> </w:t>
      </w:r>
      <w:r w:rsidR="00D40BB6">
        <w:rPr>
          <w:rFonts w:cs="Arial"/>
        </w:rPr>
        <w:t>The</w:t>
      </w:r>
      <w:r w:rsidR="00B40090" w:rsidRPr="00AA28B4">
        <w:rPr>
          <w:rFonts w:cs="Arial"/>
        </w:rPr>
        <w:t xml:space="preserve"> seminar series have </w:t>
      </w:r>
      <w:r w:rsidR="00D3034D">
        <w:rPr>
          <w:rFonts w:cs="Arial"/>
        </w:rPr>
        <w:t>begu</w:t>
      </w:r>
      <w:r w:rsidR="007F7100">
        <w:rPr>
          <w:rFonts w:cs="Arial"/>
        </w:rPr>
        <w:t xml:space="preserve">n to conceptualise the various </w:t>
      </w:r>
      <w:r w:rsidR="00DE093C">
        <w:rPr>
          <w:rFonts w:cs="Arial"/>
        </w:rPr>
        <w:t xml:space="preserve">perspectives and </w:t>
      </w:r>
      <w:r w:rsidR="00D40BB6">
        <w:rPr>
          <w:rFonts w:cs="Arial"/>
        </w:rPr>
        <w:t>levels of LFI (Figure 1</w:t>
      </w:r>
      <w:r w:rsidR="001F32C7">
        <w:rPr>
          <w:rFonts w:cs="Arial"/>
        </w:rPr>
        <w:t>)</w:t>
      </w:r>
      <w:r w:rsidR="00B40090" w:rsidRPr="00AA28B4">
        <w:rPr>
          <w:rFonts w:cs="Arial"/>
        </w:rPr>
        <w:t>:</w:t>
      </w:r>
    </w:p>
    <w:p w14:paraId="24D43949" w14:textId="77777777" w:rsidR="00B40090" w:rsidRDefault="00B40090" w:rsidP="00B40090">
      <w:pPr>
        <w:rPr>
          <w:rFonts w:cs="Arial"/>
        </w:rPr>
      </w:pPr>
    </w:p>
    <w:p w14:paraId="7CA66847" w14:textId="16FB65EE" w:rsidR="00B40090" w:rsidRPr="00AA28B4" w:rsidRDefault="00B40090" w:rsidP="00B40090">
      <w:pPr>
        <w:rPr>
          <w:rFonts w:cs="Arial"/>
        </w:rPr>
      </w:pPr>
      <w:r w:rsidRPr="00AA28B4">
        <w:rPr>
          <w:rFonts w:cs="Arial"/>
          <w:noProof/>
          <w:lang w:eastAsia="zh-CN"/>
        </w:rPr>
        <w:drawing>
          <wp:inline distT="0" distB="0" distL="0" distR="0" wp14:anchorId="458211EF" wp14:editId="29F6D9B0">
            <wp:extent cx="5756910" cy="40703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60714.tiff"/>
                    <pic:cNvPicPr/>
                  </pic:nvPicPr>
                  <pic:blipFill>
                    <a:blip r:embed="rId14">
                      <a:extLst>
                        <a:ext uri="{28A0092B-C50C-407E-A947-70E740481C1C}">
                          <a14:useLocalDpi xmlns:a14="http://schemas.microsoft.com/office/drawing/2010/main" val="0"/>
                        </a:ext>
                      </a:extLst>
                    </a:blip>
                    <a:stretch>
                      <a:fillRect/>
                    </a:stretch>
                  </pic:blipFill>
                  <pic:spPr>
                    <a:xfrm>
                      <a:off x="0" y="0"/>
                      <a:ext cx="5756910" cy="4070350"/>
                    </a:xfrm>
                    <a:prstGeom prst="rect">
                      <a:avLst/>
                    </a:prstGeom>
                  </pic:spPr>
                </pic:pic>
              </a:graphicData>
            </a:graphic>
          </wp:inline>
        </w:drawing>
      </w:r>
    </w:p>
    <w:p w14:paraId="00582F0D" w14:textId="77777777" w:rsidR="00B40090" w:rsidRDefault="00B40090" w:rsidP="00BB22CC"/>
    <w:p w14:paraId="73773258" w14:textId="77777777" w:rsidR="00B40090" w:rsidRPr="00AA28B4" w:rsidRDefault="00B40090" w:rsidP="00B40090">
      <w:pPr>
        <w:rPr>
          <w:rFonts w:cs="Arial"/>
        </w:rPr>
      </w:pPr>
    </w:p>
    <w:p w14:paraId="3ED36111" w14:textId="77777777" w:rsidR="00B40090" w:rsidRPr="00D551AD" w:rsidRDefault="00B40090" w:rsidP="00B40090">
      <w:pPr>
        <w:jc w:val="center"/>
        <w:rPr>
          <w:rFonts w:cs="Arial"/>
        </w:rPr>
      </w:pPr>
    </w:p>
    <w:p w14:paraId="4E3F8FD5" w14:textId="73629E6F" w:rsidR="00B40090" w:rsidRPr="00686B78" w:rsidRDefault="00B40090" w:rsidP="00B40090">
      <w:pPr>
        <w:jc w:val="center"/>
        <w:rPr>
          <w:rFonts w:cs="Arial"/>
          <w:b/>
        </w:rPr>
      </w:pPr>
      <w:r w:rsidRPr="00686B78">
        <w:rPr>
          <w:rFonts w:cs="Arial"/>
          <w:b/>
        </w:rPr>
        <w:t xml:space="preserve">Figure </w:t>
      </w:r>
      <w:r w:rsidR="00D40BB6">
        <w:rPr>
          <w:rFonts w:cs="Arial"/>
          <w:b/>
        </w:rPr>
        <w:t xml:space="preserve">1. </w:t>
      </w:r>
      <w:r w:rsidRPr="00686B78">
        <w:rPr>
          <w:rFonts w:cs="Arial"/>
          <w:b/>
        </w:rPr>
        <w:t xml:space="preserve">Multiple perspectives on </w:t>
      </w:r>
      <w:r w:rsidR="00B354D9">
        <w:rPr>
          <w:rFonts w:cs="Arial"/>
          <w:b/>
        </w:rPr>
        <w:t>LFI</w:t>
      </w:r>
      <w:r w:rsidR="00D551AD" w:rsidRPr="00686B78">
        <w:rPr>
          <w:rFonts w:cs="Arial"/>
          <w:b/>
        </w:rPr>
        <w:t xml:space="preserve"> (Littlejohn, 2014)</w:t>
      </w:r>
    </w:p>
    <w:p w14:paraId="777DC33B" w14:textId="77777777" w:rsidR="00B40090" w:rsidRPr="00AA28B4" w:rsidRDefault="00B40090" w:rsidP="00B40090">
      <w:pPr>
        <w:rPr>
          <w:rFonts w:cs="Arial"/>
        </w:rPr>
      </w:pPr>
    </w:p>
    <w:p w14:paraId="6C0F1C1A" w14:textId="553FE7DC" w:rsidR="00EB4336" w:rsidRDefault="00B40090" w:rsidP="00B40090">
      <w:pPr>
        <w:rPr>
          <w:rFonts w:cs="Arial"/>
        </w:rPr>
      </w:pPr>
      <w:r w:rsidRPr="00AA28B4">
        <w:rPr>
          <w:rFonts w:cs="Arial"/>
        </w:rPr>
        <w:t xml:space="preserve">The central part of the diagram illustrates the connection between </w:t>
      </w:r>
      <w:r w:rsidR="002979F6">
        <w:t xml:space="preserve">organisation, investigation, individual and incident. </w:t>
      </w:r>
      <w:r w:rsidRPr="00AA28B4">
        <w:rPr>
          <w:rFonts w:cs="Arial"/>
        </w:rPr>
        <w:t>The lower half shows the interaction of the individual with others both within the organisation and around the world, govern</w:t>
      </w:r>
      <w:r w:rsidR="00EB4336">
        <w:rPr>
          <w:rFonts w:cs="Arial"/>
        </w:rPr>
        <w:t>ed by risk management processes</w:t>
      </w:r>
      <w:r w:rsidRPr="00AA28B4">
        <w:rPr>
          <w:rFonts w:cs="Arial"/>
        </w:rPr>
        <w:t xml:space="preserve"> and with professional</w:t>
      </w:r>
      <w:r w:rsidR="00EB4336">
        <w:rPr>
          <w:rFonts w:cs="Arial"/>
        </w:rPr>
        <w:t xml:space="preserve"> bodies and government agencies. </w:t>
      </w:r>
      <w:r w:rsidRPr="00AA28B4">
        <w:rPr>
          <w:rFonts w:cs="Arial"/>
        </w:rPr>
        <w:t>The upper half of the diagram illustrates the relationship of an organisation with, on the one hand, government agencies and regulators (termed ‘blockers’) and, on the other hand other companies, trade organisations and groups that collectively provide knowledge</w:t>
      </w:r>
      <w:r w:rsidR="002979F6">
        <w:rPr>
          <w:rFonts w:cs="Arial"/>
        </w:rPr>
        <w:t xml:space="preserve"> (although only one blocker has been depicted</w:t>
      </w:r>
      <w:r w:rsidR="00260191">
        <w:rPr>
          <w:rFonts w:cs="Arial"/>
        </w:rPr>
        <w:t xml:space="preserve"> by seminar participants</w:t>
      </w:r>
      <w:r w:rsidR="002979F6">
        <w:rPr>
          <w:rFonts w:cs="Arial"/>
        </w:rPr>
        <w:t>, there can be blockers at each stage)</w:t>
      </w:r>
      <w:r w:rsidR="00694C4F">
        <w:rPr>
          <w:rFonts w:cs="Arial"/>
        </w:rPr>
        <w:t>.</w:t>
      </w:r>
    </w:p>
    <w:p w14:paraId="555164BE" w14:textId="77777777" w:rsidR="00EB4336" w:rsidRDefault="00EB4336" w:rsidP="00B40090">
      <w:pPr>
        <w:rPr>
          <w:rFonts w:cs="Arial"/>
        </w:rPr>
      </w:pPr>
    </w:p>
    <w:p w14:paraId="0471A12C" w14:textId="246AE163" w:rsidR="00143C82" w:rsidRDefault="007F58C8" w:rsidP="00D3034D">
      <w:pPr>
        <w:rPr>
          <w:rFonts w:cs="Arial"/>
        </w:rPr>
      </w:pPr>
      <w:r>
        <w:rPr>
          <w:rFonts w:cs="Arial"/>
        </w:rPr>
        <w:t>At</w:t>
      </w:r>
      <w:r w:rsidR="00BA52BC">
        <w:rPr>
          <w:rFonts w:cs="Arial"/>
        </w:rPr>
        <w:t xml:space="preserve"> the </w:t>
      </w:r>
      <w:r w:rsidR="00EB4336">
        <w:rPr>
          <w:rFonts w:cs="Arial"/>
        </w:rPr>
        <w:t xml:space="preserve">individual level, the seminars </w:t>
      </w:r>
      <w:r w:rsidR="00BA52BC">
        <w:rPr>
          <w:rFonts w:cs="Arial"/>
        </w:rPr>
        <w:t xml:space="preserve">signalled </w:t>
      </w:r>
      <w:r w:rsidR="00EB4336">
        <w:rPr>
          <w:rFonts w:cs="Arial"/>
        </w:rPr>
        <w:t xml:space="preserve">a range of </w:t>
      </w:r>
      <w:r w:rsidR="00B40090" w:rsidRPr="00AA28B4">
        <w:rPr>
          <w:rFonts w:cs="Arial"/>
        </w:rPr>
        <w:t xml:space="preserve">issues </w:t>
      </w:r>
      <w:r w:rsidR="00BA52BC">
        <w:rPr>
          <w:rFonts w:cs="Arial"/>
        </w:rPr>
        <w:t xml:space="preserve">that impact upon </w:t>
      </w:r>
      <w:r w:rsidR="00EB4336">
        <w:rPr>
          <w:rFonts w:cs="Arial"/>
        </w:rPr>
        <w:t>LFI</w:t>
      </w:r>
      <w:r w:rsidR="00BA52BC">
        <w:rPr>
          <w:rFonts w:cs="Arial"/>
        </w:rPr>
        <w:t>,</w:t>
      </w:r>
      <w:r w:rsidR="00EB4336">
        <w:rPr>
          <w:rFonts w:cs="Arial"/>
        </w:rPr>
        <w:t xml:space="preserve"> including</w:t>
      </w:r>
      <w:r w:rsidR="00B40090" w:rsidRPr="00AA28B4">
        <w:rPr>
          <w:rFonts w:cs="Arial"/>
        </w:rPr>
        <w:t xml:space="preserve"> individual cognitive factors such as </w:t>
      </w:r>
      <w:r w:rsidR="00EB4336">
        <w:rPr>
          <w:rFonts w:cs="Arial"/>
        </w:rPr>
        <w:t xml:space="preserve">individual </w:t>
      </w:r>
      <w:r w:rsidR="00103844">
        <w:rPr>
          <w:rFonts w:cs="Arial"/>
        </w:rPr>
        <w:t xml:space="preserve">motivation </w:t>
      </w:r>
      <w:r w:rsidR="00B40090" w:rsidRPr="00AA28B4">
        <w:rPr>
          <w:rFonts w:cs="Arial"/>
        </w:rPr>
        <w:t xml:space="preserve">influenced by the benefits to and </w:t>
      </w:r>
      <w:r w:rsidR="00103844">
        <w:rPr>
          <w:rFonts w:cs="Arial"/>
        </w:rPr>
        <w:t>consequences for the individual</w:t>
      </w:r>
      <w:r w:rsidR="00B40090" w:rsidRPr="00AA28B4">
        <w:rPr>
          <w:rFonts w:cs="Arial"/>
        </w:rPr>
        <w:t>,</w:t>
      </w:r>
      <w:r w:rsidR="00DE093C">
        <w:rPr>
          <w:rFonts w:cs="Arial"/>
        </w:rPr>
        <w:t xml:space="preserve"> cognitive ability, personality </w:t>
      </w:r>
      <w:r w:rsidR="00103844">
        <w:rPr>
          <w:rFonts w:cs="Arial"/>
        </w:rPr>
        <w:t xml:space="preserve">traits such as </w:t>
      </w:r>
      <w:r w:rsidR="00B40090" w:rsidRPr="00AA28B4">
        <w:rPr>
          <w:rFonts w:cs="Arial"/>
        </w:rPr>
        <w:t>risk avers</w:t>
      </w:r>
      <w:r w:rsidR="00C907D8">
        <w:rPr>
          <w:rFonts w:cs="Arial"/>
        </w:rPr>
        <w:t>ion or propensity to risk taking</w:t>
      </w:r>
      <w:r w:rsidR="00B40090" w:rsidRPr="00AA28B4">
        <w:rPr>
          <w:rFonts w:cs="Arial"/>
        </w:rPr>
        <w:t xml:space="preserve">. Affective influences around emotion and perception were identified as important. Other </w:t>
      </w:r>
      <w:r w:rsidR="00DE093C">
        <w:rPr>
          <w:rFonts w:cs="Arial"/>
        </w:rPr>
        <w:t xml:space="preserve">relevant </w:t>
      </w:r>
      <w:r w:rsidR="00B40090" w:rsidRPr="00AA28B4">
        <w:rPr>
          <w:rFonts w:cs="Arial"/>
        </w:rPr>
        <w:t xml:space="preserve">factors included the </w:t>
      </w:r>
      <w:r w:rsidR="001110EE">
        <w:rPr>
          <w:rFonts w:cs="Arial"/>
        </w:rPr>
        <w:t xml:space="preserve">personal </w:t>
      </w:r>
      <w:r w:rsidR="00B40090" w:rsidRPr="00AA28B4">
        <w:rPr>
          <w:rFonts w:cs="Arial"/>
        </w:rPr>
        <w:t>learning strategies of the individual and their level of experience and expertise.</w:t>
      </w:r>
      <w:r w:rsidR="00DE093C">
        <w:rPr>
          <w:rFonts w:cs="Arial"/>
        </w:rPr>
        <w:t xml:space="preserve"> </w:t>
      </w:r>
      <w:r>
        <w:rPr>
          <w:rFonts w:cs="Arial"/>
        </w:rPr>
        <w:t>F</w:t>
      </w:r>
      <w:r w:rsidR="00B40090" w:rsidRPr="00AA28B4">
        <w:rPr>
          <w:rFonts w:cs="Arial"/>
        </w:rPr>
        <w:t xml:space="preserve">actors of autonomy, complexity, ownership of </w:t>
      </w:r>
      <w:r w:rsidR="00DE093C">
        <w:rPr>
          <w:rFonts w:cs="Arial"/>
        </w:rPr>
        <w:t>tasks and task interdependence</w:t>
      </w:r>
      <w:r w:rsidR="001110EE">
        <w:rPr>
          <w:rFonts w:cs="Arial"/>
        </w:rPr>
        <w:t xml:space="preserve"> were </w:t>
      </w:r>
      <w:r>
        <w:rPr>
          <w:rFonts w:cs="Arial"/>
        </w:rPr>
        <w:t xml:space="preserve">also </w:t>
      </w:r>
      <w:r w:rsidR="001110EE">
        <w:rPr>
          <w:rFonts w:cs="Arial"/>
        </w:rPr>
        <w:t>viewed as important</w:t>
      </w:r>
      <w:r w:rsidR="00DE093C">
        <w:rPr>
          <w:rFonts w:cs="Arial"/>
        </w:rPr>
        <w:t>.</w:t>
      </w:r>
      <w:r w:rsidR="00403C97">
        <w:rPr>
          <w:rFonts w:cs="Arial"/>
        </w:rPr>
        <w:t xml:space="preserve"> </w:t>
      </w:r>
      <w:r w:rsidR="00403C97" w:rsidRPr="00AA28B4">
        <w:rPr>
          <w:rFonts w:cs="Arial"/>
        </w:rPr>
        <w:t xml:space="preserve">Psychological theories relating to motivation, behaviour, learning and work were recognised as </w:t>
      </w:r>
      <w:r>
        <w:rPr>
          <w:rFonts w:cs="Arial"/>
        </w:rPr>
        <w:t>important for</w:t>
      </w:r>
      <w:r w:rsidR="00403C97" w:rsidRPr="00AA28B4">
        <w:rPr>
          <w:rFonts w:cs="Arial"/>
        </w:rPr>
        <w:t xml:space="preserve"> </w:t>
      </w:r>
      <w:r w:rsidR="0054501F">
        <w:rPr>
          <w:rFonts w:cs="Arial"/>
        </w:rPr>
        <w:t>LFI</w:t>
      </w:r>
      <w:r>
        <w:rPr>
          <w:rFonts w:cs="Arial"/>
        </w:rPr>
        <w:t xml:space="preserve"> at the individual level</w:t>
      </w:r>
      <w:r w:rsidR="00403C97">
        <w:rPr>
          <w:rFonts w:cs="Arial"/>
        </w:rPr>
        <w:t>.</w:t>
      </w:r>
      <w:r w:rsidR="00BA1A7E">
        <w:rPr>
          <w:rFonts w:cs="Arial"/>
        </w:rPr>
        <w:t xml:space="preserve">  </w:t>
      </w:r>
      <w:r w:rsidR="00DE093C">
        <w:rPr>
          <w:rFonts w:cs="Arial"/>
        </w:rPr>
        <w:t>At the team level, t</w:t>
      </w:r>
      <w:r w:rsidR="00BA1A7E">
        <w:rPr>
          <w:rFonts w:cs="Arial"/>
        </w:rPr>
        <w:t>eam culture and group dynamics, as well as</w:t>
      </w:r>
      <w:r w:rsidR="00B40090" w:rsidRPr="00AA28B4">
        <w:rPr>
          <w:rFonts w:cs="Arial"/>
        </w:rPr>
        <w:t xml:space="preserve"> factors such as </w:t>
      </w:r>
      <w:r w:rsidR="00BA1A7E">
        <w:rPr>
          <w:rFonts w:cs="Arial"/>
        </w:rPr>
        <w:t xml:space="preserve">knowledge flow within intra-organisational and inter-organisational networks and peer pressure </w:t>
      </w:r>
      <w:r w:rsidR="00B563AC">
        <w:rPr>
          <w:rFonts w:cs="Arial"/>
        </w:rPr>
        <w:t xml:space="preserve">were </w:t>
      </w:r>
      <w:r>
        <w:rPr>
          <w:rFonts w:cs="Arial"/>
        </w:rPr>
        <w:t xml:space="preserve">signalled as </w:t>
      </w:r>
      <w:r w:rsidR="007C1B1A">
        <w:rPr>
          <w:rFonts w:cs="Arial"/>
        </w:rPr>
        <w:t>significant</w:t>
      </w:r>
      <w:r w:rsidR="00B563AC">
        <w:rPr>
          <w:rFonts w:cs="Arial"/>
        </w:rPr>
        <w:t xml:space="preserve">.  </w:t>
      </w:r>
      <w:r w:rsidR="00403C97">
        <w:rPr>
          <w:rFonts w:cs="Arial"/>
        </w:rPr>
        <w:t>O</w:t>
      </w:r>
      <w:r w:rsidR="00B40090" w:rsidRPr="00AA28B4">
        <w:rPr>
          <w:rFonts w:cs="Arial"/>
        </w:rPr>
        <w:t>rganisational factors were also identified as important, for example organisational design and environment, org</w:t>
      </w:r>
      <w:r w:rsidR="00733E34">
        <w:rPr>
          <w:rFonts w:cs="Arial"/>
        </w:rPr>
        <w:t>anisational culture and leadership</w:t>
      </w:r>
      <w:r w:rsidR="00B40090" w:rsidRPr="00AA28B4">
        <w:rPr>
          <w:rFonts w:cs="Arial"/>
        </w:rPr>
        <w:t>.</w:t>
      </w:r>
      <w:r w:rsidR="00403C97">
        <w:rPr>
          <w:rFonts w:cs="Arial"/>
        </w:rPr>
        <w:t xml:space="preserve"> </w:t>
      </w:r>
      <w:r w:rsidR="00B40090" w:rsidRPr="00AA28B4">
        <w:rPr>
          <w:rFonts w:cs="Arial"/>
        </w:rPr>
        <w:t xml:space="preserve">Questions were raised about who ‘owns’ </w:t>
      </w:r>
      <w:r w:rsidR="001B3893">
        <w:rPr>
          <w:rFonts w:cs="Arial"/>
        </w:rPr>
        <w:t>LFI</w:t>
      </w:r>
      <w:r w:rsidR="00B40090" w:rsidRPr="00AA28B4">
        <w:rPr>
          <w:rFonts w:cs="Arial"/>
        </w:rPr>
        <w:t xml:space="preserve"> in an organisation and who defines a</w:t>
      </w:r>
      <w:r w:rsidR="00DB62A6">
        <w:rPr>
          <w:rFonts w:cs="Arial"/>
        </w:rPr>
        <w:t>nd decides what an incident is</w:t>
      </w:r>
      <w:r w:rsidR="000026F9">
        <w:rPr>
          <w:rFonts w:cs="Arial"/>
        </w:rPr>
        <w:t xml:space="preserve">, including </w:t>
      </w:r>
      <w:r w:rsidR="00B40090" w:rsidRPr="00AA28B4">
        <w:rPr>
          <w:rFonts w:cs="Arial"/>
        </w:rPr>
        <w:t xml:space="preserve">issues around power, control and data gathering. </w:t>
      </w:r>
      <w:r w:rsidR="005C1764">
        <w:rPr>
          <w:rFonts w:cs="Arial"/>
        </w:rPr>
        <w:t xml:space="preserve">At the </w:t>
      </w:r>
      <w:r w:rsidR="00C3516D">
        <w:rPr>
          <w:rFonts w:cs="Arial"/>
        </w:rPr>
        <w:t>inter-</w:t>
      </w:r>
      <w:r w:rsidR="00B40090" w:rsidRPr="00C3516D">
        <w:rPr>
          <w:rFonts w:cs="Arial"/>
        </w:rPr>
        <w:t xml:space="preserve">organisational </w:t>
      </w:r>
      <w:r w:rsidR="00C3516D">
        <w:rPr>
          <w:rFonts w:cs="Arial"/>
        </w:rPr>
        <w:t>level, i</w:t>
      </w:r>
      <w:r w:rsidR="00B40090" w:rsidRPr="00AA28B4">
        <w:rPr>
          <w:rFonts w:cs="Arial"/>
        </w:rPr>
        <w:t xml:space="preserve">ssues discussed included whether learning is </w:t>
      </w:r>
      <w:r w:rsidR="00B40090" w:rsidRPr="00AA28B4">
        <w:rPr>
          <w:rFonts w:cs="Arial"/>
          <w:i/>
        </w:rPr>
        <w:t>from</w:t>
      </w:r>
      <w:r w:rsidR="00B40090" w:rsidRPr="00AA28B4">
        <w:rPr>
          <w:rFonts w:cs="Arial"/>
        </w:rPr>
        <w:t xml:space="preserve"> or learning </w:t>
      </w:r>
      <w:r w:rsidR="00B40090" w:rsidRPr="00AA28B4">
        <w:rPr>
          <w:rFonts w:cs="Arial"/>
          <w:i/>
        </w:rPr>
        <w:t>for</w:t>
      </w:r>
      <w:r w:rsidR="00B40090" w:rsidRPr="00AA28B4">
        <w:rPr>
          <w:rFonts w:cs="Arial"/>
        </w:rPr>
        <w:t xml:space="preserve"> an incident (i.e. to anticipate and avoid an inciden</w:t>
      </w:r>
      <w:r w:rsidR="0093428F">
        <w:rPr>
          <w:rFonts w:cs="Arial"/>
        </w:rPr>
        <w:t>t). Factors such as the ‘client-</w:t>
      </w:r>
      <w:r w:rsidR="00B40090" w:rsidRPr="00AA28B4">
        <w:rPr>
          <w:rFonts w:cs="Arial"/>
        </w:rPr>
        <w:t xml:space="preserve">supplier chain’, </w:t>
      </w:r>
      <w:r w:rsidR="00143C82">
        <w:rPr>
          <w:rFonts w:cs="Arial"/>
        </w:rPr>
        <w:t>cross-</w:t>
      </w:r>
      <w:r w:rsidR="00B40090" w:rsidRPr="00AA28B4">
        <w:rPr>
          <w:rFonts w:cs="Arial"/>
        </w:rPr>
        <w:t xml:space="preserve">sector collaboration in safety, and ‘what is shared’ were marked as important. Other significant influences included leadership, power asymmetry, trust, competition, minimising costs and legal factors (sometimes termed as ‘blockers’).  </w:t>
      </w:r>
      <w:r w:rsidR="00B40090" w:rsidRPr="00AA28B4">
        <w:rPr>
          <w:rFonts w:cs="Arial"/>
          <w:b/>
          <w:i/>
        </w:rPr>
        <w:t xml:space="preserve"> </w:t>
      </w:r>
      <w:r w:rsidR="005C1764">
        <w:rPr>
          <w:rFonts w:cs="Arial"/>
        </w:rPr>
        <w:t>S</w:t>
      </w:r>
      <w:r w:rsidR="006B0E84">
        <w:rPr>
          <w:rFonts w:cs="Arial"/>
        </w:rPr>
        <w:t>eminar</w:t>
      </w:r>
      <w:r w:rsidR="005C1764">
        <w:rPr>
          <w:rFonts w:cs="Arial"/>
        </w:rPr>
        <w:t xml:space="preserve"> participant</w:t>
      </w:r>
      <w:r w:rsidR="006B0E84">
        <w:rPr>
          <w:rFonts w:cs="Arial"/>
        </w:rPr>
        <w:t>s discussed</w:t>
      </w:r>
      <w:r w:rsidR="00B40090" w:rsidRPr="00AA28B4">
        <w:rPr>
          <w:rFonts w:cs="Arial"/>
        </w:rPr>
        <w:t xml:space="preserve"> whether there </w:t>
      </w:r>
      <w:r w:rsidR="008F123F">
        <w:rPr>
          <w:rFonts w:cs="Arial"/>
        </w:rPr>
        <w:t>was</w:t>
      </w:r>
      <w:r w:rsidR="008F123F" w:rsidRPr="00AA28B4">
        <w:rPr>
          <w:rFonts w:cs="Arial"/>
        </w:rPr>
        <w:t xml:space="preserve"> </w:t>
      </w:r>
      <w:r w:rsidR="00B40090" w:rsidRPr="00AA28B4">
        <w:rPr>
          <w:rFonts w:cs="Arial"/>
        </w:rPr>
        <w:t>a common understanding of the term ‘safety’, the idea that ‘what is bad for one is bad for all’ and questioned whether learning is always a part of the process, recognising the significance of common bodies (such as safety organisations and professional bodies) as</w:t>
      </w:r>
      <w:r w:rsidR="006B0E84">
        <w:rPr>
          <w:rFonts w:cs="Arial"/>
        </w:rPr>
        <w:t xml:space="preserve"> inter-or</w:t>
      </w:r>
      <w:r w:rsidR="00143C82">
        <w:rPr>
          <w:rFonts w:cs="Arial"/>
        </w:rPr>
        <w:t>ganisational ‘bridges’.</w:t>
      </w:r>
    </w:p>
    <w:p w14:paraId="4DE42DB6" w14:textId="77777777" w:rsidR="00143C82" w:rsidRDefault="00143C82" w:rsidP="00D3034D">
      <w:pPr>
        <w:rPr>
          <w:rFonts w:cs="Arial"/>
        </w:rPr>
      </w:pPr>
    </w:p>
    <w:p w14:paraId="44640C53" w14:textId="35B75440" w:rsidR="00CC54CA" w:rsidRDefault="00D3034D" w:rsidP="004C5B63">
      <w:pPr>
        <w:rPr>
          <w:rFonts w:cs="Arial"/>
          <w:lang w:val="en-US"/>
        </w:rPr>
      </w:pPr>
      <w:r>
        <w:rPr>
          <w:rFonts w:cs="Arial"/>
        </w:rPr>
        <w:t xml:space="preserve">Within LFI research and practice, the focus </w:t>
      </w:r>
      <w:r w:rsidR="00060793">
        <w:rPr>
          <w:rFonts w:cs="Arial"/>
        </w:rPr>
        <w:t xml:space="preserve">has </w:t>
      </w:r>
      <w:r>
        <w:rPr>
          <w:rFonts w:cs="Arial"/>
        </w:rPr>
        <w:t>disproportionately been on the organisational factors - organisational learning, culture,</w:t>
      </w:r>
      <w:r w:rsidRPr="00D02E93">
        <w:rPr>
          <w:rFonts w:cs="Arial"/>
        </w:rPr>
        <w:t xml:space="preserve"> leadershi</w:t>
      </w:r>
      <w:r w:rsidR="003636C2">
        <w:rPr>
          <w:rFonts w:cs="Arial"/>
        </w:rPr>
        <w:t>p or organisational processes. T</w:t>
      </w:r>
      <w:r>
        <w:rPr>
          <w:rFonts w:cs="Arial"/>
        </w:rPr>
        <w:t>he</w:t>
      </w:r>
      <w:r w:rsidR="003636C2">
        <w:rPr>
          <w:rFonts w:cs="Arial"/>
        </w:rPr>
        <w:t xml:space="preserve"> other three levels, </w:t>
      </w:r>
      <w:r w:rsidR="00C1135B">
        <w:rPr>
          <w:rFonts w:cs="Arial"/>
        </w:rPr>
        <w:t xml:space="preserve">especially inter-organisational and </w:t>
      </w:r>
      <w:r w:rsidR="003636C2">
        <w:rPr>
          <w:rFonts w:cs="Arial"/>
        </w:rPr>
        <w:t xml:space="preserve">cross-sectoral LFI </w:t>
      </w:r>
      <w:r>
        <w:rPr>
          <w:rFonts w:cs="Arial"/>
        </w:rPr>
        <w:t xml:space="preserve">has </w:t>
      </w:r>
      <w:r w:rsidR="003636C2">
        <w:rPr>
          <w:rFonts w:cs="Arial"/>
        </w:rPr>
        <w:t xml:space="preserve">received </w:t>
      </w:r>
      <w:r w:rsidRPr="00D02E93">
        <w:rPr>
          <w:rFonts w:cs="Arial"/>
        </w:rPr>
        <w:t xml:space="preserve">relatively limited </w:t>
      </w:r>
      <w:r w:rsidR="003636C2">
        <w:rPr>
          <w:rFonts w:cs="Arial"/>
        </w:rPr>
        <w:t>attention</w:t>
      </w:r>
      <w:r>
        <w:rPr>
          <w:rFonts w:cs="Arial"/>
        </w:rPr>
        <w:t>. Therefore</w:t>
      </w:r>
      <w:r w:rsidR="00D919B8">
        <w:rPr>
          <w:rFonts w:cs="Arial"/>
        </w:rPr>
        <w:t>, moving forward</w:t>
      </w:r>
      <w:r w:rsidR="00EC1B92">
        <w:rPr>
          <w:rFonts w:cs="Arial"/>
        </w:rPr>
        <w:t>,</w:t>
      </w:r>
      <w:r>
        <w:rPr>
          <w:rFonts w:cs="Arial"/>
        </w:rPr>
        <w:t xml:space="preserve"> an</w:t>
      </w:r>
      <w:r w:rsidRPr="001F196A">
        <w:rPr>
          <w:rFonts w:cs="Arial"/>
        </w:rPr>
        <w:t xml:space="preserve"> important </w:t>
      </w:r>
      <w:r>
        <w:rPr>
          <w:rFonts w:cs="Arial"/>
        </w:rPr>
        <w:t>step</w:t>
      </w:r>
      <w:r w:rsidRPr="001F196A">
        <w:rPr>
          <w:rFonts w:cs="Arial"/>
        </w:rPr>
        <w:t xml:space="preserve"> in </w:t>
      </w:r>
      <w:r>
        <w:rPr>
          <w:rFonts w:ascii="ArialMT" w:hAnsi="ArialMT" w:cs="ArialMT"/>
          <w:lang w:val="en-US"/>
        </w:rPr>
        <w:t>improving</w:t>
      </w:r>
      <w:r w:rsidRPr="001F196A">
        <w:rPr>
          <w:rFonts w:ascii="ArialMT" w:hAnsi="ArialMT" w:cs="ArialMT"/>
          <w:lang w:val="en-US"/>
        </w:rPr>
        <w:t xml:space="preserve"> our</w:t>
      </w:r>
      <w:r>
        <w:rPr>
          <w:rFonts w:ascii="ArialMT" w:hAnsi="ArialMT" w:cs="ArialMT"/>
          <w:lang w:val="en-US"/>
        </w:rPr>
        <w:t xml:space="preserve"> </w:t>
      </w:r>
      <w:r w:rsidRPr="001F196A">
        <w:rPr>
          <w:rFonts w:ascii="ArialMT" w:hAnsi="ArialMT" w:cs="ArialMT"/>
          <w:lang w:val="en-US"/>
        </w:rPr>
        <w:t>understanding of how individuals and organisations may learn from incidents and develop</w:t>
      </w:r>
      <w:r>
        <w:rPr>
          <w:rFonts w:ascii="ArialMT" w:hAnsi="ArialMT" w:cs="ArialMT"/>
          <w:lang w:val="en-US"/>
        </w:rPr>
        <w:t xml:space="preserve">ing effective methods of LFI is to </w:t>
      </w:r>
      <w:r w:rsidR="00087D5B">
        <w:rPr>
          <w:rFonts w:ascii="ArialMT" w:hAnsi="ArialMT" w:cs="ArialMT"/>
          <w:lang w:val="en-US"/>
        </w:rPr>
        <w:t>devise</w:t>
      </w:r>
      <w:r w:rsidRPr="001F196A">
        <w:rPr>
          <w:rFonts w:ascii="ArialMT" w:hAnsi="ArialMT" w:cs="ArialMT"/>
          <w:lang w:val="en-US"/>
        </w:rPr>
        <w:t xml:space="preserve"> empirically-grounded,</w:t>
      </w:r>
      <w:r>
        <w:rPr>
          <w:rFonts w:ascii="ArialMT" w:hAnsi="ArialMT" w:cs="ArialMT"/>
          <w:lang w:val="en-US"/>
        </w:rPr>
        <w:t xml:space="preserve"> </w:t>
      </w:r>
      <w:r w:rsidRPr="001F196A">
        <w:rPr>
          <w:rFonts w:ascii="ArialMT" w:hAnsi="ArialMT" w:cs="ArialMT"/>
          <w:lang w:val="en-US"/>
        </w:rPr>
        <w:t>explanatory frameworks explicating how LFI takes place at individual, group and</w:t>
      </w:r>
      <w:r>
        <w:rPr>
          <w:rFonts w:ascii="ArialMT" w:hAnsi="ArialMT" w:cs="ArialMT"/>
          <w:lang w:val="en-US"/>
        </w:rPr>
        <w:t xml:space="preserve"> </w:t>
      </w:r>
      <w:r w:rsidRPr="001F196A">
        <w:rPr>
          <w:rFonts w:ascii="ArialMT" w:hAnsi="ArialMT" w:cs="ArialMT"/>
          <w:lang w:val="en-US"/>
        </w:rPr>
        <w:t xml:space="preserve">organisational levels. </w:t>
      </w:r>
      <w:r w:rsidR="00530B82">
        <w:rPr>
          <w:rFonts w:cs="Arial"/>
        </w:rPr>
        <w:t xml:space="preserve">There is a </w:t>
      </w:r>
      <w:r w:rsidR="005C1764">
        <w:rPr>
          <w:rFonts w:cs="Arial"/>
        </w:rPr>
        <w:t xml:space="preserve">sizable </w:t>
      </w:r>
      <w:r w:rsidR="00530B82">
        <w:rPr>
          <w:rFonts w:cs="Arial"/>
        </w:rPr>
        <w:t xml:space="preserve">body of literature on individual, team and organisational learning, arising from the wide range of disciplines studying human learning that can be (and some of it has been) applied to </w:t>
      </w:r>
      <w:r w:rsidR="00866572">
        <w:rPr>
          <w:rFonts w:cs="Arial"/>
        </w:rPr>
        <w:t>LFI</w:t>
      </w:r>
      <w:r w:rsidR="00530B82">
        <w:rPr>
          <w:rFonts w:cs="Arial"/>
        </w:rPr>
        <w:t xml:space="preserve">. </w:t>
      </w:r>
      <w:r w:rsidR="00695249">
        <w:rPr>
          <w:rFonts w:cs="Arial"/>
        </w:rPr>
        <w:t xml:space="preserve">Some examples of relevant ongoing research </w:t>
      </w:r>
      <w:r w:rsidR="005C1764">
        <w:rPr>
          <w:rFonts w:cs="Arial"/>
        </w:rPr>
        <w:t>at the</w:t>
      </w:r>
      <w:r w:rsidR="00695249">
        <w:rPr>
          <w:rFonts w:cs="Arial"/>
        </w:rPr>
        <w:t xml:space="preserve"> individual level include studies on how internal attribution of error and ambiguity of responsibility affect </w:t>
      </w:r>
      <w:r w:rsidR="009905FE">
        <w:rPr>
          <w:rFonts w:cs="Arial"/>
        </w:rPr>
        <w:t>LFI</w:t>
      </w:r>
      <w:r w:rsidR="00695249">
        <w:rPr>
          <w:rFonts w:cs="Arial"/>
        </w:rPr>
        <w:t xml:space="preserve"> (</w:t>
      </w:r>
      <w:r w:rsidR="00695249" w:rsidRPr="005D21AB">
        <w:rPr>
          <w:rFonts w:cs="Arial"/>
        </w:rPr>
        <w:t>Myers</w:t>
      </w:r>
      <w:r w:rsidR="00695249">
        <w:rPr>
          <w:rFonts w:cs="Arial"/>
        </w:rPr>
        <w:t xml:space="preserve">, Stats and Gino, 2014); </w:t>
      </w:r>
      <w:r w:rsidR="00695249" w:rsidRPr="005D21AB">
        <w:rPr>
          <w:rFonts w:cs="Arial"/>
        </w:rPr>
        <w:t>the role of gender, occupation, and the type of company on people’s perceptions of error climate and how people respond to errors</w:t>
      </w:r>
      <w:r w:rsidR="00695249">
        <w:rPr>
          <w:rFonts w:cs="Arial"/>
        </w:rPr>
        <w:t xml:space="preserve"> (</w:t>
      </w:r>
      <w:r w:rsidR="00695249" w:rsidRPr="005D21AB">
        <w:rPr>
          <w:rFonts w:cs="Arial"/>
        </w:rPr>
        <w:t xml:space="preserve">Baumgartner </w:t>
      </w:r>
      <w:r w:rsidR="00695249">
        <w:rPr>
          <w:rFonts w:cs="Arial"/>
        </w:rPr>
        <w:t>and Seifried,</w:t>
      </w:r>
      <w:r w:rsidR="00695249" w:rsidRPr="005D21AB">
        <w:rPr>
          <w:rFonts w:cs="Arial"/>
        </w:rPr>
        <w:t xml:space="preserve"> 2014</w:t>
      </w:r>
      <w:r w:rsidR="00F14A71">
        <w:rPr>
          <w:rFonts w:cs="Arial"/>
        </w:rPr>
        <w:t>)</w:t>
      </w:r>
      <w:r w:rsidR="00695249" w:rsidRPr="00AA28B4">
        <w:rPr>
          <w:rFonts w:cs="Arial"/>
        </w:rPr>
        <w:t xml:space="preserve">. </w:t>
      </w:r>
      <w:r w:rsidR="00695249">
        <w:rPr>
          <w:rFonts w:cs="Arial"/>
        </w:rPr>
        <w:t>Lukic, Margaryan and Littlejohn (2013) i</w:t>
      </w:r>
      <w:r w:rsidR="00695249" w:rsidRPr="008A3AA3">
        <w:rPr>
          <w:rFonts w:cs="Arial"/>
        </w:rPr>
        <w:t xml:space="preserve">ntroduced the </w:t>
      </w:r>
      <w:r w:rsidR="00695249">
        <w:rPr>
          <w:rFonts w:cs="Arial"/>
        </w:rPr>
        <w:t>concept of ‘individual agency’</w:t>
      </w:r>
      <w:r w:rsidR="00695249" w:rsidRPr="008A3AA3">
        <w:rPr>
          <w:rFonts w:cs="Arial"/>
        </w:rPr>
        <w:t xml:space="preserve"> (a well known concept in workplace learning and sociological l</w:t>
      </w:r>
      <w:r w:rsidR="00695249">
        <w:rPr>
          <w:rFonts w:cs="Arial"/>
        </w:rPr>
        <w:t xml:space="preserve">iteratures, eg Billett, 2002 and Giddens, 1991), which refers to </w:t>
      </w:r>
      <w:r w:rsidR="00695249" w:rsidRPr="008A3AA3">
        <w:rPr>
          <w:rFonts w:cs="Arial"/>
        </w:rPr>
        <w:t>one’s perception of the extent to which one can make decisions and judgments related to one’s j</w:t>
      </w:r>
      <w:r w:rsidR="00F42F71">
        <w:rPr>
          <w:rFonts w:cs="Arial"/>
        </w:rPr>
        <w:t>ob. T</w:t>
      </w:r>
      <w:r w:rsidR="00695249">
        <w:rPr>
          <w:rFonts w:cs="Arial"/>
        </w:rPr>
        <w:t>he sense of individual agency is essential for an employee’s a</w:t>
      </w:r>
      <w:r w:rsidR="00695249" w:rsidRPr="008A3AA3">
        <w:rPr>
          <w:rFonts w:cs="Arial"/>
        </w:rPr>
        <w:t>ctive engage</w:t>
      </w:r>
      <w:r w:rsidR="0004608B">
        <w:rPr>
          <w:rFonts w:cs="Arial"/>
        </w:rPr>
        <w:t>ment with LFI</w:t>
      </w:r>
      <w:r w:rsidR="00695249">
        <w:rPr>
          <w:rFonts w:cs="Arial"/>
        </w:rPr>
        <w:t xml:space="preserve">. </w:t>
      </w:r>
      <w:r w:rsidR="00DE5B7E">
        <w:rPr>
          <w:rFonts w:cs="Arial"/>
        </w:rPr>
        <w:t xml:space="preserve"> </w:t>
      </w:r>
      <w:r w:rsidR="00530B82">
        <w:rPr>
          <w:rFonts w:cs="Arial"/>
        </w:rPr>
        <w:t xml:space="preserve">Future work should include systematic review and synthesis of this body of research applying it specifically to LFI in order to link these different levels. </w:t>
      </w:r>
      <w:r w:rsidR="00112319">
        <w:rPr>
          <w:rFonts w:cs="Arial"/>
        </w:rPr>
        <w:t xml:space="preserve">Also, </w:t>
      </w:r>
      <w:r w:rsidR="00112319" w:rsidRPr="008A6636">
        <w:rPr>
          <w:rFonts w:cs="Arial"/>
        </w:rPr>
        <w:t xml:space="preserve">more work needs to be done </w:t>
      </w:r>
      <w:r w:rsidR="00112319">
        <w:rPr>
          <w:rFonts w:cs="Arial"/>
        </w:rPr>
        <w:t xml:space="preserve">to </w:t>
      </w:r>
      <w:r w:rsidR="00112319" w:rsidRPr="008A6636">
        <w:rPr>
          <w:rFonts w:cs="Arial"/>
        </w:rPr>
        <w:t>articulate a set of research and development questions for studying LFI at each of these four levels and to examine the relevant factors that affect LFI at each level and the interrelationships between these factors.</w:t>
      </w:r>
      <w:r w:rsidR="00112319">
        <w:rPr>
          <w:rFonts w:cs="Arial"/>
        </w:rPr>
        <w:t xml:space="preserve">  </w:t>
      </w:r>
      <w:r w:rsidR="00E03DA0">
        <w:rPr>
          <w:rFonts w:cs="Arial"/>
        </w:rPr>
        <w:t>There is related work in the field of O</w:t>
      </w:r>
      <w:r w:rsidR="00530B82" w:rsidRPr="00AA28B4">
        <w:rPr>
          <w:rFonts w:cs="Arial"/>
        </w:rPr>
        <w:t xml:space="preserve">rganisational </w:t>
      </w:r>
      <w:r w:rsidR="00E03DA0">
        <w:rPr>
          <w:rFonts w:cs="Arial"/>
        </w:rPr>
        <w:t>L</w:t>
      </w:r>
      <w:r w:rsidR="00530B82" w:rsidRPr="00AA28B4">
        <w:rPr>
          <w:rFonts w:cs="Arial"/>
        </w:rPr>
        <w:t>earning around linking the individual and organisational levels (e</w:t>
      </w:r>
      <w:r w:rsidR="00B37974">
        <w:rPr>
          <w:rFonts w:cs="Arial"/>
        </w:rPr>
        <w:t>.</w:t>
      </w:r>
      <w:r w:rsidR="00530B82" w:rsidRPr="00AA28B4">
        <w:rPr>
          <w:rFonts w:cs="Arial"/>
        </w:rPr>
        <w:t>g</w:t>
      </w:r>
      <w:r w:rsidR="00B37974">
        <w:rPr>
          <w:rFonts w:cs="Arial"/>
        </w:rPr>
        <w:t>.</w:t>
      </w:r>
      <w:r w:rsidR="00530B82" w:rsidRPr="00AA28B4">
        <w:rPr>
          <w:rFonts w:cs="Arial"/>
        </w:rPr>
        <w:t xml:space="preserve"> Crossan, Lane and White, 1999</w:t>
      </w:r>
      <w:r w:rsidR="00530B82">
        <w:rPr>
          <w:rFonts w:cs="Arial"/>
        </w:rPr>
        <w:t xml:space="preserve">) </w:t>
      </w:r>
      <w:r w:rsidR="00530B82" w:rsidRPr="00AA28B4">
        <w:rPr>
          <w:rFonts w:cs="Arial"/>
        </w:rPr>
        <w:t>but these have not been applied to LFI.</w:t>
      </w:r>
      <w:r w:rsidR="00530B82">
        <w:rPr>
          <w:rFonts w:cs="Arial"/>
        </w:rPr>
        <w:t xml:space="preserve"> </w:t>
      </w:r>
      <w:r w:rsidR="00D919B8" w:rsidRPr="00B00849">
        <w:rPr>
          <w:rFonts w:cs="Arial"/>
          <w:lang w:val="en-US"/>
        </w:rPr>
        <w:t xml:space="preserve">No systematic interdisciplinary synthesis </w:t>
      </w:r>
      <w:r w:rsidR="00D919B8">
        <w:rPr>
          <w:rFonts w:cs="Arial"/>
          <w:lang w:val="en-US"/>
        </w:rPr>
        <w:t xml:space="preserve">of this kind has been </w:t>
      </w:r>
      <w:r w:rsidR="00D919B8" w:rsidRPr="00B00849">
        <w:rPr>
          <w:rFonts w:cs="Arial"/>
          <w:lang w:val="en-US"/>
        </w:rPr>
        <w:t xml:space="preserve">carried out </w:t>
      </w:r>
      <w:r w:rsidR="00D919B8">
        <w:rPr>
          <w:rFonts w:cs="Arial"/>
          <w:lang w:val="en-US"/>
        </w:rPr>
        <w:t>in LFI</w:t>
      </w:r>
      <w:r w:rsidR="00481849">
        <w:rPr>
          <w:rFonts w:cs="Arial"/>
          <w:lang w:val="en-US"/>
        </w:rPr>
        <w:t xml:space="preserve">; such synthesis </w:t>
      </w:r>
      <w:r w:rsidR="0066188F">
        <w:rPr>
          <w:rFonts w:cs="Arial"/>
          <w:lang w:val="en-US"/>
        </w:rPr>
        <w:t>has the potential to bring about theoretical and conceptua</w:t>
      </w:r>
      <w:r w:rsidR="00351D56">
        <w:rPr>
          <w:rFonts w:cs="Arial"/>
          <w:lang w:val="en-US"/>
        </w:rPr>
        <w:t>l breakthrough in this area</w:t>
      </w:r>
      <w:r w:rsidR="00530B82">
        <w:rPr>
          <w:rFonts w:cs="Arial"/>
          <w:lang w:val="en-US"/>
        </w:rPr>
        <w:t>.</w:t>
      </w:r>
    </w:p>
    <w:p w14:paraId="5E6A8452" w14:textId="77777777" w:rsidR="00837B8A" w:rsidRDefault="00837B8A" w:rsidP="004C5B63">
      <w:pPr>
        <w:rPr>
          <w:rFonts w:cs="Arial"/>
          <w:lang w:val="en-US"/>
        </w:rPr>
      </w:pPr>
    </w:p>
    <w:p w14:paraId="39B2BB26" w14:textId="2F058E46" w:rsidR="00CC54CA" w:rsidRPr="005D4A68" w:rsidRDefault="00904B8E" w:rsidP="005D4A68">
      <w:pPr>
        <w:widowControl w:val="0"/>
        <w:autoSpaceDE w:val="0"/>
        <w:autoSpaceDN w:val="0"/>
        <w:adjustRightInd w:val="0"/>
      </w:pPr>
      <w:r>
        <w:rPr>
          <w:rFonts w:cs="Arial"/>
          <w:lang w:val="en-US"/>
        </w:rPr>
        <w:t xml:space="preserve">This sort of </w:t>
      </w:r>
      <w:r w:rsidR="00837B8A" w:rsidRPr="00837B8A">
        <w:rPr>
          <w:rFonts w:cs="Arial"/>
          <w:lang w:val="en-US"/>
        </w:rPr>
        <w:t>systema</w:t>
      </w:r>
      <w:r>
        <w:rPr>
          <w:rFonts w:cs="Arial"/>
          <w:lang w:val="en-US"/>
        </w:rPr>
        <w:t xml:space="preserve">tic interdisciplinary synthesis could </w:t>
      </w:r>
      <w:r w:rsidR="00051B23">
        <w:rPr>
          <w:rFonts w:cs="Arial"/>
          <w:lang w:val="en-US"/>
        </w:rPr>
        <w:t xml:space="preserve">help </w:t>
      </w:r>
      <w:r w:rsidR="005C1764">
        <w:rPr>
          <w:rFonts w:cs="Arial"/>
          <w:lang w:val="en-US"/>
        </w:rPr>
        <w:t>formulate</w:t>
      </w:r>
      <w:r>
        <w:t xml:space="preserve"> first principles of </w:t>
      </w:r>
      <w:r w:rsidR="004975C8">
        <w:t>LFI</w:t>
      </w:r>
      <w:r w:rsidR="00837B8A" w:rsidRPr="00837B8A">
        <w:t xml:space="preserve">. </w:t>
      </w:r>
      <w:r w:rsidR="005C1764">
        <w:t>F</w:t>
      </w:r>
      <w:r w:rsidR="00837B8A" w:rsidRPr="00837B8A">
        <w:t xml:space="preserve">undamental </w:t>
      </w:r>
      <w:r>
        <w:rPr>
          <w:rFonts w:cs="Arial"/>
          <w:lang w:val="en-US"/>
        </w:rPr>
        <w:t>first p</w:t>
      </w:r>
      <w:r w:rsidR="00837B8A" w:rsidRPr="00837B8A">
        <w:rPr>
          <w:rFonts w:cs="Arial"/>
          <w:lang w:val="en-US"/>
        </w:rPr>
        <w:t xml:space="preserve">rinciples would serve as prescriptive criteria for designing and implementing effective </w:t>
      </w:r>
      <w:r>
        <w:rPr>
          <w:rFonts w:cs="Arial"/>
          <w:lang w:val="en-US"/>
        </w:rPr>
        <w:t>LFI</w:t>
      </w:r>
      <w:r w:rsidR="00837B8A" w:rsidRPr="00837B8A">
        <w:rPr>
          <w:rFonts w:cs="Arial"/>
          <w:lang w:val="en-US"/>
        </w:rPr>
        <w:t xml:space="preserve"> interventions</w:t>
      </w:r>
      <w:r>
        <w:rPr>
          <w:rFonts w:cs="Arial"/>
          <w:lang w:val="en-US"/>
        </w:rPr>
        <w:t xml:space="preserve"> and guide policy development</w:t>
      </w:r>
      <w:r w:rsidR="00837B8A" w:rsidRPr="00837B8A">
        <w:rPr>
          <w:rFonts w:cs="Arial"/>
          <w:lang w:val="en-US"/>
        </w:rPr>
        <w:t xml:space="preserve">. </w:t>
      </w:r>
      <w:r w:rsidR="00837B8A" w:rsidRPr="00837B8A">
        <w:t xml:space="preserve">Grounded in state-of-the-art research on how people and organisations learn and fail to learn, </w:t>
      </w:r>
      <w:r w:rsidR="00837B8A" w:rsidRPr="00837B8A">
        <w:rPr>
          <w:rFonts w:cs="Arial"/>
          <w:lang w:val="en-US"/>
        </w:rPr>
        <w:t>theoretically-sound and actionable, the first principles would help organisati</w:t>
      </w:r>
      <w:r w:rsidR="00035EBA">
        <w:rPr>
          <w:rFonts w:cs="Arial"/>
          <w:lang w:val="en-US"/>
        </w:rPr>
        <w:t xml:space="preserve">ons, trade unions, </w:t>
      </w:r>
      <w:r w:rsidR="00837B8A" w:rsidRPr="00837B8A">
        <w:rPr>
          <w:rFonts w:cs="Arial"/>
          <w:lang w:val="en-US"/>
        </w:rPr>
        <w:t xml:space="preserve">regulatory and professional </w:t>
      </w:r>
      <w:r w:rsidR="00837B8A" w:rsidRPr="00837B8A">
        <w:t xml:space="preserve">bodies to rethink and improve their approaches to </w:t>
      </w:r>
      <w:r w:rsidR="006D5733">
        <w:t>LFI</w:t>
      </w:r>
      <w:r w:rsidR="00837B8A" w:rsidRPr="00837B8A">
        <w:t xml:space="preserve">. </w:t>
      </w:r>
      <w:r w:rsidR="006D5733">
        <w:t>For example, f</w:t>
      </w:r>
      <w:r w:rsidR="00837B8A" w:rsidRPr="00837B8A">
        <w:t xml:space="preserve">irst </w:t>
      </w:r>
      <w:r w:rsidR="006D5733">
        <w:t>p</w:t>
      </w:r>
      <w:r w:rsidR="00837B8A" w:rsidRPr="00837B8A">
        <w:t>rinciples could be used to systematically evaluate LFI</w:t>
      </w:r>
      <w:r w:rsidR="00452BB5">
        <w:t xml:space="preserve"> interventions </w:t>
      </w:r>
      <w:r w:rsidR="006D5733">
        <w:t>or to design diagnostic</w:t>
      </w:r>
      <w:r w:rsidR="00837B8A" w:rsidRPr="00837B8A">
        <w:t xml:space="preserve"> instruments that organisations can use on their own or in collaboration with researchers.</w:t>
      </w:r>
      <w:r w:rsidR="0020049F">
        <w:t xml:space="preserve">  </w:t>
      </w:r>
      <w:r w:rsidR="00837B8A" w:rsidRPr="0020049F">
        <w:rPr>
          <w:rFonts w:cs="Arial"/>
        </w:rPr>
        <w:t>Margaryan (2008) and Margaryan and Collis (2005) have developed a framework of ten First Principles of instruction, based on contemporary theories of human learning and effective instruction</w:t>
      </w:r>
      <w:r w:rsidR="0020049F">
        <w:rPr>
          <w:rFonts w:cs="Arial"/>
        </w:rPr>
        <w:t xml:space="preserve">; this framework </w:t>
      </w:r>
      <w:r w:rsidR="00837B8A" w:rsidRPr="0020049F">
        <w:rPr>
          <w:rFonts w:cs="Arial"/>
        </w:rPr>
        <w:t xml:space="preserve">can </w:t>
      </w:r>
      <w:r w:rsidR="00F10D19">
        <w:rPr>
          <w:rFonts w:cs="Arial"/>
        </w:rPr>
        <w:t xml:space="preserve">be </w:t>
      </w:r>
      <w:r w:rsidR="00837B8A" w:rsidRPr="0020049F">
        <w:rPr>
          <w:rFonts w:cs="Arial"/>
        </w:rPr>
        <w:t xml:space="preserve">generically applied to any learning situation regardless of organisation, including </w:t>
      </w:r>
      <w:r w:rsidR="007A4A3B">
        <w:rPr>
          <w:rFonts w:cs="Arial"/>
        </w:rPr>
        <w:t xml:space="preserve">to </w:t>
      </w:r>
      <w:r w:rsidR="00837B8A" w:rsidRPr="0020049F">
        <w:rPr>
          <w:rFonts w:cs="Arial"/>
        </w:rPr>
        <w:t>LFI.</w:t>
      </w:r>
      <w:r w:rsidR="0020049F">
        <w:t xml:space="preserve">  Other recent relevant work in this area is the set of </w:t>
      </w:r>
      <w:r w:rsidR="00837B8A" w:rsidRPr="0020049F">
        <w:rPr>
          <w:rFonts w:cs="Arial"/>
        </w:rPr>
        <w:t>key principles</w:t>
      </w:r>
      <w:r w:rsidR="0020049F">
        <w:rPr>
          <w:rFonts w:cs="Arial"/>
        </w:rPr>
        <w:t xml:space="preserve"> of </w:t>
      </w:r>
      <w:r w:rsidR="00837B8A" w:rsidRPr="0020049F">
        <w:rPr>
          <w:rFonts w:cs="Arial"/>
        </w:rPr>
        <w:t xml:space="preserve">safety culture and learning culture </w:t>
      </w:r>
      <w:r w:rsidR="0020049F">
        <w:rPr>
          <w:rFonts w:cs="Arial"/>
        </w:rPr>
        <w:t xml:space="preserve">devised by </w:t>
      </w:r>
      <w:r w:rsidR="00837B8A" w:rsidRPr="0020049F">
        <w:rPr>
          <w:rFonts w:cs="Arial"/>
        </w:rPr>
        <w:t xml:space="preserve">Littlejohn, Lukic and Margaryan (2015). </w:t>
      </w:r>
      <w:r w:rsidR="0007192D">
        <w:rPr>
          <w:rFonts w:cs="Arial"/>
        </w:rPr>
        <w:t xml:space="preserve"> </w:t>
      </w:r>
      <w:r w:rsidR="00837B8A" w:rsidRPr="0020049F">
        <w:rPr>
          <w:rFonts w:cs="Arial"/>
        </w:rPr>
        <w:t>Moving forward</w:t>
      </w:r>
      <w:r w:rsidR="00127493">
        <w:rPr>
          <w:rFonts w:cs="Arial"/>
        </w:rPr>
        <w:t>,</w:t>
      </w:r>
      <w:r w:rsidR="00837B8A" w:rsidRPr="0020049F">
        <w:rPr>
          <w:rFonts w:cs="Arial"/>
        </w:rPr>
        <w:t xml:space="preserve"> </w:t>
      </w:r>
      <w:r w:rsidR="0007192D">
        <w:rPr>
          <w:rFonts w:cs="Arial"/>
        </w:rPr>
        <w:t xml:space="preserve">this work </w:t>
      </w:r>
      <w:r w:rsidR="00127493">
        <w:rPr>
          <w:rFonts w:cs="Arial"/>
        </w:rPr>
        <w:t xml:space="preserve">could </w:t>
      </w:r>
      <w:r w:rsidR="00802FFA">
        <w:rPr>
          <w:rFonts w:cs="Arial"/>
        </w:rPr>
        <w:t xml:space="preserve">be built on </w:t>
      </w:r>
      <w:r w:rsidR="0007192D">
        <w:rPr>
          <w:rFonts w:cs="Arial"/>
        </w:rPr>
        <w:t xml:space="preserve">to </w:t>
      </w:r>
      <w:r w:rsidR="00837B8A" w:rsidRPr="0020049F">
        <w:rPr>
          <w:rFonts w:cs="Arial"/>
        </w:rPr>
        <w:t>develop a more comprehensive set of</w:t>
      </w:r>
      <w:r w:rsidR="00D733DD">
        <w:rPr>
          <w:rFonts w:cs="Arial"/>
        </w:rPr>
        <w:t xml:space="preserve"> first</w:t>
      </w:r>
      <w:r w:rsidR="00837B8A" w:rsidRPr="0020049F">
        <w:rPr>
          <w:rFonts w:cs="Arial"/>
        </w:rPr>
        <w:t xml:space="preserve"> principles</w:t>
      </w:r>
      <w:r w:rsidR="00A13F9D">
        <w:rPr>
          <w:rFonts w:cs="Arial"/>
        </w:rPr>
        <w:t>.</w:t>
      </w:r>
    </w:p>
    <w:p w14:paraId="6E6C21CD" w14:textId="6161C873" w:rsidR="005630AC" w:rsidRPr="004456E5" w:rsidRDefault="00335A6D" w:rsidP="00335A6D">
      <w:pPr>
        <w:tabs>
          <w:tab w:val="left" w:pos="1440"/>
        </w:tabs>
        <w:rPr>
          <w:rFonts w:cs="Arial"/>
        </w:rPr>
      </w:pPr>
      <w:r>
        <w:rPr>
          <w:rFonts w:cs="Arial"/>
        </w:rPr>
        <w:tab/>
      </w:r>
    </w:p>
    <w:p w14:paraId="216BCBAE" w14:textId="7C02137E" w:rsidR="009C00DD" w:rsidRPr="00AA28B4" w:rsidRDefault="00E73FC7" w:rsidP="005E3D20">
      <w:pPr>
        <w:widowControl w:val="0"/>
        <w:autoSpaceDE w:val="0"/>
        <w:autoSpaceDN w:val="0"/>
        <w:adjustRightInd w:val="0"/>
        <w:rPr>
          <w:rFonts w:cs="Arial"/>
        </w:rPr>
      </w:pPr>
      <w:r w:rsidRPr="00AA28B4">
        <w:rPr>
          <w:rFonts w:cs="Arial"/>
        </w:rPr>
        <w:t xml:space="preserve"> </w:t>
      </w:r>
    </w:p>
    <w:p w14:paraId="7F06FFA1" w14:textId="4B472D80" w:rsidR="00E47687" w:rsidRPr="00AA28B4" w:rsidRDefault="009A6346" w:rsidP="00E47687">
      <w:pPr>
        <w:rPr>
          <w:rFonts w:cs="Arial"/>
          <w:b/>
        </w:rPr>
      </w:pPr>
      <w:r w:rsidRPr="00551270">
        <w:rPr>
          <w:rFonts w:cs="Arial"/>
          <w:b/>
        </w:rPr>
        <w:t>3</w:t>
      </w:r>
      <w:r w:rsidR="004456E5">
        <w:rPr>
          <w:rFonts w:cs="Arial"/>
          <w:b/>
        </w:rPr>
        <w:t>.4</w:t>
      </w:r>
      <w:r w:rsidRPr="00551270">
        <w:rPr>
          <w:rFonts w:cs="Arial"/>
          <w:b/>
        </w:rPr>
        <w:t>.</w:t>
      </w:r>
      <w:r w:rsidR="00E47687" w:rsidRPr="00551270">
        <w:rPr>
          <w:rFonts w:cs="Arial"/>
          <w:b/>
        </w:rPr>
        <w:t xml:space="preserve"> </w:t>
      </w:r>
      <w:r w:rsidR="00AF3750">
        <w:rPr>
          <w:rFonts w:cs="Arial"/>
          <w:b/>
        </w:rPr>
        <w:t>Strengthening research-practice nexus in</w:t>
      </w:r>
      <w:r w:rsidR="00E47687" w:rsidRPr="00551270">
        <w:rPr>
          <w:rFonts w:cs="Arial"/>
          <w:b/>
        </w:rPr>
        <w:t xml:space="preserve"> LFI</w:t>
      </w:r>
    </w:p>
    <w:p w14:paraId="3165A32C" w14:textId="1395C03F" w:rsidR="007619CB" w:rsidRPr="00E2166A" w:rsidRDefault="00127493" w:rsidP="002518D0">
      <w:pPr>
        <w:rPr>
          <w:rFonts w:cs="Arial"/>
        </w:rPr>
      </w:pPr>
      <w:r>
        <w:rPr>
          <w:rFonts w:cs="Arial"/>
        </w:rPr>
        <w:t>A</w:t>
      </w:r>
      <w:r w:rsidRPr="002518D0">
        <w:rPr>
          <w:rFonts w:cs="Arial"/>
        </w:rPr>
        <w:t xml:space="preserve"> </w:t>
      </w:r>
      <w:r>
        <w:rPr>
          <w:rFonts w:cs="Arial"/>
        </w:rPr>
        <w:t>fourth</w:t>
      </w:r>
      <w:r w:rsidRPr="002518D0">
        <w:rPr>
          <w:rFonts w:cs="Arial"/>
        </w:rPr>
        <w:t xml:space="preserve"> </w:t>
      </w:r>
      <w:r w:rsidR="00025EFB" w:rsidRPr="002518D0">
        <w:rPr>
          <w:rFonts w:cs="Arial"/>
        </w:rPr>
        <w:t xml:space="preserve">priority area identified by the seminars </w:t>
      </w:r>
      <w:r>
        <w:rPr>
          <w:rFonts w:cs="Arial"/>
        </w:rPr>
        <w:t>wa</w:t>
      </w:r>
      <w:r w:rsidR="00025EFB" w:rsidRPr="002518D0">
        <w:rPr>
          <w:rFonts w:cs="Arial"/>
        </w:rPr>
        <w:t>s</w:t>
      </w:r>
      <w:r w:rsidR="00015A5D" w:rsidRPr="002518D0">
        <w:rPr>
          <w:rFonts w:cs="Arial"/>
        </w:rPr>
        <w:t xml:space="preserve"> to </w:t>
      </w:r>
      <w:r w:rsidR="00F92C71" w:rsidRPr="002518D0">
        <w:rPr>
          <w:rFonts w:cs="Arial"/>
        </w:rPr>
        <w:t xml:space="preserve">foster </w:t>
      </w:r>
      <w:r w:rsidR="00025EFB" w:rsidRPr="002518D0">
        <w:rPr>
          <w:rFonts w:cs="Arial"/>
        </w:rPr>
        <w:t>translational activities</w:t>
      </w:r>
      <w:r w:rsidR="00542156">
        <w:rPr>
          <w:rFonts w:cs="Arial"/>
        </w:rPr>
        <w:t xml:space="preserve"> in LFI</w:t>
      </w:r>
      <w:r>
        <w:rPr>
          <w:rFonts w:cs="Arial"/>
        </w:rPr>
        <w:t>. S</w:t>
      </w:r>
      <w:r w:rsidR="00B4092B">
        <w:rPr>
          <w:rFonts w:cs="Arial"/>
        </w:rPr>
        <w:t>eminar p</w:t>
      </w:r>
      <w:r w:rsidR="00BC6901">
        <w:rPr>
          <w:rFonts w:cs="Arial"/>
        </w:rPr>
        <w:t>articipants put forward</w:t>
      </w:r>
      <w:r w:rsidR="00E2166A" w:rsidRPr="002518D0">
        <w:rPr>
          <w:rFonts w:cs="Arial"/>
        </w:rPr>
        <w:t xml:space="preserve"> the following key question</w:t>
      </w:r>
      <w:r w:rsidR="006E2D99">
        <w:rPr>
          <w:rFonts w:cs="Arial"/>
        </w:rPr>
        <w:t>: h</w:t>
      </w:r>
      <w:r w:rsidR="00E2166A" w:rsidRPr="002518D0">
        <w:rPr>
          <w:rFonts w:cs="Arial"/>
        </w:rPr>
        <w:t>ow to help organisations examine themselves</w:t>
      </w:r>
      <w:r w:rsidR="006E2D99">
        <w:rPr>
          <w:rFonts w:cs="Arial"/>
        </w:rPr>
        <w:t xml:space="preserve"> with regard to how they learn?</w:t>
      </w:r>
      <w:r w:rsidR="00E2166A" w:rsidRPr="002518D0">
        <w:rPr>
          <w:rFonts w:cs="Arial"/>
        </w:rPr>
        <w:t xml:space="preserve"> (Margaryan, Littlejohn, and Watson, 2013). Translational activities refer to </w:t>
      </w:r>
      <w:r w:rsidR="00860227" w:rsidRPr="002518D0">
        <w:rPr>
          <w:rFonts w:cs="Arial"/>
        </w:rPr>
        <w:t xml:space="preserve">the </w:t>
      </w:r>
      <w:r w:rsidR="00015A5D" w:rsidRPr="002518D0">
        <w:rPr>
          <w:rFonts w:cs="Arial"/>
        </w:rPr>
        <w:t xml:space="preserve">application of </w:t>
      </w:r>
      <w:r w:rsidR="00860227" w:rsidRPr="002518D0">
        <w:rPr>
          <w:rFonts w:cs="Arial"/>
        </w:rPr>
        <w:t xml:space="preserve">findings from fundamental research in the </w:t>
      </w:r>
      <w:r w:rsidR="00015A5D" w:rsidRPr="002518D0">
        <w:rPr>
          <w:rFonts w:cs="Arial"/>
        </w:rPr>
        <w:t xml:space="preserve">relevant social sciences, life sciences and engineering </w:t>
      </w:r>
      <w:r w:rsidR="004825FC" w:rsidRPr="002518D0">
        <w:rPr>
          <w:rFonts w:cs="Arial"/>
        </w:rPr>
        <w:t>to enhance</w:t>
      </w:r>
      <w:r w:rsidR="00860227" w:rsidRPr="002518D0">
        <w:rPr>
          <w:rFonts w:cs="Arial"/>
        </w:rPr>
        <w:t xml:space="preserve"> safety practices </w:t>
      </w:r>
      <w:r w:rsidR="006F70CB" w:rsidRPr="002518D0">
        <w:rPr>
          <w:rFonts w:cs="Arial"/>
        </w:rPr>
        <w:t xml:space="preserve">and policy frameworks in </w:t>
      </w:r>
      <w:r w:rsidR="00015A5D" w:rsidRPr="002518D0">
        <w:rPr>
          <w:rFonts w:cs="Arial"/>
        </w:rPr>
        <w:t xml:space="preserve">organisations </w:t>
      </w:r>
      <w:r w:rsidR="006F70CB" w:rsidRPr="002518D0">
        <w:rPr>
          <w:rFonts w:cs="Arial"/>
        </w:rPr>
        <w:t>and polic</w:t>
      </w:r>
      <w:r w:rsidR="00AC25C3" w:rsidRPr="002518D0">
        <w:rPr>
          <w:rFonts w:cs="Arial"/>
        </w:rPr>
        <w:t>y</w:t>
      </w:r>
      <w:r w:rsidR="006F70CB" w:rsidRPr="002518D0">
        <w:rPr>
          <w:rFonts w:cs="Arial"/>
        </w:rPr>
        <w:t>making bodies.</w:t>
      </w:r>
      <w:r w:rsidR="00AF3750" w:rsidRPr="002518D0">
        <w:rPr>
          <w:rFonts w:cs="Arial"/>
        </w:rPr>
        <w:t xml:space="preserve"> </w:t>
      </w:r>
      <w:r w:rsidR="002A0160">
        <w:rPr>
          <w:rFonts w:cs="Arial"/>
        </w:rPr>
        <w:t xml:space="preserve"> Translational</w:t>
      </w:r>
      <w:r w:rsidR="003F3179" w:rsidRPr="002518D0">
        <w:rPr>
          <w:rFonts w:cs="Arial"/>
        </w:rPr>
        <w:t xml:space="preserve"> activities </w:t>
      </w:r>
      <w:r w:rsidR="002A0160">
        <w:rPr>
          <w:rFonts w:cs="Arial"/>
        </w:rPr>
        <w:t xml:space="preserve">in LFI </w:t>
      </w:r>
      <w:r w:rsidR="003F3179" w:rsidRPr="002518D0">
        <w:rPr>
          <w:rFonts w:cs="Arial"/>
        </w:rPr>
        <w:t xml:space="preserve">would focus on the development of a range of practitioner-focused outputs - </w:t>
      </w:r>
      <w:r w:rsidR="00052B8B" w:rsidRPr="002518D0">
        <w:rPr>
          <w:rFonts w:cs="Arial"/>
        </w:rPr>
        <w:t xml:space="preserve">products, </w:t>
      </w:r>
      <w:r w:rsidR="00AF3750" w:rsidRPr="002518D0">
        <w:rPr>
          <w:rFonts w:cs="Arial"/>
        </w:rPr>
        <w:t>interventions</w:t>
      </w:r>
      <w:r w:rsidR="00052B8B" w:rsidRPr="002518D0">
        <w:rPr>
          <w:rFonts w:cs="Arial"/>
        </w:rPr>
        <w:t xml:space="preserve"> </w:t>
      </w:r>
      <w:r w:rsidR="00AF3750" w:rsidRPr="002518D0">
        <w:rPr>
          <w:rFonts w:cs="Arial"/>
        </w:rPr>
        <w:t xml:space="preserve">and policies </w:t>
      </w:r>
      <w:r w:rsidR="003F3179" w:rsidRPr="002518D0">
        <w:rPr>
          <w:rFonts w:cs="Arial"/>
        </w:rPr>
        <w:t>-</w:t>
      </w:r>
      <w:r w:rsidR="00E936B3">
        <w:rPr>
          <w:rFonts w:cs="Arial"/>
        </w:rPr>
        <w:t xml:space="preserve"> </w:t>
      </w:r>
      <w:r w:rsidR="00AF3750" w:rsidRPr="002518D0">
        <w:rPr>
          <w:rFonts w:cs="Arial"/>
        </w:rPr>
        <w:t>that can bring about effective and lasting learning from incidents</w:t>
      </w:r>
      <w:r w:rsidR="00F5523E" w:rsidRPr="002518D0">
        <w:rPr>
          <w:rFonts w:cs="Arial"/>
        </w:rPr>
        <w:t>.</w:t>
      </w:r>
      <w:r w:rsidR="003F3179" w:rsidRPr="002518D0">
        <w:rPr>
          <w:rFonts w:cs="Arial"/>
        </w:rPr>
        <w:t xml:space="preserve">  For example, the outputs could involve practitioner-focused analyses, toolkits with recommendations and guidance on LFI interventions or</w:t>
      </w:r>
      <w:r w:rsidR="008C06BE" w:rsidRPr="002518D0">
        <w:rPr>
          <w:rFonts w:cs="Arial"/>
        </w:rPr>
        <w:t xml:space="preserve"> measurement and evaluation, specific expert reports, self-diagnostic instruments, or compilations of </w:t>
      </w:r>
      <w:r w:rsidR="00EE5C1D">
        <w:rPr>
          <w:rFonts w:cs="Arial"/>
        </w:rPr>
        <w:t xml:space="preserve">cross-sector </w:t>
      </w:r>
      <w:r w:rsidR="00E936B3">
        <w:rPr>
          <w:rFonts w:cs="Arial"/>
        </w:rPr>
        <w:t xml:space="preserve">LFI </w:t>
      </w:r>
      <w:r w:rsidR="008C06BE" w:rsidRPr="002518D0">
        <w:rPr>
          <w:rFonts w:cs="Arial"/>
        </w:rPr>
        <w:t xml:space="preserve">practices worth replication.  </w:t>
      </w:r>
      <w:r w:rsidR="007619CB" w:rsidRPr="002518D0">
        <w:rPr>
          <w:rFonts w:cs="Arial"/>
        </w:rPr>
        <w:t xml:space="preserve">These outputs should </w:t>
      </w:r>
      <w:r w:rsidR="0002016D">
        <w:rPr>
          <w:rFonts w:cs="Arial"/>
        </w:rPr>
        <w:t xml:space="preserve">be presented in such a way that they, </w:t>
      </w:r>
      <w:r w:rsidR="007619CB" w:rsidRPr="002518D0">
        <w:rPr>
          <w:rFonts w:cs="Arial"/>
        </w:rPr>
        <w:t>firstly</w:t>
      </w:r>
      <w:r w:rsidR="0002016D">
        <w:rPr>
          <w:rFonts w:cs="Arial"/>
        </w:rPr>
        <w:t xml:space="preserve">, </w:t>
      </w:r>
      <w:r w:rsidR="007619CB" w:rsidRPr="002518D0">
        <w:rPr>
          <w:rFonts w:cs="Arial"/>
        </w:rPr>
        <w:t>are accessibl</w:t>
      </w:r>
      <w:r w:rsidR="0002016D">
        <w:rPr>
          <w:rFonts w:cs="Arial"/>
        </w:rPr>
        <w:t xml:space="preserve">e to non-academic audiences and, </w:t>
      </w:r>
      <w:r w:rsidR="007619CB" w:rsidRPr="002518D0">
        <w:rPr>
          <w:rFonts w:cs="Arial"/>
        </w:rPr>
        <w:t>secondly</w:t>
      </w:r>
      <w:r w:rsidR="0002016D">
        <w:rPr>
          <w:rFonts w:cs="Arial"/>
        </w:rPr>
        <w:t>,</w:t>
      </w:r>
      <w:r w:rsidR="007619CB" w:rsidRPr="002518D0">
        <w:rPr>
          <w:rFonts w:cs="Arial"/>
        </w:rPr>
        <w:t xml:space="preserve"> can be detached from the narrow context in which they were developed (Bergmann et al, 2012). </w:t>
      </w:r>
      <w:r w:rsidR="002518D0">
        <w:rPr>
          <w:rFonts w:cs="Arial"/>
        </w:rPr>
        <w:t xml:space="preserve">This requires understanding and appreciating </w:t>
      </w:r>
      <w:r w:rsidR="002518D0" w:rsidRPr="002518D0">
        <w:rPr>
          <w:rFonts w:cs="Arial"/>
        </w:rPr>
        <w:t xml:space="preserve">how </w:t>
      </w:r>
      <w:r w:rsidR="002518D0">
        <w:rPr>
          <w:rFonts w:cs="Arial"/>
        </w:rPr>
        <w:t xml:space="preserve">research-based </w:t>
      </w:r>
      <w:r w:rsidR="002518D0" w:rsidRPr="002518D0">
        <w:rPr>
          <w:rFonts w:cs="Arial"/>
        </w:rPr>
        <w:t xml:space="preserve">evidence is used by </w:t>
      </w:r>
      <w:r w:rsidR="00820A58">
        <w:rPr>
          <w:rFonts w:cs="Arial"/>
        </w:rPr>
        <w:t xml:space="preserve">non-academic </w:t>
      </w:r>
      <w:r w:rsidR="002518D0" w:rsidRPr="002518D0">
        <w:rPr>
          <w:rFonts w:cs="Arial"/>
        </w:rPr>
        <w:t>stakeholders</w:t>
      </w:r>
      <w:r w:rsidR="002518D0">
        <w:rPr>
          <w:rFonts w:cs="Arial"/>
        </w:rPr>
        <w:t xml:space="preserve">, for example what is considered </w:t>
      </w:r>
      <w:r w:rsidR="002518D0" w:rsidRPr="002518D0">
        <w:rPr>
          <w:rFonts w:cs="Arial"/>
        </w:rPr>
        <w:t>good enough</w:t>
      </w:r>
      <w:r w:rsidR="002518D0">
        <w:rPr>
          <w:rFonts w:cs="Arial"/>
        </w:rPr>
        <w:t xml:space="preserve"> and what are the relevant </w:t>
      </w:r>
      <w:r w:rsidR="002518D0" w:rsidRPr="00AA28B4">
        <w:rPr>
          <w:rFonts w:cs="Arial"/>
        </w:rPr>
        <w:t>dissemination channels</w:t>
      </w:r>
      <w:r w:rsidR="005E1758">
        <w:rPr>
          <w:rFonts w:cs="Arial"/>
        </w:rPr>
        <w:t>.</w:t>
      </w:r>
    </w:p>
    <w:p w14:paraId="5B7F3D7F" w14:textId="14B9B72E" w:rsidR="00A06FA3" w:rsidRPr="00025EFB" w:rsidRDefault="00025EFB" w:rsidP="00A06FA3">
      <w:pPr>
        <w:rPr>
          <w:rFonts w:cs="Arial"/>
        </w:rPr>
      </w:pPr>
      <w:r>
        <w:rPr>
          <w:rFonts w:cs="Arial"/>
        </w:rPr>
        <w:t xml:space="preserve"> </w:t>
      </w:r>
    </w:p>
    <w:p w14:paraId="6FC40B6A" w14:textId="2B300B5F" w:rsidR="00584086" w:rsidRDefault="005A6DA2" w:rsidP="00A06FA3">
      <w:pPr>
        <w:rPr>
          <w:rFonts w:cs="Arial"/>
        </w:rPr>
      </w:pPr>
      <w:r>
        <w:rPr>
          <w:rFonts w:cs="Arial"/>
        </w:rPr>
        <w:t>Therefore, t</w:t>
      </w:r>
      <w:r w:rsidR="007619CB">
        <w:rPr>
          <w:rFonts w:cs="Arial"/>
        </w:rPr>
        <w:t xml:space="preserve">ranslational activities </w:t>
      </w:r>
      <w:r w:rsidR="00127493">
        <w:rPr>
          <w:rFonts w:cs="Arial"/>
        </w:rPr>
        <w:t xml:space="preserve">must </w:t>
      </w:r>
      <w:r w:rsidR="007619CB">
        <w:rPr>
          <w:rFonts w:cs="Arial"/>
        </w:rPr>
        <w:t xml:space="preserve">be carried out </w:t>
      </w:r>
      <w:r w:rsidR="00A06FA3" w:rsidRPr="00025EFB">
        <w:rPr>
          <w:rFonts w:cs="Arial"/>
        </w:rPr>
        <w:t>in close cooperation with the</w:t>
      </w:r>
      <w:r w:rsidR="007619CB">
        <w:rPr>
          <w:rFonts w:cs="Arial"/>
        </w:rPr>
        <w:t xml:space="preserve"> non-academic</w:t>
      </w:r>
      <w:r w:rsidR="00A06FA3" w:rsidRPr="00025EFB">
        <w:rPr>
          <w:rFonts w:cs="Arial"/>
        </w:rPr>
        <w:t xml:space="preserve"> stakeholders.</w:t>
      </w:r>
      <w:r w:rsidR="003E5AF0">
        <w:rPr>
          <w:rFonts w:cs="Arial"/>
        </w:rPr>
        <w:t xml:space="preserve"> As Bergmann et al (2012) </w:t>
      </w:r>
      <w:r w:rsidR="00127493">
        <w:rPr>
          <w:rFonts w:cs="Arial"/>
        </w:rPr>
        <w:t>suggested</w:t>
      </w:r>
      <w:r w:rsidR="003E5AF0">
        <w:rPr>
          <w:rFonts w:cs="Arial"/>
        </w:rPr>
        <w:t xml:space="preserve">, </w:t>
      </w:r>
      <w:r w:rsidR="00127493">
        <w:rPr>
          <w:rFonts w:cs="Arial"/>
        </w:rPr>
        <w:t xml:space="preserve">while </w:t>
      </w:r>
      <w:r w:rsidR="003E5AF0">
        <w:rPr>
          <w:rFonts w:cs="Arial"/>
        </w:rPr>
        <w:t>non-academic stakeholde</w:t>
      </w:r>
      <w:r w:rsidR="00BC770D">
        <w:rPr>
          <w:rFonts w:cs="Arial"/>
        </w:rPr>
        <w:t xml:space="preserve">rs can play a variety of roles that are </w:t>
      </w:r>
      <w:r w:rsidR="003E5AF0">
        <w:rPr>
          <w:rFonts w:cs="Arial"/>
        </w:rPr>
        <w:t>central with</w:t>
      </w:r>
      <w:r w:rsidR="00BC770D">
        <w:rPr>
          <w:rFonts w:cs="Arial"/>
        </w:rPr>
        <w:t xml:space="preserve"> respect to the content of the work</w:t>
      </w:r>
      <w:r w:rsidR="00127493">
        <w:rPr>
          <w:rFonts w:cs="Arial"/>
        </w:rPr>
        <w:t>,</w:t>
      </w:r>
      <w:r w:rsidR="00BC770D">
        <w:rPr>
          <w:rFonts w:cs="Arial"/>
        </w:rPr>
        <w:t xml:space="preserve"> </w:t>
      </w:r>
      <w:r w:rsidR="00127493">
        <w:rPr>
          <w:rFonts w:cs="Arial"/>
        </w:rPr>
        <w:t>it is also critical to</w:t>
      </w:r>
      <w:r w:rsidR="003E5AF0">
        <w:rPr>
          <w:rFonts w:cs="Arial"/>
        </w:rPr>
        <w:t xml:space="preserve"> maintain an iterative and discursive cooperative relationship </w:t>
      </w:r>
      <w:r w:rsidR="00127493">
        <w:rPr>
          <w:rFonts w:cs="Arial"/>
        </w:rPr>
        <w:t xml:space="preserve">between academics and practitioners, </w:t>
      </w:r>
      <w:r w:rsidR="00DA0D1D">
        <w:rPr>
          <w:rFonts w:cs="Arial"/>
        </w:rPr>
        <w:t xml:space="preserve">focusing on </w:t>
      </w:r>
      <w:r w:rsidR="003E5AF0">
        <w:rPr>
          <w:rFonts w:cs="Arial"/>
        </w:rPr>
        <w:t xml:space="preserve">bidirectional knowledge flow rather than </w:t>
      </w:r>
      <w:r w:rsidR="00127493">
        <w:rPr>
          <w:rFonts w:cs="Arial"/>
        </w:rPr>
        <w:t xml:space="preserve">one-way </w:t>
      </w:r>
      <w:r w:rsidR="001D4A90">
        <w:rPr>
          <w:rFonts w:cs="Arial"/>
        </w:rPr>
        <w:t>knowledge transfer</w:t>
      </w:r>
      <w:r w:rsidR="000B0BF6">
        <w:rPr>
          <w:rFonts w:cs="Arial"/>
        </w:rPr>
        <w:t xml:space="preserve">, as for example </w:t>
      </w:r>
      <w:r w:rsidR="003E5AF0">
        <w:rPr>
          <w:rFonts w:cs="Arial"/>
        </w:rPr>
        <w:t>through licensi</w:t>
      </w:r>
      <w:r w:rsidR="00651F95">
        <w:rPr>
          <w:rFonts w:cs="Arial"/>
        </w:rPr>
        <w:t>ng</w:t>
      </w:r>
      <w:r w:rsidR="00584086">
        <w:rPr>
          <w:rFonts w:cs="Arial"/>
        </w:rPr>
        <w:t xml:space="preserve"> intellectual property. </w:t>
      </w:r>
    </w:p>
    <w:p w14:paraId="6D89141B" w14:textId="77777777" w:rsidR="00584086" w:rsidRDefault="00584086" w:rsidP="00A06FA3">
      <w:pPr>
        <w:rPr>
          <w:rFonts w:cs="Arial"/>
        </w:rPr>
      </w:pPr>
    </w:p>
    <w:p w14:paraId="30ECDECD" w14:textId="35901291" w:rsidR="00A06FA3" w:rsidRPr="00584086" w:rsidRDefault="00126518" w:rsidP="00850D2E">
      <w:pPr>
        <w:rPr>
          <w:rFonts w:cs="Arial"/>
        </w:rPr>
      </w:pPr>
      <w:r>
        <w:rPr>
          <w:rFonts w:cs="Arial"/>
        </w:rPr>
        <w:t>The</w:t>
      </w:r>
      <w:r w:rsidR="00584086">
        <w:rPr>
          <w:rFonts w:cs="Arial"/>
        </w:rPr>
        <w:t xml:space="preserve"> seminar </w:t>
      </w:r>
      <w:r w:rsidR="00FE0EE3">
        <w:rPr>
          <w:rFonts w:cs="Arial"/>
        </w:rPr>
        <w:t xml:space="preserve">participants </w:t>
      </w:r>
      <w:r w:rsidR="00584086">
        <w:rPr>
          <w:rFonts w:cs="Arial"/>
        </w:rPr>
        <w:t xml:space="preserve">highlighted the importance of </w:t>
      </w:r>
      <w:r w:rsidR="00215563">
        <w:rPr>
          <w:rFonts w:cs="Arial"/>
        </w:rPr>
        <w:t>developing practitioner-focused outputs</w:t>
      </w:r>
      <w:r w:rsidR="00215563" w:rsidDel="00FE0EE3">
        <w:rPr>
          <w:rFonts w:cs="Arial"/>
        </w:rPr>
        <w:t xml:space="preserve"> </w:t>
      </w:r>
      <w:r w:rsidR="00215563">
        <w:rPr>
          <w:rFonts w:cs="Arial"/>
        </w:rPr>
        <w:t xml:space="preserve">targeted towards </w:t>
      </w:r>
      <w:r w:rsidR="00584086">
        <w:rPr>
          <w:rFonts w:cs="Arial"/>
        </w:rPr>
        <w:t xml:space="preserve">different groups of practitioners.  For example, at the individual level, </w:t>
      </w:r>
      <w:r w:rsidR="00215563">
        <w:rPr>
          <w:rFonts w:cs="Arial"/>
        </w:rPr>
        <w:t xml:space="preserve">LFI </w:t>
      </w:r>
      <w:r w:rsidR="00584086">
        <w:rPr>
          <w:rFonts w:cs="Arial"/>
        </w:rPr>
        <w:t>toolkits could be targeted at shop-floor workers to assist them in interpreting and learning from incidents, or at frontline managers to help them c</w:t>
      </w:r>
      <w:r w:rsidR="00045AE4">
        <w:rPr>
          <w:rFonts w:cs="Arial"/>
        </w:rPr>
        <w:t xml:space="preserve">onduct productive and effective </w:t>
      </w:r>
      <w:r w:rsidR="00EF482F">
        <w:rPr>
          <w:rFonts w:cs="Arial"/>
        </w:rPr>
        <w:t xml:space="preserve">(from the learning point of view) </w:t>
      </w:r>
      <w:r w:rsidR="00584086">
        <w:rPr>
          <w:rFonts w:cs="Arial"/>
        </w:rPr>
        <w:t xml:space="preserve">guided discussions on safety with their employees. Ideally there would be </w:t>
      </w:r>
      <w:r w:rsidR="003055D8" w:rsidRPr="00584086">
        <w:rPr>
          <w:rFonts w:cs="Arial"/>
          <w:color w:val="auto"/>
          <w:lang w:val="en-US"/>
        </w:rPr>
        <w:t xml:space="preserve">different </w:t>
      </w:r>
      <w:r w:rsidR="00584086">
        <w:rPr>
          <w:rFonts w:cs="Arial"/>
          <w:color w:val="auto"/>
          <w:lang w:val="en-US"/>
        </w:rPr>
        <w:t>translational outputs</w:t>
      </w:r>
      <w:r w:rsidR="003055D8" w:rsidRPr="00584086">
        <w:rPr>
          <w:rFonts w:cs="Arial"/>
          <w:color w:val="auto"/>
          <w:lang w:val="en-US"/>
        </w:rPr>
        <w:t xml:space="preserve"> for different roles</w:t>
      </w:r>
      <w:r w:rsidR="001F611C">
        <w:rPr>
          <w:rFonts w:cs="Arial"/>
          <w:color w:val="auto"/>
          <w:lang w:val="en-US"/>
        </w:rPr>
        <w:t xml:space="preserve"> </w:t>
      </w:r>
      <w:r w:rsidR="001F611C" w:rsidRPr="00AA28B4">
        <w:rPr>
          <w:rFonts w:cs="Arial"/>
        </w:rPr>
        <w:t>(</w:t>
      </w:r>
      <w:r w:rsidR="001374C0">
        <w:rPr>
          <w:rFonts w:cs="Arial"/>
        </w:rPr>
        <w:t>e</w:t>
      </w:r>
      <w:r w:rsidR="00AC3D3E">
        <w:rPr>
          <w:rFonts w:cs="Arial"/>
        </w:rPr>
        <w:t>.</w:t>
      </w:r>
      <w:r w:rsidR="001374C0">
        <w:rPr>
          <w:rFonts w:cs="Arial"/>
        </w:rPr>
        <w:t>g</w:t>
      </w:r>
      <w:r w:rsidR="00AC3D3E">
        <w:rPr>
          <w:rFonts w:cs="Arial"/>
        </w:rPr>
        <w:t>.</w:t>
      </w:r>
      <w:r w:rsidR="001374C0">
        <w:rPr>
          <w:rFonts w:cs="Arial"/>
        </w:rPr>
        <w:t xml:space="preserve"> </w:t>
      </w:r>
      <w:r w:rsidR="001F611C" w:rsidRPr="00AA28B4">
        <w:rPr>
          <w:rFonts w:cs="Arial"/>
        </w:rPr>
        <w:t>frontline managers, workers, senior managers, safety and human factors specialists</w:t>
      </w:r>
      <w:r w:rsidR="001F611C">
        <w:rPr>
          <w:rFonts w:cs="Arial"/>
        </w:rPr>
        <w:t xml:space="preserve">, </w:t>
      </w:r>
      <w:r w:rsidR="001374C0">
        <w:rPr>
          <w:rFonts w:cs="Arial"/>
        </w:rPr>
        <w:t>policymakers</w:t>
      </w:r>
      <w:r w:rsidR="001F611C" w:rsidRPr="00AA28B4">
        <w:rPr>
          <w:rFonts w:cs="Arial"/>
        </w:rPr>
        <w:t xml:space="preserve">) </w:t>
      </w:r>
      <w:r w:rsidR="00584086">
        <w:rPr>
          <w:rFonts w:cs="Arial"/>
          <w:color w:val="auto"/>
          <w:lang w:val="en-US"/>
        </w:rPr>
        <w:t xml:space="preserve">at all four levels of individual, team, organisational and cross-sectoral learning from incidents. </w:t>
      </w:r>
    </w:p>
    <w:p w14:paraId="47A4A8A3" w14:textId="77777777" w:rsidR="004D2690" w:rsidRDefault="004D2690" w:rsidP="0085085A">
      <w:pPr>
        <w:rPr>
          <w:rFonts w:cs="Arial"/>
        </w:rPr>
      </w:pPr>
    </w:p>
    <w:p w14:paraId="3585B086" w14:textId="17611D7E" w:rsidR="00D378EC" w:rsidRDefault="008A504A" w:rsidP="00D378EC">
      <w:pPr>
        <w:rPr>
          <w:rFonts w:cs="Arial"/>
        </w:rPr>
      </w:pPr>
      <w:r>
        <w:rPr>
          <w:rFonts w:cs="Arial"/>
        </w:rPr>
        <w:t xml:space="preserve">Lukic (2012) </w:t>
      </w:r>
      <w:r w:rsidR="00F526EB">
        <w:rPr>
          <w:rFonts w:cs="Arial"/>
        </w:rPr>
        <w:t>pointed out</w:t>
      </w:r>
      <w:r>
        <w:rPr>
          <w:rFonts w:cs="Arial"/>
        </w:rPr>
        <w:t xml:space="preserve"> that</w:t>
      </w:r>
      <w:r w:rsidR="00C55324">
        <w:rPr>
          <w:rFonts w:cs="Arial"/>
        </w:rPr>
        <w:t>,</w:t>
      </w:r>
      <w:r>
        <w:rPr>
          <w:rFonts w:cs="Arial"/>
        </w:rPr>
        <w:t xml:space="preserve"> </w:t>
      </w:r>
      <w:r w:rsidR="00C55324">
        <w:rPr>
          <w:rFonts w:cs="Arial"/>
        </w:rPr>
        <w:t xml:space="preserve">while </w:t>
      </w:r>
      <w:r>
        <w:rPr>
          <w:rFonts w:cs="Arial"/>
        </w:rPr>
        <w:t xml:space="preserve">there has been considerable cooperation between industry and academia in the field of safety, there is substantively less ongoing work in </w:t>
      </w:r>
      <w:r w:rsidR="009E3012">
        <w:rPr>
          <w:rFonts w:cs="Arial"/>
        </w:rPr>
        <w:t>LFI</w:t>
      </w:r>
      <w:r w:rsidR="00BA6633">
        <w:rPr>
          <w:rFonts w:cs="Arial"/>
        </w:rPr>
        <w:t xml:space="preserve">. Therefore there are limited examples of </w:t>
      </w:r>
      <w:r w:rsidR="00FE7BDF">
        <w:rPr>
          <w:rFonts w:cs="Arial"/>
        </w:rPr>
        <w:t xml:space="preserve">translational activities to </w:t>
      </w:r>
      <w:r w:rsidR="00C55324">
        <w:rPr>
          <w:rFonts w:cs="Arial"/>
        </w:rPr>
        <w:t>draw upon</w:t>
      </w:r>
      <w:r w:rsidR="00380B6E">
        <w:rPr>
          <w:rFonts w:cs="Arial"/>
        </w:rPr>
        <w:t xml:space="preserve">. </w:t>
      </w:r>
      <w:r w:rsidR="00C55324">
        <w:rPr>
          <w:rFonts w:cs="Arial"/>
        </w:rPr>
        <w:t>A rare</w:t>
      </w:r>
      <w:r w:rsidR="00C55324" w:rsidRPr="00D378EC">
        <w:rPr>
          <w:rFonts w:cs="Arial"/>
        </w:rPr>
        <w:t xml:space="preserve"> </w:t>
      </w:r>
      <w:r w:rsidR="00BA6633" w:rsidRPr="00D378EC">
        <w:rPr>
          <w:rFonts w:cs="Arial"/>
        </w:rPr>
        <w:t>example is</w:t>
      </w:r>
      <w:r w:rsidR="00D378EC">
        <w:rPr>
          <w:rFonts w:cs="Arial"/>
        </w:rPr>
        <w:t xml:space="preserve"> the ‘</w:t>
      </w:r>
      <w:r w:rsidR="00D378EC" w:rsidRPr="00D378EC">
        <w:rPr>
          <w:rFonts w:cs="Arial"/>
        </w:rPr>
        <w:t>LFI-Engage Toolkit</w:t>
      </w:r>
      <w:r w:rsidR="00D378EC">
        <w:rPr>
          <w:rFonts w:cs="Arial"/>
        </w:rPr>
        <w:t>’</w:t>
      </w:r>
      <w:r w:rsidR="00D378EC" w:rsidRPr="00D378EC">
        <w:rPr>
          <w:rFonts w:cs="Arial"/>
        </w:rPr>
        <w:t xml:space="preserve"> </w:t>
      </w:r>
      <w:r w:rsidR="00D378EC">
        <w:rPr>
          <w:rFonts w:cs="Arial"/>
        </w:rPr>
        <w:t>(Lukic, Littlejohn and Margaryan, in press</w:t>
      </w:r>
      <w:r w:rsidR="001D2B18">
        <w:rPr>
          <w:rFonts w:cs="Arial"/>
        </w:rPr>
        <w:t xml:space="preserve">) </w:t>
      </w:r>
      <w:r w:rsidR="00D378EC" w:rsidRPr="00D378EC">
        <w:rPr>
          <w:rFonts w:cs="Arial"/>
        </w:rPr>
        <w:t xml:space="preserve">designed to be used by frontline managers, safety managers and employees to guide the implementation of LFI initiatives </w:t>
      </w:r>
      <w:r w:rsidR="001D2B18">
        <w:rPr>
          <w:rFonts w:cs="Arial"/>
        </w:rPr>
        <w:t>in organisations</w:t>
      </w:r>
      <w:r w:rsidR="00E00A0B">
        <w:rPr>
          <w:rFonts w:cs="Arial"/>
        </w:rPr>
        <w:t xml:space="preserve"> (Figure 2</w:t>
      </w:r>
      <w:r w:rsidR="006B2A6A">
        <w:rPr>
          <w:rFonts w:cs="Arial"/>
        </w:rPr>
        <w:t>)</w:t>
      </w:r>
      <w:r w:rsidR="00D378EC" w:rsidRPr="00D378EC">
        <w:rPr>
          <w:rFonts w:cs="Arial"/>
        </w:rPr>
        <w:t xml:space="preserve">. </w:t>
      </w:r>
      <w:r w:rsidR="00C55324">
        <w:rPr>
          <w:rFonts w:cs="Arial"/>
        </w:rPr>
        <w:t>T</w:t>
      </w:r>
      <w:r w:rsidR="00C55324" w:rsidRPr="00D378EC">
        <w:rPr>
          <w:rFonts w:cs="Arial"/>
        </w:rPr>
        <w:t xml:space="preserve">he Toolkit </w:t>
      </w:r>
      <w:r w:rsidR="00C55324">
        <w:rPr>
          <w:rFonts w:cs="Arial"/>
        </w:rPr>
        <w:t xml:space="preserve">was developed </w:t>
      </w:r>
      <w:r w:rsidR="001D69A0">
        <w:rPr>
          <w:rFonts w:cs="Arial"/>
        </w:rPr>
        <w:t xml:space="preserve">in </w:t>
      </w:r>
      <w:r w:rsidR="001D69A0" w:rsidRPr="00D378EC">
        <w:rPr>
          <w:rFonts w:cs="Arial"/>
        </w:rPr>
        <w:t xml:space="preserve">collaboration with industrial </w:t>
      </w:r>
      <w:r w:rsidR="001D69A0">
        <w:rPr>
          <w:rFonts w:cs="Arial"/>
        </w:rPr>
        <w:t xml:space="preserve">partners in </w:t>
      </w:r>
      <w:r w:rsidR="007C74A3">
        <w:rPr>
          <w:rFonts w:cs="Arial"/>
        </w:rPr>
        <w:t>the</w:t>
      </w:r>
      <w:r w:rsidR="00417B58">
        <w:rPr>
          <w:rFonts w:cs="Arial"/>
        </w:rPr>
        <w:t xml:space="preserve"> </w:t>
      </w:r>
      <w:r w:rsidR="001D69A0">
        <w:rPr>
          <w:rFonts w:cs="Arial"/>
        </w:rPr>
        <w:t>energy sector</w:t>
      </w:r>
      <w:r w:rsidR="00C55324">
        <w:rPr>
          <w:rFonts w:cs="Arial"/>
        </w:rPr>
        <w:t xml:space="preserve"> and</w:t>
      </w:r>
      <w:r w:rsidR="001D2B18">
        <w:rPr>
          <w:rFonts w:cs="Arial"/>
        </w:rPr>
        <w:t xml:space="preserve"> </w:t>
      </w:r>
      <w:r w:rsidR="00D378EC" w:rsidRPr="00D378EC">
        <w:rPr>
          <w:rFonts w:cs="Arial"/>
        </w:rPr>
        <w:t xml:space="preserve">forms a part of the </w:t>
      </w:r>
      <w:r w:rsidR="001D2B18">
        <w:rPr>
          <w:rFonts w:cs="Arial"/>
        </w:rPr>
        <w:t xml:space="preserve">Energy Institute’s </w:t>
      </w:r>
      <w:r w:rsidR="00D378EC" w:rsidRPr="00D378EC">
        <w:rPr>
          <w:rFonts w:cs="Arial"/>
        </w:rPr>
        <w:t>‘Hearts &amp; Minds</w:t>
      </w:r>
      <w:r w:rsidR="004D6083">
        <w:rPr>
          <w:rFonts w:cs="Arial"/>
        </w:rPr>
        <w:t xml:space="preserve"> Programme</w:t>
      </w:r>
      <w:r w:rsidR="00D378EC" w:rsidRPr="00D378EC">
        <w:rPr>
          <w:rFonts w:cs="Arial"/>
        </w:rPr>
        <w:t xml:space="preserve">’. </w:t>
      </w:r>
      <w:r w:rsidR="00B734CA">
        <w:rPr>
          <w:rFonts w:cs="Arial"/>
        </w:rPr>
        <w:t xml:space="preserve"> </w:t>
      </w:r>
    </w:p>
    <w:p w14:paraId="69D3233F" w14:textId="77777777" w:rsidR="00E50296" w:rsidRDefault="00E50296" w:rsidP="00D378EC">
      <w:pPr>
        <w:rPr>
          <w:rFonts w:cs="Arial"/>
        </w:rPr>
      </w:pPr>
    </w:p>
    <w:p w14:paraId="11B42916" w14:textId="0382DCBA" w:rsidR="00E50296" w:rsidRPr="00D378EC" w:rsidRDefault="00E50296" w:rsidP="00D378EC">
      <w:pPr>
        <w:rPr>
          <w:rFonts w:cs="Arial"/>
        </w:rPr>
      </w:pPr>
      <w:r w:rsidRPr="00AA28B4">
        <w:rPr>
          <w:rFonts w:cs="Arial"/>
          <w:noProof/>
          <w:lang w:eastAsia="zh-CN"/>
        </w:rPr>
        <mc:AlternateContent>
          <mc:Choice Requires="wpg">
            <w:drawing>
              <wp:inline distT="0" distB="0" distL="0" distR="0" wp14:anchorId="4E5A8B8F" wp14:editId="146D26A9">
                <wp:extent cx="6421393" cy="5544664"/>
                <wp:effectExtent l="0" t="0" r="30480" b="43815"/>
                <wp:docPr id="30" name="Group 1"/>
                <wp:cNvGraphicFramePr/>
                <a:graphic xmlns:a="http://schemas.openxmlformats.org/drawingml/2006/main">
                  <a:graphicData uri="http://schemas.microsoft.com/office/word/2010/wordprocessingGroup">
                    <wpg:wgp>
                      <wpg:cNvGrpSpPr/>
                      <wpg:grpSpPr>
                        <a:xfrm>
                          <a:off x="0" y="0"/>
                          <a:ext cx="6421393" cy="5544664"/>
                          <a:chOff x="2" y="0"/>
                          <a:chExt cx="6421393" cy="5544664"/>
                        </a:xfrm>
                      </wpg:grpSpPr>
                      <wpg:grpSp>
                        <wpg:cNvPr id="31" name="Group 31"/>
                        <wpg:cNvGrpSpPr/>
                        <wpg:grpSpPr>
                          <a:xfrm>
                            <a:off x="2" y="80209"/>
                            <a:ext cx="1084142" cy="1581512"/>
                            <a:chOff x="2" y="80209"/>
                            <a:chExt cx="884758" cy="1354463"/>
                          </a:xfrm>
                        </wpg:grpSpPr>
                        <wps:wsp>
                          <wps:cNvPr id="32" name="Chevron 32"/>
                          <wps:cNvSpPr/>
                          <wps:spPr>
                            <a:xfrm rot="5400000">
                              <a:off x="-236492" y="316703"/>
                              <a:ext cx="1354463" cy="881475"/>
                            </a:xfrm>
                            <a:prstGeom prst="chevron">
                              <a:avLst/>
                            </a:prstGeom>
                            <a:solidFill>
                              <a:schemeClr val="tx2">
                                <a:lumMod val="75000"/>
                              </a:schemeClr>
                            </a:solidFill>
                            <a:ln>
                              <a:solidFill>
                                <a:schemeClr val="tx2">
                                  <a:lumMod val="75000"/>
                                </a:schemeClr>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798FC72" w14:textId="77777777" w:rsidR="00A721CA" w:rsidRDefault="00A721CA" w:rsidP="00E50296">
                                <w:pPr>
                                  <w:rPr>
                                    <w:rFonts w:eastAsia="Times New Roman"/>
                                  </w:rPr>
                                </w:pPr>
                              </w:p>
                            </w:txbxContent>
                          </wps:txbx>
                          <wps:bodyPr/>
                        </wps:wsp>
                        <wps:wsp>
                          <wps:cNvPr id="33" name="Chevron 4"/>
                          <wps:cNvSpPr/>
                          <wps:spPr>
                            <a:xfrm>
                              <a:off x="3285" y="520946"/>
                              <a:ext cx="881475" cy="472988"/>
                            </a:xfrm>
                            <a:prstGeom prst="rect">
                              <a:avLst/>
                            </a:prstGeom>
                            <a:ln>
                              <a:solidFill>
                                <a:schemeClr val="tx2">
                                  <a:lumMod val="75000"/>
                                </a:schemeClr>
                              </a:solidFill>
                            </a:ln>
                          </wps:spPr>
                          <wps:style>
                            <a:lnRef idx="0">
                              <a:scrgbClr r="0" g="0" b="0"/>
                            </a:lnRef>
                            <a:fillRef idx="0">
                              <a:scrgbClr r="0" g="0" b="0"/>
                            </a:fillRef>
                            <a:effectRef idx="0">
                              <a:scrgbClr r="0" g="0" b="0"/>
                            </a:effectRef>
                            <a:fontRef idx="minor">
                              <a:schemeClr val="lt1"/>
                            </a:fontRef>
                          </wps:style>
                          <wps:txbx>
                            <w:txbxContent>
                              <w:p w14:paraId="531977E1"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 Process</w:t>
                                </w:r>
                              </w:p>
                            </w:txbxContent>
                          </wps:txbx>
                          <wps:bodyPr spcFirstLastPara="0" vert="horz" wrap="square" lIns="8890" tIns="8890" rIns="8890" bIns="8890" numCol="1" spcCol="1270" anchor="ctr" anchorCtr="0">
                            <a:noAutofit/>
                          </wps:bodyPr>
                        </wps:wsp>
                      </wpg:grpSp>
                      <wpg:grpSp>
                        <wpg:cNvPr id="34" name="Group 34"/>
                        <wpg:cNvGrpSpPr/>
                        <wpg:grpSpPr>
                          <a:xfrm>
                            <a:off x="2" y="1345681"/>
                            <a:ext cx="1084142" cy="1452136"/>
                            <a:chOff x="2" y="1345681"/>
                            <a:chExt cx="884758" cy="1270993"/>
                          </a:xfrm>
                          <a:solidFill>
                            <a:srgbClr val="0070C0"/>
                          </a:solidFill>
                        </wpg:grpSpPr>
                        <wps:wsp>
                          <wps:cNvPr id="35" name="Chevron 35"/>
                          <wps:cNvSpPr/>
                          <wps:spPr>
                            <a:xfrm rot="5400000">
                              <a:off x="-194757" y="1540440"/>
                              <a:ext cx="1270993" cy="881475"/>
                            </a:xfrm>
                            <a:prstGeom prst="chevron">
                              <a:avLst/>
                            </a:prstGeom>
                            <a:grpFill/>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318E41C" w14:textId="77777777" w:rsidR="00A721CA" w:rsidRDefault="00A721CA" w:rsidP="00E50296">
                                <w:pPr>
                                  <w:rPr>
                                    <w:rFonts w:eastAsia="Times New Roman"/>
                                  </w:rPr>
                                </w:pPr>
                              </w:p>
                            </w:txbxContent>
                          </wps:txbx>
                          <wps:bodyPr/>
                        </wps:wsp>
                        <wps:wsp>
                          <wps:cNvPr id="36" name="Chevron 6"/>
                          <wps:cNvSpPr/>
                          <wps:spPr>
                            <a:xfrm>
                              <a:off x="3285" y="1786419"/>
                              <a:ext cx="881475" cy="389518"/>
                            </a:xfrm>
                            <a:prstGeom prst="rect">
                              <a:avLst/>
                            </a:prstGeom>
                            <a:grpFill/>
                          </wps:spPr>
                          <wps:style>
                            <a:lnRef idx="0">
                              <a:scrgbClr r="0" g="0" b="0"/>
                            </a:lnRef>
                            <a:fillRef idx="0">
                              <a:scrgbClr r="0" g="0" b="0"/>
                            </a:fillRef>
                            <a:effectRef idx="0">
                              <a:scrgbClr r="0" g="0" b="0"/>
                            </a:effectRef>
                            <a:fontRef idx="minor">
                              <a:schemeClr val="lt1"/>
                            </a:fontRef>
                          </wps:style>
                          <wps:txbx>
                            <w:txbxContent>
                              <w:p w14:paraId="3CF3B2D4"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LFIQ</w:t>
                                </w:r>
                              </w:p>
                            </w:txbxContent>
                          </wps:txbx>
                          <wps:bodyPr spcFirstLastPara="0" vert="horz" wrap="square" lIns="8890" tIns="8890" rIns="8890" bIns="8890" numCol="1" spcCol="1270" anchor="ctr" anchorCtr="0">
                            <a:noAutofit/>
                          </wps:bodyPr>
                        </wps:wsp>
                      </wpg:grpSp>
                      <wpg:grpSp>
                        <wpg:cNvPr id="37" name="Group 37"/>
                        <wpg:cNvGrpSpPr/>
                        <wpg:grpSpPr>
                          <a:xfrm>
                            <a:off x="17661" y="2440133"/>
                            <a:ext cx="1084139" cy="1729245"/>
                            <a:chOff x="17661" y="2440133"/>
                            <a:chExt cx="884756" cy="1522857"/>
                          </a:xfrm>
                          <a:solidFill>
                            <a:schemeClr val="tx2">
                              <a:lumMod val="60000"/>
                              <a:lumOff val="40000"/>
                            </a:schemeClr>
                          </a:solidFill>
                        </wpg:grpSpPr>
                        <wps:wsp>
                          <wps:cNvPr id="38" name="Chevron 38"/>
                          <wps:cNvSpPr/>
                          <wps:spPr>
                            <a:xfrm rot="5400000">
                              <a:off x="-303030" y="2760824"/>
                              <a:ext cx="1522857" cy="881475"/>
                            </a:xfrm>
                            <a:prstGeom prst="chevron">
                              <a:avLst/>
                            </a:prstGeom>
                            <a:grpFill/>
                            <a:ln>
                              <a:solidFill>
                                <a:schemeClr val="tx2">
                                  <a:lumMod val="60000"/>
                                  <a:lumOff val="40000"/>
                                </a:schemeClr>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C2052BE" w14:textId="77777777" w:rsidR="00A721CA" w:rsidRDefault="00A721CA" w:rsidP="00E50296">
                                <w:pPr>
                                  <w:rPr>
                                    <w:rFonts w:eastAsia="Times New Roman"/>
                                  </w:rPr>
                                </w:pPr>
                              </w:p>
                            </w:txbxContent>
                          </wps:txbx>
                          <wps:bodyPr/>
                        </wps:wsp>
                        <wps:wsp>
                          <wps:cNvPr id="39" name="Chevron 8"/>
                          <wps:cNvSpPr/>
                          <wps:spPr>
                            <a:xfrm>
                              <a:off x="20942" y="2880871"/>
                              <a:ext cx="881475" cy="641382"/>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14:paraId="2F133A29"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 Guidelines</w:t>
                                </w:r>
                              </w:p>
                            </w:txbxContent>
                          </wps:txbx>
                          <wps:bodyPr spcFirstLastPara="0" vert="horz" wrap="square" lIns="8890" tIns="8890" rIns="8890" bIns="8890" numCol="1" spcCol="1270" anchor="ctr" anchorCtr="0">
                            <a:noAutofit/>
                          </wps:bodyPr>
                        </wps:wsp>
                      </wpg:grpSp>
                      <wpg:grpSp>
                        <wpg:cNvPr id="40" name="Group 40"/>
                        <wpg:cNvGrpSpPr/>
                        <wpg:grpSpPr>
                          <a:xfrm>
                            <a:off x="4022" y="3824625"/>
                            <a:ext cx="1091200" cy="1720039"/>
                            <a:chOff x="3282" y="3824625"/>
                            <a:chExt cx="890519" cy="1533899"/>
                          </a:xfrm>
                        </wpg:grpSpPr>
                        <wps:wsp>
                          <wps:cNvPr id="41" name="Chevron 41"/>
                          <wps:cNvSpPr/>
                          <wps:spPr>
                            <a:xfrm rot="5400000">
                              <a:off x="-313886" y="4150837"/>
                              <a:ext cx="1533899" cy="881475"/>
                            </a:xfrm>
                            <a:prstGeom prst="chevron">
                              <a:avLst/>
                            </a:prstGeom>
                            <a:solidFill>
                              <a:schemeClr val="tx2">
                                <a:lumMod val="40000"/>
                                <a:lumOff val="60000"/>
                              </a:schemeClr>
                            </a:solidFill>
                            <a:ln>
                              <a:solidFill>
                                <a:schemeClr val="tx2">
                                  <a:lumMod val="40000"/>
                                  <a:lumOff val="60000"/>
                                </a:schemeClr>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FAB098B" w14:textId="77777777" w:rsidR="00A721CA" w:rsidRDefault="00A721CA" w:rsidP="00E50296">
                                <w:pPr>
                                  <w:rPr>
                                    <w:rFonts w:eastAsia="Times New Roman"/>
                                  </w:rPr>
                                </w:pPr>
                              </w:p>
                            </w:txbxContent>
                          </wps:txbx>
                          <wps:bodyPr/>
                        </wps:wsp>
                        <wps:wsp>
                          <wps:cNvPr id="42" name="Chevron 10"/>
                          <wps:cNvSpPr/>
                          <wps:spPr>
                            <a:xfrm>
                              <a:off x="3282" y="4265362"/>
                              <a:ext cx="881475" cy="652424"/>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2F99DA63"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Engagement Workshops</w:t>
                                </w:r>
                              </w:p>
                            </w:txbxContent>
                          </wps:txbx>
                          <wps:bodyPr spcFirstLastPara="0" vert="horz" wrap="square" lIns="8890" tIns="8890" rIns="8890" bIns="8890" numCol="1" spcCol="1270" anchor="ctr" anchorCtr="0">
                            <a:noAutofit/>
                          </wps:bodyPr>
                        </wps:wsp>
                      </wpg:grpSp>
                      <wps:wsp>
                        <wps:cNvPr id="43" name="Rounded Rectangle 43"/>
                        <wps:cNvSpPr/>
                        <wps:spPr>
                          <a:xfrm>
                            <a:off x="1115680" y="0"/>
                            <a:ext cx="5256584" cy="1189654"/>
                          </a:xfrm>
                          <a:prstGeom prst="roundRect">
                            <a:avLst/>
                          </a:prstGeom>
                          <a:solidFill>
                            <a:schemeClr val="accent1">
                              <a:alpha val="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BC6FB" w14:textId="77777777" w:rsidR="00A721CA" w:rsidRDefault="00A721CA" w:rsidP="00E50296">
                              <w:pPr>
                                <w:rPr>
                                  <w:rFonts w:eastAsia="Times New Roman"/>
                                </w:rPr>
                              </w:pPr>
                            </w:p>
                          </w:txbxContent>
                        </wps:txbx>
                        <wps:bodyPr rtlCol="0" anchor="ctr"/>
                      </wps:wsp>
                      <wps:wsp>
                        <wps:cNvPr id="44" name="Text Box 44"/>
                        <wps:cNvSpPr txBox="1"/>
                        <wps:spPr>
                          <a:xfrm>
                            <a:off x="1153390" y="10909"/>
                            <a:ext cx="5256530" cy="1163320"/>
                          </a:xfrm>
                          <a:prstGeom prst="rect">
                            <a:avLst/>
                          </a:prstGeom>
                          <a:noFill/>
                        </wps:spPr>
                        <wps:txbx>
                          <w:txbxContent>
                            <w:p w14:paraId="27ED5BCF" w14:textId="7B3770C7" w:rsidR="00A721CA" w:rsidRDefault="00A721CA" w:rsidP="00E50296">
                              <w:pPr>
                                <w:pStyle w:val="NormalWeb"/>
                                <w:spacing w:before="0" w:beforeAutospacing="0" w:after="0" w:afterAutospacing="0"/>
                              </w:pPr>
                              <w:r>
                                <w:rPr>
                                  <w:rFonts w:asciiTheme="minorHAnsi" w:eastAsiaTheme="minorEastAsia" w:hAnsi="Cambria" w:cstheme="minorBidi"/>
                                  <w:color w:val="000000" w:themeColor="text1"/>
                                  <w:kern w:val="24"/>
                                  <w:sz w:val="24"/>
                                  <w:szCs w:val="24"/>
                                </w:rPr>
                                <w:t>The</w:t>
                              </w:r>
                              <w:r>
                                <w:rPr>
                                  <w:rFonts w:asciiTheme="minorHAnsi" w:eastAsiaTheme="minorEastAsia" w:hAnsi="Cambria" w:cstheme="minorBidi"/>
                                  <w:b/>
                                  <w:bCs/>
                                  <w:color w:val="000000" w:themeColor="text1"/>
                                  <w:kern w:val="24"/>
                                  <w:sz w:val="24"/>
                                  <w:szCs w:val="24"/>
                                </w:rPr>
                                <w:t xml:space="preserve"> </w:t>
                              </w:r>
                              <w:r w:rsidRPr="00E94A46">
                                <w:rPr>
                                  <w:rFonts w:ascii="Arial" w:eastAsiaTheme="minorEastAsia" w:hAnsi="Arial" w:cs="Arial"/>
                                  <w:b/>
                                  <w:bCs/>
                                  <w:color w:val="000000" w:themeColor="text1"/>
                                  <w:kern w:val="24"/>
                                  <w:sz w:val="24"/>
                                  <w:szCs w:val="24"/>
                                </w:rPr>
                                <w:t>LFI</w:t>
                              </w:r>
                              <w:r>
                                <w:rPr>
                                  <w:rFonts w:asciiTheme="minorHAnsi" w:eastAsiaTheme="minorEastAsia" w:hAnsi="Cambria" w:cstheme="minorBidi"/>
                                  <w:b/>
                                  <w:bCs/>
                                  <w:color w:val="000000" w:themeColor="text1"/>
                                  <w:kern w:val="24"/>
                                  <w:sz w:val="24"/>
                                  <w:szCs w:val="24"/>
                                </w:rPr>
                                <w:t xml:space="preserve"> Process </w:t>
                              </w:r>
                              <w:r>
                                <w:rPr>
                                  <w:rFonts w:asciiTheme="minorHAnsi" w:eastAsiaTheme="minorEastAsia" w:hAnsi="Cambria" w:cstheme="minorBidi"/>
                                  <w:color w:val="000000" w:themeColor="text1"/>
                                  <w:kern w:val="24"/>
                                  <w:sz w:val="24"/>
                                  <w:szCs w:val="24"/>
                                </w:rPr>
                                <w:t>Model</w:t>
                              </w:r>
                              <w:r>
                                <w:rPr>
                                  <w:rFonts w:asciiTheme="minorHAnsi" w:eastAsiaTheme="minorEastAsia" w:hAnsi="Cambria" w:cstheme="minorBidi"/>
                                  <w:b/>
                                  <w:bCs/>
                                  <w:color w:val="000000" w:themeColor="text1"/>
                                  <w:kern w:val="24"/>
                                  <w:sz w:val="24"/>
                                  <w:szCs w:val="24"/>
                                </w:rPr>
                                <w:t xml:space="preserve"> </w:t>
                              </w:r>
                              <w:r>
                                <w:rPr>
                                  <w:rFonts w:asciiTheme="minorHAnsi" w:eastAsiaTheme="minorEastAsia" w:hAnsi="Cambria" w:cstheme="minorBidi"/>
                                  <w:color w:val="000000" w:themeColor="text1"/>
                                  <w:kern w:val="24"/>
                                  <w:sz w:val="24"/>
                                  <w:szCs w:val="24"/>
                                </w:rPr>
                                <w:t xml:space="preserve">helps companies map their current LFI initiatives against the phases of effective LFI and identify potential gaps. The LFI Process Model includes six main phases of LFI: Reporting, Investigating, Developing incident alerts, Disseminating, Contextualising and Implementing actions. The model helps frontline and safety managers integrate all LFI initiatives in ways that support learning throughout the LFI Process. </w:t>
                              </w:r>
                            </w:p>
                          </w:txbxContent>
                        </wps:txbx>
                        <wps:bodyPr wrap="square" rtlCol="0">
                          <a:spAutoFit/>
                        </wps:bodyPr>
                      </wps:wsp>
                      <wps:wsp>
                        <wps:cNvPr id="45" name="Rounded Rectangle 45"/>
                        <wps:cNvSpPr/>
                        <wps:spPr>
                          <a:xfrm>
                            <a:off x="1130999" y="1329847"/>
                            <a:ext cx="5256584" cy="1110286"/>
                          </a:xfrm>
                          <a:prstGeom prst="roundRect">
                            <a:avLst/>
                          </a:prstGeom>
                          <a:solidFill>
                            <a:schemeClr val="accent1">
                              <a:alpha val="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7D8C2" w14:textId="41BBDA38" w:rsidR="00A721CA" w:rsidRDefault="00A721CA" w:rsidP="00E50296">
                              <w:pPr>
                                <w:pStyle w:val="NormalWeb"/>
                                <w:spacing w:before="0" w:beforeAutospacing="0" w:after="0" w:afterAutospacing="0"/>
                              </w:pPr>
                              <w:r>
                                <w:rPr>
                                  <w:rFonts w:asciiTheme="minorHAnsi" w:eastAsiaTheme="minorEastAsia" w:hAnsi="Cambria" w:cstheme="minorBidi"/>
                                  <w:b/>
                                  <w:bCs/>
                                  <w:color w:val="000000"/>
                                  <w:kern w:val="24"/>
                                  <w:sz w:val="24"/>
                                  <w:szCs w:val="24"/>
                                </w:rPr>
                                <w:t xml:space="preserve">LFIQ (Learning from Incidents Questionnaire) </w:t>
                              </w:r>
                              <w:r>
                                <w:rPr>
                                  <w:rFonts w:asciiTheme="minorHAnsi" w:eastAsiaTheme="minorEastAsia" w:hAnsi="Cambria" w:cstheme="minorBidi"/>
                                  <w:color w:val="000000"/>
                                  <w:kern w:val="24"/>
                                  <w:sz w:val="24"/>
                                  <w:szCs w:val="24"/>
                                </w:rPr>
                                <w:t>helps companies diagnose the quality of their LFI practices and processes by measuring employee perceptions. The results of LFIQ can help frontline managers, supervisors and safety managers identify which areas to prioritise  to make LFI as effective as possible.</w:t>
                              </w:r>
                            </w:p>
                          </w:txbxContent>
                        </wps:txbx>
                        <wps:bodyPr rtlCol="0" anchor="ctr"/>
                      </wps:wsp>
                      <wps:wsp>
                        <wps:cNvPr id="46" name="Rounded Rectangle 46"/>
                        <wps:cNvSpPr/>
                        <wps:spPr>
                          <a:xfrm>
                            <a:off x="1146837" y="2592533"/>
                            <a:ext cx="5256584" cy="1110286"/>
                          </a:xfrm>
                          <a:prstGeom prst="roundRect">
                            <a:avLst/>
                          </a:prstGeom>
                          <a:solidFill>
                            <a:schemeClr val="accent1">
                              <a:alpha val="5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36C08" w14:textId="77777777" w:rsidR="00A721CA" w:rsidRDefault="00A721CA" w:rsidP="00E50296">
                              <w:pPr>
                                <w:rPr>
                                  <w:rFonts w:eastAsia="Times New Roman"/>
                                </w:rPr>
                              </w:pPr>
                            </w:p>
                          </w:txbxContent>
                        </wps:txbx>
                        <wps:bodyPr rtlCol="0" anchor="ctr"/>
                      </wps:wsp>
                      <wps:wsp>
                        <wps:cNvPr id="47" name="Text Box 47"/>
                        <wps:cNvSpPr txBox="1"/>
                        <wps:spPr>
                          <a:xfrm>
                            <a:off x="1164865" y="2792334"/>
                            <a:ext cx="5256530" cy="805815"/>
                          </a:xfrm>
                          <a:prstGeom prst="rect">
                            <a:avLst/>
                          </a:prstGeom>
                          <a:noFill/>
                        </wps:spPr>
                        <wps:txbx>
                          <w:txbxContent>
                            <w:p w14:paraId="0B045BC8" w14:textId="76197C8A" w:rsidR="00A721CA" w:rsidRDefault="00A721CA" w:rsidP="00E50296">
                              <w:pPr>
                                <w:pStyle w:val="NormalWeb"/>
                                <w:spacing w:before="0" w:beforeAutospacing="0" w:after="0" w:afterAutospacing="0"/>
                              </w:pPr>
                              <w:r>
                                <w:rPr>
                                  <w:rFonts w:asciiTheme="minorHAnsi" w:eastAsiaTheme="minorEastAsia" w:hAnsi="Cambria" w:cstheme="minorBidi"/>
                                  <w:b/>
                                  <w:bCs/>
                                  <w:color w:val="000000" w:themeColor="text1"/>
                                  <w:kern w:val="24"/>
                                  <w:sz w:val="24"/>
                                  <w:szCs w:val="24"/>
                                </w:rPr>
                                <w:t xml:space="preserve">LFI Guidelines </w:t>
                              </w:r>
                              <w:r>
                                <w:rPr>
                                  <w:rFonts w:asciiTheme="minorHAnsi" w:eastAsiaTheme="minorEastAsia" w:hAnsi="Cambria" w:cstheme="minorBidi"/>
                                  <w:color w:val="000000" w:themeColor="text1"/>
                                  <w:kern w:val="24"/>
                                  <w:sz w:val="24"/>
                                  <w:szCs w:val="24"/>
                                </w:rPr>
                                <w:t xml:space="preserve">can be used by frontline managers, supervisors, safety managers and employees to improve the local work environment and LFI processes and practices.  The LFI Guidelines are organised around each of the phases of the LFI Process Model. </w:t>
                              </w:r>
                            </w:p>
                          </w:txbxContent>
                        </wps:txbx>
                        <wps:bodyPr wrap="square" rtlCol="0">
                          <a:spAutoFit/>
                        </wps:bodyPr>
                      </wps:wsp>
                      <wps:wsp>
                        <wps:cNvPr id="48" name="Rounded Rectangle 48"/>
                        <wps:cNvSpPr/>
                        <wps:spPr>
                          <a:xfrm>
                            <a:off x="1160869" y="3824624"/>
                            <a:ext cx="5256584" cy="1110286"/>
                          </a:xfrm>
                          <a:prstGeom prst="roundRect">
                            <a:avLst/>
                          </a:prstGeom>
                          <a:solidFill>
                            <a:schemeClr val="accent1">
                              <a:alpha val="5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1B849" w14:textId="77777777" w:rsidR="00A721CA" w:rsidRDefault="00A721CA" w:rsidP="00E50296">
                              <w:pPr>
                                <w:rPr>
                                  <w:rFonts w:eastAsia="Times New Roman"/>
                                </w:rPr>
                              </w:pPr>
                            </w:p>
                          </w:txbxContent>
                        </wps:txbx>
                        <wps:bodyPr rtlCol="0" anchor="ctr"/>
                      </wps:wsp>
                      <wps:wsp>
                        <wps:cNvPr id="49" name="Text Box 49"/>
                        <wps:cNvSpPr txBox="1"/>
                        <wps:spPr>
                          <a:xfrm>
                            <a:off x="1160843" y="4030724"/>
                            <a:ext cx="5256530" cy="627380"/>
                          </a:xfrm>
                          <a:prstGeom prst="rect">
                            <a:avLst/>
                          </a:prstGeom>
                          <a:noFill/>
                        </wps:spPr>
                        <wps:txbx>
                          <w:txbxContent>
                            <w:p w14:paraId="11479DF1" w14:textId="77777777" w:rsidR="00A721CA" w:rsidRDefault="00A721CA" w:rsidP="00E50296">
                              <w:pPr>
                                <w:pStyle w:val="NormalWeb"/>
                                <w:spacing w:before="0" w:beforeAutospacing="0" w:after="0" w:afterAutospacing="0"/>
                              </w:pPr>
                              <w:r>
                                <w:rPr>
                                  <w:rFonts w:asciiTheme="minorHAnsi" w:eastAsiaTheme="minorEastAsia" w:hAnsi="Cambria" w:cstheme="minorBidi"/>
                                  <w:b/>
                                  <w:bCs/>
                                  <w:color w:val="000000" w:themeColor="text1"/>
                                  <w:kern w:val="24"/>
                                  <w:sz w:val="24"/>
                                  <w:szCs w:val="24"/>
                                </w:rPr>
                                <w:t xml:space="preserve">Engagement workshops </w:t>
                              </w:r>
                              <w:r>
                                <w:rPr>
                                  <w:rFonts w:asciiTheme="minorHAnsi" w:eastAsiaTheme="minorEastAsia" w:hAnsi="Cambria" w:cstheme="minorBidi"/>
                                  <w:color w:val="000000" w:themeColor="text1"/>
                                  <w:kern w:val="24"/>
                                  <w:sz w:val="24"/>
                                  <w:szCs w:val="24"/>
                                </w:rPr>
                                <w:t>are workshop-style activities that can help engage employees with leaning from incidents and create an opportunity for making sense of incident information and relating it to the employees’ own work.</w:t>
                              </w:r>
                            </w:p>
                          </w:txbxContent>
                        </wps:txbx>
                        <wps:bodyPr wrap="square" rtlCol="0">
                          <a:spAutoFit/>
                        </wps:bodyPr>
                      </wps:wsp>
                    </wpg:wgp>
                  </a:graphicData>
                </a:graphic>
              </wp:inline>
            </w:drawing>
          </mc:Choice>
          <mc:Fallback>
            <w:pict>
              <v:group w14:anchorId="4E5A8B8F" id="Group 1" o:spid="_x0000_s1026" style="width:505.6pt;height:436.6pt;mso-position-horizontal-relative:char;mso-position-vertical-relative:line" coordorigin="" coordsize="64213,5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">
                <v:group id="Group 31" o:spid="_x0000_s1027" style="position:absolute;top:802;width:10841;height:15815" coordorigin=",802" coordsize="8847,13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2365;top:3167;width:13544;height:88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j08QA&#10;AADbAAAADwAAAGRycy9kb3ducmV2LnhtbESPQWvCQBSE7wX/w/KE3urGSItEV9GAmIOXphU8PrPP&#10;bDD7NmRXTf+9Wyj0OMzMN8xyPdhW3Kn3jWMF00kCgrhyuuFawffX7m0Owgdkja1jUvBDHtar0csS&#10;M+0e/En3MtQiQthnqMCE0GVS+sqQRT9xHXH0Lq63GKLsa6l7fES4bWWaJB/SYsNxwWBHuaHqWt6s&#10;gnP+Xtrqekz3xWGrd+Z8yv2xUOp1PGwWIAIN4T/81y60glkK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o9PEAAAA2wAAAA8AAAAAAAAAAAAAAAAAmAIAAGRycy9k&#10;b3ducmV2LnhtbFBLBQYAAAAABAAEAPUAAACJAwAAAAA=&#10;" adj="14571" fillcolor="#17365d [2415]" strokecolor="#17365d [2415]" strokeweight="2pt">
                    <v:textbox>
                      <w:txbxContent>
                        <w:p w14:paraId="4798FC72" w14:textId="77777777" w:rsidR="00A721CA" w:rsidRDefault="00A721CA" w:rsidP="00E50296">
                          <w:pPr>
                            <w:rPr>
                              <w:rFonts w:eastAsia="Times New Roman"/>
                            </w:rPr>
                          </w:pPr>
                        </w:p>
                      </w:txbxContent>
                    </v:textbox>
                  </v:shape>
                  <v:rect id="Chevron 4" o:spid="_x0000_s1029" style="position:absolute;left:32;top:5209;width:8815;height:4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wycYA&#10;AADbAAAADwAAAGRycy9kb3ducmV2LnhtbESPzWrDMBCE74W8g9hAbo3c2BTjRgklEMghhzb2pbfF&#10;2tpurJVjyT/p01eFQo/DzHzDbPezacVIvWssK3haRyCIS6sbrhQU+fExBeE8ssbWMim4k4P9bvGw&#10;xUzbid9pvPhKBAi7DBXU3neZlK6syaBb2444eJ+2N+iD7Cupe5wC3LRyE0XP0mDDYaHGjg41ldfL&#10;YBScv8dN8pXcpjQv82QoKLp/vF2VWi3n1xcQnmb/H/5rn7SCOIbfL+EH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RwycYAAADbAAAADwAAAAAAAAAAAAAAAACYAgAAZHJz&#10;L2Rvd25yZXYueG1sUEsFBgAAAAAEAAQA9QAAAIsDAAAAAA==&#10;" filled="f" strokecolor="#17365d [2415]">
                    <v:textbox inset=".7pt,.7pt,.7pt,.7pt">
                      <w:txbxContent>
                        <w:p w14:paraId="531977E1"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 Process</w:t>
                          </w:r>
                        </w:p>
                      </w:txbxContent>
                    </v:textbox>
                  </v:rect>
                </v:group>
                <v:group id="Group 34" o:spid="_x0000_s1030" style="position:absolute;top:13456;width:10841;height:14522" coordorigin=",13456" coordsize="8847,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Chevron 35" o:spid="_x0000_s1031" type="#_x0000_t55" style="position:absolute;left:-1948;top:15404;width:12710;height:88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LxcQA&#10;AADbAAAADwAAAGRycy9kb3ducmV2LnhtbESPT2vCQBTE7wW/w/IEb3WjYimpq0RBsL1Io9Lra/Z1&#10;E8y+DdnNn377bqHQ4zAzv2E2u9HWoqfWV44VLOYJCOLC6YqNguvl+PgMwgdkjbVjUvBNHnbbycMG&#10;U+0Gfqc+D0ZECPsUFZQhNKmUvijJop+7hjh6X661GKJsjdQtDhFua7lMkidpseK4UGJDh5KKe95Z&#10;Bab7MCF/u53v+/Xl/FphJj9ro9RsOmYvIAKN4T/81z5pBas1/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S8XEAAAA2wAAAA8AAAAAAAAAAAAAAAAAmAIAAGRycy9k&#10;b3ducmV2LnhtbFBLBQYAAAAABAAEAPUAAACJAwAAAAA=&#10;" adj="14110" filled="f" strokecolor="#4f81bd [3204]" strokeweight="2pt">
                    <v:textbox>
                      <w:txbxContent>
                        <w:p w14:paraId="1318E41C" w14:textId="77777777" w:rsidR="00A721CA" w:rsidRDefault="00A721CA" w:rsidP="00E50296">
                          <w:pPr>
                            <w:rPr>
                              <w:rFonts w:eastAsia="Times New Roman"/>
                            </w:rPr>
                          </w:pPr>
                        </w:p>
                      </w:txbxContent>
                    </v:textbox>
                  </v:shape>
                  <v:rect id="Chevron 6" o:spid="_x0000_s1032" style="position:absolute;left:32;top:17864;width:8815;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ubMMA&#10;AADbAAAADwAAAGRycy9kb3ducmV2LnhtbESP0YrCMBRE3xf8h3AFX0RTXRCpTUUUi+yygtUPuDTX&#10;ttjclCZq/XuzsLCPw8ycYZJ1bxrxoM7VlhXMphEI4sLqmksFl/N+sgThPLLGxjIpeJGDdTr4SDDW&#10;9skneuS+FAHCLkYFlfdtLKUrKjLoprYlDt7VdgZ9kF0pdYfPADeNnEfRQhqsOSxU2NK2ouKW342C&#10;bFxmPvvK7my3p+/82OjdOPpRajTsNysQnnr/H/5rH7SCzwX8fgk/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ubMMAAADbAAAADwAAAAAAAAAAAAAAAACYAgAAZHJzL2Rv&#10;d25yZXYueG1sUEsFBgAAAAAEAAQA9QAAAIgDAAAAAA==&#10;" filled="f" stroked="f">
                    <v:textbox inset=".7pt,.7pt,.7pt,.7pt">
                      <w:txbxContent>
                        <w:p w14:paraId="3CF3B2D4"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LFIQ</w:t>
                          </w:r>
                        </w:p>
                      </w:txbxContent>
                    </v:textbox>
                  </v:rect>
                </v:group>
                <v:group id="Group 37" o:spid="_x0000_s1033" style="position:absolute;left:176;top:24401;width:10842;height:17292" coordorigin="176,24401" coordsize="8847,1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Chevron 38" o:spid="_x0000_s1034" type="#_x0000_t55" style="position:absolute;left:-3030;top:27607;width:15228;height:88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F3cUA&#10;AADbAAAADwAAAGRycy9kb3ducmV2LnhtbESPwUoDMRCG70LfIUzBi9hslVpZmxYRleKlWAvF27AZ&#10;N0s3kyWJbfr2zqHgcfjn/2a+xar4Xh0ppi6wgemkAkXcBNtxa2D39Xb7CCplZIt9YDJwpgSr5ehq&#10;gbUNJ/6k4za3SiCcajTgch5qrVPjyGOahIFYsp8QPWYZY6ttxJPAfa/vqupBe+xYLjgc6MVRc9j+&#10;eqGU8/d0H99fPw6umpfZ/GYz02TM9bg8P4HKVPL/8qW9tgbu5VlxEQ/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EXdxQAAANsAAAAPAAAAAAAAAAAAAAAAAJgCAABkcnMv&#10;ZG93bnJldi54bWxQSwUGAAAAAAQABAD1AAAAigMAAAAA&#10;" adj="15349" filled="f" strokecolor="#548dd4 [1951]" strokeweight="2pt">
                    <v:textbox>
                      <w:txbxContent>
                        <w:p w14:paraId="6C2052BE" w14:textId="77777777" w:rsidR="00A721CA" w:rsidRDefault="00A721CA" w:rsidP="00E50296">
                          <w:pPr>
                            <w:rPr>
                              <w:rFonts w:eastAsia="Times New Roman"/>
                            </w:rPr>
                          </w:pPr>
                        </w:p>
                      </w:txbxContent>
                    </v:textbox>
                  </v:shape>
                  <v:rect id="Chevron 8" o:spid="_x0000_s1035" style="position:absolute;left:209;top:28808;width:8815;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6HsQA&#10;AADbAAAADwAAAGRycy9kb3ducmV2LnhtbESP0WrCQBRE3wX/YblCX6TZtIVi06wiloZiUUj0Ay7Z&#10;2ySYvRuya5L+vVso+DjMzBkm3UymFQP1rrGs4CmKQRCXVjdcKTifPh9XIJxH1thaJgW/5GCzns9S&#10;TLQdOaeh8JUIEHYJKqi97xIpXVmTQRfZjjh4P7Y36IPsK6l7HAPctPI5jl+lwYbDQo0d7WoqL8XV&#10;KMiWVeazfXZlu8u/i2OrP5bxQamHxbR9B+Fp8vfwf/tLK3h5g7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Oh7EAAAA2wAAAA8AAAAAAAAAAAAAAAAAmAIAAGRycy9k&#10;b3ducmV2LnhtbFBLBQYAAAAABAAEAPUAAACJAwAAAAA=&#10;" filled="f" stroked="f">
                    <v:textbox inset=".7pt,.7pt,.7pt,.7pt">
                      <w:txbxContent>
                        <w:p w14:paraId="2F133A29"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LFI Guidelines</w:t>
                          </w:r>
                        </w:p>
                      </w:txbxContent>
                    </v:textbox>
                  </v:rect>
                </v:group>
                <v:group id="Group 40" o:spid="_x0000_s1036" style="position:absolute;left:40;top:38246;width:10912;height:17200" coordorigin="32,38246" coordsize="8905,15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Chevron 41" o:spid="_x0000_s1037" type="#_x0000_t55" style="position:absolute;left:-3139;top:41508;width:15339;height:88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ioMUA&#10;AADbAAAADwAAAGRycy9kb3ducmV2LnhtbESP0WrCQBRE3wv9h+UW+iJmEylFYlZJFUsfKlTrB1yy&#10;1yRN9m7YXTX9+25B8HGYmTNMsRpNLy7kfGtZQZakIIgrq1uuFRy/t9M5CB+QNfaWScEveVgtHx8K&#10;zLW98p4uh1CLCGGfo4ImhCGX0lcNGfSJHYijd7LOYIjS1VI7vEa46eUsTV+lwZbjQoMDrRuqusPZ&#10;KPhyXTnbzjf7z+z9baJ3k8A/G63U89NYLkAEGsM9fGt/aAUvG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6KgxQAAANsAAAAPAAAAAAAAAAAAAAAAAJgCAABkcnMv&#10;ZG93bnJldi54bWxQSwUGAAAAAAQABAD1AAAAigMAAAAA&#10;" adj="15394" fillcolor="#8db3e2 [1311]" strokecolor="#8db3e2 [1311]" strokeweight="2pt">
                    <v:textbox>
                      <w:txbxContent>
                        <w:p w14:paraId="0FAB098B" w14:textId="77777777" w:rsidR="00A721CA" w:rsidRDefault="00A721CA" w:rsidP="00E50296">
                          <w:pPr>
                            <w:rPr>
                              <w:rFonts w:eastAsia="Times New Roman"/>
                            </w:rPr>
                          </w:pPr>
                        </w:p>
                      </w:txbxContent>
                    </v:textbox>
                  </v:shape>
                  <v:rect id="Chevron 10" o:spid="_x0000_s1038" style="position:absolute;left:32;top:42653;width:8815;height:6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EsMA&#10;AADbAAAADwAAAGRycy9kb3ducmV2LnhtbESP0YrCMBRE3xf8h3AFX0RTRRapTUUUi+yygtUPuDTX&#10;ttjclCZq/fuNsLCPw8ycYZJ1bxrxoM7VlhXMphEI4sLqmksFl/N+sgThPLLGxjIpeJGDdTr4SDDW&#10;9skneuS+FAHCLkYFlfdtLKUrKjLoprYlDt7VdgZ9kF0pdYfPADeNnEfRpzRYc1iosKVtRcUtvxsF&#10;2bjMfPaV3dluT9/5sdG7cfSj1GjYb1YgPPX+P/zXPmgFiz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EsMAAADbAAAADwAAAAAAAAAAAAAAAACYAgAAZHJzL2Rv&#10;d25yZXYueG1sUEsFBgAAAAAEAAQA9QAAAIgDAAAAAA==&#10;" filled="f" stroked="f">
                    <v:textbox inset=".7pt,.7pt,.7pt,.7pt">
                      <w:txbxContent>
                        <w:p w14:paraId="2F99DA63" w14:textId="77777777" w:rsidR="00A721CA" w:rsidRDefault="00A721CA" w:rsidP="00E50296">
                          <w:pPr>
                            <w:pStyle w:val="NormalWeb"/>
                            <w:spacing w:before="0" w:beforeAutospacing="0" w:after="134" w:afterAutospacing="0" w:line="216" w:lineRule="auto"/>
                            <w:jc w:val="center"/>
                          </w:pPr>
                          <w:r>
                            <w:rPr>
                              <w:rFonts w:asciiTheme="minorHAnsi" w:eastAsiaTheme="minorEastAsia" w:hAnsi="Cambria" w:cstheme="minorBidi"/>
                              <w:b/>
                              <w:bCs/>
                              <w:color w:val="FFFFFF" w:themeColor="light1"/>
                              <w:kern w:val="24"/>
                              <w:sz w:val="32"/>
                              <w:szCs w:val="32"/>
                            </w:rPr>
                            <w:t>Engagement Workshops</w:t>
                          </w:r>
                        </w:p>
                      </w:txbxContent>
                    </v:textbox>
                  </v:rect>
                </v:group>
                <v:roundrect id="Rounded Rectangle 43" o:spid="_x0000_s1039" style="position:absolute;left:11156;width:52566;height:11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8AcMA&#10;AADbAAAADwAAAGRycy9kb3ducmV2LnhtbESP3WoCMRSE7wu+QziCN0Wz1VJkNYoUBFEp1B+8PWyO&#10;u6ubkyWJuvv2Rij0cpiZb5jpvDGVuJPzpWUFH4MEBHFmdcm5gsN+2R+D8AFZY2WZFLTkYT7rvE0x&#10;1fbBv3TfhVxECPsUFRQh1KmUPivIoB/Ymjh6Z+sMhihdLrXDR4SbSg6T5EsaLDkuFFjTd0HZdXcz&#10;CrChpTOuPb1ju/05bpLTZR1YqV63WUxABGrCf/ivvdIKPk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e8AcMAAADbAAAADwAAAAAAAAAAAAAAAACYAgAAZHJzL2Rv&#10;d25yZXYueG1sUEsFBgAAAAAEAAQA9QAAAIgDAAAAAA==&#10;" fillcolor="#4f81bd [3204]" strokecolor="#17365d [2415]" strokeweight="2pt">
                  <v:fill opacity="3341f"/>
                  <v:textbox>
                    <w:txbxContent>
                      <w:p w14:paraId="3C5BC6FB" w14:textId="77777777" w:rsidR="00A721CA" w:rsidRDefault="00A721CA" w:rsidP="00E50296">
                        <w:pPr>
                          <w:rPr>
                            <w:rFonts w:eastAsia="Times New Roman"/>
                          </w:rPr>
                        </w:pPr>
                      </w:p>
                    </w:txbxContent>
                  </v:textbox>
                </v:roundrect>
                <v:shapetype id="_x0000_t202" coordsize="21600,21600" o:spt="202" path="m,l,21600r21600,l21600,xe">
                  <v:stroke joinstyle="miter"/>
                  <v:path gradientshapeok="t" o:connecttype="rect"/>
                </v:shapetype>
                <v:shape id="Text Box 44" o:spid="_x0000_s1040" type="#_x0000_t202" style="position:absolute;left:11533;top:109;width:52566;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27ED5BCF" w14:textId="7B3770C7" w:rsidR="00A721CA" w:rsidRDefault="00A721CA" w:rsidP="00E50296">
                        <w:pPr>
                          <w:pStyle w:val="NormalWeb"/>
                          <w:spacing w:before="0" w:beforeAutospacing="0" w:after="0" w:afterAutospacing="0"/>
                        </w:pPr>
                        <w:r>
                          <w:rPr>
                            <w:rFonts w:asciiTheme="minorHAnsi" w:eastAsiaTheme="minorEastAsia" w:hAnsi="Cambria" w:cstheme="minorBidi"/>
                            <w:color w:val="000000" w:themeColor="text1"/>
                            <w:kern w:val="24"/>
                            <w:sz w:val="24"/>
                            <w:szCs w:val="24"/>
                          </w:rPr>
                          <w:t>The</w:t>
                        </w:r>
                        <w:r>
                          <w:rPr>
                            <w:rFonts w:asciiTheme="minorHAnsi" w:eastAsiaTheme="minorEastAsia" w:hAnsi="Cambria" w:cstheme="minorBidi"/>
                            <w:b/>
                            <w:bCs/>
                            <w:color w:val="000000" w:themeColor="text1"/>
                            <w:kern w:val="24"/>
                            <w:sz w:val="24"/>
                            <w:szCs w:val="24"/>
                          </w:rPr>
                          <w:t xml:space="preserve"> </w:t>
                        </w:r>
                        <w:r w:rsidRPr="00E94A46">
                          <w:rPr>
                            <w:rFonts w:ascii="Arial" w:eastAsiaTheme="minorEastAsia" w:hAnsi="Arial" w:cs="Arial"/>
                            <w:b/>
                            <w:bCs/>
                            <w:color w:val="000000" w:themeColor="text1"/>
                            <w:kern w:val="24"/>
                            <w:sz w:val="24"/>
                            <w:szCs w:val="24"/>
                          </w:rPr>
                          <w:t>LFI</w:t>
                        </w:r>
                        <w:r>
                          <w:rPr>
                            <w:rFonts w:asciiTheme="minorHAnsi" w:eastAsiaTheme="minorEastAsia" w:hAnsi="Cambria" w:cstheme="minorBidi"/>
                            <w:b/>
                            <w:bCs/>
                            <w:color w:val="000000" w:themeColor="text1"/>
                            <w:kern w:val="24"/>
                            <w:sz w:val="24"/>
                            <w:szCs w:val="24"/>
                          </w:rPr>
                          <w:t xml:space="preserve"> Process </w:t>
                        </w:r>
                        <w:r>
                          <w:rPr>
                            <w:rFonts w:asciiTheme="minorHAnsi" w:eastAsiaTheme="minorEastAsia" w:hAnsi="Cambria" w:cstheme="minorBidi"/>
                            <w:color w:val="000000" w:themeColor="text1"/>
                            <w:kern w:val="24"/>
                            <w:sz w:val="24"/>
                            <w:szCs w:val="24"/>
                          </w:rPr>
                          <w:t>Model</w:t>
                        </w:r>
                        <w:r>
                          <w:rPr>
                            <w:rFonts w:asciiTheme="minorHAnsi" w:eastAsiaTheme="minorEastAsia" w:hAnsi="Cambria" w:cstheme="minorBidi"/>
                            <w:b/>
                            <w:bCs/>
                            <w:color w:val="000000" w:themeColor="text1"/>
                            <w:kern w:val="24"/>
                            <w:sz w:val="24"/>
                            <w:szCs w:val="24"/>
                          </w:rPr>
                          <w:t xml:space="preserve"> </w:t>
                        </w:r>
                        <w:r>
                          <w:rPr>
                            <w:rFonts w:asciiTheme="minorHAnsi" w:eastAsiaTheme="minorEastAsia" w:hAnsi="Cambria" w:cstheme="minorBidi"/>
                            <w:color w:val="000000" w:themeColor="text1"/>
                            <w:kern w:val="24"/>
                            <w:sz w:val="24"/>
                            <w:szCs w:val="24"/>
                          </w:rPr>
                          <w:t xml:space="preserve">helps companies map their current LFI initiatives against the phases of effective LFI and identify potential gaps. The LFI Process Model includes six main phases of LFI: Reporting, Investigating, Developing incident alerts, Disseminating, Contextualising and Implementing actions. The model helps frontline and safety managers integrate all LFI initiatives in ways that support learning throughout the LFI Process. </w:t>
                        </w:r>
                      </w:p>
                    </w:txbxContent>
                  </v:textbox>
                </v:shape>
                <v:roundrect id="Rounded Rectangle 45" o:spid="_x0000_s1041" style="position:absolute;left:11309;top:13298;width:52566;height:11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JcIA&#10;AADbAAAADwAAAGRycy9kb3ducmV2LnhtbESP3YrCMBSE7xd8h3AEb4qm6ipajbKISsErfx7g0Bzb&#10;YnNSkqx2334jLOzlMDPfMOttZxrxJOdrywrGoxQEcWF1zaWC2/UwXIDwAVljY5kU/JCH7ab3scZM&#10;2xef6XkJpYgQ9hkqqEJoMyl9UZFBP7ItcfTu1hkMUbpSaoevCDeNnKTpXBqsOS5U2NKuouJx+TYK&#10;TvukNOfjNG+SxDHLXX7bL3OlBv3uawUiUBf+w3/tXCv4nMH7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b4lwgAAANsAAAAPAAAAAAAAAAAAAAAAAJgCAABkcnMvZG93&#10;bnJldi54bWxQSwUGAAAAAAQABAD1AAAAhwMAAAAA&#10;" fillcolor="#4f81bd [3204]" strokecolor="#0070c0" strokeweight="2pt">
                  <v:fill opacity="3341f"/>
                  <v:textbox>
                    <w:txbxContent>
                      <w:p w14:paraId="57E7D8C2" w14:textId="41BBDA38" w:rsidR="00A721CA" w:rsidRDefault="00A721CA" w:rsidP="00E50296">
                        <w:pPr>
                          <w:pStyle w:val="NormalWeb"/>
                          <w:spacing w:before="0" w:beforeAutospacing="0" w:after="0" w:afterAutospacing="0"/>
                        </w:pPr>
                        <w:r>
                          <w:rPr>
                            <w:rFonts w:asciiTheme="minorHAnsi" w:eastAsiaTheme="minorEastAsia" w:hAnsi="Cambria" w:cstheme="minorBidi"/>
                            <w:b/>
                            <w:bCs/>
                            <w:color w:val="000000"/>
                            <w:kern w:val="24"/>
                            <w:sz w:val="24"/>
                            <w:szCs w:val="24"/>
                          </w:rPr>
                          <w:t xml:space="preserve">LFIQ (Learning from Incidents Questionnaire) </w:t>
                        </w:r>
                        <w:r>
                          <w:rPr>
                            <w:rFonts w:asciiTheme="minorHAnsi" w:eastAsiaTheme="minorEastAsia" w:hAnsi="Cambria" w:cstheme="minorBidi"/>
                            <w:color w:val="000000"/>
                            <w:kern w:val="24"/>
                            <w:sz w:val="24"/>
                            <w:szCs w:val="24"/>
                          </w:rPr>
                          <w:t>helps companies diagnose the quality of their LFI practices and processes by measuring employee perceptions. The results of LFIQ can help frontline managers, supervisors and safety managers identify which areas to prioritise  to make LFI as effective as possible.</w:t>
                        </w:r>
                      </w:p>
                    </w:txbxContent>
                  </v:textbox>
                </v:roundrect>
                <v:roundrect id="Rounded Rectangle 46" o:spid="_x0000_s1042" style="position:absolute;left:11468;top:25925;width:52566;height:11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1PcQA&#10;AADbAAAADwAAAGRycy9kb3ducmV2LnhtbESPQWvCQBSE74L/YXmF3nRTKSGkrlIKYhAsGC29PrPP&#10;JJh9G7JrEvvr3UKhx2FmvmGW69E0oqfO1ZYVvMwjEMSF1TWXCk7HzSwB4TyyxsYyKbiTg/VqOlli&#10;qu3AB+pzX4oAYZeigsr7NpXSFRUZdHPbEgfvYjuDPsiulLrDIcBNIxdRFEuDNYeFClv6qKi45jej&#10;4EJnPJnse3tsoq/ks90XP/kuUer5aXx/A+Fp9P/hv3amFbzG8Ps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T3EAAAA2wAAAA8AAAAAAAAAAAAAAAAAmAIAAGRycy9k&#10;b3ducmV2LnhtbFBLBQYAAAAABAAEAPUAAACJAwAAAAA=&#10;" fillcolor="#4f81bd [3204]" strokecolor="#548dd4 [1951]" strokeweight="2pt">
                  <v:fill opacity="3341f"/>
                  <v:textbox>
                    <w:txbxContent>
                      <w:p w14:paraId="74736C08" w14:textId="77777777" w:rsidR="00A721CA" w:rsidRDefault="00A721CA" w:rsidP="00E50296">
                        <w:pPr>
                          <w:rPr>
                            <w:rFonts w:eastAsia="Times New Roman"/>
                          </w:rPr>
                        </w:pPr>
                      </w:p>
                    </w:txbxContent>
                  </v:textbox>
                </v:roundrect>
                <v:shape id="Text Box 47" o:spid="_x0000_s1043" type="#_x0000_t202" style="position:absolute;left:11648;top:27923;width:52565;height:8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0B045BC8" w14:textId="76197C8A" w:rsidR="00A721CA" w:rsidRDefault="00A721CA" w:rsidP="00E50296">
                        <w:pPr>
                          <w:pStyle w:val="NormalWeb"/>
                          <w:spacing w:before="0" w:beforeAutospacing="0" w:after="0" w:afterAutospacing="0"/>
                        </w:pPr>
                        <w:r>
                          <w:rPr>
                            <w:rFonts w:asciiTheme="minorHAnsi" w:eastAsiaTheme="minorEastAsia" w:hAnsi="Cambria" w:cstheme="minorBidi"/>
                            <w:b/>
                            <w:bCs/>
                            <w:color w:val="000000" w:themeColor="text1"/>
                            <w:kern w:val="24"/>
                            <w:sz w:val="24"/>
                            <w:szCs w:val="24"/>
                          </w:rPr>
                          <w:t xml:space="preserve">LFI Guidelines </w:t>
                        </w:r>
                        <w:r>
                          <w:rPr>
                            <w:rFonts w:asciiTheme="minorHAnsi" w:eastAsiaTheme="minorEastAsia" w:hAnsi="Cambria" w:cstheme="minorBidi"/>
                            <w:color w:val="000000" w:themeColor="text1"/>
                            <w:kern w:val="24"/>
                            <w:sz w:val="24"/>
                            <w:szCs w:val="24"/>
                          </w:rPr>
                          <w:t xml:space="preserve">can be used by frontline managers, supervisors, safety managers and employees to improve the local work environment and LFI processes and practices.  The LFI Guidelines are organised around each of the phases of the LFI Process Model. </w:t>
                        </w:r>
                      </w:p>
                    </w:txbxContent>
                  </v:textbox>
                </v:shape>
                <v:roundrect id="Rounded Rectangle 48" o:spid="_x0000_s1044" style="position:absolute;left:11608;top:38246;width:52566;height:11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aBMEA&#10;AADbAAAADwAAAGRycy9kb3ducmV2LnhtbERPS27CMBDdI3EHa5DYoOKEIopSDEJQoF0CPcAoHuJA&#10;PI5il6S3xwsklk/vv1h1thJ3anzpWEE6TkAQ506XXCj4Pe/e5iB8QNZYOSYF/+Rhtez3Fphp1/KR&#10;7qdQiBjCPkMFJoQ6k9Lnhiz6sauJI3dxjcUQYVNI3WAbw20lJ0kykxZLjg0Ga9oYym+nP6tgfzmY&#10;0c/2mr6fP0K9Szfr+detVWo46NafIAJ14SV+ur+1gmkcG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GgTBAAAA2wAAAA8AAAAAAAAAAAAAAAAAmAIAAGRycy9kb3du&#10;cmV2LnhtbFBLBQYAAAAABAAEAPUAAACGAwAAAAA=&#10;" fillcolor="#4f81bd [3204]" strokecolor="#8db3e2 [1311]" strokeweight="2pt">
                  <v:fill opacity="3341f"/>
                  <v:textbox>
                    <w:txbxContent>
                      <w:p w14:paraId="4141B849" w14:textId="77777777" w:rsidR="00A721CA" w:rsidRDefault="00A721CA" w:rsidP="00E50296">
                        <w:pPr>
                          <w:rPr>
                            <w:rFonts w:eastAsia="Times New Roman"/>
                          </w:rPr>
                        </w:pPr>
                      </w:p>
                    </w:txbxContent>
                  </v:textbox>
                </v:roundrect>
                <v:shape id="Text Box 49" o:spid="_x0000_s1045" type="#_x0000_t202" style="position:absolute;left:11608;top:40307;width:52565;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11479DF1" w14:textId="77777777" w:rsidR="00A721CA" w:rsidRDefault="00A721CA" w:rsidP="00E50296">
                        <w:pPr>
                          <w:pStyle w:val="NormalWeb"/>
                          <w:spacing w:before="0" w:beforeAutospacing="0" w:after="0" w:afterAutospacing="0"/>
                        </w:pPr>
                        <w:r>
                          <w:rPr>
                            <w:rFonts w:asciiTheme="minorHAnsi" w:eastAsiaTheme="minorEastAsia" w:hAnsi="Cambria" w:cstheme="minorBidi"/>
                            <w:b/>
                            <w:bCs/>
                            <w:color w:val="000000" w:themeColor="text1"/>
                            <w:kern w:val="24"/>
                            <w:sz w:val="24"/>
                            <w:szCs w:val="24"/>
                          </w:rPr>
                          <w:t xml:space="preserve">Engagement workshops </w:t>
                        </w:r>
                        <w:r>
                          <w:rPr>
                            <w:rFonts w:asciiTheme="minorHAnsi" w:eastAsiaTheme="minorEastAsia" w:hAnsi="Cambria" w:cstheme="minorBidi"/>
                            <w:color w:val="000000" w:themeColor="text1"/>
                            <w:kern w:val="24"/>
                            <w:sz w:val="24"/>
                            <w:szCs w:val="24"/>
                          </w:rPr>
                          <w:t>are workshop-style activities that can help engage employees with leaning from incidents and create an opportunity for making sense of incident information and relating it to the employees’ own work.</w:t>
                        </w:r>
                      </w:p>
                    </w:txbxContent>
                  </v:textbox>
                </v:shape>
                <w10:anchorlock/>
              </v:group>
            </w:pict>
          </mc:Fallback>
        </mc:AlternateContent>
      </w:r>
    </w:p>
    <w:p w14:paraId="02A5BD62" w14:textId="6D7E13B3" w:rsidR="00686698" w:rsidRPr="00D2104B" w:rsidRDefault="00225037" w:rsidP="00E50296">
      <w:pPr>
        <w:jc w:val="center"/>
        <w:rPr>
          <w:rFonts w:cs="Arial"/>
          <w:b/>
        </w:rPr>
      </w:pPr>
      <w:r>
        <w:rPr>
          <w:rFonts w:cs="Arial"/>
          <w:b/>
        </w:rPr>
        <w:t>Figure 2</w:t>
      </w:r>
      <w:r w:rsidR="00D2104B">
        <w:rPr>
          <w:rFonts w:cs="Arial"/>
          <w:b/>
        </w:rPr>
        <w:t>. LFI-Engage Toolkit c</w:t>
      </w:r>
      <w:r w:rsidR="00E50296" w:rsidRPr="00D2104B">
        <w:rPr>
          <w:rFonts w:cs="Arial"/>
          <w:b/>
        </w:rPr>
        <w:t>omponents</w:t>
      </w:r>
      <w:r w:rsidR="00CF278B">
        <w:rPr>
          <w:rFonts w:cs="Arial"/>
          <w:b/>
        </w:rPr>
        <w:t xml:space="preserve"> (Lukic et </w:t>
      </w:r>
      <w:r w:rsidR="00814D83">
        <w:rPr>
          <w:rFonts w:cs="Arial"/>
          <w:b/>
        </w:rPr>
        <w:t>a</w:t>
      </w:r>
      <w:r w:rsidR="00CF278B">
        <w:rPr>
          <w:rFonts w:cs="Arial"/>
          <w:b/>
        </w:rPr>
        <w:t>l, in press)</w:t>
      </w:r>
    </w:p>
    <w:p w14:paraId="088229F0" w14:textId="0B45CC9F" w:rsidR="00E8499A" w:rsidRDefault="00E8499A" w:rsidP="003341E8">
      <w:pPr>
        <w:spacing w:after="200"/>
        <w:rPr>
          <w:rFonts w:cs="Arial"/>
        </w:rPr>
      </w:pPr>
    </w:p>
    <w:p w14:paraId="05B983DC" w14:textId="204C4E39" w:rsidR="00E8499A" w:rsidRPr="00291C32" w:rsidRDefault="007A6ED6" w:rsidP="00E8499A">
      <w:pPr>
        <w:rPr>
          <w:rFonts w:cs="Arial"/>
        </w:rPr>
      </w:pPr>
      <w:r>
        <w:rPr>
          <w:rFonts w:cs="Arial"/>
        </w:rPr>
        <w:t>The</w:t>
      </w:r>
      <w:r w:rsidR="00E8499A" w:rsidRPr="002C11B8">
        <w:rPr>
          <w:rFonts w:cs="Arial"/>
        </w:rPr>
        <w:t xml:space="preserve"> seminar participants from industry </w:t>
      </w:r>
      <w:r w:rsidR="00C55324">
        <w:rPr>
          <w:rFonts w:cs="Arial"/>
        </w:rPr>
        <w:t>confirmed the</w:t>
      </w:r>
      <w:r w:rsidR="00E8499A" w:rsidRPr="002C11B8">
        <w:rPr>
          <w:rFonts w:cs="Arial"/>
        </w:rPr>
        <w:t xml:space="preserve"> </w:t>
      </w:r>
      <w:r w:rsidR="00241BAE">
        <w:rPr>
          <w:rFonts w:cs="Arial"/>
        </w:rPr>
        <w:t>demand</w:t>
      </w:r>
      <w:r w:rsidR="00241BAE" w:rsidRPr="002C11B8">
        <w:rPr>
          <w:rFonts w:cs="Arial"/>
        </w:rPr>
        <w:t xml:space="preserve"> </w:t>
      </w:r>
      <w:r w:rsidR="00C55324">
        <w:rPr>
          <w:rFonts w:cs="Arial"/>
        </w:rPr>
        <w:t xml:space="preserve">within </w:t>
      </w:r>
      <w:r w:rsidR="005508DE">
        <w:rPr>
          <w:rFonts w:cs="Arial"/>
        </w:rPr>
        <w:t xml:space="preserve">practitioner communities </w:t>
      </w:r>
      <w:r w:rsidR="00C55324">
        <w:rPr>
          <w:rFonts w:cs="Arial"/>
        </w:rPr>
        <w:t xml:space="preserve">for LFI </w:t>
      </w:r>
      <w:r w:rsidR="002808A2">
        <w:rPr>
          <w:rFonts w:cs="Arial"/>
        </w:rPr>
        <w:t>t</w:t>
      </w:r>
      <w:r w:rsidR="00C55324">
        <w:rPr>
          <w:rFonts w:cs="Arial"/>
        </w:rPr>
        <w:t>ool</w:t>
      </w:r>
      <w:r w:rsidR="002808A2">
        <w:rPr>
          <w:rFonts w:cs="Arial"/>
        </w:rPr>
        <w:t>kits</w:t>
      </w:r>
      <w:r w:rsidR="00C55324">
        <w:rPr>
          <w:rFonts w:cs="Arial"/>
        </w:rPr>
        <w:t>,</w:t>
      </w:r>
      <w:r w:rsidR="00E8499A" w:rsidRPr="002C11B8">
        <w:rPr>
          <w:rFonts w:cs="Arial"/>
        </w:rPr>
        <w:t xml:space="preserve"> including </w:t>
      </w:r>
      <w:r w:rsidR="00C9640E">
        <w:rPr>
          <w:rFonts w:cs="Arial"/>
        </w:rPr>
        <w:t xml:space="preserve">guidance on </w:t>
      </w:r>
      <w:r w:rsidR="00E8499A" w:rsidRPr="002C11B8">
        <w:rPr>
          <w:rFonts w:cs="Arial"/>
        </w:rPr>
        <w:t>good practice, tools to assist investigation and analysis of incidents as well as learning and engagement tools</w:t>
      </w:r>
      <w:r w:rsidR="00A65A4F">
        <w:rPr>
          <w:rFonts w:cs="Arial"/>
        </w:rPr>
        <w:t xml:space="preserve">.  </w:t>
      </w:r>
      <w:r w:rsidR="00E8499A" w:rsidRPr="002C11B8">
        <w:rPr>
          <w:rFonts w:cs="Arial"/>
        </w:rPr>
        <w:t xml:space="preserve">Specifically, </w:t>
      </w:r>
      <w:r w:rsidR="001F5BC3">
        <w:rPr>
          <w:rFonts w:cs="Arial"/>
        </w:rPr>
        <w:t>there is a need for LFI toolkits</w:t>
      </w:r>
      <w:r w:rsidR="00C55324">
        <w:rPr>
          <w:rFonts w:cs="Arial"/>
        </w:rPr>
        <w:t xml:space="preserve"> that help industry to identify </w:t>
      </w:r>
      <w:r w:rsidR="00E8499A" w:rsidRPr="002C11B8">
        <w:rPr>
          <w:rFonts w:cs="Arial"/>
        </w:rPr>
        <w:t xml:space="preserve">what matters and what works in terms of </w:t>
      </w:r>
      <w:r w:rsidR="00C55324">
        <w:rPr>
          <w:rFonts w:cs="Arial"/>
        </w:rPr>
        <w:t xml:space="preserve">improving </w:t>
      </w:r>
      <w:r w:rsidR="0081588A">
        <w:rPr>
          <w:rFonts w:cs="Arial"/>
        </w:rPr>
        <w:t>LFI</w:t>
      </w:r>
      <w:r w:rsidR="00B44474">
        <w:rPr>
          <w:rFonts w:cs="Arial"/>
        </w:rPr>
        <w:t xml:space="preserve">. </w:t>
      </w:r>
      <w:r w:rsidR="00C55324">
        <w:rPr>
          <w:rFonts w:cs="Arial"/>
        </w:rPr>
        <w:t>T</w:t>
      </w:r>
      <w:r w:rsidR="00BB3115">
        <w:rPr>
          <w:rFonts w:cs="Arial"/>
        </w:rPr>
        <w:t>h</w:t>
      </w:r>
      <w:r w:rsidR="00B73334">
        <w:rPr>
          <w:rFonts w:cs="Arial"/>
        </w:rPr>
        <w:t>e seminar participants from industry</w:t>
      </w:r>
      <w:r w:rsidR="00C55324">
        <w:rPr>
          <w:rFonts w:cs="Arial"/>
        </w:rPr>
        <w:t xml:space="preserve"> also </w:t>
      </w:r>
      <w:r w:rsidR="00B73334">
        <w:rPr>
          <w:rFonts w:cs="Arial"/>
        </w:rPr>
        <w:t xml:space="preserve">highlighted the </w:t>
      </w:r>
      <w:r w:rsidR="00E8499A">
        <w:rPr>
          <w:rFonts w:cs="Arial"/>
        </w:rPr>
        <w:t>n</w:t>
      </w:r>
      <w:r w:rsidR="00E8499A" w:rsidRPr="00291C32">
        <w:rPr>
          <w:rFonts w:cs="Arial"/>
        </w:rPr>
        <w:t xml:space="preserve">eed to identify </w:t>
      </w:r>
      <w:r w:rsidR="00E8499A">
        <w:rPr>
          <w:rFonts w:cs="Arial"/>
        </w:rPr>
        <w:t xml:space="preserve">and involve in translational activities non-academic </w:t>
      </w:r>
      <w:r w:rsidR="00E8499A" w:rsidRPr="00291C32">
        <w:rPr>
          <w:rFonts w:cs="Arial"/>
        </w:rPr>
        <w:t xml:space="preserve">actors who </w:t>
      </w:r>
      <w:r w:rsidR="00E8499A">
        <w:rPr>
          <w:rFonts w:cs="Arial"/>
        </w:rPr>
        <w:t xml:space="preserve">are best positioned to </w:t>
      </w:r>
      <w:r w:rsidR="00E8499A" w:rsidRPr="00291C32">
        <w:rPr>
          <w:rFonts w:cs="Arial"/>
        </w:rPr>
        <w:t xml:space="preserve">trigger </w:t>
      </w:r>
      <w:r w:rsidR="00BD7F83">
        <w:rPr>
          <w:rFonts w:cs="Arial"/>
        </w:rPr>
        <w:t>real change in pract</w:t>
      </w:r>
      <w:r w:rsidR="0071114D">
        <w:rPr>
          <w:rFonts w:cs="Arial"/>
        </w:rPr>
        <w:t>ice</w:t>
      </w:r>
      <w:r w:rsidR="00E8499A">
        <w:rPr>
          <w:rFonts w:cs="Arial"/>
        </w:rPr>
        <w:t>.</w:t>
      </w:r>
    </w:p>
    <w:p w14:paraId="7A772F3B" w14:textId="77777777" w:rsidR="00E226E6" w:rsidRDefault="00E226E6" w:rsidP="00A54AD8">
      <w:pPr>
        <w:rPr>
          <w:rFonts w:cs="Arial"/>
          <w:b/>
          <w:u w:val="single"/>
        </w:rPr>
      </w:pPr>
    </w:p>
    <w:p w14:paraId="3294F9A1" w14:textId="77777777" w:rsidR="008E72E6" w:rsidRPr="00AA28B4" w:rsidRDefault="008E72E6" w:rsidP="002A5EDA">
      <w:pPr>
        <w:rPr>
          <w:rFonts w:cs="Arial"/>
          <w:b/>
        </w:rPr>
      </w:pPr>
    </w:p>
    <w:p w14:paraId="4C67185E" w14:textId="3CC11334" w:rsidR="002A5EDA" w:rsidRPr="0021230C" w:rsidRDefault="005B4767" w:rsidP="002A5EDA">
      <w:pPr>
        <w:rPr>
          <w:rFonts w:cs="Arial"/>
          <w:b/>
          <w:sz w:val="28"/>
          <w:szCs w:val="28"/>
        </w:rPr>
      </w:pPr>
      <w:r w:rsidRPr="0021230C">
        <w:rPr>
          <w:rFonts w:cs="Arial"/>
          <w:b/>
          <w:sz w:val="28"/>
          <w:szCs w:val="28"/>
        </w:rPr>
        <w:t xml:space="preserve">4. </w:t>
      </w:r>
      <w:r w:rsidR="00F76699">
        <w:rPr>
          <w:rFonts w:cs="Arial"/>
          <w:b/>
          <w:sz w:val="28"/>
          <w:szCs w:val="28"/>
        </w:rPr>
        <w:t>Conclusions</w:t>
      </w:r>
      <w:r w:rsidR="00F24BF0" w:rsidRPr="0021230C">
        <w:rPr>
          <w:rFonts w:cs="Arial"/>
          <w:b/>
          <w:sz w:val="28"/>
          <w:szCs w:val="28"/>
        </w:rPr>
        <w:t xml:space="preserve"> </w:t>
      </w:r>
    </w:p>
    <w:p w14:paraId="585519CD" w14:textId="7F3814FA" w:rsidR="007302A5" w:rsidRDefault="00375434" w:rsidP="00A3691E">
      <w:r>
        <w:rPr>
          <w:rFonts w:cs="Arial"/>
        </w:rPr>
        <w:t xml:space="preserve">We outlined a </w:t>
      </w:r>
      <w:r w:rsidRPr="00BA7C56">
        <w:rPr>
          <w:rFonts w:cs="Arial"/>
        </w:rPr>
        <w:t xml:space="preserve">research and development agenda for the nascent field of Learning from Incidents (LFI).  </w:t>
      </w:r>
      <w:r w:rsidR="00340044">
        <w:rPr>
          <w:rFonts w:cs="Arial"/>
        </w:rPr>
        <w:t>The agenda is based on discussion</w:t>
      </w:r>
      <w:r w:rsidR="00521BE2">
        <w:rPr>
          <w:rFonts w:cs="Arial"/>
        </w:rPr>
        <w:t xml:space="preserve">s and knowledge co-production </w:t>
      </w:r>
      <w:r w:rsidR="00340044">
        <w:rPr>
          <w:rFonts w:cs="Arial"/>
        </w:rPr>
        <w:t xml:space="preserve">within a three-year, international, interdisciplinary, intersectoral seminar series on LFI </w:t>
      </w:r>
      <w:r w:rsidR="0098343F">
        <w:rPr>
          <w:rFonts w:cs="Arial"/>
        </w:rPr>
        <w:t xml:space="preserve">representing ten fields - </w:t>
      </w:r>
      <w:r w:rsidR="0098343F" w:rsidRPr="00AA28B4">
        <w:t>Psychology, Sociology, Human Factors, Ethnomethodology, Learning Sciences, Engineering, Organisational Learning, Complexity Science, Cogni</w:t>
      </w:r>
      <w:r w:rsidR="0098343F">
        <w:t>tive Science, Law, Construction</w:t>
      </w:r>
      <w:r w:rsidR="0098343F" w:rsidRPr="00AA28B4">
        <w:t>.</w:t>
      </w:r>
    </w:p>
    <w:p w14:paraId="3B6C7E24" w14:textId="77777777" w:rsidR="00DC4F1C" w:rsidRDefault="00DC4F1C" w:rsidP="00A3691E"/>
    <w:p w14:paraId="326FB32E" w14:textId="571B1A5D" w:rsidR="006553F2" w:rsidRDefault="00DC4F1C" w:rsidP="00A3691E">
      <w:r>
        <w:t>The seminars highlighted a core principle that should underpin future R&amp;D in LFI –</w:t>
      </w:r>
      <w:r w:rsidR="00370C85">
        <w:t xml:space="preserve"> integration as a core activity -</w:t>
      </w:r>
      <w:r>
        <w:t xml:space="preserve"> highlighting t</w:t>
      </w:r>
      <w:r w:rsidR="00094DFC">
        <w:t xml:space="preserve">he need to </w:t>
      </w:r>
      <w:r>
        <w:t>synthesise the relevant theorie</w:t>
      </w:r>
      <w:r w:rsidR="00E3118E">
        <w:t xml:space="preserve">s, concepts, methodologies, </w:t>
      </w:r>
      <w:r w:rsidR="00F9138A">
        <w:t xml:space="preserve">and </w:t>
      </w:r>
      <w:r>
        <w:t>disciplinary and sectoral perspectives. The seminars identified LFI as a hybrid problem – one that both influences a significant number of people within a society as well as having a purely scientific importance in terms of development of our knowledge – thereby necessitating a concerted effort by scientists and societal actors (industry, policymakers, trade unions and professional bodies).</w:t>
      </w:r>
      <w:r w:rsidR="006553F2">
        <w:t xml:space="preserve">  </w:t>
      </w:r>
    </w:p>
    <w:p w14:paraId="7E6AB7BC" w14:textId="77777777" w:rsidR="006553F2" w:rsidRDefault="006553F2" w:rsidP="00A3691E"/>
    <w:p w14:paraId="4F1EA9FA" w14:textId="61333312" w:rsidR="007E2F96" w:rsidRDefault="006553F2" w:rsidP="00A3691E">
      <w:r>
        <w:t>The key challenges for future research and development in LFI include, first, refining the conceptualisation and devising multilevel definitions of LFI to cover individual, team, intra-organisational and inter-organisational/cross-sectoral levels of LFI.  Key activities within the first challenge include defining and operationalising LFI, identifying the desired end-state of LFI</w:t>
      </w:r>
      <w:r w:rsidR="007E2F96">
        <w:t xml:space="preserve"> and developing a shared nomenclature of LFI. </w:t>
      </w:r>
      <w:r w:rsidR="007E2F96">
        <w:rPr>
          <w:rFonts w:cs="Arial"/>
        </w:rPr>
        <w:t xml:space="preserve">Non-academic stakeholders, including </w:t>
      </w:r>
      <w:r w:rsidR="007E2F96" w:rsidRPr="00AA28B4">
        <w:rPr>
          <w:rFonts w:cs="Arial"/>
        </w:rPr>
        <w:t xml:space="preserve">workers, unions, frontline and </w:t>
      </w:r>
      <w:r w:rsidR="007E2F96">
        <w:rPr>
          <w:rFonts w:cs="Arial"/>
        </w:rPr>
        <w:t xml:space="preserve">senior management, policymakers, </w:t>
      </w:r>
      <w:r w:rsidR="007E2F96" w:rsidRPr="00AA28B4">
        <w:rPr>
          <w:rFonts w:cs="Arial"/>
        </w:rPr>
        <w:t>lawyers</w:t>
      </w:r>
      <w:r w:rsidR="007E2F96">
        <w:rPr>
          <w:rFonts w:cs="Arial"/>
        </w:rPr>
        <w:t xml:space="preserve">, </w:t>
      </w:r>
      <w:r w:rsidR="007E2F96" w:rsidRPr="00AA28B4">
        <w:rPr>
          <w:rFonts w:cs="Arial"/>
        </w:rPr>
        <w:t xml:space="preserve">and professional </w:t>
      </w:r>
      <w:r w:rsidR="007E2F96">
        <w:rPr>
          <w:rFonts w:cs="Arial"/>
        </w:rPr>
        <w:t xml:space="preserve">bodies, should be involved in this conceptual development alongside researchers, </w:t>
      </w:r>
      <w:r w:rsidR="007E2F96" w:rsidRPr="00AA28B4">
        <w:rPr>
          <w:rFonts w:cs="Arial"/>
        </w:rPr>
        <w:t xml:space="preserve">each testing the other and critically appraising the other in line with their </w:t>
      </w:r>
      <w:r w:rsidR="000026F9" w:rsidRPr="00AA28B4">
        <w:rPr>
          <w:rFonts w:cs="Arial"/>
        </w:rPr>
        <w:t xml:space="preserve">areas </w:t>
      </w:r>
      <w:r w:rsidR="000026F9">
        <w:rPr>
          <w:rFonts w:cs="Arial"/>
        </w:rPr>
        <w:t xml:space="preserve">of </w:t>
      </w:r>
      <w:r w:rsidR="007E2F96" w:rsidRPr="00AA28B4">
        <w:rPr>
          <w:rFonts w:cs="Arial"/>
        </w:rPr>
        <w:t>expertise.</w:t>
      </w:r>
      <w:r w:rsidR="00CF73DB">
        <w:rPr>
          <w:rFonts w:cs="Arial"/>
        </w:rPr>
        <w:t xml:space="preserve">  A broader range of disciplinary perspectives should be brought to bear on the problem, including historians, lawyers, economists, political scientists and philosophers. </w:t>
      </w:r>
    </w:p>
    <w:p w14:paraId="4F5E0C76" w14:textId="77777777" w:rsidR="007E2F96" w:rsidRDefault="007E2F96" w:rsidP="00A3691E"/>
    <w:p w14:paraId="425EE6A5" w14:textId="0EADF8D6" w:rsidR="002B183E" w:rsidRDefault="006553F2" w:rsidP="002B183E">
      <w:pPr>
        <w:rPr>
          <w:rFonts w:cs="Arial"/>
        </w:rPr>
      </w:pPr>
      <w:r>
        <w:t>The second challenge is</w:t>
      </w:r>
      <w:r w:rsidR="00CF73DB">
        <w:t xml:space="preserve"> </w:t>
      </w:r>
      <w:r w:rsidR="0069424C">
        <w:t>measuring LFI, in particularly developing LFI indicators and metrics as well as extending the methodological repertoire in LFI.</w:t>
      </w:r>
      <w:r w:rsidR="009D01EA">
        <w:t xml:space="preserve">  Moving forward, </w:t>
      </w:r>
      <w:r w:rsidR="009D01EA">
        <w:rPr>
          <w:rFonts w:cs="Arial"/>
        </w:rPr>
        <w:t>a</w:t>
      </w:r>
      <w:r w:rsidR="009D01EA" w:rsidRPr="00AC26A3">
        <w:rPr>
          <w:rFonts w:cs="Arial"/>
          <w:color w:val="auto"/>
        </w:rPr>
        <w:t xml:space="preserve"> creative combination of existing methods and the development of new methods, with participation from all disciplines and drawing in the ex</w:t>
      </w:r>
      <w:r w:rsidR="009D01EA">
        <w:rPr>
          <w:rFonts w:cs="Arial"/>
          <w:color w:val="auto"/>
        </w:rPr>
        <w:t xml:space="preserve">pertise of non-academic stakeholders is needed, at the same time </w:t>
      </w:r>
      <w:r w:rsidR="009D01EA">
        <w:rPr>
          <w:rFonts w:cs="Arial"/>
        </w:rPr>
        <w:t>making</w:t>
      </w:r>
      <w:r w:rsidR="009D01EA" w:rsidRPr="00326E60">
        <w:rPr>
          <w:rFonts w:cs="Arial"/>
        </w:rPr>
        <w:t xml:space="preserve"> sure that methodological rigour is not forfeited.</w:t>
      </w:r>
      <w:r w:rsidR="009D01EA">
        <w:rPr>
          <w:rFonts w:cs="Arial"/>
        </w:rPr>
        <w:t xml:space="preserve"> </w:t>
      </w:r>
      <w:r w:rsidR="000C5729">
        <w:rPr>
          <w:rFonts w:cs="Arial"/>
        </w:rPr>
        <w:t xml:space="preserve">We call for the broader use of </w:t>
      </w:r>
      <w:r w:rsidR="000C5729" w:rsidRPr="009C2503">
        <w:rPr>
          <w:rFonts w:cs="Arial"/>
          <w:i/>
        </w:rPr>
        <w:t>in situ</w:t>
      </w:r>
      <w:r w:rsidR="000C5729" w:rsidRPr="006B5DB7">
        <w:rPr>
          <w:rFonts w:cs="Arial"/>
        </w:rPr>
        <w:t>, real-time, objective, longitudinal and multidimensi</w:t>
      </w:r>
      <w:r w:rsidR="000C5729">
        <w:rPr>
          <w:rFonts w:cs="Arial"/>
        </w:rPr>
        <w:t>onal methods to measure LFI.</w:t>
      </w:r>
      <w:r w:rsidR="002B183E">
        <w:rPr>
          <w:rFonts w:cs="Arial"/>
        </w:rPr>
        <w:t xml:space="preserve">  E</w:t>
      </w:r>
      <w:r w:rsidR="002B183E" w:rsidRPr="00647CE6">
        <w:rPr>
          <w:rFonts w:cs="Arial"/>
        </w:rPr>
        <w:t>mergent</w:t>
      </w:r>
      <w:r w:rsidR="00504535">
        <w:rPr>
          <w:rFonts w:cs="Arial"/>
        </w:rPr>
        <w:t xml:space="preserve">, </w:t>
      </w:r>
      <w:r w:rsidR="002B183E">
        <w:rPr>
          <w:rFonts w:cs="Arial"/>
        </w:rPr>
        <w:t xml:space="preserve">digitally-mediated </w:t>
      </w:r>
      <w:r w:rsidR="002B183E" w:rsidRPr="00647CE6">
        <w:rPr>
          <w:rFonts w:cs="Arial"/>
        </w:rPr>
        <w:t xml:space="preserve">approaches </w:t>
      </w:r>
      <w:r w:rsidR="002B183E">
        <w:rPr>
          <w:rFonts w:cs="Arial"/>
        </w:rPr>
        <w:t xml:space="preserve">and methods </w:t>
      </w:r>
      <w:r w:rsidR="002B183E" w:rsidRPr="00647CE6">
        <w:rPr>
          <w:rFonts w:cs="Arial"/>
        </w:rPr>
        <w:t>such as</w:t>
      </w:r>
      <w:r w:rsidR="002B183E">
        <w:rPr>
          <w:rFonts w:cs="Arial"/>
        </w:rPr>
        <w:t xml:space="preserve"> Quantified Self, Big Data, Business and Learning A</w:t>
      </w:r>
      <w:r w:rsidR="002B183E" w:rsidRPr="00647CE6">
        <w:rPr>
          <w:rFonts w:cs="Arial"/>
        </w:rPr>
        <w:t xml:space="preserve">nalytics, behavioural analysis </w:t>
      </w:r>
      <w:r w:rsidR="002B183E">
        <w:rPr>
          <w:rFonts w:cs="Arial"/>
        </w:rPr>
        <w:t xml:space="preserve">through </w:t>
      </w:r>
      <w:r w:rsidR="00F25FC6">
        <w:rPr>
          <w:rFonts w:cs="Arial"/>
        </w:rPr>
        <w:t>tracking devices</w:t>
      </w:r>
      <w:r w:rsidR="00504535">
        <w:rPr>
          <w:rFonts w:cs="Arial"/>
        </w:rPr>
        <w:t xml:space="preserve"> such as portable badges</w:t>
      </w:r>
      <w:r w:rsidR="00F25FC6">
        <w:rPr>
          <w:rFonts w:cs="Arial"/>
        </w:rPr>
        <w:t xml:space="preserve">, </w:t>
      </w:r>
      <w:r w:rsidR="002B183E" w:rsidRPr="00647CE6">
        <w:rPr>
          <w:rFonts w:cs="Arial"/>
        </w:rPr>
        <w:t>experience sampli</w:t>
      </w:r>
      <w:r w:rsidR="00F25FC6">
        <w:rPr>
          <w:rFonts w:cs="Arial"/>
        </w:rPr>
        <w:t xml:space="preserve">ng methods using mobile devices, or participatory methods such as Change Laboratory </w:t>
      </w:r>
      <w:r w:rsidR="002B183E" w:rsidRPr="00647CE6">
        <w:rPr>
          <w:rFonts w:cs="Arial"/>
        </w:rPr>
        <w:t xml:space="preserve">offer potentially powerful ways of uncovering and analysing </w:t>
      </w:r>
      <w:r w:rsidR="002B183E">
        <w:rPr>
          <w:rFonts w:cs="Arial"/>
        </w:rPr>
        <w:t>LFI processes</w:t>
      </w:r>
      <w:r w:rsidR="00821BCB">
        <w:rPr>
          <w:rFonts w:cs="Arial"/>
        </w:rPr>
        <w:t xml:space="preserve"> as well as bringing about transformational change in practices.</w:t>
      </w:r>
    </w:p>
    <w:p w14:paraId="2D86C103" w14:textId="20E594AA" w:rsidR="003E43F1" w:rsidRDefault="003E43F1" w:rsidP="002B183E">
      <w:pPr>
        <w:rPr>
          <w:rFonts w:cs="Arial"/>
        </w:rPr>
      </w:pPr>
    </w:p>
    <w:p w14:paraId="27EE89DE" w14:textId="0D6EC35D" w:rsidR="00EB59B4" w:rsidRDefault="003E43F1" w:rsidP="002B183E">
      <w:r>
        <w:rPr>
          <w:rFonts w:cs="Arial"/>
        </w:rPr>
        <w:t xml:space="preserve">The third challenge is </w:t>
      </w:r>
      <w:r w:rsidR="000026F9">
        <w:rPr>
          <w:rFonts w:cs="Arial"/>
        </w:rPr>
        <w:t xml:space="preserve">to </w:t>
      </w:r>
      <w:r>
        <w:rPr>
          <w:rFonts w:cs="Arial"/>
        </w:rPr>
        <w:t>advance the understanding of the individual, team, organisational and cross-sectoral factors impacting LF</w:t>
      </w:r>
      <w:r w:rsidR="001E3ACA">
        <w:rPr>
          <w:rFonts w:cs="Arial"/>
        </w:rPr>
        <w:t>I</w:t>
      </w:r>
      <w:r w:rsidR="008C4635">
        <w:rPr>
          <w:rFonts w:cs="Arial"/>
        </w:rPr>
        <w:t xml:space="preserve">, moving beyond the current emphasis on the organisational factors. </w:t>
      </w:r>
      <w:r w:rsidR="00464B34">
        <w:rPr>
          <w:rFonts w:cs="Arial"/>
        </w:rPr>
        <w:t xml:space="preserve"> We call for an interdisciplinary, systematic synthesis of the literature on how learning takes place at all these different levels and what the known barriers and enablers at each level are. We propose that </w:t>
      </w:r>
      <w:r w:rsidR="00F32FF6">
        <w:rPr>
          <w:rFonts w:cs="Arial"/>
        </w:rPr>
        <w:t xml:space="preserve">from this sort of comprehensive synthesis </w:t>
      </w:r>
      <w:r w:rsidR="00464B34">
        <w:rPr>
          <w:rFonts w:cs="Arial"/>
        </w:rPr>
        <w:t>first principles of LFI</w:t>
      </w:r>
      <w:r w:rsidR="00F32FF6">
        <w:rPr>
          <w:rFonts w:cs="Arial"/>
        </w:rPr>
        <w:t xml:space="preserve"> - </w:t>
      </w:r>
      <w:r w:rsidR="00464B34">
        <w:rPr>
          <w:rFonts w:cs="Arial"/>
        </w:rPr>
        <w:t xml:space="preserve"> </w:t>
      </w:r>
      <w:r w:rsidR="00F32FF6" w:rsidRPr="00837B8A">
        <w:rPr>
          <w:rFonts w:cs="Arial"/>
          <w:lang w:val="en-US"/>
        </w:rPr>
        <w:t xml:space="preserve">prescriptive criteria for designing and implementing effective </w:t>
      </w:r>
      <w:r w:rsidR="00F32FF6">
        <w:rPr>
          <w:rFonts w:cs="Arial"/>
          <w:lang w:val="en-US"/>
        </w:rPr>
        <w:t>LFI</w:t>
      </w:r>
      <w:r w:rsidR="00F32FF6" w:rsidRPr="00837B8A">
        <w:rPr>
          <w:rFonts w:cs="Arial"/>
          <w:lang w:val="en-US"/>
        </w:rPr>
        <w:t xml:space="preserve"> interventions</w:t>
      </w:r>
      <w:r w:rsidR="008C2336">
        <w:rPr>
          <w:rFonts w:cs="Arial"/>
          <w:lang w:val="en-US"/>
        </w:rPr>
        <w:t xml:space="preserve"> and guiding</w:t>
      </w:r>
      <w:r w:rsidR="00F32FF6">
        <w:rPr>
          <w:rFonts w:cs="Arial"/>
          <w:lang w:val="en-US"/>
        </w:rPr>
        <w:t xml:space="preserve"> policy development</w:t>
      </w:r>
      <w:r w:rsidR="00F32FF6">
        <w:rPr>
          <w:rFonts w:cs="Arial"/>
        </w:rPr>
        <w:t xml:space="preserve"> </w:t>
      </w:r>
      <w:r w:rsidR="008C2336">
        <w:rPr>
          <w:rFonts w:cs="Arial"/>
        </w:rPr>
        <w:t>- be developed.</w:t>
      </w:r>
      <w:r w:rsidR="009D242E">
        <w:rPr>
          <w:rFonts w:cs="Arial"/>
        </w:rPr>
        <w:t xml:space="preserve"> </w:t>
      </w:r>
      <w:r w:rsidR="009D242E" w:rsidRPr="00837B8A">
        <w:t>Grounded in state-of-the-art research on how people and organisations learn and fail to learn</w:t>
      </w:r>
      <w:r w:rsidR="00BD3AD1">
        <w:t xml:space="preserve"> and </w:t>
      </w:r>
      <w:r w:rsidR="009D242E" w:rsidRPr="00837B8A">
        <w:rPr>
          <w:rFonts w:cs="Arial"/>
          <w:lang w:val="en-US"/>
        </w:rPr>
        <w:t>actionable, the first principles would help organisati</w:t>
      </w:r>
      <w:r w:rsidR="009D242E">
        <w:rPr>
          <w:rFonts w:cs="Arial"/>
          <w:lang w:val="en-US"/>
        </w:rPr>
        <w:t xml:space="preserve">ons, trade unions, </w:t>
      </w:r>
      <w:r w:rsidR="009D242E" w:rsidRPr="00837B8A">
        <w:rPr>
          <w:rFonts w:cs="Arial"/>
          <w:lang w:val="en-US"/>
        </w:rPr>
        <w:t xml:space="preserve">regulatory and professional </w:t>
      </w:r>
      <w:r w:rsidR="009D242E" w:rsidRPr="00837B8A">
        <w:t xml:space="preserve">bodies to rethink and improve their approaches to </w:t>
      </w:r>
      <w:r w:rsidR="009D242E">
        <w:t>LFI</w:t>
      </w:r>
      <w:r w:rsidR="009D242E" w:rsidRPr="00837B8A">
        <w:t xml:space="preserve">. </w:t>
      </w:r>
    </w:p>
    <w:p w14:paraId="7CCC2638" w14:textId="77777777" w:rsidR="00EB59B4" w:rsidRDefault="00EB59B4" w:rsidP="002B183E"/>
    <w:p w14:paraId="0DCF626B" w14:textId="2B6B2BF4" w:rsidR="002B183E" w:rsidRDefault="00EB0A61" w:rsidP="002B183E">
      <w:pPr>
        <w:rPr>
          <w:rFonts w:cs="Arial"/>
        </w:rPr>
      </w:pPr>
      <w:r>
        <w:t>The fourth and final challenge is to strengthen research-practice nexus in LFI, by fostering translational activities, in particular developing toolkits</w:t>
      </w:r>
      <w:r w:rsidR="00485B34">
        <w:t xml:space="preserve"> targeted at different types of </w:t>
      </w:r>
      <w:r>
        <w:t xml:space="preserve">stakeholders. Such tools could include </w:t>
      </w:r>
      <w:r w:rsidRPr="002518D0">
        <w:rPr>
          <w:rFonts w:cs="Arial"/>
        </w:rPr>
        <w:t xml:space="preserve">practitioner-focused analyses, toolkits with recommendations and guidance on LFI interventions or measurement and evaluation, specific expert reports, self-diagnostic instruments, or compilations of </w:t>
      </w:r>
      <w:r>
        <w:rPr>
          <w:rFonts w:cs="Arial"/>
        </w:rPr>
        <w:t xml:space="preserve">cross-sector LFI </w:t>
      </w:r>
      <w:r w:rsidRPr="002518D0">
        <w:rPr>
          <w:rFonts w:cs="Arial"/>
        </w:rPr>
        <w:t xml:space="preserve">practices worth replication. </w:t>
      </w:r>
    </w:p>
    <w:p w14:paraId="67FF51ED" w14:textId="77777777" w:rsidR="002B183E" w:rsidRPr="00B53B55" w:rsidRDefault="002B183E" w:rsidP="002B183E">
      <w:pPr>
        <w:rPr>
          <w:rFonts w:cs="Arial"/>
        </w:rPr>
      </w:pPr>
    </w:p>
    <w:p w14:paraId="4C2FEDB0" w14:textId="78DC9C23" w:rsidR="00DC4F1C" w:rsidRPr="00AA28B4" w:rsidRDefault="000C5729" w:rsidP="00A3691E">
      <w:pPr>
        <w:rPr>
          <w:rFonts w:cs="Arial"/>
        </w:rPr>
      </w:pPr>
      <w:r>
        <w:rPr>
          <w:rFonts w:cs="Arial"/>
        </w:rPr>
        <w:t xml:space="preserve"> </w:t>
      </w:r>
      <w:r w:rsidR="009D01EA">
        <w:rPr>
          <w:rFonts w:cs="Arial"/>
        </w:rPr>
        <w:t xml:space="preserve"> </w:t>
      </w:r>
      <w:r w:rsidR="006553F2">
        <w:t xml:space="preserve">    </w:t>
      </w:r>
    </w:p>
    <w:p w14:paraId="33E9FCD3" w14:textId="77777777" w:rsidR="008E72E6" w:rsidRPr="00AA28B4" w:rsidRDefault="008E72E6" w:rsidP="00A3691E">
      <w:pPr>
        <w:rPr>
          <w:rFonts w:cs="Arial"/>
        </w:rPr>
      </w:pPr>
    </w:p>
    <w:p w14:paraId="18395A33" w14:textId="77777777" w:rsidR="008E72E6" w:rsidRPr="00AA28B4" w:rsidRDefault="008E72E6" w:rsidP="00A3691E">
      <w:pPr>
        <w:rPr>
          <w:rFonts w:cs="Arial"/>
          <w:b/>
        </w:rPr>
      </w:pPr>
    </w:p>
    <w:p w14:paraId="230FE9E6" w14:textId="77777777" w:rsidR="00AB367B" w:rsidRDefault="002A5EDA" w:rsidP="0010533A">
      <w:pPr>
        <w:rPr>
          <w:rFonts w:cs="Arial"/>
          <w:sz w:val="28"/>
          <w:szCs w:val="28"/>
        </w:rPr>
      </w:pPr>
      <w:r w:rsidRPr="0021230C">
        <w:rPr>
          <w:rFonts w:cs="Arial"/>
          <w:b/>
          <w:sz w:val="28"/>
          <w:szCs w:val="28"/>
        </w:rPr>
        <w:t>Acknowledgements</w:t>
      </w:r>
    </w:p>
    <w:p w14:paraId="4D4D8753" w14:textId="5F605E48" w:rsidR="00485D99" w:rsidRPr="00A721CA" w:rsidRDefault="005B7D78" w:rsidP="0010533A">
      <w:pPr>
        <w:rPr>
          <w:rFonts w:cs="Arial"/>
          <w:color w:val="auto"/>
          <w:sz w:val="28"/>
          <w:szCs w:val="28"/>
        </w:rPr>
      </w:pPr>
      <w:r w:rsidRPr="00A721CA">
        <w:rPr>
          <w:rFonts w:cs="Arial"/>
          <w:color w:val="auto"/>
        </w:rPr>
        <w:t>This work was supported by the UK Economic and Social Research Council [grant number</w:t>
      </w:r>
      <w:r w:rsidR="00C842E8" w:rsidRPr="00A721CA">
        <w:rPr>
          <w:rFonts w:cs="Arial"/>
          <w:color w:val="auto"/>
        </w:rPr>
        <w:t xml:space="preserve"> ES/L000512/1</w:t>
      </w:r>
      <w:r w:rsidRPr="00A721CA">
        <w:rPr>
          <w:rFonts w:cs="Arial"/>
          <w:color w:val="auto"/>
        </w:rPr>
        <w:t>].</w:t>
      </w:r>
      <w:r w:rsidR="0010533A" w:rsidRPr="00A721CA">
        <w:rPr>
          <w:rFonts w:cs="Arial"/>
          <w:color w:val="auto"/>
        </w:rPr>
        <w:t xml:space="preserve"> The authors would like to thank all </w:t>
      </w:r>
      <w:r w:rsidR="00FE5A35" w:rsidRPr="00A721CA">
        <w:rPr>
          <w:rFonts w:cs="Arial"/>
          <w:color w:val="auto"/>
        </w:rPr>
        <w:t>IP-</w:t>
      </w:r>
      <w:r w:rsidR="0010533A" w:rsidRPr="00A721CA">
        <w:rPr>
          <w:rFonts w:cs="Arial"/>
          <w:color w:val="auto"/>
        </w:rPr>
        <w:t xml:space="preserve">LFI seminar keynote speakers and participants for their valuable, engaging and stimulating contributions. Special thanks to Professor Rhona Flin (University of Aberdeen), Mr Stuart King (Energy Institute) and Mr Neal Stone (British Safety Council) for hosting and co-funding some of the seminars. Finally, many thanks to </w:t>
      </w:r>
      <w:r w:rsidR="00EF0377" w:rsidRPr="00A721CA">
        <w:rPr>
          <w:rFonts w:cs="Arial"/>
          <w:color w:val="auto"/>
        </w:rPr>
        <w:t xml:space="preserve">Dr </w:t>
      </w:r>
      <w:r w:rsidR="0010533A" w:rsidRPr="00A721CA">
        <w:rPr>
          <w:rFonts w:cs="Arial"/>
          <w:color w:val="auto"/>
        </w:rPr>
        <w:t>Colin Milligan, Dr Manuela Bianco, Dr Catherine Gabelica, Mr</w:t>
      </w:r>
      <w:r w:rsidR="007432D0" w:rsidRPr="00A721CA">
        <w:rPr>
          <w:rFonts w:cs="Arial"/>
          <w:color w:val="auto"/>
        </w:rPr>
        <w:t>s Jennifer Watson, Mrs Fiona Rie</w:t>
      </w:r>
      <w:r w:rsidR="00EF0377" w:rsidRPr="00A721CA">
        <w:rPr>
          <w:rFonts w:cs="Arial"/>
          <w:color w:val="auto"/>
        </w:rPr>
        <w:t xml:space="preserve">ley, </w:t>
      </w:r>
      <w:r w:rsidR="0010533A" w:rsidRPr="00A721CA">
        <w:rPr>
          <w:rFonts w:cs="Arial"/>
          <w:color w:val="auto"/>
        </w:rPr>
        <w:t>Ms Clare Blackburne (all Glas</w:t>
      </w:r>
      <w:r w:rsidR="007432D0" w:rsidRPr="00A721CA">
        <w:rPr>
          <w:rFonts w:cs="Arial"/>
          <w:color w:val="auto"/>
        </w:rPr>
        <w:t>gow Caledonian University), Mrs Wendy</w:t>
      </w:r>
      <w:r w:rsidR="00EF0377" w:rsidRPr="00A721CA">
        <w:rPr>
          <w:rFonts w:cs="Arial"/>
          <w:color w:val="auto"/>
        </w:rPr>
        <w:t xml:space="preserve"> Booth (University of Aberdeen) and Ms Joy Richardson (University of Southampton) </w:t>
      </w:r>
      <w:r w:rsidR="0010533A" w:rsidRPr="00A721CA">
        <w:rPr>
          <w:rFonts w:cs="Arial"/>
          <w:color w:val="auto"/>
        </w:rPr>
        <w:t>for their help in organising the seminars</w:t>
      </w:r>
      <w:r w:rsidR="00EF0377" w:rsidRPr="00A721CA">
        <w:rPr>
          <w:rFonts w:cs="Arial"/>
          <w:color w:val="auto"/>
        </w:rPr>
        <w:t xml:space="preserve"> and producing the seminar reports.</w:t>
      </w:r>
    </w:p>
    <w:p w14:paraId="3B5B6AE0" w14:textId="77777777" w:rsidR="00675C28" w:rsidRDefault="00675C28" w:rsidP="0010533A">
      <w:pPr>
        <w:rPr>
          <w:rFonts w:cs="Arial"/>
          <w:highlight w:val="yellow"/>
        </w:rPr>
      </w:pPr>
    </w:p>
    <w:p w14:paraId="2DBFBB60" w14:textId="77777777" w:rsidR="004D126A" w:rsidRPr="00AA28B4" w:rsidRDefault="004D126A" w:rsidP="0010533A">
      <w:pPr>
        <w:rPr>
          <w:rFonts w:cs="Arial"/>
          <w:highlight w:val="yellow"/>
        </w:rPr>
      </w:pPr>
    </w:p>
    <w:p w14:paraId="6B461FA8" w14:textId="77777777" w:rsidR="008E72E6" w:rsidRPr="00AA28B4" w:rsidRDefault="008E72E6" w:rsidP="00A3691E">
      <w:pPr>
        <w:rPr>
          <w:rFonts w:cs="Arial"/>
          <w:b/>
        </w:rPr>
      </w:pPr>
    </w:p>
    <w:p w14:paraId="2948C658" w14:textId="29DF55E0" w:rsidR="002A5EDA" w:rsidRPr="0021230C" w:rsidRDefault="002A5EDA" w:rsidP="005662CA">
      <w:pPr>
        <w:tabs>
          <w:tab w:val="center" w:pos="5077"/>
        </w:tabs>
        <w:rPr>
          <w:rFonts w:cs="Arial"/>
          <w:sz w:val="28"/>
          <w:szCs w:val="28"/>
        </w:rPr>
      </w:pPr>
      <w:r w:rsidRPr="0021230C">
        <w:rPr>
          <w:rFonts w:cs="Arial"/>
          <w:b/>
          <w:sz w:val="28"/>
          <w:szCs w:val="28"/>
        </w:rPr>
        <w:t>References</w:t>
      </w:r>
      <w:r w:rsidR="005662CA">
        <w:rPr>
          <w:rFonts w:cs="Arial"/>
          <w:b/>
          <w:sz w:val="28"/>
          <w:szCs w:val="28"/>
        </w:rPr>
        <w:tab/>
      </w:r>
    </w:p>
    <w:p w14:paraId="18F1095B" w14:textId="77777777" w:rsidR="006441BD" w:rsidRDefault="00F858E9" w:rsidP="006441BD">
      <w:pPr>
        <w:pStyle w:val="FreeForm"/>
        <w:tabs>
          <w:tab w:val="left" w:pos="284"/>
        </w:tabs>
        <w:ind w:left="284" w:hanging="284"/>
        <w:rPr>
          <w:rFonts w:ascii="Arial" w:hAnsi="Arial" w:cs="Arial"/>
          <w:lang w:val="en-GB"/>
        </w:rPr>
      </w:pPr>
      <w:r w:rsidRPr="00AA28B4">
        <w:rPr>
          <w:rFonts w:ascii="Arial" w:hAnsi="Arial" w:cs="Arial"/>
          <w:lang w:val="en-GB"/>
        </w:rPr>
        <w:t xml:space="preserve">Adams, J. (1995). </w:t>
      </w:r>
      <w:r w:rsidRPr="00AA28B4">
        <w:rPr>
          <w:rFonts w:ascii="Arial" w:hAnsi="Arial" w:cs="Arial"/>
          <w:i/>
          <w:lang w:val="en-GB"/>
        </w:rPr>
        <w:t xml:space="preserve">Risk. </w:t>
      </w:r>
      <w:r w:rsidRPr="00AA28B4">
        <w:rPr>
          <w:rFonts w:ascii="Arial" w:hAnsi="Arial" w:cs="Arial"/>
          <w:lang w:val="en-GB"/>
        </w:rPr>
        <w:t>London: Routledge</w:t>
      </w:r>
      <w:r w:rsidR="006441BD" w:rsidRPr="00AA28B4">
        <w:rPr>
          <w:rFonts w:ascii="Arial" w:hAnsi="Arial" w:cs="Arial"/>
          <w:lang w:val="en-GB"/>
        </w:rPr>
        <w:t>.</w:t>
      </w:r>
    </w:p>
    <w:p w14:paraId="3001A034" w14:textId="037180E4" w:rsidR="00A74BE2" w:rsidRPr="00E66496" w:rsidRDefault="00A74BE2" w:rsidP="00E66496">
      <w:pPr>
        <w:pStyle w:val="FreeForm"/>
        <w:tabs>
          <w:tab w:val="left" w:pos="284"/>
        </w:tabs>
        <w:ind w:left="284" w:hanging="284"/>
        <w:rPr>
          <w:rFonts w:cs="Arial"/>
        </w:rPr>
      </w:pPr>
      <w:r w:rsidRPr="005E5F20">
        <w:rPr>
          <w:rFonts w:ascii="Arial" w:hAnsi="Arial" w:cs="Arial"/>
        </w:rPr>
        <w:t xml:space="preserve">Baumgartner, A., &amp; Seifried, J. (2014). </w:t>
      </w:r>
      <w:r w:rsidR="00E66496" w:rsidRPr="005E5F20">
        <w:rPr>
          <w:rFonts w:ascii="Arial" w:hAnsi="Arial" w:cs="Arial"/>
        </w:rPr>
        <w:t>Error climate and how indi</w:t>
      </w:r>
      <w:r w:rsidR="00E66496" w:rsidRPr="005E5F20">
        <w:rPr>
          <w:rFonts w:cs="Arial"/>
        </w:rPr>
        <w:t xml:space="preserve">viduals deal with errors in the </w:t>
      </w:r>
      <w:r w:rsidR="00E66496" w:rsidRPr="005E5F20">
        <w:rPr>
          <w:rFonts w:ascii="Arial" w:hAnsi="Arial" w:cs="Arial"/>
        </w:rPr>
        <w:t xml:space="preserve">workplace. C. Harteis et al. (eds.), </w:t>
      </w:r>
      <w:r w:rsidR="0061399D">
        <w:rPr>
          <w:rFonts w:ascii="Arial" w:hAnsi="Arial" w:cs="Arial"/>
          <w:i/>
          <w:iCs/>
        </w:rPr>
        <w:t>Discourses on professional learning: On the b</w:t>
      </w:r>
      <w:r w:rsidR="00E66496" w:rsidRPr="005E5F20">
        <w:rPr>
          <w:rFonts w:ascii="Arial" w:hAnsi="Arial" w:cs="Arial"/>
          <w:i/>
          <w:iCs/>
        </w:rPr>
        <w:t xml:space="preserve">oundary </w:t>
      </w:r>
      <w:r w:rsidR="0061399D">
        <w:rPr>
          <w:rFonts w:ascii="Arial" w:hAnsi="Arial" w:cs="Arial"/>
          <w:i/>
          <w:iCs/>
        </w:rPr>
        <w:t>between learning and w</w:t>
      </w:r>
      <w:r w:rsidR="00E66496" w:rsidRPr="005E5F20">
        <w:rPr>
          <w:rFonts w:ascii="Arial" w:hAnsi="Arial" w:cs="Arial"/>
          <w:i/>
          <w:iCs/>
        </w:rPr>
        <w:t>orking</w:t>
      </w:r>
      <w:r w:rsidR="003176FD">
        <w:rPr>
          <w:rFonts w:ascii="Arial" w:hAnsi="Arial" w:cs="Arial"/>
          <w:i/>
          <w:iCs/>
        </w:rPr>
        <w:t xml:space="preserve"> </w:t>
      </w:r>
      <w:r w:rsidR="003176FD" w:rsidRPr="003176FD">
        <w:rPr>
          <w:rFonts w:ascii="Arial" w:hAnsi="Arial" w:cs="Arial"/>
          <w:iCs/>
        </w:rPr>
        <w:t>(pp. 95-111)</w:t>
      </w:r>
      <w:r w:rsidR="0061399D">
        <w:rPr>
          <w:rFonts w:ascii="Arial" w:hAnsi="Arial" w:cs="Arial"/>
        </w:rPr>
        <w:t>. Dordrecht: Springer.</w:t>
      </w:r>
      <w:r w:rsidR="00E66496" w:rsidRPr="005E5F20">
        <w:rPr>
          <w:rFonts w:ascii="Arial" w:hAnsi="Arial" w:cs="Arial"/>
        </w:rPr>
        <w:t xml:space="preserve"> </w:t>
      </w:r>
    </w:p>
    <w:p w14:paraId="5C36BC6D" w14:textId="72009649" w:rsidR="00425D87" w:rsidRDefault="000B34AC" w:rsidP="006441BD">
      <w:pPr>
        <w:pStyle w:val="FreeForm"/>
        <w:tabs>
          <w:tab w:val="left" w:pos="284"/>
        </w:tabs>
        <w:ind w:left="284" w:hanging="284"/>
        <w:rPr>
          <w:rFonts w:cs="Arial"/>
          <w:lang w:val="en-GB"/>
        </w:rPr>
      </w:pPr>
      <w:r w:rsidRPr="00AA28B4">
        <w:rPr>
          <w:rFonts w:cs="Arial"/>
          <w:lang w:val="en-GB"/>
        </w:rPr>
        <w:t xml:space="preserve">Bergmann, M., Jahn, T., Knobloch, T., Krohn, W., Pohl, Ch., &amp; Schramm, E. (2012). </w:t>
      </w:r>
      <w:r w:rsidRPr="00AA28B4">
        <w:rPr>
          <w:rFonts w:cs="Arial"/>
          <w:i/>
          <w:lang w:val="en-GB"/>
        </w:rPr>
        <w:t>Methods for transdisciplinary research: A primer for practice.</w:t>
      </w:r>
      <w:r w:rsidRPr="00AA28B4">
        <w:rPr>
          <w:rFonts w:cs="Arial"/>
          <w:lang w:val="en-GB"/>
        </w:rPr>
        <w:t xml:space="preserve"> Frankfurt/New York: Campus Verlag.</w:t>
      </w:r>
    </w:p>
    <w:p w14:paraId="51C8F541" w14:textId="45BA12DB" w:rsidR="00E54F5B" w:rsidRDefault="00E54F5B" w:rsidP="006441BD">
      <w:pPr>
        <w:pStyle w:val="FreeForm"/>
        <w:tabs>
          <w:tab w:val="left" w:pos="284"/>
        </w:tabs>
        <w:ind w:left="284" w:hanging="284"/>
        <w:rPr>
          <w:lang w:val="en-GB"/>
        </w:rPr>
      </w:pPr>
      <w:r w:rsidRPr="00E54F5B">
        <w:rPr>
          <w:lang w:val="en-GB"/>
        </w:rPr>
        <w:t xml:space="preserve">Berendt, </w:t>
      </w:r>
      <w:r>
        <w:rPr>
          <w:lang w:val="en-GB"/>
        </w:rPr>
        <w:t xml:space="preserve">B., </w:t>
      </w:r>
      <w:r w:rsidRPr="00E54F5B">
        <w:rPr>
          <w:lang w:val="en-GB"/>
        </w:rPr>
        <w:t>Vuorikari,</w:t>
      </w:r>
      <w:r>
        <w:rPr>
          <w:lang w:val="en-GB"/>
        </w:rPr>
        <w:t xml:space="preserve"> R., </w:t>
      </w:r>
      <w:r w:rsidRPr="00E54F5B">
        <w:rPr>
          <w:lang w:val="en-GB"/>
        </w:rPr>
        <w:t>Littlejohn</w:t>
      </w:r>
      <w:r>
        <w:rPr>
          <w:lang w:val="en-GB"/>
        </w:rPr>
        <w:t>, A., &amp;</w:t>
      </w:r>
      <w:r w:rsidRPr="00E54F5B">
        <w:rPr>
          <w:lang w:val="en-GB"/>
        </w:rPr>
        <w:t xml:space="preserve"> Margaryan,</w:t>
      </w:r>
      <w:r>
        <w:rPr>
          <w:lang w:val="en-GB"/>
        </w:rPr>
        <w:t xml:space="preserve"> A. (</w:t>
      </w:r>
      <w:r w:rsidRPr="00E54F5B">
        <w:rPr>
          <w:lang w:val="en-GB"/>
        </w:rPr>
        <w:t>2014</w:t>
      </w:r>
      <w:r>
        <w:rPr>
          <w:lang w:val="en-GB"/>
        </w:rPr>
        <w:t xml:space="preserve">). Learning analytics and their application in technology-enhanced professional learning. In Littlejohn, A., &amp; Margaryan, A. (Eds.), </w:t>
      </w:r>
      <w:r w:rsidRPr="00E54F5B">
        <w:rPr>
          <w:i/>
          <w:lang w:val="en-GB"/>
        </w:rPr>
        <w:t>Technology-enhanced Professional Learning: Processes, practices and tools</w:t>
      </w:r>
      <w:r>
        <w:rPr>
          <w:lang w:val="en-GB"/>
        </w:rPr>
        <w:t xml:space="preserve"> (pp. 144-157). London: Routledge. </w:t>
      </w:r>
    </w:p>
    <w:p w14:paraId="3BDBA7ED" w14:textId="45B0CB7A" w:rsidR="00005F88" w:rsidRDefault="00005F88" w:rsidP="006441BD">
      <w:pPr>
        <w:pStyle w:val="FreeForm"/>
        <w:tabs>
          <w:tab w:val="left" w:pos="284"/>
        </w:tabs>
        <w:ind w:left="284" w:hanging="284"/>
        <w:rPr>
          <w:lang w:val="en-GB"/>
        </w:rPr>
      </w:pPr>
      <w:r>
        <w:rPr>
          <w:lang w:val="en-GB"/>
        </w:rPr>
        <w:t xml:space="preserve">Billett, S. (2002). Toward a workplace pedagogy: Guidance, participation and engagement. </w:t>
      </w:r>
      <w:r w:rsidRPr="00005F88">
        <w:rPr>
          <w:i/>
          <w:lang w:val="en-GB"/>
        </w:rPr>
        <w:t>Adult Education Quarterly, 53</w:t>
      </w:r>
      <w:r>
        <w:rPr>
          <w:lang w:val="en-GB"/>
        </w:rPr>
        <w:t xml:space="preserve">(1), 27-43. </w:t>
      </w:r>
    </w:p>
    <w:p w14:paraId="58B82349" w14:textId="13576248" w:rsidR="00CA5855" w:rsidRPr="00AA28B4" w:rsidRDefault="00CA5855" w:rsidP="003F7782">
      <w:pPr>
        <w:ind w:left="284" w:hanging="284"/>
        <w:rPr>
          <w:rFonts w:cs="Arial"/>
        </w:rPr>
      </w:pPr>
      <w:r w:rsidRPr="00AA28B4">
        <w:rPr>
          <w:rFonts w:cs="Arial"/>
        </w:rPr>
        <w:t xml:space="preserve">Billett, S., Harteis, C., &amp; Etelapelto, A. (2008) (Eds.). </w:t>
      </w:r>
      <w:r w:rsidRPr="00AA28B4">
        <w:rPr>
          <w:rFonts w:cs="Arial"/>
          <w:i/>
        </w:rPr>
        <w:t>Emerging perspectives of workplace learning.</w:t>
      </w:r>
      <w:r w:rsidRPr="00AA28B4">
        <w:rPr>
          <w:rFonts w:cs="Arial"/>
        </w:rPr>
        <w:t xml:space="preserve"> Rotterdam: Sense Publishers.</w:t>
      </w:r>
    </w:p>
    <w:p w14:paraId="7E8AAE0A" w14:textId="41108FD7" w:rsidR="00AA5789" w:rsidRPr="00AA28B4" w:rsidRDefault="00AA5789" w:rsidP="00425D87">
      <w:pPr>
        <w:ind w:left="284" w:hanging="284"/>
        <w:rPr>
          <w:rFonts w:cs="Arial"/>
        </w:rPr>
      </w:pPr>
      <w:r w:rsidRPr="00AA28B4">
        <w:rPr>
          <w:rFonts w:cs="Arial"/>
        </w:rPr>
        <w:t xml:space="preserve">Bluma, L. &amp; Reinhorn, J. (2015) (Eds.). </w:t>
      </w:r>
      <w:r w:rsidR="003C51E7" w:rsidRPr="00AA28B4">
        <w:rPr>
          <w:rFonts w:cs="Arial"/>
          <w:i/>
        </w:rPr>
        <w:t>A history of the workplace: Environment and health at stake.</w:t>
      </w:r>
      <w:r w:rsidR="003C51E7" w:rsidRPr="00AA28B4">
        <w:rPr>
          <w:rFonts w:cs="Arial"/>
        </w:rPr>
        <w:t xml:space="preserve"> London: Routledge.</w:t>
      </w:r>
    </w:p>
    <w:p w14:paraId="2C25C9E0" w14:textId="40424DD5" w:rsidR="00A42B6A" w:rsidRPr="000F1B9F" w:rsidRDefault="000F1B9F" w:rsidP="00A42B6A">
      <w:pPr>
        <w:ind w:left="284" w:hanging="284"/>
        <w:rPr>
          <w:rFonts w:cs="Arial"/>
          <w:color w:val="auto"/>
        </w:rPr>
      </w:pPr>
      <w:r>
        <w:rPr>
          <w:rFonts w:cs="Arial"/>
          <w:color w:val="auto"/>
        </w:rPr>
        <w:t>Crossan, M., Lane, H., &amp; White, R. (</w:t>
      </w:r>
      <w:r w:rsidR="00DB6599" w:rsidRPr="000F1B9F">
        <w:rPr>
          <w:rFonts w:cs="Arial"/>
          <w:color w:val="auto"/>
        </w:rPr>
        <w:t>1999</w:t>
      </w:r>
      <w:r>
        <w:rPr>
          <w:rFonts w:cs="Arial"/>
          <w:color w:val="auto"/>
        </w:rPr>
        <w:t>)</w:t>
      </w:r>
      <w:r w:rsidR="00DB6599" w:rsidRPr="000F1B9F">
        <w:rPr>
          <w:rFonts w:cs="Arial"/>
          <w:color w:val="auto"/>
        </w:rPr>
        <w:t>. An organizational learning framework:</w:t>
      </w:r>
      <w:r w:rsidR="00A42B6A" w:rsidRPr="000F1B9F">
        <w:rPr>
          <w:rFonts w:cs="Arial"/>
          <w:color w:val="auto"/>
        </w:rPr>
        <w:t xml:space="preserve"> </w:t>
      </w:r>
      <w:r w:rsidR="00550494">
        <w:rPr>
          <w:rFonts w:cs="Arial"/>
          <w:color w:val="auto"/>
        </w:rPr>
        <w:t>F</w:t>
      </w:r>
      <w:r w:rsidR="00DB6599" w:rsidRPr="000F1B9F">
        <w:rPr>
          <w:rFonts w:cs="Arial"/>
          <w:color w:val="auto"/>
        </w:rPr>
        <w:t>rom</w:t>
      </w:r>
      <w:r w:rsidR="00550494">
        <w:rPr>
          <w:rFonts w:cs="Arial"/>
          <w:color w:val="auto"/>
        </w:rPr>
        <w:t xml:space="preserve"> intuition to institution. </w:t>
      </w:r>
      <w:r w:rsidR="00550494" w:rsidRPr="00550494">
        <w:rPr>
          <w:rFonts w:cs="Arial"/>
          <w:i/>
          <w:color w:val="auto"/>
        </w:rPr>
        <w:t xml:space="preserve">Academy of </w:t>
      </w:r>
      <w:r w:rsidR="00DB6599" w:rsidRPr="00550494">
        <w:rPr>
          <w:rFonts w:cs="Arial"/>
          <w:i/>
          <w:color w:val="auto"/>
        </w:rPr>
        <w:t>Manag</w:t>
      </w:r>
      <w:r w:rsidR="00550494" w:rsidRPr="00550494">
        <w:rPr>
          <w:rFonts w:cs="Arial"/>
          <w:i/>
          <w:color w:val="auto"/>
        </w:rPr>
        <w:t xml:space="preserve">ement </w:t>
      </w:r>
      <w:r w:rsidR="00DB6599" w:rsidRPr="00550494">
        <w:rPr>
          <w:rFonts w:cs="Arial"/>
          <w:i/>
          <w:color w:val="auto"/>
        </w:rPr>
        <w:t>Rev</w:t>
      </w:r>
      <w:r w:rsidR="00550494" w:rsidRPr="00550494">
        <w:rPr>
          <w:rFonts w:cs="Arial"/>
          <w:i/>
          <w:color w:val="auto"/>
        </w:rPr>
        <w:t>iew, 24</w:t>
      </w:r>
      <w:r w:rsidR="00DB6599" w:rsidRPr="000F1B9F">
        <w:rPr>
          <w:rFonts w:cs="Arial"/>
          <w:color w:val="auto"/>
        </w:rPr>
        <w:t>(3), 522–537.</w:t>
      </w:r>
    </w:p>
    <w:p w14:paraId="2522C8F8" w14:textId="6C358C7B" w:rsidR="000A3FF1" w:rsidRDefault="000A3FF1" w:rsidP="00A42B6A">
      <w:pPr>
        <w:ind w:left="284" w:hanging="284"/>
        <w:rPr>
          <w:rFonts w:cs="Arial"/>
          <w:color w:val="auto"/>
          <w:highlight w:val="yellow"/>
        </w:rPr>
      </w:pPr>
      <w:r>
        <w:rPr>
          <w:rFonts w:cs="Arial"/>
        </w:rPr>
        <w:t>Dixon-Woods, M., Suokas, A., Pitchforth, E., &amp; Tarrant, C. (</w:t>
      </w:r>
      <w:r w:rsidRPr="006311B5">
        <w:rPr>
          <w:rFonts w:cs="Arial"/>
        </w:rPr>
        <w:t>2009</w:t>
      </w:r>
      <w:r>
        <w:rPr>
          <w:rFonts w:cs="Arial"/>
        </w:rPr>
        <w:t>). An ethnographic study of classifying and accounting for risk</w:t>
      </w:r>
      <w:r w:rsidR="00546F77">
        <w:rPr>
          <w:rFonts w:cs="Arial"/>
        </w:rPr>
        <w:t xml:space="preserve"> </w:t>
      </w:r>
      <w:r>
        <w:rPr>
          <w:rFonts w:cs="Arial"/>
        </w:rPr>
        <w:t xml:space="preserve">at the sharp end of medical wards. </w:t>
      </w:r>
      <w:r w:rsidRPr="000A3FF1">
        <w:rPr>
          <w:rFonts w:cs="Arial"/>
          <w:i/>
        </w:rPr>
        <w:t>Social Science and Medicine, 69</w:t>
      </w:r>
      <w:r>
        <w:rPr>
          <w:rFonts w:cs="Arial"/>
        </w:rPr>
        <w:t>, 362-369.</w:t>
      </w:r>
    </w:p>
    <w:p w14:paraId="5097233A" w14:textId="55ACC997" w:rsidR="003F5378" w:rsidRPr="00ED2BD1" w:rsidRDefault="003F5378" w:rsidP="00A42B6A">
      <w:pPr>
        <w:ind w:left="284" w:hanging="284"/>
        <w:rPr>
          <w:rFonts w:cs="Arial"/>
        </w:rPr>
      </w:pPr>
      <w:r w:rsidRPr="00ED2BD1">
        <w:rPr>
          <w:rFonts w:cs="Arial"/>
        </w:rPr>
        <w:t xml:space="preserve">Drupsteen, </w:t>
      </w:r>
      <w:r w:rsidR="003D5EA5" w:rsidRPr="00ED2BD1">
        <w:rPr>
          <w:rFonts w:cs="Arial"/>
        </w:rPr>
        <w:t>L. (</w:t>
      </w:r>
      <w:r w:rsidRPr="00ED2BD1">
        <w:rPr>
          <w:rFonts w:cs="Arial"/>
        </w:rPr>
        <w:t>2014</w:t>
      </w:r>
      <w:r w:rsidR="003D5EA5" w:rsidRPr="00ED2BD1">
        <w:rPr>
          <w:rFonts w:cs="Arial"/>
        </w:rPr>
        <w:t xml:space="preserve">). </w:t>
      </w:r>
      <w:r w:rsidR="003D5EA5" w:rsidRPr="002456CE">
        <w:rPr>
          <w:rFonts w:cs="Arial"/>
          <w:i/>
        </w:rPr>
        <w:t>Improving organisational safety through better learning from incidents and accidents.</w:t>
      </w:r>
      <w:r w:rsidR="008C2BA5">
        <w:rPr>
          <w:rFonts w:cs="Arial"/>
        </w:rPr>
        <w:t xml:space="preserve"> </w:t>
      </w:r>
      <w:r w:rsidR="002D656B">
        <w:rPr>
          <w:rFonts w:cs="Arial"/>
        </w:rPr>
        <w:t>Enschede: Ipskamp</w:t>
      </w:r>
      <w:r w:rsidR="00F04515">
        <w:rPr>
          <w:rFonts w:cs="Arial"/>
        </w:rPr>
        <w:t xml:space="preserve"> (PhD thesis, Aalborg University, Denmark)</w:t>
      </w:r>
      <w:r w:rsidR="00A5502B">
        <w:rPr>
          <w:rFonts w:cs="Arial"/>
        </w:rPr>
        <w:t>.</w:t>
      </w:r>
    </w:p>
    <w:p w14:paraId="24463A74" w14:textId="3CFACE65" w:rsidR="00A91001" w:rsidRPr="00AA28B4" w:rsidRDefault="00A91001" w:rsidP="00A42B6A">
      <w:pPr>
        <w:ind w:left="284" w:hanging="284"/>
        <w:rPr>
          <w:rFonts w:cs="Arial"/>
        </w:rPr>
      </w:pPr>
      <w:r w:rsidRPr="002F799E">
        <w:rPr>
          <w:rFonts w:cs="Arial"/>
          <w:color w:val="auto"/>
        </w:rPr>
        <w:t xml:space="preserve">Drupsteen, L., </w:t>
      </w:r>
      <w:r w:rsidR="00816670">
        <w:rPr>
          <w:rFonts w:cs="Arial"/>
          <w:color w:val="auto"/>
        </w:rPr>
        <w:t xml:space="preserve">&amp; </w:t>
      </w:r>
      <w:r w:rsidRPr="002F799E">
        <w:rPr>
          <w:rFonts w:cs="Arial"/>
          <w:color w:val="auto"/>
        </w:rPr>
        <w:t>Guldenmund, F.</w:t>
      </w:r>
      <w:r w:rsidR="00816670">
        <w:rPr>
          <w:rFonts w:cs="Arial"/>
          <w:color w:val="auto"/>
        </w:rPr>
        <w:t xml:space="preserve"> (</w:t>
      </w:r>
      <w:r w:rsidRPr="002F799E">
        <w:rPr>
          <w:rFonts w:cs="Arial"/>
          <w:color w:val="auto"/>
        </w:rPr>
        <w:t>2014</w:t>
      </w:r>
      <w:r w:rsidR="00816670">
        <w:rPr>
          <w:rFonts w:cs="Arial"/>
          <w:color w:val="auto"/>
        </w:rPr>
        <w:t>)</w:t>
      </w:r>
      <w:r w:rsidRPr="002F799E">
        <w:rPr>
          <w:rFonts w:cs="Arial"/>
          <w:color w:val="auto"/>
        </w:rPr>
        <w:t>. What is learning? A review of the safety</w:t>
      </w:r>
      <w:r w:rsidR="00A42B6A" w:rsidRPr="002F799E">
        <w:rPr>
          <w:rFonts w:cs="Arial"/>
        </w:rPr>
        <w:t xml:space="preserve"> </w:t>
      </w:r>
      <w:r w:rsidRPr="002F799E">
        <w:rPr>
          <w:rFonts w:cs="Arial"/>
          <w:color w:val="auto"/>
        </w:rPr>
        <w:t>literature to define learning from incidents, accidents and disasters.</w:t>
      </w:r>
      <w:r w:rsidR="00A42B6A" w:rsidRPr="002F799E">
        <w:rPr>
          <w:rFonts w:cs="Arial"/>
        </w:rPr>
        <w:t xml:space="preserve"> </w:t>
      </w:r>
      <w:r w:rsidRPr="00F51A9C">
        <w:rPr>
          <w:rFonts w:cs="Arial"/>
          <w:i/>
          <w:color w:val="auto"/>
        </w:rPr>
        <w:t>J</w:t>
      </w:r>
      <w:r w:rsidR="00F51A9C" w:rsidRPr="00F51A9C">
        <w:rPr>
          <w:rFonts w:cs="Arial"/>
          <w:i/>
          <w:color w:val="auto"/>
        </w:rPr>
        <w:t xml:space="preserve">ournal of </w:t>
      </w:r>
      <w:r w:rsidRPr="00F51A9C">
        <w:rPr>
          <w:rFonts w:cs="Arial"/>
          <w:i/>
          <w:color w:val="auto"/>
        </w:rPr>
        <w:t xml:space="preserve">Contingencies </w:t>
      </w:r>
      <w:r w:rsidR="00F51A9C" w:rsidRPr="00F51A9C">
        <w:rPr>
          <w:rFonts w:cs="Arial"/>
          <w:i/>
          <w:color w:val="auto"/>
        </w:rPr>
        <w:t xml:space="preserve">and </w:t>
      </w:r>
      <w:r w:rsidRPr="00F51A9C">
        <w:rPr>
          <w:rFonts w:cs="Arial"/>
          <w:i/>
          <w:color w:val="auto"/>
        </w:rPr>
        <w:t>Crisis Manage</w:t>
      </w:r>
      <w:r w:rsidR="00F51A9C" w:rsidRPr="00F51A9C">
        <w:rPr>
          <w:rFonts w:cs="Arial"/>
          <w:i/>
          <w:color w:val="auto"/>
        </w:rPr>
        <w:t>ment, 22</w:t>
      </w:r>
      <w:r w:rsidRPr="002F799E">
        <w:rPr>
          <w:rFonts w:cs="Arial"/>
          <w:color w:val="auto"/>
        </w:rPr>
        <w:t>(2), 81–96.</w:t>
      </w:r>
    </w:p>
    <w:p w14:paraId="3784605A" w14:textId="77777777" w:rsidR="006A6516" w:rsidRPr="00AA28B4" w:rsidRDefault="006A6516" w:rsidP="006A6516">
      <w:pPr>
        <w:ind w:left="284" w:hanging="284"/>
        <w:rPr>
          <w:rFonts w:cs="Arial"/>
        </w:rPr>
      </w:pPr>
      <w:r w:rsidRPr="00AA28B4">
        <w:rPr>
          <w:rFonts w:cs="Arial"/>
        </w:rPr>
        <w:t xml:space="preserve">Engestrom, R. (2013). New forms of transformative agency. In Littlejohn, A., &amp; Margaryan, A. (Eds.), </w:t>
      </w:r>
      <w:r w:rsidRPr="00AA28B4">
        <w:rPr>
          <w:rFonts w:cs="Arial"/>
          <w:i/>
        </w:rPr>
        <w:t>Technology-enhanced professional learning: Processes, practices and tools</w:t>
      </w:r>
      <w:r w:rsidRPr="00AA28B4">
        <w:rPr>
          <w:rFonts w:cs="Arial"/>
        </w:rPr>
        <w:t xml:space="preserve"> (pp. 92-109). London: Routledge.</w:t>
      </w:r>
    </w:p>
    <w:p w14:paraId="2C1FF461" w14:textId="4430149F" w:rsidR="006A6516" w:rsidRPr="00AA28B4" w:rsidRDefault="006A6516" w:rsidP="006A6516">
      <w:pPr>
        <w:ind w:left="284" w:hanging="284"/>
        <w:rPr>
          <w:rFonts w:cs="Arial"/>
        </w:rPr>
      </w:pPr>
      <w:r w:rsidRPr="00AA28B4">
        <w:rPr>
          <w:rFonts w:cs="Arial"/>
        </w:rPr>
        <w:t xml:space="preserve">Engestrom, Y. (2005) (Ed.). </w:t>
      </w:r>
      <w:r w:rsidR="004F7577">
        <w:rPr>
          <w:rFonts w:cs="Arial"/>
          <w:i/>
        </w:rPr>
        <w:t>Developmental W</w:t>
      </w:r>
      <w:r w:rsidRPr="00AA28B4">
        <w:rPr>
          <w:rFonts w:cs="Arial"/>
          <w:i/>
        </w:rPr>
        <w:t>ork Research: Expanding Activity Theory in practice.</w:t>
      </w:r>
      <w:r w:rsidRPr="00AA28B4">
        <w:rPr>
          <w:rFonts w:cs="Arial"/>
        </w:rPr>
        <w:t xml:space="preserve"> Berlin: Lehmanns Media.</w:t>
      </w:r>
    </w:p>
    <w:p w14:paraId="0E68A6A5" w14:textId="77777777" w:rsidR="006A6516" w:rsidRPr="00AA28B4" w:rsidRDefault="006A6516" w:rsidP="006A6516">
      <w:pPr>
        <w:ind w:left="284" w:hanging="284"/>
        <w:rPr>
          <w:rFonts w:cs="Arial"/>
        </w:rPr>
      </w:pPr>
      <w:r w:rsidRPr="00AA28B4">
        <w:rPr>
          <w:rFonts w:cs="Arial"/>
        </w:rPr>
        <w:t xml:space="preserve">Engestrom, Y., Virkkunen, J., Helle, M., Pihlaja, J., &amp; Poikela, R. (1996). Change Laboratory as a tool for transforming work. </w:t>
      </w:r>
      <w:r w:rsidRPr="00AA28B4">
        <w:rPr>
          <w:rFonts w:cs="Arial"/>
          <w:i/>
        </w:rPr>
        <w:t>Lifelong Learning in Europe</w:t>
      </w:r>
      <w:r w:rsidRPr="00AA28B4">
        <w:rPr>
          <w:rFonts w:cs="Arial"/>
        </w:rPr>
        <w:t>,</w:t>
      </w:r>
      <w:r w:rsidRPr="00AA28B4">
        <w:rPr>
          <w:rFonts w:cs="Arial"/>
          <w:i/>
        </w:rPr>
        <w:t xml:space="preserve"> 1</w:t>
      </w:r>
      <w:r w:rsidRPr="00AA28B4">
        <w:rPr>
          <w:rFonts w:cs="Arial"/>
        </w:rPr>
        <w:t xml:space="preserve">(2), 10–17. </w:t>
      </w:r>
    </w:p>
    <w:p w14:paraId="3F2FB0BE" w14:textId="259BF39E" w:rsidR="0080664A" w:rsidRDefault="0080664A" w:rsidP="006A6516">
      <w:pPr>
        <w:ind w:left="284" w:hanging="284"/>
        <w:rPr>
          <w:rFonts w:cs="Arial"/>
        </w:rPr>
      </w:pPr>
      <w:r w:rsidRPr="00AA28B4">
        <w:rPr>
          <w:rFonts w:cs="Arial"/>
        </w:rPr>
        <w:t xml:space="preserve">Ericsson, K.A., Charness, N., Feltovich, P., &amp; Hoffman, R. (2006) (Eds.) </w:t>
      </w:r>
      <w:r w:rsidRPr="00AA28B4">
        <w:rPr>
          <w:rFonts w:cs="Arial"/>
          <w:i/>
        </w:rPr>
        <w:t>The Cambridge handbook of expertise and expert performance.</w:t>
      </w:r>
      <w:r w:rsidRPr="00AA28B4">
        <w:rPr>
          <w:rFonts w:cs="Arial"/>
        </w:rPr>
        <w:t xml:space="preserve"> New York: Cambridge University Press.</w:t>
      </w:r>
    </w:p>
    <w:p w14:paraId="387CDA1E" w14:textId="77777777" w:rsidR="00C90A99" w:rsidRDefault="005B6C31" w:rsidP="00C90A99">
      <w:pPr>
        <w:ind w:left="284" w:hanging="284"/>
        <w:rPr>
          <w:rFonts w:cs="Arial"/>
        </w:rPr>
      </w:pPr>
      <w:r>
        <w:rPr>
          <w:rFonts w:cs="Arial"/>
        </w:rPr>
        <w:t>Eraut, M. (200</w:t>
      </w:r>
      <w:r w:rsidR="00D73F05">
        <w:rPr>
          <w:rFonts w:cs="Arial"/>
        </w:rPr>
        <w:t>7</w:t>
      </w:r>
      <w:r>
        <w:rPr>
          <w:rFonts w:cs="Arial"/>
        </w:rPr>
        <w:t>)</w:t>
      </w:r>
      <w:r w:rsidR="0011043E">
        <w:rPr>
          <w:rFonts w:cs="Arial"/>
        </w:rPr>
        <w:t xml:space="preserve">. Learning from other people in the workplace. </w:t>
      </w:r>
      <w:r w:rsidR="0011043E" w:rsidRPr="0011043E">
        <w:rPr>
          <w:rFonts w:cs="Arial"/>
          <w:i/>
        </w:rPr>
        <w:t>Oxford Review of Education, 33</w:t>
      </w:r>
      <w:r w:rsidR="0011043E">
        <w:rPr>
          <w:rFonts w:cs="Arial"/>
        </w:rPr>
        <w:t>(4), 403-422.</w:t>
      </w:r>
    </w:p>
    <w:p w14:paraId="0D6FA339" w14:textId="2F3F4F43" w:rsidR="004B325E" w:rsidRDefault="00C90A99" w:rsidP="004B325E">
      <w:pPr>
        <w:ind w:left="284" w:hanging="284"/>
        <w:rPr>
          <w:rFonts w:cs="Arial"/>
        </w:rPr>
      </w:pPr>
      <w:r w:rsidRPr="00C90A99">
        <w:rPr>
          <w:rFonts w:cs="Arial"/>
          <w:iCs/>
        </w:rPr>
        <w:t>Far</w:t>
      </w:r>
      <w:r>
        <w:rPr>
          <w:rFonts w:cs="Arial"/>
          <w:iCs/>
        </w:rPr>
        <w:t>ias, I. (</w:t>
      </w:r>
      <w:r w:rsidRPr="00C90A99">
        <w:rPr>
          <w:rFonts w:cs="Arial"/>
          <w:iCs/>
        </w:rPr>
        <w:t>2014</w:t>
      </w:r>
      <w:r>
        <w:rPr>
          <w:rFonts w:cs="Arial"/>
          <w:iCs/>
        </w:rPr>
        <w:t>). Misrecognizing tsunamis: Ontological politics and cosmopolitan challenges in early warning s</w:t>
      </w:r>
      <w:r w:rsidRPr="00C90A99">
        <w:rPr>
          <w:rFonts w:cs="Arial"/>
          <w:iCs/>
        </w:rPr>
        <w:t xml:space="preserve">ystems. </w:t>
      </w:r>
      <w:r>
        <w:rPr>
          <w:rFonts w:cs="Arial"/>
          <w:iCs/>
        </w:rPr>
        <w:t xml:space="preserve">In </w:t>
      </w:r>
      <w:r w:rsidRPr="00C90A99">
        <w:rPr>
          <w:rFonts w:cs="Arial"/>
          <w:iCs/>
        </w:rPr>
        <w:t>Tironi,</w:t>
      </w:r>
      <w:r>
        <w:rPr>
          <w:rFonts w:cs="Arial"/>
          <w:iCs/>
        </w:rPr>
        <w:t xml:space="preserve"> M., </w:t>
      </w:r>
      <w:r w:rsidRPr="00C90A99">
        <w:rPr>
          <w:rFonts w:cs="Arial"/>
          <w:iCs/>
        </w:rPr>
        <w:t xml:space="preserve">Rodriguez-Giralt, </w:t>
      </w:r>
      <w:r>
        <w:rPr>
          <w:rFonts w:cs="Arial"/>
          <w:iCs/>
        </w:rPr>
        <w:t xml:space="preserve">I., </w:t>
      </w:r>
      <w:r w:rsidRPr="00C90A99">
        <w:rPr>
          <w:rFonts w:cs="Arial"/>
          <w:iCs/>
        </w:rPr>
        <w:t xml:space="preserve">&amp; Guggenheim, </w:t>
      </w:r>
      <w:r>
        <w:rPr>
          <w:rFonts w:cs="Arial"/>
          <w:iCs/>
        </w:rPr>
        <w:t xml:space="preserve">M. (Eds.), </w:t>
      </w:r>
      <w:r w:rsidRPr="00C90A99">
        <w:rPr>
          <w:rFonts w:cs="Arial"/>
          <w:i/>
          <w:iCs/>
        </w:rPr>
        <w:t>Disasters and politics: Materials, experiments, p</w:t>
      </w:r>
      <w:r w:rsidR="0053690E">
        <w:rPr>
          <w:rFonts w:cs="Arial"/>
          <w:i/>
          <w:iCs/>
        </w:rPr>
        <w:t xml:space="preserve">reparedness </w:t>
      </w:r>
      <w:r>
        <w:rPr>
          <w:rFonts w:cs="Arial"/>
          <w:iCs/>
        </w:rPr>
        <w:t>(pp. 61–87)</w:t>
      </w:r>
      <w:r w:rsidR="00AD6CF7">
        <w:rPr>
          <w:rFonts w:cs="Arial"/>
          <w:iCs/>
        </w:rPr>
        <w:t xml:space="preserve">. </w:t>
      </w:r>
      <w:r w:rsidRPr="00C90A99">
        <w:rPr>
          <w:rFonts w:cs="Arial"/>
          <w:iCs/>
        </w:rPr>
        <w:t>Chichester, UK: Wiley-Blackwell</w:t>
      </w:r>
      <w:r w:rsidR="004B325E">
        <w:rPr>
          <w:rFonts w:cs="Arial"/>
          <w:iCs/>
        </w:rPr>
        <w:t>.</w:t>
      </w:r>
    </w:p>
    <w:p w14:paraId="61389765" w14:textId="68279BF3" w:rsidR="00586B13" w:rsidRPr="00AA28B4" w:rsidRDefault="00146596" w:rsidP="006A6516">
      <w:pPr>
        <w:ind w:left="284" w:hanging="284"/>
        <w:rPr>
          <w:rFonts w:cs="Arial"/>
          <w:color w:val="auto"/>
        </w:rPr>
      </w:pPr>
      <w:r w:rsidRPr="00AA28B4">
        <w:rPr>
          <w:rFonts w:cs="Arial"/>
          <w:color w:val="auto"/>
        </w:rPr>
        <w:t xml:space="preserve">Fruhen, L. S. &amp; Keith, N. (2014). Team cohesion and error culture in risky work environments. </w:t>
      </w:r>
      <w:r w:rsidRPr="00AA28B4">
        <w:rPr>
          <w:rFonts w:cs="Arial"/>
          <w:i/>
          <w:iCs/>
          <w:color w:val="auto"/>
        </w:rPr>
        <w:t>Safety Science, 65,</w:t>
      </w:r>
      <w:r w:rsidRPr="00AA28B4">
        <w:rPr>
          <w:rFonts w:cs="Arial"/>
          <w:color w:val="auto"/>
        </w:rPr>
        <w:t xml:space="preserve"> 20-27.</w:t>
      </w:r>
    </w:p>
    <w:p w14:paraId="15C950C2" w14:textId="17F0B456" w:rsidR="00F24855" w:rsidRPr="00AA28B4" w:rsidRDefault="00F24855" w:rsidP="006A6516">
      <w:pPr>
        <w:ind w:left="284" w:hanging="284"/>
        <w:rPr>
          <w:rFonts w:cs="Arial"/>
        </w:rPr>
      </w:pPr>
      <w:r>
        <w:rPr>
          <w:rFonts w:cs="Arial"/>
        </w:rPr>
        <w:t xml:space="preserve">Giddens, A. (1991). </w:t>
      </w:r>
      <w:r w:rsidRPr="00F24855">
        <w:rPr>
          <w:rFonts w:cs="Arial"/>
          <w:i/>
        </w:rPr>
        <w:t xml:space="preserve">Modernity and self-identity: Self and society in the later modern age. </w:t>
      </w:r>
      <w:r>
        <w:rPr>
          <w:rFonts w:cs="Arial"/>
        </w:rPr>
        <w:t xml:space="preserve">Cambridge: Polity Press. </w:t>
      </w:r>
    </w:p>
    <w:p w14:paraId="6A76B654" w14:textId="77777777" w:rsidR="00843CEF" w:rsidRDefault="006A6516" w:rsidP="00843CEF">
      <w:pPr>
        <w:ind w:left="284" w:hanging="284"/>
        <w:rPr>
          <w:rFonts w:cs="Arial"/>
        </w:rPr>
      </w:pPr>
      <w:r w:rsidRPr="00AA28B4">
        <w:rPr>
          <w:rFonts w:cs="Arial"/>
        </w:rPr>
        <w:t xml:space="preserve">Gordon, H. (2008). Integrating learning into safety: Developing a robust lessons-learned program, </w:t>
      </w:r>
      <w:r w:rsidRPr="00AA28B4">
        <w:rPr>
          <w:rFonts w:cs="Arial"/>
          <w:i/>
        </w:rPr>
        <w:t>Professional Safety, 53</w:t>
      </w:r>
      <w:r w:rsidRPr="00AA28B4">
        <w:rPr>
          <w:rFonts w:cs="Arial"/>
        </w:rPr>
        <w:t>(9), 30.</w:t>
      </w:r>
    </w:p>
    <w:p w14:paraId="0A615BF8" w14:textId="77777777" w:rsidR="00843CEF" w:rsidRDefault="006A6516" w:rsidP="00843CEF">
      <w:pPr>
        <w:ind w:left="284" w:hanging="284"/>
        <w:rPr>
          <w:rFonts w:cs="Arial"/>
        </w:rPr>
      </w:pPr>
      <w:r w:rsidRPr="00AA28B4">
        <w:rPr>
          <w:rFonts w:cs="Arial"/>
        </w:rPr>
        <w:t xml:space="preserve">Green, J. (1997). </w:t>
      </w:r>
      <w:r w:rsidRPr="00AA28B4">
        <w:rPr>
          <w:rFonts w:cs="Arial"/>
          <w:i/>
        </w:rPr>
        <w:t>Risk and misfortune: A sociology of accidents.</w:t>
      </w:r>
      <w:r w:rsidRPr="00AA28B4">
        <w:rPr>
          <w:rFonts w:cs="Arial"/>
        </w:rPr>
        <w:t xml:space="preserve"> London: UCL Press.</w:t>
      </w:r>
    </w:p>
    <w:p w14:paraId="6FECBA28" w14:textId="1E9DECA0" w:rsidR="00843CEF" w:rsidRPr="00A61031" w:rsidRDefault="00A61031" w:rsidP="00843CEF">
      <w:pPr>
        <w:ind w:left="284" w:hanging="284"/>
        <w:rPr>
          <w:rFonts w:cs="Arial"/>
          <w:color w:val="auto"/>
        </w:rPr>
      </w:pPr>
      <w:r w:rsidRPr="00A61031">
        <w:rPr>
          <w:rFonts w:cs="Arial"/>
          <w:color w:val="auto"/>
        </w:rPr>
        <w:t>Hopkins, A. (</w:t>
      </w:r>
      <w:r w:rsidR="00772B65" w:rsidRPr="00A61031">
        <w:rPr>
          <w:rFonts w:cs="Arial"/>
          <w:color w:val="auto"/>
        </w:rPr>
        <w:t>2009</w:t>
      </w:r>
      <w:r w:rsidRPr="00A61031">
        <w:rPr>
          <w:rFonts w:cs="Arial"/>
          <w:color w:val="auto"/>
        </w:rPr>
        <w:t>)</w:t>
      </w:r>
      <w:r w:rsidR="00772B65" w:rsidRPr="00A61031">
        <w:rPr>
          <w:rFonts w:cs="Arial"/>
          <w:color w:val="auto"/>
        </w:rPr>
        <w:t>. Thinking about process sa</w:t>
      </w:r>
      <w:r>
        <w:rPr>
          <w:rFonts w:cs="Arial"/>
          <w:color w:val="auto"/>
        </w:rPr>
        <w:t xml:space="preserve">fety indicators. </w:t>
      </w:r>
      <w:r w:rsidRPr="00A61031">
        <w:rPr>
          <w:rFonts w:cs="Arial"/>
          <w:i/>
          <w:color w:val="auto"/>
        </w:rPr>
        <w:t xml:space="preserve">Safety Science, </w:t>
      </w:r>
      <w:r w:rsidR="00772B65" w:rsidRPr="00A61031">
        <w:rPr>
          <w:rFonts w:cs="Arial"/>
          <w:i/>
          <w:color w:val="auto"/>
        </w:rPr>
        <w:t>47</w:t>
      </w:r>
      <w:r w:rsidR="00772B65" w:rsidRPr="00A61031">
        <w:rPr>
          <w:rFonts w:cs="Arial"/>
          <w:color w:val="auto"/>
        </w:rPr>
        <w:t>, 460</w:t>
      </w:r>
      <w:r w:rsidR="00843CEF" w:rsidRPr="00A61031">
        <w:rPr>
          <w:rFonts w:cs="Arial"/>
          <w:color w:val="auto"/>
        </w:rPr>
        <w:t>-</w:t>
      </w:r>
      <w:r w:rsidR="00772B65" w:rsidRPr="00A61031">
        <w:rPr>
          <w:rFonts w:cs="Arial"/>
          <w:color w:val="auto"/>
        </w:rPr>
        <w:t>46</w:t>
      </w:r>
      <w:r w:rsidR="001A4BBA" w:rsidRPr="00A61031">
        <w:rPr>
          <w:rFonts w:cs="Arial"/>
          <w:color w:val="auto"/>
        </w:rPr>
        <w:t>5.</w:t>
      </w:r>
    </w:p>
    <w:p w14:paraId="7E7B42A4" w14:textId="3FCC1550" w:rsidR="00843CEF" w:rsidRPr="00103D7E" w:rsidRDefault="0009045B" w:rsidP="00843CEF">
      <w:pPr>
        <w:ind w:left="284" w:hanging="284"/>
        <w:rPr>
          <w:rFonts w:cs="Arial"/>
          <w:color w:val="auto"/>
        </w:rPr>
      </w:pPr>
      <w:r w:rsidRPr="00103D7E">
        <w:rPr>
          <w:rFonts w:cs="Arial"/>
          <w:color w:val="auto"/>
        </w:rPr>
        <w:t>Halpin, J. (</w:t>
      </w:r>
      <w:r w:rsidR="001A4BBA" w:rsidRPr="00103D7E">
        <w:rPr>
          <w:rFonts w:cs="Arial"/>
          <w:color w:val="auto"/>
        </w:rPr>
        <w:t>1966</w:t>
      </w:r>
      <w:r w:rsidRPr="00103D7E">
        <w:rPr>
          <w:rFonts w:cs="Arial"/>
          <w:color w:val="auto"/>
        </w:rPr>
        <w:t xml:space="preserve">). </w:t>
      </w:r>
      <w:r w:rsidRPr="00103D7E">
        <w:rPr>
          <w:rFonts w:cs="Arial"/>
          <w:i/>
          <w:color w:val="auto"/>
        </w:rPr>
        <w:t>Zero d</w:t>
      </w:r>
      <w:r w:rsidR="00103D7E" w:rsidRPr="00103D7E">
        <w:rPr>
          <w:rFonts w:cs="Arial"/>
          <w:i/>
          <w:color w:val="auto"/>
        </w:rPr>
        <w:t>efects: A new dimension in quality a</w:t>
      </w:r>
      <w:r w:rsidR="001A4BBA" w:rsidRPr="00103D7E">
        <w:rPr>
          <w:rFonts w:cs="Arial"/>
          <w:i/>
          <w:color w:val="auto"/>
        </w:rPr>
        <w:t>ssurance.</w:t>
      </w:r>
      <w:r w:rsidR="00103D7E">
        <w:rPr>
          <w:rFonts w:cs="Arial"/>
          <w:color w:val="auto"/>
        </w:rPr>
        <w:t xml:space="preserve"> McGraw-Hill: </w:t>
      </w:r>
      <w:r w:rsidR="001A4BBA" w:rsidRPr="00103D7E">
        <w:rPr>
          <w:rFonts w:cs="Arial"/>
          <w:color w:val="auto"/>
        </w:rPr>
        <w:t>New York.</w:t>
      </w:r>
    </w:p>
    <w:p w14:paraId="305B4487" w14:textId="70E39C64" w:rsidR="00843CEF" w:rsidRDefault="00843CEF" w:rsidP="00610957">
      <w:pPr>
        <w:ind w:left="284" w:hanging="284"/>
        <w:rPr>
          <w:rFonts w:cs="Arial"/>
        </w:rPr>
      </w:pPr>
      <w:r w:rsidRPr="00FB360B">
        <w:rPr>
          <w:rFonts w:cs="Arial"/>
        </w:rPr>
        <w:t>Hastrup, F</w:t>
      </w:r>
      <w:r w:rsidRPr="00843CEF">
        <w:rPr>
          <w:rFonts w:cs="Arial"/>
        </w:rPr>
        <w:t>.</w:t>
      </w:r>
      <w:r>
        <w:rPr>
          <w:rFonts w:cs="Arial"/>
        </w:rPr>
        <w:t xml:space="preserve"> (</w:t>
      </w:r>
      <w:r w:rsidRPr="00843CEF">
        <w:rPr>
          <w:rFonts w:cs="Arial"/>
        </w:rPr>
        <w:t>2011</w:t>
      </w:r>
      <w:r>
        <w:rPr>
          <w:rFonts w:cs="Arial"/>
        </w:rPr>
        <w:t>)</w:t>
      </w:r>
      <w:r w:rsidRPr="00843CEF">
        <w:rPr>
          <w:rFonts w:cs="Arial"/>
        </w:rPr>
        <w:t xml:space="preserve">. </w:t>
      </w:r>
      <w:r>
        <w:rPr>
          <w:rFonts w:cs="Arial"/>
          <w:i/>
          <w:iCs/>
        </w:rPr>
        <w:t>Weathering the world: Recovery in the wake of the tsunami in a Tamil fishing v</w:t>
      </w:r>
      <w:r w:rsidRPr="00843CEF">
        <w:rPr>
          <w:rFonts w:cs="Arial"/>
          <w:i/>
          <w:iCs/>
        </w:rPr>
        <w:t>illage</w:t>
      </w:r>
      <w:r>
        <w:rPr>
          <w:rFonts w:cs="Arial"/>
        </w:rPr>
        <w:t xml:space="preserve">. </w:t>
      </w:r>
      <w:r w:rsidRPr="00843CEF">
        <w:rPr>
          <w:rFonts w:cs="Arial"/>
        </w:rPr>
        <w:t>New York, Oxford: Berghahn Books</w:t>
      </w:r>
      <w:r w:rsidR="00610957">
        <w:rPr>
          <w:rFonts w:cs="Arial"/>
        </w:rPr>
        <w:t>.</w:t>
      </w:r>
    </w:p>
    <w:p w14:paraId="712ECA0F" w14:textId="7B7874F2" w:rsidR="00E80A69" w:rsidRPr="000B4A84" w:rsidRDefault="00E80A69" w:rsidP="00E80A69">
      <w:pPr>
        <w:ind w:left="284" w:hanging="284"/>
        <w:rPr>
          <w:rFonts w:cs="Arial"/>
        </w:rPr>
      </w:pPr>
      <w:r w:rsidRPr="000B4A84">
        <w:rPr>
          <w:rFonts w:cs="Arial"/>
          <w:bCs/>
          <w:color w:val="auto"/>
        </w:rPr>
        <w:t xml:space="preserve">Illeris, K. (2011). </w:t>
      </w:r>
      <w:r w:rsidRPr="0083170B">
        <w:rPr>
          <w:rFonts w:cs="Arial"/>
          <w:bCs/>
          <w:i/>
          <w:color w:val="auto"/>
        </w:rPr>
        <w:t>The fundamentals of workplace learning: Understanding how people learn in working life.</w:t>
      </w:r>
      <w:r w:rsidR="00506A66">
        <w:rPr>
          <w:rFonts w:cs="Arial"/>
          <w:bCs/>
          <w:color w:val="auto"/>
        </w:rPr>
        <w:t xml:space="preserve"> London: Routledge.</w:t>
      </w:r>
    </w:p>
    <w:p w14:paraId="1DA5B7AB" w14:textId="3BC068C6" w:rsidR="00245DB3" w:rsidRPr="00F61404" w:rsidRDefault="000C31FF" w:rsidP="00E80A69">
      <w:pPr>
        <w:ind w:left="284" w:hanging="284"/>
        <w:rPr>
          <w:rFonts w:cs="Arial"/>
        </w:rPr>
      </w:pPr>
      <w:r w:rsidRPr="00D97E9C">
        <w:rPr>
          <w:rFonts w:cs="Arial"/>
          <w:color w:val="auto"/>
        </w:rPr>
        <w:t>Iszatt-White, M. (</w:t>
      </w:r>
      <w:r w:rsidR="00245DB3" w:rsidRPr="00D97E9C">
        <w:rPr>
          <w:rFonts w:cs="Arial"/>
          <w:color w:val="auto"/>
        </w:rPr>
        <w:t>2007</w:t>
      </w:r>
      <w:r w:rsidRPr="00D97E9C">
        <w:rPr>
          <w:rFonts w:cs="Arial"/>
          <w:color w:val="auto"/>
        </w:rPr>
        <w:t xml:space="preserve">). Catching them at it: </w:t>
      </w:r>
      <w:r w:rsidR="00F61404" w:rsidRPr="00D97E9C">
        <w:rPr>
          <w:rFonts w:cs="Arial"/>
          <w:color w:val="auto"/>
        </w:rPr>
        <w:t>An ethnography</w:t>
      </w:r>
      <w:r w:rsidR="00245DB3" w:rsidRPr="00D97E9C">
        <w:rPr>
          <w:rFonts w:cs="Arial"/>
          <w:color w:val="auto"/>
        </w:rPr>
        <w:t xml:space="preserve"> of rule violation.</w:t>
      </w:r>
      <w:r w:rsidR="00245DB3" w:rsidRPr="00D97E9C">
        <w:rPr>
          <w:rFonts w:cs="Arial"/>
        </w:rPr>
        <w:t xml:space="preserve"> </w:t>
      </w:r>
      <w:r w:rsidR="00F61404" w:rsidRPr="00D97E9C">
        <w:rPr>
          <w:rFonts w:cs="Arial"/>
          <w:i/>
          <w:color w:val="auto"/>
        </w:rPr>
        <w:t>Ethnography, 8</w:t>
      </w:r>
      <w:r w:rsidR="00245DB3" w:rsidRPr="00D97E9C">
        <w:rPr>
          <w:rFonts w:cs="Arial"/>
          <w:color w:val="auto"/>
        </w:rPr>
        <w:t>(4), 445–465.</w:t>
      </w:r>
    </w:p>
    <w:p w14:paraId="5A0578EB" w14:textId="77777777" w:rsidR="006A6516" w:rsidRPr="00AA28B4" w:rsidRDefault="006A6516" w:rsidP="006A6516">
      <w:pPr>
        <w:ind w:left="284" w:hanging="284"/>
        <w:rPr>
          <w:rFonts w:cs="Arial"/>
        </w:rPr>
      </w:pPr>
      <w:r w:rsidRPr="00AA28B4">
        <w:rPr>
          <w:rFonts w:cs="Arial"/>
        </w:rPr>
        <w:t xml:space="preserve">Johnson, R., &amp; Onwuegbuzie, A. (2004). Mixed methods research: A research paradigm whose time has come. </w:t>
      </w:r>
      <w:r w:rsidRPr="00AA28B4">
        <w:rPr>
          <w:rFonts w:cs="Arial"/>
          <w:i/>
        </w:rPr>
        <w:t>Educational Researcher, 33</w:t>
      </w:r>
      <w:r w:rsidRPr="00AA28B4">
        <w:rPr>
          <w:rFonts w:cs="Arial"/>
        </w:rPr>
        <w:t>(7),14-26.</w:t>
      </w:r>
    </w:p>
    <w:p w14:paraId="61F25899" w14:textId="6F93025F" w:rsidR="00DC2127" w:rsidRPr="00DC2127" w:rsidRDefault="00DC2127" w:rsidP="006A6516">
      <w:pPr>
        <w:ind w:left="284" w:hanging="284"/>
        <w:rPr>
          <w:rFonts w:cs="Arial"/>
          <w:color w:val="auto"/>
        </w:rPr>
      </w:pPr>
      <w:r w:rsidRPr="00DC2127">
        <w:rPr>
          <w:rFonts w:cs="Arial"/>
          <w:color w:val="auto"/>
          <w:lang w:val="en-US"/>
        </w:rPr>
        <w:t xml:space="preserve">Kirkpatrick, D. (1994). </w:t>
      </w:r>
      <w:r w:rsidRPr="00DC2127">
        <w:rPr>
          <w:rFonts w:cs="Arial"/>
          <w:i/>
          <w:iCs/>
          <w:color w:val="auto"/>
          <w:u w:color="0000E9"/>
          <w:lang w:val="en-US"/>
        </w:rPr>
        <w:t>Evaluating training programs</w:t>
      </w:r>
      <w:r w:rsidRPr="00DC2127">
        <w:rPr>
          <w:rFonts w:cs="Arial"/>
          <w:i/>
          <w:iCs/>
          <w:color w:val="auto"/>
          <w:lang w:val="en-US"/>
        </w:rPr>
        <w:t>.</w:t>
      </w:r>
      <w:r w:rsidRPr="00DC2127">
        <w:rPr>
          <w:rFonts w:cs="Arial"/>
          <w:color w:val="auto"/>
          <w:lang w:val="en-US"/>
        </w:rPr>
        <w:t xml:space="preserve"> San Francisco: Berrett-Koehler.</w:t>
      </w:r>
    </w:p>
    <w:p w14:paraId="4D717A15" w14:textId="396EB222" w:rsidR="001C0A35" w:rsidRPr="00AA28B4" w:rsidRDefault="001C0A35" w:rsidP="006A6516">
      <w:pPr>
        <w:ind w:left="284" w:hanging="284"/>
        <w:rPr>
          <w:rFonts w:cs="Arial"/>
        </w:rPr>
      </w:pPr>
      <w:r w:rsidRPr="00AA28B4">
        <w:rPr>
          <w:rFonts w:cs="Arial"/>
        </w:rPr>
        <w:t xml:space="preserve">Kletz, T. (2001). </w:t>
      </w:r>
      <w:r w:rsidRPr="00AA28B4">
        <w:rPr>
          <w:rFonts w:cs="Arial"/>
          <w:i/>
        </w:rPr>
        <w:t>Learning from accidents.</w:t>
      </w:r>
      <w:r w:rsidRPr="00AA28B4">
        <w:rPr>
          <w:rFonts w:cs="Arial"/>
        </w:rPr>
        <w:t xml:space="preserve"> Oxford: Gulf Professional Publishing. </w:t>
      </w:r>
    </w:p>
    <w:p w14:paraId="7B34AF01" w14:textId="2F2AA197" w:rsidR="00497953" w:rsidRPr="00280E5C" w:rsidRDefault="00497953" w:rsidP="006A6516">
      <w:pPr>
        <w:ind w:left="284" w:hanging="284"/>
        <w:rPr>
          <w:rFonts w:cs="Arial"/>
          <w:color w:val="auto"/>
        </w:rPr>
      </w:pPr>
      <w:r w:rsidRPr="00280E5C">
        <w:rPr>
          <w:rFonts w:cs="Arial"/>
          <w:color w:val="auto"/>
        </w:rPr>
        <w:t xml:space="preserve">Knowles, M, Holton, E., &amp; Swanson, R. (2012). </w:t>
      </w:r>
      <w:r w:rsidRPr="00280E5C">
        <w:rPr>
          <w:rFonts w:cs="Arial"/>
          <w:i/>
          <w:iCs/>
          <w:color w:val="auto"/>
        </w:rPr>
        <w:t xml:space="preserve">The adult learner. </w:t>
      </w:r>
      <w:r w:rsidRPr="00280E5C">
        <w:rPr>
          <w:rFonts w:cs="Arial"/>
          <w:color w:val="auto"/>
        </w:rPr>
        <w:t>London: Routledge.</w:t>
      </w:r>
    </w:p>
    <w:p w14:paraId="3375F183" w14:textId="77777777" w:rsidR="0075789A" w:rsidRDefault="00A0360D" w:rsidP="0075789A">
      <w:pPr>
        <w:tabs>
          <w:tab w:val="left" w:pos="4678"/>
        </w:tabs>
        <w:ind w:left="284" w:hanging="284"/>
        <w:rPr>
          <w:rFonts w:cs="Arial"/>
        </w:rPr>
      </w:pPr>
      <w:r w:rsidRPr="00FA6379">
        <w:rPr>
          <w:rFonts w:cs="Arial"/>
          <w:color w:val="auto"/>
        </w:rPr>
        <w:t xml:space="preserve">Kongsvik, </w:t>
      </w:r>
      <w:r w:rsidR="00FA6379">
        <w:rPr>
          <w:rFonts w:cs="Arial"/>
          <w:color w:val="auto"/>
        </w:rPr>
        <w:t xml:space="preserve">T., </w:t>
      </w:r>
      <w:r w:rsidRPr="00FA6379">
        <w:rPr>
          <w:rFonts w:cs="Arial"/>
          <w:color w:val="auto"/>
        </w:rPr>
        <w:t>Almklov</w:t>
      </w:r>
      <w:r w:rsidR="00CD6E1B">
        <w:rPr>
          <w:rFonts w:cs="Arial"/>
          <w:color w:val="auto"/>
        </w:rPr>
        <w:t>, P., &amp;</w:t>
      </w:r>
      <w:r w:rsidRPr="00FA6379">
        <w:rPr>
          <w:rFonts w:cs="Arial"/>
          <w:color w:val="auto"/>
        </w:rPr>
        <w:t xml:space="preserve"> Fenstad, </w:t>
      </w:r>
      <w:r w:rsidR="00040D68">
        <w:rPr>
          <w:rFonts w:cs="Arial"/>
          <w:color w:val="auto"/>
        </w:rPr>
        <w:t>J. (</w:t>
      </w:r>
      <w:r w:rsidRPr="00FA6379">
        <w:rPr>
          <w:rFonts w:cs="Arial"/>
          <w:color w:val="auto"/>
        </w:rPr>
        <w:t>2010</w:t>
      </w:r>
      <w:r w:rsidR="00040D68">
        <w:rPr>
          <w:rFonts w:cs="Arial"/>
          <w:color w:val="auto"/>
        </w:rPr>
        <w:t xml:space="preserve">). </w:t>
      </w:r>
      <w:r w:rsidR="00536E8F">
        <w:t>Organisational safety indicators: Some conceptual considerations and a supplementary qualitative analysis.</w:t>
      </w:r>
      <w:r w:rsidR="00553949">
        <w:t xml:space="preserve"> </w:t>
      </w:r>
      <w:r w:rsidR="00553949" w:rsidRPr="00553949">
        <w:rPr>
          <w:i/>
        </w:rPr>
        <w:t>Safety Science, 48</w:t>
      </w:r>
      <w:r w:rsidR="00553949">
        <w:t>(10), 1402-1411.</w:t>
      </w:r>
    </w:p>
    <w:p w14:paraId="3A0BC7DF" w14:textId="4DF693AA" w:rsidR="0075789A" w:rsidRDefault="0075789A" w:rsidP="005E386C">
      <w:pPr>
        <w:tabs>
          <w:tab w:val="left" w:pos="4678"/>
        </w:tabs>
        <w:ind w:left="284" w:hanging="284"/>
        <w:rPr>
          <w:rFonts w:cs="Arial"/>
        </w:rPr>
      </w:pPr>
      <w:r w:rsidRPr="0075789A">
        <w:rPr>
          <w:rFonts w:cs="Arial"/>
          <w:lang w:val="en-US"/>
        </w:rPr>
        <w:t xml:space="preserve">Labib, A., &amp; </w:t>
      </w:r>
      <w:r w:rsidR="009B03DB">
        <w:rPr>
          <w:rFonts w:cs="Arial"/>
          <w:lang w:val="en-US"/>
        </w:rPr>
        <w:t xml:space="preserve">Harris, M. (2014). </w:t>
      </w:r>
      <w:r w:rsidRPr="0075789A">
        <w:rPr>
          <w:rFonts w:cs="Arial"/>
          <w:lang w:val="en-US"/>
        </w:rPr>
        <w:t>Learni</w:t>
      </w:r>
      <w:r w:rsidR="009B03DB">
        <w:rPr>
          <w:rFonts w:cs="Arial"/>
          <w:lang w:val="en-US"/>
        </w:rPr>
        <w:t>ng how to learn from failures: T</w:t>
      </w:r>
      <w:r w:rsidR="00D23066">
        <w:rPr>
          <w:rFonts w:cs="Arial"/>
          <w:lang w:val="en-US"/>
        </w:rPr>
        <w:t xml:space="preserve">he Fukushima nuclear disaster. </w:t>
      </w:r>
      <w:r w:rsidR="009B03DB" w:rsidRPr="00D23066">
        <w:rPr>
          <w:rFonts w:cs="Arial"/>
          <w:i/>
          <w:lang w:val="en-US"/>
        </w:rPr>
        <w:t>Engineering Failure Analysis, 47</w:t>
      </w:r>
      <w:r w:rsidR="009B03DB">
        <w:rPr>
          <w:rFonts w:cs="Arial"/>
          <w:lang w:val="en-US"/>
        </w:rPr>
        <w:t>(A), 117-128.</w:t>
      </w:r>
      <w:r w:rsidRPr="0075789A">
        <w:rPr>
          <w:rFonts w:cs="Arial"/>
          <w:lang w:val="en-US"/>
        </w:rPr>
        <w:t xml:space="preserve"> </w:t>
      </w:r>
    </w:p>
    <w:p w14:paraId="27AD3A9F" w14:textId="519B741E" w:rsidR="006A6516" w:rsidRPr="00AA28B4" w:rsidRDefault="006A6516" w:rsidP="0075789A">
      <w:pPr>
        <w:ind w:left="284" w:hanging="284"/>
        <w:rPr>
          <w:rFonts w:cs="Arial"/>
        </w:rPr>
      </w:pPr>
      <w:r w:rsidRPr="00AA28B4">
        <w:rPr>
          <w:rFonts w:cs="Arial"/>
        </w:rPr>
        <w:t xml:space="preserve">Lindberg, A., Hansson, S. O., &amp; Rollenhagen, C. (2010). Learning from accidents: What more do we need to know? </w:t>
      </w:r>
      <w:r w:rsidRPr="00AA28B4">
        <w:rPr>
          <w:rFonts w:cs="Arial"/>
          <w:i/>
        </w:rPr>
        <w:t>Safety Science, 48</w:t>
      </w:r>
      <w:r w:rsidRPr="00AA28B4">
        <w:rPr>
          <w:rFonts w:cs="Arial"/>
        </w:rPr>
        <w:t>(6), 714-721.</w:t>
      </w:r>
    </w:p>
    <w:p w14:paraId="728C5F9C" w14:textId="09083E50" w:rsidR="00B5610E" w:rsidRPr="002334DC" w:rsidRDefault="00D405FF" w:rsidP="002334DC">
      <w:pPr>
        <w:ind w:left="284" w:hanging="284"/>
        <w:rPr>
          <w:rFonts w:cs="Arial"/>
        </w:rPr>
      </w:pPr>
      <w:r w:rsidRPr="00AA28B4">
        <w:rPr>
          <w:rFonts w:cs="Arial"/>
        </w:rPr>
        <w:t xml:space="preserve">Littlejohn, A. (2014). </w:t>
      </w:r>
      <w:r w:rsidRPr="00AA28B4">
        <w:rPr>
          <w:rFonts w:cs="Arial"/>
          <w:i/>
        </w:rPr>
        <w:t>Summary of seminar ‘Theorising Learning from Incidents’.</w:t>
      </w:r>
      <w:r w:rsidRPr="00AA28B4">
        <w:rPr>
          <w:rFonts w:cs="Arial"/>
        </w:rPr>
        <w:t xml:space="preserve"> Report on IP-LFI seminar 2. [Online] </w:t>
      </w:r>
      <w:hyperlink r:id="rId15" w:history="1">
        <w:r w:rsidR="00185027" w:rsidRPr="00AA28B4">
          <w:rPr>
            <w:rStyle w:val="Hyperlink"/>
            <w:rFonts w:cs="Arial"/>
          </w:rPr>
          <w:t>http://api.ning.com/files/0QhDR-HWkfnHSEbTSipvF7z6hAwY*Qo5ihH7gBwjS0TYnldQz3RkqHW6Hb8fbiWJnU251*I9OmSxWL-56xLtwO0WRTC4pp5W/170714LFISeminar2SummaryFINAL.docx</w:t>
        </w:r>
      </w:hyperlink>
    </w:p>
    <w:p w14:paraId="597258DD" w14:textId="77777777" w:rsidR="00090535" w:rsidRPr="00AA28B4" w:rsidRDefault="0050409A" w:rsidP="00090535">
      <w:pPr>
        <w:ind w:left="284" w:hanging="284"/>
        <w:rPr>
          <w:rFonts w:cs="Arial"/>
          <w:color w:val="auto"/>
        </w:rPr>
      </w:pPr>
      <w:r w:rsidRPr="00AA28B4">
        <w:rPr>
          <w:rFonts w:cs="Arial"/>
          <w:color w:val="auto"/>
        </w:rPr>
        <w:t xml:space="preserve">Littlejohn, A., &amp; Margaryan, A. (2014). </w:t>
      </w:r>
      <w:r w:rsidRPr="00AA28B4">
        <w:rPr>
          <w:rFonts w:cs="Arial"/>
          <w:bCs/>
          <w:i/>
          <w:color w:val="auto"/>
          <w:bdr w:val="none" w:sz="0" w:space="0" w:color="auto" w:frame="1"/>
        </w:rPr>
        <w:t>Methodologies for researching learning from incidents</w:t>
      </w:r>
      <w:r w:rsidR="00B872F0" w:rsidRPr="00AA28B4">
        <w:rPr>
          <w:rFonts w:cs="Arial"/>
          <w:color w:val="auto"/>
        </w:rPr>
        <w:t xml:space="preserve">. Report on IP-LFI Seminar 3. [Online] </w:t>
      </w:r>
      <w:hyperlink r:id="rId16" w:history="1">
        <w:r w:rsidR="00B872F0" w:rsidRPr="00AA28B4">
          <w:rPr>
            <w:rStyle w:val="Hyperlink"/>
            <w:rFonts w:cs="Arial"/>
          </w:rPr>
          <w:t>http://api.ning.com/files/rkFK1BYzsGj7EVxHArCRiWUZkimFV5Rjm4gA8vyriVF8*K6QcXGgUAPjX1g9O0P5OqGNAX53DadU7lRCdoWw5vuCMD*FaVA/LFIMethodsLFISeminar3Output181114.docx</w:t>
        </w:r>
      </w:hyperlink>
    </w:p>
    <w:p w14:paraId="636EE491" w14:textId="7CE8414E" w:rsidR="00F72DC9" w:rsidRPr="00AA28B4" w:rsidRDefault="00F72DC9" w:rsidP="00EB48AB">
      <w:pPr>
        <w:ind w:left="284" w:hanging="284"/>
        <w:rPr>
          <w:rFonts w:cs="Arial"/>
        </w:rPr>
      </w:pPr>
      <w:r w:rsidRPr="00AA28B4">
        <w:rPr>
          <w:rFonts w:cs="Arial"/>
        </w:rPr>
        <w:t xml:space="preserve">Littlejohn, A., Lukic, D., &amp; Margaryan, A. (2015). Comparing safety culture and learning culture. </w:t>
      </w:r>
      <w:r w:rsidRPr="00AA28B4">
        <w:rPr>
          <w:rFonts w:cs="Arial"/>
          <w:i/>
        </w:rPr>
        <w:t>Risk Management, 16</w:t>
      </w:r>
      <w:r w:rsidRPr="00AA28B4">
        <w:rPr>
          <w:rFonts w:cs="Arial"/>
        </w:rPr>
        <w:t>(4), 272-293.</w:t>
      </w:r>
    </w:p>
    <w:p w14:paraId="6FAACD87" w14:textId="391F658C" w:rsidR="006A6516" w:rsidRDefault="006A6516" w:rsidP="006A6516">
      <w:pPr>
        <w:ind w:left="284" w:hanging="284"/>
        <w:rPr>
          <w:rFonts w:cs="Arial"/>
        </w:rPr>
      </w:pPr>
      <w:r w:rsidRPr="00AA28B4">
        <w:rPr>
          <w:rFonts w:cs="Arial"/>
        </w:rPr>
        <w:t xml:space="preserve">Lukic, D., Littlejohn, A., &amp; Margaryan, A. (in press). Developing and validating the Learning from Incidents Questionnaire. </w:t>
      </w:r>
      <w:r w:rsidR="00CD60CF">
        <w:rPr>
          <w:rFonts w:cs="Arial"/>
          <w:i/>
        </w:rPr>
        <w:t>Safety Science Special Issue on Learning from Incidents.</w:t>
      </w:r>
    </w:p>
    <w:p w14:paraId="40484CD1" w14:textId="70EF92D1" w:rsidR="0017261B" w:rsidRPr="0017261B" w:rsidRDefault="0017261B" w:rsidP="006039D0">
      <w:pPr>
        <w:ind w:left="426" w:hanging="426"/>
        <w:rPr>
          <w:rFonts w:cs="Arial"/>
          <w:i/>
        </w:rPr>
      </w:pPr>
      <w:r w:rsidRPr="0017261B">
        <w:rPr>
          <w:rFonts w:cs="Arial"/>
        </w:rPr>
        <w:t>Lukic, D., Margaryan, A., &amp; Littlejohn, A. (</w:t>
      </w:r>
      <w:r>
        <w:rPr>
          <w:rFonts w:cs="Arial"/>
        </w:rPr>
        <w:t>in press</w:t>
      </w:r>
      <w:r w:rsidRPr="0017261B">
        <w:rPr>
          <w:rFonts w:cs="Arial"/>
        </w:rPr>
        <w:t xml:space="preserve">). Engaging with learning from incidents: From research to practice. </w:t>
      </w:r>
      <w:r w:rsidRPr="0017261B">
        <w:rPr>
          <w:rFonts w:cs="Arial"/>
          <w:i/>
        </w:rPr>
        <w:t xml:space="preserve">Safety Science. </w:t>
      </w:r>
    </w:p>
    <w:p w14:paraId="32DA6054" w14:textId="30B7BC14" w:rsidR="00364B1A" w:rsidRPr="006039D0" w:rsidRDefault="00364B1A" w:rsidP="006039D0">
      <w:pPr>
        <w:ind w:left="426" w:hanging="426"/>
      </w:pPr>
      <w:r w:rsidRPr="006F2BC9">
        <w:t>Lukic, D., Little</w:t>
      </w:r>
      <w:r w:rsidR="001667C0">
        <w:t>john, A., &amp; Margaryan, A. (2013</w:t>
      </w:r>
      <w:r w:rsidRPr="006F2BC9">
        <w:t xml:space="preserve">). Measuring the quality of learning from incidents processes in the workplace. In </w:t>
      </w:r>
      <w:r w:rsidR="001667C0">
        <w:rPr>
          <w:rFonts w:cstheme="minorHAnsi"/>
          <w:i/>
        </w:rPr>
        <w:t xml:space="preserve">Proceedings </w:t>
      </w:r>
      <w:r w:rsidRPr="006F2BC9">
        <w:rPr>
          <w:rFonts w:cstheme="minorHAnsi"/>
          <w:i/>
        </w:rPr>
        <w:t>of the Research</w:t>
      </w:r>
      <w:r w:rsidR="006039D0">
        <w:rPr>
          <w:rFonts w:cstheme="minorHAnsi"/>
          <w:i/>
        </w:rPr>
        <w:t xml:space="preserve">ing </w:t>
      </w:r>
      <w:r w:rsidRPr="006F2BC9">
        <w:rPr>
          <w:rFonts w:cstheme="minorHAnsi"/>
          <w:i/>
        </w:rPr>
        <w:t>Work and Learning Conference (RWL)</w:t>
      </w:r>
      <w:r w:rsidR="001667C0">
        <w:rPr>
          <w:rFonts w:cstheme="minorHAnsi"/>
        </w:rPr>
        <w:t>, Sti</w:t>
      </w:r>
      <w:r w:rsidR="001F3D61">
        <w:rPr>
          <w:rFonts w:cstheme="minorHAnsi"/>
        </w:rPr>
        <w:t>rling, UK</w:t>
      </w:r>
      <w:r w:rsidRPr="006F2BC9">
        <w:rPr>
          <w:rFonts w:cstheme="minorHAnsi"/>
        </w:rPr>
        <w:t xml:space="preserve">. </w:t>
      </w:r>
    </w:p>
    <w:p w14:paraId="24C21CD4" w14:textId="77777777" w:rsidR="006A6516" w:rsidRDefault="006A6516" w:rsidP="006A6516">
      <w:pPr>
        <w:ind w:left="284" w:hanging="284"/>
        <w:rPr>
          <w:rFonts w:cs="Arial"/>
        </w:rPr>
      </w:pPr>
      <w:r w:rsidRPr="00AA28B4">
        <w:rPr>
          <w:rFonts w:cs="Arial"/>
        </w:rPr>
        <w:t xml:space="preserve">Lukic, D., Margaryan, A., &amp; Littlejohn, A. (2013). Individual agency in learning from incidents. </w:t>
      </w:r>
      <w:r w:rsidRPr="00AA28B4">
        <w:rPr>
          <w:rFonts w:cs="Arial"/>
          <w:i/>
        </w:rPr>
        <w:t>Human Resources Development International, 16</w:t>
      </w:r>
      <w:r w:rsidRPr="00AA28B4">
        <w:rPr>
          <w:rFonts w:cs="Arial"/>
        </w:rPr>
        <w:t>(4), 409-425.</w:t>
      </w:r>
    </w:p>
    <w:p w14:paraId="2A82362F" w14:textId="77777777" w:rsidR="00805CBE" w:rsidRPr="00805CBE" w:rsidRDefault="00805CBE" w:rsidP="006A6516">
      <w:pPr>
        <w:ind w:left="284" w:hanging="284"/>
      </w:pPr>
      <w:r w:rsidRPr="00805CBE">
        <w:t>Lukic, D., Littlejohn, A., &amp; </w:t>
      </w:r>
      <w:r w:rsidRPr="00805CBE">
        <w:rPr>
          <w:rStyle w:val="Strong"/>
          <w:b w:val="0"/>
        </w:rPr>
        <w:t>Margaryan, A.</w:t>
      </w:r>
      <w:r w:rsidRPr="00805CBE">
        <w:rPr>
          <w:rStyle w:val="apple-converted-space"/>
        </w:rPr>
        <w:t> </w:t>
      </w:r>
      <w:r w:rsidRPr="00805CBE">
        <w:t>(2012).</w:t>
      </w:r>
      <w:r w:rsidRPr="00805CBE">
        <w:rPr>
          <w:rStyle w:val="apple-converted-space"/>
        </w:rPr>
        <w:t> </w:t>
      </w:r>
      <w:r w:rsidRPr="00805CBE">
        <w:t>A framework for learning from incidents in the workplace. </w:t>
      </w:r>
      <w:r w:rsidRPr="00805CBE">
        <w:rPr>
          <w:rStyle w:val="Emphasis"/>
        </w:rPr>
        <w:t>Safety Science, 50</w:t>
      </w:r>
      <w:r w:rsidRPr="00805CBE">
        <w:t xml:space="preserve">(4), 950-957. </w:t>
      </w:r>
    </w:p>
    <w:p w14:paraId="460A7AE8" w14:textId="60658502" w:rsidR="006A6516" w:rsidRPr="00AA28B4" w:rsidRDefault="006A6516" w:rsidP="006A6516">
      <w:pPr>
        <w:ind w:left="284" w:hanging="284"/>
        <w:rPr>
          <w:rFonts w:cs="Arial"/>
        </w:rPr>
      </w:pPr>
      <w:r w:rsidRPr="00AA28B4">
        <w:rPr>
          <w:rFonts w:cs="Arial"/>
        </w:rPr>
        <w:t xml:space="preserve">Lukic, D., Littlejohn, A., &amp; Margaryan, A. (2011).  University and industry interaction in learning from incidents.  In </w:t>
      </w:r>
      <w:r w:rsidRPr="00AA28B4">
        <w:rPr>
          <w:rFonts w:cs="Arial"/>
          <w:i/>
        </w:rPr>
        <w:t>Proceedings of the 5th International Technology, Education and Development Conference (INTED 2011)</w:t>
      </w:r>
      <w:r w:rsidRPr="00AA28B4">
        <w:rPr>
          <w:rFonts w:cs="Arial"/>
        </w:rPr>
        <w:t xml:space="preserve">. Valencia: IATED. </w:t>
      </w:r>
    </w:p>
    <w:p w14:paraId="7DA110A2" w14:textId="77777777" w:rsidR="006A6516" w:rsidRPr="00AA28B4" w:rsidRDefault="006A6516" w:rsidP="006A6516">
      <w:pPr>
        <w:ind w:left="284" w:hanging="284"/>
        <w:rPr>
          <w:rFonts w:cs="Arial"/>
          <w:color w:val="auto"/>
        </w:rPr>
      </w:pPr>
      <w:r w:rsidRPr="00AA28B4">
        <w:rPr>
          <w:rFonts w:cs="Arial"/>
        </w:rPr>
        <w:t xml:space="preserve">Lukic, D. (2012). </w:t>
      </w:r>
      <w:r w:rsidRPr="00AA28B4">
        <w:rPr>
          <w:rFonts w:cs="Arial"/>
          <w:i/>
        </w:rPr>
        <w:t>Learning from incidents: A social approach to reducing safety incidents in the workplace.</w:t>
      </w:r>
      <w:r w:rsidRPr="00AA28B4">
        <w:rPr>
          <w:rFonts w:cs="Arial"/>
        </w:rPr>
        <w:t xml:space="preserve"> Unpublished doctoral thesis.  Glasgow Caledonian University, UK.</w:t>
      </w:r>
    </w:p>
    <w:p w14:paraId="42B26F6C" w14:textId="27081E8C" w:rsidR="006A6516" w:rsidRPr="00AA28B4" w:rsidRDefault="006A6516" w:rsidP="006A6516">
      <w:pPr>
        <w:ind w:left="284" w:hanging="284"/>
        <w:rPr>
          <w:rFonts w:cs="Arial"/>
        </w:rPr>
      </w:pPr>
      <w:r w:rsidRPr="00AA28B4">
        <w:rPr>
          <w:rFonts w:cs="Arial"/>
        </w:rPr>
        <w:t xml:space="preserve">Lukic, D., Margaryan, A., &amp; Littlejohn, A. (2010). How organisations learn from safety incidents: A multifaceted problem. </w:t>
      </w:r>
      <w:r w:rsidRPr="00AA28B4">
        <w:rPr>
          <w:rFonts w:cs="Arial"/>
          <w:i/>
        </w:rPr>
        <w:t>Journal of Workplace Learning, 22</w:t>
      </w:r>
      <w:r w:rsidRPr="00AA28B4">
        <w:rPr>
          <w:rFonts w:cs="Arial"/>
        </w:rPr>
        <w:t>(7), 428-450.</w:t>
      </w:r>
    </w:p>
    <w:p w14:paraId="6B4BC298" w14:textId="77777777" w:rsidR="00D515FE" w:rsidRDefault="00893D67" w:rsidP="00D515FE">
      <w:pPr>
        <w:ind w:left="284" w:hanging="284"/>
        <w:rPr>
          <w:rFonts w:cs="Arial"/>
        </w:rPr>
      </w:pPr>
      <w:r w:rsidRPr="00AA28B4">
        <w:rPr>
          <w:rFonts w:cs="Arial"/>
        </w:rPr>
        <w:t xml:space="preserve">Malloch, M., Cairns, L., Evans, K., &amp; O’Connor, B. (2011) (Eds.). </w:t>
      </w:r>
      <w:r w:rsidRPr="00AA28B4">
        <w:rPr>
          <w:rFonts w:cs="Arial"/>
          <w:i/>
        </w:rPr>
        <w:t>The SAGE handbook of workplace learning.</w:t>
      </w:r>
      <w:r w:rsidRPr="00AA28B4">
        <w:rPr>
          <w:rFonts w:cs="Arial"/>
        </w:rPr>
        <w:t xml:space="preserve"> London: SAGE. </w:t>
      </w:r>
    </w:p>
    <w:p w14:paraId="291359A1" w14:textId="547529F8" w:rsidR="00D515FE" w:rsidRPr="00D515FE" w:rsidRDefault="00D515FE" w:rsidP="00D515FE">
      <w:pPr>
        <w:ind w:left="284" w:hanging="284"/>
        <w:rPr>
          <w:rFonts w:cs="Arial"/>
        </w:rPr>
      </w:pPr>
      <w:r w:rsidRPr="00D515FE">
        <w:rPr>
          <w:rFonts w:cs="Arial"/>
        </w:rPr>
        <w:t xml:space="preserve">Margaryan, A. (2008). </w:t>
      </w:r>
      <w:r w:rsidRPr="00D515FE">
        <w:rPr>
          <w:rFonts w:cs="Arial"/>
          <w:i/>
        </w:rPr>
        <w:t>Work-based learning: A blend of pedagogy and technology</w:t>
      </w:r>
      <w:r w:rsidRPr="00D515FE">
        <w:rPr>
          <w:rFonts w:cs="Arial"/>
        </w:rPr>
        <w:t>.  VDM Verlag: Saarbruecken.</w:t>
      </w:r>
    </w:p>
    <w:p w14:paraId="422DACCB" w14:textId="77777777" w:rsidR="008B2069" w:rsidRPr="008B2069" w:rsidRDefault="008B2069" w:rsidP="001C5EAE">
      <w:pPr>
        <w:ind w:left="284" w:hanging="284"/>
        <w:rPr>
          <w:rFonts w:cs="Arial"/>
        </w:rPr>
      </w:pPr>
      <w:r w:rsidRPr="008B2069">
        <w:rPr>
          <w:rFonts w:cs="Arial"/>
          <w:bCs/>
        </w:rPr>
        <w:t>Margaryan, A.</w:t>
      </w:r>
      <w:r w:rsidRPr="008B2069">
        <w:rPr>
          <w:rFonts w:cs="Arial"/>
        </w:rPr>
        <w:t xml:space="preserve">, &amp; Collis, B. (2005). Design criteria for work-based learning: Merrill's First Principles of Instruction expanded. </w:t>
      </w:r>
      <w:r w:rsidRPr="008B2069">
        <w:rPr>
          <w:rFonts w:cs="Arial"/>
          <w:i/>
          <w:iCs/>
        </w:rPr>
        <w:t>British Journal of Educational Technology</w:t>
      </w:r>
      <w:r w:rsidRPr="008B2069">
        <w:rPr>
          <w:rFonts w:cs="Arial"/>
        </w:rPr>
        <w:t xml:space="preserve">, </w:t>
      </w:r>
      <w:r w:rsidRPr="008B2069">
        <w:rPr>
          <w:rFonts w:cs="Arial"/>
          <w:i/>
          <w:iCs/>
        </w:rPr>
        <w:t>36</w:t>
      </w:r>
      <w:r w:rsidRPr="008B2069">
        <w:rPr>
          <w:rFonts w:cs="Arial"/>
        </w:rPr>
        <w:t>(5), 725-738.</w:t>
      </w:r>
    </w:p>
    <w:p w14:paraId="2A3ACB55" w14:textId="6D4ABD63" w:rsidR="00F44E06" w:rsidRPr="00AA28B4" w:rsidRDefault="00E1528D" w:rsidP="001C5EAE">
      <w:pPr>
        <w:ind w:left="284" w:hanging="284"/>
        <w:rPr>
          <w:rFonts w:cs="Arial"/>
          <w:bCs/>
          <w:color w:val="auto"/>
        </w:rPr>
      </w:pPr>
      <w:r w:rsidRPr="00AA28B4">
        <w:rPr>
          <w:rFonts w:cs="Arial"/>
        </w:rPr>
        <w:t xml:space="preserve">Margaryan, A., &amp; Littlejohn, A. (2013). </w:t>
      </w:r>
      <w:r w:rsidRPr="00AA28B4">
        <w:rPr>
          <w:rFonts w:cs="Arial"/>
          <w:i/>
        </w:rPr>
        <w:t>Learning from incidents (LFI): Mapping the problem space</w:t>
      </w:r>
      <w:r w:rsidRPr="00AA28B4">
        <w:rPr>
          <w:rFonts w:cs="Arial"/>
        </w:rPr>
        <w:t xml:space="preserve">. Green paper. [Online] </w:t>
      </w:r>
      <w:hyperlink r:id="rId17" w:history="1">
        <w:r w:rsidRPr="00AA28B4">
          <w:rPr>
            <w:rStyle w:val="Hyperlink"/>
            <w:rFonts w:cs="Arial"/>
          </w:rPr>
          <w:t>http://api.ning.com/files/zNSLWuvsJ1IgMJi7kOkraO-F0Q6AGAG20JCBPoU08BGjQVzgVHSObPmE7snd5CuwJbD6TzncBGobPHSxuHDEMX3gZsm888te/301013GCULFIGreenPaper.docx</w:t>
        </w:r>
      </w:hyperlink>
    </w:p>
    <w:p w14:paraId="63EB36B0" w14:textId="77777777" w:rsidR="00637412" w:rsidRDefault="00BF6212" w:rsidP="00637412">
      <w:pPr>
        <w:ind w:left="284" w:hanging="284"/>
        <w:rPr>
          <w:rFonts w:cs="Arial"/>
        </w:rPr>
      </w:pPr>
      <w:r w:rsidRPr="00AA28B4">
        <w:rPr>
          <w:rFonts w:cs="Arial"/>
        </w:rPr>
        <w:t>Margaryan, A., Littlejohn, A., &amp; Watson, J. (2013). Outcomes</w:t>
      </w:r>
      <w:r w:rsidR="00F44E06" w:rsidRPr="00AA28B4">
        <w:rPr>
          <w:rFonts w:cs="Arial"/>
        </w:rPr>
        <w:t xml:space="preserve"> of the group work session </w:t>
      </w:r>
      <w:r w:rsidRPr="00AA28B4">
        <w:rPr>
          <w:rFonts w:cs="Arial"/>
        </w:rPr>
        <w:t>‘Operationalising LFI’. Report</w:t>
      </w:r>
      <w:r w:rsidR="001D7E3D" w:rsidRPr="00AA28B4">
        <w:rPr>
          <w:rFonts w:cs="Arial"/>
        </w:rPr>
        <w:t xml:space="preserve"> on IP-LFI Seminar 1</w:t>
      </w:r>
      <w:r w:rsidRPr="00AA28B4">
        <w:rPr>
          <w:rFonts w:cs="Arial"/>
        </w:rPr>
        <w:t xml:space="preserve">.  [Online] </w:t>
      </w:r>
      <w:hyperlink r:id="rId18" w:history="1">
        <w:r w:rsidR="00F44E06" w:rsidRPr="00AA28B4">
          <w:rPr>
            <w:rStyle w:val="Hyperlink"/>
            <w:rFonts w:cs="Arial"/>
          </w:rPr>
          <w:t>http://api.ning.com/files/uY3PJt2fxPz-v8IDl-D2nNP1S*gZfnNx1Snp3DNI3jQ2K0u5EHyvXRNkWeQEzvN8a4ux4HrBE9ZmWO4qEl8X4p0pzPOMZU4H/181213LFISeminar1KeyQuestionsForNING.docx</w:t>
        </w:r>
      </w:hyperlink>
    </w:p>
    <w:p w14:paraId="2174DBDA" w14:textId="383FA0F4" w:rsidR="00526D57" w:rsidRDefault="00C06475" w:rsidP="00526D57">
      <w:pPr>
        <w:ind w:left="284" w:hanging="284"/>
        <w:rPr>
          <w:rFonts w:cs="Arial"/>
          <w:color w:val="auto"/>
          <w:lang w:val="en-US"/>
        </w:rPr>
      </w:pPr>
      <w:r w:rsidRPr="0010250F">
        <w:rPr>
          <w:rFonts w:cs="Arial"/>
          <w:color w:val="auto"/>
        </w:rPr>
        <w:t xml:space="preserve">Myers, Ch., Stats, B., &amp; Gino, F. (2014). </w:t>
      </w:r>
      <w:r w:rsidR="00637412" w:rsidRPr="0010250F">
        <w:rPr>
          <w:rFonts w:cs="Arial"/>
          <w:bCs/>
          <w:i/>
          <w:color w:val="auto"/>
          <w:lang w:val="en-US"/>
        </w:rPr>
        <w:t>“My Bad!”: How internal attribution and ambiguity of responsibility affect</w:t>
      </w:r>
      <w:r w:rsidR="00637412" w:rsidRPr="0010250F">
        <w:rPr>
          <w:rFonts w:cs="Arial"/>
          <w:i/>
          <w:color w:val="auto"/>
        </w:rPr>
        <w:t xml:space="preserve"> </w:t>
      </w:r>
      <w:r w:rsidR="00637412" w:rsidRPr="0010250F">
        <w:rPr>
          <w:rFonts w:cs="Arial"/>
          <w:bCs/>
          <w:i/>
          <w:color w:val="auto"/>
          <w:lang w:val="en-US"/>
        </w:rPr>
        <w:t>learning from failure.</w:t>
      </w:r>
      <w:r w:rsidR="00637412" w:rsidRPr="0010250F">
        <w:rPr>
          <w:rFonts w:cs="Arial"/>
          <w:bCs/>
          <w:color w:val="auto"/>
          <w:lang w:val="en-US"/>
        </w:rPr>
        <w:t xml:space="preserve"> </w:t>
      </w:r>
      <w:r w:rsidR="0010250F" w:rsidRPr="0010250F">
        <w:rPr>
          <w:rFonts w:cs="Arial"/>
          <w:bCs/>
          <w:color w:val="auto"/>
          <w:lang w:val="en-US"/>
        </w:rPr>
        <w:t xml:space="preserve">Harvard Business School, </w:t>
      </w:r>
      <w:r w:rsidR="002A0259" w:rsidRPr="0010250F">
        <w:rPr>
          <w:rFonts w:cs="Arial"/>
          <w:bCs/>
          <w:color w:val="auto"/>
          <w:lang w:val="en-US"/>
        </w:rPr>
        <w:t xml:space="preserve">Working paper 14-04. </w:t>
      </w:r>
      <w:r w:rsidR="0010250F" w:rsidRPr="0010250F">
        <w:rPr>
          <w:rFonts w:cs="Arial"/>
          <w:bCs/>
          <w:color w:val="auto"/>
          <w:lang w:val="en-US"/>
        </w:rPr>
        <w:t xml:space="preserve">[Online] </w:t>
      </w:r>
      <w:hyperlink r:id="rId19" w:history="1">
        <w:r w:rsidR="00526D57" w:rsidRPr="00FF3F4C">
          <w:rPr>
            <w:rStyle w:val="Hyperlink"/>
            <w:rFonts w:cs="Arial"/>
            <w:lang w:val="en-US"/>
          </w:rPr>
          <w:t>http://ssrn.com/abstract=2426674</w:t>
        </w:r>
      </w:hyperlink>
    </w:p>
    <w:p w14:paraId="1442A808" w14:textId="1B22F804" w:rsidR="006A6516" w:rsidRPr="00526D57" w:rsidRDefault="005E6F3F" w:rsidP="00526D57">
      <w:pPr>
        <w:ind w:left="284" w:hanging="284"/>
        <w:rPr>
          <w:rFonts w:cs="Arial"/>
          <w:color w:val="auto"/>
          <w:lang w:val="en-US"/>
        </w:rPr>
      </w:pPr>
      <w:r w:rsidRPr="00AA28B4">
        <w:rPr>
          <w:rFonts w:cs="Arial"/>
        </w:rPr>
        <w:t xml:space="preserve">Mearns, K., Whitaker, S. &amp; Flin, R. (2003). Safety climate, safety management practice and safety performance in offshore environments. </w:t>
      </w:r>
      <w:r w:rsidRPr="00AA28B4">
        <w:rPr>
          <w:rFonts w:cs="Arial"/>
          <w:i/>
        </w:rPr>
        <w:t>Safety Science, 41</w:t>
      </w:r>
      <w:r w:rsidRPr="00AA28B4">
        <w:rPr>
          <w:rFonts w:cs="Arial"/>
        </w:rPr>
        <w:t>, 641-680.</w:t>
      </w:r>
    </w:p>
    <w:p w14:paraId="215DCA12" w14:textId="33D1AEE1" w:rsidR="00D34C3E" w:rsidRDefault="00EF184E" w:rsidP="00890B72">
      <w:pPr>
        <w:ind w:left="284" w:hanging="284"/>
        <w:rPr>
          <w:rFonts w:cs="Arial"/>
        </w:rPr>
      </w:pPr>
      <w:r w:rsidRPr="00AA28B4">
        <w:rPr>
          <w:rFonts w:cs="Arial"/>
        </w:rPr>
        <w:t xml:space="preserve">Merriam, Sh., Caffarella, R., &amp; Baumgartner, L. (2007) (Eds.). </w:t>
      </w:r>
      <w:r w:rsidRPr="00AA28B4">
        <w:rPr>
          <w:rFonts w:cs="Arial"/>
          <w:i/>
        </w:rPr>
        <w:t>Learning in adulthood: A comprehensive guide.</w:t>
      </w:r>
      <w:r w:rsidRPr="00AA28B4">
        <w:rPr>
          <w:rFonts w:cs="Arial"/>
        </w:rPr>
        <w:t xml:space="preserve"> San-Francisco, CA: Jossey-Bass/John Wiley.</w:t>
      </w:r>
    </w:p>
    <w:p w14:paraId="70BE4054" w14:textId="181B6B1F" w:rsidR="00AA5789" w:rsidRPr="00AA28B4" w:rsidRDefault="00AA5789" w:rsidP="006A6516">
      <w:pPr>
        <w:ind w:left="284" w:hanging="284"/>
        <w:rPr>
          <w:rFonts w:cs="Arial"/>
          <w:highlight w:val="white"/>
        </w:rPr>
      </w:pPr>
      <w:r w:rsidRPr="00AA28B4">
        <w:rPr>
          <w:rFonts w:cs="Arial"/>
          <w:highlight w:val="white"/>
        </w:rPr>
        <w:t xml:space="preserve">Neal, W. (1992). </w:t>
      </w:r>
      <w:r w:rsidRPr="00AA28B4">
        <w:rPr>
          <w:rFonts w:cs="Arial"/>
          <w:i/>
          <w:highlight w:val="white"/>
        </w:rPr>
        <w:t>With disastrous consequences: London disasters 1830-1917</w:t>
      </w:r>
      <w:r w:rsidRPr="00AA28B4">
        <w:rPr>
          <w:rFonts w:cs="Arial"/>
          <w:highlight w:val="white"/>
        </w:rPr>
        <w:t xml:space="preserve">. London: Hisarlik Press. </w:t>
      </w:r>
    </w:p>
    <w:p w14:paraId="55574C13" w14:textId="77777777" w:rsidR="006A6516" w:rsidRDefault="005E6F3F" w:rsidP="006A6516">
      <w:pPr>
        <w:ind w:left="284" w:hanging="284"/>
        <w:rPr>
          <w:rFonts w:cs="Arial"/>
          <w:highlight w:val="white"/>
        </w:rPr>
      </w:pPr>
      <w:r w:rsidRPr="00AA28B4">
        <w:rPr>
          <w:rFonts w:cs="Arial"/>
          <w:highlight w:val="white"/>
        </w:rPr>
        <w:t xml:space="preserve">Nisbett, R., &amp; Wilson, T. (1977). Telling more than we can know: Verbal reports on mental processes. </w:t>
      </w:r>
      <w:r w:rsidRPr="00AA28B4">
        <w:rPr>
          <w:rFonts w:cs="Arial"/>
          <w:i/>
          <w:highlight w:val="white"/>
        </w:rPr>
        <w:t>Psychological Review, 84</w:t>
      </w:r>
      <w:r w:rsidRPr="00AA28B4">
        <w:rPr>
          <w:rFonts w:cs="Arial"/>
          <w:highlight w:val="white"/>
        </w:rPr>
        <w:t>(3), 231–259.</w:t>
      </w:r>
    </w:p>
    <w:p w14:paraId="052E9DE9" w14:textId="77777777" w:rsidR="00A96D90" w:rsidRDefault="00DE7A47" w:rsidP="007924B9">
      <w:pPr>
        <w:ind w:left="284" w:hanging="284"/>
        <w:rPr>
          <w:rFonts w:cs="Arial"/>
        </w:rPr>
      </w:pPr>
      <w:r>
        <w:rPr>
          <w:rFonts w:cs="Arial"/>
          <w:highlight w:val="white"/>
        </w:rPr>
        <w:t xml:space="preserve">Nowak, K. (2016). Teaching self-control: Road safety and traffic education in postwar Germany. </w:t>
      </w:r>
      <w:r w:rsidRPr="00DE7A47">
        <w:rPr>
          <w:rFonts w:cs="Arial"/>
          <w:i/>
          <w:highlight w:val="white"/>
        </w:rPr>
        <w:t>Historical Social Research</w:t>
      </w:r>
      <w:r>
        <w:rPr>
          <w:rFonts w:cs="Arial"/>
          <w:i/>
          <w:highlight w:val="white"/>
        </w:rPr>
        <w:t xml:space="preserve">, </w:t>
      </w:r>
      <w:r w:rsidRPr="00DE7A47">
        <w:rPr>
          <w:rFonts w:cs="Arial"/>
          <w:i/>
          <w:highlight w:val="white"/>
        </w:rPr>
        <w:t>41</w:t>
      </w:r>
      <w:r w:rsidR="00295722">
        <w:rPr>
          <w:rFonts w:cs="Arial"/>
          <w:highlight w:val="white"/>
        </w:rPr>
        <w:t>(1), 135-153.</w:t>
      </w:r>
    </w:p>
    <w:p w14:paraId="50CF8552" w14:textId="78636ED3" w:rsidR="00A96D90" w:rsidRDefault="00A96D90" w:rsidP="00A96D90">
      <w:pPr>
        <w:ind w:left="284" w:hanging="284"/>
        <w:rPr>
          <w:rFonts w:cs="Arial"/>
        </w:rPr>
      </w:pPr>
      <w:r w:rsidRPr="00A96D90">
        <w:rPr>
          <w:rFonts w:cs="Arial"/>
        </w:rPr>
        <w:t>Noyes, J.</w:t>
      </w:r>
      <w:r w:rsidR="007924B9">
        <w:rPr>
          <w:rFonts w:cs="Arial"/>
        </w:rPr>
        <w:t xml:space="preserve">, </w:t>
      </w:r>
      <w:r>
        <w:rPr>
          <w:rFonts w:cs="Arial"/>
        </w:rPr>
        <w:t>&amp;</w:t>
      </w:r>
      <w:r w:rsidRPr="00A96D90">
        <w:rPr>
          <w:rFonts w:cs="Arial"/>
        </w:rPr>
        <w:t xml:space="preserve"> Stanton, N. A. (1997)</w:t>
      </w:r>
      <w:r w:rsidR="007924B9">
        <w:rPr>
          <w:rFonts w:cs="Arial"/>
        </w:rPr>
        <w:t xml:space="preserve">. </w:t>
      </w:r>
      <w:r w:rsidRPr="00A96D90">
        <w:rPr>
          <w:rFonts w:cs="Arial"/>
        </w:rPr>
        <w:t xml:space="preserve">Engineering </w:t>
      </w:r>
      <w:r w:rsidR="007924B9">
        <w:rPr>
          <w:rFonts w:cs="Arial"/>
        </w:rPr>
        <w:t>p</w:t>
      </w:r>
      <w:r w:rsidR="007924B9" w:rsidRPr="00A96D90">
        <w:rPr>
          <w:rFonts w:cs="Arial"/>
        </w:rPr>
        <w:t>sychology</w:t>
      </w:r>
      <w:r w:rsidRPr="00A96D90">
        <w:rPr>
          <w:rFonts w:cs="Arial"/>
        </w:rPr>
        <w:t xml:space="preserve">: </w:t>
      </w:r>
      <w:r w:rsidR="007924B9">
        <w:rPr>
          <w:rFonts w:cs="Arial"/>
        </w:rPr>
        <w:t>C</w:t>
      </w:r>
      <w:r w:rsidRPr="00A96D90">
        <w:rPr>
          <w:rFonts w:cs="Arial"/>
        </w:rPr>
        <w:t xml:space="preserve">ontribution to system safety.  </w:t>
      </w:r>
      <w:r w:rsidRPr="007924B9">
        <w:rPr>
          <w:rFonts w:cs="Arial"/>
          <w:i/>
        </w:rPr>
        <w:t>Computing &amp; Control Engineering Journal, 8</w:t>
      </w:r>
      <w:r w:rsidRPr="00A96D90">
        <w:rPr>
          <w:rFonts w:cs="Arial"/>
        </w:rPr>
        <w:t>(3), 107-112.</w:t>
      </w:r>
    </w:p>
    <w:p w14:paraId="5C358902" w14:textId="77777777" w:rsidR="00AB3152" w:rsidRDefault="00244FE7" w:rsidP="00AB3152">
      <w:pPr>
        <w:ind w:left="284" w:hanging="284"/>
        <w:rPr>
          <w:rFonts w:cs="Arial"/>
        </w:rPr>
      </w:pPr>
      <w:r>
        <w:rPr>
          <w:rFonts w:cs="Arial"/>
          <w:color w:val="auto"/>
        </w:rPr>
        <w:t>Oien, K., Utne, I.</w:t>
      </w:r>
      <w:r w:rsidR="0048307C" w:rsidRPr="00244FE7">
        <w:rPr>
          <w:rFonts w:cs="Arial"/>
          <w:color w:val="auto"/>
        </w:rPr>
        <w:t xml:space="preserve">, </w:t>
      </w:r>
      <w:r>
        <w:rPr>
          <w:rFonts w:cs="Arial"/>
          <w:color w:val="auto"/>
        </w:rPr>
        <w:t>&amp; Herrera, I. (</w:t>
      </w:r>
      <w:r w:rsidR="0048307C" w:rsidRPr="00244FE7">
        <w:rPr>
          <w:rFonts w:cs="Arial"/>
          <w:color w:val="auto"/>
        </w:rPr>
        <w:t>2011</w:t>
      </w:r>
      <w:r>
        <w:rPr>
          <w:rFonts w:cs="Arial"/>
          <w:color w:val="auto"/>
        </w:rPr>
        <w:t>). Building s</w:t>
      </w:r>
      <w:r w:rsidR="0048307C" w:rsidRPr="00244FE7">
        <w:rPr>
          <w:rFonts w:cs="Arial"/>
          <w:color w:val="auto"/>
        </w:rPr>
        <w:t>afety indicators: Part 1 – theoretical</w:t>
      </w:r>
      <w:r>
        <w:rPr>
          <w:rFonts w:cs="Arial"/>
        </w:rPr>
        <w:t xml:space="preserve"> </w:t>
      </w:r>
      <w:r>
        <w:rPr>
          <w:rFonts w:cs="Arial"/>
          <w:color w:val="auto"/>
        </w:rPr>
        <w:t xml:space="preserve">foundation. </w:t>
      </w:r>
      <w:r w:rsidRPr="00244FE7">
        <w:rPr>
          <w:rFonts w:cs="Arial"/>
          <w:i/>
          <w:color w:val="auto"/>
        </w:rPr>
        <w:t xml:space="preserve">Safety Science, </w:t>
      </w:r>
      <w:r w:rsidR="0048307C" w:rsidRPr="00244FE7">
        <w:rPr>
          <w:rFonts w:cs="Arial"/>
          <w:i/>
          <w:color w:val="auto"/>
        </w:rPr>
        <w:t>49</w:t>
      </w:r>
      <w:r w:rsidR="0048307C" w:rsidRPr="00244FE7">
        <w:rPr>
          <w:rFonts w:cs="Arial"/>
          <w:color w:val="auto"/>
        </w:rPr>
        <w:t>, 148–161.</w:t>
      </w:r>
    </w:p>
    <w:p w14:paraId="54289BE3" w14:textId="6FE7FC3A" w:rsidR="005D4BB4" w:rsidRPr="00E40EF3" w:rsidRDefault="005D4BB4" w:rsidP="00AB3152">
      <w:pPr>
        <w:ind w:left="284" w:hanging="284"/>
        <w:rPr>
          <w:rFonts w:cs="Arial"/>
          <w:color w:val="auto"/>
          <w:highlight w:val="white"/>
        </w:rPr>
      </w:pPr>
      <w:r w:rsidRPr="00E40EF3">
        <w:rPr>
          <w:rFonts w:cs="Arial"/>
          <w:color w:val="auto"/>
        </w:rPr>
        <w:t xml:space="preserve">Oien, </w:t>
      </w:r>
      <w:r w:rsidR="00AB3152" w:rsidRPr="00E40EF3">
        <w:rPr>
          <w:rFonts w:cs="Arial"/>
          <w:color w:val="auto"/>
        </w:rPr>
        <w:t xml:space="preserve">K., </w:t>
      </w:r>
      <w:r w:rsidRPr="00E40EF3">
        <w:rPr>
          <w:rFonts w:cs="Arial"/>
          <w:color w:val="auto"/>
        </w:rPr>
        <w:t xml:space="preserve">Utne, </w:t>
      </w:r>
      <w:r w:rsidR="00AB3152" w:rsidRPr="00E40EF3">
        <w:rPr>
          <w:rFonts w:cs="Arial"/>
          <w:color w:val="auto"/>
        </w:rPr>
        <w:t xml:space="preserve">I., </w:t>
      </w:r>
      <w:r w:rsidRPr="00E40EF3">
        <w:rPr>
          <w:rFonts w:cs="Arial"/>
          <w:color w:val="auto"/>
        </w:rPr>
        <w:t>Tinmannsvik</w:t>
      </w:r>
      <w:r w:rsidR="003653A4" w:rsidRPr="00E40EF3">
        <w:rPr>
          <w:rFonts w:cs="Arial"/>
          <w:color w:val="auto"/>
        </w:rPr>
        <w:t>, R., &amp;</w:t>
      </w:r>
      <w:r w:rsidRPr="00E40EF3">
        <w:rPr>
          <w:rFonts w:cs="Arial"/>
          <w:color w:val="auto"/>
        </w:rPr>
        <w:t xml:space="preserve"> Massaiu, </w:t>
      </w:r>
      <w:r w:rsidR="00DA0120" w:rsidRPr="00E40EF3">
        <w:rPr>
          <w:rFonts w:cs="Arial"/>
          <w:color w:val="auto"/>
        </w:rPr>
        <w:t>S. (</w:t>
      </w:r>
      <w:r w:rsidRPr="00E40EF3">
        <w:rPr>
          <w:rFonts w:cs="Arial"/>
          <w:color w:val="auto"/>
        </w:rPr>
        <w:t>2011</w:t>
      </w:r>
      <w:r w:rsidR="00DA0120" w:rsidRPr="00E40EF3">
        <w:rPr>
          <w:rFonts w:cs="Arial"/>
          <w:color w:val="auto"/>
        </w:rPr>
        <w:t>). Building safety indicators: Part 2-</w:t>
      </w:r>
      <w:r w:rsidR="00E40EF3" w:rsidRPr="00E40EF3">
        <w:rPr>
          <w:rFonts w:cs="Arial"/>
          <w:color w:val="auto"/>
          <w:lang w:val="en-US"/>
        </w:rPr>
        <w:t xml:space="preserve"> Application, practices and results</w:t>
      </w:r>
      <w:r w:rsidR="00E40EF3">
        <w:rPr>
          <w:rFonts w:cs="Arial"/>
          <w:color w:val="auto"/>
          <w:lang w:val="en-US"/>
        </w:rPr>
        <w:t xml:space="preserve">. </w:t>
      </w:r>
      <w:r w:rsidR="00E40EF3" w:rsidRPr="00E40EF3">
        <w:rPr>
          <w:rFonts w:cs="Arial"/>
          <w:i/>
          <w:color w:val="auto"/>
          <w:lang w:val="en-US"/>
        </w:rPr>
        <w:t>Safety Science, 49</w:t>
      </w:r>
      <w:r w:rsidR="00E40EF3">
        <w:rPr>
          <w:rFonts w:cs="Arial"/>
          <w:color w:val="auto"/>
          <w:lang w:val="en-US"/>
        </w:rPr>
        <w:t>(2), 162-171.</w:t>
      </w:r>
      <w:r w:rsidRPr="00E40EF3">
        <w:rPr>
          <w:rFonts w:cs="Arial"/>
          <w:color w:val="auto"/>
        </w:rPr>
        <w:t xml:space="preserve"> </w:t>
      </w:r>
    </w:p>
    <w:p w14:paraId="7A685CBE" w14:textId="77777777" w:rsidR="005110C0" w:rsidRDefault="005E6F3F" w:rsidP="005110C0">
      <w:pPr>
        <w:ind w:left="284" w:hanging="284"/>
        <w:rPr>
          <w:rFonts w:cs="Arial"/>
        </w:rPr>
      </w:pPr>
      <w:r w:rsidRPr="00AA28B4">
        <w:rPr>
          <w:rFonts w:cs="Arial"/>
          <w:highlight w:val="white"/>
        </w:rPr>
        <w:t>Pedler, M. (2002). Accessing local knowledge: Action Learning and Organizational Learning in</w:t>
      </w:r>
      <w:r w:rsidR="006A6516" w:rsidRPr="00AA28B4">
        <w:rPr>
          <w:rFonts w:cs="Arial"/>
          <w:highlight w:val="white"/>
        </w:rPr>
        <w:t xml:space="preserve"> </w:t>
      </w:r>
      <w:r w:rsidRPr="00AA28B4">
        <w:rPr>
          <w:rFonts w:cs="Arial"/>
          <w:highlight w:val="white"/>
        </w:rPr>
        <w:t xml:space="preserve">Walsall. </w:t>
      </w:r>
      <w:r w:rsidRPr="00AA28B4">
        <w:rPr>
          <w:rFonts w:cs="Arial"/>
          <w:i/>
          <w:highlight w:val="white"/>
        </w:rPr>
        <w:t>Human Resource Development International 5</w:t>
      </w:r>
      <w:r w:rsidRPr="00AA28B4">
        <w:rPr>
          <w:rFonts w:cs="Arial"/>
          <w:highlight w:val="white"/>
        </w:rPr>
        <w:t>(4), 523–540.</w:t>
      </w:r>
    </w:p>
    <w:p w14:paraId="2014F467" w14:textId="42B1D656" w:rsidR="00161FEE" w:rsidRPr="00AA28B4" w:rsidRDefault="005110C0" w:rsidP="00CB5E52">
      <w:pPr>
        <w:ind w:left="284" w:hanging="284"/>
        <w:rPr>
          <w:rFonts w:cs="Arial"/>
        </w:rPr>
      </w:pPr>
      <w:r>
        <w:rPr>
          <w:rFonts w:cs="Arial"/>
        </w:rPr>
        <w:t>Perrow, C. (</w:t>
      </w:r>
      <w:r w:rsidR="00161FEE" w:rsidRPr="005110C0">
        <w:rPr>
          <w:rFonts w:cs="Arial"/>
        </w:rPr>
        <w:t>1984</w:t>
      </w:r>
      <w:r>
        <w:rPr>
          <w:rFonts w:cs="Arial"/>
        </w:rPr>
        <w:t>)</w:t>
      </w:r>
      <w:r w:rsidR="00CB5E52">
        <w:rPr>
          <w:rFonts w:cs="Arial"/>
        </w:rPr>
        <w:t xml:space="preserve">. </w:t>
      </w:r>
      <w:r w:rsidR="00CB5E52" w:rsidRPr="00A60100">
        <w:rPr>
          <w:rFonts w:cs="Arial"/>
          <w:i/>
        </w:rPr>
        <w:t>Normal accidents: Living with high</w:t>
      </w:r>
      <w:r w:rsidR="00E17B3D">
        <w:rPr>
          <w:rFonts w:cs="Arial"/>
          <w:i/>
        </w:rPr>
        <w:t>-</w:t>
      </w:r>
      <w:r w:rsidR="00CB5E52" w:rsidRPr="00A60100">
        <w:rPr>
          <w:rFonts w:cs="Arial"/>
          <w:i/>
        </w:rPr>
        <w:t>r</w:t>
      </w:r>
      <w:r w:rsidR="00161FEE" w:rsidRPr="00A60100">
        <w:rPr>
          <w:rFonts w:cs="Arial"/>
          <w:i/>
        </w:rPr>
        <w:t xml:space="preserve">isk </w:t>
      </w:r>
      <w:r w:rsidR="00CB5E52" w:rsidRPr="00A60100">
        <w:rPr>
          <w:rFonts w:cs="Arial"/>
          <w:i/>
        </w:rPr>
        <w:t>t</w:t>
      </w:r>
      <w:r w:rsidR="00161FEE" w:rsidRPr="00A60100">
        <w:rPr>
          <w:rFonts w:cs="Arial"/>
          <w:i/>
        </w:rPr>
        <w:t>echnologies</w:t>
      </w:r>
      <w:r w:rsidR="00161FEE" w:rsidRPr="005110C0">
        <w:rPr>
          <w:rFonts w:cs="Arial"/>
        </w:rPr>
        <w:t xml:space="preserve">. </w:t>
      </w:r>
      <w:r w:rsidR="00CB5E52">
        <w:rPr>
          <w:rFonts w:cs="Arial"/>
        </w:rPr>
        <w:t xml:space="preserve">Princeton, NJ: </w:t>
      </w:r>
      <w:r w:rsidR="00161FEE" w:rsidRPr="005110C0">
        <w:rPr>
          <w:rFonts w:cs="Arial"/>
        </w:rPr>
        <w:t>Princeton</w:t>
      </w:r>
      <w:r w:rsidR="00CB5E52">
        <w:rPr>
          <w:rFonts w:cs="Arial"/>
        </w:rPr>
        <w:t xml:space="preserve"> </w:t>
      </w:r>
      <w:r w:rsidR="00161FEE" w:rsidRPr="005110C0">
        <w:rPr>
          <w:rFonts w:cs="Arial"/>
        </w:rPr>
        <w:t>University Press</w:t>
      </w:r>
      <w:r w:rsidR="00CB5E52">
        <w:rPr>
          <w:rFonts w:cs="Arial"/>
        </w:rPr>
        <w:t>.</w:t>
      </w:r>
    </w:p>
    <w:p w14:paraId="6C0DC179" w14:textId="77777777" w:rsidR="0064067E" w:rsidRDefault="0048697B" w:rsidP="0064067E">
      <w:pPr>
        <w:ind w:left="284" w:hanging="284"/>
        <w:rPr>
          <w:rFonts w:cs="Arial"/>
        </w:rPr>
      </w:pPr>
      <w:r w:rsidRPr="00AA28B4">
        <w:rPr>
          <w:rFonts w:cs="Arial"/>
          <w:color w:val="auto"/>
        </w:rPr>
        <w:t xml:space="preserve">Pilbeam, C., Davidson, R., Doherty, N., &amp; Denyer, D. (2016). </w:t>
      </w:r>
      <w:r w:rsidRPr="00AA28B4">
        <w:rPr>
          <w:rFonts w:cs="Arial"/>
        </w:rPr>
        <w:t xml:space="preserve">What learning happens? Using audio diaries to capture learning in response to safety-related events within retail and logistics organizations. </w:t>
      </w:r>
      <w:r w:rsidRPr="00AA28B4">
        <w:rPr>
          <w:rFonts w:cs="Arial"/>
          <w:i/>
        </w:rPr>
        <w:t>Safety Science, 81</w:t>
      </w:r>
      <w:r w:rsidRPr="00AA28B4">
        <w:rPr>
          <w:rFonts w:cs="Arial"/>
        </w:rPr>
        <w:t>, 59-67.</w:t>
      </w:r>
    </w:p>
    <w:p w14:paraId="3A1C9F84" w14:textId="77777777" w:rsidR="00A96D90" w:rsidRDefault="0064067E" w:rsidP="007924B9">
      <w:pPr>
        <w:ind w:left="284" w:hanging="284"/>
        <w:rPr>
          <w:rFonts w:cs="Arial"/>
          <w:color w:val="auto"/>
          <w:lang w:val="en-US"/>
        </w:rPr>
      </w:pPr>
      <w:r w:rsidRPr="0064067E">
        <w:rPr>
          <w:rFonts w:cs="Arial"/>
          <w:color w:val="auto"/>
          <w:lang w:val="en-US"/>
        </w:rPr>
        <w:t xml:space="preserve">Pintrich, P. &amp; Schunk, D. (1996). </w:t>
      </w:r>
      <w:r>
        <w:rPr>
          <w:rFonts w:cs="Arial"/>
          <w:i/>
          <w:iCs/>
          <w:color w:val="auto"/>
          <w:lang w:val="en-US"/>
        </w:rPr>
        <w:t>Motivation in e</w:t>
      </w:r>
      <w:r w:rsidRPr="0064067E">
        <w:rPr>
          <w:rFonts w:cs="Arial"/>
          <w:i/>
          <w:iCs/>
          <w:color w:val="auto"/>
          <w:lang w:val="en-US"/>
        </w:rPr>
        <w:t xml:space="preserve">ducation: Theory, </w:t>
      </w:r>
      <w:r>
        <w:rPr>
          <w:rFonts w:cs="Arial"/>
          <w:i/>
          <w:iCs/>
          <w:color w:val="auto"/>
          <w:lang w:val="en-US"/>
        </w:rPr>
        <w:t>research and a</w:t>
      </w:r>
      <w:r w:rsidRPr="0064067E">
        <w:rPr>
          <w:rFonts w:cs="Arial"/>
          <w:i/>
          <w:iCs/>
          <w:color w:val="auto"/>
          <w:lang w:val="en-US"/>
        </w:rPr>
        <w:t>pplications</w:t>
      </w:r>
      <w:r>
        <w:rPr>
          <w:rFonts w:cs="Arial"/>
        </w:rPr>
        <w:t xml:space="preserve">. </w:t>
      </w:r>
      <w:r w:rsidRPr="0064067E">
        <w:rPr>
          <w:rFonts w:cs="Arial"/>
          <w:color w:val="auto"/>
          <w:lang w:val="en-US"/>
        </w:rPr>
        <w:t>Englewood Cliffs, NJ: Prentice-Hall</w:t>
      </w:r>
      <w:r>
        <w:rPr>
          <w:rFonts w:cs="Arial"/>
          <w:color w:val="auto"/>
          <w:lang w:val="en-US"/>
        </w:rPr>
        <w:t>.</w:t>
      </w:r>
    </w:p>
    <w:p w14:paraId="0A06ABCC" w14:textId="76B6E0C5" w:rsidR="00A96D90" w:rsidRDefault="00031BDC" w:rsidP="00A96D90">
      <w:pPr>
        <w:ind w:left="284" w:hanging="284"/>
        <w:rPr>
          <w:rFonts w:cs="Arial"/>
          <w:color w:val="auto"/>
          <w:lang w:val="en-US"/>
        </w:rPr>
      </w:pPr>
      <w:r>
        <w:rPr>
          <w:rFonts w:cs="Arial"/>
          <w:color w:val="auto"/>
        </w:rPr>
        <w:t xml:space="preserve">Plant, K. L., &amp; Stanton, N. A. </w:t>
      </w:r>
      <w:r w:rsidR="00A96D90" w:rsidRPr="00A96D90">
        <w:rPr>
          <w:rFonts w:cs="Arial"/>
          <w:color w:val="auto"/>
        </w:rPr>
        <w:t>(2</w:t>
      </w:r>
      <w:r>
        <w:rPr>
          <w:rFonts w:cs="Arial"/>
          <w:color w:val="auto"/>
        </w:rPr>
        <w:t xml:space="preserve">012) </w:t>
      </w:r>
      <w:r w:rsidR="00A96D90" w:rsidRPr="00A96D90">
        <w:rPr>
          <w:rFonts w:cs="Arial"/>
          <w:color w:val="auto"/>
        </w:rPr>
        <w:t xml:space="preserve">Why did the pilots shut down the wrong engine? Explaining errors in context using Schema Theory and the Perceptual Cycle Model. </w:t>
      </w:r>
      <w:r w:rsidR="00A96D90" w:rsidRPr="00031BDC">
        <w:rPr>
          <w:rFonts w:cs="Arial"/>
          <w:i/>
          <w:color w:val="auto"/>
        </w:rPr>
        <w:t>Safety Science, 50</w:t>
      </w:r>
      <w:r w:rsidR="00A96D90" w:rsidRPr="00A96D90">
        <w:rPr>
          <w:rFonts w:cs="Arial"/>
          <w:color w:val="auto"/>
        </w:rPr>
        <w:t>(2), 300-315.</w:t>
      </w:r>
    </w:p>
    <w:p w14:paraId="4403519A" w14:textId="43F50098" w:rsidR="00EF184E" w:rsidRPr="00AA28B4" w:rsidRDefault="00EF184E" w:rsidP="0064067E">
      <w:pPr>
        <w:ind w:left="284" w:hanging="284"/>
        <w:rPr>
          <w:rFonts w:cs="Arial"/>
        </w:rPr>
      </w:pPr>
      <w:r w:rsidRPr="0064067E">
        <w:rPr>
          <w:rFonts w:cs="Arial"/>
        </w:rPr>
        <w:t xml:space="preserve">Rainbird, H., Fuller, A., &amp; Munro, A. (2004) (Eds.) </w:t>
      </w:r>
      <w:r w:rsidRPr="00AA28B4">
        <w:rPr>
          <w:rFonts w:cs="Arial"/>
          <w:i/>
        </w:rPr>
        <w:t>Workplace learning in context</w:t>
      </w:r>
      <w:r w:rsidRPr="00AA28B4">
        <w:rPr>
          <w:rFonts w:cs="Arial"/>
        </w:rPr>
        <w:t xml:space="preserve">. London: Routledge. </w:t>
      </w:r>
    </w:p>
    <w:p w14:paraId="1F4CA0B4" w14:textId="77777777" w:rsidR="00560EC6" w:rsidRDefault="004922C3" w:rsidP="00560EC6">
      <w:pPr>
        <w:ind w:left="284" w:hanging="284"/>
        <w:rPr>
          <w:rFonts w:cs="Arial"/>
        </w:rPr>
      </w:pPr>
      <w:r w:rsidRPr="00AA28B4">
        <w:rPr>
          <w:rFonts w:cs="Arial"/>
        </w:rPr>
        <w:t xml:space="preserve">Repko, A. (2012). </w:t>
      </w:r>
      <w:r w:rsidRPr="007B729C">
        <w:rPr>
          <w:rFonts w:cs="Arial"/>
          <w:i/>
        </w:rPr>
        <w:t>Interdisciplinary research: Process</w:t>
      </w:r>
      <w:r w:rsidR="00560EC6" w:rsidRPr="007B729C">
        <w:rPr>
          <w:rFonts w:cs="Arial"/>
          <w:i/>
        </w:rPr>
        <w:t xml:space="preserve"> and theory.</w:t>
      </w:r>
      <w:r w:rsidR="00560EC6" w:rsidRPr="00AA28B4">
        <w:rPr>
          <w:rFonts w:cs="Arial"/>
        </w:rPr>
        <w:t xml:space="preserve"> Los Angeles: SAGE.</w:t>
      </w:r>
    </w:p>
    <w:p w14:paraId="15AF488C" w14:textId="77777777" w:rsidR="00236979" w:rsidRDefault="003D7608" w:rsidP="00236979">
      <w:pPr>
        <w:ind w:left="284" w:hanging="284"/>
        <w:rPr>
          <w:rFonts w:cs="Arial"/>
        </w:rPr>
      </w:pPr>
      <w:r>
        <w:rPr>
          <w:rFonts w:cs="Arial"/>
        </w:rPr>
        <w:t xml:space="preserve">Ricci, F., Chiesi, A., Bisio, C., Panari, Ch, &amp; Pelosi, A. (2016). Effectiveness of occupational health and safety training: A systematic review with meta-analysis. </w:t>
      </w:r>
      <w:r w:rsidR="00F8330F">
        <w:rPr>
          <w:rFonts w:cs="Arial"/>
        </w:rPr>
        <w:t xml:space="preserve"> </w:t>
      </w:r>
      <w:r w:rsidR="00F8330F" w:rsidRPr="00F8330F">
        <w:rPr>
          <w:rFonts w:cs="Arial"/>
          <w:i/>
        </w:rPr>
        <w:t>Journal of Workplace Learning</w:t>
      </w:r>
      <w:r w:rsidR="00F8330F">
        <w:rPr>
          <w:rFonts w:cs="Arial"/>
        </w:rPr>
        <w:t xml:space="preserve"> [online first].</w:t>
      </w:r>
    </w:p>
    <w:p w14:paraId="0C35071C" w14:textId="4F6F0CA0" w:rsidR="00B37277" w:rsidRPr="00236979" w:rsidRDefault="00236979" w:rsidP="00236979">
      <w:pPr>
        <w:ind w:left="284" w:hanging="284"/>
        <w:rPr>
          <w:rFonts w:cs="Arial"/>
        </w:rPr>
      </w:pPr>
      <w:r>
        <w:rPr>
          <w:rFonts w:cs="Arial"/>
          <w:color w:val="auto"/>
        </w:rPr>
        <w:t>Rollenhagen, C. (</w:t>
      </w:r>
      <w:r w:rsidR="009B0988" w:rsidRPr="00236979">
        <w:rPr>
          <w:rFonts w:cs="Arial"/>
          <w:color w:val="auto"/>
        </w:rPr>
        <w:t>2010</w:t>
      </w:r>
      <w:r>
        <w:rPr>
          <w:rFonts w:cs="Arial"/>
          <w:color w:val="auto"/>
        </w:rPr>
        <w:t>)</w:t>
      </w:r>
      <w:r w:rsidR="009B0988" w:rsidRPr="00236979">
        <w:rPr>
          <w:rFonts w:cs="Arial"/>
          <w:color w:val="auto"/>
        </w:rPr>
        <w:t>. Can focus on safety culture become an excuse for not</w:t>
      </w:r>
      <w:r>
        <w:rPr>
          <w:rFonts w:cs="Arial"/>
        </w:rPr>
        <w:t xml:space="preserve"> </w:t>
      </w:r>
      <w:r w:rsidR="009B0988" w:rsidRPr="00236979">
        <w:rPr>
          <w:rFonts w:cs="Arial"/>
          <w:color w:val="auto"/>
        </w:rPr>
        <w:t xml:space="preserve">rethinking design of technology? </w:t>
      </w:r>
      <w:r>
        <w:rPr>
          <w:rFonts w:cs="Arial"/>
          <w:i/>
          <w:color w:val="auto"/>
        </w:rPr>
        <w:t xml:space="preserve">Safety Science, </w:t>
      </w:r>
      <w:r w:rsidR="009B0988" w:rsidRPr="00236979">
        <w:rPr>
          <w:rFonts w:cs="Arial"/>
          <w:i/>
          <w:color w:val="auto"/>
        </w:rPr>
        <w:t>48</w:t>
      </w:r>
      <w:r w:rsidR="009B0988" w:rsidRPr="00236979">
        <w:rPr>
          <w:rFonts w:cs="Arial"/>
          <w:color w:val="auto"/>
        </w:rPr>
        <w:t>, 268–278.</w:t>
      </w:r>
    </w:p>
    <w:p w14:paraId="3D27659F" w14:textId="75AFDAC4" w:rsidR="00B37277" w:rsidRPr="00AA28B4" w:rsidRDefault="00BC61B7" w:rsidP="00B37277">
      <w:pPr>
        <w:ind w:left="284" w:hanging="284"/>
        <w:rPr>
          <w:rFonts w:cs="Arial"/>
        </w:rPr>
      </w:pPr>
      <w:r w:rsidRPr="00AA28B4">
        <w:rPr>
          <w:rFonts w:cs="Arial"/>
        </w:rPr>
        <w:t>Rollenhagen, C., Westerlund,</w:t>
      </w:r>
      <w:r w:rsidR="00B37277" w:rsidRPr="00AA28B4">
        <w:rPr>
          <w:rFonts w:cs="Arial"/>
        </w:rPr>
        <w:t xml:space="preserve"> J.,</w:t>
      </w:r>
      <w:r w:rsidRPr="00AA28B4">
        <w:rPr>
          <w:rFonts w:cs="Arial"/>
        </w:rPr>
        <w:t xml:space="preserve"> Lundberg</w:t>
      </w:r>
      <w:r w:rsidR="00B37277" w:rsidRPr="00AA28B4">
        <w:rPr>
          <w:rFonts w:cs="Arial"/>
        </w:rPr>
        <w:t>, J., &amp;</w:t>
      </w:r>
      <w:r w:rsidRPr="00AA28B4">
        <w:rPr>
          <w:rFonts w:cs="Arial"/>
        </w:rPr>
        <w:t xml:space="preserve"> Hollnagel,</w:t>
      </w:r>
      <w:r w:rsidR="00B37277" w:rsidRPr="00AA28B4">
        <w:rPr>
          <w:rFonts w:cs="Arial"/>
        </w:rPr>
        <w:t xml:space="preserve"> E. (</w:t>
      </w:r>
      <w:r w:rsidRPr="00AA28B4">
        <w:rPr>
          <w:rFonts w:cs="Arial"/>
        </w:rPr>
        <w:t>2010</w:t>
      </w:r>
      <w:r w:rsidR="00B37277" w:rsidRPr="00AA28B4">
        <w:rPr>
          <w:rFonts w:cs="Arial"/>
        </w:rPr>
        <w:t xml:space="preserve">). The context and habits of accident investigation practices: A study of 108 Swedish investigators. </w:t>
      </w:r>
      <w:r w:rsidR="00B37277" w:rsidRPr="00AA28B4">
        <w:rPr>
          <w:rFonts w:cs="Arial"/>
          <w:i/>
        </w:rPr>
        <w:t>Safety Science, 48</w:t>
      </w:r>
      <w:r w:rsidR="00B37277" w:rsidRPr="00AA28B4">
        <w:rPr>
          <w:rFonts w:cs="Arial"/>
        </w:rPr>
        <w:t>, 859-867.</w:t>
      </w:r>
      <w:r w:rsidR="00B37277" w:rsidRPr="00AA28B4">
        <w:rPr>
          <w:rFonts w:ascii="AdvGulliv" w:hAnsi="AdvGulliv"/>
          <w:sz w:val="26"/>
          <w:szCs w:val="26"/>
        </w:rPr>
        <w:t xml:space="preserve"> </w:t>
      </w:r>
    </w:p>
    <w:p w14:paraId="6798AD79" w14:textId="177560FD" w:rsidR="00560EC6" w:rsidRPr="00AA28B4" w:rsidRDefault="00E4538E" w:rsidP="00B37277">
      <w:pPr>
        <w:ind w:left="284" w:hanging="284"/>
        <w:rPr>
          <w:rFonts w:cs="Arial"/>
        </w:rPr>
      </w:pPr>
      <w:r>
        <w:rPr>
          <w:rFonts w:cs="Arial"/>
          <w:color w:val="auto"/>
        </w:rPr>
        <w:t>Rosness,R., Blakstad,H</w:t>
      </w:r>
      <w:r w:rsidR="00560EC6" w:rsidRPr="00E4538E">
        <w:rPr>
          <w:rFonts w:cs="Arial"/>
          <w:color w:val="auto"/>
        </w:rPr>
        <w:t>., Forsteth,</w:t>
      </w:r>
      <w:r>
        <w:rPr>
          <w:rFonts w:cs="Arial"/>
          <w:color w:val="auto"/>
        </w:rPr>
        <w:t xml:space="preserve"> U., Dahle, I.</w:t>
      </w:r>
      <w:r w:rsidR="00560EC6" w:rsidRPr="00E4538E">
        <w:rPr>
          <w:rFonts w:cs="Arial"/>
          <w:color w:val="auto"/>
        </w:rPr>
        <w:t>,</w:t>
      </w:r>
      <w:r>
        <w:rPr>
          <w:rFonts w:cs="Arial"/>
          <w:color w:val="auto"/>
        </w:rPr>
        <w:t xml:space="preserve"> &amp; Wiig, S. (</w:t>
      </w:r>
      <w:r w:rsidR="00560EC6" w:rsidRPr="00E4538E">
        <w:rPr>
          <w:rFonts w:cs="Arial"/>
          <w:color w:val="auto"/>
        </w:rPr>
        <w:t>2012</w:t>
      </w:r>
      <w:r>
        <w:rPr>
          <w:rFonts w:cs="Arial"/>
          <w:color w:val="auto"/>
        </w:rPr>
        <w:t>)</w:t>
      </w:r>
      <w:r w:rsidR="00560EC6" w:rsidRPr="00E4538E">
        <w:rPr>
          <w:rFonts w:cs="Arial"/>
          <w:color w:val="auto"/>
        </w:rPr>
        <w:t>. Environmental conditions</w:t>
      </w:r>
      <w:r w:rsidR="00560EC6" w:rsidRPr="00E4538E">
        <w:rPr>
          <w:rFonts w:cs="Arial"/>
        </w:rPr>
        <w:t xml:space="preserve"> </w:t>
      </w:r>
      <w:r w:rsidR="00F419C8">
        <w:rPr>
          <w:rFonts w:cs="Arial"/>
          <w:color w:val="auto"/>
        </w:rPr>
        <w:t>for safety work: T</w:t>
      </w:r>
      <w:r w:rsidR="00560EC6" w:rsidRPr="00E4538E">
        <w:rPr>
          <w:rFonts w:cs="Arial"/>
          <w:color w:val="auto"/>
        </w:rPr>
        <w:t>heoreti</w:t>
      </w:r>
      <w:r w:rsidR="00F419C8">
        <w:rPr>
          <w:rFonts w:cs="Arial"/>
          <w:color w:val="auto"/>
        </w:rPr>
        <w:t xml:space="preserve">cal foundations. </w:t>
      </w:r>
      <w:r w:rsidR="00F419C8" w:rsidRPr="00F419C8">
        <w:rPr>
          <w:rFonts w:cs="Arial"/>
          <w:i/>
          <w:color w:val="auto"/>
        </w:rPr>
        <w:t>Safety Science, 50</w:t>
      </w:r>
      <w:r w:rsidR="00560EC6" w:rsidRPr="00E4538E">
        <w:rPr>
          <w:rFonts w:cs="Arial"/>
          <w:color w:val="auto"/>
        </w:rPr>
        <w:t>(10), 1967–1976.</w:t>
      </w:r>
    </w:p>
    <w:p w14:paraId="69BC715A" w14:textId="7F5EE8F4" w:rsidR="00A96D90" w:rsidRDefault="005E6F3F" w:rsidP="00A96D90">
      <w:pPr>
        <w:ind w:left="284" w:hanging="284"/>
        <w:rPr>
          <w:rFonts w:cs="Arial"/>
        </w:rPr>
      </w:pPr>
      <w:r w:rsidRPr="00AA28B4">
        <w:rPr>
          <w:rFonts w:cs="Arial"/>
        </w:rPr>
        <w:t>Salmon, P.</w:t>
      </w:r>
      <w:r w:rsidR="00A96D90">
        <w:rPr>
          <w:rFonts w:cs="Arial"/>
        </w:rPr>
        <w:t xml:space="preserve"> M.,</w:t>
      </w:r>
      <w:r w:rsidR="00096FF7" w:rsidRPr="00AA28B4">
        <w:rPr>
          <w:rFonts w:cs="Arial"/>
        </w:rPr>
        <w:t xml:space="preserve"> </w:t>
      </w:r>
      <w:r w:rsidR="00A96D90" w:rsidRPr="00A96D90">
        <w:rPr>
          <w:rFonts w:cs="Arial"/>
        </w:rPr>
        <w:t xml:space="preserve">Stanton, N. A., Lenné, M., </w:t>
      </w:r>
      <w:r w:rsidR="006E7168">
        <w:rPr>
          <w:rFonts w:cs="Arial"/>
        </w:rPr>
        <w:t xml:space="preserve">Jenkins, D. P., Rafferty, L. A., </w:t>
      </w:r>
      <w:r w:rsidR="00A96D90">
        <w:rPr>
          <w:rFonts w:cs="Arial"/>
        </w:rPr>
        <w:t>&amp;</w:t>
      </w:r>
      <w:r w:rsidR="00A96D90" w:rsidRPr="00A96D90">
        <w:rPr>
          <w:rFonts w:cs="Arial"/>
        </w:rPr>
        <w:t xml:space="preserve"> Walker, G. H. </w:t>
      </w:r>
      <w:r w:rsidRPr="00AA28B4">
        <w:rPr>
          <w:rFonts w:cs="Arial"/>
        </w:rPr>
        <w:t xml:space="preserve">(2011). </w:t>
      </w:r>
      <w:r w:rsidRPr="00AA28B4">
        <w:rPr>
          <w:rFonts w:cs="Arial"/>
          <w:i/>
        </w:rPr>
        <w:t>Human factors methods and accident analysis: Practical guidance and case study applications.</w:t>
      </w:r>
      <w:r w:rsidRPr="00AA28B4">
        <w:rPr>
          <w:rFonts w:cs="Arial"/>
        </w:rPr>
        <w:t xml:space="preserve"> Farnham: Ashgate.</w:t>
      </w:r>
    </w:p>
    <w:p w14:paraId="3C18D95B" w14:textId="731B6B5E" w:rsidR="00A96D90" w:rsidRPr="00A96D90" w:rsidRDefault="0074089F" w:rsidP="00A96D90">
      <w:pPr>
        <w:ind w:left="284" w:hanging="284"/>
        <w:rPr>
          <w:rFonts w:cs="Arial"/>
        </w:rPr>
      </w:pPr>
      <w:r>
        <w:rPr>
          <w:rFonts w:cs="Arial"/>
          <w:lang w:val="en-US"/>
        </w:rPr>
        <w:t xml:space="preserve">Salmon, P.M., Walker, G.H., </w:t>
      </w:r>
      <w:r w:rsidR="00A96D90">
        <w:rPr>
          <w:rFonts w:cs="Arial"/>
          <w:lang w:val="en-US"/>
        </w:rPr>
        <w:t>&amp;</w:t>
      </w:r>
      <w:r>
        <w:rPr>
          <w:rFonts w:cs="Arial"/>
          <w:lang w:val="en-US"/>
        </w:rPr>
        <w:t xml:space="preserve"> Stanton, N. A. (2016). </w:t>
      </w:r>
      <w:r w:rsidR="00A96D90" w:rsidRPr="00A96D90">
        <w:rPr>
          <w:rFonts w:cs="Arial"/>
          <w:lang w:val="en-US"/>
        </w:rPr>
        <w:t>Pilot error versus s</w:t>
      </w:r>
      <w:r w:rsidR="002A1B49">
        <w:rPr>
          <w:rFonts w:cs="Arial"/>
          <w:lang w:val="en-US"/>
        </w:rPr>
        <w:t>ociotechnical systems failure: A</w:t>
      </w:r>
      <w:r w:rsidR="00A96D90" w:rsidRPr="00A96D90">
        <w:rPr>
          <w:rFonts w:cs="Arial"/>
          <w:lang w:val="en-US"/>
        </w:rPr>
        <w:t xml:space="preserve"> distributed situation awareness analysis of Air France 447.  </w:t>
      </w:r>
      <w:r w:rsidR="00A96D90" w:rsidRPr="0074089F">
        <w:rPr>
          <w:rFonts w:cs="Arial"/>
          <w:i/>
          <w:lang w:val="en-US"/>
        </w:rPr>
        <w:t>Theoretical Issues in Ergonomics Science, 17</w:t>
      </w:r>
      <w:r w:rsidR="00A96D90" w:rsidRPr="00A96D90">
        <w:rPr>
          <w:rFonts w:cs="Arial"/>
          <w:lang w:val="en-US"/>
        </w:rPr>
        <w:t>(1), 64-79.</w:t>
      </w:r>
    </w:p>
    <w:p w14:paraId="2AF24F7D" w14:textId="60A4A494" w:rsidR="00D2132F" w:rsidRPr="00AA28B4" w:rsidRDefault="00D2132F" w:rsidP="006A6516">
      <w:pPr>
        <w:ind w:left="284" w:hanging="284"/>
        <w:rPr>
          <w:rFonts w:cs="Arial"/>
        </w:rPr>
      </w:pPr>
      <w:r w:rsidRPr="00986254">
        <w:rPr>
          <w:rFonts w:cs="Arial"/>
          <w:color w:val="auto"/>
        </w:rPr>
        <w:t xml:space="preserve">Sanne, </w:t>
      </w:r>
      <w:r w:rsidR="00986254">
        <w:rPr>
          <w:rFonts w:cs="Arial"/>
          <w:color w:val="auto"/>
        </w:rPr>
        <w:t xml:space="preserve">J. (2012). Learning from adverse events in the nuclear power industry: Organizational learning, policy making and normalization. </w:t>
      </w:r>
      <w:r w:rsidR="00986254" w:rsidRPr="00986254">
        <w:rPr>
          <w:rFonts w:cs="Arial"/>
          <w:i/>
          <w:color w:val="auto"/>
        </w:rPr>
        <w:t>Technology in Society, 34</w:t>
      </w:r>
      <w:r w:rsidR="00986254">
        <w:rPr>
          <w:rFonts w:cs="Arial"/>
          <w:color w:val="auto"/>
        </w:rPr>
        <w:t xml:space="preserve">(3), 239-250. </w:t>
      </w:r>
    </w:p>
    <w:p w14:paraId="2F3C9F14" w14:textId="77777777" w:rsidR="003E7DA1" w:rsidRDefault="005E6F3F" w:rsidP="003E7DA1">
      <w:pPr>
        <w:ind w:left="284" w:hanging="284"/>
        <w:rPr>
          <w:rFonts w:cs="Arial"/>
        </w:rPr>
      </w:pPr>
      <w:r w:rsidRPr="00AA28B4">
        <w:rPr>
          <w:rFonts w:cs="Arial"/>
        </w:rPr>
        <w:t xml:space="preserve">Scott, S., &amp; Freeman, R. (1995). Prevention as a problem of modernity: The example of HIV and AIDS. </w:t>
      </w:r>
      <w:r w:rsidRPr="00AA28B4">
        <w:rPr>
          <w:rFonts w:cs="Arial"/>
          <w:i/>
        </w:rPr>
        <w:t>Sociology of Health and Illness Monograph Series</w:t>
      </w:r>
      <w:r w:rsidRPr="00AA28B4">
        <w:rPr>
          <w:rFonts w:cs="Arial"/>
        </w:rPr>
        <w:t>, 151-170.</w:t>
      </w:r>
    </w:p>
    <w:p w14:paraId="3A111C02" w14:textId="43AF8F11" w:rsidR="00120F17" w:rsidRDefault="007760E6" w:rsidP="003E7DA1">
      <w:pPr>
        <w:ind w:left="284" w:hanging="284"/>
        <w:rPr>
          <w:rFonts w:cs="Arial"/>
        </w:rPr>
      </w:pPr>
      <w:r w:rsidRPr="00AA28B4">
        <w:rPr>
          <w:rFonts w:cs="Arial"/>
        </w:rPr>
        <w:t>Smith. C., &amp; De F</w:t>
      </w:r>
      <w:r w:rsidR="005E6F3F" w:rsidRPr="00AA28B4">
        <w:rPr>
          <w:rFonts w:cs="Arial"/>
        </w:rPr>
        <w:t xml:space="preserve">rates-Densch, N. (2008) (Eds). </w:t>
      </w:r>
      <w:r w:rsidR="005E6F3F" w:rsidRPr="00AA28B4">
        <w:rPr>
          <w:rFonts w:cs="Arial"/>
          <w:i/>
        </w:rPr>
        <w:t>Handbook of research on adult learning and development.</w:t>
      </w:r>
      <w:r w:rsidR="005E6F3F" w:rsidRPr="00AA28B4">
        <w:rPr>
          <w:rFonts w:cs="Arial"/>
        </w:rPr>
        <w:t xml:space="preserve"> London: Routledge.</w:t>
      </w:r>
    </w:p>
    <w:p w14:paraId="6E9EEFE7" w14:textId="07448E31" w:rsidR="003F5378" w:rsidRPr="00AA28B4" w:rsidRDefault="003F5378" w:rsidP="00120F17">
      <w:pPr>
        <w:ind w:left="284" w:hanging="284"/>
        <w:rPr>
          <w:rFonts w:cs="Arial"/>
        </w:rPr>
      </w:pPr>
      <w:r w:rsidRPr="00120F17">
        <w:rPr>
          <w:rFonts w:cs="Arial"/>
        </w:rPr>
        <w:t>Smith</w:t>
      </w:r>
      <w:r w:rsidR="00120F17" w:rsidRPr="00120F17">
        <w:rPr>
          <w:rFonts w:cs="Arial"/>
        </w:rPr>
        <w:t>, E</w:t>
      </w:r>
      <w:r w:rsidR="00120F17">
        <w:rPr>
          <w:rFonts w:cs="Arial"/>
        </w:rPr>
        <w:t xml:space="preserve">., Roels, R., &amp; King, S. (2015). Guidance on learning from incidents, accidents and events. In </w:t>
      </w:r>
      <w:r w:rsidR="00120F17" w:rsidRPr="00120F17">
        <w:rPr>
          <w:rFonts w:cs="Arial"/>
          <w:i/>
        </w:rPr>
        <w:t>Proceedings of Hazards 25 Conference</w:t>
      </w:r>
      <w:r w:rsidR="00120F17">
        <w:rPr>
          <w:rFonts w:cs="Arial"/>
        </w:rPr>
        <w:t xml:space="preserve">, 13-15 May, Edinburgh, UK.  [Online] </w:t>
      </w:r>
      <w:hyperlink r:id="rId20" w:history="1">
        <w:r w:rsidR="00391FD3" w:rsidRPr="00074CCF">
          <w:rPr>
            <w:rStyle w:val="Hyperlink"/>
            <w:rFonts w:cs="Arial"/>
          </w:rPr>
          <w:t>http://blogs.dnvgl.com/oilgas/wp-content/uploads/2015/05/LFI-Paper.pdf</w:t>
        </w:r>
      </w:hyperlink>
      <w:r w:rsidR="00391FD3">
        <w:rPr>
          <w:rFonts w:cs="Arial"/>
        </w:rPr>
        <w:t xml:space="preserve"> </w:t>
      </w:r>
    </w:p>
    <w:p w14:paraId="440F3672" w14:textId="6B6A0E3B" w:rsidR="001523A0" w:rsidRDefault="001523A0" w:rsidP="006A6516">
      <w:pPr>
        <w:ind w:left="284" w:hanging="284"/>
        <w:rPr>
          <w:rFonts w:cs="Arial"/>
        </w:rPr>
      </w:pPr>
      <w:r>
        <w:rPr>
          <w:rFonts w:cs="Arial"/>
        </w:rPr>
        <w:t xml:space="preserve">Spector, P., &amp; Meier, L. (2014). Methodologies or the study of organizational behaviour processes: How to find your keys in the dark. </w:t>
      </w:r>
      <w:r w:rsidRPr="001523A0">
        <w:rPr>
          <w:rFonts w:cs="Arial"/>
          <w:i/>
        </w:rPr>
        <w:t>Journal of Organizational Behavior, 35</w:t>
      </w:r>
      <w:r>
        <w:rPr>
          <w:rFonts w:cs="Arial"/>
        </w:rPr>
        <w:t xml:space="preserve">, 1109-1119.  </w:t>
      </w:r>
    </w:p>
    <w:p w14:paraId="6D698849" w14:textId="77777777" w:rsidR="006A6516" w:rsidRPr="00AA28B4" w:rsidRDefault="005E6F3F" w:rsidP="006A6516">
      <w:pPr>
        <w:ind w:left="284" w:hanging="284"/>
        <w:rPr>
          <w:rFonts w:cs="Arial"/>
        </w:rPr>
      </w:pPr>
      <w:r w:rsidRPr="00AA28B4">
        <w:rPr>
          <w:rFonts w:cs="Arial"/>
        </w:rPr>
        <w:t xml:space="preserve">Townsend, C., &amp; Heit, E. (2011). Judgements of learning and improvement. </w:t>
      </w:r>
      <w:r w:rsidRPr="00AA28B4">
        <w:rPr>
          <w:rFonts w:cs="Arial"/>
          <w:i/>
        </w:rPr>
        <w:t>Memory &amp; Cognition, 39</w:t>
      </w:r>
      <w:r w:rsidRPr="00AA28B4">
        <w:rPr>
          <w:rFonts w:cs="Arial"/>
        </w:rPr>
        <w:t>(2), 204–216.</w:t>
      </w:r>
    </w:p>
    <w:p w14:paraId="0F7033A3" w14:textId="6C486518" w:rsidR="00EE0F82" w:rsidRDefault="00EE0F82" w:rsidP="00843CEF">
      <w:pPr>
        <w:ind w:left="284" w:hanging="284"/>
        <w:rPr>
          <w:rFonts w:cs="Arial"/>
        </w:rPr>
      </w:pPr>
      <w:r>
        <w:rPr>
          <w:rFonts w:cs="Arial"/>
          <w:iCs/>
        </w:rPr>
        <w:t xml:space="preserve">Vaughan, D. (1996). </w:t>
      </w:r>
      <w:r w:rsidRPr="00EE0F82">
        <w:rPr>
          <w:rFonts w:cs="Arial"/>
          <w:i/>
          <w:iCs/>
        </w:rPr>
        <w:t>The Challenger launch decision: Risky technology, culture, and deviance at NASA</w:t>
      </w:r>
      <w:r>
        <w:rPr>
          <w:rFonts w:cs="Arial"/>
          <w:iCs/>
        </w:rPr>
        <w:t xml:space="preserve">. </w:t>
      </w:r>
      <w:r w:rsidRPr="00EE0F82">
        <w:rPr>
          <w:rFonts w:cs="Arial"/>
          <w:iCs/>
        </w:rPr>
        <w:t>Chicago: The University of Chicago Press</w:t>
      </w:r>
      <w:r>
        <w:rPr>
          <w:rFonts w:cs="Arial"/>
          <w:iCs/>
        </w:rPr>
        <w:t>.</w:t>
      </w:r>
    </w:p>
    <w:p w14:paraId="22201366" w14:textId="77777777" w:rsidR="006A6516" w:rsidRPr="00AA28B4" w:rsidRDefault="005E6F3F" w:rsidP="006A6516">
      <w:pPr>
        <w:ind w:left="284" w:hanging="284"/>
        <w:rPr>
          <w:rFonts w:cs="Arial"/>
        </w:rPr>
      </w:pPr>
      <w:r w:rsidRPr="00AA28B4">
        <w:rPr>
          <w:rFonts w:cs="Arial"/>
        </w:rPr>
        <w:t xml:space="preserve">Walker, G.H., Stanton, N.A., Salmon, P. M., &amp; Jenkins, D.P. (2008). A review of sociotechnical systems theory: A classic concept for new command and control paradigms. </w:t>
      </w:r>
      <w:r w:rsidRPr="00AA28B4">
        <w:rPr>
          <w:rFonts w:cs="Arial"/>
          <w:i/>
        </w:rPr>
        <w:t>Theoretical Issues in Ergonomics Science, 9</w:t>
      </w:r>
      <w:r w:rsidRPr="00AA28B4">
        <w:rPr>
          <w:rFonts w:cs="Arial"/>
        </w:rPr>
        <w:t>(6), 479-49</w:t>
      </w:r>
      <w:r w:rsidR="006A6516" w:rsidRPr="00AA28B4">
        <w:rPr>
          <w:rFonts w:cs="Arial"/>
        </w:rPr>
        <w:t>9.</w:t>
      </w:r>
    </w:p>
    <w:p w14:paraId="622375EB" w14:textId="3D6D5953" w:rsidR="00F474FF" w:rsidRPr="00665F52" w:rsidRDefault="00665F52" w:rsidP="00F474FF">
      <w:pPr>
        <w:ind w:left="284" w:hanging="284"/>
        <w:rPr>
          <w:rFonts w:cs="Arial"/>
          <w:color w:val="auto"/>
        </w:rPr>
      </w:pPr>
      <w:r w:rsidRPr="00665F52">
        <w:rPr>
          <w:rFonts w:cs="Arial"/>
          <w:color w:val="auto"/>
        </w:rPr>
        <w:t>Weick, K.</w:t>
      </w:r>
      <w:r w:rsidR="00161FEE" w:rsidRPr="00665F52">
        <w:rPr>
          <w:rFonts w:cs="Arial"/>
          <w:color w:val="auto"/>
        </w:rPr>
        <w:t xml:space="preserve">, </w:t>
      </w:r>
      <w:r w:rsidRPr="00665F52">
        <w:rPr>
          <w:rFonts w:cs="Arial"/>
          <w:color w:val="auto"/>
        </w:rPr>
        <w:t>&amp; Sutcliffe, K. (</w:t>
      </w:r>
      <w:r w:rsidR="00161FEE" w:rsidRPr="00665F52">
        <w:rPr>
          <w:rFonts w:cs="Arial"/>
          <w:color w:val="auto"/>
        </w:rPr>
        <w:t>2007</w:t>
      </w:r>
      <w:r w:rsidRPr="00665F52">
        <w:rPr>
          <w:rFonts w:cs="Arial"/>
          <w:color w:val="auto"/>
        </w:rPr>
        <w:t>)</w:t>
      </w:r>
      <w:r>
        <w:rPr>
          <w:rFonts w:cs="Arial"/>
          <w:color w:val="auto"/>
        </w:rPr>
        <w:t xml:space="preserve">. </w:t>
      </w:r>
      <w:r w:rsidRPr="00665F52">
        <w:rPr>
          <w:rFonts w:cs="Arial"/>
          <w:i/>
          <w:color w:val="auto"/>
        </w:rPr>
        <w:t>Managing the u</w:t>
      </w:r>
      <w:r w:rsidR="00161FEE" w:rsidRPr="00665F52">
        <w:rPr>
          <w:rFonts w:cs="Arial"/>
          <w:i/>
          <w:color w:val="auto"/>
        </w:rPr>
        <w:t>nexpected.</w:t>
      </w:r>
      <w:r>
        <w:rPr>
          <w:rFonts w:cs="Arial"/>
          <w:color w:val="auto"/>
        </w:rPr>
        <w:t xml:space="preserve"> </w:t>
      </w:r>
      <w:r w:rsidR="00161FEE" w:rsidRPr="00665F52">
        <w:rPr>
          <w:rFonts w:cs="Arial"/>
          <w:color w:val="auto"/>
        </w:rPr>
        <w:t>San Francisco</w:t>
      </w:r>
      <w:r>
        <w:rPr>
          <w:rFonts w:cs="Arial"/>
          <w:color w:val="auto"/>
        </w:rPr>
        <w:t>: Jossey-Bass.</w:t>
      </w:r>
    </w:p>
    <w:p w14:paraId="75ECCE7F" w14:textId="77777777" w:rsidR="00F474FF" w:rsidRDefault="0056186C" w:rsidP="00F474FF">
      <w:pPr>
        <w:ind w:left="284" w:hanging="284"/>
        <w:rPr>
          <w:rFonts w:cs="Arial"/>
        </w:rPr>
      </w:pPr>
      <w:r w:rsidRPr="00AA28B4">
        <w:rPr>
          <w:rFonts w:cs="Arial"/>
        </w:rPr>
        <w:t>Weszkalnys</w:t>
      </w:r>
      <w:r>
        <w:rPr>
          <w:rFonts w:cs="Arial"/>
        </w:rPr>
        <w:t>, G. (2014). Anticipating o</w:t>
      </w:r>
      <w:r w:rsidRPr="00AA28B4">
        <w:rPr>
          <w:rFonts w:cs="Arial"/>
        </w:rPr>
        <w:t xml:space="preserve">il: The </w:t>
      </w:r>
      <w:r>
        <w:rPr>
          <w:rFonts w:cs="Arial"/>
        </w:rPr>
        <w:t>temporal politics of a disaster y</w:t>
      </w:r>
      <w:r w:rsidRPr="00AA28B4">
        <w:rPr>
          <w:rFonts w:cs="Arial"/>
        </w:rPr>
        <w:t xml:space="preserve">et </w:t>
      </w:r>
      <w:r>
        <w:rPr>
          <w:rFonts w:cs="Arial"/>
        </w:rPr>
        <w:t>to come</w:t>
      </w:r>
      <w:r w:rsidR="003A6807">
        <w:rPr>
          <w:rFonts w:cs="Arial"/>
        </w:rPr>
        <w:t xml:space="preserve">. </w:t>
      </w:r>
      <w:r w:rsidR="003A6807" w:rsidRPr="003A6807">
        <w:rPr>
          <w:rFonts w:cs="Arial"/>
          <w:i/>
        </w:rPr>
        <w:t>The Sociological Review, 62</w:t>
      </w:r>
      <w:r w:rsidR="003A6807">
        <w:rPr>
          <w:rFonts w:cs="Arial"/>
        </w:rPr>
        <w:t xml:space="preserve">, </w:t>
      </w:r>
      <w:r w:rsidRPr="00AA28B4">
        <w:rPr>
          <w:rFonts w:cs="Arial"/>
        </w:rPr>
        <w:t>211-235</w:t>
      </w:r>
      <w:r w:rsidR="003A6807">
        <w:rPr>
          <w:rFonts w:cs="Arial"/>
        </w:rPr>
        <w:t>.</w:t>
      </w:r>
    </w:p>
    <w:p w14:paraId="35493E40" w14:textId="18BACD2F" w:rsidR="005E6F3F" w:rsidRPr="00AA28B4" w:rsidRDefault="005E6F3F" w:rsidP="00F474FF">
      <w:pPr>
        <w:ind w:left="284" w:hanging="284"/>
        <w:rPr>
          <w:rFonts w:cs="Arial"/>
        </w:rPr>
      </w:pPr>
      <w:r w:rsidRPr="00AA28B4">
        <w:rPr>
          <w:rFonts w:cs="Arial"/>
        </w:rPr>
        <w:t xml:space="preserve">Ybema, S., Yanow, D., Wels, H., &amp; Kamsteeg, F. (2009) (Eds.). </w:t>
      </w:r>
      <w:r w:rsidRPr="00AA28B4">
        <w:rPr>
          <w:rFonts w:cs="Arial"/>
          <w:i/>
        </w:rPr>
        <w:t>Organizational ethnography: Studying the complexities of everyday life.</w:t>
      </w:r>
      <w:r w:rsidRPr="00AA28B4">
        <w:rPr>
          <w:rFonts w:cs="Arial"/>
        </w:rPr>
        <w:t xml:space="preserve"> Los Angeles: Sage.</w:t>
      </w:r>
    </w:p>
    <w:p w14:paraId="41A9DFEA" w14:textId="77777777" w:rsidR="00821173" w:rsidRDefault="0075429F" w:rsidP="00821173">
      <w:pPr>
        <w:ind w:left="284" w:hanging="284"/>
        <w:rPr>
          <w:rFonts w:cs="Arial"/>
        </w:rPr>
      </w:pPr>
      <w:r w:rsidRPr="00AA28B4">
        <w:rPr>
          <w:rFonts w:cs="Arial"/>
        </w:rPr>
        <w:t xml:space="preserve">Zwetsloot, G., Aaltonen, M., Wybo, J-L., Saari, J., Kines, P., &amp; Beeck, R. (2013). The case for research into zero accident vision. </w:t>
      </w:r>
      <w:r w:rsidRPr="00AA28B4">
        <w:rPr>
          <w:rFonts w:cs="Arial"/>
          <w:i/>
        </w:rPr>
        <w:t>Safety Science, 58,</w:t>
      </w:r>
      <w:r w:rsidRPr="00AA28B4">
        <w:rPr>
          <w:rFonts w:cs="Arial"/>
        </w:rPr>
        <w:t xml:space="preserve"> 41-48. </w:t>
      </w:r>
    </w:p>
    <w:p w14:paraId="4AC42085" w14:textId="19C60248" w:rsidR="002E0936" w:rsidRPr="00585B13" w:rsidRDefault="000D7D35" w:rsidP="00585B13">
      <w:pPr>
        <w:ind w:left="284" w:hanging="284"/>
        <w:rPr>
          <w:rFonts w:cs="Arial"/>
        </w:rPr>
      </w:pPr>
      <w:r>
        <w:rPr>
          <w:rFonts w:cs="Arial"/>
          <w:color w:val="auto"/>
        </w:rPr>
        <w:t>Zwetsloot, G.</w:t>
      </w:r>
      <w:r w:rsidR="00161FEE" w:rsidRPr="000D7D35">
        <w:rPr>
          <w:rFonts w:cs="Arial"/>
          <w:color w:val="auto"/>
        </w:rPr>
        <w:t xml:space="preserve">, </w:t>
      </w:r>
      <w:r>
        <w:rPr>
          <w:rFonts w:cs="Arial"/>
          <w:color w:val="auto"/>
        </w:rPr>
        <w:t>&amp; Ashford, N. (</w:t>
      </w:r>
      <w:r w:rsidR="00161FEE" w:rsidRPr="000D7D35">
        <w:rPr>
          <w:rFonts w:cs="Arial"/>
          <w:color w:val="auto"/>
        </w:rPr>
        <w:t>2003</w:t>
      </w:r>
      <w:r>
        <w:rPr>
          <w:rFonts w:cs="Arial"/>
          <w:color w:val="auto"/>
        </w:rPr>
        <w:t>)</w:t>
      </w:r>
      <w:r w:rsidR="00161FEE" w:rsidRPr="000D7D35">
        <w:rPr>
          <w:rFonts w:cs="Arial"/>
          <w:color w:val="auto"/>
        </w:rPr>
        <w:t>. The feasibility of encouraging inherently</w:t>
      </w:r>
      <w:r w:rsidR="00821173" w:rsidRPr="000D7D35">
        <w:rPr>
          <w:rFonts w:cs="Arial"/>
          <w:color w:val="auto"/>
        </w:rPr>
        <w:t xml:space="preserve"> </w:t>
      </w:r>
      <w:r w:rsidR="00161FEE" w:rsidRPr="000D7D35">
        <w:rPr>
          <w:rFonts w:cs="Arial"/>
          <w:color w:val="auto"/>
        </w:rPr>
        <w:t>safer production in i</w:t>
      </w:r>
      <w:r w:rsidR="003C02E9">
        <w:rPr>
          <w:rFonts w:cs="Arial"/>
          <w:color w:val="auto"/>
        </w:rPr>
        <w:t xml:space="preserve">ndustrial firms. </w:t>
      </w:r>
      <w:r w:rsidR="003C02E9" w:rsidRPr="00EB26D1">
        <w:rPr>
          <w:rFonts w:cs="Arial"/>
          <w:i/>
          <w:color w:val="auto"/>
        </w:rPr>
        <w:t>Safety Science, 41</w:t>
      </w:r>
      <w:r w:rsidR="00161FEE" w:rsidRPr="000D7D35">
        <w:rPr>
          <w:rFonts w:cs="Arial"/>
          <w:color w:val="auto"/>
        </w:rPr>
        <w:t>(2), 219–</w:t>
      </w:r>
      <w:r w:rsidR="003C02E9">
        <w:rPr>
          <w:rFonts w:cs="Arial"/>
          <w:color w:val="auto"/>
        </w:rPr>
        <w:t>240</w:t>
      </w:r>
      <w:r w:rsidR="00585B13">
        <w:rPr>
          <w:rFonts w:cs="Arial"/>
          <w:color w:val="auto"/>
        </w:rPr>
        <w:t>.</w:t>
      </w:r>
    </w:p>
    <w:sectPr w:rsidR="002E0936" w:rsidRPr="00585B13" w:rsidSect="00A3691E">
      <w:headerReference w:type="even" r:id="rId21"/>
      <w:headerReference w:type="default" r:id="rId22"/>
      <w:footerReference w:type="even" r:id="rId23"/>
      <w:footerReference w:type="default" r:id="rId24"/>
      <w:pgSz w:w="11900" w:h="16840"/>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320E7" w14:textId="77777777" w:rsidR="00621E0A" w:rsidRDefault="00621E0A" w:rsidP="00A3691E">
      <w:r>
        <w:separator/>
      </w:r>
    </w:p>
  </w:endnote>
  <w:endnote w:type="continuationSeparator" w:id="0">
    <w:p w14:paraId="1007275B" w14:textId="77777777" w:rsidR="00621E0A" w:rsidRDefault="00621E0A" w:rsidP="00A3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AdvGulliv">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CAF6" w14:textId="77777777" w:rsidR="00A721CA" w:rsidRDefault="00A721CA" w:rsidP="00A36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C3EE33" w14:textId="77777777" w:rsidR="00A721CA" w:rsidRDefault="00A7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0B40" w14:textId="77777777" w:rsidR="00A721CA" w:rsidRDefault="00A721CA" w:rsidP="00A36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BEB">
      <w:rPr>
        <w:rStyle w:val="PageNumber"/>
        <w:noProof/>
      </w:rPr>
      <w:t>1</w:t>
    </w:r>
    <w:r>
      <w:rPr>
        <w:rStyle w:val="PageNumber"/>
      </w:rPr>
      <w:fldChar w:fldCharType="end"/>
    </w:r>
  </w:p>
  <w:p w14:paraId="65464D3F" w14:textId="77777777" w:rsidR="00A721CA" w:rsidRDefault="00A7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93F8" w14:textId="77777777" w:rsidR="00621E0A" w:rsidRDefault="00621E0A" w:rsidP="00A3691E">
      <w:r>
        <w:separator/>
      </w:r>
    </w:p>
  </w:footnote>
  <w:footnote w:type="continuationSeparator" w:id="0">
    <w:p w14:paraId="62D4BEE0" w14:textId="77777777" w:rsidR="00621E0A" w:rsidRDefault="00621E0A" w:rsidP="00A3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placeholder>
        <w:docPart w:val="CFA1A1598A11544EBB2FEF60DB4475E5"/>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7C1EA8B" w14:textId="4A2280B6" w:rsidR="00A721CA" w:rsidRPr="005E04E9" w:rsidRDefault="00A721CA">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77547044"/>
      <w:placeholder>
        <w:docPart w:val="7F114D530EF77948ADB26F15A6265D25"/>
      </w:placeholder>
      <w:dataBinding w:prefixMappings="xmlns:ns0='http://schemas.microsoft.com/office/2006/coverPageProps'" w:xpath="/ns0:CoverPageProperties[1]/ns0:PublishDate[1]" w:storeItemID="{55AF091B-3C7A-41E3-B477-F2FDAA23CFDA}"/>
      <w:date w:fullDate="2015-10-29T00:00:00Z">
        <w:dateFormat w:val="MMMM d, yyyy"/>
        <w:lid w:val="en-US"/>
        <w:storeMappedDataAs w:val="dateTime"/>
        <w:calendar w:val="gregorian"/>
      </w:date>
    </w:sdtPr>
    <w:sdtEndPr/>
    <w:sdtContent>
      <w:p w14:paraId="054F9F1B" w14:textId="7C7A4527" w:rsidR="00A721CA" w:rsidRPr="005E04E9" w:rsidRDefault="00A721CA">
        <w:pPr>
          <w:pStyle w:val="Header"/>
          <w:pBdr>
            <w:between w:val="single" w:sz="4" w:space="1" w:color="4F81BD" w:themeColor="accent1"/>
          </w:pBdr>
          <w:spacing w:line="276" w:lineRule="auto"/>
          <w:jc w:val="center"/>
          <w:rPr>
            <w:rFonts w:ascii="Cambria" w:hAnsi="Cambria"/>
          </w:rPr>
        </w:pPr>
        <w:r>
          <w:rPr>
            <w:rFonts w:ascii="Cambria" w:hAnsi="Cambria"/>
            <w:lang w:val="en-US"/>
          </w:rPr>
          <w:t>October 29, 2015</w:t>
        </w:r>
      </w:p>
    </w:sdtContent>
  </w:sdt>
  <w:p w14:paraId="5F656BC6" w14:textId="77777777" w:rsidR="00A721CA" w:rsidRDefault="00A7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808080" w:themeColor="background1" w:themeShade="80"/>
        <w:sz w:val="20"/>
        <w:szCs w:val="20"/>
      </w:rPr>
      <w:alias w:val="Title"/>
      <w:id w:val="896476426"/>
      <w:showingPlcHdr/>
      <w:dataBinding w:prefixMappings="xmlns:ns0='http://schemas.openxmlformats.org/package/2006/metadata/core-properties' xmlns:ns1='http://purl.org/dc/elements/1.1/'" w:xpath="/ns0:coreProperties[1]/ns1:title[1]" w:storeItemID="{6C3C8BC8-F283-45AE-878A-BAB7291924A1}"/>
      <w:text/>
    </w:sdtPr>
    <w:sdtEndPr/>
    <w:sdtContent>
      <w:p w14:paraId="4E191218" w14:textId="03ADD06D" w:rsidR="00A721CA" w:rsidRPr="00147EDB" w:rsidRDefault="00A721CA">
        <w:pPr>
          <w:pStyle w:val="Header"/>
          <w:pBdr>
            <w:between w:val="single" w:sz="4" w:space="1" w:color="4F81BD" w:themeColor="accent1"/>
          </w:pBdr>
          <w:spacing w:line="276" w:lineRule="auto"/>
          <w:jc w:val="center"/>
          <w:rPr>
            <w:rFonts w:ascii="Helvetica" w:hAnsi="Helvetica"/>
            <w:color w:val="808080" w:themeColor="background1" w:themeShade="80"/>
            <w:sz w:val="20"/>
            <w:szCs w:val="20"/>
          </w:rPr>
        </w:pPr>
        <w:r>
          <w:rPr>
            <w:rFonts w:ascii="Helvetica" w:hAnsi="Helvetica"/>
            <w:color w:val="808080" w:themeColor="background1" w:themeShade="80"/>
            <w:sz w:val="20"/>
            <w:szCs w:val="20"/>
          </w:rPr>
          <w:t xml:space="preserve">     </w:t>
        </w:r>
      </w:p>
    </w:sdtContent>
  </w:sdt>
  <w:p w14:paraId="649EAF60" w14:textId="77777777" w:rsidR="00A721CA" w:rsidRDefault="00A72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5DC"/>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488D"/>
    <w:multiLevelType w:val="hybridMultilevel"/>
    <w:tmpl w:val="1F0C89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8D17B83"/>
    <w:multiLevelType w:val="hybridMultilevel"/>
    <w:tmpl w:val="7A78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00468"/>
    <w:multiLevelType w:val="hybridMultilevel"/>
    <w:tmpl w:val="96DC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1771"/>
    <w:multiLevelType w:val="hybridMultilevel"/>
    <w:tmpl w:val="1500EE38"/>
    <w:lvl w:ilvl="0" w:tplc="D562CAC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647A8"/>
    <w:multiLevelType w:val="hybridMultilevel"/>
    <w:tmpl w:val="51CC8AA0"/>
    <w:lvl w:ilvl="0" w:tplc="8C565EBC">
      <w:start w:val="1"/>
      <w:numFmt w:val="bullet"/>
      <w:lvlText w:val="•"/>
      <w:lvlJc w:val="left"/>
      <w:pPr>
        <w:tabs>
          <w:tab w:val="num" w:pos="720"/>
        </w:tabs>
        <w:ind w:left="720" w:hanging="360"/>
      </w:pPr>
      <w:rPr>
        <w:rFonts w:ascii="Arial" w:hAnsi="Arial" w:hint="default"/>
      </w:rPr>
    </w:lvl>
    <w:lvl w:ilvl="1" w:tplc="C4E8B0C8" w:tentative="1">
      <w:start w:val="1"/>
      <w:numFmt w:val="bullet"/>
      <w:lvlText w:val="•"/>
      <w:lvlJc w:val="left"/>
      <w:pPr>
        <w:tabs>
          <w:tab w:val="num" w:pos="1440"/>
        </w:tabs>
        <w:ind w:left="1440" w:hanging="360"/>
      </w:pPr>
      <w:rPr>
        <w:rFonts w:ascii="Arial" w:hAnsi="Arial" w:hint="default"/>
      </w:rPr>
    </w:lvl>
    <w:lvl w:ilvl="2" w:tplc="72D01914" w:tentative="1">
      <w:start w:val="1"/>
      <w:numFmt w:val="bullet"/>
      <w:lvlText w:val="•"/>
      <w:lvlJc w:val="left"/>
      <w:pPr>
        <w:tabs>
          <w:tab w:val="num" w:pos="2160"/>
        </w:tabs>
        <w:ind w:left="2160" w:hanging="360"/>
      </w:pPr>
      <w:rPr>
        <w:rFonts w:ascii="Arial" w:hAnsi="Arial" w:hint="default"/>
      </w:rPr>
    </w:lvl>
    <w:lvl w:ilvl="3" w:tplc="8E780678" w:tentative="1">
      <w:start w:val="1"/>
      <w:numFmt w:val="bullet"/>
      <w:lvlText w:val="•"/>
      <w:lvlJc w:val="left"/>
      <w:pPr>
        <w:tabs>
          <w:tab w:val="num" w:pos="2880"/>
        </w:tabs>
        <w:ind w:left="2880" w:hanging="360"/>
      </w:pPr>
      <w:rPr>
        <w:rFonts w:ascii="Arial" w:hAnsi="Arial" w:hint="default"/>
      </w:rPr>
    </w:lvl>
    <w:lvl w:ilvl="4" w:tplc="822E953A" w:tentative="1">
      <w:start w:val="1"/>
      <w:numFmt w:val="bullet"/>
      <w:lvlText w:val="•"/>
      <w:lvlJc w:val="left"/>
      <w:pPr>
        <w:tabs>
          <w:tab w:val="num" w:pos="3600"/>
        </w:tabs>
        <w:ind w:left="3600" w:hanging="360"/>
      </w:pPr>
      <w:rPr>
        <w:rFonts w:ascii="Arial" w:hAnsi="Arial" w:hint="default"/>
      </w:rPr>
    </w:lvl>
    <w:lvl w:ilvl="5" w:tplc="5E207940" w:tentative="1">
      <w:start w:val="1"/>
      <w:numFmt w:val="bullet"/>
      <w:lvlText w:val="•"/>
      <w:lvlJc w:val="left"/>
      <w:pPr>
        <w:tabs>
          <w:tab w:val="num" w:pos="4320"/>
        </w:tabs>
        <w:ind w:left="4320" w:hanging="360"/>
      </w:pPr>
      <w:rPr>
        <w:rFonts w:ascii="Arial" w:hAnsi="Arial" w:hint="default"/>
      </w:rPr>
    </w:lvl>
    <w:lvl w:ilvl="6" w:tplc="22824028" w:tentative="1">
      <w:start w:val="1"/>
      <w:numFmt w:val="bullet"/>
      <w:lvlText w:val="•"/>
      <w:lvlJc w:val="left"/>
      <w:pPr>
        <w:tabs>
          <w:tab w:val="num" w:pos="5040"/>
        </w:tabs>
        <w:ind w:left="5040" w:hanging="360"/>
      </w:pPr>
      <w:rPr>
        <w:rFonts w:ascii="Arial" w:hAnsi="Arial" w:hint="default"/>
      </w:rPr>
    </w:lvl>
    <w:lvl w:ilvl="7" w:tplc="9AEA9E78" w:tentative="1">
      <w:start w:val="1"/>
      <w:numFmt w:val="bullet"/>
      <w:lvlText w:val="•"/>
      <w:lvlJc w:val="left"/>
      <w:pPr>
        <w:tabs>
          <w:tab w:val="num" w:pos="5760"/>
        </w:tabs>
        <w:ind w:left="5760" w:hanging="360"/>
      </w:pPr>
      <w:rPr>
        <w:rFonts w:ascii="Arial" w:hAnsi="Arial" w:hint="default"/>
      </w:rPr>
    </w:lvl>
    <w:lvl w:ilvl="8" w:tplc="FDC404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5D52B3"/>
    <w:multiLevelType w:val="hybridMultilevel"/>
    <w:tmpl w:val="CFA2267E"/>
    <w:lvl w:ilvl="0" w:tplc="2D686FD0">
      <w:start w:val="1"/>
      <w:numFmt w:val="bullet"/>
      <w:lvlText w:val="-"/>
      <w:lvlJc w:val="left"/>
      <w:pPr>
        <w:tabs>
          <w:tab w:val="num" w:pos="720"/>
        </w:tabs>
        <w:ind w:left="720" w:hanging="360"/>
      </w:pPr>
      <w:rPr>
        <w:rFonts w:ascii="Times" w:hAnsi="Times" w:hint="default"/>
      </w:rPr>
    </w:lvl>
    <w:lvl w:ilvl="1" w:tplc="F508D4EC" w:tentative="1">
      <w:start w:val="1"/>
      <w:numFmt w:val="bullet"/>
      <w:lvlText w:val="-"/>
      <w:lvlJc w:val="left"/>
      <w:pPr>
        <w:tabs>
          <w:tab w:val="num" w:pos="1440"/>
        </w:tabs>
        <w:ind w:left="1440" w:hanging="360"/>
      </w:pPr>
      <w:rPr>
        <w:rFonts w:ascii="Times" w:hAnsi="Times" w:hint="default"/>
      </w:rPr>
    </w:lvl>
    <w:lvl w:ilvl="2" w:tplc="1324AFB4" w:tentative="1">
      <w:start w:val="1"/>
      <w:numFmt w:val="bullet"/>
      <w:lvlText w:val="-"/>
      <w:lvlJc w:val="left"/>
      <w:pPr>
        <w:tabs>
          <w:tab w:val="num" w:pos="2160"/>
        </w:tabs>
        <w:ind w:left="2160" w:hanging="360"/>
      </w:pPr>
      <w:rPr>
        <w:rFonts w:ascii="Times" w:hAnsi="Times" w:hint="default"/>
      </w:rPr>
    </w:lvl>
    <w:lvl w:ilvl="3" w:tplc="F88CA0F6" w:tentative="1">
      <w:start w:val="1"/>
      <w:numFmt w:val="bullet"/>
      <w:lvlText w:val="-"/>
      <w:lvlJc w:val="left"/>
      <w:pPr>
        <w:tabs>
          <w:tab w:val="num" w:pos="2880"/>
        </w:tabs>
        <w:ind w:left="2880" w:hanging="360"/>
      </w:pPr>
      <w:rPr>
        <w:rFonts w:ascii="Times" w:hAnsi="Times" w:hint="default"/>
      </w:rPr>
    </w:lvl>
    <w:lvl w:ilvl="4" w:tplc="6AD4AD8A" w:tentative="1">
      <w:start w:val="1"/>
      <w:numFmt w:val="bullet"/>
      <w:lvlText w:val="-"/>
      <w:lvlJc w:val="left"/>
      <w:pPr>
        <w:tabs>
          <w:tab w:val="num" w:pos="3600"/>
        </w:tabs>
        <w:ind w:left="3600" w:hanging="360"/>
      </w:pPr>
      <w:rPr>
        <w:rFonts w:ascii="Times" w:hAnsi="Times" w:hint="default"/>
      </w:rPr>
    </w:lvl>
    <w:lvl w:ilvl="5" w:tplc="13366194" w:tentative="1">
      <w:start w:val="1"/>
      <w:numFmt w:val="bullet"/>
      <w:lvlText w:val="-"/>
      <w:lvlJc w:val="left"/>
      <w:pPr>
        <w:tabs>
          <w:tab w:val="num" w:pos="4320"/>
        </w:tabs>
        <w:ind w:left="4320" w:hanging="360"/>
      </w:pPr>
      <w:rPr>
        <w:rFonts w:ascii="Times" w:hAnsi="Times" w:hint="default"/>
      </w:rPr>
    </w:lvl>
    <w:lvl w:ilvl="6" w:tplc="DC5650E6" w:tentative="1">
      <w:start w:val="1"/>
      <w:numFmt w:val="bullet"/>
      <w:lvlText w:val="-"/>
      <w:lvlJc w:val="left"/>
      <w:pPr>
        <w:tabs>
          <w:tab w:val="num" w:pos="5040"/>
        </w:tabs>
        <w:ind w:left="5040" w:hanging="360"/>
      </w:pPr>
      <w:rPr>
        <w:rFonts w:ascii="Times" w:hAnsi="Times" w:hint="default"/>
      </w:rPr>
    </w:lvl>
    <w:lvl w:ilvl="7" w:tplc="14DEF298" w:tentative="1">
      <w:start w:val="1"/>
      <w:numFmt w:val="bullet"/>
      <w:lvlText w:val="-"/>
      <w:lvlJc w:val="left"/>
      <w:pPr>
        <w:tabs>
          <w:tab w:val="num" w:pos="5760"/>
        </w:tabs>
        <w:ind w:left="5760" w:hanging="360"/>
      </w:pPr>
      <w:rPr>
        <w:rFonts w:ascii="Times" w:hAnsi="Times" w:hint="default"/>
      </w:rPr>
    </w:lvl>
    <w:lvl w:ilvl="8" w:tplc="4060019A"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1BC0881"/>
    <w:multiLevelType w:val="hybridMultilevel"/>
    <w:tmpl w:val="BC92C80A"/>
    <w:lvl w:ilvl="0" w:tplc="A1E0BA02">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63D88"/>
    <w:multiLevelType w:val="hybridMultilevel"/>
    <w:tmpl w:val="654C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2887"/>
    <w:multiLevelType w:val="hybridMultilevel"/>
    <w:tmpl w:val="15D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F1C"/>
    <w:multiLevelType w:val="hybridMultilevel"/>
    <w:tmpl w:val="2CB6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D6547"/>
    <w:multiLevelType w:val="hybridMultilevel"/>
    <w:tmpl w:val="46965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363345"/>
    <w:multiLevelType w:val="hybridMultilevel"/>
    <w:tmpl w:val="528C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23037"/>
    <w:multiLevelType w:val="hybridMultilevel"/>
    <w:tmpl w:val="4FF85250"/>
    <w:lvl w:ilvl="0" w:tplc="A1E0BA02">
      <w:start w:val="3"/>
      <w:numFmt w:val="bullet"/>
      <w:lvlText w:val=""/>
      <w:lvlJc w:val="left"/>
      <w:pPr>
        <w:ind w:left="1080" w:hanging="360"/>
      </w:pPr>
      <w:rPr>
        <w:rFonts w:ascii="Symbol" w:eastAsia="SimSu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847B22"/>
    <w:multiLevelType w:val="hybridMultilevel"/>
    <w:tmpl w:val="476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01E22"/>
    <w:multiLevelType w:val="hybridMultilevel"/>
    <w:tmpl w:val="45A4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808"/>
    <w:multiLevelType w:val="hybridMultilevel"/>
    <w:tmpl w:val="80D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5E1"/>
    <w:multiLevelType w:val="hybridMultilevel"/>
    <w:tmpl w:val="1D0A7AF8"/>
    <w:lvl w:ilvl="0" w:tplc="ED683036">
      <w:start w:val="1"/>
      <w:numFmt w:val="bullet"/>
      <w:lvlText w:val="•"/>
      <w:lvlJc w:val="left"/>
      <w:pPr>
        <w:tabs>
          <w:tab w:val="num" w:pos="720"/>
        </w:tabs>
        <w:ind w:left="720" w:hanging="360"/>
      </w:pPr>
      <w:rPr>
        <w:rFonts w:ascii="Arial" w:hAnsi="Arial" w:hint="default"/>
      </w:rPr>
    </w:lvl>
    <w:lvl w:ilvl="1" w:tplc="FEE68B24">
      <w:start w:val="1"/>
      <w:numFmt w:val="bullet"/>
      <w:lvlText w:val="•"/>
      <w:lvlJc w:val="left"/>
      <w:pPr>
        <w:tabs>
          <w:tab w:val="num" w:pos="1440"/>
        </w:tabs>
        <w:ind w:left="1440" w:hanging="360"/>
      </w:pPr>
      <w:rPr>
        <w:rFonts w:ascii="Arial" w:hAnsi="Arial" w:hint="default"/>
      </w:rPr>
    </w:lvl>
    <w:lvl w:ilvl="2" w:tplc="783E6AF4" w:tentative="1">
      <w:start w:val="1"/>
      <w:numFmt w:val="bullet"/>
      <w:lvlText w:val="•"/>
      <w:lvlJc w:val="left"/>
      <w:pPr>
        <w:tabs>
          <w:tab w:val="num" w:pos="2160"/>
        </w:tabs>
        <w:ind w:left="2160" w:hanging="360"/>
      </w:pPr>
      <w:rPr>
        <w:rFonts w:ascii="Arial" w:hAnsi="Arial" w:hint="default"/>
      </w:rPr>
    </w:lvl>
    <w:lvl w:ilvl="3" w:tplc="AAB8D748" w:tentative="1">
      <w:start w:val="1"/>
      <w:numFmt w:val="bullet"/>
      <w:lvlText w:val="•"/>
      <w:lvlJc w:val="left"/>
      <w:pPr>
        <w:tabs>
          <w:tab w:val="num" w:pos="2880"/>
        </w:tabs>
        <w:ind w:left="2880" w:hanging="360"/>
      </w:pPr>
      <w:rPr>
        <w:rFonts w:ascii="Arial" w:hAnsi="Arial" w:hint="default"/>
      </w:rPr>
    </w:lvl>
    <w:lvl w:ilvl="4" w:tplc="89982678" w:tentative="1">
      <w:start w:val="1"/>
      <w:numFmt w:val="bullet"/>
      <w:lvlText w:val="•"/>
      <w:lvlJc w:val="left"/>
      <w:pPr>
        <w:tabs>
          <w:tab w:val="num" w:pos="3600"/>
        </w:tabs>
        <w:ind w:left="3600" w:hanging="360"/>
      </w:pPr>
      <w:rPr>
        <w:rFonts w:ascii="Arial" w:hAnsi="Arial" w:hint="default"/>
      </w:rPr>
    </w:lvl>
    <w:lvl w:ilvl="5" w:tplc="56428888" w:tentative="1">
      <w:start w:val="1"/>
      <w:numFmt w:val="bullet"/>
      <w:lvlText w:val="•"/>
      <w:lvlJc w:val="left"/>
      <w:pPr>
        <w:tabs>
          <w:tab w:val="num" w:pos="4320"/>
        </w:tabs>
        <w:ind w:left="4320" w:hanging="360"/>
      </w:pPr>
      <w:rPr>
        <w:rFonts w:ascii="Arial" w:hAnsi="Arial" w:hint="default"/>
      </w:rPr>
    </w:lvl>
    <w:lvl w:ilvl="6" w:tplc="2F0C6F40" w:tentative="1">
      <w:start w:val="1"/>
      <w:numFmt w:val="bullet"/>
      <w:lvlText w:val="•"/>
      <w:lvlJc w:val="left"/>
      <w:pPr>
        <w:tabs>
          <w:tab w:val="num" w:pos="5040"/>
        </w:tabs>
        <w:ind w:left="5040" w:hanging="360"/>
      </w:pPr>
      <w:rPr>
        <w:rFonts w:ascii="Arial" w:hAnsi="Arial" w:hint="default"/>
      </w:rPr>
    </w:lvl>
    <w:lvl w:ilvl="7" w:tplc="5CB02010" w:tentative="1">
      <w:start w:val="1"/>
      <w:numFmt w:val="bullet"/>
      <w:lvlText w:val="•"/>
      <w:lvlJc w:val="left"/>
      <w:pPr>
        <w:tabs>
          <w:tab w:val="num" w:pos="5760"/>
        </w:tabs>
        <w:ind w:left="5760" w:hanging="360"/>
      </w:pPr>
      <w:rPr>
        <w:rFonts w:ascii="Arial" w:hAnsi="Arial" w:hint="default"/>
      </w:rPr>
    </w:lvl>
    <w:lvl w:ilvl="8" w:tplc="71A8C8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5C499F"/>
    <w:multiLevelType w:val="hybridMultilevel"/>
    <w:tmpl w:val="E17AB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26E37"/>
    <w:multiLevelType w:val="hybridMultilevel"/>
    <w:tmpl w:val="1C44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F3384"/>
    <w:multiLevelType w:val="hybridMultilevel"/>
    <w:tmpl w:val="04D0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5683D"/>
    <w:multiLevelType w:val="hybridMultilevel"/>
    <w:tmpl w:val="7BBC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87AA9"/>
    <w:multiLevelType w:val="hybridMultilevel"/>
    <w:tmpl w:val="F04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3468"/>
    <w:multiLevelType w:val="hybridMultilevel"/>
    <w:tmpl w:val="7108A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B6081A"/>
    <w:multiLevelType w:val="hybridMultilevel"/>
    <w:tmpl w:val="3E4692F6"/>
    <w:lvl w:ilvl="0" w:tplc="94400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D090A"/>
    <w:multiLevelType w:val="hybridMultilevel"/>
    <w:tmpl w:val="DCD21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139F1"/>
    <w:multiLevelType w:val="hybridMultilevel"/>
    <w:tmpl w:val="2BDABB04"/>
    <w:lvl w:ilvl="0" w:tplc="49DA89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4440"/>
    <w:multiLevelType w:val="hybridMultilevel"/>
    <w:tmpl w:val="0DB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D26AC"/>
    <w:multiLevelType w:val="hybridMultilevel"/>
    <w:tmpl w:val="BF8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30FB4"/>
    <w:multiLevelType w:val="hybridMultilevel"/>
    <w:tmpl w:val="B74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E7B34"/>
    <w:multiLevelType w:val="hybridMultilevel"/>
    <w:tmpl w:val="A7BC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76274"/>
    <w:multiLevelType w:val="hybridMultilevel"/>
    <w:tmpl w:val="9ABE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
  </w:num>
  <w:num w:numId="3">
    <w:abstractNumId w:val="10"/>
  </w:num>
  <w:num w:numId="4">
    <w:abstractNumId w:val="3"/>
  </w:num>
  <w:num w:numId="5">
    <w:abstractNumId w:val="2"/>
  </w:num>
  <w:num w:numId="6">
    <w:abstractNumId w:val="15"/>
  </w:num>
  <w:num w:numId="7">
    <w:abstractNumId w:val="12"/>
  </w:num>
  <w:num w:numId="8">
    <w:abstractNumId w:val="8"/>
  </w:num>
  <w:num w:numId="9">
    <w:abstractNumId w:val="20"/>
  </w:num>
  <w:num w:numId="10">
    <w:abstractNumId w:val="4"/>
  </w:num>
  <w:num w:numId="11">
    <w:abstractNumId w:val="7"/>
  </w:num>
  <w:num w:numId="12">
    <w:abstractNumId w:val="13"/>
  </w:num>
  <w:num w:numId="13">
    <w:abstractNumId w:val="17"/>
  </w:num>
  <w:num w:numId="14">
    <w:abstractNumId w:val="5"/>
  </w:num>
  <w:num w:numId="15">
    <w:abstractNumId w:val="6"/>
  </w:num>
  <w:num w:numId="16">
    <w:abstractNumId w:val="26"/>
  </w:num>
  <w:num w:numId="17">
    <w:abstractNumId w:val="28"/>
  </w:num>
  <w:num w:numId="18">
    <w:abstractNumId w:val="14"/>
  </w:num>
  <w:num w:numId="19">
    <w:abstractNumId w:val="21"/>
  </w:num>
  <w:num w:numId="20">
    <w:abstractNumId w:val="29"/>
  </w:num>
  <w:num w:numId="21">
    <w:abstractNumId w:val="22"/>
  </w:num>
  <w:num w:numId="22">
    <w:abstractNumId w:val="23"/>
  </w:num>
  <w:num w:numId="23">
    <w:abstractNumId w:val="24"/>
  </w:num>
  <w:num w:numId="24">
    <w:abstractNumId w:val="11"/>
  </w:num>
  <w:num w:numId="25">
    <w:abstractNumId w:val="16"/>
  </w:num>
  <w:num w:numId="26">
    <w:abstractNumId w:val="25"/>
  </w:num>
  <w:num w:numId="27">
    <w:abstractNumId w:val="9"/>
  </w:num>
  <w:num w:numId="28">
    <w:abstractNumId w:val="27"/>
  </w:num>
  <w:num w:numId="29">
    <w:abstractNumId w:val="31"/>
  </w:num>
  <w:num w:numId="30">
    <w:abstractNumId w:val="19"/>
  </w:num>
  <w:num w:numId="31">
    <w:abstractNumId w:val="18"/>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91"/>
    <w:rsid w:val="0000008D"/>
    <w:rsid w:val="00001BCF"/>
    <w:rsid w:val="00001CEC"/>
    <w:rsid w:val="000026F9"/>
    <w:rsid w:val="00002AFB"/>
    <w:rsid w:val="0000326F"/>
    <w:rsid w:val="000037CE"/>
    <w:rsid w:val="000041D0"/>
    <w:rsid w:val="000044B1"/>
    <w:rsid w:val="00004DA2"/>
    <w:rsid w:val="000057D6"/>
    <w:rsid w:val="00005F88"/>
    <w:rsid w:val="00006E51"/>
    <w:rsid w:val="00007BA1"/>
    <w:rsid w:val="00011020"/>
    <w:rsid w:val="000117DE"/>
    <w:rsid w:val="00013480"/>
    <w:rsid w:val="000135B5"/>
    <w:rsid w:val="0001426A"/>
    <w:rsid w:val="000148BB"/>
    <w:rsid w:val="000157AE"/>
    <w:rsid w:val="00015A2A"/>
    <w:rsid w:val="00015A5D"/>
    <w:rsid w:val="0002016D"/>
    <w:rsid w:val="0002109E"/>
    <w:rsid w:val="00021E77"/>
    <w:rsid w:val="00022547"/>
    <w:rsid w:val="000228A9"/>
    <w:rsid w:val="00023817"/>
    <w:rsid w:val="00023D70"/>
    <w:rsid w:val="0002491A"/>
    <w:rsid w:val="00024C69"/>
    <w:rsid w:val="00025716"/>
    <w:rsid w:val="00025EFB"/>
    <w:rsid w:val="000270EC"/>
    <w:rsid w:val="00027292"/>
    <w:rsid w:val="00027655"/>
    <w:rsid w:val="00027CE8"/>
    <w:rsid w:val="00027EF6"/>
    <w:rsid w:val="0003099F"/>
    <w:rsid w:val="000310FB"/>
    <w:rsid w:val="00031BDC"/>
    <w:rsid w:val="00031F04"/>
    <w:rsid w:val="0003230C"/>
    <w:rsid w:val="0003285B"/>
    <w:rsid w:val="000331B5"/>
    <w:rsid w:val="00033910"/>
    <w:rsid w:val="00034811"/>
    <w:rsid w:val="00034875"/>
    <w:rsid w:val="00034D6E"/>
    <w:rsid w:val="000351D3"/>
    <w:rsid w:val="0003563D"/>
    <w:rsid w:val="00035EBA"/>
    <w:rsid w:val="00036397"/>
    <w:rsid w:val="000375F8"/>
    <w:rsid w:val="00037855"/>
    <w:rsid w:val="00037B10"/>
    <w:rsid w:val="00040415"/>
    <w:rsid w:val="00040D68"/>
    <w:rsid w:val="00041EBD"/>
    <w:rsid w:val="00043CE6"/>
    <w:rsid w:val="0004509B"/>
    <w:rsid w:val="00045332"/>
    <w:rsid w:val="000453CF"/>
    <w:rsid w:val="00045AE4"/>
    <w:rsid w:val="0004608B"/>
    <w:rsid w:val="00050491"/>
    <w:rsid w:val="00050915"/>
    <w:rsid w:val="00051260"/>
    <w:rsid w:val="00051B23"/>
    <w:rsid w:val="00051ECB"/>
    <w:rsid w:val="0005266F"/>
    <w:rsid w:val="00052A5D"/>
    <w:rsid w:val="00052B8B"/>
    <w:rsid w:val="0005328E"/>
    <w:rsid w:val="00053509"/>
    <w:rsid w:val="000539E2"/>
    <w:rsid w:val="00053B8E"/>
    <w:rsid w:val="00053DDE"/>
    <w:rsid w:val="00054A5A"/>
    <w:rsid w:val="00054E18"/>
    <w:rsid w:val="000564B5"/>
    <w:rsid w:val="0005751B"/>
    <w:rsid w:val="00057D02"/>
    <w:rsid w:val="00060793"/>
    <w:rsid w:val="00060C2F"/>
    <w:rsid w:val="00064CD9"/>
    <w:rsid w:val="000663DB"/>
    <w:rsid w:val="0006698C"/>
    <w:rsid w:val="00066BB9"/>
    <w:rsid w:val="0006711B"/>
    <w:rsid w:val="00067864"/>
    <w:rsid w:val="00067E86"/>
    <w:rsid w:val="00070128"/>
    <w:rsid w:val="00071053"/>
    <w:rsid w:val="000715D4"/>
    <w:rsid w:val="0007192D"/>
    <w:rsid w:val="0007193F"/>
    <w:rsid w:val="00071CC0"/>
    <w:rsid w:val="0007287A"/>
    <w:rsid w:val="00073401"/>
    <w:rsid w:val="000761EB"/>
    <w:rsid w:val="0007717E"/>
    <w:rsid w:val="0008065F"/>
    <w:rsid w:val="00080E7E"/>
    <w:rsid w:val="00081FC3"/>
    <w:rsid w:val="000836C1"/>
    <w:rsid w:val="00083B2B"/>
    <w:rsid w:val="00084699"/>
    <w:rsid w:val="00086197"/>
    <w:rsid w:val="0008783F"/>
    <w:rsid w:val="000879E4"/>
    <w:rsid w:val="00087D5B"/>
    <w:rsid w:val="0009045B"/>
    <w:rsid w:val="000904F2"/>
    <w:rsid w:val="00090535"/>
    <w:rsid w:val="00090931"/>
    <w:rsid w:val="000910D4"/>
    <w:rsid w:val="00092056"/>
    <w:rsid w:val="00093181"/>
    <w:rsid w:val="00093413"/>
    <w:rsid w:val="00093B94"/>
    <w:rsid w:val="00093F48"/>
    <w:rsid w:val="0009401E"/>
    <w:rsid w:val="00094513"/>
    <w:rsid w:val="00094515"/>
    <w:rsid w:val="00094618"/>
    <w:rsid w:val="00094DFC"/>
    <w:rsid w:val="000952C8"/>
    <w:rsid w:val="00095728"/>
    <w:rsid w:val="00095AE6"/>
    <w:rsid w:val="00096488"/>
    <w:rsid w:val="00096590"/>
    <w:rsid w:val="00096FF7"/>
    <w:rsid w:val="000978DF"/>
    <w:rsid w:val="00097DBF"/>
    <w:rsid w:val="000A010F"/>
    <w:rsid w:val="000A05EA"/>
    <w:rsid w:val="000A27AA"/>
    <w:rsid w:val="000A3FF1"/>
    <w:rsid w:val="000A4141"/>
    <w:rsid w:val="000A45C6"/>
    <w:rsid w:val="000A4D74"/>
    <w:rsid w:val="000A54C9"/>
    <w:rsid w:val="000A58AC"/>
    <w:rsid w:val="000A59BF"/>
    <w:rsid w:val="000A5C5A"/>
    <w:rsid w:val="000A5F90"/>
    <w:rsid w:val="000A69C1"/>
    <w:rsid w:val="000A7307"/>
    <w:rsid w:val="000A73DA"/>
    <w:rsid w:val="000A7AC5"/>
    <w:rsid w:val="000A7BAD"/>
    <w:rsid w:val="000B0BF6"/>
    <w:rsid w:val="000B17A4"/>
    <w:rsid w:val="000B18A5"/>
    <w:rsid w:val="000B19A6"/>
    <w:rsid w:val="000B1C7D"/>
    <w:rsid w:val="000B1E93"/>
    <w:rsid w:val="000B34AC"/>
    <w:rsid w:val="000B34EA"/>
    <w:rsid w:val="000B4A84"/>
    <w:rsid w:val="000B7D15"/>
    <w:rsid w:val="000B7F59"/>
    <w:rsid w:val="000C02D4"/>
    <w:rsid w:val="000C05FD"/>
    <w:rsid w:val="000C0F53"/>
    <w:rsid w:val="000C189E"/>
    <w:rsid w:val="000C1CEF"/>
    <w:rsid w:val="000C1DEB"/>
    <w:rsid w:val="000C31FF"/>
    <w:rsid w:val="000C3300"/>
    <w:rsid w:val="000C33F9"/>
    <w:rsid w:val="000C34DA"/>
    <w:rsid w:val="000C480C"/>
    <w:rsid w:val="000C508D"/>
    <w:rsid w:val="000C51D9"/>
    <w:rsid w:val="000C549D"/>
    <w:rsid w:val="000C5729"/>
    <w:rsid w:val="000C6CFF"/>
    <w:rsid w:val="000C6D84"/>
    <w:rsid w:val="000C6F4D"/>
    <w:rsid w:val="000C7E58"/>
    <w:rsid w:val="000D0931"/>
    <w:rsid w:val="000D0D21"/>
    <w:rsid w:val="000D140D"/>
    <w:rsid w:val="000D1670"/>
    <w:rsid w:val="000D1AF6"/>
    <w:rsid w:val="000D21F6"/>
    <w:rsid w:val="000D239B"/>
    <w:rsid w:val="000D258D"/>
    <w:rsid w:val="000D3319"/>
    <w:rsid w:val="000D594A"/>
    <w:rsid w:val="000D73F1"/>
    <w:rsid w:val="000D7D35"/>
    <w:rsid w:val="000E0D50"/>
    <w:rsid w:val="000E0DB5"/>
    <w:rsid w:val="000E1A8D"/>
    <w:rsid w:val="000E1FE6"/>
    <w:rsid w:val="000E3060"/>
    <w:rsid w:val="000E46D3"/>
    <w:rsid w:val="000E4F49"/>
    <w:rsid w:val="000E5594"/>
    <w:rsid w:val="000E6501"/>
    <w:rsid w:val="000E6C00"/>
    <w:rsid w:val="000E6E4B"/>
    <w:rsid w:val="000F02F9"/>
    <w:rsid w:val="000F12F3"/>
    <w:rsid w:val="000F1B66"/>
    <w:rsid w:val="000F1B9F"/>
    <w:rsid w:val="000F3582"/>
    <w:rsid w:val="000F41C0"/>
    <w:rsid w:val="000F6783"/>
    <w:rsid w:val="000F692E"/>
    <w:rsid w:val="000F69E4"/>
    <w:rsid w:val="000F6CE8"/>
    <w:rsid w:val="000F6D2C"/>
    <w:rsid w:val="001017B4"/>
    <w:rsid w:val="0010250F"/>
    <w:rsid w:val="0010353F"/>
    <w:rsid w:val="00103844"/>
    <w:rsid w:val="00103D7E"/>
    <w:rsid w:val="001048D6"/>
    <w:rsid w:val="00104D9E"/>
    <w:rsid w:val="00104DAC"/>
    <w:rsid w:val="00104F9F"/>
    <w:rsid w:val="0010533A"/>
    <w:rsid w:val="00105759"/>
    <w:rsid w:val="001067CF"/>
    <w:rsid w:val="00106A18"/>
    <w:rsid w:val="00106AF1"/>
    <w:rsid w:val="0011043E"/>
    <w:rsid w:val="001110EE"/>
    <w:rsid w:val="00112319"/>
    <w:rsid w:val="00113044"/>
    <w:rsid w:val="00114660"/>
    <w:rsid w:val="00115827"/>
    <w:rsid w:val="00116B4F"/>
    <w:rsid w:val="00117397"/>
    <w:rsid w:val="00117D73"/>
    <w:rsid w:val="00120F17"/>
    <w:rsid w:val="0012338E"/>
    <w:rsid w:val="001241EE"/>
    <w:rsid w:val="001248DD"/>
    <w:rsid w:val="00124977"/>
    <w:rsid w:val="00126191"/>
    <w:rsid w:val="00126518"/>
    <w:rsid w:val="0012715C"/>
    <w:rsid w:val="00127493"/>
    <w:rsid w:val="00130751"/>
    <w:rsid w:val="00130995"/>
    <w:rsid w:val="00130A84"/>
    <w:rsid w:val="00130C0E"/>
    <w:rsid w:val="00130E1C"/>
    <w:rsid w:val="00131C0F"/>
    <w:rsid w:val="0013350E"/>
    <w:rsid w:val="00133BC0"/>
    <w:rsid w:val="00133F73"/>
    <w:rsid w:val="001352C3"/>
    <w:rsid w:val="00135446"/>
    <w:rsid w:val="001374C0"/>
    <w:rsid w:val="0013770D"/>
    <w:rsid w:val="00137908"/>
    <w:rsid w:val="00137C4C"/>
    <w:rsid w:val="0014000D"/>
    <w:rsid w:val="00140842"/>
    <w:rsid w:val="00140AFB"/>
    <w:rsid w:val="00141002"/>
    <w:rsid w:val="00143C82"/>
    <w:rsid w:val="001442BD"/>
    <w:rsid w:val="00144371"/>
    <w:rsid w:val="00145A4B"/>
    <w:rsid w:val="0014626D"/>
    <w:rsid w:val="00146596"/>
    <w:rsid w:val="00147EDB"/>
    <w:rsid w:val="001523A0"/>
    <w:rsid w:val="00152AF0"/>
    <w:rsid w:val="001535A4"/>
    <w:rsid w:val="001543BE"/>
    <w:rsid w:val="00155035"/>
    <w:rsid w:val="001567A7"/>
    <w:rsid w:val="00157B58"/>
    <w:rsid w:val="00160064"/>
    <w:rsid w:val="00161FEE"/>
    <w:rsid w:val="00162616"/>
    <w:rsid w:val="00162DFE"/>
    <w:rsid w:val="0016313D"/>
    <w:rsid w:val="00163A8B"/>
    <w:rsid w:val="00163B51"/>
    <w:rsid w:val="00163BC0"/>
    <w:rsid w:val="00164F7F"/>
    <w:rsid w:val="001652BD"/>
    <w:rsid w:val="001656E8"/>
    <w:rsid w:val="00165FBF"/>
    <w:rsid w:val="001667C0"/>
    <w:rsid w:val="00166B58"/>
    <w:rsid w:val="0016725D"/>
    <w:rsid w:val="00170528"/>
    <w:rsid w:val="001705F4"/>
    <w:rsid w:val="00171F60"/>
    <w:rsid w:val="001723E6"/>
    <w:rsid w:val="0017261B"/>
    <w:rsid w:val="00172747"/>
    <w:rsid w:val="00173A39"/>
    <w:rsid w:val="00174AF7"/>
    <w:rsid w:val="0017506F"/>
    <w:rsid w:val="0017547E"/>
    <w:rsid w:val="00176600"/>
    <w:rsid w:val="00177DCF"/>
    <w:rsid w:val="001803A2"/>
    <w:rsid w:val="00181E7B"/>
    <w:rsid w:val="00181ED5"/>
    <w:rsid w:val="00182991"/>
    <w:rsid w:val="001830B7"/>
    <w:rsid w:val="001837A9"/>
    <w:rsid w:val="00183A75"/>
    <w:rsid w:val="001844B3"/>
    <w:rsid w:val="00184AED"/>
    <w:rsid w:val="00184E5E"/>
    <w:rsid w:val="00185027"/>
    <w:rsid w:val="001850F2"/>
    <w:rsid w:val="001850F5"/>
    <w:rsid w:val="001901B9"/>
    <w:rsid w:val="00190511"/>
    <w:rsid w:val="001916A2"/>
    <w:rsid w:val="00191FA4"/>
    <w:rsid w:val="0019239B"/>
    <w:rsid w:val="0019265A"/>
    <w:rsid w:val="00192D04"/>
    <w:rsid w:val="0019301C"/>
    <w:rsid w:val="00193194"/>
    <w:rsid w:val="001958BC"/>
    <w:rsid w:val="00196529"/>
    <w:rsid w:val="00196E1A"/>
    <w:rsid w:val="00197080"/>
    <w:rsid w:val="001975D5"/>
    <w:rsid w:val="00197AED"/>
    <w:rsid w:val="00197E62"/>
    <w:rsid w:val="001A309F"/>
    <w:rsid w:val="001A36F9"/>
    <w:rsid w:val="001A3EA0"/>
    <w:rsid w:val="001A405D"/>
    <w:rsid w:val="001A4BBA"/>
    <w:rsid w:val="001A5015"/>
    <w:rsid w:val="001A5997"/>
    <w:rsid w:val="001A66D6"/>
    <w:rsid w:val="001A781A"/>
    <w:rsid w:val="001B0281"/>
    <w:rsid w:val="001B054D"/>
    <w:rsid w:val="001B0623"/>
    <w:rsid w:val="001B2718"/>
    <w:rsid w:val="001B32DF"/>
    <w:rsid w:val="001B3893"/>
    <w:rsid w:val="001B4BCB"/>
    <w:rsid w:val="001B557E"/>
    <w:rsid w:val="001B60FD"/>
    <w:rsid w:val="001B69E7"/>
    <w:rsid w:val="001B6E9A"/>
    <w:rsid w:val="001B6EB4"/>
    <w:rsid w:val="001B6F58"/>
    <w:rsid w:val="001C0A35"/>
    <w:rsid w:val="001C1422"/>
    <w:rsid w:val="001C1B1D"/>
    <w:rsid w:val="001C1FF7"/>
    <w:rsid w:val="001C25B8"/>
    <w:rsid w:val="001C2774"/>
    <w:rsid w:val="001C3021"/>
    <w:rsid w:val="001C3130"/>
    <w:rsid w:val="001C35DB"/>
    <w:rsid w:val="001C3BC1"/>
    <w:rsid w:val="001C41A0"/>
    <w:rsid w:val="001C4470"/>
    <w:rsid w:val="001C5273"/>
    <w:rsid w:val="001C55DC"/>
    <w:rsid w:val="001C593B"/>
    <w:rsid w:val="001C5EAE"/>
    <w:rsid w:val="001C6BA0"/>
    <w:rsid w:val="001C6CEC"/>
    <w:rsid w:val="001D01AF"/>
    <w:rsid w:val="001D04FD"/>
    <w:rsid w:val="001D2B18"/>
    <w:rsid w:val="001D2BBF"/>
    <w:rsid w:val="001D2DCC"/>
    <w:rsid w:val="001D48D3"/>
    <w:rsid w:val="001D4A90"/>
    <w:rsid w:val="001D5036"/>
    <w:rsid w:val="001D5CCC"/>
    <w:rsid w:val="001D690E"/>
    <w:rsid w:val="001D69A0"/>
    <w:rsid w:val="001D69F4"/>
    <w:rsid w:val="001D7DF6"/>
    <w:rsid w:val="001D7E3D"/>
    <w:rsid w:val="001E055F"/>
    <w:rsid w:val="001E11E4"/>
    <w:rsid w:val="001E1240"/>
    <w:rsid w:val="001E1296"/>
    <w:rsid w:val="001E1B24"/>
    <w:rsid w:val="001E259F"/>
    <w:rsid w:val="001E262E"/>
    <w:rsid w:val="001E2655"/>
    <w:rsid w:val="001E3637"/>
    <w:rsid w:val="001E3ACA"/>
    <w:rsid w:val="001E3B42"/>
    <w:rsid w:val="001E3D39"/>
    <w:rsid w:val="001E441A"/>
    <w:rsid w:val="001E493C"/>
    <w:rsid w:val="001E6060"/>
    <w:rsid w:val="001E6177"/>
    <w:rsid w:val="001E674C"/>
    <w:rsid w:val="001E6C50"/>
    <w:rsid w:val="001E7B13"/>
    <w:rsid w:val="001F196A"/>
    <w:rsid w:val="001F2A18"/>
    <w:rsid w:val="001F2D1C"/>
    <w:rsid w:val="001F2D69"/>
    <w:rsid w:val="001F2E7F"/>
    <w:rsid w:val="001F3066"/>
    <w:rsid w:val="001F32C7"/>
    <w:rsid w:val="001F34BD"/>
    <w:rsid w:val="001F3D61"/>
    <w:rsid w:val="001F4F4F"/>
    <w:rsid w:val="001F5487"/>
    <w:rsid w:val="001F5B92"/>
    <w:rsid w:val="001F5BA7"/>
    <w:rsid w:val="001F5BC3"/>
    <w:rsid w:val="001F611C"/>
    <w:rsid w:val="001F68FF"/>
    <w:rsid w:val="001F77BE"/>
    <w:rsid w:val="001F78F5"/>
    <w:rsid w:val="001F7D1D"/>
    <w:rsid w:val="0020049F"/>
    <w:rsid w:val="00200978"/>
    <w:rsid w:val="00201465"/>
    <w:rsid w:val="00201760"/>
    <w:rsid w:val="002029E0"/>
    <w:rsid w:val="0020354D"/>
    <w:rsid w:val="00204D52"/>
    <w:rsid w:val="00205E78"/>
    <w:rsid w:val="00206101"/>
    <w:rsid w:val="00206359"/>
    <w:rsid w:val="0020676C"/>
    <w:rsid w:val="002068B2"/>
    <w:rsid w:val="00206973"/>
    <w:rsid w:val="00206DD7"/>
    <w:rsid w:val="0021089C"/>
    <w:rsid w:val="002108B9"/>
    <w:rsid w:val="00211129"/>
    <w:rsid w:val="00211880"/>
    <w:rsid w:val="0021230C"/>
    <w:rsid w:val="002142CD"/>
    <w:rsid w:val="002146D3"/>
    <w:rsid w:val="002151BD"/>
    <w:rsid w:val="00215563"/>
    <w:rsid w:val="002159A6"/>
    <w:rsid w:val="0021662F"/>
    <w:rsid w:val="00217A90"/>
    <w:rsid w:val="00217B02"/>
    <w:rsid w:val="00217CA1"/>
    <w:rsid w:val="002206BD"/>
    <w:rsid w:val="0022109C"/>
    <w:rsid w:val="0022290D"/>
    <w:rsid w:val="00222F4C"/>
    <w:rsid w:val="00223AC8"/>
    <w:rsid w:val="002245FF"/>
    <w:rsid w:val="00224C12"/>
    <w:rsid w:val="00225037"/>
    <w:rsid w:val="0022594A"/>
    <w:rsid w:val="002259C8"/>
    <w:rsid w:val="00226813"/>
    <w:rsid w:val="00226A19"/>
    <w:rsid w:val="002302AD"/>
    <w:rsid w:val="0023092B"/>
    <w:rsid w:val="0023137F"/>
    <w:rsid w:val="00232BA1"/>
    <w:rsid w:val="002334DC"/>
    <w:rsid w:val="00233705"/>
    <w:rsid w:val="00234276"/>
    <w:rsid w:val="00234519"/>
    <w:rsid w:val="00234539"/>
    <w:rsid w:val="00234ABA"/>
    <w:rsid w:val="00235277"/>
    <w:rsid w:val="002368D0"/>
    <w:rsid w:val="00236979"/>
    <w:rsid w:val="00237395"/>
    <w:rsid w:val="00237A62"/>
    <w:rsid w:val="00237E8D"/>
    <w:rsid w:val="00240710"/>
    <w:rsid w:val="00240FFC"/>
    <w:rsid w:val="002412D7"/>
    <w:rsid w:val="00241BAE"/>
    <w:rsid w:val="0024346D"/>
    <w:rsid w:val="00243827"/>
    <w:rsid w:val="00243CE5"/>
    <w:rsid w:val="00243E2E"/>
    <w:rsid w:val="002441D7"/>
    <w:rsid w:val="00244FE7"/>
    <w:rsid w:val="002456CE"/>
    <w:rsid w:val="00245964"/>
    <w:rsid w:val="00245DB3"/>
    <w:rsid w:val="002501B6"/>
    <w:rsid w:val="00250804"/>
    <w:rsid w:val="002510AB"/>
    <w:rsid w:val="002516CD"/>
    <w:rsid w:val="002518D0"/>
    <w:rsid w:val="00251B0C"/>
    <w:rsid w:val="00251BF3"/>
    <w:rsid w:val="00251E5B"/>
    <w:rsid w:val="00252C04"/>
    <w:rsid w:val="002536C4"/>
    <w:rsid w:val="002536D7"/>
    <w:rsid w:val="00253C30"/>
    <w:rsid w:val="002542DC"/>
    <w:rsid w:val="00255E95"/>
    <w:rsid w:val="00256511"/>
    <w:rsid w:val="00257EA4"/>
    <w:rsid w:val="00260191"/>
    <w:rsid w:val="00261F2E"/>
    <w:rsid w:val="00262B07"/>
    <w:rsid w:val="002632D7"/>
    <w:rsid w:val="002652DE"/>
    <w:rsid w:val="00265994"/>
    <w:rsid w:val="0026703D"/>
    <w:rsid w:val="00270280"/>
    <w:rsid w:val="00270B14"/>
    <w:rsid w:val="00271573"/>
    <w:rsid w:val="00272108"/>
    <w:rsid w:val="002721A8"/>
    <w:rsid w:val="00272B50"/>
    <w:rsid w:val="00273292"/>
    <w:rsid w:val="002755E3"/>
    <w:rsid w:val="0027612B"/>
    <w:rsid w:val="00276727"/>
    <w:rsid w:val="00276EC3"/>
    <w:rsid w:val="002770A6"/>
    <w:rsid w:val="00277507"/>
    <w:rsid w:val="00277DDD"/>
    <w:rsid w:val="002808A2"/>
    <w:rsid w:val="00280995"/>
    <w:rsid w:val="00280E5C"/>
    <w:rsid w:val="00281304"/>
    <w:rsid w:val="002820C0"/>
    <w:rsid w:val="002821D1"/>
    <w:rsid w:val="002824DA"/>
    <w:rsid w:val="0028262A"/>
    <w:rsid w:val="0028342D"/>
    <w:rsid w:val="00283DA8"/>
    <w:rsid w:val="00283DF5"/>
    <w:rsid w:val="0028434B"/>
    <w:rsid w:val="00284619"/>
    <w:rsid w:val="00285180"/>
    <w:rsid w:val="002860ED"/>
    <w:rsid w:val="00287FDB"/>
    <w:rsid w:val="00290162"/>
    <w:rsid w:val="00290495"/>
    <w:rsid w:val="00290D74"/>
    <w:rsid w:val="00291116"/>
    <w:rsid w:val="0029130C"/>
    <w:rsid w:val="00291C32"/>
    <w:rsid w:val="002925DF"/>
    <w:rsid w:val="002925EE"/>
    <w:rsid w:val="00292896"/>
    <w:rsid w:val="00292A05"/>
    <w:rsid w:val="00292C87"/>
    <w:rsid w:val="002936B2"/>
    <w:rsid w:val="00293D92"/>
    <w:rsid w:val="00294F69"/>
    <w:rsid w:val="00295406"/>
    <w:rsid w:val="00295722"/>
    <w:rsid w:val="00295CFA"/>
    <w:rsid w:val="00295FA0"/>
    <w:rsid w:val="00296006"/>
    <w:rsid w:val="00297097"/>
    <w:rsid w:val="00297124"/>
    <w:rsid w:val="002979F6"/>
    <w:rsid w:val="002A0160"/>
    <w:rsid w:val="002A0259"/>
    <w:rsid w:val="002A0633"/>
    <w:rsid w:val="002A1A6B"/>
    <w:rsid w:val="002A1B49"/>
    <w:rsid w:val="002A3248"/>
    <w:rsid w:val="002A36A8"/>
    <w:rsid w:val="002A3FA0"/>
    <w:rsid w:val="002A454F"/>
    <w:rsid w:val="002A4D45"/>
    <w:rsid w:val="002A5727"/>
    <w:rsid w:val="002A5EDA"/>
    <w:rsid w:val="002A6B99"/>
    <w:rsid w:val="002A7B6F"/>
    <w:rsid w:val="002B0297"/>
    <w:rsid w:val="002B0786"/>
    <w:rsid w:val="002B183E"/>
    <w:rsid w:val="002B34DF"/>
    <w:rsid w:val="002B53D2"/>
    <w:rsid w:val="002B53EF"/>
    <w:rsid w:val="002B5674"/>
    <w:rsid w:val="002B7CD6"/>
    <w:rsid w:val="002C11B8"/>
    <w:rsid w:val="002C1440"/>
    <w:rsid w:val="002C160B"/>
    <w:rsid w:val="002C16E9"/>
    <w:rsid w:val="002C1B7D"/>
    <w:rsid w:val="002C2A0D"/>
    <w:rsid w:val="002C2F8F"/>
    <w:rsid w:val="002C3085"/>
    <w:rsid w:val="002C3D55"/>
    <w:rsid w:val="002C4565"/>
    <w:rsid w:val="002C4B61"/>
    <w:rsid w:val="002C60BD"/>
    <w:rsid w:val="002D061A"/>
    <w:rsid w:val="002D159A"/>
    <w:rsid w:val="002D1BB8"/>
    <w:rsid w:val="002D1C72"/>
    <w:rsid w:val="002D26ED"/>
    <w:rsid w:val="002D2C9E"/>
    <w:rsid w:val="002D3784"/>
    <w:rsid w:val="002D3A88"/>
    <w:rsid w:val="002D3BAF"/>
    <w:rsid w:val="002D3C31"/>
    <w:rsid w:val="002D41F4"/>
    <w:rsid w:val="002D4271"/>
    <w:rsid w:val="002D496F"/>
    <w:rsid w:val="002D5CE3"/>
    <w:rsid w:val="002D656B"/>
    <w:rsid w:val="002D687F"/>
    <w:rsid w:val="002D6B50"/>
    <w:rsid w:val="002D7D36"/>
    <w:rsid w:val="002D7DCE"/>
    <w:rsid w:val="002E01E1"/>
    <w:rsid w:val="002E0936"/>
    <w:rsid w:val="002E0B3E"/>
    <w:rsid w:val="002E1C0F"/>
    <w:rsid w:val="002E1DF2"/>
    <w:rsid w:val="002E251C"/>
    <w:rsid w:val="002E28D8"/>
    <w:rsid w:val="002E3C04"/>
    <w:rsid w:val="002E47C7"/>
    <w:rsid w:val="002E5E5F"/>
    <w:rsid w:val="002E6C35"/>
    <w:rsid w:val="002E6D13"/>
    <w:rsid w:val="002E7022"/>
    <w:rsid w:val="002E7783"/>
    <w:rsid w:val="002E7C73"/>
    <w:rsid w:val="002F030F"/>
    <w:rsid w:val="002F0D43"/>
    <w:rsid w:val="002F0FD8"/>
    <w:rsid w:val="002F23E8"/>
    <w:rsid w:val="002F2837"/>
    <w:rsid w:val="002F2C60"/>
    <w:rsid w:val="002F2E53"/>
    <w:rsid w:val="002F3045"/>
    <w:rsid w:val="002F6DB9"/>
    <w:rsid w:val="002F799E"/>
    <w:rsid w:val="002F7CCC"/>
    <w:rsid w:val="00300BF8"/>
    <w:rsid w:val="00300DE2"/>
    <w:rsid w:val="0030128E"/>
    <w:rsid w:val="00302357"/>
    <w:rsid w:val="003025FF"/>
    <w:rsid w:val="00302BEC"/>
    <w:rsid w:val="00303FE2"/>
    <w:rsid w:val="00305454"/>
    <w:rsid w:val="003055D8"/>
    <w:rsid w:val="00305BDE"/>
    <w:rsid w:val="003103E5"/>
    <w:rsid w:val="00310B8B"/>
    <w:rsid w:val="00310FFD"/>
    <w:rsid w:val="0031123D"/>
    <w:rsid w:val="00312DE3"/>
    <w:rsid w:val="00313CA9"/>
    <w:rsid w:val="00313EF3"/>
    <w:rsid w:val="003142F2"/>
    <w:rsid w:val="00314354"/>
    <w:rsid w:val="00315463"/>
    <w:rsid w:val="00316B5B"/>
    <w:rsid w:val="00316CA8"/>
    <w:rsid w:val="003176FD"/>
    <w:rsid w:val="0032054E"/>
    <w:rsid w:val="00320FEC"/>
    <w:rsid w:val="003217F4"/>
    <w:rsid w:val="00321BDA"/>
    <w:rsid w:val="00321E67"/>
    <w:rsid w:val="003227F8"/>
    <w:rsid w:val="003228B9"/>
    <w:rsid w:val="00322AA8"/>
    <w:rsid w:val="00324AD6"/>
    <w:rsid w:val="00325054"/>
    <w:rsid w:val="0032575E"/>
    <w:rsid w:val="0032581D"/>
    <w:rsid w:val="003260D0"/>
    <w:rsid w:val="00326E45"/>
    <w:rsid w:val="00326E60"/>
    <w:rsid w:val="0033096B"/>
    <w:rsid w:val="003320E2"/>
    <w:rsid w:val="00333495"/>
    <w:rsid w:val="003341E8"/>
    <w:rsid w:val="00334D04"/>
    <w:rsid w:val="003353E1"/>
    <w:rsid w:val="00335A6D"/>
    <w:rsid w:val="00335BA7"/>
    <w:rsid w:val="00335EC6"/>
    <w:rsid w:val="00337C97"/>
    <w:rsid w:val="00340044"/>
    <w:rsid w:val="00342626"/>
    <w:rsid w:val="00343D08"/>
    <w:rsid w:val="00343D89"/>
    <w:rsid w:val="003443B2"/>
    <w:rsid w:val="003447DD"/>
    <w:rsid w:val="00344CD2"/>
    <w:rsid w:val="00344D14"/>
    <w:rsid w:val="00344EBD"/>
    <w:rsid w:val="0034600B"/>
    <w:rsid w:val="00346AA2"/>
    <w:rsid w:val="0034708D"/>
    <w:rsid w:val="003474CC"/>
    <w:rsid w:val="00347BA1"/>
    <w:rsid w:val="00347E56"/>
    <w:rsid w:val="00350208"/>
    <w:rsid w:val="003503BA"/>
    <w:rsid w:val="00350914"/>
    <w:rsid w:val="00350A80"/>
    <w:rsid w:val="00350D10"/>
    <w:rsid w:val="00351345"/>
    <w:rsid w:val="00351D56"/>
    <w:rsid w:val="00351FB9"/>
    <w:rsid w:val="00352973"/>
    <w:rsid w:val="00352F83"/>
    <w:rsid w:val="00353E35"/>
    <w:rsid w:val="003541FE"/>
    <w:rsid w:val="003550CE"/>
    <w:rsid w:val="00355682"/>
    <w:rsid w:val="00355AA5"/>
    <w:rsid w:val="00355E55"/>
    <w:rsid w:val="00356E8B"/>
    <w:rsid w:val="00361C3A"/>
    <w:rsid w:val="00362576"/>
    <w:rsid w:val="00362FA4"/>
    <w:rsid w:val="003633E4"/>
    <w:rsid w:val="003636C2"/>
    <w:rsid w:val="00364B1A"/>
    <w:rsid w:val="0036523B"/>
    <w:rsid w:val="003653A4"/>
    <w:rsid w:val="00365A04"/>
    <w:rsid w:val="00366321"/>
    <w:rsid w:val="00366763"/>
    <w:rsid w:val="003667EA"/>
    <w:rsid w:val="00370C85"/>
    <w:rsid w:val="00375434"/>
    <w:rsid w:val="00376111"/>
    <w:rsid w:val="00376A15"/>
    <w:rsid w:val="00376E1E"/>
    <w:rsid w:val="003770B7"/>
    <w:rsid w:val="00380B6E"/>
    <w:rsid w:val="003812AD"/>
    <w:rsid w:val="003863F1"/>
    <w:rsid w:val="00386D75"/>
    <w:rsid w:val="00386E9B"/>
    <w:rsid w:val="00386F1C"/>
    <w:rsid w:val="0038730F"/>
    <w:rsid w:val="0038780A"/>
    <w:rsid w:val="00390FDD"/>
    <w:rsid w:val="00391695"/>
    <w:rsid w:val="00391FD3"/>
    <w:rsid w:val="0039303B"/>
    <w:rsid w:val="00393142"/>
    <w:rsid w:val="003932A8"/>
    <w:rsid w:val="00393392"/>
    <w:rsid w:val="00394363"/>
    <w:rsid w:val="00394F35"/>
    <w:rsid w:val="003958FE"/>
    <w:rsid w:val="00396067"/>
    <w:rsid w:val="00396650"/>
    <w:rsid w:val="00397379"/>
    <w:rsid w:val="003A0515"/>
    <w:rsid w:val="003A0ECB"/>
    <w:rsid w:val="003A1C28"/>
    <w:rsid w:val="003A25BB"/>
    <w:rsid w:val="003A2C64"/>
    <w:rsid w:val="003A4E24"/>
    <w:rsid w:val="003A4EBE"/>
    <w:rsid w:val="003A513F"/>
    <w:rsid w:val="003A57A6"/>
    <w:rsid w:val="003A5F2B"/>
    <w:rsid w:val="003A5F66"/>
    <w:rsid w:val="003A6807"/>
    <w:rsid w:val="003B051F"/>
    <w:rsid w:val="003B6171"/>
    <w:rsid w:val="003B62B0"/>
    <w:rsid w:val="003B78DF"/>
    <w:rsid w:val="003C02E9"/>
    <w:rsid w:val="003C0437"/>
    <w:rsid w:val="003C0981"/>
    <w:rsid w:val="003C0B63"/>
    <w:rsid w:val="003C0CD3"/>
    <w:rsid w:val="003C131A"/>
    <w:rsid w:val="003C205D"/>
    <w:rsid w:val="003C2237"/>
    <w:rsid w:val="003C35D5"/>
    <w:rsid w:val="003C3E5A"/>
    <w:rsid w:val="003C416A"/>
    <w:rsid w:val="003C51E7"/>
    <w:rsid w:val="003C56A9"/>
    <w:rsid w:val="003C6155"/>
    <w:rsid w:val="003C6F54"/>
    <w:rsid w:val="003C720E"/>
    <w:rsid w:val="003D182A"/>
    <w:rsid w:val="003D2B58"/>
    <w:rsid w:val="003D2EB0"/>
    <w:rsid w:val="003D3362"/>
    <w:rsid w:val="003D35F6"/>
    <w:rsid w:val="003D3F5D"/>
    <w:rsid w:val="003D490B"/>
    <w:rsid w:val="003D49C7"/>
    <w:rsid w:val="003D4EDF"/>
    <w:rsid w:val="003D5EA5"/>
    <w:rsid w:val="003D7608"/>
    <w:rsid w:val="003E13B1"/>
    <w:rsid w:val="003E1E2C"/>
    <w:rsid w:val="003E412B"/>
    <w:rsid w:val="003E43F1"/>
    <w:rsid w:val="003E4F49"/>
    <w:rsid w:val="003E5AF0"/>
    <w:rsid w:val="003E6694"/>
    <w:rsid w:val="003E7D77"/>
    <w:rsid w:val="003E7DA1"/>
    <w:rsid w:val="003F013C"/>
    <w:rsid w:val="003F02D4"/>
    <w:rsid w:val="003F06EC"/>
    <w:rsid w:val="003F0856"/>
    <w:rsid w:val="003F1856"/>
    <w:rsid w:val="003F192B"/>
    <w:rsid w:val="003F3179"/>
    <w:rsid w:val="003F3406"/>
    <w:rsid w:val="003F34F8"/>
    <w:rsid w:val="003F4632"/>
    <w:rsid w:val="003F5245"/>
    <w:rsid w:val="003F5378"/>
    <w:rsid w:val="003F5BCF"/>
    <w:rsid w:val="003F7782"/>
    <w:rsid w:val="003F7DBD"/>
    <w:rsid w:val="0040067F"/>
    <w:rsid w:val="004008F9"/>
    <w:rsid w:val="00400ED3"/>
    <w:rsid w:val="004010AA"/>
    <w:rsid w:val="0040184A"/>
    <w:rsid w:val="0040306E"/>
    <w:rsid w:val="00403C97"/>
    <w:rsid w:val="00404E8E"/>
    <w:rsid w:val="004050F2"/>
    <w:rsid w:val="00406F58"/>
    <w:rsid w:val="004105DF"/>
    <w:rsid w:val="00410855"/>
    <w:rsid w:val="00411056"/>
    <w:rsid w:val="0041115D"/>
    <w:rsid w:val="0041241C"/>
    <w:rsid w:val="004127C5"/>
    <w:rsid w:val="00413057"/>
    <w:rsid w:val="00414042"/>
    <w:rsid w:val="004142D9"/>
    <w:rsid w:val="00415D98"/>
    <w:rsid w:val="00415EB8"/>
    <w:rsid w:val="00415FC8"/>
    <w:rsid w:val="004163A7"/>
    <w:rsid w:val="004168C6"/>
    <w:rsid w:val="0041764E"/>
    <w:rsid w:val="00417B58"/>
    <w:rsid w:val="0042018C"/>
    <w:rsid w:val="00423004"/>
    <w:rsid w:val="00423130"/>
    <w:rsid w:val="004231CF"/>
    <w:rsid w:val="004240EA"/>
    <w:rsid w:val="00424316"/>
    <w:rsid w:val="004254A2"/>
    <w:rsid w:val="00425D87"/>
    <w:rsid w:val="00427690"/>
    <w:rsid w:val="00427C50"/>
    <w:rsid w:val="00430113"/>
    <w:rsid w:val="0043047B"/>
    <w:rsid w:val="00431FA0"/>
    <w:rsid w:val="004320BD"/>
    <w:rsid w:val="004324B7"/>
    <w:rsid w:val="004326C2"/>
    <w:rsid w:val="00432CD8"/>
    <w:rsid w:val="0043398E"/>
    <w:rsid w:val="00433EDA"/>
    <w:rsid w:val="004344A4"/>
    <w:rsid w:val="004346F7"/>
    <w:rsid w:val="004347CA"/>
    <w:rsid w:val="00434F5E"/>
    <w:rsid w:val="00435101"/>
    <w:rsid w:val="004351BD"/>
    <w:rsid w:val="00435BB1"/>
    <w:rsid w:val="00436B06"/>
    <w:rsid w:val="00440437"/>
    <w:rsid w:val="004407E0"/>
    <w:rsid w:val="00441145"/>
    <w:rsid w:val="00441C9C"/>
    <w:rsid w:val="00442439"/>
    <w:rsid w:val="00442685"/>
    <w:rsid w:val="00443425"/>
    <w:rsid w:val="004456E5"/>
    <w:rsid w:val="0044663B"/>
    <w:rsid w:val="0044698C"/>
    <w:rsid w:val="00446D3B"/>
    <w:rsid w:val="00446DDE"/>
    <w:rsid w:val="00447A3D"/>
    <w:rsid w:val="00447E1F"/>
    <w:rsid w:val="00450AB2"/>
    <w:rsid w:val="00450C64"/>
    <w:rsid w:val="00451390"/>
    <w:rsid w:val="00451DB6"/>
    <w:rsid w:val="0045296E"/>
    <w:rsid w:val="00452AB9"/>
    <w:rsid w:val="00452BB5"/>
    <w:rsid w:val="00452FFE"/>
    <w:rsid w:val="0045370E"/>
    <w:rsid w:val="0045386C"/>
    <w:rsid w:val="00454687"/>
    <w:rsid w:val="004556E1"/>
    <w:rsid w:val="0045608B"/>
    <w:rsid w:val="004571E0"/>
    <w:rsid w:val="00457346"/>
    <w:rsid w:val="00460969"/>
    <w:rsid w:val="00460E51"/>
    <w:rsid w:val="004612A3"/>
    <w:rsid w:val="0046200E"/>
    <w:rsid w:val="00462439"/>
    <w:rsid w:val="0046436F"/>
    <w:rsid w:val="00464B34"/>
    <w:rsid w:val="004652C4"/>
    <w:rsid w:val="0046578E"/>
    <w:rsid w:val="00466B83"/>
    <w:rsid w:val="00467018"/>
    <w:rsid w:val="004672A5"/>
    <w:rsid w:val="00467FA3"/>
    <w:rsid w:val="0047029F"/>
    <w:rsid w:val="00470E68"/>
    <w:rsid w:val="00471653"/>
    <w:rsid w:val="00471866"/>
    <w:rsid w:val="004719EE"/>
    <w:rsid w:val="0047531A"/>
    <w:rsid w:val="004755EF"/>
    <w:rsid w:val="004759E0"/>
    <w:rsid w:val="00475A60"/>
    <w:rsid w:val="00475FDE"/>
    <w:rsid w:val="00476E68"/>
    <w:rsid w:val="004777B7"/>
    <w:rsid w:val="00480C0F"/>
    <w:rsid w:val="00481234"/>
    <w:rsid w:val="0048134B"/>
    <w:rsid w:val="00481849"/>
    <w:rsid w:val="004825FC"/>
    <w:rsid w:val="0048260D"/>
    <w:rsid w:val="0048307C"/>
    <w:rsid w:val="0048459F"/>
    <w:rsid w:val="004846C2"/>
    <w:rsid w:val="00484CCF"/>
    <w:rsid w:val="00484EFA"/>
    <w:rsid w:val="004852BA"/>
    <w:rsid w:val="004854C7"/>
    <w:rsid w:val="00485946"/>
    <w:rsid w:val="00485B34"/>
    <w:rsid w:val="00485D99"/>
    <w:rsid w:val="00486328"/>
    <w:rsid w:val="0048697B"/>
    <w:rsid w:val="00486DA1"/>
    <w:rsid w:val="00486F42"/>
    <w:rsid w:val="00487B11"/>
    <w:rsid w:val="00487B23"/>
    <w:rsid w:val="00487DAE"/>
    <w:rsid w:val="0049073B"/>
    <w:rsid w:val="00491FCA"/>
    <w:rsid w:val="004922C3"/>
    <w:rsid w:val="00492C25"/>
    <w:rsid w:val="004933E2"/>
    <w:rsid w:val="00493743"/>
    <w:rsid w:val="00493A73"/>
    <w:rsid w:val="00493E44"/>
    <w:rsid w:val="00494015"/>
    <w:rsid w:val="0049503C"/>
    <w:rsid w:val="00495E72"/>
    <w:rsid w:val="00495F68"/>
    <w:rsid w:val="004972E3"/>
    <w:rsid w:val="004975C8"/>
    <w:rsid w:val="00497919"/>
    <w:rsid w:val="00497953"/>
    <w:rsid w:val="004A08E1"/>
    <w:rsid w:val="004A0946"/>
    <w:rsid w:val="004A0BEB"/>
    <w:rsid w:val="004A16ED"/>
    <w:rsid w:val="004A2260"/>
    <w:rsid w:val="004A285F"/>
    <w:rsid w:val="004A4C35"/>
    <w:rsid w:val="004A68C9"/>
    <w:rsid w:val="004A6954"/>
    <w:rsid w:val="004A6F94"/>
    <w:rsid w:val="004B005E"/>
    <w:rsid w:val="004B0A9B"/>
    <w:rsid w:val="004B1A1B"/>
    <w:rsid w:val="004B2651"/>
    <w:rsid w:val="004B3181"/>
    <w:rsid w:val="004B325E"/>
    <w:rsid w:val="004B3564"/>
    <w:rsid w:val="004B3CA5"/>
    <w:rsid w:val="004B4C38"/>
    <w:rsid w:val="004B5683"/>
    <w:rsid w:val="004B5A00"/>
    <w:rsid w:val="004B6062"/>
    <w:rsid w:val="004B679E"/>
    <w:rsid w:val="004C0E98"/>
    <w:rsid w:val="004C0FD5"/>
    <w:rsid w:val="004C1678"/>
    <w:rsid w:val="004C300F"/>
    <w:rsid w:val="004C337B"/>
    <w:rsid w:val="004C33BE"/>
    <w:rsid w:val="004C47DC"/>
    <w:rsid w:val="004C5675"/>
    <w:rsid w:val="004C5829"/>
    <w:rsid w:val="004C5B63"/>
    <w:rsid w:val="004C66A9"/>
    <w:rsid w:val="004C6B9E"/>
    <w:rsid w:val="004C7254"/>
    <w:rsid w:val="004C7F66"/>
    <w:rsid w:val="004D0C96"/>
    <w:rsid w:val="004D126A"/>
    <w:rsid w:val="004D1DB5"/>
    <w:rsid w:val="004D1FD9"/>
    <w:rsid w:val="004D2690"/>
    <w:rsid w:val="004D3258"/>
    <w:rsid w:val="004D40B9"/>
    <w:rsid w:val="004D5386"/>
    <w:rsid w:val="004D5D72"/>
    <w:rsid w:val="004D5DAF"/>
    <w:rsid w:val="004D6083"/>
    <w:rsid w:val="004D7CB2"/>
    <w:rsid w:val="004D7E58"/>
    <w:rsid w:val="004E00C1"/>
    <w:rsid w:val="004E075C"/>
    <w:rsid w:val="004E0E92"/>
    <w:rsid w:val="004E3198"/>
    <w:rsid w:val="004E32CF"/>
    <w:rsid w:val="004E3D03"/>
    <w:rsid w:val="004E6235"/>
    <w:rsid w:val="004E6AD3"/>
    <w:rsid w:val="004E755A"/>
    <w:rsid w:val="004E7954"/>
    <w:rsid w:val="004F116D"/>
    <w:rsid w:val="004F1828"/>
    <w:rsid w:val="004F307B"/>
    <w:rsid w:val="004F3232"/>
    <w:rsid w:val="004F4CAC"/>
    <w:rsid w:val="004F6009"/>
    <w:rsid w:val="004F7577"/>
    <w:rsid w:val="0050181D"/>
    <w:rsid w:val="00502780"/>
    <w:rsid w:val="00502A5F"/>
    <w:rsid w:val="00503312"/>
    <w:rsid w:val="00503735"/>
    <w:rsid w:val="005037DB"/>
    <w:rsid w:val="00503D0F"/>
    <w:rsid w:val="0050409A"/>
    <w:rsid w:val="00504535"/>
    <w:rsid w:val="00505050"/>
    <w:rsid w:val="0050532C"/>
    <w:rsid w:val="00506A66"/>
    <w:rsid w:val="00506D13"/>
    <w:rsid w:val="00506D87"/>
    <w:rsid w:val="00506E81"/>
    <w:rsid w:val="00507FEB"/>
    <w:rsid w:val="00510140"/>
    <w:rsid w:val="005102BD"/>
    <w:rsid w:val="005107AA"/>
    <w:rsid w:val="00510F7F"/>
    <w:rsid w:val="00510FB3"/>
    <w:rsid w:val="005110C0"/>
    <w:rsid w:val="005121BB"/>
    <w:rsid w:val="005128BE"/>
    <w:rsid w:val="00512E2A"/>
    <w:rsid w:val="0051474C"/>
    <w:rsid w:val="00514785"/>
    <w:rsid w:val="00514B07"/>
    <w:rsid w:val="00515FF0"/>
    <w:rsid w:val="00517C23"/>
    <w:rsid w:val="00517D5B"/>
    <w:rsid w:val="00520DC1"/>
    <w:rsid w:val="005218B2"/>
    <w:rsid w:val="00521BE2"/>
    <w:rsid w:val="00521EA7"/>
    <w:rsid w:val="00522229"/>
    <w:rsid w:val="005228A7"/>
    <w:rsid w:val="00523B20"/>
    <w:rsid w:val="00524560"/>
    <w:rsid w:val="005248E2"/>
    <w:rsid w:val="005253D8"/>
    <w:rsid w:val="005263D2"/>
    <w:rsid w:val="005267F4"/>
    <w:rsid w:val="00526D57"/>
    <w:rsid w:val="005273EE"/>
    <w:rsid w:val="00530B82"/>
    <w:rsid w:val="00530BAD"/>
    <w:rsid w:val="00534D72"/>
    <w:rsid w:val="00535475"/>
    <w:rsid w:val="00536173"/>
    <w:rsid w:val="0053690E"/>
    <w:rsid w:val="00536E8F"/>
    <w:rsid w:val="0053730F"/>
    <w:rsid w:val="005375AA"/>
    <w:rsid w:val="0054019F"/>
    <w:rsid w:val="005402FF"/>
    <w:rsid w:val="0054043C"/>
    <w:rsid w:val="00540660"/>
    <w:rsid w:val="005414E3"/>
    <w:rsid w:val="00541A99"/>
    <w:rsid w:val="00541B40"/>
    <w:rsid w:val="00542156"/>
    <w:rsid w:val="00542230"/>
    <w:rsid w:val="00542C3E"/>
    <w:rsid w:val="0054501F"/>
    <w:rsid w:val="005451CE"/>
    <w:rsid w:val="005454E6"/>
    <w:rsid w:val="005455CC"/>
    <w:rsid w:val="005464E9"/>
    <w:rsid w:val="00546F77"/>
    <w:rsid w:val="00547015"/>
    <w:rsid w:val="00547707"/>
    <w:rsid w:val="00550494"/>
    <w:rsid w:val="005505D2"/>
    <w:rsid w:val="005508DE"/>
    <w:rsid w:val="00550ED8"/>
    <w:rsid w:val="00550F31"/>
    <w:rsid w:val="00551270"/>
    <w:rsid w:val="00552603"/>
    <w:rsid w:val="005526AA"/>
    <w:rsid w:val="00552F1A"/>
    <w:rsid w:val="00553589"/>
    <w:rsid w:val="00553949"/>
    <w:rsid w:val="00554C75"/>
    <w:rsid w:val="005552FE"/>
    <w:rsid w:val="00555DA2"/>
    <w:rsid w:val="00555FBC"/>
    <w:rsid w:val="00556336"/>
    <w:rsid w:val="0055748D"/>
    <w:rsid w:val="00560BA6"/>
    <w:rsid w:val="00560EC6"/>
    <w:rsid w:val="0056186C"/>
    <w:rsid w:val="0056188E"/>
    <w:rsid w:val="0056201F"/>
    <w:rsid w:val="00562E9C"/>
    <w:rsid w:val="005630AC"/>
    <w:rsid w:val="005648D6"/>
    <w:rsid w:val="00564ADB"/>
    <w:rsid w:val="00564BE0"/>
    <w:rsid w:val="00565311"/>
    <w:rsid w:val="005655DA"/>
    <w:rsid w:val="00566280"/>
    <w:rsid w:val="005662CA"/>
    <w:rsid w:val="0056664A"/>
    <w:rsid w:val="00566E5A"/>
    <w:rsid w:val="00567AFB"/>
    <w:rsid w:val="00570370"/>
    <w:rsid w:val="0057236F"/>
    <w:rsid w:val="00573ACF"/>
    <w:rsid w:val="00574356"/>
    <w:rsid w:val="005745BD"/>
    <w:rsid w:val="00574665"/>
    <w:rsid w:val="005754E7"/>
    <w:rsid w:val="00575A72"/>
    <w:rsid w:val="00577B04"/>
    <w:rsid w:val="00577DD5"/>
    <w:rsid w:val="00580D36"/>
    <w:rsid w:val="0058115A"/>
    <w:rsid w:val="005814A9"/>
    <w:rsid w:val="00581D17"/>
    <w:rsid w:val="00582296"/>
    <w:rsid w:val="005822B2"/>
    <w:rsid w:val="00582556"/>
    <w:rsid w:val="0058257D"/>
    <w:rsid w:val="00582AFF"/>
    <w:rsid w:val="00582F9B"/>
    <w:rsid w:val="00584086"/>
    <w:rsid w:val="005847F8"/>
    <w:rsid w:val="005849A0"/>
    <w:rsid w:val="00584EFD"/>
    <w:rsid w:val="00585B13"/>
    <w:rsid w:val="00586B13"/>
    <w:rsid w:val="00586DC8"/>
    <w:rsid w:val="005871B6"/>
    <w:rsid w:val="00587A2C"/>
    <w:rsid w:val="00590100"/>
    <w:rsid w:val="00590882"/>
    <w:rsid w:val="005913FC"/>
    <w:rsid w:val="00591B4E"/>
    <w:rsid w:val="00592874"/>
    <w:rsid w:val="00592CD5"/>
    <w:rsid w:val="00593298"/>
    <w:rsid w:val="00593902"/>
    <w:rsid w:val="005958C2"/>
    <w:rsid w:val="0059765F"/>
    <w:rsid w:val="005979CB"/>
    <w:rsid w:val="00597B18"/>
    <w:rsid w:val="005A059A"/>
    <w:rsid w:val="005A08BF"/>
    <w:rsid w:val="005A0F0E"/>
    <w:rsid w:val="005A1129"/>
    <w:rsid w:val="005A1249"/>
    <w:rsid w:val="005A1335"/>
    <w:rsid w:val="005A1600"/>
    <w:rsid w:val="005A21B3"/>
    <w:rsid w:val="005A25FA"/>
    <w:rsid w:val="005A4139"/>
    <w:rsid w:val="005A44D0"/>
    <w:rsid w:val="005A6434"/>
    <w:rsid w:val="005A6DA2"/>
    <w:rsid w:val="005A74CE"/>
    <w:rsid w:val="005A79CF"/>
    <w:rsid w:val="005A7B0A"/>
    <w:rsid w:val="005B05F0"/>
    <w:rsid w:val="005B07CD"/>
    <w:rsid w:val="005B08F0"/>
    <w:rsid w:val="005B1661"/>
    <w:rsid w:val="005B24E7"/>
    <w:rsid w:val="005B3531"/>
    <w:rsid w:val="005B3791"/>
    <w:rsid w:val="005B37CD"/>
    <w:rsid w:val="005B39FF"/>
    <w:rsid w:val="005B4325"/>
    <w:rsid w:val="005B4767"/>
    <w:rsid w:val="005B47F2"/>
    <w:rsid w:val="005B4D70"/>
    <w:rsid w:val="005B5586"/>
    <w:rsid w:val="005B5728"/>
    <w:rsid w:val="005B5AB2"/>
    <w:rsid w:val="005B6929"/>
    <w:rsid w:val="005B6B64"/>
    <w:rsid w:val="005B6BCE"/>
    <w:rsid w:val="005B6C31"/>
    <w:rsid w:val="005B6CB6"/>
    <w:rsid w:val="005B7D78"/>
    <w:rsid w:val="005C0279"/>
    <w:rsid w:val="005C1764"/>
    <w:rsid w:val="005C3219"/>
    <w:rsid w:val="005C38BD"/>
    <w:rsid w:val="005C3CD8"/>
    <w:rsid w:val="005C4F6B"/>
    <w:rsid w:val="005C4F8D"/>
    <w:rsid w:val="005C53CA"/>
    <w:rsid w:val="005C54F6"/>
    <w:rsid w:val="005C6764"/>
    <w:rsid w:val="005C6EC8"/>
    <w:rsid w:val="005D06B9"/>
    <w:rsid w:val="005D06F5"/>
    <w:rsid w:val="005D18DF"/>
    <w:rsid w:val="005D21AB"/>
    <w:rsid w:val="005D2302"/>
    <w:rsid w:val="005D30E6"/>
    <w:rsid w:val="005D347D"/>
    <w:rsid w:val="005D4A58"/>
    <w:rsid w:val="005D4A68"/>
    <w:rsid w:val="005D4BB4"/>
    <w:rsid w:val="005D4D70"/>
    <w:rsid w:val="005D5E9E"/>
    <w:rsid w:val="005D6D8C"/>
    <w:rsid w:val="005D77D2"/>
    <w:rsid w:val="005D77EE"/>
    <w:rsid w:val="005E0B61"/>
    <w:rsid w:val="005E1758"/>
    <w:rsid w:val="005E1A13"/>
    <w:rsid w:val="005E1BEC"/>
    <w:rsid w:val="005E2C3C"/>
    <w:rsid w:val="005E386C"/>
    <w:rsid w:val="005E3D20"/>
    <w:rsid w:val="005E43D6"/>
    <w:rsid w:val="005E4F16"/>
    <w:rsid w:val="005E5055"/>
    <w:rsid w:val="005E50F6"/>
    <w:rsid w:val="005E52E9"/>
    <w:rsid w:val="005E53E1"/>
    <w:rsid w:val="005E5F20"/>
    <w:rsid w:val="005E60DD"/>
    <w:rsid w:val="005E6812"/>
    <w:rsid w:val="005E6F3F"/>
    <w:rsid w:val="005F1526"/>
    <w:rsid w:val="005F3138"/>
    <w:rsid w:val="005F4BD1"/>
    <w:rsid w:val="005F5519"/>
    <w:rsid w:val="005F655E"/>
    <w:rsid w:val="005F6B1A"/>
    <w:rsid w:val="005F732D"/>
    <w:rsid w:val="005F7FF6"/>
    <w:rsid w:val="006015A2"/>
    <w:rsid w:val="00601FBD"/>
    <w:rsid w:val="00602331"/>
    <w:rsid w:val="00602A0B"/>
    <w:rsid w:val="006039D0"/>
    <w:rsid w:val="00603AA1"/>
    <w:rsid w:val="0060468F"/>
    <w:rsid w:val="006055C2"/>
    <w:rsid w:val="00605687"/>
    <w:rsid w:val="0060586C"/>
    <w:rsid w:val="00605ADF"/>
    <w:rsid w:val="00606214"/>
    <w:rsid w:val="00606E17"/>
    <w:rsid w:val="0060754B"/>
    <w:rsid w:val="00610942"/>
    <w:rsid w:val="00610957"/>
    <w:rsid w:val="00610961"/>
    <w:rsid w:val="00610C49"/>
    <w:rsid w:val="00610E05"/>
    <w:rsid w:val="00610E9B"/>
    <w:rsid w:val="00611CC2"/>
    <w:rsid w:val="00611F55"/>
    <w:rsid w:val="0061399D"/>
    <w:rsid w:val="00613F73"/>
    <w:rsid w:val="00614CF1"/>
    <w:rsid w:val="00615C4F"/>
    <w:rsid w:val="00615DBB"/>
    <w:rsid w:val="00617462"/>
    <w:rsid w:val="00617CC6"/>
    <w:rsid w:val="006214E8"/>
    <w:rsid w:val="00621DFD"/>
    <w:rsid w:val="00621E0A"/>
    <w:rsid w:val="00623D74"/>
    <w:rsid w:val="0062470D"/>
    <w:rsid w:val="0062476C"/>
    <w:rsid w:val="00626490"/>
    <w:rsid w:val="00627056"/>
    <w:rsid w:val="0062746B"/>
    <w:rsid w:val="00631109"/>
    <w:rsid w:val="006311B5"/>
    <w:rsid w:val="006311F7"/>
    <w:rsid w:val="006318BD"/>
    <w:rsid w:val="0063293E"/>
    <w:rsid w:val="00633667"/>
    <w:rsid w:val="00633D58"/>
    <w:rsid w:val="006348F7"/>
    <w:rsid w:val="00635670"/>
    <w:rsid w:val="00635C6E"/>
    <w:rsid w:val="00636370"/>
    <w:rsid w:val="00637412"/>
    <w:rsid w:val="006401DE"/>
    <w:rsid w:val="006405F1"/>
    <w:rsid w:val="0064067E"/>
    <w:rsid w:val="00640D14"/>
    <w:rsid w:val="00641C23"/>
    <w:rsid w:val="00641C8B"/>
    <w:rsid w:val="00641CEA"/>
    <w:rsid w:val="0064234E"/>
    <w:rsid w:val="0064267F"/>
    <w:rsid w:val="00642C7C"/>
    <w:rsid w:val="006440A4"/>
    <w:rsid w:val="006441BD"/>
    <w:rsid w:val="00644661"/>
    <w:rsid w:val="00644A77"/>
    <w:rsid w:val="00644B53"/>
    <w:rsid w:val="00645A0E"/>
    <w:rsid w:val="00645C6E"/>
    <w:rsid w:val="00645CC8"/>
    <w:rsid w:val="0064604D"/>
    <w:rsid w:val="0064745A"/>
    <w:rsid w:val="006505DA"/>
    <w:rsid w:val="00651F95"/>
    <w:rsid w:val="006532E5"/>
    <w:rsid w:val="00653301"/>
    <w:rsid w:val="006535E2"/>
    <w:rsid w:val="00653E54"/>
    <w:rsid w:val="00654379"/>
    <w:rsid w:val="006553F2"/>
    <w:rsid w:val="006558B5"/>
    <w:rsid w:val="00656245"/>
    <w:rsid w:val="0065680E"/>
    <w:rsid w:val="00657141"/>
    <w:rsid w:val="00657C5B"/>
    <w:rsid w:val="00660835"/>
    <w:rsid w:val="00660A2B"/>
    <w:rsid w:val="00660B01"/>
    <w:rsid w:val="0066167C"/>
    <w:rsid w:val="0066188F"/>
    <w:rsid w:val="00662609"/>
    <w:rsid w:val="00663273"/>
    <w:rsid w:val="00663541"/>
    <w:rsid w:val="00663A1A"/>
    <w:rsid w:val="00664001"/>
    <w:rsid w:val="00664B1F"/>
    <w:rsid w:val="006658D9"/>
    <w:rsid w:val="00665F52"/>
    <w:rsid w:val="006660A4"/>
    <w:rsid w:val="00666463"/>
    <w:rsid w:val="00666968"/>
    <w:rsid w:val="00667510"/>
    <w:rsid w:val="00667D3F"/>
    <w:rsid w:val="00667D8A"/>
    <w:rsid w:val="00670FFA"/>
    <w:rsid w:val="00672030"/>
    <w:rsid w:val="006720AC"/>
    <w:rsid w:val="00672530"/>
    <w:rsid w:val="006739F4"/>
    <w:rsid w:val="00674800"/>
    <w:rsid w:val="00674812"/>
    <w:rsid w:val="00675C28"/>
    <w:rsid w:val="00677A0A"/>
    <w:rsid w:val="00680F60"/>
    <w:rsid w:val="00681396"/>
    <w:rsid w:val="006820EF"/>
    <w:rsid w:val="00683C7E"/>
    <w:rsid w:val="00683CF6"/>
    <w:rsid w:val="00684B3E"/>
    <w:rsid w:val="00685073"/>
    <w:rsid w:val="00686698"/>
    <w:rsid w:val="00686B78"/>
    <w:rsid w:val="00687742"/>
    <w:rsid w:val="00687F8D"/>
    <w:rsid w:val="00690A9C"/>
    <w:rsid w:val="00690D1F"/>
    <w:rsid w:val="006917A9"/>
    <w:rsid w:val="00691DCF"/>
    <w:rsid w:val="006921E5"/>
    <w:rsid w:val="0069223A"/>
    <w:rsid w:val="00692626"/>
    <w:rsid w:val="0069270F"/>
    <w:rsid w:val="00693C96"/>
    <w:rsid w:val="0069424C"/>
    <w:rsid w:val="00694C4F"/>
    <w:rsid w:val="00694C7D"/>
    <w:rsid w:val="00695249"/>
    <w:rsid w:val="00695600"/>
    <w:rsid w:val="00695DD2"/>
    <w:rsid w:val="00696F15"/>
    <w:rsid w:val="006A0FAF"/>
    <w:rsid w:val="006A1051"/>
    <w:rsid w:val="006A1404"/>
    <w:rsid w:val="006A1B64"/>
    <w:rsid w:val="006A27C9"/>
    <w:rsid w:val="006A2A6D"/>
    <w:rsid w:val="006A30FA"/>
    <w:rsid w:val="006A33B6"/>
    <w:rsid w:val="006A37EF"/>
    <w:rsid w:val="006A497D"/>
    <w:rsid w:val="006A4BD7"/>
    <w:rsid w:val="006A4DC2"/>
    <w:rsid w:val="006A5A07"/>
    <w:rsid w:val="006A5C5C"/>
    <w:rsid w:val="006A6516"/>
    <w:rsid w:val="006A7402"/>
    <w:rsid w:val="006A7FD2"/>
    <w:rsid w:val="006B022D"/>
    <w:rsid w:val="006B0B9E"/>
    <w:rsid w:val="006B0C5B"/>
    <w:rsid w:val="006B0E84"/>
    <w:rsid w:val="006B1B60"/>
    <w:rsid w:val="006B2A6A"/>
    <w:rsid w:val="006B2B45"/>
    <w:rsid w:val="006B4679"/>
    <w:rsid w:val="006B5DB7"/>
    <w:rsid w:val="006B6B4B"/>
    <w:rsid w:val="006B6BE1"/>
    <w:rsid w:val="006B71E0"/>
    <w:rsid w:val="006B74F7"/>
    <w:rsid w:val="006B7E37"/>
    <w:rsid w:val="006C01F9"/>
    <w:rsid w:val="006C0F89"/>
    <w:rsid w:val="006C1A58"/>
    <w:rsid w:val="006C26CC"/>
    <w:rsid w:val="006C2860"/>
    <w:rsid w:val="006C29FD"/>
    <w:rsid w:val="006C3F08"/>
    <w:rsid w:val="006C4A85"/>
    <w:rsid w:val="006C557D"/>
    <w:rsid w:val="006C67D7"/>
    <w:rsid w:val="006C6BBA"/>
    <w:rsid w:val="006C7371"/>
    <w:rsid w:val="006C767F"/>
    <w:rsid w:val="006D0099"/>
    <w:rsid w:val="006D0BD9"/>
    <w:rsid w:val="006D3D4C"/>
    <w:rsid w:val="006D41ED"/>
    <w:rsid w:val="006D444B"/>
    <w:rsid w:val="006D44C4"/>
    <w:rsid w:val="006D4EF1"/>
    <w:rsid w:val="006D5371"/>
    <w:rsid w:val="006D5733"/>
    <w:rsid w:val="006D5A89"/>
    <w:rsid w:val="006D5E91"/>
    <w:rsid w:val="006D6C88"/>
    <w:rsid w:val="006D6E7E"/>
    <w:rsid w:val="006D7AF4"/>
    <w:rsid w:val="006E16E0"/>
    <w:rsid w:val="006E1777"/>
    <w:rsid w:val="006E194B"/>
    <w:rsid w:val="006E2D99"/>
    <w:rsid w:val="006E2FA5"/>
    <w:rsid w:val="006E3B27"/>
    <w:rsid w:val="006E44E2"/>
    <w:rsid w:val="006E45F7"/>
    <w:rsid w:val="006E58B5"/>
    <w:rsid w:val="006E6025"/>
    <w:rsid w:val="006E7168"/>
    <w:rsid w:val="006E74F9"/>
    <w:rsid w:val="006E7738"/>
    <w:rsid w:val="006F074E"/>
    <w:rsid w:val="006F0810"/>
    <w:rsid w:val="006F0BBF"/>
    <w:rsid w:val="006F1379"/>
    <w:rsid w:val="006F1B45"/>
    <w:rsid w:val="006F22C3"/>
    <w:rsid w:val="006F24DF"/>
    <w:rsid w:val="006F324D"/>
    <w:rsid w:val="006F342F"/>
    <w:rsid w:val="006F426D"/>
    <w:rsid w:val="006F4B0C"/>
    <w:rsid w:val="006F70CB"/>
    <w:rsid w:val="006F7F7F"/>
    <w:rsid w:val="00700B4B"/>
    <w:rsid w:val="00700D9E"/>
    <w:rsid w:val="00701861"/>
    <w:rsid w:val="00702129"/>
    <w:rsid w:val="00702460"/>
    <w:rsid w:val="00702CA0"/>
    <w:rsid w:val="007043F7"/>
    <w:rsid w:val="00704D5E"/>
    <w:rsid w:val="007055B6"/>
    <w:rsid w:val="00705792"/>
    <w:rsid w:val="007062F8"/>
    <w:rsid w:val="007068D0"/>
    <w:rsid w:val="007074A7"/>
    <w:rsid w:val="007075AF"/>
    <w:rsid w:val="007075D7"/>
    <w:rsid w:val="00710E9F"/>
    <w:rsid w:val="00710F17"/>
    <w:rsid w:val="00710F91"/>
    <w:rsid w:val="0071114D"/>
    <w:rsid w:val="007125AE"/>
    <w:rsid w:val="007125F5"/>
    <w:rsid w:val="00713169"/>
    <w:rsid w:val="007135EA"/>
    <w:rsid w:val="0071440E"/>
    <w:rsid w:val="0071517D"/>
    <w:rsid w:val="00716CD1"/>
    <w:rsid w:val="007179DE"/>
    <w:rsid w:val="0072010E"/>
    <w:rsid w:val="00721952"/>
    <w:rsid w:val="0072221F"/>
    <w:rsid w:val="00722984"/>
    <w:rsid w:val="00723D88"/>
    <w:rsid w:val="0072434A"/>
    <w:rsid w:val="0072436F"/>
    <w:rsid w:val="00724578"/>
    <w:rsid w:val="0072553A"/>
    <w:rsid w:val="007265A3"/>
    <w:rsid w:val="007269E2"/>
    <w:rsid w:val="00727B09"/>
    <w:rsid w:val="007302A5"/>
    <w:rsid w:val="00730874"/>
    <w:rsid w:val="00730E00"/>
    <w:rsid w:val="00731A80"/>
    <w:rsid w:val="00732AC3"/>
    <w:rsid w:val="00733494"/>
    <w:rsid w:val="00733E34"/>
    <w:rsid w:val="0073460A"/>
    <w:rsid w:val="0073694E"/>
    <w:rsid w:val="007371A1"/>
    <w:rsid w:val="00737B8E"/>
    <w:rsid w:val="00737D4F"/>
    <w:rsid w:val="00740560"/>
    <w:rsid w:val="0074063B"/>
    <w:rsid w:val="00740697"/>
    <w:rsid w:val="0074089F"/>
    <w:rsid w:val="00740CF4"/>
    <w:rsid w:val="00741865"/>
    <w:rsid w:val="00741B74"/>
    <w:rsid w:val="00741FE9"/>
    <w:rsid w:val="00742DE2"/>
    <w:rsid w:val="007432D0"/>
    <w:rsid w:val="00743AB2"/>
    <w:rsid w:val="00743D91"/>
    <w:rsid w:val="00744637"/>
    <w:rsid w:val="00744B63"/>
    <w:rsid w:val="00744F5B"/>
    <w:rsid w:val="007451F1"/>
    <w:rsid w:val="00745489"/>
    <w:rsid w:val="0074575B"/>
    <w:rsid w:val="00745F85"/>
    <w:rsid w:val="00746081"/>
    <w:rsid w:val="00747865"/>
    <w:rsid w:val="007503F4"/>
    <w:rsid w:val="0075056E"/>
    <w:rsid w:val="00750C88"/>
    <w:rsid w:val="00751299"/>
    <w:rsid w:val="0075151E"/>
    <w:rsid w:val="00751CD9"/>
    <w:rsid w:val="00752A2A"/>
    <w:rsid w:val="00752F90"/>
    <w:rsid w:val="00753BF9"/>
    <w:rsid w:val="0075429F"/>
    <w:rsid w:val="00754DE6"/>
    <w:rsid w:val="0075509F"/>
    <w:rsid w:val="0075568E"/>
    <w:rsid w:val="00755BC2"/>
    <w:rsid w:val="00755F4B"/>
    <w:rsid w:val="00756D72"/>
    <w:rsid w:val="00756EDD"/>
    <w:rsid w:val="0075789A"/>
    <w:rsid w:val="0075796A"/>
    <w:rsid w:val="00757DD4"/>
    <w:rsid w:val="0076013A"/>
    <w:rsid w:val="007619CB"/>
    <w:rsid w:val="00761BE1"/>
    <w:rsid w:val="007629F1"/>
    <w:rsid w:val="0076435E"/>
    <w:rsid w:val="0076454B"/>
    <w:rsid w:val="00764798"/>
    <w:rsid w:val="00764983"/>
    <w:rsid w:val="00764B8B"/>
    <w:rsid w:val="00765DB6"/>
    <w:rsid w:val="00765FA4"/>
    <w:rsid w:val="007668FF"/>
    <w:rsid w:val="0076738F"/>
    <w:rsid w:val="0077008F"/>
    <w:rsid w:val="00770CA2"/>
    <w:rsid w:val="00771619"/>
    <w:rsid w:val="00771B84"/>
    <w:rsid w:val="00771FBB"/>
    <w:rsid w:val="007724F6"/>
    <w:rsid w:val="007728C5"/>
    <w:rsid w:val="00772B65"/>
    <w:rsid w:val="00773605"/>
    <w:rsid w:val="00773D81"/>
    <w:rsid w:val="00774E03"/>
    <w:rsid w:val="007756B8"/>
    <w:rsid w:val="00775FB6"/>
    <w:rsid w:val="007760E6"/>
    <w:rsid w:val="00776630"/>
    <w:rsid w:val="00776956"/>
    <w:rsid w:val="00777551"/>
    <w:rsid w:val="0078030C"/>
    <w:rsid w:val="0078033A"/>
    <w:rsid w:val="00780DF1"/>
    <w:rsid w:val="00780EB4"/>
    <w:rsid w:val="00781911"/>
    <w:rsid w:val="007828A3"/>
    <w:rsid w:val="00782FEA"/>
    <w:rsid w:val="007836A7"/>
    <w:rsid w:val="00783ACB"/>
    <w:rsid w:val="00783EC6"/>
    <w:rsid w:val="0078470F"/>
    <w:rsid w:val="00785247"/>
    <w:rsid w:val="00785B44"/>
    <w:rsid w:val="00787045"/>
    <w:rsid w:val="00791D70"/>
    <w:rsid w:val="007924B9"/>
    <w:rsid w:val="00792A75"/>
    <w:rsid w:val="0079435C"/>
    <w:rsid w:val="007945AE"/>
    <w:rsid w:val="007946A6"/>
    <w:rsid w:val="00794FAC"/>
    <w:rsid w:val="00795002"/>
    <w:rsid w:val="00795566"/>
    <w:rsid w:val="00796C6D"/>
    <w:rsid w:val="007970AC"/>
    <w:rsid w:val="00797397"/>
    <w:rsid w:val="0079754A"/>
    <w:rsid w:val="007A085D"/>
    <w:rsid w:val="007A0D27"/>
    <w:rsid w:val="007A103F"/>
    <w:rsid w:val="007A17C2"/>
    <w:rsid w:val="007A1FBA"/>
    <w:rsid w:val="007A44F5"/>
    <w:rsid w:val="007A45E9"/>
    <w:rsid w:val="007A4A3B"/>
    <w:rsid w:val="007A537E"/>
    <w:rsid w:val="007A5419"/>
    <w:rsid w:val="007A63E0"/>
    <w:rsid w:val="007A6ED6"/>
    <w:rsid w:val="007B16D9"/>
    <w:rsid w:val="007B1AE7"/>
    <w:rsid w:val="007B1C95"/>
    <w:rsid w:val="007B328F"/>
    <w:rsid w:val="007B3EAC"/>
    <w:rsid w:val="007B42A9"/>
    <w:rsid w:val="007B459E"/>
    <w:rsid w:val="007B4E42"/>
    <w:rsid w:val="007B54A2"/>
    <w:rsid w:val="007B58C5"/>
    <w:rsid w:val="007B5A02"/>
    <w:rsid w:val="007B6176"/>
    <w:rsid w:val="007B6BA2"/>
    <w:rsid w:val="007B729C"/>
    <w:rsid w:val="007B750E"/>
    <w:rsid w:val="007B781F"/>
    <w:rsid w:val="007C0B87"/>
    <w:rsid w:val="007C104B"/>
    <w:rsid w:val="007C1442"/>
    <w:rsid w:val="007C1B1A"/>
    <w:rsid w:val="007C2165"/>
    <w:rsid w:val="007C22B3"/>
    <w:rsid w:val="007C5E68"/>
    <w:rsid w:val="007C747D"/>
    <w:rsid w:val="007C74A3"/>
    <w:rsid w:val="007D0DEB"/>
    <w:rsid w:val="007D24B5"/>
    <w:rsid w:val="007D2F79"/>
    <w:rsid w:val="007D5A90"/>
    <w:rsid w:val="007D5AC3"/>
    <w:rsid w:val="007D5D2F"/>
    <w:rsid w:val="007D7064"/>
    <w:rsid w:val="007D7164"/>
    <w:rsid w:val="007E0809"/>
    <w:rsid w:val="007E10C7"/>
    <w:rsid w:val="007E18E0"/>
    <w:rsid w:val="007E2198"/>
    <w:rsid w:val="007E2E9C"/>
    <w:rsid w:val="007E2F96"/>
    <w:rsid w:val="007E30EA"/>
    <w:rsid w:val="007E3372"/>
    <w:rsid w:val="007E3C1B"/>
    <w:rsid w:val="007E563D"/>
    <w:rsid w:val="007E5E43"/>
    <w:rsid w:val="007E5FA3"/>
    <w:rsid w:val="007E67CF"/>
    <w:rsid w:val="007E6B97"/>
    <w:rsid w:val="007E6C21"/>
    <w:rsid w:val="007E7AD6"/>
    <w:rsid w:val="007E7B4B"/>
    <w:rsid w:val="007F02FB"/>
    <w:rsid w:val="007F0EFF"/>
    <w:rsid w:val="007F238F"/>
    <w:rsid w:val="007F35CC"/>
    <w:rsid w:val="007F4EA6"/>
    <w:rsid w:val="007F58C8"/>
    <w:rsid w:val="007F60D4"/>
    <w:rsid w:val="007F6690"/>
    <w:rsid w:val="007F6B1B"/>
    <w:rsid w:val="007F7100"/>
    <w:rsid w:val="007F7E2A"/>
    <w:rsid w:val="00800B8D"/>
    <w:rsid w:val="00802085"/>
    <w:rsid w:val="00802E88"/>
    <w:rsid w:val="00802F5B"/>
    <w:rsid w:val="00802FFA"/>
    <w:rsid w:val="00803271"/>
    <w:rsid w:val="00804C0F"/>
    <w:rsid w:val="00805258"/>
    <w:rsid w:val="008053C4"/>
    <w:rsid w:val="00805537"/>
    <w:rsid w:val="008057FC"/>
    <w:rsid w:val="00805CBE"/>
    <w:rsid w:val="008062C9"/>
    <w:rsid w:val="0080664A"/>
    <w:rsid w:val="008072BF"/>
    <w:rsid w:val="00807B77"/>
    <w:rsid w:val="008102C6"/>
    <w:rsid w:val="00810761"/>
    <w:rsid w:val="00811425"/>
    <w:rsid w:val="00811BB0"/>
    <w:rsid w:val="00811BCC"/>
    <w:rsid w:val="00811EB7"/>
    <w:rsid w:val="00813092"/>
    <w:rsid w:val="00813175"/>
    <w:rsid w:val="008133E5"/>
    <w:rsid w:val="00813415"/>
    <w:rsid w:val="00813A99"/>
    <w:rsid w:val="00813B6D"/>
    <w:rsid w:val="0081473E"/>
    <w:rsid w:val="008149F5"/>
    <w:rsid w:val="00814D83"/>
    <w:rsid w:val="00815200"/>
    <w:rsid w:val="008156C3"/>
    <w:rsid w:val="008156F6"/>
    <w:rsid w:val="0081588A"/>
    <w:rsid w:val="00816659"/>
    <w:rsid w:val="00816670"/>
    <w:rsid w:val="00817AAE"/>
    <w:rsid w:val="0082004E"/>
    <w:rsid w:val="00820A58"/>
    <w:rsid w:val="00821173"/>
    <w:rsid w:val="008215CC"/>
    <w:rsid w:val="00821BCB"/>
    <w:rsid w:val="008223D4"/>
    <w:rsid w:val="008224F1"/>
    <w:rsid w:val="00822BF9"/>
    <w:rsid w:val="00822EDC"/>
    <w:rsid w:val="00824ABB"/>
    <w:rsid w:val="00824B13"/>
    <w:rsid w:val="00824F5C"/>
    <w:rsid w:val="00825D95"/>
    <w:rsid w:val="00826C7A"/>
    <w:rsid w:val="00827CFE"/>
    <w:rsid w:val="00830B70"/>
    <w:rsid w:val="0083170B"/>
    <w:rsid w:val="00831ADD"/>
    <w:rsid w:val="00832D63"/>
    <w:rsid w:val="00832D9D"/>
    <w:rsid w:val="00833B9E"/>
    <w:rsid w:val="00833ED0"/>
    <w:rsid w:val="0083424D"/>
    <w:rsid w:val="00834D7A"/>
    <w:rsid w:val="00835952"/>
    <w:rsid w:val="00836DDB"/>
    <w:rsid w:val="0083780A"/>
    <w:rsid w:val="00837B8A"/>
    <w:rsid w:val="00837BB1"/>
    <w:rsid w:val="0084052A"/>
    <w:rsid w:val="00842866"/>
    <w:rsid w:val="00843CEF"/>
    <w:rsid w:val="00844CC1"/>
    <w:rsid w:val="008454AD"/>
    <w:rsid w:val="0084579D"/>
    <w:rsid w:val="00845EF8"/>
    <w:rsid w:val="00846129"/>
    <w:rsid w:val="008506B3"/>
    <w:rsid w:val="0085085A"/>
    <w:rsid w:val="00850D2E"/>
    <w:rsid w:val="00850F1A"/>
    <w:rsid w:val="008512C2"/>
    <w:rsid w:val="00851C2F"/>
    <w:rsid w:val="00851D82"/>
    <w:rsid w:val="00852090"/>
    <w:rsid w:val="008525C9"/>
    <w:rsid w:val="00852C0F"/>
    <w:rsid w:val="00852FF7"/>
    <w:rsid w:val="00853D0D"/>
    <w:rsid w:val="00853E0F"/>
    <w:rsid w:val="0085422A"/>
    <w:rsid w:val="00855703"/>
    <w:rsid w:val="00855DAB"/>
    <w:rsid w:val="00857197"/>
    <w:rsid w:val="0085786A"/>
    <w:rsid w:val="00860227"/>
    <w:rsid w:val="00860314"/>
    <w:rsid w:val="008611AE"/>
    <w:rsid w:val="008614C1"/>
    <w:rsid w:val="00861C4E"/>
    <w:rsid w:val="008624E0"/>
    <w:rsid w:val="00862B17"/>
    <w:rsid w:val="00862C83"/>
    <w:rsid w:val="00862EC0"/>
    <w:rsid w:val="0086394E"/>
    <w:rsid w:val="0086614C"/>
    <w:rsid w:val="00866572"/>
    <w:rsid w:val="00870A70"/>
    <w:rsid w:val="00870A9A"/>
    <w:rsid w:val="0087186C"/>
    <w:rsid w:val="008718B6"/>
    <w:rsid w:val="00872630"/>
    <w:rsid w:val="00872C2A"/>
    <w:rsid w:val="0087448B"/>
    <w:rsid w:val="0087495D"/>
    <w:rsid w:val="008764BE"/>
    <w:rsid w:val="00877205"/>
    <w:rsid w:val="00877BE4"/>
    <w:rsid w:val="00881B8A"/>
    <w:rsid w:val="00882676"/>
    <w:rsid w:val="008831D4"/>
    <w:rsid w:val="00884D94"/>
    <w:rsid w:val="008852EC"/>
    <w:rsid w:val="0088536C"/>
    <w:rsid w:val="00885E19"/>
    <w:rsid w:val="00886D7C"/>
    <w:rsid w:val="00890002"/>
    <w:rsid w:val="00890759"/>
    <w:rsid w:val="00890B72"/>
    <w:rsid w:val="00891085"/>
    <w:rsid w:val="0089232B"/>
    <w:rsid w:val="008924C0"/>
    <w:rsid w:val="008927D0"/>
    <w:rsid w:val="00893D67"/>
    <w:rsid w:val="008948DB"/>
    <w:rsid w:val="00895DBD"/>
    <w:rsid w:val="00897858"/>
    <w:rsid w:val="008A05E2"/>
    <w:rsid w:val="008A1249"/>
    <w:rsid w:val="008A262D"/>
    <w:rsid w:val="008A331B"/>
    <w:rsid w:val="008A3AA3"/>
    <w:rsid w:val="008A3EBF"/>
    <w:rsid w:val="008A4C73"/>
    <w:rsid w:val="008A4F8D"/>
    <w:rsid w:val="008A504A"/>
    <w:rsid w:val="008A5C71"/>
    <w:rsid w:val="008A6636"/>
    <w:rsid w:val="008A6E90"/>
    <w:rsid w:val="008A7695"/>
    <w:rsid w:val="008A7A7D"/>
    <w:rsid w:val="008B0489"/>
    <w:rsid w:val="008B0AA9"/>
    <w:rsid w:val="008B2069"/>
    <w:rsid w:val="008B2DEA"/>
    <w:rsid w:val="008B3049"/>
    <w:rsid w:val="008B3E9F"/>
    <w:rsid w:val="008B4983"/>
    <w:rsid w:val="008B555A"/>
    <w:rsid w:val="008B65CE"/>
    <w:rsid w:val="008B71C4"/>
    <w:rsid w:val="008B7770"/>
    <w:rsid w:val="008C0031"/>
    <w:rsid w:val="008C0284"/>
    <w:rsid w:val="008C06BE"/>
    <w:rsid w:val="008C07CF"/>
    <w:rsid w:val="008C0B69"/>
    <w:rsid w:val="008C11FC"/>
    <w:rsid w:val="008C16DC"/>
    <w:rsid w:val="008C16EC"/>
    <w:rsid w:val="008C1B71"/>
    <w:rsid w:val="008C2336"/>
    <w:rsid w:val="008C2BA5"/>
    <w:rsid w:val="008C3B64"/>
    <w:rsid w:val="008C415F"/>
    <w:rsid w:val="008C4635"/>
    <w:rsid w:val="008C4D11"/>
    <w:rsid w:val="008C5286"/>
    <w:rsid w:val="008C6D88"/>
    <w:rsid w:val="008C741A"/>
    <w:rsid w:val="008C7A3A"/>
    <w:rsid w:val="008D0988"/>
    <w:rsid w:val="008D0D0A"/>
    <w:rsid w:val="008D0DF4"/>
    <w:rsid w:val="008D14AB"/>
    <w:rsid w:val="008D24BA"/>
    <w:rsid w:val="008D27B9"/>
    <w:rsid w:val="008D29BC"/>
    <w:rsid w:val="008D2ECA"/>
    <w:rsid w:val="008D3709"/>
    <w:rsid w:val="008D5446"/>
    <w:rsid w:val="008D5A2A"/>
    <w:rsid w:val="008D63DA"/>
    <w:rsid w:val="008D65BA"/>
    <w:rsid w:val="008D6AC8"/>
    <w:rsid w:val="008D7108"/>
    <w:rsid w:val="008D7318"/>
    <w:rsid w:val="008D76C1"/>
    <w:rsid w:val="008D7B5D"/>
    <w:rsid w:val="008E101C"/>
    <w:rsid w:val="008E149B"/>
    <w:rsid w:val="008E214E"/>
    <w:rsid w:val="008E2276"/>
    <w:rsid w:val="008E2562"/>
    <w:rsid w:val="008E2928"/>
    <w:rsid w:val="008E298B"/>
    <w:rsid w:val="008E2E12"/>
    <w:rsid w:val="008E3383"/>
    <w:rsid w:val="008E343D"/>
    <w:rsid w:val="008E4BA4"/>
    <w:rsid w:val="008E4C7D"/>
    <w:rsid w:val="008E5386"/>
    <w:rsid w:val="008E5901"/>
    <w:rsid w:val="008E5955"/>
    <w:rsid w:val="008E6465"/>
    <w:rsid w:val="008E67F6"/>
    <w:rsid w:val="008E6B1F"/>
    <w:rsid w:val="008E6F1F"/>
    <w:rsid w:val="008E72E6"/>
    <w:rsid w:val="008E79ED"/>
    <w:rsid w:val="008F0DB1"/>
    <w:rsid w:val="008F123F"/>
    <w:rsid w:val="008F14E3"/>
    <w:rsid w:val="008F1B0F"/>
    <w:rsid w:val="008F221E"/>
    <w:rsid w:val="008F24DF"/>
    <w:rsid w:val="008F2C86"/>
    <w:rsid w:val="008F31BF"/>
    <w:rsid w:val="008F3F54"/>
    <w:rsid w:val="008F4557"/>
    <w:rsid w:val="008F5FF8"/>
    <w:rsid w:val="008F6497"/>
    <w:rsid w:val="008F77F9"/>
    <w:rsid w:val="008F7B58"/>
    <w:rsid w:val="00900532"/>
    <w:rsid w:val="00901993"/>
    <w:rsid w:val="00901CAF"/>
    <w:rsid w:val="00902663"/>
    <w:rsid w:val="009026BA"/>
    <w:rsid w:val="009030F4"/>
    <w:rsid w:val="009034AD"/>
    <w:rsid w:val="0090374D"/>
    <w:rsid w:val="009038AF"/>
    <w:rsid w:val="00903A8A"/>
    <w:rsid w:val="00903DD1"/>
    <w:rsid w:val="00904AA7"/>
    <w:rsid w:val="00904B8E"/>
    <w:rsid w:val="00904E51"/>
    <w:rsid w:val="00905608"/>
    <w:rsid w:val="00905F26"/>
    <w:rsid w:val="00906046"/>
    <w:rsid w:val="009073C6"/>
    <w:rsid w:val="00907FB5"/>
    <w:rsid w:val="00910002"/>
    <w:rsid w:val="00910790"/>
    <w:rsid w:val="009107A5"/>
    <w:rsid w:val="009107B2"/>
    <w:rsid w:val="00910835"/>
    <w:rsid w:val="0091087A"/>
    <w:rsid w:val="00910A2C"/>
    <w:rsid w:val="00910EF0"/>
    <w:rsid w:val="00911834"/>
    <w:rsid w:val="0091402D"/>
    <w:rsid w:val="009146E6"/>
    <w:rsid w:val="00915C6E"/>
    <w:rsid w:val="009163D9"/>
    <w:rsid w:val="00916BA3"/>
    <w:rsid w:val="00916BEF"/>
    <w:rsid w:val="009172B3"/>
    <w:rsid w:val="00921DC2"/>
    <w:rsid w:val="009224F7"/>
    <w:rsid w:val="00923013"/>
    <w:rsid w:val="00924EE2"/>
    <w:rsid w:val="009264F1"/>
    <w:rsid w:val="009265AD"/>
    <w:rsid w:val="00931E8A"/>
    <w:rsid w:val="009326DB"/>
    <w:rsid w:val="00932E7D"/>
    <w:rsid w:val="00933147"/>
    <w:rsid w:val="0093380B"/>
    <w:rsid w:val="0093428F"/>
    <w:rsid w:val="00934293"/>
    <w:rsid w:val="00935F7D"/>
    <w:rsid w:val="009366EA"/>
    <w:rsid w:val="0093719E"/>
    <w:rsid w:val="0094220F"/>
    <w:rsid w:val="00942CF4"/>
    <w:rsid w:val="009430B2"/>
    <w:rsid w:val="00943951"/>
    <w:rsid w:val="00943D3B"/>
    <w:rsid w:val="0094462B"/>
    <w:rsid w:val="009449F7"/>
    <w:rsid w:val="00945B5D"/>
    <w:rsid w:val="00945EB6"/>
    <w:rsid w:val="00945FFE"/>
    <w:rsid w:val="00947280"/>
    <w:rsid w:val="00951981"/>
    <w:rsid w:val="00951E00"/>
    <w:rsid w:val="009536B4"/>
    <w:rsid w:val="009536EB"/>
    <w:rsid w:val="009545F7"/>
    <w:rsid w:val="00954D9E"/>
    <w:rsid w:val="009558DA"/>
    <w:rsid w:val="0095590F"/>
    <w:rsid w:val="00955F89"/>
    <w:rsid w:val="00956865"/>
    <w:rsid w:val="00956C87"/>
    <w:rsid w:val="00957DC2"/>
    <w:rsid w:val="00960658"/>
    <w:rsid w:val="00961078"/>
    <w:rsid w:val="0096110F"/>
    <w:rsid w:val="009615A9"/>
    <w:rsid w:val="009628DB"/>
    <w:rsid w:val="009628F1"/>
    <w:rsid w:val="00962AFD"/>
    <w:rsid w:val="009631A4"/>
    <w:rsid w:val="00964192"/>
    <w:rsid w:val="00964B1D"/>
    <w:rsid w:val="00964F35"/>
    <w:rsid w:val="00965861"/>
    <w:rsid w:val="00971614"/>
    <w:rsid w:val="00971C28"/>
    <w:rsid w:val="00971F90"/>
    <w:rsid w:val="0097254A"/>
    <w:rsid w:val="0097310E"/>
    <w:rsid w:val="00974EC4"/>
    <w:rsid w:val="00975453"/>
    <w:rsid w:val="00975612"/>
    <w:rsid w:val="009757AB"/>
    <w:rsid w:val="009758AC"/>
    <w:rsid w:val="00975D96"/>
    <w:rsid w:val="00977195"/>
    <w:rsid w:val="00977451"/>
    <w:rsid w:val="00977986"/>
    <w:rsid w:val="00977A4D"/>
    <w:rsid w:val="0098165B"/>
    <w:rsid w:val="009816BA"/>
    <w:rsid w:val="00981A19"/>
    <w:rsid w:val="00982290"/>
    <w:rsid w:val="0098343F"/>
    <w:rsid w:val="00983695"/>
    <w:rsid w:val="00983B02"/>
    <w:rsid w:val="009845AE"/>
    <w:rsid w:val="00984834"/>
    <w:rsid w:val="00985351"/>
    <w:rsid w:val="00985447"/>
    <w:rsid w:val="00986254"/>
    <w:rsid w:val="00986E2B"/>
    <w:rsid w:val="00987E0A"/>
    <w:rsid w:val="00990240"/>
    <w:rsid w:val="009903D9"/>
    <w:rsid w:val="009905FE"/>
    <w:rsid w:val="00990746"/>
    <w:rsid w:val="0099166E"/>
    <w:rsid w:val="00992108"/>
    <w:rsid w:val="00992315"/>
    <w:rsid w:val="00992317"/>
    <w:rsid w:val="00992A85"/>
    <w:rsid w:val="009935A9"/>
    <w:rsid w:val="00993953"/>
    <w:rsid w:val="009945DF"/>
    <w:rsid w:val="009948DC"/>
    <w:rsid w:val="00994E78"/>
    <w:rsid w:val="00995559"/>
    <w:rsid w:val="009960AB"/>
    <w:rsid w:val="009965B8"/>
    <w:rsid w:val="0099705F"/>
    <w:rsid w:val="009973E5"/>
    <w:rsid w:val="009A0A19"/>
    <w:rsid w:val="009A0C2E"/>
    <w:rsid w:val="009A1D33"/>
    <w:rsid w:val="009A22D9"/>
    <w:rsid w:val="009A2521"/>
    <w:rsid w:val="009A2576"/>
    <w:rsid w:val="009A32FD"/>
    <w:rsid w:val="009A3C63"/>
    <w:rsid w:val="009A511B"/>
    <w:rsid w:val="009A5274"/>
    <w:rsid w:val="009A5A55"/>
    <w:rsid w:val="009A6000"/>
    <w:rsid w:val="009A6346"/>
    <w:rsid w:val="009A6B30"/>
    <w:rsid w:val="009A797C"/>
    <w:rsid w:val="009A7A60"/>
    <w:rsid w:val="009A7C14"/>
    <w:rsid w:val="009B03DB"/>
    <w:rsid w:val="009B0555"/>
    <w:rsid w:val="009B0728"/>
    <w:rsid w:val="009B0988"/>
    <w:rsid w:val="009B131B"/>
    <w:rsid w:val="009B1571"/>
    <w:rsid w:val="009B1754"/>
    <w:rsid w:val="009B1AA5"/>
    <w:rsid w:val="009B1B75"/>
    <w:rsid w:val="009B2529"/>
    <w:rsid w:val="009B2DB5"/>
    <w:rsid w:val="009B2E9A"/>
    <w:rsid w:val="009B3532"/>
    <w:rsid w:val="009B35B6"/>
    <w:rsid w:val="009B48AB"/>
    <w:rsid w:val="009B5904"/>
    <w:rsid w:val="009B5EF2"/>
    <w:rsid w:val="009B60AB"/>
    <w:rsid w:val="009B696C"/>
    <w:rsid w:val="009C00DD"/>
    <w:rsid w:val="009C02FB"/>
    <w:rsid w:val="009C086C"/>
    <w:rsid w:val="009C0DF7"/>
    <w:rsid w:val="009C0EC2"/>
    <w:rsid w:val="009C0F1E"/>
    <w:rsid w:val="009C1A23"/>
    <w:rsid w:val="009C2323"/>
    <w:rsid w:val="009C2503"/>
    <w:rsid w:val="009C2FB4"/>
    <w:rsid w:val="009C3501"/>
    <w:rsid w:val="009C4FE8"/>
    <w:rsid w:val="009C54A0"/>
    <w:rsid w:val="009C5AB3"/>
    <w:rsid w:val="009C6346"/>
    <w:rsid w:val="009C69DE"/>
    <w:rsid w:val="009C6EE9"/>
    <w:rsid w:val="009C6FF5"/>
    <w:rsid w:val="009C7453"/>
    <w:rsid w:val="009C77CF"/>
    <w:rsid w:val="009D0049"/>
    <w:rsid w:val="009D0171"/>
    <w:rsid w:val="009D01EA"/>
    <w:rsid w:val="009D033B"/>
    <w:rsid w:val="009D0B18"/>
    <w:rsid w:val="009D133F"/>
    <w:rsid w:val="009D242E"/>
    <w:rsid w:val="009D342C"/>
    <w:rsid w:val="009D387C"/>
    <w:rsid w:val="009D3D7B"/>
    <w:rsid w:val="009D512B"/>
    <w:rsid w:val="009D5262"/>
    <w:rsid w:val="009D6555"/>
    <w:rsid w:val="009D6849"/>
    <w:rsid w:val="009E00EE"/>
    <w:rsid w:val="009E1701"/>
    <w:rsid w:val="009E251B"/>
    <w:rsid w:val="009E2E0C"/>
    <w:rsid w:val="009E2EE7"/>
    <w:rsid w:val="009E3012"/>
    <w:rsid w:val="009E54A5"/>
    <w:rsid w:val="009E5C70"/>
    <w:rsid w:val="009E65D0"/>
    <w:rsid w:val="009E67C2"/>
    <w:rsid w:val="009F005F"/>
    <w:rsid w:val="009F0116"/>
    <w:rsid w:val="009F0991"/>
    <w:rsid w:val="009F09BE"/>
    <w:rsid w:val="009F21BD"/>
    <w:rsid w:val="009F2284"/>
    <w:rsid w:val="009F31D9"/>
    <w:rsid w:val="009F32FE"/>
    <w:rsid w:val="009F3BF8"/>
    <w:rsid w:val="009F3C5D"/>
    <w:rsid w:val="009F41A7"/>
    <w:rsid w:val="009F41C4"/>
    <w:rsid w:val="009F4D0C"/>
    <w:rsid w:val="009F60C6"/>
    <w:rsid w:val="009F625C"/>
    <w:rsid w:val="009F7AF3"/>
    <w:rsid w:val="00A001DE"/>
    <w:rsid w:val="00A001E2"/>
    <w:rsid w:val="00A002A5"/>
    <w:rsid w:val="00A00DBB"/>
    <w:rsid w:val="00A01846"/>
    <w:rsid w:val="00A02416"/>
    <w:rsid w:val="00A025E8"/>
    <w:rsid w:val="00A0334F"/>
    <w:rsid w:val="00A0360D"/>
    <w:rsid w:val="00A04CE7"/>
    <w:rsid w:val="00A05216"/>
    <w:rsid w:val="00A061C8"/>
    <w:rsid w:val="00A06FA3"/>
    <w:rsid w:val="00A07B46"/>
    <w:rsid w:val="00A07F35"/>
    <w:rsid w:val="00A10542"/>
    <w:rsid w:val="00A11084"/>
    <w:rsid w:val="00A11235"/>
    <w:rsid w:val="00A119E0"/>
    <w:rsid w:val="00A11CAD"/>
    <w:rsid w:val="00A120AD"/>
    <w:rsid w:val="00A12A69"/>
    <w:rsid w:val="00A12F21"/>
    <w:rsid w:val="00A12F69"/>
    <w:rsid w:val="00A13271"/>
    <w:rsid w:val="00A13F9D"/>
    <w:rsid w:val="00A16C4B"/>
    <w:rsid w:val="00A171BC"/>
    <w:rsid w:val="00A17277"/>
    <w:rsid w:val="00A17AB3"/>
    <w:rsid w:val="00A17C17"/>
    <w:rsid w:val="00A2003B"/>
    <w:rsid w:val="00A21190"/>
    <w:rsid w:val="00A22539"/>
    <w:rsid w:val="00A22BFD"/>
    <w:rsid w:val="00A24B68"/>
    <w:rsid w:val="00A25E70"/>
    <w:rsid w:val="00A25FE3"/>
    <w:rsid w:val="00A26C58"/>
    <w:rsid w:val="00A27A98"/>
    <w:rsid w:val="00A3109D"/>
    <w:rsid w:val="00A310A3"/>
    <w:rsid w:val="00A3125F"/>
    <w:rsid w:val="00A3194E"/>
    <w:rsid w:val="00A31C3E"/>
    <w:rsid w:val="00A31D4B"/>
    <w:rsid w:val="00A323E7"/>
    <w:rsid w:val="00A3274F"/>
    <w:rsid w:val="00A33108"/>
    <w:rsid w:val="00A33DCD"/>
    <w:rsid w:val="00A34E82"/>
    <w:rsid w:val="00A35E26"/>
    <w:rsid w:val="00A360AB"/>
    <w:rsid w:val="00A3691E"/>
    <w:rsid w:val="00A37836"/>
    <w:rsid w:val="00A37BAD"/>
    <w:rsid w:val="00A42B6A"/>
    <w:rsid w:val="00A42EC8"/>
    <w:rsid w:val="00A43371"/>
    <w:rsid w:val="00A434C5"/>
    <w:rsid w:val="00A43DF9"/>
    <w:rsid w:val="00A44209"/>
    <w:rsid w:val="00A44686"/>
    <w:rsid w:val="00A44DAC"/>
    <w:rsid w:val="00A470FA"/>
    <w:rsid w:val="00A50831"/>
    <w:rsid w:val="00A5168F"/>
    <w:rsid w:val="00A5219E"/>
    <w:rsid w:val="00A52D49"/>
    <w:rsid w:val="00A52ECA"/>
    <w:rsid w:val="00A54AD8"/>
    <w:rsid w:val="00A54FA8"/>
    <w:rsid w:val="00A5502B"/>
    <w:rsid w:val="00A550E8"/>
    <w:rsid w:val="00A55369"/>
    <w:rsid w:val="00A55D2B"/>
    <w:rsid w:val="00A5673F"/>
    <w:rsid w:val="00A56FC4"/>
    <w:rsid w:val="00A575AE"/>
    <w:rsid w:val="00A57785"/>
    <w:rsid w:val="00A57AF5"/>
    <w:rsid w:val="00A57B0F"/>
    <w:rsid w:val="00A57DD2"/>
    <w:rsid w:val="00A60100"/>
    <w:rsid w:val="00A60252"/>
    <w:rsid w:val="00A6099A"/>
    <w:rsid w:val="00A60B76"/>
    <w:rsid w:val="00A61031"/>
    <w:rsid w:val="00A61288"/>
    <w:rsid w:val="00A615EF"/>
    <w:rsid w:val="00A61809"/>
    <w:rsid w:val="00A6223F"/>
    <w:rsid w:val="00A6253C"/>
    <w:rsid w:val="00A62656"/>
    <w:rsid w:val="00A63E07"/>
    <w:rsid w:val="00A6405A"/>
    <w:rsid w:val="00A646C0"/>
    <w:rsid w:val="00A6496F"/>
    <w:rsid w:val="00A64D09"/>
    <w:rsid w:val="00A6549C"/>
    <w:rsid w:val="00A65A4F"/>
    <w:rsid w:val="00A65B1E"/>
    <w:rsid w:val="00A666E0"/>
    <w:rsid w:val="00A672AB"/>
    <w:rsid w:val="00A67CC4"/>
    <w:rsid w:val="00A711C0"/>
    <w:rsid w:val="00A714C8"/>
    <w:rsid w:val="00A721CA"/>
    <w:rsid w:val="00A7242B"/>
    <w:rsid w:val="00A72C03"/>
    <w:rsid w:val="00A739CF"/>
    <w:rsid w:val="00A73BC6"/>
    <w:rsid w:val="00A73EE7"/>
    <w:rsid w:val="00A74BE2"/>
    <w:rsid w:val="00A74CA3"/>
    <w:rsid w:val="00A74EF3"/>
    <w:rsid w:val="00A750E4"/>
    <w:rsid w:val="00A752A9"/>
    <w:rsid w:val="00A752C4"/>
    <w:rsid w:val="00A753B4"/>
    <w:rsid w:val="00A762AC"/>
    <w:rsid w:val="00A76DC0"/>
    <w:rsid w:val="00A76E58"/>
    <w:rsid w:val="00A7754E"/>
    <w:rsid w:val="00A77BF5"/>
    <w:rsid w:val="00A80C32"/>
    <w:rsid w:val="00A81421"/>
    <w:rsid w:val="00A82275"/>
    <w:rsid w:val="00A82467"/>
    <w:rsid w:val="00A83237"/>
    <w:rsid w:val="00A83D03"/>
    <w:rsid w:val="00A84B7B"/>
    <w:rsid w:val="00A8667A"/>
    <w:rsid w:val="00A87E6C"/>
    <w:rsid w:val="00A91001"/>
    <w:rsid w:val="00A91892"/>
    <w:rsid w:val="00A92DB7"/>
    <w:rsid w:val="00A94559"/>
    <w:rsid w:val="00A95191"/>
    <w:rsid w:val="00A951F8"/>
    <w:rsid w:val="00A953E7"/>
    <w:rsid w:val="00A9547B"/>
    <w:rsid w:val="00A965C1"/>
    <w:rsid w:val="00A96636"/>
    <w:rsid w:val="00A96D90"/>
    <w:rsid w:val="00A97D75"/>
    <w:rsid w:val="00AA0A44"/>
    <w:rsid w:val="00AA1172"/>
    <w:rsid w:val="00AA15BB"/>
    <w:rsid w:val="00AA1931"/>
    <w:rsid w:val="00AA20D3"/>
    <w:rsid w:val="00AA28B4"/>
    <w:rsid w:val="00AA32FF"/>
    <w:rsid w:val="00AA42DF"/>
    <w:rsid w:val="00AA5789"/>
    <w:rsid w:val="00AA5C4B"/>
    <w:rsid w:val="00AA5DC3"/>
    <w:rsid w:val="00AA64F4"/>
    <w:rsid w:val="00AA6B8B"/>
    <w:rsid w:val="00AA733C"/>
    <w:rsid w:val="00AA737D"/>
    <w:rsid w:val="00AA76BD"/>
    <w:rsid w:val="00AA7A45"/>
    <w:rsid w:val="00AA7ADE"/>
    <w:rsid w:val="00AB00C6"/>
    <w:rsid w:val="00AB0F91"/>
    <w:rsid w:val="00AB232E"/>
    <w:rsid w:val="00AB2CF6"/>
    <w:rsid w:val="00AB30B6"/>
    <w:rsid w:val="00AB3152"/>
    <w:rsid w:val="00AB327D"/>
    <w:rsid w:val="00AB367B"/>
    <w:rsid w:val="00AB36AB"/>
    <w:rsid w:val="00AB3A6E"/>
    <w:rsid w:val="00AB3F2C"/>
    <w:rsid w:val="00AB4650"/>
    <w:rsid w:val="00AB7070"/>
    <w:rsid w:val="00AB71B6"/>
    <w:rsid w:val="00AB74C3"/>
    <w:rsid w:val="00AB7713"/>
    <w:rsid w:val="00AB7C8F"/>
    <w:rsid w:val="00AC0257"/>
    <w:rsid w:val="00AC0F30"/>
    <w:rsid w:val="00AC13EA"/>
    <w:rsid w:val="00AC1491"/>
    <w:rsid w:val="00AC1821"/>
    <w:rsid w:val="00AC25C3"/>
    <w:rsid w:val="00AC26A3"/>
    <w:rsid w:val="00AC3D3E"/>
    <w:rsid w:val="00AC5398"/>
    <w:rsid w:val="00AC74EE"/>
    <w:rsid w:val="00AD08A8"/>
    <w:rsid w:val="00AD123D"/>
    <w:rsid w:val="00AD6873"/>
    <w:rsid w:val="00AD6CF7"/>
    <w:rsid w:val="00AD756E"/>
    <w:rsid w:val="00AE1982"/>
    <w:rsid w:val="00AE2283"/>
    <w:rsid w:val="00AE2E9E"/>
    <w:rsid w:val="00AE349F"/>
    <w:rsid w:val="00AE35AB"/>
    <w:rsid w:val="00AE3EBD"/>
    <w:rsid w:val="00AE5706"/>
    <w:rsid w:val="00AE5A8B"/>
    <w:rsid w:val="00AE5C94"/>
    <w:rsid w:val="00AE5FCF"/>
    <w:rsid w:val="00AE6196"/>
    <w:rsid w:val="00AE62CE"/>
    <w:rsid w:val="00AE6607"/>
    <w:rsid w:val="00AE664E"/>
    <w:rsid w:val="00AF02DB"/>
    <w:rsid w:val="00AF0C52"/>
    <w:rsid w:val="00AF0ED2"/>
    <w:rsid w:val="00AF172B"/>
    <w:rsid w:val="00AF268C"/>
    <w:rsid w:val="00AF304D"/>
    <w:rsid w:val="00AF34C3"/>
    <w:rsid w:val="00AF3750"/>
    <w:rsid w:val="00AF3E58"/>
    <w:rsid w:val="00AF3EDE"/>
    <w:rsid w:val="00AF4F1E"/>
    <w:rsid w:val="00AF50CD"/>
    <w:rsid w:val="00AF6B18"/>
    <w:rsid w:val="00AF7139"/>
    <w:rsid w:val="00AF742C"/>
    <w:rsid w:val="00AF7B52"/>
    <w:rsid w:val="00B00849"/>
    <w:rsid w:val="00B00D09"/>
    <w:rsid w:val="00B02180"/>
    <w:rsid w:val="00B03243"/>
    <w:rsid w:val="00B034B4"/>
    <w:rsid w:val="00B0364B"/>
    <w:rsid w:val="00B03E07"/>
    <w:rsid w:val="00B04306"/>
    <w:rsid w:val="00B04563"/>
    <w:rsid w:val="00B04F81"/>
    <w:rsid w:val="00B0575A"/>
    <w:rsid w:val="00B05DB6"/>
    <w:rsid w:val="00B05E02"/>
    <w:rsid w:val="00B064A1"/>
    <w:rsid w:val="00B0665D"/>
    <w:rsid w:val="00B0696E"/>
    <w:rsid w:val="00B07655"/>
    <w:rsid w:val="00B07798"/>
    <w:rsid w:val="00B10219"/>
    <w:rsid w:val="00B11C98"/>
    <w:rsid w:val="00B11CE5"/>
    <w:rsid w:val="00B12A22"/>
    <w:rsid w:val="00B12B29"/>
    <w:rsid w:val="00B12E02"/>
    <w:rsid w:val="00B15A6D"/>
    <w:rsid w:val="00B17DCD"/>
    <w:rsid w:val="00B205A4"/>
    <w:rsid w:val="00B20BB3"/>
    <w:rsid w:val="00B22D35"/>
    <w:rsid w:val="00B22F1D"/>
    <w:rsid w:val="00B23503"/>
    <w:rsid w:val="00B27043"/>
    <w:rsid w:val="00B273D6"/>
    <w:rsid w:val="00B27A10"/>
    <w:rsid w:val="00B27AC7"/>
    <w:rsid w:val="00B27FFE"/>
    <w:rsid w:val="00B30967"/>
    <w:rsid w:val="00B315DB"/>
    <w:rsid w:val="00B32866"/>
    <w:rsid w:val="00B32F6F"/>
    <w:rsid w:val="00B33381"/>
    <w:rsid w:val="00B34D22"/>
    <w:rsid w:val="00B34E50"/>
    <w:rsid w:val="00B354D9"/>
    <w:rsid w:val="00B3578C"/>
    <w:rsid w:val="00B36180"/>
    <w:rsid w:val="00B36E70"/>
    <w:rsid w:val="00B37277"/>
    <w:rsid w:val="00B37920"/>
    <w:rsid w:val="00B37974"/>
    <w:rsid w:val="00B40090"/>
    <w:rsid w:val="00B40187"/>
    <w:rsid w:val="00B4092B"/>
    <w:rsid w:val="00B4166F"/>
    <w:rsid w:val="00B41ACE"/>
    <w:rsid w:val="00B42DE0"/>
    <w:rsid w:val="00B42EAB"/>
    <w:rsid w:val="00B44284"/>
    <w:rsid w:val="00B44474"/>
    <w:rsid w:val="00B449C3"/>
    <w:rsid w:val="00B452E6"/>
    <w:rsid w:val="00B458C7"/>
    <w:rsid w:val="00B459F5"/>
    <w:rsid w:val="00B4600E"/>
    <w:rsid w:val="00B468B5"/>
    <w:rsid w:val="00B47351"/>
    <w:rsid w:val="00B47BC2"/>
    <w:rsid w:val="00B50595"/>
    <w:rsid w:val="00B5074E"/>
    <w:rsid w:val="00B5190B"/>
    <w:rsid w:val="00B52965"/>
    <w:rsid w:val="00B52CFE"/>
    <w:rsid w:val="00B53615"/>
    <w:rsid w:val="00B53B55"/>
    <w:rsid w:val="00B5406D"/>
    <w:rsid w:val="00B541B4"/>
    <w:rsid w:val="00B54417"/>
    <w:rsid w:val="00B553BD"/>
    <w:rsid w:val="00B5610E"/>
    <w:rsid w:val="00B563AC"/>
    <w:rsid w:val="00B6086F"/>
    <w:rsid w:val="00B608B4"/>
    <w:rsid w:val="00B61D5E"/>
    <w:rsid w:val="00B62251"/>
    <w:rsid w:val="00B629F0"/>
    <w:rsid w:val="00B663D0"/>
    <w:rsid w:val="00B66DC7"/>
    <w:rsid w:val="00B6722F"/>
    <w:rsid w:val="00B67966"/>
    <w:rsid w:val="00B67989"/>
    <w:rsid w:val="00B67ED4"/>
    <w:rsid w:val="00B70922"/>
    <w:rsid w:val="00B71058"/>
    <w:rsid w:val="00B71E0A"/>
    <w:rsid w:val="00B7300C"/>
    <w:rsid w:val="00B730FD"/>
    <w:rsid w:val="00B732C7"/>
    <w:rsid w:val="00B73334"/>
    <w:rsid w:val="00B734CA"/>
    <w:rsid w:val="00B73F48"/>
    <w:rsid w:val="00B7484A"/>
    <w:rsid w:val="00B74B15"/>
    <w:rsid w:val="00B766CE"/>
    <w:rsid w:val="00B77804"/>
    <w:rsid w:val="00B77C87"/>
    <w:rsid w:val="00B80DA3"/>
    <w:rsid w:val="00B80F70"/>
    <w:rsid w:val="00B819DA"/>
    <w:rsid w:val="00B82424"/>
    <w:rsid w:val="00B82485"/>
    <w:rsid w:val="00B8255E"/>
    <w:rsid w:val="00B82982"/>
    <w:rsid w:val="00B82AB2"/>
    <w:rsid w:val="00B8387B"/>
    <w:rsid w:val="00B83C69"/>
    <w:rsid w:val="00B851CA"/>
    <w:rsid w:val="00B859FA"/>
    <w:rsid w:val="00B85BA3"/>
    <w:rsid w:val="00B86289"/>
    <w:rsid w:val="00B867AA"/>
    <w:rsid w:val="00B86A07"/>
    <w:rsid w:val="00B87239"/>
    <w:rsid w:val="00B872F0"/>
    <w:rsid w:val="00B90060"/>
    <w:rsid w:val="00B90FD0"/>
    <w:rsid w:val="00B91A67"/>
    <w:rsid w:val="00B91F35"/>
    <w:rsid w:val="00B931B5"/>
    <w:rsid w:val="00B936A3"/>
    <w:rsid w:val="00B93C51"/>
    <w:rsid w:val="00B94C6F"/>
    <w:rsid w:val="00B9629B"/>
    <w:rsid w:val="00B96812"/>
    <w:rsid w:val="00B97D0E"/>
    <w:rsid w:val="00BA0279"/>
    <w:rsid w:val="00BA06C3"/>
    <w:rsid w:val="00BA0E66"/>
    <w:rsid w:val="00BA1A7E"/>
    <w:rsid w:val="00BA1AFB"/>
    <w:rsid w:val="00BA24FC"/>
    <w:rsid w:val="00BA52BC"/>
    <w:rsid w:val="00BA6633"/>
    <w:rsid w:val="00BA6C52"/>
    <w:rsid w:val="00BA7AA9"/>
    <w:rsid w:val="00BA7C56"/>
    <w:rsid w:val="00BB003F"/>
    <w:rsid w:val="00BB022C"/>
    <w:rsid w:val="00BB16CD"/>
    <w:rsid w:val="00BB1A47"/>
    <w:rsid w:val="00BB223C"/>
    <w:rsid w:val="00BB22CC"/>
    <w:rsid w:val="00BB2F5F"/>
    <w:rsid w:val="00BB3115"/>
    <w:rsid w:val="00BB390F"/>
    <w:rsid w:val="00BB3B14"/>
    <w:rsid w:val="00BB6B36"/>
    <w:rsid w:val="00BB6DD8"/>
    <w:rsid w:val="00BB7BE5"/>
    <w:rsid w:val="00BC0B5C"/>
    <w:rsid w:val="00BC1229"/>
    <w:rsid w:val="00BC2E86"/>
    <w:rsid w:val="00BC433D"/>
    <w:rsid w:val="00BC46BF"/>
    <w:rsid w:val="00BC48EB"/>
    <w:rsid w:val="00BC4A15"/>
    <w:rsid w:val="00BC5337"/>
    <w:rsid w:val="00BC61B7"/>
    <w:rsid w:val="00BC6750"/>
    <w:rsid w:val="00BC67FB"/>
    <w:rsid w:val="00BC6901"/>
    <w:rsid w:val="00BC7154"/>
    <w:rsid w:val="00BC73F4"/>
    <w:rsid w:val="00BC74D8"/>
    <w:rsid w:val="00BC770D"/>
    <w:rsid w:val="00BC7F42"/>
    <w:rsid w:val="00BD036C"/>
    <w:rsid w:val="00BD11A0"/>
    <w:rsid w:val="00BD162F"/>
    <w:rsid w:val="00BD37DB"/>
    <w:rsid w:val="00BD3AD1"/>
    <w:rsid w:val="00BD4B27"/>
    <w:rsid w:val="00BD4E6D"/>
    <w:rsid w:val="00BD4F40"/>
    <w:rsid w:val="00BD5606"/>
    <w:rsid w:val="00BD5CB3"/>
    <w:rsid w:val="00BD677F"/>
    <w:rsid w:val="00BD6C27"/>
    <w:rsid w:val="00BD6F1D"/>
    <w:rsid w:val="00BD6FAC"/>
    <w:rsid w:val="00BD746C"/>
    <w:rsid w:val="00BD7B73"/>
    <w:rsid w:val="00BD7F83"/>
    <w:rsid w:val="00BE08EB"/>
    <w:rsid w:val="00BE230A"/>
    <w:rsid w:val="00BE2C28"/>
    <w:rsid w:val="00BE32D4"/>
    <w:rsid w:val="00BE342F"/>
    <w:rsid w:val="00BE361E"/>
    <w:rsid w:val="00BE412D"/>
    <w:rsid w:val="00BE4D96"/>
    <w:rsid w:val="00BE4DD0"/>
    <w:rsid w:val="00BE5277"/>
    <w:rsid w:val="00BE5861"/>
    <w:rsid w:val="00BE77AD"/>
    <w:rsid w:val="00BE7E17"/>
    <w:rsid w:val="00BF04AD"/>
    <w:rsid w:val="00BF0A56"/>
    <w:rsid w:val="00BF0B8B"/>
    <w:rsid w:val="00BF149B"/>
    <w:rsid w:val="00BF2CDA"/>
    <w:rsid w:val="00BF3B00"/>
    <w:rsid w:val="00BF4BEF"/>
    <w:rsid w:val="00BF6212"/>
    <w:rsid w:val="00BF6CF9"/>
    <w:rsid w:val="00BF7362"/>
    <w:rsid w:val="00C002F5"/>
    <w:rsid w:val="00C0084C"/>
    <w:rsid w:val="00C01A8C"/>
    <w:rsid w:val="00C023E4"/>
    <w:rsid w:val="00C02F64"/>
    <w:rsid w:val="00C030D5"/>
    <w:rsid w:val="00C036A0"/>
    <w:rsid w:val="00C039DD"/>
    <w:rsid w:val="00C03AD8"/>
    <w:rsid w:val="00C03E5A"/>
    <w:rsid w:val="00C04229"/>
    <w:rsid w:val="00C06475"/>
    <w:rsid w:val="00C06B0A"/>
    <w:rsid w:val="00C07642"/>
    <w:rsid w:val="00C07816"/>
    <w:rsid w:val="00C07F08"/>
    <w:rsid w:val="00C104B0"/>
    <w:rsid w:val="00C10A16"/>
    <w:rsid w:val="00C10B61"/>
    <w:rsid w:val="00C1135B"/>
    <w:rsid w:val="00C115AF"/>
    <w:rsid w:val="00C12626"/>
    <w:rsid w:val="00C14408"/>
    <w:rsid w:val="00C15001"/>
    <w:rsid w:val="00C154D8"/>
    <w:rsid w:val="00C15554"/>
    <w:rsid w:val="00C15F6F"/>
    <w:rsid w:val="00C16099"/>
    <w:rsid w:val="00C1684A"/>
    <w:rsid w:val="00C207DB"/>
    <w:rsid w:val="00C20C53"/>
    <w:rsid w:val="00C20DEF"/>
    <w:rsid w:val="00C2252B"/>
    <w:rsid w:val="00C2416B"/>
    <w:rsid w:val="00C24E4D"/>
    <w:rsid w:val="00C250C5"/>
    <w:rsid w:val="00C2527B"/>
    <w:rsid w:val="00C2528C"/>
    <w:rsid w:val="00C254EC"/>
    <w:rsid w:val="00C2558A"/>
    <w:rsid w:val="00C255F4"/>
    <w:rsid w:val="00C2569F"/>
    <w:rsid w:val="00C25AEB"/>
    <w:rsid w:val="00C271B3"/>
    <w:rsid w:val="00C278B4"/>
    <w:rsid w:val="00C30079"/>
    <w:rsid w:val="00C30F24"/>
    <w:rsid w:val="00C315C0"/>
    <w:rsid w:val="00C326DF"/>
    <w:rsid w:val="00C33FC6"/>
    <w:rsid w:val="00C3469B"/>
    <w:rsid w:val="00C3516D"/>
    <w:rsid w:val="00C356C5"/>
    <w:rsid w:val="00C35954"/>
    <w:rsid w:val="00C362CD"/>
    <w:rsid w:val="00C36301"/>
    <w:rsid w:val="00C36C55"/>
    <w:rsid w:val="00C418BB"/>
    <w:rsid w:val="00C41CD0"/>
    <w:rsid w:val="00C422FB"/>
    <w:rsid w:val="00C4238B"/>
    <w:rsid w:val="00C436A9"/>
    <w:rsid w:val="00C43736"/>
    <w:rsid w:val="00C444D7"/>
    <w:rsid w:val="00C44869"/>
    <w:rsid w:val="00C45179"/>
    <w:rsid w:val="00C458EA"/>
    <w:rsid w:val="00C45D80"/>
    <w:rsid w:val="00C45F34"/>
    <w:rsid w:val="00C460E3"/>
    <w:rsid w:val="00C46746"/>
    <w:rsid w:val="00C46BA5"/>
    <w:rsid w:val="00C47597"/>
    <w:rsid w:val="00C47E35"/>
    <w:rsid w:val="00C5150C"/>
    <w:rsid w:val="00C51AA0"/>
    <w:rsid w:val="00C53250"/>
    <w:rsid w:val="00C541E4"/>
    <w:rsid w:val="00C54CAF"/>
    <w:rsid w:val="00C54D8D"/>
    <w:rsid w:val="00C55175"/>
    <w:rsid w:val="00C55324"/>
    <w:rsid w:val="00C55418"/>
    <w:rsid w:val="00C5549B"/>
    <w:rsid w:val="00C55FD0"/>
    <w:rsid w:val="00C5605A"/>
    <w:rsid w:val="00C57577"/>
    <w:rsid w:val="00C60DBD"/>
    <w:rsid w:val="00C61B78"/>
    <w:rsid w:val="00C626C9"/>
    <w:rsid w:val="00C655DA"/>
    <w:rsid w:val="00C66C2A"/>
    <w:rsid w:val="00C66D77"/>
    <w:rsid w:val="00C675DE"/>
    <w:rsid w:val="00C67A23"/>
    <w:rsid w:val="00C7184C"/>
    <w:rsid w:val="00C71FE0"/>
    <w:rsid w:val="00C725B5"/>
    <w:rsid w:val="00C7286A"/>
    <w:rsid w:val="00C72DC2"/>
    <w:rsid w:val="00C7339B"/>
    <w:rsid w:val="00C74E18"/>
    <w:rsid w:val="00C7604E"/>
    <w:rsid w:val="00C76143"/>
    <w:rsid w:val="00C76CCB"/>
    <w:rsid w:val="00C76DD4"/>
    <w:rsid w:val="00C76F08"/>
    <w:rsid w:val="00C7799A"/>
    <w:rsid w:val="00C77E5E"/>
    <w:rsid w:val="00C81D90"/>
    <w:rsid w:val="00C82AFA"/>
    <w:rsid w:val="00C83173"/>
    <w:rsid w:val="00C831C4"/>
    <w:rsid w:val="00C834D4"/>
    <w:rsid w:val="00C83CBB"/>
    <w:rsid w:val="00C84163"/>
    <w:rsid w:val="00C8422B"/>
    <w:rsid w:val="00C842E8"/>
    <w:rsid w:val="00C84B57"/>
    <w:rsid w:val="00C8684B"/>
    <w:rsid w:val="00C87189"/>
    <w:rsid w:val="00C8752D"/>
    <w:rsid w:val="00C87CFE"/>
    <w:rsid w:val="00C9000C"/>
    <w:rsid w:val="00C907D8"/>
    <w:rsid w:val="00C90A99"/>
    <w:rsid w:val="00C91D82"/>
    <w:rsid w:val="00C91EF1"/>
    <w:rsid w:val="00C92C06"/>
    <w:rsid w:val="00C9495A"/>
    <w:rsid w:val="00C94C9E"/>
    <w:rsid w:val="00C951F3"/>
    <w:rsid w:val="00C95459"/>
    <w:rsid w:val="00C95FFF"/>
    <w:rsid w:val="00C9640E"/>
    <w:rsid w:val="00C9716F"/>
    <w:rsid w:val="00C97389"/>
    <w:rsid w:val="00C97B6A"/>
    <w:rsid w:val="00C97F9B"/>
    <w:rsid w:val="00CA0161"/>
    <w:rsid w:val="00CA22C9"/>
    <w:rsid w:val="00CA2ECA"/>
    <w:rsid w:val="00CA3A16"/>
    <w:rsid w:val="00CA460D"/>
    <w:rsid w:val="00CA55F8"/>
    <w:rsid w:val="00CA5855"/>
    <w:rsid w:val="00CA5911"/>
    <w:rsid w:val="00CA64C4"/>
    <w:rsid w:val="00CA6E93"/>
    <w:rsid w:val="00CA7975"/>
    <w:rsid w:val="00CA7D05"/>
    <w:rsid w:val="00CA7ECC"/>
    <w:rsid w:val="00CB0185"/>
    <w:rsid w:val="00CB0391"/>
    <w:rsid w:val="00CB0F6A"/>
    <w:rsid w:val="00CB142B"/>
    <w:rsid w:val="00CB1CC0"/>
    <w:rsid w:val="00CB21EE"/>
    <w:rsid w:val="00CB336F"/>
    <w:rsid w:val="00CB3889"/>
    <w:rsid w:val="00CB39B8"/>
    <w:rsid w:val="00CB5E52"/>
    <w:rsid w:val="00CB6490"/>
    <w:rsid w:val="00CB64B6"/>
    <w:rsid w:val="00CB6708"/>
    <w:rsid w:val="00CB6911"/>
    <w:rsid w:val="00CB7145"/>
    <w:rsid w:val="00CB785B"/>
    <w:rsid w:val="00CB7860"/>
    <w:rsid w:val="00CB7BAB"/>
    <w:rsid w:val="00CC124F"/>
    <w:rsid w:val="00CC20A8"/>
    <w:rsid w:val="00CC4853"/>
    <w:rsid w:val="00CC4FFC"/>
    <w:rsid w:val="00CC5488"/>
    <w:rsid w:val="00CC54CA"/>
    <w:rsid w:val="00CC717A"/>
    <w:rsid w:val="00CC747A"/>
    <w:rsid w:val="00CC75CD"/>
    <w:rsid w:val="00CC787D"/>
    <w:rsid w:val="00CD00AC"/>
    <w:rsid w:val="00CD074F"/>
    <w:rsid w:val="00CD15A5"/>
    <w:rsid w:val="00CD1F29"/>
    <w:rsid w:val="00CD23BD"/>
    <w:rsid w:val="00CD29F5"/>
    <w:rsid w:val="00CD2FCD"/>
    <w:rsid w:val="00CD4370"/>
    <w:rsid w:val="00CD49FF"/>
    <w:rsid w:val="00CD5199"/>
    <w:rsid w:val="00CD60CF"/>
    <w:rsid w:val="00CD619A"/>
    <w:rsid w:val="00CD6E1B"/>
    <w:rsid w:val="00CD75FC"/>
    <w:rsid w:val="00CD7824"/>
    <w:rsid w:val="00CE0B4B"/>
    <w:rsid w:val="00CE0CEC"/>
    <w:rsid w:val="00CE1119"/>
    <w:rsid w:val="00CE13FA"/>
    <w:rsid w:val="00CE1B04"/>
    <w:rsid w:val="00CE2652"/>
    <w:rsid w:val="00CE2791"/>
    <w:rsid w:val="00CE2D4C"/>
    <w:rsid w:val="00CE4A4B"/>
    <w:rsid w:val="00CE578D"/>
    <w:rsid w:val="00CE6217"/>
    <w:rsid w:val="00CE679F"/>
    <w:rsid w:val="00CE7D4E"/>
    <w:rsid w:val="00CE7DCE"/>
    <w:rsid w:val="00CF042C"/>
    <w:rsid w:val="00CF0638"/>
    <w:rsid w:val="00CF0A5F"/>
    <w:rsid w:val="00CF2447"/>
    <w:rsid w:val="00CF278B"/>
    <w:rsid w:val="00CF31DC"/>
    <w:rsid w:val="00CF3414"/>
    <w:rsid w:val="00CF3723"/>
    <w:rsid w:val="00CF3E56"/>
    <w:rsid w:val="00CF4EB4"/>
    <w:rsid w:val="00CF586B"/>
    <w:rsid w:val="00CF58DD"/>
    <w:rsid w:val="00CF5B3B"/>
    <w:rsid w:val="00CF68C1"/>
    <w:rsid w:val="00CF73DB"/>
    <w:rsid w:val="00D00EA3"/>
    <w:rsid w:val="00D017EE"/>
    <w:rsid w:val="00D01FC7"/>
    <w:rsid w:val="00D02155"/>
    <w:rsid w:val="00D021E6"/>
    <w:rsid w:val="00D02E93"/>
    <w:rsid w:val="00D03B8F"/>
    <w:rsid w:val="00D03BEF"/>
    <w:rsid w:val="00D03C08"/>
    <w:rsid w:val="00D0455B"/>
    <w:rsid w:val="00D0493F"/>
    <w:rsid w:val="00D050E4"/>
    <w:rsid w:val="00D05635"/>
    <w:rsid w:val="00D059F5"/>
    <w:rsid w:val="00D05D8A"/>
    <w:rsid w:val="00D07002"/>
    <w:rsid w:val="00D1011E"/>
    <w:rsid w:val="00D11E2D"/>
    <w:rsid w:val="00D123F6"/>
    <w:rsid w:val="00D12DF3"/>
    <w:rsid w:val="00D13353"/>
    <w:rsid w:val="00D1356A"/>
    <w:rsid w:val="00D13C7F"/>
    <w:rsid w:val="00D14820"/>
    <w:rsid w:val="00D1575F"/>
    <w:rsid w:val="00D16350"/>
    <w:rsid w:val="00D163CD"/>
    <w:rsid w:val="00D166F2"/>
    <w:rsid w:val="00D1757C"/>
    <w:rsid w:val="00D177AA"/>
    <w:rsid w:val="00D200D8"/>
    <w:rsid w:val="00D2104B"/>
    <w:rsid w:val="00D2132F"/>
    <w:rsid w:val="00D215D8"/>
    <w:rsid w:val="00D21CD5"/>
    <w:rsid w:val="00D22B5B"/>
    <w:rsid w:val="00D23066"/>
    <w:rsid w:val="00D255D5"/>
    <w:rsid w:val="00D2626B"/>
    <w:rsid w:val="00D263C1"/>
    <w:rsid w:val="00D27DEF"/>
    <w:rsid w:val="00D301E5"/>
    <w:rsid w:val="00D30330"/>
    <w:rsid w:val="00D3034D"/>
    <w:rsid w:val="00D304AF"/>
    <w:rsid w:val="00D30DBD"/>
    <w:rsid w:val="00D30E56"/>
    <w:rsid w:val="00D31A62"/>
    <w:rsid w:val="00D31C7C"/>
    <w:rsid w:val="00D3252F"/>
    <w:rsid w:val="00D326D6"/>
    <w:rsid w:val="00D33397"/>
    <w:rsid w:val="00D34C3E"/>
    <w:rsid w:val="00D35673"/>
    <w:rsid w:val="00D360F1"/>
    <w:rsid w:val="00D363F5"/>
    <w:rsid w:val="00D36753"/>
    <w:rsid w:val="00D378EC"/>
    <w:rsid w:val="00D37902"/>
    <w:rsid w:val="00D40449"/>
    <w:rsid w:val="00D405FF"/>
    <w:rsid w:val="00D40784"/>
    <w:rsid w:val="00D40BB6"/>
    <w:rsid w:val="00D4146B"/>
    <w:rsid w:val="00D431E5"/>
    <w:rsid w:val="00D4344F"/>
    <w:rsid w:val="00D4425D"/>
    <w:rsid w:val="00D44754"/>
    <w:rsid w:val="00D44876"/>
    <w:rsid w:val="00D4497D"/>
    <w:rsid w:val="00D459C1"/>
    <w:rsid w:val="00D45B81"/>
    <w:rsid w:val="00D46474"/>
    <w:rsid w:val="00D46BD2"/>
    <w:rsid w:val="00D515FE"/>
    <w:rsid w:val="00D5177A"/>
    <w:rsid w:val="00D5257B"/>
    <w:rsid w:val="00D531D3"/>
    <w:rsid w:val="00D535BD"/>
    <w:rsid w:val="00D53BF4"/>
    <w:rsid w:val="00D53D26"/>
    <w:rsid w:val="00D54014"/>
    <w:rsid w:val="00D5461B"/>
    <w:rsid w:val="00D54E0E"/>
    <w:rsid w:val="00D551AD"/>
    <w:rsid w:val="00D552F8"/>
    <w:rsid w:val="00D55B39"/>
    <w:rsid w:val="00D55C19"/>
    <w:rsid w:val="00D55C1D"/>
    <w:rsid w:val="00D5763E"/>
    <w:rsid w:val="00D60DCE"/>
    <w:rsid w:val="00D6211B"/>
    <w:rsid w:val="00D63305"/>
    <w:rsid w:val="00D636AB"/>
    <w:rsid w:val="00D63B56"/>
    <w:rsid w:val="00D648A6"/>
    <w:rsid w:val="00D64CA6"/>
    <w:rsid w:val="00D65189"/>
    <w:rsid w:val="00D6588E"/>
    <w:rsid w:val="00D65971"/>
    <w:rsid w:val="00D65EE8"/>
    <w:rsid w:val="00D66316"/>
    <w:rsid w:val="00D673C3"/>
    <w:rsid w:val="00D70CED"/>
    <w:rsid w:val="00D70D72"/>
    <w:rsid w:val="00D71272"/>
    <w:rsid w:val="00D725CD"/>
    <w:rsid w:val="00D72622"/>
    <w:rsid w:val="00D7293F"/>
    <w:rsid w:val="00D733DD"/>
    <w:rsid w:val="00D734B5"/>
    <w:rsid w:val="00D739CB"/>
    <w:rsid w:val="00D73B6F"/>
    <w:rsid w:val="00D73F05"/>
    <w:rsid w:val="00D7421B"/>
    <w:rsid w:val="00D750CE"/>
    <w:rsid w:val="00D7531C"/>
    <w:rsid w:val="00D76745"/>
    <w:rsid w:val="00D76B64"/>
    <w:rsid w:val="00D77056"/>
    <w:rsid w:val="00D802AF"/>
    <w:rsid w:val="00D81479"/>
    <w:rsid w:val="00D818CC"/>
    <w:rsid w:val="00D833F4"/>
    <w:rsid w:val="00D836A0"/>
    <w:rsid w:val="00D84903"/>
    <w:rsid w:val="00D849A6"/>
    <w:rsid w:val="00D84B9A"/>
    <w:rsid w:val="00D85ACB"/>
    <w:rsid w:val="00D86100"/>
    <w:rsid w:val="00D8647E"/>
    <w:rsid w:val="00D869C2"/>
    <w:rsid w:val="00D87D36"/>
    <w:rsid w:val="00D90397"/>
    <w:rsid w:val="00D9053A"/>
    <w:rsid w:val="00D919B8"/>
    <w:rsid w:val="00D92F92"/>
    <w:rsid w:val="00D9322D"/>
    <w:rsid w:val="00D93989"/>
    <w:rsid w:val="00D93BCD"/>
    <w:rsid w:val="00D942AB"/>
    <w:rsid w:val="00D94A89"/>
    <w:rsid w:val="00D94C53"/>
    <w:rsid w:val="00D95900"/>
    <w:rsid w:val="00D96E99"/>
    <w:rsid w:val="00D972CA"/>
    <w:rsid w:val="00D97CF4"/>
    <w:rsid w:val="00D97E9C"/>
    <w:rsid w:val="00DA0120"/>
    <w:rsid w:val="00DA05D2"/>
    <w:rsid w:val="00DA0D1D"/>
    <w:rsid w:val="00DA3939"/>
    <w:rsid w:val="00DA4840"/>
    <w:rsid w:val="00DA57A4"/>
    <w:rsid w:val="00DA5C44"/>
    <w:rsid w:val="00DA5F23"/>
    <w:rsid w:val="00DA6FE2"/>
    <w:rsid w:val="00DA764A"/>
    <w:rsid w:val="00DA7B0A"/>
    <w:rsid w:val="00DB07E6"/>
    <w:rsid w:val="00DB084D"/>
    <w:rsid w:val="00DB2847"/>
    <w:rsid w:val="00DB28CA"/>
    <w:rsid w:val="00DB2988"/>
    <w:rsid w:val="00DB2C50"/>
    <w:rsid w:val="00DB2D10"/>
    <w:rsid w:val="00DB4982"/>
    <w:rsid w:val="00DB62A6"/>
    <w:rsid w:val="00DB6599"/>
    <w:rsid w:val="00DB6D37"/>
    <w:rsid w:val="00DC123A"/>
    <w:rsid w:val="00DC16B5"/>
    <w:rsid w:val="00DC1CDF"/>
    <w:rsid w:val="00DC1D78"/>
    <w:rsid w:val="00DC2127"/>
    <w:rsid w:val="00DC39BF"/>
    <w:rsid w:val="00DC4AD2"/>
    <w:rsid w:val="00DC4F1C"/>
    <w:rsid w:val="00DC5DD0"/>
    <w:rsid w:val="00DC6434"/>
    <w:rsid w:val="00DC646A"/>
    <w:rsid w:val="00DC73B8"/>
    <w:rsid w:val="00DD000A"/>
    <w:rsid w:val="00DD002E"/>
    <w:rsid w:val="00DD06F5"/>
    <w:rsid w:val="00DD08FE"/>
    <w:rsid w:val="00DD0B42"/>
    <w:rsid w:val="00DD25AE"/>
    <w:rsid w:val="00DD324F"/>
    <w:rsid w:val="00DD36D1"/>
    <w:rsid w:val="00DD3D31"/>
    <w:rsid w:val="00DD4573"/>
    <w:rsid w:val="00DD494A"/>
    <w:rsid w:val="00DD5BD5"/>
    <w:rsid w:val="00DD639F"/>
    <w:rsid w:val="00DD78C8"/>
    <w:rsid w:val="00DE0787"/>
    <w:rsid w:val="00DE093C"/>
    <w:rsid w:val="00DE0A2A"/>
    <w:rsid w:val="00DE0FCF"/>
    <w:rsid w:val="00DE19A5"/>
    <w:rsid w:val="00DE2180"/>
    <w:rsid w:val="00DE41BE"/>
    <w:rsid w:val="00DE43FF"/>
    <w:rsid w:val="00DE4F3D"/>
    <w:rsid w:val="00DE5017"/>
    <w:rsid w:val="00DE5511"/>
    <w:rsid w:val="00DE566A"/>
    <w:rsid w:val="00DE5B7E"/>
    <w:rsid w:val="00DE6143"/>
    <w:rsid w:val="00DE6192"/>
    <w:rsid w:val="00DE6DDE"/>
    <w:rsid w:val="00DE7A47"/>
    <w:rsid w:val="00DE7D25"/>
    <w:rsid w:val="00DF0700"/>
    <w:rsid w:val="00DF0AB2"/>
    <w:rsid w:val="00DF1757"/>
    <w:rsid w:val="00DF30D6"/>
    <w:rsid w:val="00DF327B"/>
    <w:rsid w:val="00DF3314"/>
    <w:rsid w:val="00DF4444"/>
    <w:rsid w:val="00DF4818"/>
    <w:rsid w:val="00DF4EAF"/>
    <w:rsid w:val="00DF5BA5"/>
    <w:rsid w:val="00DF5FC0"/>
    <w:rsid w:val="00DF7891"/>
    <w:rsid w:val="00E00402"/>
    <w:rsid w:val="00E005E3"/>
    <w:rsid w:val="00E00A0B"/>
    <w:rsid w:val="00E00B5A"/>
    <w:rsid w:val="00E02815"/>
    <w:rsid w:val="00E02AEE"/>
    <w:rsid w:val="00E02D5F"/>
    <w:rsid w:val="00E02F77"/>
    <w:rsid w:val="00E034F3"/>
    <w:rsid w:val="00E03795"/>
    <w:rsid w:val="00E03DA0"/>
    <w:rsid w:val="00E05EBC"/>
    <w:rsid w:val="00E05EFF"/>
    <w:rsid w:val="00E05FC3"/>
    <w:rsid w:val="00E061F7"/>
    <w:rsid w:val="00E062B0"/>
    <w:rsid w:val="00E1083A"/>
    <w:rsid w:val="00E10DAD"/>
    <w:rsid w:val="00E10FBB"/>
    <w:rsid w:val="00E11988"/>
    <w:rsid w:val="00E11D01"/>
    <w:rsid w:val="00E11D47"/>
    <w:rsid w:val="00E11FAC"/>
    <w:rsid w:val="00E12089"/>
    <w:rsid w:val="00E14313"/>
    <w:rsid w:val="00E151C6"/>
    <w:rsid w:val="00E1528D"/>
    <w:rsid w:val="00E15B0A"/>
    <w:rsid w:val="00E17B07"/>
    <w:rsid w:val="00E17B3D"/>
    <w:rsid w:val="00E17E50"/>
    <w:rsid w:val="00E2166A"/>
    <w:rsid w:val="00E21D17"/>
    <w:rsid w:val="00E225BA"/>
    <w:rsid w:val="00E225EA"/>
    <w:rsid w:val="00E226E6"/>
    <w:rsid w:val="00E22C04"/>
    <w:rsid w:val="00E22E64"/>
    <w:rsid w:val="00E241DF"/>
    <w:rsid w:val="00E247DF"/>
    <w:rsid w:val="00E249F9"/>
    <w:rsid w:val="00E257D6"/>
    <w:rsid w:val="00E25B55"/>
    <w:rsid w:val="00E27A22"/>
    <w:rsid w:val="00E27E0A"/>
    <w:rsid w:val="00E30C44"/>
    <w:rsid w:val="00E3118E"/>
    <w:rsid w:val="00E3163E"/>
    <w:rsid w:val="00E36208"/>
    <w:rsid w:val="00E36A1E"/>
    <w:rsid w:val="00E37227"/>
    <w:rsid w:val="00E406B1"/>
    <w:rsid w:val="00E40CD3"/>
    <w:rsid w:val="00E40EF3"/>
    <w:rsid w:val="00E41183"/>
    <w:rsid w:val="00E4153F"/>
    <w:rsid w:val="00E41B57"/>
    <w:rsid w:val="00E43144"/>
    <w:rsid w:val="00E4317F"/>
    <w:rsid w:val="00E448E3"/>
    <w:rsid w:val="00E4538E"/>
    <w:rsid w:val="00E4659F"/>
    <w:rsid w:val="00E46C5A"/>
    <w:rsid w:val="00E46EA5"/>
    <w:rsid w:val="00E46F07"/>
    <w:rsid w:val="00E47687"/>
    <w:rsid w:val="00E476CF"/>
    <w:rsid w:val="00E47D86"/>
    <w:rsid w:val="00E50296"/>
    <w:rsid w:val="00E52D83"/>
    <w:rsid w:val="00E53616"/>
    <w:rsid w:val="00E54AB6"/>
    <w:rsid w:val="00E54F5B"/>
    <w:rsid w:val="00E552B9"/>
    <w:rsid w:val="00E553E8"/>
    <w:rsid w:val="00E55E6C"/>
    <w:rsid w:val="00E56C07"/>
    <w:rsid w:val="00E57494"/>
    <w:rsid w:val="00E5762A"/>
    <w:rsid w:val="00E607DB"/>
    <w:rsid w:val="00E608D9"/>
    <w:rsid w:val="00E61068"/>
    <w:rsid w:val="00E61F46"/>
    <w:rsid w:val="00E621C4"/>
    <w:rsid w:val="00E628DC"/>
    <w:rsid w:val="00E6292A"/>
    <w:rsid w:val="00E62B82"/>
    <w:rsid w:val="00E63ABC"/>
    <w:rsid w:val="00E64430"/>
    <w:rsid w:val="00E6494A"/>
    <w:rsid w:val="00E64FE9"/>
    <w:rsid w:val="00E66496"/>
    <w:rsid w:val="00E676F7"/>
    <w:rsid w:val="00E70F4A"/>
    <w:rsid w:val="00E7153D"/>
    <w:rsid w:val="00E71AAC"/>
    <w:rsid w:val="00E71CE6"/>
    <w:rsid w:val="00E733C5"/>
    <w:rsid w:val="00E73FC7"/>
    <w:rsid w:val="00E745DD"/>
    <w:rsid w:val="00E75B62"/>
    <w:rsid w:val="00E7616B"/>
    <w:rsid w:val="00E765F3"/>
    <w:rsid w:val="00E76C82"/>
    <w:rsid w:val="00E80A69"/>
    <w:rsid w:val="00E81B3B"/>
    <w:rsid w:val="00E82B8D"/>
    <w:rsid w:val="00E847FA"/>
    <w:rsid w:val="00E8499A"/>
    <w:rsid w:val="00E852A0"/>
    <w:rsid w:val="00E85A62"/>
    <w:rsid w:val="00E8647D"/>
    <w:rsid w:val="00E870A9"/>
    <w:rsid w:val="00E87A38"/>
    <w:rsid w:val="00E903A6"/>
    <w:rsid w:val="00E90638"/>
    <w:rsid w:val="00E918A2"/>
    <w:rsid w:val="00E92A1F"/>
    <w:rsid w:val="00E92CD9"/>
    <w:rsid w:val="00E92EAC"/>
    <w:rsid w:val="00E93349"/>
    <w:rsid w:val="00E93659"/>
    <w:rsid w:val="00E936B3"/>
    <w:rsid w:val="00E94A46"/>
    <w:rsid w:val="00E94EC2"/>
    <w:rsid w:val="00E95C31"/>
    <w:rsid w:val="00E95E20"/>
    <w:rsid w:val="00EA058F"/>
    <w:rsid w:val="00EA0638"/>
    <w:rsid w:val="00EA077C"/>
    <w:rsid w:val="00EA0C3B"/>
    <w:rsid w:val="00EA10B7"/>
    <w:rsid w:val="00EA1B66"/>
    <w:rsid w:val="00EA501B"/>
    <w:rsid w:val="00EA5213"/>
    <w:rsid w:val="00EA542C"/>
    <w:rsid w:val="00EA72B5"/>
    <w:rsid w:val="00EA75A5"/>
    <w:rsid w:val="00EA7635"/>
    <w:rsid w:val="00EA76E9"/>
    <w:rsid w:val="00EB0A61"/>
    <w:rsid w:val="00EB0DD5"/>
    <w:rsid w:val="00EB1836"/>
    <w:rsid w:val="00EB1C63"/>
    <w:rsid w:val="00EB26D1"/>
    <w:rsid w:val="00EB290A"/>
    <w:rsid w:val="00EB35FB"/>
    <w:rsid w:val="00EB4336"/>
    <w:rsid w:val="00EB48AB"/>
    <w:rsid w:val="00EB59B4"/>
    <w:rsid w:val="00EB639B"/>
    <w:rsid w:val="00EB6425"/>
    <w:rsid w:val="00EB6633"/>
    <w:rsid w:val="00EB68C3"/>
    <w:rsid w:val="00EB6B9D"/>
    <w:rsid w:val="00EB6E6E"/>
    <w:rsid w:val="00EB7806"/>
    <w:rsid w:val="00EC0E75"/>
    <w:rsid w:val="00EC1475"/>
    <w:rsid w:val="00EC1B92"/>
    <w:rsid w:val="00EC3761"/>
    <w:rsid w:val="00EC44C6"/>
    <w:rsid w:val="00EC48E6"/>
    <w:rsid w:val="00EC590F"/>
    <w:rsid w:val="00EC5BF6"/>
    <w:rsid w:val="00EC5D86"/>
    <w:rsid w:val="00EC7774"/>
    <w:rsid w:val="00EC7DDF"/>
    <w:rsid w:val="00ED007E"/>
    <w:rsid w:val="00ED0586"/>
    <w:rsid w:val="00ED05EA"/>
    <w:rsid w:val="00ED0EBB"/>
    <w:rsid w:val="00ED0EFE"/>
    <w:rsid w:val="00ED1452"/>
    <w:rsid w:val="00ED234A"/>
    <w:rsid w:val="00ED2BD1"/>
    <w:rsid w:val="00ED322C"/>
    <w:rsid w:val="00ED396F"/>
    <w:rsid w:val="00ED3C1D"/>
    <w:rsid w:val="00ED42C4"/>
    <w:rsid w:val="00ED4C81"/>
    <w:rsid w:val="00ED529E"/>
    <w:rsid w:val="00ED53BE"/>
    <w:rsid w:val="00ED6082"/>
    <w:rsid w:val="00ED629D"/>
    <w:rsid w:val="00ED6A88"/>
    <w:rsid w:val="00EE0F82"/>
    <w:rsid w:val="00EE19AE"/>
    <w:rsid w:val="00EE2079"/>
    <w:rsid w:val="00EE240B"/>
    <w:rsid w:val="00EE2435"/>
    <w:rsid w:val="00EE24F3"/>
    <w:rsid w:val="00EE2794"/>
    <w:rsid w:val="00EE3201"/>
    <w:rsid w:val="00EE47D6"/>
    <w:rsid w:val="00EE4A48"/>
    <w:rsid w:val="00EE4CCD"/>
    <w:rsid w:val="00EE4F06"/>
    <w:rsid w:val="00EE50EB"/>
    <w:rsid w:val="00EE5194"/>
    <w:rsid w:val="00EE576F"/>
    <w:rsid w:val="00EE5C1D"/>
    <w:rsid w:val="00EE5C6A"/>
    <w:rsid w:val="00EF0098"/>
    <w:rsid w:val="00EF0150"/>
    <w:rsid w:val="00EF0377"/>
    <w:rsid w:val="00EF11F7"/>
    <w:rsid w:val="00EF184E"/>
    <w:rsid w:val="00EF2891"/>
    <w:rsid w:val="00EF28E2"/>
    <w:rsid w:val="00EF2CB7"/>
    <w:rsid w:val="00EF346B"/>
    <w:rsid w:val="00EF4642"/>
    <w:rsid w:val="00EF46AB"/>
    <w:rsid w:val="00EF46EE"/>
    <w:rsid w:val="00EF482F"/>
    <w:rsid w:val="00EF51BD"/>
    <w:rsid w:val="00EF534F"/>
    <w:rsid w:val="00EF5997"/>
    <w:rsid w:val="00EF7040"/>
    <w:rsid w:val="00EF7251"/>
    <w:rsid w:val="00EF7CE0"/>
    <w:rsid w:val="00F0126D"/>
    <w:rsid w:val="00F0259A"/>
    <w:rsid w:val="00F03A5E"/>
    <w:rsid w:val="00F03E04"/>
    <w:rsid w:val="00F03EC4"/>
    <w:rsid w:val="00F0421A"/>
    <w:rsid w:val="00F04515"/>
    <w:rsid w:val="00F050C7"/>
    <w:rsid w:val="00F05B16"/>
    <w:rsid w:val="00F07D8B"/>
    <w:rsid w:val="00F07FBF"/>
    <w:rsid w:val="00F10071"/>
    <w:rsid w:val="00F10D19"/>
    <w:rsid w:val="00F10D56"/>
    <w:rsid w:val="00F10E61"/>
    <w:rsid w:val="00F11493"/>
    <w:rsid w:val="00F114D8"/>
    <w:rsid w:val="00F11ECF"/>
    <w:rsid w:val="00F13604"/>
    <w:rsid w:val="00F142AA"/>
    <w:rsid w:val="00F1456B"/>
    <w:rsid w:val="00F14A71"/>
    <w:rsid w:val="00F154D7"/>
    <w:rsid w:val="00F15741"/>
    <w:rsid w:val="00F159A7"/>
    <w:rsid w:val="00F17885"/>
    <w:rsid w:val="00F17C72"/>
    <w:rsid w:val="00F212A7"/>
    <w:rsid w:val="00F219ED"/>
    <w:rsid w:val="00F22C31"/>
    <w:rsid w:val="00F24855"/>
    <w:rsid w:val="00F24BF0"/>
    <w:rsid w:val="00F24D0D"/>
    <w:rsid w:val="00F2554A"/>
    <w:rsid w:val="00F256B4"/>
    <w:rsid w:val="00F25CD0"/>
    <w:rsid w:val="00F25CD8"/>
    <w:rsid w:val="00F25F12"/>
    <w:rsid w:val="00F25FC6"/>
    <w:rsid w:val="00F313D2"/>
    <w:rsid w:val="00F3173A"/>
    <w:rsid w:val="00F31B9A"/>
    <w:rsid w:val="00F31F19"/>
    <w:rsid w:val="00F32979"/>
    <w:rsid w:val="00F32FF6"/>
    <w:rsid w:val="00F33284"/>
    <w:rsid w:val="00F33A8A"/>
    <w:rsid w:val="00F33B92"/>
    <w:rsid w:val="00F34093"/>
    <w:rsid w:val="00F34347"/>
    <w:rsid w:val="00F34AAF"/>
    <w:rsid w:val="00F34B68"/>
    <w:rsid w:val="00F35161"/>
    <w:rsid w:val="00F36319"/>
    <w:rsid w:val="00F40433"/>
    <w:rsid w:val="00F40D98"/>
    <w:rsid w:val="00F4185B"/>
    <w:rsid w:val="00F419C8"/>
    <w:rsid w:val="00F41D9B"/>
    <w:rsid w:val="00F42F71"/>
    <w:rsid w:val="00F43060"/>
    <w:rsid w:val="00F43518"/>
    <w:rsid w:val="00F43773"/>
    <w:rsid w:val="00F43A3D"/>
    <w:rsid w:val="00F43CA6"/>
    <w:rsid w:val="00F443C1"/>
    <w:rsid w:val="00F447A5"/>
    <w:rsid w:val="00F44E05"/>
    <w:rsid w:val="00F44E06"/>
    <w:rsid w:val="00F45280"/>
    <w:rsid w:val="00F45AAE"/>
    <w:rsid w:val="00F46539"/>
    <w:rsid w:val="00F474FF"/>
    <w:rsid w:val="00F50385"/>
    <w:rsid w:val="00F50CFD"/>
    <w:rsid w:val="00F50EF6"/>
    <w:rsid w:val="00F5140A"/>
    <w:rsid w:val="00F518D7"/>
    <w:rsid w:val="00F51A9C"/>
    <w:rsid w:val="00F526EB"/>
    <w:rsid w:val="00F52E0B"/>
    <w:rsid w:val="00F535A8"/>
    <w:rsid w:val="00F5523E"/>
    <w:rsid w:val="00F55776"/>
    <w:rsid w:val="00F55BFE"/>
    <w:rsid w:val="00F56693"/>
    <w:rsid w:val="00F57A47"/>
    <w:rsid w:val="00F57F70"/>
    <w:rsid w:val="00F60692"/>
    <w:rsid w:val="00F61404"/>
    <w:rsid w:val="00F618EB"/>
    <w:rsid w:val="00F6192B"/>
    <w:rsid w:val="00F62195"/>
    <w:rsid w:val="00F621F8"/>
    <w:rsid w:val="00F62F08"/>
    <w:rsid w:val="00F635A1"/>
    <w:rsid w:val="00F63CF1"/>
    <w:rsid w:val="00F646F6"/>
    <w:rsid w:val="00F654DB"/>
    <w:rsid w:val="00F65771"/>
    <w:rsid w:val="00F66A37"/>
    <w:rsid w:val="00F66B37"/>
    <w:rsid w:val="00F66B93"/>
    <w:rsid w:val="00F70E2E"/>
    <w:rsid w:val="00F716FB"/>
    <w:rsid w:val="00F71744"/>
    <w:rsid w:val="00F72229"/>
    <w:rsid w:val="00F72DC9"/>
    <w:rsid w:val="00F72F69"/>
    <w:rsid w:val="00F7418B"/>
    <w:rsid w:val="00F74BF3"/>
    <w:rsid w:val="00F75C5D"/>
    <w:rsid w:val="00F763D4"/>
    <w:rsid w:val="00F76699"/>
    <w:rsid w:val="00F76A39"/>
    <w:rsid w:val="00F76DC6"/>
    <w:rsid w:val="00F7771F"/>
    <w:rsid w:val="00F8041C"/>
    <w:rsid w:val="00F80D58"/>
    <w:rsid w:val="00F8330F"/>
    <w:rsid w:val="00F8376C"/>
    <w:rsid w:val="00F83B9A"/>
    <w:rsid w:val="00F83D72"/>
    <w:rsid w:val="00F858E9"/>
    <w:rsid w:val="00F85A19"/>
    <w:rsid w:val="00F85A9E"/>
    <w:rsid w:val="00F85B53"/>
    <w:rsid w:val="00F8683D"/>
    <w:rsid w:val="00F9138A"/>
    <w:rsid w:val="00F91829"/>
    <w:rsid w:val="00F91F98"/>
    <w:rsid w:val="00F9237B"/>
    <w:rsid w:val="00F92C71"/>
    <w:rsid w:val="00F93005"/>
    <w:rsid w:val="00F93EBC"/>
    <w:rsid w:val="00F94C9C"/>
    <w:rsid w:val="00F94D47"/>
    <w:rsid w:val="00F95B34"/>
    <w:rsid w:val="00F95C48"/>
    <w:rsid w:val="00F96BDF"/>
    <w:rsid w:val="00F97234"/>
    <w:rsid w:val="00F9733D"/>
    <w:rsid w:val="00F974E7"/>
    <w:rsid w:val="00FA134E"/>
    <w:rsid w:val="00FA1A43"/>
    <w:rsid w:val="00FA1FA8"/>
    <w:rsid w:val="00FA2306"/>
    <w:rsid w:val="00FA24A3"/>
    <w:rsid w:val="00FA310E"/>
    <w:rsid w:val="00FA3DD4"/>
    <w:rsid w:val="00FA4209"/>
    <w:rsid w:val="00FA46B4"/>
    <w:rsid w:val="00FA4DB8"/>
    <w:rsid w:val="00FA5F8A"/>
    <w:rsid w:val="00FA6379"/>
    <w:rsid w:val="00FA73AE"/>
    <w:rsid w:val="00FA74CF"/>
    <w:rsid w:val="00FA7FB4"/>
    <w:rsid w:val="00FB0B79"/>
    <w:rsid w:val="00FB1475"/>
    <w:rsid w:val="00FB2FDD"/>
    <w:rsid w:val="00FB3351"/>
    <w:rsid w:val="00FB360B"/>
    <w:rsid w:val="00FB5A8F"/>
    <w:rsid w:val="00FB7520"/>
    <w:rsid w:val="00FB76DA"/>
    <w:rsid w:val="00FC01D4"/>
    <w:rsid w:val="00FC0F63"/>
    <w:rsid w:val="00FC1F4F"/>
    <w:rsid w:val="00FC25C4"/>
    <w:rsid w:val="00FC38D9"/>
    <w:rsid w:val="00FC3A87"/>
    <w:rsid w:val="00FC47EF"/>
    <w:rsid w:val="00FC5F4B"/>
    <w:rsid w:val="00FC6A66"/>
    <w:rsid w:val="00FC6D40"/>
    <w:rsid w:val="00FC6E4E"/>
    <w:rsid w:val="00FC7712"/>
    <w:rsid w:val="00FC7C4F"/>
    <w:rsid w:val="00FD0594"/>
    <w:rsid w:val="00FD084F"/>
    <w:rsid w:val="00FD0CFD"/>
    <w:rsid w:val="00FD2174"/>
    <w:rsid w:val="00FD2FFD"/>
    <w:rsid w:val="00FD359D"/>
    <w:rsid w:val="00FD4A37"/>
    <w:rsid w:val="00FD543F"/>
    <w:rsid w:val="00FD5C05"/>
    <w:rsid w:val="00FD5EEF"/>
    <w:rsid w:val="00FD7BA2"/>
    <w:rsid w:val="00FE0061"/>
    <w:rsid w:val="00FE03AE"/>
    <w:rsid w:val="00FE0B0B"/>
    <w:rsid w:val="00FE0E6A"/>
    <w:rsid w:val="00FE0EE3"/>
    <w:rsid w:val="00FE13CD"/>
    <w:rsid w:val="00FE3035"/>
    <w:rsid w:val="00FE32C7"/>
    <w:rsid w:val="00FE4C3D"/>
    <w:rsid w:val="00FE4E25"/>
    <w:rsid w:val="00FE55E4"/>
    <w:rsid w:val="00FE5A35"/>
    <w:rsid w:val="00FE6C0A"/>
    <w:rsid w:val="00FE6F78"/>
    <w:rsid w:val="00FE7BDF"/>
    <w:rsid w:val="00FF01D4"/>
    <w:rsid w:val="00FF036A"/>
    <w:rsid w:val="00FF1760"/>
    <w:rsid w:val="00FF286C"/>
    <w:rsid w:val="00FF2F5D"/>
    <w:rsid w:val="00FF310A"/>
    <w:rsid w:val="00FF37E3"/>
    <w:rsid w:val="00FF3B0A"/>
    <w:rsid w:val="00FF3B1A"/>
    <w:rsid w:val="00FF4AF6"/>
    <w:rsid w:val="00FF4F36"/>
    <w:rsid w:val="00FF51F3"/>
    <w:rsid w:val="00FF778E"/>
    <w:rsid w:val="00FF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8A2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5526AA"/>
    <w:pPr>
      <w:spacing w:before="20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91E"/>
    <w:pPr>
      <w:tabs>
        <w:tab w:val="center" w:pos="4320"/>
        <w:tab w:val="right" w:pos="8640"/>
      </w:tabs>
    </w:pPr>
  </w:style>
  <w:style w:type="character" w:customStyle="1" w:styleId="FooterChar">
    <w:name w:val="Footer Char"/>
    <w:basedOn w:val="DefaultParagraphFont"/>
    <w:link w:val="Footer"/>
    <w:uiPriority w:val="99"/>
    <w:rsid w:val="00A3691E"/>
  </w:style>
  <w:style w:type="character" w:styleId="PageNumber">
    <w:name w:val="page number"/>
    <w:basedOn w:val="DefaultParagraphFont"/>
    <w:uiPriority w:val="99"/>
    <w:semiHidden/>
    <w:unhideWhenUsed/>
    <w:rsid w:val="00A3691E"/>
  </w:style>
  <w:style w:type="paragraph" w:styleId="FootnoteText">
    <w:name w:val="footnote text"/>
    <w:basedOn w:val="Normal"/>
    <w:link w:val="FootnoteTextChar"/>
    <w:uiPriority w:val="99"/>
    <w:unhideWhenUsed/>
    <w:rsid w:val="0095590F"/>
  </w:style>
  <w:style w:type="character" w:customStyle="1" w:styleId="FootnoteTextChar">
    <w:name w:val="Footnote Text Char"/>
    <w:basedOn w:val="DefaultParagraphFont"/>
    <w:link w:val="FootnoteText"/>
    <w:uiPriority w:val="99"/>
    <w:rsid w:val="0095590F"/>
  </w:style>
  <w:style w:type="character" w:styleId="FootnoteReference">
    <w:name w:val="footnote reference"/>
    <w:basedOn w:val="DefaultParagraphFont"/>
    <w:uiPriority w:val="99"/>
    <w:unhideWhenUsed/>
    <w:rsid w:val="0095590F"/>
    <w:rPr>
      <w:vertAlign w:val="superscript"/>
    </w:rPr>
  </w:style>
  <w:style w:type="character" w:styleId="Hyperlink">
    <w:name w:val="Hyperlink"/>
    <w:basedOn w:val="DefaultParagraphFont"/>
    <w:uiPriority w:val="99"/>
    <w:unhideWhenUsed/>
    <w:rsid w:val="0095590F"/>
    <w:rPr>
      <w:color w:val="0000FF" w:themeColor="hyperlink"/>
      <w:u w:val="single"/>
    </w:rPr>
  </w:style>
  <w:style w:type="paragraph" w:styleId="Header">
    <w:name w:val="header"/>
    <w:basedOn w:val="Normal"/>
    <w:link w:val="HeaderChar"/>
    <w:uiPriority w:val="99"/>
    <w:unhideWhenUsed/>
    <w:rsid w:val="00FB3351"/>
    <w:pPr>
      <w:tabs>
        <w:tab w:val="center" w:pos="4320"/>
        <w:tab w:val="right" w:pos="8640"/>
      </w:tabs>
    </w:pPr>
  </w:style>
  <w:style w:type="character" w:customStyle="1" w:styleId="HeaderChar">
    <w:name w:val="Header Char"/>
    <w:basedOn w:val="DefaultParagraphFont"/>
    <w:link w:val="Header"/>
    <w:uiPriority w:val="99"/>
    <w:rsid w:val="00FB3351"/>
  </w:style>
  <w:style w:type="paragraph" w:styleId="ListParagraph">
    <w:name w:val="List Paragraph"/>
    <w:basedOn w:val="Normal"/>
    <w:uiPriority w:val="34"/>
    <w:qFormat/>
    <w:rsid w:val="00034D6E"/>
    <w:pPr>
      <w:ind w:left="720"/>
      <w:contextualSpacing/>
    </w:pPr>
  </w:style>
  <w:style w:type="paragraph" w:styleId="NormalWeb">
    <w:name w:val="Normal (Web)"/>
    <w:basedOn w:val="Normal"/>
    <w:uiPriority w:val="99"/>
    <w:unhideWhenUsed/>
    <w:rsid w:val="001C1B1D"/>
    <w:pPr>
      <w:spacing w:before="100" w:beforeAutospacing="1" w:after="100" w:afterAutospacing="1"/>
    </w:pPr>
    <w:rPr>
      <w:rFonts w:ascii="Times" w:hAnsi="Times"/>
      <w:color w:val="auto"/>
      <w:sz w:val="20"/>
      <w:szCs w:val="20"/>
    </w:rPr>
  </w:style>
  <w:style w:type="character" w:styleId="CommentReference">
    <w:name w:val="annotation reference"/>
    <w:basedOn w:val="DefaultParagraphFont"/>
    <w:uiPriority w:val="99"/>
    <w:semiHidden/>
    <w:unhideWhenUsed/>
    <w:rsid w:val="00D304AF"/>
    <w:rPr>
      <w:sz w:val="18"/>
      <w:szCs w:val="18"/>
    </w:rPr>
  </w:style>
  <w:style w:type="paragraph" w:styleId="CommentText">
    <w:name w:val="annotation text"/>
    <w:basedOn w:val="Normal"/>
    <w:link w:val="CommentTextChar"/>
    <w:uiPriority w:val="99"/>
    <w:unhideWhenUsed/>
    <w:rsid w:val="00D304AF"/>
  </w:style>
  <w:style w:type="character" w:customStyle="1" w:styleId="CommentTextChar">
    <w:name w:val="Comment Text Char"/>
    <w:basedOn w:val="DefaultParagraphFont"/>
    <w:link w:val="CommentText"/>
    <w:uiPriority w:val="99"/>
    <w:rsid w:val="00D304AF"/>
  </w:style>
  <w:style w:type="paragraph" w:styleId="CommentSubject">
    <w:name w:val="annotation subject"/>
    <w:basedOn w:val="CommentText"/>
    <w:next w:val="CommentText"/>
    <w:link w:val="CommentSubjectChar"/>
    <w:uiPriority w:val="99"/>
    <w:semiHidden/>
    <w:unhideWhenUsed/>
    <w:rsid w:val="00D304AF"/>
    <w:rPr>
      <w:b/>
      <w:bCs/>
      <w:sz w:val="20"/>
      <w:szCs w:val="20"/>
    </w:rPr>
  </w:style>
  <w:style w:type="character" w:customStyle="1" w:styleId="CommentSubjectChar">
    <w:name w:val="Comment Subject Char"/>
    <w:basedOn w:val="CommentTextChar"/>
    <w:link w:val="CommentSubject"/>
    <w:uiPriority w:val="99"/>
    <w:semiHidden/>
    <w:rsid w:val="00D304AF"/>
    <w:rPr>
      <w:b/>
      <w:bCs/>
      <w:sz w:val="20"/>
      <w:szCs w:val="20"/>
    </w:rPr>
  </w:style>
  <w:style w:type="paragraph" w:styleId="BalloonText">
    <w:name w:val="Balloon Text"/>
    <w:basedOn w:val="Normal"/>
    <w:link w:val="BalloonTextChar"/>
    <w:uiPriority w:val="99"/>
    <w:semiHidden/>
    <w:unhideWhenUsed/>
    <w:rsid w:val="00D30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AF"/>
    <w:rPr>
      <w:rFonts w:ascii="Lucida Grande" w:hAnsi="Lucida Grande" w:cs="Lucida Grande"/>
      <w:sz w:val="18"/>
      <w:szCs w:val="18"/>
    </w:rPr>
  </w:style>
  <w:style w:type="character" w:styleId="FollowedHyperlink">
    <w:name w:val="FollowedHyperlink"/>
    <w:basedOn w:val="DefaultParagraphFont"/>
    <w:uiPriority w:val="99"/>
    <w:semiHidden/>
    <w:unhideWhenUsed/>
    <w:rsid w:val="0086614C"/>
    <w:rPr>
      <w:color w:val="800080" w:themeColor="followedHyperlink"/>
      <w:u w:val="single"/>
    </w:rPr>
  </w:style>
  <w:style w:type="paragraph" w:customStyle="1" w:styleId="Normal1">
    <w:name w:val="Normal1"/>
    <w:rsid w:val="008D6AC8"/>
    <w:pPr>
      <w:spacing w:line="276" w:lineRule="auto"/>
    </w:pPr>
    <w:rPr>
      <w:rFonts w:eastAsia="Arial" w:cs="Arial"/>
      <w:sz w:val="22"/>
      <w:lang w:val="en-US" w:eastAsia="ja-JP"/>
    </w:rPr>
  </w:style>
  <w:style w:type="character" w:customStyle="1" w:styleId="Heading1Char">
    <w:name w:val="Heading 1 Char"/>
    <w:basedOn w:val="DefaultParagraphFont"/>
    <w:link w:val="Heading1"/>
    <w:rsid w:val="005526AA"/>
    <w:rPr>
      <w:rFonts w:ascii="Trebuchet MS" w:eastAsia="Trebuchet MS" w:hAnsi="Trebuchet MS" w:cs="Trebuchet MS"/>
      <w:sz w:val="32"/>
      <w:lang w:val="en-US" w:eastAsia="ja-JP"/>
    </w:rPr>
  </w:style>
  <w:style w:type="paragraph" w:customStyle="1" w:styleId="FreeForm">
    <w:name w:val="Free Form"/>
    <w:rsid w:val="00F858E9"/>
    <w:rPr>
      <w:rFonts w:ascii="Helvetica" w:eastAsia="ヒラギノ角ゴ Pro W3" w:hAnsi="Helvetica"/>
      <w:lang w:val="en-US"/>
    </w:rPr>
  </w:style>
  <w:style w:type="character" w:styleId="Emphasis">
    <w:name w:val="Emphasis"/>
    <w:uiPriority w:val="20"/>
    <w:qFormat/>
    <w:rsid w:val="00805CBE"/>
    <w:rPr>
      <w:i/>
      <w:iCs/>
    </w:rPr>
  </w:style>
  <w:style w:type="character" w:styleId="Strong">
    <w:name w:val="Strong"/>
    <w:uiPriority w:val="22"/>
    <w:qFormat/>
    <w:rsid w:val="00805CBE"/>
    <w:rPr>
      <w:b/>
      <w:bCs/>
    </w:rPr>
  </w:style>
  <w:style w:type="character" w:customStyle="1" w:styleId="apple-converted-space">
    <w:name w:val="apple-converted-space"/>
    <w:basedOn w:val="DefaultParagraphFont"/>
    <w:rsid w:val="00805CBE"/>
  </w:style>
  <w:style w:type="character" w:customStyle="1" w:styleId="1">
    <w:name w:val="1"/>
    <w:semiHidden/>
    <w:rsid w:val="00D515F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007">
      <w:bodyDiv w:val="1"/>
      <w:marLeft w:val="0"/>
      <w:marRight w:val="0"/>
      <w:marTop w:val="0"/>
      <w:marBottom w:val="0"/>
      <w:divBdr>
        <w:top w:val="none" w:sz="0" w:space="0" w:color="auto"/>
        <w:left w:val="none" w:sz="0" w:space="0" w:color="auto"/>
        <w:bottom w:val="none" w:sz="0" w:space="0" w:color="auto"/>
        <w:right w:val="none" w:sz="0" w:space="0" w:color="auto"/>
      </w:divBdr>
      <w:divsChild>
        <w:div w:id="558245247">
          <w:marLeft w:val="547"/>
          <w:marRight w:val="0"/>
          <w:marTop w:val="154"/>
          <w:marBottom w:val="0"/>
          <w:divBdr>
            <w:top w:val="none" w:sz="0" w:space="0" w:color="auto"/>
            <w:left w:val="none" w:sz="0" w:space="0" w:color="auto"/>
            <w:bottom w:val="none" w:sz="0" w:space="0" w:color="auto"/>
            <w:right w:val="none" w:sz="0" w:space="0" w:color="auto"/>
          </w:divBdr>
        </w:div>
        <w:div w:id="1354914202">
          <w:marLeft w:val="547"/>
          <w:marRight w:val="0"/>
          <w:marTop w:val="154"/>
          <w:marBottom w:val="0"/>
          <w:divBdr>
            <w:top w:val="none" w:sz="0" w:space="0" w:color="auto"/>
            <w:left w:val="none" w:sz="0" w:space="0" w:color="auto"/>
            <w:bottom w:val="none" w:sz="0" w:space="0" w:color="auto"/>
            <w:right w:val="none" w:sz="0" w:space="0" w:color="auto"/>
          </w:divBdr>
        </w:div>
      </w:divsChild>
    </w:div>
    <w:div w:id="58476754">
      <w:bodyDiv w:val="1"/>
      <w:marLeft w:val="0"/>
      <w:marRight w:val="0"/>
      <w:marTop w:val="0"/>
      <w:marBottom w:val="0"/>
      <w:divBdr>
        <w:top w:val="none" w:sz="0" w:space="0" w:color="auto"/>
        <w:left w:val="none" w:sz="0" w:space="0" w:color="auto"/>
        <w:bottom w:val="none" w:sz="0" w:space="0" w:color="auto"/>
        <w:right w:val="none" w:sz="0" w:space="0" w:color="auto"/>
      </w:divBdr>
      <w:divsChild>
        <w:div w:id="308049570">
          <w:marLeft w:val="806"/>
          <w:marRight w:val="0"/>
          <w:marTop w:val="154"/>
          <w:marBottom w:val="0"/>
          <w:divBdr>
            <w:top w:val="none" w:sz="0" w:space="0" w:color="auto"/>
            <w:left w:val="none" w:sz="0" w:space="0" w:color="auto"/>
            <w:bottom w:val="none" w:sz="0" w:space="0" w:color="auto"/>
            <w:right w:val="none" w:sz="0" w:space="0" w:color="auto"/>
          </w:divBdr>
        </w:div>
        <w:div w:id="290942789">
          <w:marLeft w:val="806"/>
          <w:marRight w:val="0"/>
          <w:marTop w:val="154"/>
          <w:marBottom w:val="0"/>
          <w:divBdr>
            <w:top w:val="none" w:sz="0" w:space="0" w:color="auto"/>
            <w:left w:val="none" w:sz="0" w:space="0" w:color="auto"/>
            <w:bottom w:val="none" w:sz="0" w:space="0" w:color="auto"/>
            <w:right w:val="none" w:sz="0" w:space="0" w:color="auto"/>
          </w:divBdr>
        </w:div>
        <w:div w:id="1218325071">
          <w:marLeft w:val="806"/>
          <w:marRight w:val="0"/>
          <w:marTop w:val="154"/>
          <w:marBottom w:val="0"/>
          <w:divBdr>
            <w:top w:val="none" w:sz="0" w:space="0" w:color="auto"/>
            <w:left w:val="none" w:sz="0" w:space="0" w:color="auto"/>
            <w:bottom w:val="none" w:sz="0" w:space="0" w:color="auto"/>
            <w:right w:val="none" w:sz="0" w:space="0" w:color="auto"/>
          </w:divBdr>
        </w:div>
        <w:div w:id="781416930">
          <w:marLeft w:val="806"/>
          <w:marRight w:val="0"/>
          <w:marTop w:val="154"/>
          <w:marBottom w:val="0"/>
          <w:divBdr>
            <w:top w:val="none" w:sz="0" w:space="0" w:color="auto"/>
            <w:left w:val="none" w:sz="0" w:space="0" w:color="auto"/>
            <w:bottom w:val="none" w:sz="0" w:space="0" w:color="auto"/>
            <w:right w:val="none" w:sz="0" w:space="0" w:color="auto"/>
          </w:divBdr>
        </w:div>
        <w:div w:id="1271932710">
          <w:marLeft w:val="806"/>
          <w:marRight w:val="0"/>
          <w:marTop w:val="154"/>
          <w:marBottom w:val="0"/>
          <w:divBdr>
            <w:top w:val="none" w:sz="0" w:space="0" w:color="auto"/>
            <w:left w:val="none" w:sz="0" w:space="0" w:color="auto"/>
            <w:bottom w:val="none" w:sz="0" w:space="0" w:color="auto"/>
            <w:right w:val="none" w:sz="0" w:space="0" w:color="auto"/>
          </w:divBdr>
        </w:div>
      </w:divsChild>
    </w:div>
    <w:div w:id="7844939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96">
          <w:marLeft w:val="432"/>
          <w:marRight w:val="0"/>
          <w:marTop w:val="96"/>
          <w:marBottom w:val="0"/>
          <w:divBdr>
            <w:top w:val="none" w:sz="0" w:space="0" w:color="auto"/>
            <w:left w:val="none" w:sz="0" w:space="0" w:color="auto"/>
            <w:bottom w:val="none" w:sz="0" w:space="0" w:color="auto"/>
            <w:right w:val="none" w:sz="0" w:space="0" w:color="auto"/>
          </w:divBdr>
        </w:div>
      </w:divsChild>
    </w:div>
    <w:div w:id="93602137">
      <w:bodyDiv w:val="1"/>
      <w:marLeft w:val="0"/>
      <w:marRight w:val="0"/>
      <w:marTop w:val="0"/>
      <w:marBottom w:val="0"/>
      <w:divBdr>
        <w:top w:val="none" w:sz="0" w:space="0" w:color="auto"/>
        <w:left w:val="none" w:sz="0" w:space="0" w:color="auto"/>
        <w:bottom w:val="none" w:sz="0" w:space="0" w:color="auto"/>
        <w:right w:val="none" w:sz="0" w:space="0" w:color="auto"/>
      </w:divBdr>
      <w:divsChild>
        <w:div w:id="146437596">
          <w:marLeft w:val="547"/>
          <w:marRight w:val="0"/>
          <w:marTop w:val="134"/>
          <w:marBottom w:val="0"/>
          <w:divBdr>
            <w:top w:val="none" w:sz="0" w:space="0" w:color="auto"/>
            <w:left w:val="none" w:sz="0" w:space="0" w:color="auto"/>
            <w:bottom w:val="none" w:sz="0" w:space="0" w:color="auto"/>
            <w:right w:val="none" w:sz="0" w:space="0" w:color="auto"/>
          </w:divBdr>
        </w:div>
        <w:div w:id="822965338">
          <w:marLeft w:val="547"/>
          <w:marRight w:val="0"/>
          <w:marTop w:val="134"/>
          <w:marBottom w:val="0"/>
          <w:divBdr>
            <w:top w:val="none" w:sz="0" w:space="0" w:color="auto"/>
            <w:left w:val="none" w:sz="0" w:space="0" w:color="auto"/>
            <w:bottom w:val="none" w:sz="0" w:space="0" w:color="auto"/>
            <w:right w:val="none" w:sz="0" w:space="0" w:color="auto"/>
          </w:divBdr>
        </w:div>
        <w:div w:id="1261796663">
          <w:marLeft w:val="547"/>
          <w:marRight w:val="0"/>
          <w:marTop w:val="134"/>
          <w:marBottom w:val="0"/>
          <w:divBdr>
            <w:top w:val="none" w:sz="0" w:space="0" w:color="auto"/>
            <w:left w:val="none" w:sz="0" w:space="0" w:color="auto"/>
            <w:bottom w:val="none" w:sz="0" w:space="0" w:color="auto"/>
            <w:right w:val="none" w:sz="0" w:space="0" w:color="auto"/>
          </w:divBdr>
        </w:div>
        <w:div w:id="1202980603">
          <w:marLeft w:val="547"/>
          <w:marRight w:val="0"/>
          <w:marTop w:val="134"/>
          <w:marBottom w:val="0"/>
          <w:divBdr>
            <w:top w:val="none" w:sz="0" w:space="0" w:color="auto"/>
            <w:left w:val="none" w:sz="0" w:space="0" w:color="auto"/>
            <w:bottom w:val="none" w:sz="0" w:space="0" w:color="auto"/>
            <w:right w:val="none" w:sz="0" w:space="0" w:color="auto"/>
          </w:divBdr>
        </w:div>
        <w:div w:id="1333872802">
          <w:marLeft w:val="547"/>
          <w:marRight w:val="0"/>
          <w:marTop w:val="134"/>
          <w:marBottom w:val="0"/>
          <w:divBdr>
            <w:top w:val="none" w:sz="0" w:space="0" w:color="auto"/>
            <w:left w:val="none" w:sz="0" w:space="0" w:color="auto"/>
            <w:bottom w:val="none" w:sz="0" w:space="0" w:color="auto"/>
            <w:right w:val="none" w:sz="0" w:space="0" w:color="auto"/>
          </w:divBdr>
        </w:div>
        <w:div w:id="772941330">
          <w:marLeft w:val="547"/>
          <w:marRight w:val="0"/>
          <w:marTop w:val="134"/>
          <w:marBottom w:val="0"/>
          <w:divBdr>
            <w:top w:val="none" w:sz="0" w:space="0" w:color="auto"/>
            <w:left w:val="none" w:sz="0" w:space="0" w:color="auto"/>
            <w:bottom w:val="none" w:sz="0" w:space="0" w:color="auto"/>
            <w:right w:val="none" w:sz="0" w:space="0" w:color="auto"/>
          </w:divBdr>
        </w:div>
        <w:div w:id="1053508416">
          <w:marLeft w:val="547"/>
          <w:marRight w:val="0"/>
          <w:marTop w:val="134"/>
          <w:marBottom w:val="0"/>
          <w:divBdr>
            <w:top w:val="none" w:sz="0" w:space="0" w:color="auto"/>
            <w:left w:val="none" w:sz="0" w:space="0" w:color="auto"/>
            <w:bottom w:val="none" w:sz="0" w:space="0" w:color="auto"/>
            <w:right w:val="none" w:sz="0" w:space="0" w:color="auto"/>
          </w:divBdr>
        </w:div>
      </w:divsChild>
    </w:div>
    <w:div w:id="117187991">
      <w:bodyDiv w:val="1"/>
      <w:marLeft w:val="0"/>
      <w:marRight w:val="0"/>
      <w:marTop w:val="0"/>
      <w:marBottom w:val="0"/>
      <w:divBdr>
        <w:top w:val="none" w:sz="0" w:space="0" w:color="auto"/>
        <w:left w:val="none" w:sz="0" w:space="0" w:color="auto"/>
        <w:bottom w:val="none" w:sz="0" w:space="0" w:color="auto"/>
        <w:right w:val="none" w:sz="0" w:space="0" w:color="auto"/>
      </w:divBdr>
    </w:div>
    <w:div w:id="131753873">
      <w:bodyDiv w:val="1"/>
      <w:marLeft w:val="0"/>
      <w:marRight w:val="0"/>
      <w:marTop w:val="0"/>
      <w:marBottom w:val="0"/>
      <w:divBdr>
        <w:top w:val="none" w:sz="0" w:space="0" w:color="auto"/>
        <w:left w:val="none" w:sz="0" w:space="0" w:color="auto"/>
        <w:bottom w:val="none" w:sz="0" w:space="0" w:color="auto"/>
        <w:right w:val="none" w:sz="0" w:space="0" w:color="auto"/>
      </w:divBdr>
      <w:divsChild>
        <w:div w:id="1403722794">
          <w:marLeft w:val="0"/>
          <w:marRight w:val="0"/>
          <w:marTop w:val="0"/>
          <w:marBottom w:val="0"/>
          <w:divBdr>
            <w:top w:val="none" w:sz="0" w:space="0" w:color="auto"/>
            <w:left w:val="none" w:sz="0" w:space="0" w:color="auto"/>
            <w:bottom w:val="none" w:sz="0" w:space="0" w:color="auto"/>
            <w:right w:val="none" w:sz="0" w:space="0" w:color="auto"/>
          </w:divBdr>
          <w:divsChild>
            <w:div w:id="164444279">
              <w:marLeft w:val="0"/>
              <w:marRight w:val="0"/>
              <w:marTop w:val="0"/>
              <w:marBottom w:val="0"/>
              <w:divBdr>
                <w:top w:val="none" w:sz="0" w:space="0" w:color="auto"/>
                <w:left w:val="none" w:sz="0" w:space="0" w:color="auto"/>
                <w:bottom w:val="none" w:sz="0" w:space="0" w:color="auto"/>
                <w:right w:val="none" w:sz="0" w:space="0" w:color="auto"/>
              </w:divBdr>
              <w:divsChild>
                <w:div w:id="736127357">
                  <w:marLeft w:val="0"/>
                  <w:marRight w:val="0"/>
                  <w:marTop w:val="0"/>
                  <w:marBottom w:val="0"/>
                  <w:divBdr>
                    <w:top w:val="none" w:sz="0" w:space="0" w:color="auto"/>
                    <w:left w:val="none" w:sz="0" w:space="0" w:color="auto"/>
                    <w:bottom w:val="none" w:sz="0" w:space="0" w:color="auto"/>
                    <w:right w:val="none" w:sz="0" w:space="0" w:color="auto"/>
                  </w:divBdr>
                  <w:divsChild>
                    <w:div w:id="2061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5082">
      <w:bodyDiv w:val="1"/>
      <w:marLeft w:val="0"/>
      <w:marRight w:val="0"/>
      <w:marTop w:val="0"/>
      <w:marBottom w:val="0"/>
      <w:divBdr>
        <w:top w:val="none" w:sz="0" w:space="0" w:color="auto"/>
        <w:left w:val="none" w:sz="0" w:space="0" w:color="auto"/>
        <w:bottom w:val="none" w:sz="0" w:space="0" w:color="auto"/>
        <w:right w:val="none" w:sz="0" w:space="0" w:color="auto"/>
      </w:divBdr>
      <w:divsChild>
        <w:div w:id="1825319030">
          <w:marLeft w:val="432"/>
          <w:marRight w:val="0"/>
          <w:marTop w:val="115"/>
          <w:marBottom w:val="0"/>
          <w:divBdr>
            <w:top w:val="none" w:sz="0" w:space="0" w:color="auto"/>
            <w:left w:val="none" w:sz="0" w:space="0" w:color="auto"/>
            <w:bottom w:val="none" w:sz="0" w:space="0" w:color="auto"/>
            <w:right w:val="none" w:sz="0" w:space="0" w:color="auto"/>
          </w:divBdr>
        </w:div>
        <w:div w:id="415059298">
          <w:marLeft w:val="432"/>
          <w:marRight w:val="0"/>
          <w:marTop w:val="115"/>
          <w:marBottom w:val="0"/>
          <w:divBdr>
            <w:top w:val="none" w:sz="0" w:space="0" w:color="auto"/>
            <w:left w:val="none" w:sz="0" w:space="0" w:color="auto"/>
            <w:bottom w:val="none" w:sz="0" w:space="0" w:color="auto"/>
            <w:right w:val="none" w:sz="0" w:space="0" w:color="auto"/>
          </w:divBdr>
        </w:div>
        <w:div w:id="2131047197">
          <w:marLeft w:val="432"/>
          <w:marRight w:val="0"/>
          <w:marTop w:val="115"/>
          <w:marBottom w:val="0"/>
          <w:divBdr>
            <w:top w:val="none" w:sz="0" w:space="0" w:color="auto"/>
            <w:left w:val="none" w:sz="0" w:space="0" w:color="auto"/>
            <w:bottom w:val="none" w:sz="0" w:space="0" w:color="auto"/>
            <w:right w:val="none" w:sz="0" w:space="0" w:color="auto"/>
          </w:divBdr>
        </w:div>
        <w:div w:id="299193343">
          <w:marLeft w:val="432"/>
          <w:marRight w:val="0"/>
          <w:marTop w:val="115"/>
          <w:marBottom w:val="0"/>
          <w:divBdr>
            <w:top w:val="none" w:sz="0" w:space="0" w:color="auto"/>
            <w:left w:val="none" w:sz="0" w:space="0" w:color="auto"/>
            <w:bottom w:val="none" w:sz="0" w:space="0" w:color="auto"/>
            <w:right w:val="none" w:sz="0" w:space="0" w:color="auto"/>
          </w:divBdr>
        </w:div>
        <w:div w:id="1802070080">
          <w:marLeft w:val="432"/>
          <w:marRight w:val="0"/>
          <w:marTop w:val="115"/>
          <w:marBottom w:val="0"/>
          <w:divBdr>
            <w:top w:val="none" w:sz="0" w:space="0" w:color="auto"/>
            <w:left w:val="none" w:sz="0" w:space="0" w:color="auto"/>
            <w:bottom w:val="none" w:sz="0" w:space="0" w:color="auto"/>
            <w:right w:val="none" w:sz="0" w:space="0" w:color="auto"/>
          </w:divBdr>
        </w:div>
        <w:div w:id="1167132552">
          <w:marLeft w:val="432"/>
          <w:marRight w:val="0"/>
          <w:marTop w:val="115"/>
          <w:marBottom w:val="0"/>
          <w:divBdr>
            <w:top w:val="none" w:sz="0" w:space="0" w:color="auto"/>
            <w:left w:val="none" w:sz="0" w:space="0" w:color="auto"/>
            <w:bottom w:val="none" w:sz="0" w:space="0" w:color="auto"/>
            <w:right w:val="none" w:sz="0" w:space="0" w:color="auto"/>
          </w:divBdr>
        </w:div>
      </w:divsChild>
    </w:div>
    <w:div w:id="274337712">
      <w:bodyDiv w:val="1"/>
      <w:marLeft w:val="0"/>
      <w:marRight w:val="0"/>
      <w:marTop w:val="0"/>
      <w:marBottom w:val="0"/>
      <w:divBdr>
        <w:top w:val="none" w:sz="0" w:space="0" w:color="auto"/>
        <w:left w:val="none" w:sz="0" w:space="0" w:color="auto"/>
        <w:bottom w:val="none" w:sz="0" w:space="0" w:color="auto"/>
        <w:right w:val="none" w:sz="0" w:space="0" w:color="auto"/>
      </w:divBdr>
      <w:divsChild>
        <w:div w:id="1694528545">
          <w:marLeft w:val="547"/>
          <w:marRight w:val="0"/>
          <w:marTop w:val="144"/>
          <w:marBottom w:val="0"/>
          <w:divBdr>
            <w:top w:val="none" w:sz="0" w:space="0" w:color="auto"/>
            <w:left w:val="none" w:sz="0" w:space="0" w:color="auto"/>
            <w:bottom w:val="none" w:sz="0" w:space="0" w:color="auto"/>
            <w:right w:val="none" w:sz="0" w:space="0" w:color="auto"/>
          </w:divBdr>
        </w:div>
        <w:div w:id="704061678">
          <w:marLeft w:val="547"/>
          <w:marRight w:val="0"/>
          <w:marTop w:val="144"/>
          <w:marBottom w:val="0"/>
          <w:divBdr>
            <w:top w:val="none" w:sz="0" w:space="0" w:color="auto"/>
            <w:left w:val="none" w:sz="0" w:space="0" w:color="auto"/>
            <w:bottom w:val="none" w:sz="0" w:space="0" w:color="auto"/>
            <w:right w:val="none" w:sz="0" w:space="0" w:color="auto"/>
          </w:divBdr>
        </w:div>
        <w:div w:id="1539508515">
          <w:marLeft w:val="547"/>
          <w:marRight w:val="0"/>
          <w:marTop w:val="144"/>
          <w:marBottom w:val="0"/>
          <w:divBdr>
            <w:top w:val="none" w:sz="0" w:space="0" w:color="auto"/>
            <w:left w:val="none" w:sz="0" w:space="0" w:color="auto"/>
            <w:bottom w:val="none" w:sz="0" w:space="0" w:color="auto"/>
            <w:right w:val="none" w:sz="0" w:space="0" w:color="auto"/>
          </w:divBdr>
        </w:div>
      </w:divsChild>
    </w:div>
    <w:div w:id="303199855">
      <w:bodyDiv w:val="1"/>
      <w:marLeft w:val="0"/>
      <w:marRight w:val="0"/>
      <w:marTop w:val="0"/>
      <w:marBottom w:val="0"/>
      <w:divBdr>
        <w:top w:val="none" w:sz="0" w:space="0" w:color="auto"/>
        <w:left w:val="none" w:sz="0" w:space="0" w:color="auto"/>
        <w:bottom w:val="none" w:sz="0" w:space="0" w:color="auto"/>
        <w:right w:val="none" w:sz="0" w:space="0" w:color="auto"/>
      </w:divBdr>
    </w:div>
    <w:div w:id="303777486">
      <w:bodyDiv w:val="1"/>
      <w:marLeft w:val="0"/>
      <w:marRight w:val="0"/>
      <w:marTop w:val="0"/>
      <w:marBottom w:val="0"/>
      <w:divBdr>
        <w:top w:val="none" w:sz="0" w:space="0" w:color="auto"/>
        <w:left w:val="none" w:sz="0" w:space="0" w:color="auto"/>
        <w:bottom w:val="none" w:sz="0" w:space="0" w:color="auto"/>
        <w:right w:val="none" w:sz="0" w:space="0" w:color="auto"/>
      </w:divBdr>
      <w:divsChild>
        <w:div w:id="1919972481">
          <w:marLeft w:val="547"/>
          <w:marRight w:val="0"/>
          <w:marTop w:val="144"/>
          <w:marBottom w:val="0"/>
          <w:divBdr>
            <w:top w:val="none" w:sz="0" w:space="0" w:color="auto"/>
            <w:left w:val="none" w:sz="0" w:space="0" w:color="auto"/>
            <w:bottom w:val="none" w:sz="0" w:space="0" w:color="auto"/>
            <w:right w:val="none" w:sz="0" w:space="0" w:color="auto"/>
          </w:divBdr>
        </w:div>
        <w:div w:id="1165827896">
          <w:marLeft w:val="547"/>
          <w:marRight w:val="0"/>
          <w:marTop w:val="144"/>
          <w:marBottom w:val="0"/>
          <w:divBdr>
            <w:top w:val="none" w:sz="0" w:space="0" w:color="auto"/>
            <w:left w:val="none" w:sz="0" w:space="0" w:color="auto"/>
            <w:bottom w:val="none" w:sz="0" w:space="0" w:color="auto"/>
            <w:right w:val="none" w:sz="0" w:space="0" w:color="auto"/>
          </w:divBdr>
        </w:div>
        <w:div w:id="464469312">
          <w:marLeft w:val="547"/>
          <w:marRight w:val="0"/>
          <w:marTop w:val="144"/>
          <w:marBottom w:val="0"/>
          <w:divBdr>
            <w:top w:val="none" w:sz="0" w:space="0" w:color="auto"/>
            <w:left w:val="none" w:sz="0" w:space="0" w:color="auto"/>
            <w:bottom w:val="none" w:sz="0" w:space="0" w:color="auto"/>
            <w:right w:val="none" w:sz="0" w:space="0" w:color="auto"/>
          </w:divBdr>
        </w:div>
        <w:div w:id="1758595403">
          <w:marLeft w:val="547"/>
          <w:marRight w:val="0"/>
          <w:marTop w:val="144"/>
          <w:marBottom w:val="0"/>
          <w:divBdr>
            <w:top w:val="none" w:sz="0" w:space="0" w:color="auto"/>
            <w:left w:val="none" w:sz="0" w:space="0" w:color="auto"/>
            <w:bottom w:val="none" w:sz="0" w:space="0" w:color="auto"/>
            <w:right w:val="none" w:sz="0" w:space="0" w:color="auto"/>
          </w:divBdr>
        </w:div>
        <w:div w:id="2048602468">
          <w:marLeft w:val="1166"/>
          <w:marRight w:val="0"/>
          <w:marTop w:val="144"/>
          <w:marBottom w:val="0"/>
          <w:divBdr>
            <w:top w:val="none" w:sz="0" w:space="0" w:color="auto"/>
            <w:left w:val="none" w:sz="0" w:space="0" w:color="auto"/>
            <w:bottom w:val="none" w:sz="0" w:space="0" w:color="auto"/>
            <w:right w:val="none" w:sz="0" w:space="0" w:color="auto"/>
          </w:divBdr>
        </w:div>
        <w:div w:id="960575320">
          <w:marLeft w:val="1166"/>
          <w:marRight w:val="0"/>
          <w:marTop w:val="144"/>
          <w:marBottom w:val="0"/>
          <w:divBdr>
            <w:top w:val="none" w:sz="0" w:space="0" w:color="auto"/>
            <w:left w:val="none" w:sz="0" w:space="0" w:color="auto"/>
            <w:bottom w:val="none" w:sz="0" w:space="0" w:color="auto"/>
            <w:right w:val="none" w:sz="0" w:space="0" w:color="auto"/>
          </w:divBdr>
        </w:div>
        <w:div w:id="543833580">
          <w:marLeft w:val="1166"/>
          <w:marRight w:val="0"/>
          <w:marTop w:val="144"/>
          <w:marBottom w:val="0"/>
          <w:divBdr>
            <w:top w:val="none" w:sz="0" w:space="0" w:color="auto"/>
            <w:left w:val="none" w:sz="0" w:space="0" w:color="auto"/>
            <w:bottom w:val="none" w:sz="0" w:space="0" w:color="auto"/>
            <w:right w:val="none" w:sz="0" w:space="0" w:color="auto"/>
          </w:divBdr>
        </w:div>
      </w:divsChild>
    </w:div>
    <w:div w:id="382949374">
      <w:bodyDiv w:val="1"/>
      <w:marLeft w:val="0"/>
      <w:marRight w:val="0"/>
      <w:marTop w:val="0"/>
      <w:marBottom w:val="0"/>
      <w:divBdr>
        <w:top w:val="none" w:sz="0" w:space="0" w:color="auto"/>
        <w:left w:val="none" w:sz="0" w:space="0" w:color="auto"/>
        <w:bottom w:val="none" w:sz="0" w:space="0" w:color="auto"/>
        <w:right w:val="none" w:sz="0" w:space="0" w:color="auto"/>
      </w:divBdr>
      <w:divsChild>
        <w:div w:id="1110932538">
          <w:marLeft w:val="547"/>
          <w:marRight w:val="0"/>
          <w:marTop w:val="144"/>
          <w:marBottom w:val="0"/>
          <w:divBdr>
            <w:top w:val="none" w:sz="0" w:space="0" w:color="auto"/>
            <w:left w:val="none" w:sz="0" w:space="0" w:color="auto"/>
            <w:bottom w:val="none" w:sz="0" w:space="0" w:color="auto"/>
            <w:right w:val="none" w:sz="0" w:space="0" w:color="auto"/>
          </w:divBdr>
        </w:div>
        <w:div w:id="347371449">
          <w:marLeft w:val="547"/>
          <w:marRight w:val="0"/>
          <w:marTop w:val="144"/>
          <w:marBottom w:val="0"/>
          <w:divBdr>
            <w:top w:val="none" w:sz="0" w:space="0" w:color="auto"/>
            <w:left w:val="none" w:sz="0" w:space="0" w:color="auto"/>
            <w:bottom w:val="none" w:sz="0" w:space="0" w:color="auto"/>
            <w:right w:val="none" w:sz="0" w:space="0" w:color="auto"/>
          </w:divBdr>
        </w:div>
        <w:div w:id="2134395230">
          <w:marLeft w:val="547"/>
          <w:marRight w:val="0"/>
          <w:marTop w:val="144"/>
          <w:marBottom w:val="0"/>
          <w:divBdr>
            <w:top w:val="none" w:sz="0" w:space="0" w:color="auto"/>
            <w:left w:val="none" w:sz="0" w:space="0" w:color="auto"/>
            <w:bottom w:val="none" w:sz="0" w:space="0" w:color="auto"/>
            <w:right w:val="none" w:sz="0" w:space="0" w:color="auto"/>
          </w:divBdr>
        </w:div>
        <w:div w:id="796484283">
          <w:marLeft w:val="547"/>
          <w:marRight w:val="0"/>
          <w:marTop w:val="144"/>
          <w:marBottom w:val="0"/>
          <w:divBdr>
            <w:top w:val="none" w:sz="0" w:space="0" w:color="auto"/>
            <w:left w:val="none" w:sz="0" w:space="0" w:color="auto"/>
            <w:bottom w:val="none" w:sz="0" w:space="0" w:color="auto"/>
            <w:right w:val="none" w:sz="0" w:space="0" w:color="auto"/>
          </w:divBdr>
        </w:div>
        <w:div w:id="789518912">
          <w:marLeft w:val="547"/>
          <w:marRight w:val="0"/>
          <w:marTop w:val="144"/>
          <w:marBottom w:val="0"/>
          <w:divBdr>
            <w:top w:val="none" w:sz="0" w:space="0" w:color="auto"/>
            <w:left w:val="none" w:sz="0" w:space="0" w:color="auto"/>
            <w:bottom w:val="none" w:sz="0" w:space="0" w:color="auto"/>
            <w:right w:val="none" w:sz="0" w:space="0" w:color="auto"/>
          </w:divBdr>
        </w:div>
      </w:divsChild>
    </w:div>
    <w:div w:id="424159144">
      <w:bodyDiv w:val="1"/>
      <w:marLeft w:val="0"/>
      <w:marRight w:val="0"/>
      <w:marTop w:val="0"/>
      <w:marBottom w:val="0"/>
      <w:divBdr>
        <w:top w:val="none" w:sz="0" w:space="0" w:color="auto"/>
        <w:left w:val="none" w:sz="0" w:space="0" w:color="auto"/>
        <w:bottom w:val="none" w:sz="0" w:space="0" w:color="auto"/>
        <w:right w:val="none" w:sz="0" w:space="0" w:color="auto"/>
      </w:divBdr>
      <w:divsChild>
        <w:div w:id="2079858621">
          <w:marLeft w:val="0"/>
          <w:marRight w:val="0"/>
          <w:marTop w:val="0"/>
          <w:marBottom w:val="0"/>
          <w:divBdr>
            <w:top w:val="none" w:sz="0" w:space="0" w:color="auto"/>
            <w:left w:val="none" w:sz="0" w:space="0" w:color="auto"/>
            <w:bottom w:val="none" w:sz="0" w:space="0" w:color="auto"/>
            <w:right w:val="none" w:sz="0" w:space="0" w:color="auto"/>
          </w:divBdr>
          <w:divsChild>
            <w:div w:id="1079137653">
              <w:marLeft w:val="0"/>
              <w:marRight w:val="0"/>
              <w:marTop w:val="0"/>
              <w:marBottom w:val="0"/>
              <w:divBdr>
                <w:top w:val="none" w:sz="0" w:space="0" w:color="auto"/>
                <w:left w:val="none" w:sz="0" w:space="0" w:color="auto"/>
                <w:bottom w:val="none" w:sz="0" w:space="0" w:color="auto"/>
                <w:right w:val="none" w:sz="0" w:space="0" w:color="auto"/>
              </w:divBdr>
              <w:divsChild>
                <w:div w:id="7676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8597">
      <w:bodyDiv w:val="1"/>
      <w:marLeft w:val="0"/>
      <w:marRight w:val="0"/>
      <w:marTop w:val="0"/>
      <w:marBottom w:val="0"/>
      <w:divBdr>
        <w:top w:val="none" w:sz="0" w:space="0" w:color="auto"/>
        <w:left w:val="none" w:sz="0" w:space="0" w:color="auto"/>
        <w:bottom w:val="none" w:sz="0" w:space="0" w:color="auto"/>
        <w:right w:val="none" w:sz="0" w:space="0" w:color="auto"/>
      </w:divBdr>
    </w:div>
    <w:div w:id="453669325">
      <w:bodyDiv w:val="1"/>
      <w:marLeft w:val="0"/>
      <w:marRight w:val="0"/>
      <w:marTop w:val="0"/>
      <w:marBottom w:val="0"/>
      <w:divBdr>
        <w:top w:val="none" w:sz="0" w:space="0" w:color="auto"/>
        <w:left w:val="none" w:sz="0" w:space="0" w:color="auto"/>
        <w:bottom w:val="none" w:sz="0" w:space="0" w:color="auto"/>
        <w:right w:val="none" w:sz="0" w:space="0" w:color="auto"/>
      </w:divBdr>
    </w:div>
    <w:div w:id="459767528">
      <w:bodyDiv w:val="1"/>
      <w:marLeft w:val="0"/>
      <w:marRight w:val="0"/>
      <w:marTop w:val="0"/>
      <w:marBottom w:val="0"/>
      <w:divBdr>
        <w:top w:val="none" w:sz="0" w:space="0" w:color="auto"/>
        <w:left w:val="none" w:sz="0" w:space="0" w:color="auto"/>
        <w:bottom w:val="none" w:sz="0" w:space="0" w:color="auto"/>
        <w:right w:val="none" w:sz="0" w:space="0" w:color="auto"/>
      </w:divBdr>
      <w:divsChild>
        <w:div w:id="762989160">
          <w:marLeft w:val="432"/>
          <w:marRight w:val="0"/>
          <w:marTop w:val="115"/>
          <w:marBottom w:val="0"/>
          <w:divBdr>
            <w:top w:val="none" w:sz="0" w:space="0" w:color="auto"/>
            <w:left w:val="none" w:sz="0" w:space="0" w:color="auto"/>
            <w:bottom w:val="none" w:sz="0" w:space="0" w:color="auto"/>
            <w:right w:val="none" w:sz="0" w:space="0" w:color="auto"/>
          </w:divBdr>
        </w:div>
      </w:divsChild>
    </w:div>
    <w:div w:id="513615071">
      <w:bodyDiv w:val="1"/>
      <w:marLeft w:val="0"/>
      <w:marRight w:val="0"/>
      <w:marTop w:val="0"/>
      <w:marBottom w:val="0"/>
      <w:divBdr>
        <w:top w:val="none" w:sz="0" w:space="0" w:color="auto"/>
        <w:left w:val="none" w:sz="0" w:space="0" w:color="auto"/>
        <w:bottom w:val="none" w:sz="0" w:space="0" w:color="auto"/>
        <w:right w:val="none" w:sz="0" w:space="0" w:color="auto"/>
      </w:divBdr>
      <w:divsChild>
        <w:div w:id="973293594">
          <w:marLeft w:val="0"/>
          <w:marRight w:val="0"/>
          <w:marTop w:val="0"/>
          <w:marBottom w:val="0"/>
          <w:divBdr>
            <w:top w:val="none" w:sz="0" w:space="0" w:color="auto"/>
            <w:left w:val="none" w:sz="0" w:space="0" w:color="auto"/>
            <w:bottom w:val="none" w:sz="0" w:space="0" w:color="auto"/>
            <w:right w:val="none" w:sz="0" w:space="0" w:color="auto"/>
          </w:divBdr>
          <w:divsChild>
            <w:div w:id="453642912">
              <w:marLeft w:val="0"/>
              <w:marRight w:val="0"/>
              <w:marTop w:val="0"/>
              <w:marBottom w:val="0"/>
              <w:divBdr>
                <w:top w:val="none" w:sz="0" w:space="0" w:color="auto"/>
                <w:left w:val="none" w:sz="0" w:space="0" w:color="auto"/>
                <w:bottom w:val="none" w:sz="0" w:space="0" w:color="auto"/>
                <w:right w:val="none" w:sz="0" w:space="0" w:color="auto"/>
              </w:divBdr>
              <w:divsChild>
                <w:div w:id="1493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065">
      <w:bodyDiv w:val="1"/>
      <w:marLeft w:val="0"/>
      <w:marRight w:val="0"/>
      <w:marTop w:val="0"/>
      <w:marBottom w:val="0"/>
      <w:divBdr>
        <w:top w:val="none" w:sz="0" w:space="0" w:color="auto"/>
        <w:left w:val="none" w:sz="0" w:space="0" w:color="auto"/>
        <w:bottom w:val="none" w:sz="0" w:space="0" w:color="auto"/>
        <w:right w:val="none" w:sz="0" w:space="0" w:color="auto"/>
      </w:divBdr>
      <w:divsChild>
        <w:div w:id="2096247362">
          <w:marLeft w:val="0"/>
          <w:marRight w:val="0"/>
          <w:marTop w:val="0"/>
          <w:marBottom w:val="0"/>
          <w:divBdr>
            <w:top w:val="none" w:sz="0" w:space="0" w:color="auto"/>
            <w:left w:val="none" w:sz="0" w:space="0" w:color="auto"/>
            <w:bottom w:val="none" w:sz="0" w:space="0" w:color="auto"/>
            <w:right w:val="none" w:sz="0" w:space="0" w:color="auto"/>
          </w:divBdr>
          <w:divsChild>
            <w:div w:id="1939486830">
              <w:marLeft w:val="0"/>
              <w:marRight w:val="0"/>
              <w:marTop w:val="0"/>
              <w:marBottom w:val="0"/>
              <w:divBdr>
                <w:top w:val="none" w:sz="0" w:space="0" w:color="auto"/>
                <w:left w:val="none" w:sz="0" w:space="0" w:color="auto"/>
                <w:bottom w:val="none" w:sz="0" w:space="0" w:color="auto"/>
                <w:right w:val="none" w:sz="0" w:space="0" w:color="auto"/>
              </w:divBdr>
              <w:divsChild>
                <w:div w:id="1710687756">
                  <w:marLeft w:val="0"/>
                  <w:marRight w:val="0"/>
                  <w:marTop w:val="0"/>
                  <w:marBottom w:val="0"/>
                  <w:divBdr>
                    <w:top w:val="none" w:sz="0" w:space="0" w:color="auto"/>
                    <w:left w:val="none" w:sz="0" w:space="0" w:color="auto"/>
                    <w:bottom w:val="none" w:sz="0" w:space="0" w:color="auto"/>
                    <w:right w:val="none" w:sz="0" w:space="0" w:color="auto"/>
                  </w:divBdr>
                  <w:divsChild>
                    <w:div w:id="9098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2335">
      <w:bodyDiv w:val="1"/>
      <w:marLeft w:val="0"/>
      <w:marRight w:val="0"/>
      <w:marTop w:val="0"/>
      <w:marBottom w:val="0"/>
      <w:divBdr>
        <w:top w:val="none" w:sz="0" w:space="0" w:color="auto"/>
        <w:left w:val="none" w:sz="0" w:space="0" w:color="auto"/>
        <w:bottom w:val="none" w:sz="0" w:space="0" w:color="auto"/>
        <w:right w:val="none" w:sz="0" w:space="0" w:color="auto"/>
      </w:divBdr>
    </w:div>
    <w:div w:id="662394505">
      <w:bodyDiv w:val="1"/>
      <w:marLeft w:val="0"/>
      <w:marRight w:val="0"/>
      <w:marTop w:val="0"/>
      <w:marBottom w:val="0"/>
      <w:divBdr>
        <w:top w:val="none" w:sz="0" w:space="0" w:color="auto"/>
        <w:left w:val="none" w:sz="0" w:space="0" w:color="auto"/>
        <w:bottom w:val="none" w:sz="0" w:space="0" w:color="auto"/>
        <w:right w:val="none" w:sz="0" w:space="0" w:color="auto"/>
      </w:divBdr>
    </w:div>
    <w:div w:id="668677536">
      <w:bodyDiv w:val="1"/>
      <w:marLeft w:val="0"/>
      <w:marRight w:val="0"/>
      <w:marTop w:val="0"/>
      <w:marBottom w:val="0"/>
      <w:divBdr>
        <w:top w:val="none" w:sz="0" w:space="0" w:color="auto"/>
        <w:left w:val="none" w:sz="0" w:space="0" w:color="auto"/>
        <w:bottom w:val="none" w:sz="0" w:space="0" w:color="auto"/>
        <w:right w:val="none" w:sz="0" w:space="0" w:color="auto"/>
      </w:divBdr>
      <w:divsChild>
        <w:div w:id="95639399">
          <w:marLeft w:val="547"/>
          <w:marRight w:val="0"/>
          <w:marTop w:val="96"/>
          <w:marBottom w:val="0"/>
          <w:divBdr>
            <w:top w:val="none" w:sz="0" w:space="0" w:color="auto"/>
            <w:left w:val="none" w:sz="0" w:space="0" w:color="auto"/>
            <w:bottom w:val="none" w:sz="0" w:space="0" w:color="auto"/>
            <w:right w:val="none" w:sz="0" w:space="0" w:color="auto"/>
          </w:divBdr>
        </w:div>
        <w:div w:id="327755975">
          <w:marLeft w:val="547"/>
          <w:marRight w:val="0"/>
          <w:marTop w:val="96"/>
          <w:marBottom w:val="0"/>
          <w:divBdr>
            <w:top w:val="none" w:sz="0" w:space="0" w:color="auto"/>
            <w:left w:val="none" w:sz="0" w:space="0" w:color="auto"/>
            <w:bottom w:val="none" w:sz="0" w:space="0" w:color="auto"/>
            <w:right w:val="none" w:sz="0" w:space="0" w:color="auto"/>
          </w:divBdr>
        </w:div>
        <w:div w:id="879366578">
          <w:marLeft w:val="547"/>
          <w:marRight w:val="0"/>
          <w:marTop w:val="96"/>
          <w:marBottom w:val="0"/>
          <w:divBdr>
            <w:top w:val="none" w:sz="0" w:space="0" w:color="auto"/>
            <w:left w:val="none" w:sz="0" w:space="0" w:color="auto"/>
            <w:bottom w:val="none" w:sz="0" w:space="0" w:color="auto"/>
            <w:right w:val="none" w:sz="0" w:space="0" w:color="auto"/>
          </w:divBdr>
        </w:div>
        <w:div w:id="1199396270">
          <w:marLeft w:val="547"/>
          <w:marRight w:val="0"/>
          <w:marTop w:val="96"/>
          <w:marBottom w:val="0"/>
          <w:divBdr>
            <w:top w:val="none" w:sz="0" w:space="0" w:color="auto"/>
            <w:left w:val="none" w:sz="0" w:space="0" w:color="auto"/>
            <w:bottom w:val="none" w:sz="0" w:space="0" w:color="auto"/>
            <w:right w:val="none" w:sz="0" w:space="0" w:color="auto"/>
          </w:divBdr>
        </w:div>
        <w:div w:id="502863396">
          <w:marLeft w:val="547"/>
          <w:marRight w:val="0"/>
          <w:marTop w:val="96"/>
          <w:marBottom w:val="0"/>
          <w:divBdr>
            <w:top w:val="none" w:sz="0" w:space="0" w:color="auto"/>
            <w:left w:val="none" w:sz="0" w:space="0" w:color="auto"/>
            <w:bottom w:val="none" w:sz="0" w:space="0" w:color="auto"/>
            <w:right w:val="none" w:sz="0" w:space="0" w:color="auto"/>
          </w:divBdr>
        </w:div>
        <w:div w:id="1638797261">
          <w:marLeft w:val="547"/>
          <w:marRight w:val="0"/>
          <w:marTop w:val="96"/>
          <w:marBottom w:val="0"/>
          <w:divBdr>
            <w:top w:val="none" w:sz="0" w:space="0" w:color="auto"/>
            <w:left w:val="none" w:sz="0" w:space="0" w:color="auto"/>
            <w:bottom w:val="none" w:sz="0" w:space="0" w:color="auto"/>
            <w:right w:val="none" w:sz="0" w:space="0" w:color="auto"/>
          </w:divBdr>
        </w:div>
      </w:divsChild>
    </w:div>
    <w:div w:id="668951155">
      <w:bodyDiv w:val="1"/>
      <w:marLeft w:val="0"/>
      <w:marRight w:val="0"/>
      <w:marTop w:val="0"/>
      <w:marBottom w:val="0"/>
      <w:divBdr>
        <w:top w:val="none" w:sz="0" w:space="0" w:color="auto"/>
        <w:left w:val="none" w:sz="0" w:space="0" w:color="auto"/>
        <w:bottom w:val="none" w:sz="0" w:space="0" w:color="auto"/>
        <w:right w:val="none" w:sz="0" w:space="0" w:color="auto"/>
      </w:divBdr>
      <w:divsChild>
        <w:div w:id="764346456">
          <w:marLeft w:val="0"/>
          <w:marRight w:val="0"/>
          <w:marTop w:val="0"/>
          <w:marBottom w:val="0"/>
          <w:divBdr>
            <w:top w:val="none" w:sz="0" w:space="0" w:color="auto"/>
            <w:left w:val="none" w:sz="0" w:space="0" w:color="auto"/>
            <w:bottom w:val="none" w:sz="0" w:space="0" w:color="auto"/>
            <w:right w:val="none" w:sz="0" w:space="0" w:color="auto"/>
          </w:divBdr>
          <w:divsChild>
            <w:div w:id="1990865201">
              <w:marLeft w:val="0"/>
              <w:marRight w:val="0"/>
              <w:marTop w:val="0"/>
              <w:marBottom w:val="0"/>
              <w:divBdr>
                <w:top w:val="none" w:sz="0" w:space="0" w:color="auto"/>
                <w:left w:val="none" w:sz="0" w:space="0" w:color="auto"/>
                <w:bottom w:val="none" w:sz="0" w:space="0" w:color="auto"/>
                <w:right w:val="none" w:sz="0" w:space="0" w:color="auto"/>
              </w:divBdr>
              <w:divsChild>
                <w:div w:id="842168371">
                  <w:marLeft w:val="0"/>
                  <w:marRight w:val="0"/>
                  <w:marTop w:val="0"/>
                  <w:marBottom w:val="0"/>
                  <w:divBdr>
                    <w:top w:val="none" w:sz="0" w:space="0" w:color="auto"/>
                    <w:left w:val="none" w:sz="0" w:space="0" w:color="auto"/>
                    <w:bottom w:val="none" w:sz="0" w:space="0" w:color="auto"/>
                    <w:right w:val="none" w:sz="0" w:space="0" w:color="auto"/>
                  </w:divBdr>
                  <w:divsChild>
                    <w:div w:id="5133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19701">
      <w:bodyDiv w:val="1"/>
      <w:marLeft w:val="0"/>
      <w:marRight w:val="0"/>
      <w:marTop w:val="0"/>
      <w:marBottom w:val="0"/>
      <w:divBdr>
        <w:top w:val="none" w:sz="0" w:space="0" w:color="auto"/>
        <w:left w:val="none" w:sz="0" w:space="0" w:color="auto"/>
        <w:bottom w:val="none" w:sz="0" w:space="0" w:color="auto"/>
        <w:right w:val="none" w:sz="0" w:space="0" w:color="auto"/>
      </w:divBdr>
      <w:divsChild>
        <w:div w:id="550774504">
          <w:marLeft w:val="547"/>
          <w:marRight w:val="0"/>
          <w:marTop w:val="173"/>
          <w:marBottom w:val="0"/>
          <w:divBdr>
            <w:top w:val="none" w:sz="0" w:space="0" w:color="auto"/>
            <w:left w:val="none" w:sz="0" w:space="0" w:color="auto"/>
            <w:bottom w:val="none" w:sz="0" w:space="0" w:color="auto"/>
            <w:right w:val="none" w:sz="0" w:space="0" w:color="auto"/>
          </w:divBdr>
        </w:div>
        <w:div w:id="1300964648">
          <w:marLeft w:val="547"/>
          <w:marRight w:val="0"/>
          <w:marTop w:val="173"/>
          <w:marBottom w:val="0"/>
          <w:divBdr>
            <w:top w:val="none" w:sz="0" w:space="0" w:color="auto"/>
            <w:left w:val="none" w:sz="0" w:space="0" w:color="auto"/>
            <w:bottom w:val="none" w:sz="0" w:space="0" w:color="auto"/>
            <w:right w:val="none" w:sz="0" w:space="0" w:color="auto"/>
          </w:divBdr>
        </w:div>
        <w:div w:id="1466582522">
          <w:marLeft w:val="547"/>
          <w:marRight w:val="0"/>
          <w:marTop w:val="173"/>
          <w:marBottom w:val="0"/>
          <w:divBdr>
            <w:top w:val="none" w:sz="0" w:space="0" w:color="auto"/>
            <w:left w:val="none" w:sz="0" w:space="0" w:color="auto"/>
            <w:bottom w:val="none" w:sz="0" w:space="0" w:color="auto"/>
            <w:right w:val="none" w:sz="0" w:space="0" w:color="auto"/>
          </w:divBdr>
        </w:div>
      </w:divsChild>
    </w:div>
    <w:div w:id="703018771">
      <w:bodyDiv w:val="1"/>
      <w:marLeft w:val="0"/>
      <w:marRight w:val="0"/>
      <w:marTop w:val="0"/>
      <w:marBottom w:val="0"/>
      <w:divBdr>
        <w:top w:val="none" w:sz="0" w:space="0" w:color="auto"/>
        <w:left w:val="none" w:sz="0" w:space="0" w:color="auto"/>
        <w:bottom w:val="none" w:sz="0" w:space="0" w:color="auto"/>
        <w:right w:val="none" w:sz="0" w:space="0" w:color="auto"/>
      </w:divBdr>
      <w:divsChild>
        <w:div w:id="789325658">
          <w:marLeft w:val="0"/>
          <w:marRight w:val="0"/>
          <w:marTop w:val="0"/>
          <w:marBottom w:val="0"/>
          <w:divBdr>
            <w:top w:val="none" w:sz="0" w:space="0" w:color="auto"/>
            <w:left w:val="none" w:sz="0" w:space="0" w:color="auto"/>
            <w:bottom w:val="none" w:sz="0" w:space="0" w:color="auto"/>
            <w:right w:val="none" w:sz="0" w:space="0" w:color="auto"/>
          </w:divBdr>
          <w:divsChild>
            <w:div w:id="133110750">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784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1025">
      <w:bodyDiv w:val="1"/>
      <w:marLeft w:val="0"/>
      <w:marRight w:val="0"/>
      <w:marTop w:val="0"/>
      <w:marBottom w:val="0"/>
      <w:divBdr>
        <w:top w:val="none" w:sz="0" w:space="0" w:color="auto"/>
        <w:left w:val="none" w:sz="0" w:space="0" w:color="auto"/>
        <w:bottom w:val="none" w:sz="0" w:space="0" w:color="auto"/>
        <w:right w:val="none" w:sz="0" w:space="0" w:color="auto"/>
      </w:divBdr>
    </w:div>
    <w:div w:id="742798535">
      <w:bodyDiv w:val="1"/>
      <w:marLeft w:val="0"/>
      <w:marRight w:val="0"/>
      <w:marTop w:val="0"/>
      <w:marBottom w:val="0"/>
      <w:divBdr>
        <w:top w:val="none" w:sz="0" w:space="0" w:color="auto"/>
        <w:left w:val="none" w:sz="0" w:space="0" w:color="auto"/>
        <w:bottom w:val="none" w:sz="0" w:space="0" w:color="auto"/>
        <w:right w:val="none" w:sz="0" w:space="0" w:color="auto"/>
      </w:divBdr>
      <w:divsChild>
        <w:div w:id="305623001">
          <w:marLeft w:val="432"/>
          <w:marRight w:val="0"/>
          <w:marTop w:val="125"/>
          <w:marBottom w:val="0"/>
          <w:divBdr>
            <w:top w:val="none" w:sz="0" w:space="0" w:color="auto"/>
            <w:left w:val="none" w:sz="0" w:space="0" w:color="auto"/>
            <w:bottom w:val="none" w:sz="0" w:space="0" w:color="auto"/>
            <w:right w:val="none" w:sz="0" w:space="0" w:color="auto"/>
          </w:divBdr>
        </w:div>
        <w:div w:id="862717443">
          <w:marLeft w:val="432"/>
          <w:marRight w:val="0"/>
          <w:marTop w:val="125"/>
          <w:marBottom w:val="0"/>
          <w:divBdr>
            <w:top w:val="none" w:sz="0" w:space="0" w:color="auto"/>
            <w:left w:val="none" w:sz="0" w:space="0" w:color="auto"/>
            <w:bottom w:val="none" w:sz="0" w:space="0" w:color="auto"/>
            <w:right w:val="none" w:sz="0" w:space="0" w:color="auto"/>
          </w:divBdr>
        </w:div>
      </w:divsChild>
    </w:div>
    <w:div w:id="758868175">
      <w:bodyDiv w:val="1"/>
      <w:marLeft w:val="0"/>
      <w:marRight w:val="0"/>
      <w:marTop w:val="0"/>
      <w:marBottom w:val="0"/>
      <w:divBdr>
        <w:top w:val="none" w:sz="0" w:space="0" w:color="auto"/>
        <w:left w:val="none" w:sz="0" w:space="0" w:color="auto"/>
        <w:bottom w:val="none" w:sz="0" w:space="0" w:color="auto"/>
        <w:right w:val="none" w:sz="0" w:space="0" w:color="auto"/>
      </w:divBdr>
      <w:divsChild>
        <w:div w:id="150756759">
          <w:marLeft w:val="432"/>
          <w:marRight w:val="0"/>
          <w:marTop w:val="115"/>
          <w:marBottom w:val="0"/>
          <w:divBdr>
            <w:top w:val="none" w:sz="0" w:space="0" w:color="auto"/>
            <w:left w:val="none" w:sz="0" w:space="0" w:color="auto"/>
            <w:bottom w:val="none" w:sz="0" w:space="0" w:color="auto"/>
            <w:right w:val="none" w:sz="0" w:space="0" w:color="auto"/>
          </w:divBdr>
        </w:div>
        <w:div w:id="659162416">
          <w:marLeft w:val="432"/>
          <w:marRight w:val="0"/>
          <w:marTop w:val="115"/>
          <w:marBottom w:val="0"/>
          <w:divBdr>
            <w:top w:val="none" w:sz="0" w:space="0" w:color="auto"/>
            <w:left w:val="none" w:sz="0" w:space="0" w:color="auto"/>
            <w:bottom w:val="none" w:sz="0" w:space="0" w:color="auto"/>
            <w:right w:val="none" w:sz="0" w:space="0" w:color="auto"/>
          </w:divBdr>
        </w:div>
        <w:div w:id="1979722175">
          <w:marLeft w:val="432"/>
          <w:marRight w:val="0"/>
          <w:marTop w:val="115"/>
          <w:marBottom w:val="0"/>
          <w:divBdr>
            <w:top w:val="none" w:sz="0" w:space="0" w:color="auto"/>
            <w:left w:val="none" w:sz="0" w:space="0" w:color="auto"/>
            <w:bottom w:val="none" w:sz="0" w:space="0" w:color="auto"/>
            <w:right w:val="none" w:sz="0" w:space="0" w:color="auto"/>
          </w:divBdr>
        </w:div>
        <w:div w:id="898905750">
          <w:marLeft w:val="432"/>
          <w:marRight w:val="0"/>
          <w:marTop w:val="115"/>
          <w:marBottom w:val="0"/>
          <w:divBdr>
            <w:top w:val="none" w:sz="0" w:space="0" w:color="auto"/>
            <w:left w:val="none" w:sz="0" w:space="0" w:color="auto"/>
            <w:bottom w:val="none" w:sz="0" w:space="0" w:color="auto"/>
            <w:right w:val="none" w:sz="0" w:space="0" w:color="auto"/>
          </w:divBdr>
        </w:div>
      </w:divsChild>
    </w:div>
    <w:div w:id="795022236">
      <w:bodyDiv w:val="1"/>
      <w:marLeft w:val="0"/>
      <w:marRight w:val="0"/>
      <w:marTop w:val="0"/>
      <w:marBottom w:val="0"/>
      <w:divBdr>
        <w:top w:val="none" w:sz="0" w:space="0" w:color="auto"/>
        <w:left w:val="none" w:sz="0" w:space="0" w:color="auto"/>
        <w:bottom w:val="none" w:sz="0" w:space="0" w:color="auto"/>
        <w:right w:val="none" w:sz="0" w:space="0" w:color="auto"/>
      </w:divBdr>
    </w:div>
    <w:div w:id="802314102">
      <w:bodyDiv w:val="1"/>
      <w:marLeft w:val="0"/>
      <w:marRight w:val="0"/>
      <w:marTop w:val="0"/>
      <w:marBottom w:val="0"/>
      <w:divBdr>
        <w:top w:val="none" w:sz="0" w:space="0" w:color="auto"/>
        <w:left w:val="none" w:sz="0" w:space="0" w:color="auto"/>
        <w:bottom w:val="none" w:sz="0" w:space="0" w:color="auto"/>
        <w:right w:val="none" w:sz="0" w:space="0" w:color="auto"/>
      </w:divBdr>
    </w:div>
    <w:div w:id="816992410">
      <w:bodyDiv w:val="1"/>
      <w:marLeft w:val="0"/>
      <w:marRight w:val="0"/>
      <w:marTop w:val="0"/>
      <w:marBottom w:val="0"/>
      <w:divBdr>
        <w:top w:val="none" w:sz="0" w:space="0" w:color="auto"/>
        <w:left w:val="none" w:sz="0" w:space="0" w:color="auto"/>
        <w:bottom w:val="none" w:sz="0" w:space="0" w:color="auto"/>
        <w:right w:val="none" w:sz="0" w:space="0" w:color="auto"/>
      </w:divBdr>
      <w:divsChild>
        <w:div w:id="1152915287">
          <w:marLeft w:val="547"/>
          <w:marRight w:val="0"/>
          <w:marTop w:val="130"/>
          <w:marBottom w:val="0"/>
          <w:divBdr>
            <w:top w:val="none" w:sz="0" w:space="0" w:color="auto"/>
            <w:left w:val="none" w:sz="0" w:space="0" w:color="auto"/>
            <w:bottom w:val="none" w:sz="0" w:space="0" w:color="auto"/>
            <w:right w:val="none" w:sz="0" w:space="0" w:color="auto"/>
          </w:divBdr>
        </w:div>
        <w:div w:id="802620446">
          <w:marLeft w:val="1166"/>
          <w:marRight w:val="0"/>
          <w:marTop w:val="130"/>
          <w:marBottom w:val="0"/>
          <w:divBdr>
            <w:top w:val="none" w:sz="0" w:space="0" w:color="auto"/>
            <w:left w:val="none" w:sz="0" w:space="0" w:color="auto"/>
            <w:bottom w:val="none" w:sz="0" w:space="0" w:color="auto"/>
            <w:right w:val="none" w:sz="0" w:space="0" w:color="auto"/>
          </w:divBdr>
        </w:div>
        <w:div w:id="660352365">
          <w:marLeft w:val="1166"/>
          <w:marRight w:val="0"/>
          <w:marTop w:val="130"/>
          <w:marBottom w:val="0"/>
          <w:divBdr>
            <w:top w:val="none" w:sz="0" w:space="0" w:color="auto"/>
            <w:left w:val="none" w:sz="0" w:space="0" w:color="auto"/>
            <w:bottom w:val="none" w:sz="0" w:space="0" w:color="auto"/>
            <w:right w:val="none" w:sz="0" w:space="0" w:color="auto"/>
          </w:divBdr>
        </w:div>
        <w:div w:id="2080126888">
          <w:marLeft w:val="1166"/>
          <w:marRight w:val="0"/>
          <w:marTop w:val="130"/>
          <w:marBottom w:val="0"/>
          <w:divBdr>
            <w:top w:val="none" w:sz="0" w:space="0" w:color="auto"/>
            <w:left w:val="none" w:sz="0" w:space="0" w:color="auto"/>
            <w:bottom w:val="none" w:sz="0" w:space="0" w:color="auto"/>
            <w:right w:val="none" w:sz="0" w:space="0" w:color="auto"/>
          </w:divBdr>
        </w:div>
      </w:divsChild>
    </w:div>
    <w:div w:id="817110798">
      <w:bodyDiv w:val="1"/>
      <w:marLeft w:val="0"/>
      <w:marRight w:val="0"/>
      <w:marTop w:val="0"/>
      <w:marBottom w:val="0"/>
      <w:divBdr>
        <w:top w:val="none" w:sz="0" w:space="0" w:color="auto"/>
        <w:left w:val="none" w:sz="0" w:space="0" w:color="auto"/>
        <w:bottom w:val="none" w:sz="0" w:space="0" w:color="auto"/>
        <w:right w:val="none" w:sz="0" w:space="0" w:color="auto"/>
      </w:divBdr>
    </w:div>
    <w:div w:id="848257543">
      <w:bodyDiv w:val="1"/>
      <w:marLeft w:val="0"/>
      <w:marRight w:val="0"/>
      <w:marTop w:val="0"/>
      <w:marBottom w:val="0"/>
      <w:divBdr>
        <w:top w:val="none" w:sz="0" w:space="0" w:color="auto"/>
        <w:left w:val="none" w:sz="0" w:space="0" w:color="auto"/>
        <w:bottom w:val="none" w:sz="0" w:space="0" w:color="auto"/>
        <w:right w:val="none" w:sz="0" w:space="0" w:color="auto"/>
      </w:divBdr>
      <w:divsChild>
        <w:div w:id="1688825059">
          <w:marLeft w:val="547"/>
          <w:marRight w:val="0"/>
          <w:marTop w:val="96"/>
          <w:marBottom w:val="0"/>
          <w:divBdr>
            <w:top w:val="none" w:sz="0" w:space="0" w:color="auto"/>
            <w:left w:val="none" w:sz="0" w:space="0" w:color="auto"/>
            <w:bottom w:val="none" w:sz="0" w:space="0" w:color="auto"/>
            <w:right w:val="none" w:sz="0" w:space="0" w:color="auto"/>
          </w:divBdr>
        </w:div>
        <w:div w:id="2066416666">
          <w:marLeft w:val="547"/>
          <w:marRight w:val="0"/>
          <w:marTop w:val="96"/>
          <w:marBottom w:val="0"/>
          <w:divBdr>
            <w:top w:val="none" w:sz="0" w:space="0" w:color="auto"/>
            <w:left w:val="none" w:sz="0" w:space="0" w:color="auto"/>
            <w:bottom w:val="none" w:sz="0" w:space="0" w:color="auto"/>
            <w:right w:val="none" w:sz="0" w:space="0" w:color="auto"/>
          </w:divBdr>
        </w:div>
        <w:div w:id="214700625">
          <w:marLeft w:val="547"/>
          <w:marRight w:val="0"/>
          <w:marTop w:val="96"/>
          <w:marBottom w:val="0"/>
          <w:divBdr>
            <w:top w:val="none" w:sz="0" w:space="0" w:color="auto"/>
            <w:left w:val="none" w:sz="0" w:space="0" w:color="auto"/>
            <w:bottom w:val="none" w:sz="0" w:space="0" w:color="auto"/>
            <w:right w:val="none" w:sz="0" w:space="0" w:color="auto"/>
          </w:divBdr>
        </w:div>
        <w:div w:id="180290054">
          <w:marLeft w:val="547"/>
          <w:marRight w:val="0"/>
          <w:marTop w:val="96"/>
          <w:marBottom w:val="0"/>
          <w:divBdr>
            <w:top w:val="none" w:sz="0" w:space="0" w:color="auto"/>
            <w:left w:val="none" w:sz="0" w:space="0" w:color="auto"/>
            <w:bottom w:val="none" w:sz="0" w:space="0" w:color="auto"/>
            <w:right w:val="none" w:sz="0" w:space="0" w:color="auto"/>
          </w:divBdr>
        </w:div>
      </w:divsChild>
    </w:div>
    <w:div w:id="853112474">
      <w:bodyDiv w:val="1"/>
      <w:marLeft w:val="0"/>
      <w:marRight w:val="0"/>
      <w:marTop w:val="0"/>
      <w:marBottom w:val="0"/>
      <w:divBdr>
        <w:top w:val="none" w:sz="0" w:space="0" w:color="auto"/>
        <w:left w:val="none" w:sz="0" w:space="0" w:color="auto"/>
        <w:bottom w:val="none" w:sz="0" w:space="0" w:color="auto"/>
        <w:right w:val="none" w:sz="0" w:space="0" w:color="auto"/>
      </w:divBdr>
      <w:divsChild>
        <w:div w:id="249773811">
          <w:marLeft w:val="547"/>
          <w:marRight w:val="0"/>
          <w:marTop w:val="120"/>
          <w:marBottom w:val="0"/>
          <w:divBdr>
            <w:top w:val="none" w:sz="0" w:space="0" w:color="auto"/>
            <w:left w:val="none" w:sz="0" w:space="0" w:color="auto"/>
            <w:bottom w:val="none" w:sz="0" w:space="0" w:color="auto"/>
            <w:right w:val="none" w:sz="0" w:space="0" w:color="auto"/>
          </w:divBdr>
        </w:div>
        <w:div w:id="996347291">
          <w:marLeft w:val="547"/>
          <w:marRight w:val="0"/>
          <w:marTop w:val="120"/>
          <w:marBottom w:val="0"/>
          <w:divBdr>
            <w:top w:val="none" w:sz="0" w:space="0" w:color="auto"/>
            <w:left w:val="none" w:sz="0" w:space="0" w:color="auto"/>
            <w:bottom w:val="none" w:sz="0" w:space="0" w:color="auto"/>
            <w:right w:val="none" w:sz="0" w:space="0" w:color="auto"/>
          </w:divBdr>
        </w:div>
        <w:div w:id="280693116">
          <w:marLeft w:val="547"/>
          <w:marRight w:val="0"/>
          <w:marTop w:val="120"/>
          <w:marBottom w:val="0"/>
          <w:divBdr>
            <w:top w:val="none" w:sz="0" w:space="0" w:color="auto"/>
            <w:left w:val="none" w:sz="0" w:space="0" w:color="auto"/>
            <w:bottom w:val="none" w:sz="0" w:space="0" w:color="auto"/>
            <w:right w:val="none" w:sz="0" w:space="0" w:color="auto"/>
          </w:divBdr>
        </w:div>
        <w:div w:id="1856268286">
          <w:marLeft w:val="547"/>
          <w:marRight w:val="0"/>
          <w:marTop w:val="120"/>
          <w:marBottom w:val="0"/>
          <w:divBdr>
            <w:top w:val="none" w:sz="0" w:space="0" w:color="auto"/>
            <w:left w:val="none" w:sz="0" w:space="0" w:color="auto"/>
            <w:bottom w:val="none" w:sz="0" w:space="0" w:color="auto"/>
            <w:right w:val="none" w:sz="0" w:space="0" w:color="auto"/>
          </w:divBdr>
        </w:div>
      </w:divsChild>
    </w:div>
    <w:div w:id="864247987">
      <w:bodyDiv w:val="1"/>
      <w:marLeft w:val="0"/>
      <w:marRight w:val="0"/>
      <w:marTop w:val="0"/>
      <w:marBottom w:val="0"/>
      <w:divBdr>
        <w:top w:val="none" w:sz="0" w:space="0" w:color="auto"/>
        <w:left w:val="none" w:sz="0" w:space="0" w:color="auto"/>
        <w:bottom w:val="none" w:sz="0" w:space="0" w:color="auto"/>
        <w:right w:val="none" w:sz="0" w:space="0" w:color="auto"/>
      </w:divBdr>
      <w:divsChild>
        <w:div w:id="464003449">
          <w:marLeft w:val="547"/>
          <w:marRight w:val="0"/>
          <w:marTop w:val="0"/>
          <w:marBottom w:val="0"/>
          <w:divBdr>
            <w:top w:val="none" w:sz="0" w:space="0" w:color="auto"/>
            <w:left w:val="none" w:sz="0" w:space="0" w:color="auto"/>
            <w:bottom w:val="none" w:sz="0" w:space="0" w:color="auto"/>
            <w:right w:val="none" w:sz="0" w:space="0" w:color="auto"/>
          </w:divBdr>
        </w:div>
      </w:divsChild>
    </w:div>
    <w:div w:id="877619149">
      <w:bodyDiv w:val="1"/>
      <w:marLeft w:val="0"/>
      <w:marRight w:val="0"/>
      <w:marTop w:val="0"/>
      <w:marBottom w:val="0"/>
      <w:divBdr>
        <w:top w:val="none" w:sz="0" w:space="0" w:color="auto"/>
        <w:left w:val="none" w:sz="0" w:space="0" w:color="auto"/>
        <w:bottom w:val="none" w:sz="0" w:space="0" w:color="auto"/>
        <w:right w:val="none" w:sz="0" w:space="0" w:color="auto"/>
      </w:divBdr>
    </w:div>
    <w:div w:id="928851126">
      <w:bodyDiv w:val="1"/>
      <w:marLeft w:val="0"/>
      <w:marRight w:val="0"/>
      <w:marTop w:val="0"/>
      <w:marBottom w:val="0"/>
      <w:divBdr>
        <w:top w:val="none" w:sz="0" w:space="0" w:color="auto"/>
        <w:left w:val="none" w:sz="0" w:space="0" w:color="auto"/>
        <w:bottom w:val="none" w:sz="0" w:space="0" w:color="auto"/>
        <w:right w:val="none" w:sz="0" w:space="0" w:color="auto"/>
      </w:divBdr>
    </w:div>
    <w:div w:id="932515463">
      <w:bodyDiv w:val="1"/>
      <w:marLeft w:val="0"/>
      <w:marRight w:val="0"/>
      <w:marTop w:val="0"/>
      <w:marBottom w:val="0"/>
      <w:divBdr>
        <w:top w:val="none" w:sz="0" w:space="0" w:color="auto"/>
        <w:left w:val="none" w:sz="0" w:space="0" w:color="auto"/>
        <w:bottom w:val="none" w:sz="0" w:space="0" w:color="auto"/>
        <w:right w:val="none" w:sz="0" w:space="0" w:color="auto"/>
      </w:divBdr>
    </w:div>
    <w:div w:id="939919652">
      <w:bodyDiv w:val="1"/>
      <w:marLeft w:val="0"/>
      <w:marRight w:val="0"/>
      <w:marTop w:val="0"/>
      <w:marBottom w:val="0"/>
      <w:divBdr>
        <w:top w:val="none" w:sz="0" w:space="0" w:color="auto"/>
        <w:left w:val="none" w:sz="0" w:space="0" w:color="auto"/>
        <w:bottom w:val="none" w:sz="0" w:space="0" w:color="auto"/>
        <w:right w:val="none" w:sz="0" w:space="0" w:color="auto"/>
      </w:divBdr>
    </w:div>
    <w:div w:id="945385240">
      <w:bodyDiv w:val="1"/>
      <w:marLeft w:val="0"/>
      <w:marRight w:val="0"/>
      <w:marTop w:val="0"/>
      <w:marBottom w:val="0"/>
      <w:divBdr>
        <w:top w:val="none" w:sz="0" w:space="0" w:color="auto"/>
        <w:left w:val="none" w:sz="0" w:space="0" w:color="auto"/>
        <w:bottom w:val="none" w:sz="0" w:space="0" w:color="auto"/>
        <w:right w:val="none" w:sz="0" w:space="0" w:color="auto"/>
      </w:divBdr>
      <w:divsChild>
        <w:div w:id="1164735604">
          <w:marLeft w:val="0"/>
          <w:marRight w:val="0"/>
          <w:marTop w:val="0"/>
          <w:marBottom w:val="0"/>
          <w:divBdr>
            <w:top w:val="none" w:sz="0" w:space="0" w:color="auto"/>
            <w:left w:val="none" w:sz="0" w:space="0" w:color="auto"/>
            <w:bottom w:val="none" w:sz="0" w:space="0" w:color="auto"/>
            <w:right w:val="none" w:sz="0" w:space="0" w:color="auto"/>
          </w:divBdr>
          <w:divsChild>
            <w:div w:id="986594543">
              <w:marLeft w:val="0"/>
              <w:marRight w:val="0"/>
              <w:marTop w:val="0"/>
              <w:marBottom w:val="0"/>
              <w:divBdr>
                <w:top w:val="none" w:sz="0" w:space="0" w:color="auto"/>
                <w:left w:val="none" w:sz="0" w:space="0" w:color="auto"/>
                <w:bottom w:val="none" w:sz="0" w:space="0" w:color="auto"/>
                <w:right w:val="none" w:sz="0" w:space="0" w:color="auto"/>
              </w:divBdr>
              <w:divsChild>
                <w:div w:id="648510291">
                  <w:marLeft w:val="0"/>
                  <w:marRight w:val="0"/>
                  <w:marTop w:val="0"/>
                  <w:marBottom w:val="0"/>
                  <w:divBdr>
                    <w:top w:val="none" w:sz="0" w:space="0" w:color="auto"/>
                    <w:left w:val="none" w:sz="0" w:space="0" w:color="auto"/>
                    <w:bottom w:val="none" w:sz="0" w:space="0" w:color="auto"/>
                    <w:right w:val="none" w:sz="0" w:space="0" w:color="auto"/>
                  </w:divBdr>
                  <w:divsChild>
                    <w:div w:id="6461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50950">
      <w:bodyDiv w:val="1"/>
      <w:marLeft w:val="0"/>
      <w:marRight w:val="0"/>
      <w:marTop w:val="0"/>
      <w:marBottom w:val="0"/>
      <w:divBdr>
        <w:top w:val="none" w:sz="0" w:space="0" w:color="auto"/>
        <w:left w:val="none" w:sz="0" w:space="0" w:color="auto"/>
        <w:bottom w:val="none" w:sz="0" w:space="0" w:color="auto"/>
        <w:right w:val="none" w:sz="0" w:space="0" w:color="auto"/>
      </w:divBdr>
    </w:div>
    <w:div w:id="1061362909">
      <w:bodyDiv w:val="1"/>
      <w:marLeft w:val="0"/>
      <w:marRight w:val="0"/>
      <w:marTop w:val="0"/>
      <w:marBottom w:val="0"/>
      <w:divBdr>
        <w:top w:val="none" w:sz="0" w:space="0" w:color="auto"/>
        <w:left w:val="none" w:sz="0" w:space="0" w:color="auto"/>
        <w:bottom w:val="none" w:sz="0" w:space="0" w:color="auto"/>
        <w:right w:val="none" w:sz="0" w:space="0" w:color="auto"/>
      </w:divBdr>
      <w:divsChild>
        <w:div w:id="1671055770">
          <w:marLeft w:val="432"/>
          <w:marRight w:val="0"/>
          <w:marTop w:val="96"/>
          <w:marBottom w:val="0"/>
          <w:divBdr>
            <w:top w:val="none" w:sz="0" w:space="0" w:color="auto"/>
            <w:left w:val="none" w:sz="0" w:space="0" w:color="auto"/>
            <w:bottom w:val="none" w:sz="0" w:space="0" w:color="auto"/>
            <w:right w:val="none" w:sz="0" w:space="0" w:color="auto"/>
          </w:divBdr>
        </w:div>
      </w:divsChild>
    </w:div>
    <w:div w:id="1075124617">
      <w:bodyDiv w:val="1"/>
      <w:marLeft w:val="0"/>
      <w:marRight w:val="0"/>
      <w:marTop w:val="0"/>
      <w:marBottom w:val="0"/>
      <w:divBdr>
        <w:top w:val="none" w:sz="0" w:space="0" w:color="auto"/>
        <w:left w:val="none" w:sz="0" w:space="0" w:color="auto"/>
        <w:bottom w:val="none" w:sz="0" w:space="0" w:color="auto"/>
        <w:right w:val="none" w:sz="0" w:space="0" w:color="auto"/>
      </w:divBdr>
    </w:div>
    <w:div w:id="1158573608">
      <w:bodyDiv w:val="1"/>
      <w:marLeft w:val="0"/>
      <w:marRight w:val="0"/>
      <w:marTop w:val="0"/>
      <w:marBottom w:val="0"/>
      <w:divBdr>
        <w:top w:val="none" w:sz="0" w:space="0" w:color="auto"/>
        <w:left w:val="none" w:sz="0" w:space="0" w:color="auto"/>
        <w:bottom w:val="none" w:sz="0" w:space="0" w:color="auto"/>
        <w:right w:val="none" w:sz="0" w:space="0" w:color="auto"/>
      </w:divBdr>
    </w:div>
    <w:div w:id="1173454204">
      <w:bodyDiv w:val="1"/>
      <w:marLeft w:val="0"/>
      <w:marRight w:val="0"/>
      <w:marTop w:val="0"/>
      <w:marBottom w:val="0"/>
      <w:divBdr>
        <w:top w:val="none" w:sz="0" w:space="0" w:color="auto"/>
        <w:left w:val="none" w:sz="0" w:space="0" w:color="auto"/>
        <w:bottom w:val="none" w:sz="0" w:space="0" w:color="auto"/>
        <w:right w:val="none" w:sz="0" w:space="0" w:color="auto"/>
      </w:divBdr>
    </w:div>
    <w:div w:id="1184829678">
      <w:bodyDiv w:val="1"/>
      <w:marLeft w:val="0"/>
      <w:marRight w:val="0"/>
      <w:marTop w:val="0"/>
      <w:marBottom w:val="0"/>
      <w:divBdr>
        <w:top w:val="none" w:sz="0" w:space="0" w:color="auto"/>
        <w:left w:val="none" w:sz="0" w:space="0" w:color="auto"/>
        <w:bottom w:val="none" w:sz="0" w:space="0" w:color="auto"/>
        <w:right w:val="none" w:sz="0" w:space="0" w:color="auto"/>
      </w:divBdr>
      <w:divsChild>
        <w:div w:id="890699941">
          <w:marLeft w:val="0"/>
          <w:marRight w:val="0"/>
          <w:marTop w:val="0"/>
          <w:marBottom w:val="0"/>
          <w:divBdr>
            <w:top w:val="none" w:sz="0" w:space="0" w:color="auto"/>
            <w:left w:val="none" w:sz="0" w:space="0" w:color="auto"/>
            <w:bottom w:val="none" w:sz="0" w:space="0" w:color="auto"/>
            <w:right w:val="none" w:sz="0" w:space="0" w:color="auto"/>
          </w:divBdr>
          <w:divsChild>
            <w:div w:id="1533879029">
              <w:marLeft w:val="0"/>
              <w:marRight w:val="0"/>
              <w:marTop w:val="0"/>
              <w:marBottom w:val="0"/>
              <w:divBdr>
                <w:top w:val="none" w:sz="0" w:space="0" w:color="auto"/>
                <w:left w:val="none" w:sz="0" w:space="0" w:color="auto"/>
                <w:bottom w:val="none" w:sz="0" w:space="0" w:color="auto"/>
                <w:right w:val="none" w:sz="0" w:space="0" w:color="auto"/>
              </w:divBdr>
              <w:divsChild>
                <w:div w:id="356080192">
                  <w:marLeft w:val="0"/>
                  <w:marRight w:val="0"/>
                  <w:marTop w:val="0"/>
                  <w:marBottom w:val="0"/>
                  <w:divBdr>
                    <w:top w:val="none" w:sz="0" w:space="0" w:color="auto"/>
                    <w:left w:val="none" w:sz="0" w:space="0" w:color="auto"/>
                    <w:bottom w:val="none" w:sz="0" w:space="0" w:color="auto"/>
                    <w:right w:val="none" w:sz="0" w:space="0" w:color="auto"/>
                  </w:divBdr>
                  <w:divsChild>
                    <w:div w:id="18585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62262">
      <w:bodyDiv w:val="1"/>
      <w:marLeft w:val="0"/>
      <w:marRight w:val="0"/>
      <w:marTop w:val="0"/>
      <w:marBottom w:val="0"/>
      <w:divBdr>
        <w:top w:val="none" w:sz="0" w:space="0" w:color="auto"/>
        <w:left w:val="none" w:sz="0" w:space="0" w:color="auto"/>
        <w:bottom w:val="none" w:sz="0" w:space="0" w:color="auto"/>
        <w:right w:val="none" w:sz="0" w:space="0" w:color="auto"/>
      </w:divBdr>
      <w:divsChild>
        <w:div w:id="1365666305">
          <w:marLeft w:val="547"/>
          <w:marRight w:val="0"/>
          <w:marTop w:val="96"/>
          <w:marBottom w:val="0"/>
          <w:divBdr>
            <w:top w:val="none" w:sz="0" w:space="0" w:color="auto"/>
            <w:left w:val="none" w:sz="0" w:space="0" w:color="auto"/>
            <w:bottom w:val="none" w:sz="0" w:space="0" w:color="auto"/>
            <w:right w:val="none" w:sz="0" w:space="0" w:color="auto"/>
          </w:divBdr>
        </w:div>
        <w:div w:id="695037673">
          <w:marLeft w:val="547"/>
          <w:marRight w:val="0"/>
          <w:marTop w:val="96"/>
          <w:marBottom w:val="0"/>
          <w:divBdr>
            <w:top w:val="none" w:sz="0" w:space="0" w:color="auto"/>
            <w:left w:val="none" w:sz="0" w:space="0" w:color="auto"/>
            <w:bottom w:val="none" w:sz="0" w:space="0" w:color="auto"/>
            <w:right w:val="none" w:sz="0" w:space="0" w:color="auto"/>
          </w:divBdr>
        </w:div>
        <w:div w:id="597981248">
          <w:marLeft w:val="547"/>
          <w:marRight w:val="0"/>
          <w:marTop w:val="96"/>
          <w:marBottom w:val="0"/>
          <w:divBdr>
            <w:top w:val="none" w:sz="0" w:space="0" w:color="auto"/>
            <w:left w:val="none" w:sz="0" w:space="0" w:color="auto"/>
            <w:bottom w:val="none" w:sz="0" w:space="0" w:color="auto"/>
            <w:right w:val="none" w:sz="0" w:space="0" w:color="auto"/>
          </w:divBdr>
        </w:div>
        <w:div w:id="416679638">
          <w:marLeft w:val="547"/>
          <w:marRight w:val="0"/>
          <w:marTop w:val="96"/>
          <w:marBottom w:val="0"/>
          <w:divBdr>
            <w:top w:val="none" w:sz="0" w:space="0" w:color="auto"/>
            <w:left w:val="none" w:sz="0" w:space="0" w:color="auto"/>
            <w:bottom w:val="none" w:sz="0" w:space="0" w:color="auto"/>
            <w:right w:val="none" w:sz="0" w:space="0" w:color="auto"/>
          </w:divBdr>
        </w:div>
      </w:divsChild>
    </w:div>
    <w:div w:id="1245458306">
      <w:bodyDiv w:val="1"/>
      <w:marLeft w:val="0"/>
      <w:marRight w:val="0"/>
      <w:marTop w:val="0"/>
      <w:marBottom w:val="0"/>
      <w:divBdr>
        <w:top w:val="none" w:sz="0" w:space="0" w:color="auto"/>
        <w:left w:val="none" w:sz="0" w:space="0" w:color="auto"/>
        <w:bottom w:val="none" w:sz="0" w:space="0" w:color="auto"/>
        <w:right w:val="none" w:sz="0" w:space="0" w:color="auto"/>
      </w:divBdr>
      <w:divsChild>
        <w:div w:id="1469012984">
          <w:marLeft w:val="432"/>
          <w:marRight w:val="0"/>
          <w:marTop w:val="96"/>
          <w:marBottom w:val="0"/>
          <w:divBdr>
            <w:top w:val="none" w:sz="0" w:space="0" w:color="auto"/>
            <w:left w:val="none" w:sz="0" w:space="0" w:color="auto"/>
            <w:bottom w:val="none" w:sz="0" w:space="0" w:color="auto"/>
            <w:right w:val="none" w:sz="0" w:space="0" w:color="auto"/>
          </w:divBdr>
        </w:div>
      </w:divsChild>
    </w:div>
    <w:div w:id="1246845935">
      <w:bodyDiv w:val="1"/>
      <w:marLeft w:val="0"/>
      <w:marRight w:val="0"/>
      <w:marTop w:val="0"/>
      <w:marBottom w:val="0"/>
      <w:divBdr>
        <w:top w:val="none" w:sz="0" w:space="0" w:color="auto"/>
        <w:left w:val="none" w:sz="0" w:space="0" w:color="auto"/>
        <w:bottom w:val="none" w:sz="0" w:space="0" w:color="auto"/>
        <w:right w:val="none" w:sz="0" w:space="0" w:color="auto"/>
      </w:divBdr>
      <w:divsChild>
        <w:div w:id="996113025">
          <w:marLeft w:val="1008"/>
          <w:marRight w:val="0"/>
          <w:marTop w:val="96"/>
          <w:marBottom w:val="0"/>
          <w:divBdr>
            <w:top w:val="none" w:sz="0" w:space="0" w:color="auto"/>
            <w:left w:val="none" w:sz="0" w:space="0" w:color="auto"/>
            <w:bottom w:val="none" w:sz="0" w:space="0" w:color="auto"/>
            <w:right w:val="none" w:sz="0" w:space="0" w:color="auto"/>
          </w:divBdr>
        </w:div>
      </w:divsChild>
    </w:div>
    <w:div w:id="1284459378">
      <w:bodyDiv w:val="1"/>
      <w:marLeft w:val="0"/>
      <w:marRight w:val="0"/>
      <w:marTop w:val="0"/>
      <w:marBottom w:val="0"/>
      <w:divBdr>
        <w:top w:val="none" w:sz="0" w:space="0" w:color="auto"/>
        <w:left w:val="none" w:sz="0" w:space="0" w:color="auto"/>
        <w:bottom w:val="none" w:sz="0" w:space="0" w:color="auto"/>
        <w:right w:val="none" w:sz="0" w:space="0" w:color="auto"/>
      </w:divBdr>
      <w:divsChild>
        <w:div w:id="304548088">
          <w:marLeft w:val="432"/>
          <w:marRight w:val="0"/>
          <w:marTop w:val="106"/>
          <w:marBottom w:val="0"/>
          <w:divBdr>
            <w:top w:val="none" w:sz="0" w:space="0" w:color="auto"/>
            <w:left w:val="none" w:sz="0" w:space="0" w:color="auto"/>
            <w:bottom w:val="none" w:sz="0" w:space="0" w:color="auto"/>
            <w:right w:val="none" w:sz="0" w:space="0" w:color="auto"/>
          </w:divBdr>
        </w:div>
        <w:div w:id="329597832">
          <w:marLeft w:val="432"/>
          <w:marRight w:val="0"/>
          <w:marTop w:val="106"/>
          <w:marBottom w:val="0"/>
          <w:divBdr>
            <w:top w:val="none" w:sz="0" w:space="0" w:color="auto"/>
            <w:left w:val="none" w:sz="0" w:space="0" w:color="auto"/>
            <w:bottom w:val="none" w:sz="0" w:space="0" w:color="auto"/>
            <w:right w:val="none" w:sz="0" w:space="0" w:color="auto"/>
          </w:divBdr>
        </w:div>
      </w:divsChild>
    </w:div>
    <w:div w:id="1300110383">
      <w:bodyDiv w:val="1"/>
      <w:marLeft w:val="0"/>
      <w:marRight w:val="0"/>
      <w:marTop w:val="0"/>
      <w:marBottom w:val="0"/>
      <w:divBdr>
        <w:top w:val="none" w:sz="0" w:space="0" w:color="auto"/>
        <w:left w:val="none" w:sz="0" w:space="0" w:color="auto"/>
        <w:bottom w:val="none" w:sz="0" w:space="0" w:color="auto"/>
        <w:right w:val="none" w:sz="0" w:space="0" w:color="auto"/>
      </w:divBdr>
    </w:div>
    <w:div w:id="1306467508">
      <w:bodyDiv w:val="1"/>
      <w:marLeft w:val="0"/>
      <w:marRight w:val="0"/>
      <w:marTop w:val="0"/>
      <w:marBottom w:val="0"/>
      <w:divBdr>
        <w:top w:val="none" w:sz="0" w:space="0" w:color="auto"/>
        <w:left w:val="none" w:sz="0" w:space="0" w:color="auto"/>
        <w:bottom w:val="none" w:sz="0" w:space="0" w:color="auto"/>
        <w:right w:val="none" w:sz="0" w:space="0" w:color="auto"/>
      </w:divBdr>
    </w:div>
    <w:div w:id="1323699166">
      <w:bodyDiv w:val="1"/>
      <w:marLeft w:val="0"/>
      <w:marRight w:val="0"/>
      <w:marTop w:val="0"/>
      <w:marBottom w:val="0"/>
      <w:divBdr>
        <w:top w:val="none" w:sz="0" w:space="0" w:color="auto"/>
        <w:left w:val="none" w:sz="0" w:space="0" w:color="auto"/>
        <w:bottom w:val="none" w:sz="0" w:space="0" w:color="auto"/>
        <w:right w:val="none" w:sz="0" w:space="0" w:color="auto"/>
      </w:divBdr>
      <w:divsChild>
        <w:div w:id="204563403">
          <w:marLeft w:val="547"/>
          <w:marRight w:val="0"/>
          <w:marTop w:val="96"/>
          <w:marBottom w:val="0"/>
          <w:divBdr>
            <w:top w:val="none" w:sz="0" w:space="0" w:color="auto"/>
            <w:left w:val="none" w:sz="0" w:space="0" w:color="auto"/>
            <w:bottom w:val="none" w:sz="0" w:space="0" w:color="auto"/>
            <w:right w:val="none" w:sz="0" w:space="0" w:color="auto"/>
          </w:divBdr>
        </w:div>
        <w:div w:id="1147404865">
          <w:marLeft w:val="547"/>
          <w:marRight w:val="0"/>
          <w:marTop w:val="96"/>
          <w:marBottom w:val="0"/>
          <w:divBdr>
            <w:top w:val="none" w:sz="0" w:space="0" w:color="auto"/>
            <w:left w:val="none" w:sz="0" w:space="0" w:color="auto"/>
            <w:bottom w:val="none" w:sz="0" w:space="0" w:color="auto"/>
            <w:right w:val="none" w:sz="0" w:space="0" w:color="auto"/>
          </w:divBdr>
        </w:div>
        <w:div w:id="1424843034">
          <w:marLeft w:val="547"/>
          <w:marRight w:val="0"/>
          <w:marTop w:val="96"/>
          <w:marBottom w:val="0"/>
          <w:divBdr>
            <w:top w:val="none" w:sz="0" w:space="0" w:color="auto"/>
            <w:left w:val="none" w:sz="0" w:space="0" w:color="auto"/>
            <w:bottom w:val="none" w:sz="0" w:space="0" w:color="auto"/>
            <w:right w:val="none" w:sz="0" w:space="0" w:color="auto"/>
          </w:divBdr>
        </w:div>
      </w:divsChild>
    </w:div>
    <w:div w:id="1353338332">
      <w:bodyDiv w:val="1"/>
      <w:marLeft w:val="0"/>
      <w:marRight w:val="0"/>
      <w:marTop w:val="0"/>
      <w:marBottom w:val="0"/>
      <w:divBdr>
        <w:top w:val="none" w:sz="0" w:space="0" w:color="auto"/>
        <w:left w:val="none" w:sz="0" w:space="0" w:color="auto"/>
        <w:bottom w:val="none" w:sz="0" w:space="0" w:color="auto"/>
        <w:right w:val="none" w:sz="0" w:space="0" w:color="auto"/>
      </w:divBdr>
      <w:divsChild>
        <w:div w:id="1583834708">
          <w:marLeft w:val="0"/>
          <w:marRight w:val="0"/>
          <w:marTop w:val="0"/>
          <w:marBottom w:val="0"/>
          <w:divBdr>
            <w:top w:val="none" w:sz="0" w:space="0" w:color="auto"/>
            <w:left w:val="none" w:sz="0" w:space="0" w:color="auto"/>
            <w:bottom w:val="none" w:sz="0" w:space="0" w:color="auto"/>
            <w:right w:val="none" w:sz="0" w:space="0" w:color="auto"/>
          </w:divBdr>
          <w:divsChild>
            <w:div w:id="130178771">
              <w:marLeft w:val="0"/>
              <w:marRight w:val="0"/>
              <w:marTop w:val="0"/>
              <w:marBottom w:val="0"/>
              <w:divBdr>
                <w:top w:val="none" w:sz="0" w:space="0" w:color="auto"/>
                <w:left w:val="none" w:sz="0" w:space="0" w:color="auto"/>
                <w:bottom w:val="none" w:sz="0" w:space="0" w:color="auto"/>
                <w:right w:val="none" w:sz="0" w:space="0" w:color="auto"/>
              </w:divBdr>
              <w:divsChild>
                <w:div w:id="1345548383">
                  <w:marLeft w:val="0"/>
                  <w:marRight w:val="0"/>
                  <w:marTop w:val="0"/>
                  <w:marBottom w:val="0"/>
                  <w:divBdr>
                    <w:top w:val="none" w:sz="0" w:space="0" w:color="auto"/>
                    <w:left w:val="none" w:sz="0" w:space="0" w:color="auto"/>
                    <w:bottom w:val="none" w:sz="0" w:space="0" w:color="auto"/>
                    <w:right w:val="none" w:sz="0" w:space="0" w:color="auto"/>
                  </w:divBdr>
                </w:div>
              </w:divsChild>
            </w:div>
            <w:div w:id="614870514">
              <w:marLeft w:val="0"/>
              <w:marRight w:val="0"/>
              <w:marTop w:val="0"/>
              <w:marBottom w:val="0"/>
              <w:divBdr>
                <w:top w:val="none" w:sz="0" w:space="0" w:color="auto"/>
                <w:left w:val="none" w:sz="0" w:space="0" w:color="auto"/>
                <w:bottom w:val="none" w:sz="0" w:space="0" w:color="auto"/>
                <w:right w:val="none" w:sz="0" w:space="0" w:color="auto"/>
              </w:divBdr>
              <w:divsChild>
                <w:div w:id="1370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1628">
      <w:bodyDiv w:val="1"/>
      <w:marLeft w:val="0"/>
      <w:marRight w:val="0"/>
      <w:marTop w:val="0"/>
      <w:marBottom w:val="0"/>
      <w:divBdr>
        <w:top w:val="none" w:sz="0" w:space="0" w:color="auto"/>
        <w:left w:val="none" w:sz="0" w:space="0" w:color="auto"/>
        <w:bottom w:val="none" w:sz="0" w:space="0" w:color="auto"/>
        <w:right w:val="none" w:sz="0" w:space="0" w:color="auto"/>
      </w:divBdr>
    </w:div>
    <w:div w:id="1356227831">
      <w:bodyDiv w:val="1"/>
      <w:marLeft w:val="0"/>
      <w:marRight w:val="0"/>
      <w:marTop w:val="0"/>
      <w:marBottom w:val="0"/>
      <w:divBdr>
        <w:top w:val="none" w:sz="0" w:space="0" w:color="auto"/>
        <w:left w:val="none" w:sz="0" w:space="0" w:color="auto"/>
        <w:bottom w:val="none" w:sz="0" w:space="0" w:color="auto"/>
        <w:right w:val="none" w:sz="0" w:space="0" w:color="auto"/>
      </w:divBdr>
    </w:div>
    <w:div w:id="1416518046">
      <w:bodyDiv w:val="1"/>
      <w:marLeft w:val="0"/>
      <w:marRight w:val="0"/>
      <w:marTop w:val="0"/>
      <w:marBottom w:val="0"/>
      <w:divBdr>
        <w:top w:val="none" w:sz="0" w:space="0" w:color="auto"/>
        <w:left w:val="none" w:sz="0" w:space="0" w:color="auto"/>
        <w:bottom w:val="none" w:sz="0" w:space="0" w:color="auto"/>
        <w:right w:val="none" w:sz="0" w:space="0" w:color="auto"/>
      </w:divBdr>
      <w:divsChild>
        <w:div w:id="1610549743">
          <w:marLeft w:val="547"/>
          <w:marRight w:val="0"/>
          <w:marTop w:val="96"/>
          <w:marBottom w:val="0"/>
          <w:divBdr>
            <w:top w:val="none" w:sz="0" w:space="0" w:color="auto"/>
            <w:left w:val="none" w:sz="0" w:space="0" w:color="auto"/>
            <w:bottom w:val="none" w:sz="0" w:space="0" w:color="auto"/>
            <w:right w:val="none" w:sz="0" w:space="0" w:color="auto"/>
          </w:divBdr>
        </w:div>
        <w:div w:id="385572532">
          <w:marLeft w:val="547"/>
          <w:marRight w:val="0"/>
          <w:marTop w:val="96"/>
          <w:marBottom w:val="0"/>
          <w:divBdr>
            <w:top w:val="none" w:sz="0" w:space="0" w:color="auto"/>
            <w:left w:val="none" w:sz="0" w:space="0" w:color="auto"/>
            <w:bottom w:val="none" w:sz="0" w:space="0" w:color="auto"/>
            <w:right w:val="none" w:sz="0" w:space="0" w:color="auto"/>
          </w:divBdr>
        </w:div>
      </w:divsChild>
    </w:div>
    <w:div w:id="1468354364">
      <w:bodyDiv w:val="1"/>
      <w:marLeft w:val="0"/>
      <w:marRight w:val="0"/>
      <w:marTop w:val="0"/>
      <w:marBottom w:val="0"/>
      <w:divBdr>
        <w:top w:val="none" w:sz="0" w:space="0" w:color="auto"/>
        <w:left w:val="none" w:sz="0" w:space="0" w:color="auto"/>
        <w:bottom w:val="none" w:sz="0" w:space="0" w:color="auto"/>
        <w:right w:val="none" w:sz="0" w:space="0" w:color="auto"/>
      </w:divBdr>
    </w:div>
    <w:div w:id="1474638794">
      <w:bodyDiv w:val="1"/>
      <w:marLeft w:val="0"/>
      <w:marRight w:val="0"/>
      <w:marTop w:val="0"/>
      <w:marBottom w:val="0"/>
      <w:divBdr>
        <w:top w:val="none" w:sz="0" w:space="0" w:color="auto"/>
        <w:left w:val="none" w:sz="0" w:space="0" w:color="auto"/>
        <w:bottom w:val="none" w:sz="0" w:space="0" w:color="auto"/>
        <w:right w:val="none" w:sz="0" w:space="0" w:color="auto"/>
      </w:divBdr>
    </w:div>
    <w:div w:id="1493450702">
      <w:bodyDiv w:val="1"/>
      <w:marLeft w:val="0"/>
      <w:marRight w:val="0"/>
      <w:marTop w:val="0"/>
      <w:marBottom w:val="0"/>
      <w:divBdr>
        <w:top w:val="none" w:sz="0" w:space="0" w:color="auto"/>
        <w:left w:val="none" w:sz="0" w:space="0" w:color="auto"/>
        <w:bottom w:val="none" w:sz="0" w:space="0" w:color="auto"/>
        <w:right w:val="none" w:sz="0" w:space="0" w:color="auto"/>
      </w:divBdr>
    </w:div>
    <w:div w:id="1507473706">
      <w:bodyDiv w:val="1"/>
      <w:marLeft w:val="0"/>
      <w:marRight w:val="0"/>
      <w:marTop w:val="0"/>
      <w:marBottom w:val="0"/>
      <w:divBdr>
        <w:top w:val="none" w:sz="0" w:space="0" w:color="auto"/>
        <w:left w:val="none" w:sz="0" w:space="0" w:color="auto"/>
        <w:bottom w:val="none" w:sz="0" w:space="0" w:color="auto"/>
        <w:right w:val="none" w:sz="0" w:space="0" w:color="auto"/>
      </w:divBdr>
    </w:div>
    <w:div w:id="1511601700">
      <w:bodyDiv w:val="1"/>
      <w:marLeft w:val="0"/>
      <w:marRight w:val="0"/>
      <w:marTop w:val="0"/>
      <w:marBottom w:val="0"/>
      <w:divBdr>
        <w:top w:val="none" w:sz="0" w:space="0" w:color="auto"/>
        <w:left w:val="none" w:sz="0" w:space="0" w:color="auto"/>
        <w:bottom w:val="none" w:sz="0" w:space="0" w:color="auto"/>
        <w:right w:val="none" w:sz="0" w:space="0" w:color="auto"/>
      </w:divBdr>
      <w:divsChild>
        <w:div w:id="94206126">
          <w:marLeft w:val="432"/>
          <w:marRight w:val="0"/>
          <w:marTop w:val="96"/>
          <w:marBottom w:val="0"/>
          <w:divBdr>
            <w:top w:val="none" w:sz="0" w:space="0" w:color="auto"/>
            <w:left w:val="none" w:sz="0" w:space="0" w:color="auto"/>
            <w:bottom w:val="none" w:sz="0" w:space="0" w:color="auto"/>
            <w:right w:val="none" w:sz="0" w:space="0" w:color="auto"/>
          </w:divBdr>
        </w:div>
      </w:divsChild>
    </w:div>
    <w:div w:id="1512063700">
      <w:bodyDiv w:val="1"/>
      <w:marLeft w:val="0"/>
      <w:marRight w:val="0"/>
      <w:marTop w:val="0"/>
      <w:marBottom w:val="0"/>
      <w:divBdr>
        <w:top w:val="none" w:sz="0" w:space="0" w:color="auto"/>
        <w:left w:val="none" w:sz="0" w:space="0" w:color="auto"/>
        <w:bottom w:val="none" w:sz="0" w:space="0" w:color="auto"/>
        <w:right w:val="none" w:sz="0" w:space="0" w:color="auto"/>
      </w:divBdr>
      <w:divsChild>
        <w:div w:id="128206529">
          <w:marLeft w:val="547"/>
          <w:marRight w:val="0"/>
          <w:marTop w:val="307"/>
          <w:marBottom w:val="0"/>
          <w:divBdr>
            <w:top w:val="none" w:sz="0" w:space="0" w:color="auto"/>
            <w:left w:val="none" w:sz="0" w:space="0" w:color="auto"/>
            <w:bottom w:val="none" w:sz="0" w:space="0" w:color="auto"/>
            <w:right w:val="none" w:sz="0" w:space="0" w:color="auto"/>
          </w:divBdr>
        </w:div>
        <w:div w:id="180750649">
          <w:marLeft w:val="547"/>
          <w:marRight w:val="0"/>
          <w:marTop w:val="307"/>
          <w:marBottom w:val="0"/>
          <w:divBdr>
            <w:top w:val="none" w:sz="0" w:space="0" w:color="auto"/>
            <w:left w:val="none" w:sz="0" w:space="0" w:color="auto"/>
            <w:bottom w:val="none" w:sz="0" w:space="0" w:color="auto"/>
            <w:right w:val="none" w:sz="0" w:space="0" w:color="auto"/>
          </w:divBdr>
        </w:div>
        <w:div w:id="1368142751">
          <w:marLeft w:val="547"/>
          <w:marRight w:val="0"/>
          <w:marTop w:val="307"/>
          <w:marBottom w:val="0"/>
          <w:divBdr>
            <w:top w:val="none" w:sz="0" w:space="0" w:color="auto"/>
            <w:left w:val="none" w:sz="0" w:space="0" w:color="auto"/>
            <w:bottom w:val="none" w:sz="0" w:space="0" w:color="auto"/>
            <w:right w:val="none" w:sz="0" w:space="0" w:color="auto"/>
          </w:divBdr>
        </w:div>
        <w:div w:id="1787579880">
          <w:marLeft w:val="547"/>
          <w:marRight w:val="0"/>
          <w:marTop w:val="307"/>
          <w:marBottom w:val="0"/>
          <w:divBdr>
            <w:top w:val="none" w:sz="0" w:space="0" w:color="auto"/>
            <w:left w:val="none" w:sz="0" w:space="0" w:color="auto"/>
            <w:bottom w:val="none" w:sz="0" w:space="0" w:color="auto"/>
            <w:right w:val="none" w:sz="0" w:space="0" w:color="auto"/>
          </w:divBdr>
        </w:div>
      </w:divsChild>
    </w:div>
    <w:div w:id="1558008451">
      <w:bodyDiv w:val="1"/>
      <w:marLeft w:val="0"/>
      <w:marRight w:val="0"/>
      <w:marTop w:val="0"/>
      <w:marBottom w:val="0"/>
      <w:divBdr>
        <w:top w:val="none" w:sz="0" w:space="0" w:color="auto"/>
        <w:left w:val="none" w:sz="0" w:space="0" w:color="auto"/>
        <w:bottom w:val="none" w:sz="0" w:space="0" w:color="auto"/>
        <w:right w:val="none" w:sz="0" w:space="0" w:color="auto"/>
      </w:divBdr>
      <w:divsChild>
        <w:div w:id="609237645">
          <w:marLeft w:val="0"/>
          <w:marRight w:val="0"/>
          <w:marTop w:val="0"/>
          <w:marBottom w:val="0"/>
          <w:divBdr>
            <w:top w:val="none" w:sz="0" w:space="0" w:color="auto"/>
            <w:left w:val="none" w:sz="0" w:space="0" w:color="auto"/>
            <w:bottom w:val="none" w:sz="0" w:space="0" w:color="auto"/>
            <w:right w:val="none" w:sz="0" w:space="0" w:color="auto"/>
          </w:divBdr>
          <w:divsChild>
            <w:div w:id="1385522547">
              <w:marLeft w:val="0"/>
              <w:marRight w:val="0"/>
              <w:marTop w:val="0"/>
              <w:marBottom w:val="0"/>
              <w:divBdr>
                <w:top w:val="none" w:sz="0" w:space="0" w:color="auto"/>
                <w:left w:val="none" w:sz="0" w:space="0" w:color="auto"/>
                <w:bottom w:val="none" w:sz="0" w:space="0" w:color="auto"/>
                <w:right w:val="none" w:sz="0" w:space="0" w:color="auto"/>
              </w:divBdr>
              <w:divsChild>
                <w:div w:id="952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1778">
      <w:bodyDiv w:val="1"/>
      <w:marLeft w:val="0"/>
      <w:marRight w:val="0"/>
      <w:marTop w:val="0"/>
      <w:marBottom w:val="0"/>
      <w:divBdr>
        <w:top w:val="none" w:sz="0" w:space="0" w:color="auto"/>
        <w:left w:val="none" w:sz="0" w:space="0" w:color="auto"/>
        <w:bottom w:val="none" w:sz="0" w:space="0" w:color="auto"/>
        <w:right w:val="none" w:sz="0" w:space="0" w:color="auto"/>
      </w:divBdr>
    </w:div>
    <w:div w:id="1564175760">
      <w:bodyDiv w:val="1"/>
      <w:marLeft w:val="0"/>
      <w:marRight w:val="0"/>
      <w:marTop w:val="0"/>
      <w:marBottom w:val="0"/>
      <w:divBdr>
        <w:top w:val="none" w:sz="0" w:space="0" w:color="auto"/>
        <w:left w:val="none" w:sz="0" w:space="0" w:color="auto"/>
        <w:bottom w:val="none" w:sz="0" w:space="0" w:color="auto"/>
        <w:right w:val="none" w:sz="0" w:space="0" w:color="auto"/>
      </w:divBdr>
      <w:divsChild>
        <w:div w:id="1822580955">
          <w:marLeft w:val="432"/>
          <w:marRight w:val="0"/>
          <w:marTop w:val="96"/>
          <w:marBottom w:val="0"/>
          <w:divBdr>
            <w:top w:val="none" w:sz="0" w:space="0" w:color="auto"/>
            <w:left w:val="none" w:sz="0" w:space="0" w:color="auto"/>
            <w:bottom w:val="none" w:sz="0" w:space="0" w:color="auto"/>
            <w:right w:val="none" w:sz="0" w:space="0" w:color="auto"/>
          </w:divBdr>
        </w:div>
      </w:divsChild>
    </w:div>
    <w:div w:id="1621689008">
      <w:bodyDiv w:val="1"/>
      <w:marLeft w:val="0"/>
      <w:marRight w:val="0"/>
      <w:marTop w:val="0"/>
      <w:marBottom w:val="0"/>
      <w:divBdr>
        <w:top w:val="none" w:sz="0" w:space="0" w:color="auto"/>
        <w:left w:val="none" w:sz="0" w:space="0" w:color="auto"/>
        <w:bottom w:val="none" w:sz="0" w:space="0" w:color="auto"/>
        <w:right w:val="none" w:sz="0" w:space="0" w:color="auto"/>
      </w:divBdr>
    </w:div>
    <w:div w:id="1636257148">
      <w:bodyDiv w:val="1"/>
      <w:marLeft w:val="0"/>
      <w:marRight w:val="0"/>
      <w:marTop w:val="0"/>
      <w:marBottom w:val="0"/>
      <w:divBdr>
        <w:top w:val="none" w:sz="0" w:space="0" w:color="auto"/>
        <w:left w:val="none" w:sz="0" w:space="0" w:color="auto"/>
        <w:bottom w:val="none" w:sz="0" w:space="0" w:color="auto"/>
        <w:right w:val="none" w:sz="0" w:space="0" w:color="auto"/>
      </w:divBdr>
      <w:divsChild>
        <w:div w:id="1006981749">
          <w:marLeft w:val="0"/>
          <w:marRight w:val="0"/>
          <w:marTop w:val="0"/>
          <w:marBottom w:val="0"/>
          <w:divBdr>
            <w:top w:val="none" w:sz="0" w:space="0" w:color="auto"/>
            <w:left w:val="none" w:sz="0" w:space="0" w:color="auto"/>
            <w:bottom w:val="none" w:sz="0" w:space="0" w:color="auto"/>
            <w:right w:val="none" w:sz="0" w:space="0" w:color="auto"/>
          </w:divBdr>
          <w:divsChild>
            <w:div w:id="744647519">
              <w:marLeft w:val="0"/>
              <w:marRight w:val="0"/>
              <w:marTop w:val="0"/>
              <w:marBottom w:val="0"/>
              <w:divBdr>
                <w:top w:val="none" w:sz="0" w:space="0" w:color="auto"/>
                <w:left w:val="none" w:sz="0" w:space="0" w:color="auto"/>
                <w:bottom w:val="none" w:sz="0" w:space="0" w:color="auto"/>
                <w:right w:val="none" w:sz="0" w:space="0" w:color="auto"/>
              </w:divBdr>
              <w:divsChild>
                <w:div w:id="2138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0420">
      <w:bodyDiv w:val="1"/>
      <w:marLeft w:val="0"/>
      <w:marRight w:val="0"/>
      <w:marTop w:val="0"/>
      <w:marBottom w:val="0"/>
      <w:divBdr>
        <w:top w:val="none" w:sz="0" w:space="0" w:color="auto"/>
        <w:left w:val="none" w:sz="0" w:space="0" w:color="auto"/>
        <w:bottom w:val="none" w:sz="0" w:space="0" w:color="auto"/>
        <w:right w:val="none" w:sz="0" w:space="0" w:color="auto"/>
      </w:divBdr>
    </w:div>
    <w:div w:id="1722905723">
      <w:bodyDiv w:val="1"/>
      <w:marLeft w:val="0"/>
      <w:marRight w:val="0"/>
      <w:marTop w:val="0"/>
      <w:marBottom w:val="0"/>
      <w:divBdr>
        <w:top w:val="none" w:sz="0" w:space="0" w:color="auto"/>
        <w:left w:val="none" w:sz="0" w:space="0" w:color="auto"/>
        <w:bottom w:val="none" w:sz="0" w:space="0" w:color="auto"/>
        <w:right w:val="none" w:sz="0" w:space="0" w:color="auto"/>
      </w:divBdr>
      <w:divsChild>
        <w:div w:id="1504012551">
          <w:marLeft w:val="0"/>
          <w:marRight w:val="0"/>
          <w:marTop w:val="0"/>
          <w:marBottom w:val="0"/>
          <w:divBdr>
            <w:top w:val="none" w:sz="0" w:space="0" w:color="auto"/>
            <w:left w:val="none" w:sz="0" w:space="0" w:color="auto"/>
            <w:bottom w:val="none" w:sz="0" w:space="0" w:color="auto"/>
            <w:right w:val="none" w:sz="0" w:space="0" w:color="auto"/>
          </w:divBdr>
          <w:divsChild>
            <w:div w:id="515995629">
              <w:marLeft w:val="0"/>
              <w:marRight w:val="0"/>
              <w:marTop w:val="0"/>
              <w:marBottom w:val="0"/>
              <w:divBdr>
                <w:top w:val="none" w:sz="0" w:space="0" w:color="auto"/>
                <w:left w:val="none" w:sz="0" w:space="0" w:color="auto"/>
                <w:bottom w:val="none" w:sz="0" w:space="0" w:color="auto"/>
                <w:right w:val="none" w:sz="0" w:space="0" w:color="auto"/>
              </w:divBdr>
              <w:divsChild>
                <w:div w:id="1387485221">
                  <w:marLeft w:val="0"/>
                  <w:marRight w:val="0"/>
                  <w:marTop w:val="0"/>
                  <w:marBottom w:val="0"/>
                  <w:divBdr>
                    <w:top w:val="none" w:sz="0" w:space="0" w:color="auto"/>
                    <w:left w:val="none" w:sz="0" w:space="0" w:color="auto"/>
                    <w:bottom w:val="none" w:sz="0" w:space="0" w:color="auto"/>
                    <w:right w:val="none" w:sz="0" w:space="0" w:color="auto"/>
                  </w:divBdr>
                  <w:divsChild>
                    <w:div w:id="4622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29370">
      <w:bodyDiv w:val="1"/>
      <w:marLeft w:val="0"/>
      <w:marRight w:val="0"/>
      <w:marTop w:val="0"/>
      <w:marBottom w:val="0"/>
      <w:divBdr>
        <w:top w:val="none" w:sz="0" w:space="0" w:color="auto"/>
        <w:left w:val="none" w:sz="0" w:space="0" w:color="auto"/>
        <w:bottom w:val="none" w:sz="0" w:space="0" w:color="auto"/>
        <w:right w:val="none" w:sz="0" w:space="0" w:color="auto"/>
      </w:divBdr>
      <w:divsChild>
        <w:div w:id="336856394">
          <w:marLeft w:val="0"/>
          <w:marRight w:val="0"/>
          <w:marTop w:val="0"/>
          <w:marBottom w:val="0"/>
          <w:divBdr>
            <w:top w:val="none" w:sz="0" w:space="0" w:color="auto"/>
            <w:left w:val="none" w:sz="0" w:space="0" w:color="auto"/>
            <w:bottom w:val="none" w:sz="0" w:space="0" w:color="auto"/>
            <w:right w:val="none" w:sz="0" w:space="0" w:color="auto"/>
          </w:divBdr>
          <w:divsChild>
            <w:div w:id="65492625">
              <w:marLeft w:val="0"/>
              <w:marRight w:val="0"/>
              <w:marTop w:val="0"/>
              <w:marBottom w:val="0"/>
              <w:divBdr>
                <w:top w:val="none" w:sz="0" w:space="0" w:color="auto"/>
                <w:left w:val="none" w:sz="0" w:space="0" w:color="auto"/>
                <w:bottom w:val="none" w:sz="0" w:space="0" w:color="auto"/>
                <w:right w:val="none" w:sz="0" w:space="0" w:color="auto"/>
              </w:divBdr>
              <w:divsChild>
                <w:div w:id="1590574565">
                  <w:marLeft w:val="0"/>
                  <w:marRight w:val="0"/>
                  <w:marTop w:val="0"/>
                  <w:marBottom w:val="0"/>
                  <w:divBdr>
                    <w:top w:val="none" w:sz="0" w:space="0" w:color="auto"/>
                    <w:left w:val="none" w:sz="0" w:space="0" w:color="auto"/>
                    <w:bottom w:val="none" w:sz="0" w:space="0" w:color="auto"/>
                    <w:right w:val="none" w:sz="0" w:space="0" w:color="auto"/>
                  </w:divBdr>
                  <w:divsChild>
                    <w:div w:id="1448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88813">
      <w:bodyDiv w:val="1"/>
      <w:marLeft w:val="0"/>
      <w:marRight w:val="0"/>
      <w:marTop w:val="0"/>
      <w:marBottom w:val="0"/>
      <w:divBdr>
        <w:top w:val="none" w:sz="0" w:space="0" w:color="auto"/>
        <w:left w:val="none" w:sz="0" w:space="0" w:color="auto"/>
        <w:bottom w:val="none" w:sz="0" w:space="0" w:color="auto"/>
        <w:right w:val="none" w:sz="0" w:space="0" w:color="auto"/>
      </w:divBdr>
      <w:divsChild>
        <w:div w:id="850409839">
          <w:marLeft w:val="0"/>
          <w:marRight w:val="0"/>
          <w:marTop w:val="0"/>
          <w:marBottom w:val="0"/>
          <w:divBdr>
            <w:top w:val="none" w:sz="0" w:space="0" w:color="auto"/>
            <w:left w:val="none" w:sz="0" w:space="0" w:color="auto"/>
            <w:bottom w:val="none" w:sz="0" w:space="0" w:color="auto"/>
            <w:right w:val="none" w:sz="0" w:space="0" w:color="auto"/>
          </w:divBdr>
          <w:divsChild>
            <w:div w:id="719866683">
              <w:marLeft w:val="0"/>
              <w:marRight w:val="0"/>
              <w:marTop w:val="0"/>
              <w:marBottom w:val="0"/>
              <w:divBdr>
                <w:top w:val="none" w:sz="0" w:space="0" w:color="auto"/>
                <w:left w:val="none" w:sz="0" w:space="0" w:color="auto"/>
                <w:bottom w:val="none" w:sz="0" w:space="0" w:color="auto"/>
                <w:right w:val="none" w:sz="0" w:space="0" w:color="auto"/>
              </w:divBdr>
              <w:divsChild>
                <w:div w:id="794982559">
                  <w:marLeft w:val="0"/>
                  <w:marRight w:val="0"/>
                  <w:marTop w:val="0"/>
                  <w:marBottom w:val="0"/>
                  <w:divBdr>
                    <w:top w:val="none" w:sz="0" w:space="0" w:color="auto"/>
                    <w:left w:val="none" w:sz="0" w:space="0" w:color="auto"/>
                    <w:bottom w:val="none" w:sz="0" w:space="0" w:color="auto"/>
                    <w:right w:val="none" w:sz="0" w:space="0" w:color="auto"/>
                  </w:divBdr>
                  <w:divsChild>
                    <w:div w:id="6442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1079">
      <w:bodyDiv w:val="1"/>
      <w:marLeft w:val="0"/>
      <w:marRight w:val="0"/>
      <w:marTop w:val="0"/>
      <w:marBottom w:val="0"/>
      <w:divBdr>
        <w:top w:val="none" w:sz="0" w:space="0" w:color="auto"/>
        <w:left w:val="none" w:sz="0" w:space="0" w:color="auto"/>
        <w:bottom w:val="none" w:sz="0" w:space="0" w:color="auto"/>
        <w:right w:val="none" w:sz="0" w:space="0" w:color="auto"/>
      </w:divBdr>
    </w:div>
    <w:div w:id="1763599436">
      <w:bodyDiv w:val="1"/>
      <w:marLeft w:val="0"/>
      <w:marRight w:val="0"/>
      <w:marTop w:val="0"/>
      <w:marBottom w:val="0"/>
      <w:divBdr>
        <w:top w:val="none" w:sz="0" w:space="0" w:color="auto"/>
        <w:left w:val="none" w:sz="0" w:space="0" w:color="auto"/>
        <w:bottom w:val="none" w:sz="0" w:space="0" w:color="auto"/>
        <w:right w:val="none" w:sz="0" w:space="0" w:color="auto"/>
      </w:divBdr>
    </w:div>
    <w:div w:id="1831941129">
      <w:bodyDiv w:val="1"/>
      <w:marLeft w:val="0"/>
      <w:marRight w:val="0"/>
      <w:marTop w:val="0"/>
      <w:marBottom w:val="0"/>
      <w:divBdr>
        <w:top w:val="none" w:sz="0" w:space="0" w:color="auto"/>
        <w:left w:val="none" w:sz="0" w:space="0" w:color="auto"/>
        <w:bottom w:val="none" w:sz="0" w:space="0" w:color="auto"/>
        <w:right w:val="none" w:sz="0" w:space="0" w:color="auto"/>
      </w:divBdr>
      <w:divsChild>
        <w:div w:id="1712001371">
          <w:marLeft w:val="432"/>
          <w:marRight w:val="0"/>
          <w:marTop w:val="115"/>
          <w:marBottom w:val="0"/>
          <w:divBdr>
            <w:top w:val="none" w:sz="0" w:space="0" w:color="auto"/>
            <w:left w:val="none" w:sz="0" w:space="0" w:color="auto"/>
            <w:bottom w:val="none" w:sz="0" w:space="0" w:color="auto"/>
            <w:right w:val="none" w:sz="0" w:space="0" w:color="auto"/>
          </w:divBdr>
        </w:div>
        <w:div w:id="1531845631">
          <w:marLeft w:val="907"/>
          <w:marRight w:val="0"/>
          <w:marTop w:val="106"/>
          <w:marBottom w:val="0"/>
          <w:divBdr>
            <w:top w:val="none" w:sz="0" w:space="0" w:color="auto"/>
            <w:left w:val="none" w:sz="0" w:space="0" w:color="auto"/>
            <w:bottom w:val="none" w:sz="0" w:space="0" w:color="auto"/>
            <w:right w:val="none" w:sz="0" w:space="0" w:color="auto"/>
          </w:divBdr>
        </w:div>
        <w:div w:id="1405712972">
          <w:marLeft w:val="907"/>
          <w:marRight w:val="0"/>
          <w:marTop w:val="106"/>
          <w:marBottom w:val="0"/>
          <w:divBdr>
            <w:top w:val="none" w:sz="0" w:space="0" w:color="auto"/>
            <w:left w:val="none" w:sz="0" w:space="0" w:color="auto"/>
            <w:bottom w:val="none" w:sz="0" w:space="0" w:color="auto"/>
            <w:right w:val="none" w:sz="0" w:space="0" w:color="auto"/>
          </w:divBdr>
        </w:div>
        <w:div w:id="49963357">
          <w:marLeft w:val="432"/>
          <w:marRight w:val="0"/>
          <w:marTop w:val="115"/>
          <w:marBottom w:val="0"/>
          <w:divBdr>
            <w:top w:val="none" w:sz="0" w:space="0" w:color="auto"/>
            <w:left w:val="none" w:sz="0" w:space="0" w:color="auto"/>
            <w:bottom w:val="none" w:sz="0" w:space="0" w:color="auto"/>
            <w:right w:val="none" w:sz="0" w:space="0" w:color="auto"/>
          </w:divBdr>
        </w:div>
        <w:div w:id="1051033148">
          <w:marLeft w:val="907"/>
          <w:marRight w:val="0"/>
          <w:marTop w:val="106"/>
          <w:marBottom w:val="0"/>
          <w:divBdr>
            <w:top w:val="none" w:sz="0" w:space="0" w:color="auto"/>
            <w:left w:val="none" w:sz="0" w:space="0" w:color="auto"/>
            <w:bottom w:val="none" w:sz="0" w:space="0" w:color="auto"/>
            <w:right w:val="none" w:sz="0" w:space="0" w:color="auto"/>
          </w:divBdr>
        </w:div>
        <w:div w:id="1896087719">
          <w:marLeft w:val="907"/>
          <w:marRight w:val="0"/>
          <w:marTop w:val="106"/>
          <w:marBottom w:val="0"/>
          <w:divBdr>
            <w:top w:val="none" w:sz="0" w:space="0" w:color="auto"/>
            <w:left w:val="none" w:sz="0" w:space="0" w:color="auto"/>
            <w:bottom w:val="none" w:sz="0" w:space="0" w:color="auto"/>
            <w:right w:val="none" w:sz="0" w:space="0" w:color="auto"/>
          </w:divBdr>
        </w:div>
        <w:div w:id="1307276516">
          <w:marLeft w:val="907"/>
          <w:marRight w:val="0"/>
          <w:marTop w:val="106"/>
          <w:marBottom w:val="0"/>
          <w:divBdr>
            <w:top w:val="none" w:sz="0" w:space="0" w:color="auto"/>
            <w:left w:val="none" w:sz="0" w:space="0" w:color="auto"/>
            <w:bottom w:val="none" w:sz="0" w:space="0" w:color="auto"/>
            <w:right w:val="none" w:sz="0" w:space="0" w:color="auto"/>
          </w:divBdr>
        </w:div>
      </w:divsChild>
    </w:div>
    <w:div w:id="1896773522">
      <w:bodyDiv w:val="1"/>
      <w:marLeft w:val="0"/>
      <w:marRight w:val="0"/>
      <w:marTop w:val="0"/>
      <w:marBottom w:val="0"/>
      <w:divBdr>
        <w:top w:val="none" w:sz="0" w:space="0" w:color="auto"/>
        <w:left w:val="none" w:sz="0" w:space="0" w:color="auto"/>
        <w:bottom w:val="none" w:sz="0" w:space="0" w:color="auto"/>
        <w:right w:val="none" w:sz="0" w:space="0" w:color="auto"/>
      </w:divBdr>
      <w:divsChild>
        <w:div w:id="1522234039">
          <w:marLeft w:val="432"/>
          <w:marRight w:val="0"/>
          <w:marTop w:val="96"/>
          <w:marBottom w:val="0"/>
          <w:divBdr>
            <w:top w:val="none" w:sz="0" w:space="0" w:color="auto"/>
            <w:left w:val="none" w:sz="0" w:space="0" w:color="auto"/>
            <w:bottom w:val="none" w:sz="0" w:space="0" w:color="auto"/>
            <w:right w:val="none" w:sz="0" w:space="0" w:color="auto"/>
          </w:divBdr>
        </w:div>
      </w:divsChild>
    </w:div>
    <w:div w:id="190448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3901">
          <w:marLeft w:val="0"/>
          <w:marRight w:val="0"/>
          <w:marTop w:val="0"/>
          <w:marBottom w:val="0"/>
          <w:divBdr>
            <w:top w:val="none" w:sz="0" w:space="0" w:color="auto"/>
            <w:left w:val="none" w:sz="0" w:space="0" w:color="auto"/>
            <w:bottom w:val="none" w:sz="0" w:space="0" w:color="auto"/>
            <w:right w:val="none" w:sz="0" w:space="0" w:color="auto"/>
          </w:divBdr>
          <w:divsChild>
            <w:div w:id="1762143293">
              <w:marLeft w:val="0"/>
              <w:marRight w:val="0"/>
              <w:marTop w:val="0"/>
              <w:marBottom w:val="0"/>
              <w:divBdr>
                <w:top w:val="none" w:sz="0" w:space="0" w:color="auto"/>
                <w:left w:val="none" w:sz="0" w:space="0" w:color="auto"/>
                <w:bottom w:val="none" w:sz="0" w:space="0" w:color="auto"/>
                <w:right w:val="none" w:sz="0" w:space="0" w:color="auto"/>
              </w:divBdr>
              <w:divsChild>
                <w:div w:id="1411656403">
                  <w:marLeft w:val="0"/>
                  <w:marRight w:val="0"/>
                  <w:marTop w:val="0"/>
                  <w:marBottom w:val="0"/>
                  <w:divBdr>
                    <w:top w:val="none" w:sz="0" w:space="0" w:color="auto"/>
                    <w:left w:val="none" w:sz="0" w:space="0" w:color="auto"/>
                    <w:bottom w:val="none" w:sz="0" w:space="0" w:color="auto"/>
                    <w:right w:val="none" w:sz="0" w:space="0" w:color="auto"/>
                  </w:divBdr>
                  <w:divsChild>
                    <w:div w:id="1601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422">
      <w:bodyDiv w:val="1"/>
      <w:marLeft w:val="0"/>
      <w:marRight w:val="0"/>
      <w:marTop w:val="0"/>
      <w:marBottom w:val="0"/>
      <w:divBdr>
        <w:top w:val="none" w:sz="0" w:space="0" w:color="auto"/>
        <w:left w:val="none" w:sz="0" w:space="0" w:color="auto"/>
        <w:bottom w:val="none" w:sz="0" w:space="0" w:color="auto"/>
        <w:right w:val="none" w:sz="0" w:space="0" w:color="auto"/>
      </w:divBdr>
    </w:div>
    <w:div w:id="1984313596">
      <w:bodyDiv w:val="1"/>
      <w:marLeft w:val="0"/>
      <w:marRight w:val="0"/>
      <w:marTop w:val="0"/>
      <w:marBottom w:val="0"/>
      <w:divBdr>
        <w:top w:val="none" w:sz="0" w:space="0" w:color="auto"/>
        <w:left w:val="none" w:sz="0" w:space="0" w:color="auto"/>
        <w:bottom w:val="none" w:sz="0" w:space="0" w:color="auto"/>
        <w:right w:val="none" w:sz="0" w:space="0" w:color="auto"/>
      </w:divBdr>
      <w:divsChild>
        <w:div w:id="763234037">
          <w:marLeft w:val="0"/>
          <w:marRight w:val="0"/>
          <w:marTop w:val="0"/>
          <w:marBottom w:val="0"/>
          <w:divBdr>
            <w:top w:val="none" w:sz="0" w:space="0" w:color="auto"/>
            <w:left w:val="none" w:sz="0" w:space="0" w:color="auto"/>
            <w:bottom w:val="none" w:sz="0" w:space="0" w:color="auto"/>
            <w:right w:val="none" w:sz="0" w:space="0" w:color="auto"/>
          </w:divBdr>
          <w:divsChild>
            <w:div w:id="2129622005">
              <w:marLeft w:val="0"/>
              <w:marRight w:val="0"/>
              <w:marTop w:val="0"/>
              <w:marBottom w:val="0"/>
              <w:divBdr>
                <w:top w:val="none" w:sz="0" w:space="0" w:color="auto"/>
                <w:left w:val="none" w:sz="0" w:space="0" w:color="auto"/>
                <w:bottom w:val="none" w:sz="0" w:space="0" w:color="auto"/>
                <w:right w:val="none" w:sz="0" w:space="0" w:color="auto"/>
              </w:divBdr>
              <w:divsChild>
                <w:div w:id="1748645931">
                  <w:marLeft w:val="0"/>
                  <w:marRight w:val="0"/>
                  <w:marTop w:val="0"/>
                  <w:marBottom w:val="0"/>
                  <w:divBdr>
                    <w:top w:val="none" w:sz="0" w:space="0" w:color="auto"/>
                    <w:left w:val="none" w:sz="0" w:space="0" w:color="auto"/>
                    <w:bottom w:val="none" w:sz="0" w:space="0" w:color="auto"/>
                    <w:right w:val="none" w:sz="0" w:space="0" w:color="auto"/>
                  </w:divBdr>
                  <w:divsChild>
                    <w:div w:id="1088044533">
                      <w:marLeft w:val="0"/>
                      <w:marRight w:val="0"/>
                      <w:marTop w:val="0"/>
                      <w:marBottom w:val="0"/>
                      <w:divBdr>
                        <w:top w:val="none" w:sz="0" w:space="0" w:color="auto"/>
                        <w:left w:val="none" w:sz="0" w:space="0" w:color="auto"/>
                        <w:bottom w:val="none" w:sz="0" w:space="0" w:color="auto"/>
                        <w:right w:val="none" w:sz="0" w:space="0" w:color="auto"/>
                      </w:divBdr>
                    </w:div>
                  </w:divsChild>
                </w:div>
                <w:div w:id="484395957">
                  <w:marLeft w:val="0"/>
                  <w:marRight w:val="0"/>
                  <w:marTop w:val="0"/>
                  <w:marBottom w:val="0"/>
                  <w:divBdr>
                    <w:top w:val="none" w:sz="0" w:space="0" w:color="auto"/>
                    <w:left w:val="none" w:sz="0" w:space="0" w:color="auto"/>
                    <w:bottom w:val="none" w:sz="0" w:space="0" w:color="auto"/>
                    <w:right w:val="none" w:sz="0" w:space="0" w:color="auto"/>
                  </w:divBdr>
                  <w:divsChild>
                    <w:div w:id="1713728411">
                      <w:marLeft w:val="0"/>
                      <w:marRight w:val="0"/>
                      <w:marTop w:val="0"/>
                      <w:marBottom w:val="0"/>
                      <w:divBdr>
                        <w:top w:val="none" w:sz="0" w:space="0" w:color="auto"/>
                        <w:left w:val="none" w:sz="0" w:space="0" w:color="auto"/>
                        <w:bottom w:val="none" w:sz="0" w:space="0" w:color="auto"/>
                        <w:right w:val="none" w:sz="0" w:space="0" w:color="auto"/>
                      </w:divBdr>
                    </w:div>
                    <w:div w:id="835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3992">
      <w:bodyDiv w:val="1"/>
      <w:marLeft w:val="0"/>
      <w:marRight w:val="0"/>
      <w:marTop w:val="0"/>
      <w:marBottom w:val="0"/>
      <w:divBdr>
        <w:top w:val="none" w:sz="0" w:space="0" w:color="auto"/>
        <w:left w:val="none" w:sz="0" w:space="0" w:color="auto"/>
        <w:bottom w:val="none" w:sz="0" w:space="0" w:color="auto"/>
        <w:right w:val="none" w:sz="0" w:space="0" w:color="auto"/>
      </w:divBdr>
      <w:divsChild>
        <w:div w:id="1152211363">
          <w:marLeft w:val="274"/>
          <w:marRight w:val="0"/>
          <w:marTop w:val="0"/>
          <w:marBottom w:val="0"/>
          <w:divBdr>
            <w:top w:val="none" w:sz="0" w:space="0" w:color="auto"/>
            <w:left w:val="none" w:sz="0" w:space="0" w:color="auto"/>
            <w:bottom w:val="none" w:sz="0" w:space="0" w:color="auto"/>
            <w:right w:val="none" w:sz="0" w:space="0" w:color="auto"/>
          </w:divBdr>
        </w:div>
        <w:div w:id="1697735440">
          <w:marLeft w:val="274"/>
          <w:marRight w:val="0"/>
          <w:marTop w:val="0"/>
          <w:marBottom w:val="0"/>
          <w:divBdr>
            <w:top w:val="none" w:sz="0" w:space="0" w:color="auto"/>
            <w:left w:val="none" w:sz="0" w:space="0" w:color="auto"/>
            <w:bottom w:val="none" w:sz="0" w:space="0" w:color="auto"/>
            <w:right w:val="none" w:sz="0" w:space="0" w:color="auto"/>
          </w:divBdr>
        </w:div>
        <w:div w:id="88503557">
          <w:marLeft w:val="274"/>
          <w:marRight w:val="0"/>
          <w:marTop w:val="0"/>
          <w:marBottom w:val="0"/>
          <w:divBdr>
            <w:top w:val="none" w:sz="0" w:space="0" w:color="auto"/>
            <w:left w:val="none" w:sz="0" w:space="0" w:color="auto"/>
            <w:bottom w:val="none" w:sz="0" w:space="0" w:color="auto"/>
            <w:right w:val="none" w:sz="0" w:space="0" w:color="auto"/>
          </w:divBdr>
        </w:div>
        <w:div w:id="719550965">
          <w:marLeft w:val="274"/>
          <w:marRight w:val="0"/>
          <w:marTop w:val="0"/>
          <w:marBottom w:val="0"/>
          <w:divBdr>
            <w:top w:val="none" w:sz="0" w:space="0" w:color="auto"/>
            <w:left w:val="none" w:sz="0" w:space="0" w:color="auto"/>
            <w:bottom w:val="none" w:sz="0" w:space="0" w:color="auto"/>
            <w:right w:val="none" w:sz="0" w:space="0" w:color="auto"/>
          </w:divBdr>
        </w:div>
        <w:div w:id="2000762950">
          <w:marLeft w:val="274"/>
          <w:marRight w:val="0"/>
          <w:marTop w:val="0"/>
          <w:marBottom w:val="0"/>
          <w:divBdr>
            <w:top w:val="none" w:sz="0" w:space="0" w:color="auto"/>
            <w:left w:val="none" w:sz="0" w:space="0" w:color="auto"/>
            <w:bottom w:val="none" w:sz="0" w:space="0" w:color="auto"/>
            <w:right w:val="none" w:sz="0" w:space="0" w:color="auto"/>
          </w:divBdr>
        </w:div>
      </w:divsChild>
    </w:div>
    <w:div w:id="1999650686">
      <w:bodyDiv w:val="1"/>
      <w:marLeft w:val="0"/>
      <w:marRight w:val="0"/>
      <w:marTop w:val="0"/>
      <w:marBottom w:val="0"/>
      <w:divBdr>
        <w:top w:val="none" w:sz="0" w:space="0" w:color="auto"/>
        <w:left w:val="none" w:sz="0" w:space="0" w:color="auto"/>
        <w:bottom w:val="none" w:sz="0" w:space="0" w:color="auto"/>
        <w:right w:val="none" w:sz="0" w:space="0" w:color="auto"/>
      </w:divBdr>
    </w:div>
    <w:div w:id="2004625367">
      <w:bodyDiv w:val="1"/>
      <w:marLeft w:val="0"/>
      <w:marRight w:val="0"/>
      <w:marTop w:val="0"/>
      <w:marBottom w:val="0"/>
      <w:divBdr>
        <w:top w:val="none" w:sz="0" w:space="0" w:color="auto"/>
        <w:left w:val="none" w:sz="0" w:space="0" w:color="auto"/>
        <w:bottom w:val="none" w:sz="0" w:space="0" w:color="auto"/>
        <w:right w:val="none" w:sz="0" w:space="0" w:color="auto"/>
      </w:divBdr>
      <w:divsChild>
        <w:div w:id="1023743802">
          <w:marLeft w:val="547"/>
          <w:marRight w:val="0"/>
          <w:marTop w:val="96"/>
          <w:marBottom w:val="0"/>
          <w:divBdr>
            <w:top w:val="none" w:sz="0" w:space="0" w:color="auto"/>
            <w:left w:val="none" w:sz="0" w:space="0" w:color="auto"/>
            <w:bottom w:val="none" w:sz="0" w:space="0" w:color="auto"/>
            <w:right w:val="none" w:sz="0" w:space="0" w:color="auto"/>
          </w:divBdr>
        </w:div>
        <w:div w:id="1592162935">
          <w:marLeft w:val="547"/>
          <w:marRight w:val="0"/>
          <w:marTop w:val="96"/>
          <w:marBottom w:val="0"/>
          <w:divBdr>
            <w:top w:val="none" w:sz="0" w:space="0" w:color="auto"/>
            <w:left w:val="none" w:sz="0" w:space="0" w:color="auto"/>
            <w:bottom w:val="none" w:sz="0" w:space="0" w:color="auto"/>
            <w:right w:val="none" w:sz="0" w:space="0" w:color="auto"/>
          </w:divBdr>
        </w:div>
        <w:div w:id="1120954161">
          <w:marLeft w:val="547"/>
          <w:marRight w:val="0"/>
          <w:marTop w:val="96"/>
          <w:marBottom w:val="0"/>
          <w:divBdr>
            <w:top w:val="none" w:sz="0" w:space="0" w:color="auto"/>
            <w:left w:val="none" w:sz="0" w:space="0" w:color="auto"/>
            <w:bottom w:val="none" w:sz="0" w:space="0" w:color="auto"/>
            <w:right w:val="none" w:sz="0" w:space="0" w:color="auto"/>
          </w:divBdr>
        </w:div>
        <w:div w:id="1369258306">
          <w:marLeft w:val="547"/>
          <w:marRight w:val="0"/>
          <w:marTop w:val="96"/>
          <w:marBottom w:val="0"/>
          <w:divBdr>
            <w:top w:val="none" w:sz="0" w:space="0" w:color="auto"/>
            <w:left w:val="none" w:sz="0" w:space="0" w:color="auto"/>
            <w:bottom w:val="none" w:sz="0" w:space="0" w:color="auto"/>
            <w:right w:val="none" w:sz="0" w:space="0" w:color="auto"/>
          </w:divBdr>
        </w:div>
        <w:div w:id="660237311">
          <w:marLeft w:val="547"/>
          <w:marRight w:val="0"/>
          <w:marTop w:val="96"/>
          <w:marBottom w:val="0"/>
          <w:divBdr>
            <w:top w:val="none" w:sz="0" w:space="0" w:color="auto"/>
            <w:left w:val="none" w:sz="0" w:space="0" w:color="auto"/>
            <w:bottom w:val="none" w:sz="0" w:space="0" w:color="auto"/>
            <w:right w:val="none" w:sz="0" w:space="0" w:color="auto"/>
          </w:divBdr>
        </w:div>
        <w:div w:id="1463503373">
          <w:marLeft w:val="547"/>
          <w:marRight w:val="0"/>
          <w:marTop w:val="96"/>
          <w:marBottom w:val="0"/>
          <w:divBdr>
            <w:top w:val="none" w:sz="0" w:space="0" w:color="auto"/>
            <w:left w:val="none" w:sz="0" w:space="0" w:color="auto"/>
            <w:bottom w:val="none" w:sz="0" w:space="0" w:color="auto"/>
            <w:right w:val="none" w:sz="0" w:space="0" w:color="auto"/>
          </w:divBdr>
        </w:div>
      </w:divsChild>
    </w:div>
    <w:div w:id="2029787918">
      <w:bodyDiv w:val="1"/>
      <w:marLeft w:val="0"/>
      <w:marRight w:val="0"/>
      <w:marTop w:val="0"/>
      <w:marBottom w:val="0"/>
      <w:divBdr>
        <w:top w:val="none" w:sz="0" w:space="0" w:color="auto"/>
        <w:left w:val="none" w:sz="0" w:space="0" w:color="auto"/>
        <w:bottom w:val="none" w:sz="0" w:space="0" w:color="auto"/>
        <w:right w:val="none" w:sz="0" w:space="0" w:color="auto"/>
      </w:divBdr>
      <w:divsChild>
        <w:div w:id="2025934481">
          <w:marLeft w:val="432"/>
          <w:marRight w:val="0"/>
          <w:marTop w:val="115"/>
          <w:marBottom w:val="0"/>
          <w:divBdr>
            <w:top w:val="none" w:sz="0" w:space="0" w:color="auto"/>
            <w:left w:val="none" w:sz="0" w:space="0" w:color="auto"/>
            <w:bottom w:val="none" w:sz="0" w:space="0" w:color="auto"/>
            <w:right w:val="none" w:sz="0" w:space="0" w:color="auto"/>
          </w:divBdr>
        </w:div>
        <w:div w:id="1721369049">
          <w:marLeft w:val="907"/>
          <w:marRight w:val="0"/>
          <w:marTop w:val="106"/>
          <w:marBottom w:val="0"/>
          <w:divBdr>
            <w:top w:val="none" w:sz="0" w:space="0" w:color="auto"/>
            <w:left w:val="none" w:sz="0" w:space="0" w:color="auto"/>
            <w:bottom w:val="none" w:sz="0" w:space="0" w:color="auto"/>
            <w:right w:val="none" w:sz="0" w:space="0" w:color="auto"/>
          </w:divBdr>
        </w:div>
        <w:div w:id="1584070877">
          <w:marLeft w:val="907"/>
          <w:marRight w:val="0"/>
          <w:marTop w:val="106"/>
          <w:marBottom w:val="0"/>
          <w:divBdr>
            <w:top w:val="none" w:sz="0" w:space="0" w:color="auto"/>
            <w:left w:val="none" w:sz="0" w:space="0" w:color="auto"/>
            <w:bottom w:val="none" w:sz="0" w:space="0" w:color="auto"/>
            <w:right w:val="none" w:sz="0" w:space="0" w:color="auto"/>
          </w:divBdr>
        </w:div>
        <w:div w:id="1484275666">
          <w:marLeft w:val="432"/>
          <w:marRight w:val="0"/>
          <w:marTop w:val="115"/>
          <w:marBottom w:val="0"/>
          <w:divBdr>
            <w:top w:val="none" w:sz="0" w:space="0" w:color="auto"/>
            <w:left w:val="none" w:sz="0" w:space="0" w:color="auto"/>
            <w:bottom w:val="none" w:sz="0" w:space="0" w:color="auto"/>
            <w:right w:val="none" w:sz="0" w:space="0" w:color="auto"/>
          </w:divBdr>
        </w:div>
        <w:div w:id="609511912">
          <w:marLeft w:val="907"/>
          <w:marRight w:val="0"/>
          <w:marTop w:val="106"/>
          <w:marBottom w:val="0"/>
          <w:divBdr>
            <w:top w:val="none" w:sz="0" w:space="0" w:color="auto"/>
            <w:left w:val="none" w:sz="0" w:space="0" w:color="auto"/>
            <w:bottom w:val="none" w:sz="0" w:space="0" w:color="auto"/>
            <w:right w:val="none" w:sz="0" w:space="0" w:color="auto"/>
          </w:divBdr>
        </w:div>
        <w:div w:id="437794597">
          <w:marLeft w:val="907"/>
          <w:marRight w:val="0"/>
          <w:marTop w:val="106"/>
          <w:marBottom w:val="0"/>
          <w:divBdr>
            <w:top w:val="none" w:sz="0" w:space="0" w:color="auto"/>
            <w:left w:val="none" w:sz="0" w:space="0" w:color="auto"/>
            <w:bottom w:val="none" w:sz="0" w:space="0" w:color="auto"/>
            <w:right w:val="none" w:sz="0" w:space="0" w:color="auto"/>
          </w:divBdr>
        </w:div>
        <w:div w:id="615022532">
          <w:marLeft w:val="907"/>
          <w:marRight w:val="0"/>
          <w:marTop w:val="106"/>
          <w:marBottom w:val="0"/>
          <w:divBdr>
            <w:top w:val="none" w:sz="0" w:space="0" w:color="auto"/>
            <w:left w:val="none" w:sz="0" w:space="0" w:color="auto"/>
            <w:bottom w:val="none" w:sz="0" w:space="0" w:color="auto"/>
            <w:right w:val="none" w:sz="0" w:space="0" w:color="auto"/>
          </w:divBdr>
        </w:div>
        <w:div w:id="1082489574">
          <w:marLeft w:val="907"/>
          <w:marRight w:val="0"/>
          <w:marTop w:val="106"/>
          <w:marBottom w:val="0"/>
          <w:divBdr>
            <w:top w:val="none" w:sz="0" w:space="0" w:color="auto"/>
            <w:left w:val="none" w:sz="0" w:space="0" w:color="auto"/>
            <w:bottom w:val="none" w:sz="0" w:space="0" w:color="auto"/>
            <w:right w:val="none" w:sz="0" w:space="0" w:color="auto"/>
          </w:divBdr>
        </w:div>
      </w:divsChild>
    </w:div>
    <w:div w:id="2052682558">
      <w:bodyDiv w:val="1"/>
      <w:marLeft w:val="0"/>
      <w:marRight w:val="0"/>
      <w:marTop w:val="0"/>
      <w:marBottom w:val="0"/>
      <w:divBdr>
        <w:top w:val="none" w:sz="0" w:space="0" w:color="auto"/>
        <w:left w:val="none" w:sz="0" w:space="0" w:color="auto"/>
        <w:bottom w:val="none" w:sz="0" w:space="0" w:color="auto"/>
        <w:right w:val="none" w:sz="0" w:space="0" w:color="auto"/>
      </w:divBdr>
    </w:div>
    <w:div w:id="2110074815">
      <w:bodyDiv w:val="1"/>
      <w:marLeft w:val="0"/>
      <w:marRight w:val="0"/>
      <w:marTop w:val="0"/>
      <w:marBottom w:val="0"/>
      <w:divBdr>
        <w:top w:val="none" w:sz="0" w:space="0" w:color="auto"/>
        <w:left w:val="none" w:sz="0" w:space="0" w:color="auto"/>
        <w:bottom w:val="none" w:sz="0" w:space="0" w:color="auto"/>
        <w:right w:val="none" w:sz="0" w:space="0" w:color="auto"/>
      </w:divBdr>
      <w:divsChild>
        <w:div w:id="1998873286">
          <w:marLeft w:val="547"/>
          <w:marRight w:val="0"/>
          <w:marTop w:val="0"/>
          <w:marBottom w:val="0"/>
          <w:divBdr>
            <w:top w:val="none" w:sz="0" w:space="0" w:color="auto"/>
            <w:left w:val="none" w:sz="0" w:space="0" w:color="auto"/>
            <w:bottom w:val="none" w:sz="0" w:space="0" w:color="auto"/>
            <w:right w:val="none" w:sz="0" w:space="0" w:color="auto"/>
          </w:divBdr>
        </w:div>
        <w:div w:id="1787970150">
          <w:marLeft w:val="547"/>
          <w:marRight w:val="0"/>
          <w:marTop w:val="0"/>
          <w:marBottom w:val="0"/>
          <w:divBdr>
            <w:top w:val="none" w:sz="0" w:space="0" w:color="auto"/>
            <w:left w:val="none" w:sz="0" w:space="0" w:color="auto"/>
            <w:bottom w:val="none" w:sz="0" w:space="0" w:color="auto"/>
            <w:right w:val="none" w:sz="0" w:space="0" w:color="auto"/>
          </w:divBdr>
        </w:div>
        <w:div w:id="1081876227">
          <w:marLeft w:val="547"/>
          <w:marRight w:val="0"/>
          <w:marTop w:val="0"/>
          <w:marBottom w:val="0"/>
          <w:divBdr>
            <w:top w:val="none" w:sz="0" w:space="0" w:color="auto"/>
            <w:left w:val="none" w:sz="0" w:space="0" w:color="auto"/>
            <w:bottom w:val="none" w:sz="0" w:space="0" w:color="auto"/>
            <w:right w:val="none" w:sz="0" w:space="0" w:color="auto"/>
          </w:divBdr>
        </w:div>
        <w:div w:id="225535169">
          <w:marLeft w:val="1382"/>
          <w:marRight w:val="0"/>
          <w:marTop w:val="0"/>
          <w:marBottom w:val="0"/>
          <w:divBdr>
            <w:top w:val="none" w:sz="0" w:space="0" w:color="auto"/>
            <w:left w:val="none" w:sz="0" w:space="0" w:color="auto"/>
            <w:bottom w:val="none" w:sz="0" w:space="0" w:color="auto"/>
            <w:right w:val="none" w:sz="0" w:space="0" w:color="auto"/>
          </w:divBdr>
        </w:div>
        <w:div w:id="1908757640">
          <w:marLeft w:val="1382"/>
          <w:marRight w:val="0"/>
          <w:marTop w:val="0"/>
          <w:marBottom w:val="0"/>
          <w:divBdr>
            <w:top w:val="none" w:sz="0" w:space="0" w:color="auto"/>
            <w:left w:val="none" w:sz="0" w:space="0" w:color="auto"/>
            <w:bottom w:val="none" w:sz="0" w:space="0" w:color="auto"/>
            <w:right w:val="none" w:sz="0" w:space="0" w:color="auto"/>
          </w:divBdr>
        </w:div>
      </w:divsChild>
    </w:div>
    <w:div w:id="2114546159">
      <w:bodyDiv w:val="1"/>
      <w:marLeft w:val="0"/>
      <w:marRight w:val="0"/>
      <w:marTop w:val="0"/>
      <w:marBottom w:val="0"/>
      <w:divBdr>
        <w:top w:val="none" w:sz="0" w:space="0" w:color="auto"/>
        <w:left w:val="none" w:sz="0" w:space="0" w:color="auto"/>
        <w:bottom w:val="none" w:sz="0" w:space="0" w:color="auto"/>
        <w:right w:val="none" w:sz="0" w:space="0" w:color="auto"/>
      </w:divBdr>
      <w:divsChild>
        <w:div w:id="933172642">
          <w:marLeft w:val="432"/>
          <w:marRight w:val="0"/>
          <w:marTop w:val="125"/>
          <w:marBottom w:val="0"/>
          <w:divBdr>
            <w:top w:val="none" w:sz="0" w:space="0" w:color="auto"/>
            <w:left w:val="none" w:sz="0" w:space="0" w:color="auto"/>
            <w:bottom w:val="none" w:sz="0" w:space="0" w:color="auto"/>
            <w:right w:val="none" w:sz="0" w:space="0" w:color="auto"/>
          </w:divBdr>
        </w:div>
      </w:divsChild>
    </w:div>
    <w:div w:id="2117209476">
      <w:bodyDiv w:val="1"/>
      <w:marLeft w:val="0"/>
      <w:marRight w:val="0"/>
      <w:marTop w:val="0"/>
      <w:marBottom w:val="0"/>
      <w:divBdr>
        <w:top w:val="none" w:sz="0" w:space="0" w:color="auto"/>
        <w:left w:val="none" w:sz="0" w:space="0" w:color="auto"/>
        <w:bottom w:val="none" w:sz="0" w:space="0" w:color="auto"/>
        <w:right w:val="none" w:sz="0" w:space="0" w:color="auto"/>
      </w:divBdr>
    </w:div>
    <w:div w:id="2125346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nyurl.com/happq9t" TargetMode="External"/><Relationship Id="rId18" Type="http://schemas.openxmlformats.org/officeDocument/2006/relationships/hyperlink" Target="http://api.ning.com/files/uY3PJt2fxPz-v8IDl-D2nNP1S*gZfnNx1Snp3DNI3jQ2K0u5EHyvXRNkWeQEzvN8a4ux4HrBE9ZmWO4qEl8X4p0pzPOMZU4H/181213LFISeminar1KeyQuestionsForNING.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fiseminars.ning.com/" TargetMode="External"/><Relationship Id="rId17" Type="http://schemas.openxmlformats.org/officeDocument/2006/relationships/hyperlink" Target="http://api.ning.com/files/zNSLWuvsJ1IgMJi7kOkraO-F0Q6AGAG20JCBPoU08BGjQVzgVHSObPmE7snd5CuwJbD6TzncBGobPHSxuHDEMX3gZsm888te/301013GCULFIGreenPaper.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i.ning.com/files/rkFK1BYzsGj7EVxHArCRiWUZkimFV5Rjm4gA8vyriVF8*K6QcXGgUAPjX1g9O0P5OqGNAX53DadU7lRCdoWw5vuCMD*FaVA/LFIMethodsLFISeminar3Output181114.docx" TargetMode="External"/><Relationship Id="rId20" Type="http://schemas.openxmlformats.org/officeDocument/2006/relationships/hyperlink" Target="http://blogs.dnvgl.com/oilgas/wp-content/uploads/2015/05/LFI-Pap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tanton@soton.ac.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i.ning.com/files/0QhDR-HWkfnHSEbTSipvF7z6hAwY*Qo5ihH7gBwjS0TYnldQz3RkqHW6Hb8fbiWJnU251*I9OmSxWL-56xLtwO0WRTC4pp5W/170714LFISeminar2SummaryFINAL.docx" TargetMode="External"/><Relationship Id="rId23" Type="http://schemas.openxmlformats.org/officeDocument/2006/relationships/footer" Target="footer1.xml"/><Relationship Id="rId10" Type="http://schemas.openxmlformats.org/officeDocument/2006/relationships/hyperlink" Target="mailto:allison.littlejohn@open.ac.uk" TargetMode="External"/><Relationship Id="rId19" Type="http://schemas.openxmlformats.org/officeDocument/2006/relationships/hyperlink" Target="http://ssrn.com/abstract=2426674" TargetMode="External"/><Relationship Id="rId4" Type="http://schemas.openxmlformats.org/officeDocument/2006/relationships/styles" Target="styles.xml"/><Relationship Id="rId9" Type="http://schemas.openxmlformats.org/officeDocument/2006/relationships/hyperlink" Target="mailto:anoush.margaryan@gcu.ac.uk" TargetMode="External"/><Relationship Id="rId14" Type="http://schemas.openxmlformats.org/officeDocument/2006/relationships/image" Target="media/image1.tiff"/><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1A1598A11544EBB2FEF60DB4475E5"/>
        <w:category>
          <w:name w:val="General"/>
          <w:gallery w:val="placeholder"/>
        </w:category>
        <w:types>
          <w:type w:val="bbPlcHdr"/>
        </w:types>
        <w:behaviors>
          <w:behavior w:val="content"/>
        </w:behaviors>
        <w:guid w:val="{D15FC222-51D4-5B42-892C-52EB8DEBC608}"/>
      </w:docPartPr>
      <w:docPartBody>
        <w:p w:rsidR="00C911F4" w:rsidRDefault="00C911F4" w:rsidP="00C911F4">
          <w:pPr>
            <w:pStyle w:val="CFA1A1598A11544EBB2FEF60DB4475E5"/>
          </w:pPr>
          <w:r>
            <w:t>[Type the document title]</w:t>
          </w:r>
        </w:p>
      </w:docPartBody>
    </w:docPart>
    <w:docPart>
      <w:docPartPr>
        <w:name w:val="7F114D530EF77948ADB26F15A6265D25"/>
        <w:category>
          <w:name w:val="General"/>
          <w:gallery w:val="placeholder"/>
        </w:category>
        <w:types>
          <w:type w:val="bbPlcHdr"/>
        </w:types>
        <w:behaviors>
          <w:behavior w:val="content"/>
        </w:behaviors>
        <w:guid w:val="{13B19EDA-8B5F-2145-B115-C5C7BE6FE232}"/>
      </w:docPartPr>
      <w:docPartBody>
        <w:p w:rsidR="00C911F4" w:rsidRDefault="00C911F4" w:rsidP="00C911F4">
          <w:pPr>
            <w:pStyle w:val="7F114D530EF77948ADB26F15A6265D2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AdvGulliv">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F4"/>
    <w:rsid w:val="00065004"/>
    <w:rsid w:val="000F0473"/>
    <w:rsid w:val="000F0AB3"/>
    <w:rsid w:val="00107CD9"/>
    <w:rsid w:val="00226098"/>
    <w:rsid w:val="00267392"/>
    <w:rsid w:val="002C1418"/>
    <w:rsid w:val="004E17F4"/>
    <w:rsid w:val="005B5F45"/>
    <w:rsid w:val="0079603F"/>
    <w:rsid w:val="00960874"/>
    <w:rsid w:val="00971D64"/>
    <w:rsid w:val="00BB6039"/>
    <w:rsid w:val="00C4586B"/>
    <w:rsid w:val="00C911F4"/>
    <w:rsid w:val="00D008E1"/>
    <w:rsid w:val="00D564C1"/>
    <w:rsid w:val="00D86878"/>
    <w:rsid w:val="00DD2777"/>
    <w:rsid w:val="00FD4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1A1598A11544EBB2FEF60DB4475E5">
    <w:name w:val="CFA1A1598A11544EBB2FEF60DB4475E5"/>
    <w:rsid w:val="00C911F4"/>
  </w:style>
  <w:style w:type="paragraph" w:customStyle="1" w:styleId="7F114D530EF77948ADB26F15A6265D25">
    <w:name w:val="7F114D530EF77948ADB26F15A6265D25"/>
    <w:rsid w:val="00C911F4"/>
  </w:style>
  <w:style w:type="paragraph" w:customStyle="1" w:styleId="8B82535530FE3B4282B90A46E9623B58">
    <w:name w:val="8B82535530FE3B4282B90A46E9623B58"/>
    <w:rsid w:val="00C911F4"/>
  </w:style>
  <w:style w:type="paragraph" w:customStyle="1" w:styleId="6F428C3F0424C14497C3F03B47B47EAA">
    <w:name w:val="6F428C3F0424C14497C3F03B47B47EAA"/>
    <w:rsid w:val="00C91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9A86F-D376-4044-AFDD-B609A50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9942</Words>
  <Characters>56674</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Margaryan, Anoush</dc:creator>
  <cp:keywords/>
  <dc:description/>
  <cp:lastModifiedBy>Richardson J.</cp:lastModifiedBy>
  <cp:revision>2</cp:revision>
  <cp:lastPrinted>2015-10-29T11:11:00Z</cp:lastPrinted>
  <dcterms:created xsi:type="dcterms:W3CDTF">2017-10-13T09:23:00Z</dcterms:created>
  <dcterms:modified xsi:type="dcterms:W3CDTF">2017-10-13T09:23:00Z</dcterms:modified>
</cp:coreProperties>
</file>