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45693" w14:textId="5B602DFF" w:rsidR="00A518EF" w:rsidRPr="0024341E" w:rsidRDefault="00E905C6" w:rsidP="0024341E">
      <w:pPr>
        <w:spacing w:line="360" w:lineRule="auto"/>
        <w:jc w:val="both"/>
        <w:rPr>
          <w:rFonts w:asciiTheme="majorHAnsi" w:hAnsiTheme="majorHAnsi"/>
          <w:b/>
        </w:rPr>
      </w:pPr>
      <w:bookmarkStart w:id="0" w:name="_GoBack"/>
      <w:bookmarkEnd w:id="0"/>
      <w:r>
        <w:rPr>
          <w:rFonts w:asciiTheme="majorHAnsi" w:hAnsiTheme="majorHAnsi"/>
          <w:b/>
        </w:rPr>
        <w:t xml:space="preserve">Abortion </w:t>
      </w:r>
      <w:r w:rsidR="00A518EF" w:rsidRPr="0024341E">
        <w:rPr>
          <w:rFonts w:asciiTheme="majorHAnsi" w:hAnsiTheme="majorHAnsi"/>
          <w:b/>
        </w:rPr>
        <w:t>terminology</w:t>
      </w:r>
      <w:r>
        <w:rPr>
          <w:rFonts w:asciiTheme="majorHAnsi" w:hAnsiTheme="majorHAnsi"/>
          <w:b/>
        </w:rPr>
        <w:t xml:space="preserve">: views of </w:t>
      </w:r>
      <w:r w:rsidR="00332957" w:rsidRPr="0024341E">
        <w:rPr>
          <w:rFonts w:asciiTheme="majorHAnsi" w:hAnsiTheme="majorHAnsi"/>
          <w:b/>
        </w:rPr>
        <w:t>women seeking abortion</w:t>
      </w:r>
      <w:r w:rsidR="00BC0F29">
        <w:rPr>
          <w:rFonts w:asciiTheme="majorHAnsi" w:hAnsiTheme="majorHAnsi"/>
          <w:b/>
        </w:rPr>
        <w:t xml:space="preserve"> in Britain</w:t>
      </w:r>
    </w:p>
    <w:p w14:paraId="502A4D53" w14:textId="77777777" w:rsidR="00A518EF" w:rsidRPr="0024341E" w:rsidRDefault="00A518EF" w:rsidP="0024341E">
      <w:pPr>
        <w:spacing w:line="360" w:lineRule="auto"/>
        <w:jc w:val="both"/>
        <w:rPr>
          <w:rFonts w:asciiTheme="majorHAnsi" w:hAnsiTheme="majorHAnsi"/>
          <w:vertAlign w:val="superscript"/>
        </w:rPr>
      </w:pPr>
      <w:r w:rsidRPr="0024341E">
        <w:rPr>
          <w:rFonts w:asciiTheme="majorHAnsi" w:hAnsiTheme="majorHAnsi"/>
        </w:rPr>
        <w:t>Sharon Cameron</w:t>
      </w:r>
      <w:r w:rsidR="009F6340" w:rsidRPr="009F6340">
        <w:rPr>
          <w:rFonts w:asciiTheme="majorHAnsi" w:hAnsiTheme="majorHAnsi"/>
          <w:vertAlign w:val="superscript"/>
        </w:rPr>
        <w:t>1</w:t>
      </w:r>
      <w:r w:rsidRPr="0024341E">
        <w:rPr>
          <w:rFonts w:asciiTheme="majorHAnsi" w:hAnsiTheme="majorHAnsi"/>
        </w:rPr>
        <w:t>, Patricia</w:t>
      </w:r>
      <w:r w:rsidR="00247B78">
        <w:rPr>
          <w:rFonts w:asciiTheme="majorHAnsi" w:hAnsiTheme="majorHAnsi"/>
        </w:rPr>
        <w:t xml:space="preserve"> A.</w:t>
      </w:r>
      <w:r w:rsidRPr="0024341E">
        <w:rPr>
          <w:rFonts w:asciiTheme="majorHAnsi" w:hAnsiTheme="majorHAnsi"/>
        </w:rPr>
        <w:t xml:space="preserve"> Lohr</w:t>
      </w:r>
      <w:r w:rsidR="009F6340" w:rsidRPr="009F6340">
        <w:rPr>
          <w:rFonts w:asciiTheme="majorHAnsi" w:hAnsiTheme="majorHAnsi"/>
          <w:vertAlign w:val="superscript"/>
        </w:rPr>
        <w:t>2</w:t>
      </w:r>
      <w:r w:rsidRPr="0024341E">
        <w:rPr>
          <w:rFonts w:asciiTheme="majorHAnsi" w:hAnsiTheme="majorHAnsi"/>
        </w:rPr>
        <w:t>, Roger Ingham</w:t>
      </w:r>
      <w:r w:rsidR="009F6340" w:rsidRPr="009F6340">
        <w:rPr>
          <w:rFonts w:asciiTheme="majorHAnsi" w:hAnsiTheme="majorHAnsi"/>
          <w:vertAlign w:val="superscript"/>
        </w:rPr>
        <w:t>3</w:t>
      </w:r>
    </w:p>
    <w:p w14:paraId="01E53B34" w14:textId="77777777" w:rsidR="00A518EF" w:rsidRPr="0024341E" w:rsidRDefault="00A518EF" w:rsidP="0024341E">
      <w:pPr>
        <w:spacing w:line="360" w:lineRule="auto"/>
        <w:jc w:val="both"/>
        <w:rPr>
          <w:rFonts w:asciiTheme="majorHAnsi" w:hAnsiTheme="majorHAnsi"/>
        </w:rPr>
      </w:pPr>
    </w:p>
    <w:p w14:paraId="521CE965" w14:textId="77777777" w:rsidR="00A518EF" w:rsidRPr="0024341E" w:rsidRDefault="00A518EF" w:rsidP="0024341E">
      <w:pPr>
        <w:spacing w:line="360" w:lineRule="auto"/>
        <w:jc w:val="both"/>
        <w:rPr>
          <w:rFonts w:asciiTheme="majorHAnsi" w:hAnsiTheme="majorHAnsi"/>
        </w:rPr>
      </w:pPr>
      <w:r w:rsidRPr="0024341E">
        <w:rPr>
          <w:rFonts w:asciiTheme="majorHAnsi" w:hAnsiTheme="majorHAnsi"/>
        </w:rPr>
        <w:t>1. Chalmers Centre, 2a Chalmers St, Edinburgh, Scotland, UK</w:t>
      </w:r>
    </w:p>
    <w:p w14:paraId="3A32A7AD" w14:textId="4EDAF3A0" w:rsidR="00A518EF" w:rsidRPr="0024341E" w:rsidRDefault="00B8648D" w:rsidP="0024341E">
      <w:pPr>
        <w:spacing w:line="360" w:lineRule="auto"/>
        <w:jc w:val="both"/>
        <w:rPr>
          <w:rFonts w:asciiTheme="majorHAnsi" w:hAnsiTheme="majorHAnsi"/>
        </w:rPr>
      </w:pPr>
      <w:r>
        <w:rPr>
          <w:rFonts w:asciiTheme="majorHAnsi" w:hAnsiTheme="majorHAnsi"/>
        </w:rPr>
        <w:t xml:space="preserve">2. </w:t>
      </w:r>
      <w:r w:rsidR="00247B78">
        <w:rPr>
          <w:rFonts w:asciiTheme="majorHAnsi" w:hAnsiTheme="majorHAnsi"/>
        </w:rPr>
        <w:t>British Pregnancy Advisory Service</w:t>
      </w:r>
      <w:r w:rsidR="006C50BD">
        <w:rPr>
          <w:rFonts w:asciiTheme="majorHAnsi" w:hAnsiTheme="majorHAnsi"/>
        </w:rPr>
        <w:t xml:space="preserve"> (BPAS)</w:t>
      </w:r>
      <w:r>
        <w:rPr>
          <w:rFonts w:asciiTheme="majorHAnsi" w:hAnsiTheme="majorHAnsi"/>
        </w:rPr>
        <w:t xml:space="preserve">, </w:t>
      </w:r>
      <w:r w:rsidR="00247B78">
        <w:rPr>
          <w:rFonts w:asciiTheme="majorHAnsi" w:hAnsiTheme="majorHAnsi"/>
        </w:rPr>
        <w:t>Stratford Upon Avon</w:t>
      </w:r>
      <w:r>
        <w:rPr>
          <w:rFonts w:asciiTheme="majorHAnsi" w:hAnsiTheme="majorHAnsi"/>
        </w:rPr>
        <w:t>, England,</w:t>
      </w:r>
      <w:r w:rsidR="00247B78">
        <w:rPr>
          <w:rFonts w:asciiTheme="majorHAnsi" w:hAnsiTheme="majorHAnsi"/>
        </w:rPr>
        <w:t xml:space="preserve"> </w:t>
      </w:r>
      <w:r>
        <w:rPr>
          <w:rFonts w:asciiTheme="majorHAnsi" w:hAnsiTheme="majorHAnsi"/>
        </w:rPr>
        <w:t>UK</w:t>
      </w:r>
    </w:p>
    <w:p w14:paraId="44577C7A" w14:textId="77777777" w:rsidR="00A518EF" w:rsidRDefault="00A518EF" w:rsidP="0024341E">
      <w:pPr>
        <w:spacing w:line="360" w:lineRule="auto"/>
        <w:jc w:val="both"/>
        <w:rPr>
          <w:rFonts w:asciiTheme="majorHAnsi" w:hAnsiTheme="majorHAnsi"/>
        </w:rPr>
      </w:pPr>
      <w:r w:rsidRPr="0024341E">
        <w:rPr>
          <w:rFonts w:asciiTheme="majorHAnsi" w:hAnsiTheme="majorHAnsi"/>
        </w:rPr>
        <w:t xml:space="preserve">3. </w:t>
      </w:r>
      <w:r w:rsidR="00940FD8">
        <w:rPr>
          <w:rFonts w:asciiTheme="majorHAnsi" w:hAnsiTheme="majorHAnsi"/>
        </w:rPr>
        <w:t xml:space="preserve">Centre for Sexual Health Research, </w:t>
      </w:r>
      <w:r w:rsidR="00B8648D">
        <w:rPr>
          <w:rFonts w:asciiTheme="majorHAnsi" w:hAnsiTheme="majorHAnsi"/>
        </w:rPr>
        <w:t>University of Southampton, England, UK</w:t>
      </w:r>
    </w:p>
    <w:p w14:paraId="6B4F2BFC" w14:textId="77777777" w:rsidR="00B8648D" w:rsidRDefault="00B8648D" w:rsidP="0024341E">
      <w:pPr>
        <w:spacing w:line="360" w:lineRule="auto"/>
        <w:jc w:val="both"/>
        <w:rPr>
          <w:rFonts w:asciiTheme="majorHAnsi" w:hAnsiTheme="majorHAnsi"/>
        </w:rPr>
      </w:pPr>
    </w:p>
    <w:p w14:paraId="57575051" w14:textId="77777777" w:rsidR="00B8648D" w:rsidRPr="0024341E" w:rsidRDefault="00B8648D" w:rsidP="0024341E">
      <w:pPr>
        <w:spacing w:line="360" w:lineRule="auto"/>
        <w:jc w:val="both"/>
        <w:rPr>
          <w:rFonts w:asciiTheme="majorHAnsi" w:hAnsiTheme="majorHAnsi"/>
        </w:rPr>
      </w:pPr>
      <w:r>
        <w:rPr>
          <w:rFonts w:asciiTheme="majorHAnsi" w:hAnsiTheme="majorHAnsi"/>
        </w:rPr>
        <w:t>Sharon.cameron@ed.ac.uk</w:t>
      </w:r>
    </w:p>
    <w:p w14:paraId="4BB1114F" w14:textId="77777777" w:rsidR="00A518EF" w:rsidRPr="0024341E" w:rsidRDefault="00A518EF" w:rsidP="0024341E">
      <w:pPr>
        <w:pStyle w:val="NormalWeb"/>
        <w:shd w:val="clear" w:color="auto" w:fill="FFFFFF"/>
        <w:spacing w:line="360" w:lineRule="auto"/>
        <w:rPr>
          <w:rFonts w:asciiTheme="majorHAnsi" w:hAnsiTheme="majorHAnsi" w:cs="Arial"/>
          <w:color w:val="333333"/>
          <w:sz w:val="24"/>
          <w:szCs w:val="24"/>
        </w:rPr>
      </w:pPr>
      <w:r w:rsidRPr="0024341E">
        <w:rPr>
          <w:rFonts w:asciiTheme="majorHAnsi" w:hAnsiTheme="majorHAnsi" w:cs="Arial"/>
          <w:color w:val="333333"/>
          <w:sz w:val="24"/>
          <w:szCs w:val="24"/>
        </w:rPr>
        <w:t>Short Title</w:t>
      </w:r>
      <w:r w:rsidR="00B8648D">
        <w:rPr>
          <w:rFonts w:asciiTheme="majorHAnsi" w:hAnsiTheme="majorHAnsi" w:cs="Arial"/>
          <w:color w:val="333333"/>
          <w:sz w:val="24"/>
          <w:szCs w:val="24"/>
        </w:rPr>
        <w:t>:</w:t>
      </w:r>
      <w:r w:rsidR="00940FD8">
        <w:rPr>
          <w:rFonts w:asciiTheme="majorHAnsi" w:hAnsiTheme="majorHAnsi" w:cs="Arial"/>
          <w:color w:val="333333"/>
          <w:sz w:val="24"/>
          <w:szCs w:val="24"/>
        </w:rPr>
        <w:t xml:space="preserve"> </w:t>
      </w:r>
      <w:r w:rsidRPr="0024341E">
        <w:rPr>
          <w:rFonts w:asciiTheme="majorHAnsi" w:hAnsiTheme="majorHAnsi" w:cs="Arial"/>
          <w:color w:val="333333"/>
          <w:sz w:val="24"/>
          <w:szCs w:val="24"/>
        </w:rPr>
        <w:t>Women</w:t>
      </w:r>
      <w:r w:rsidR="00940FD8">
        <w:rPr>
          <w:rFonts w:asciiTheme="majorHAnsi" w:hAnsiTheme="majorHAnsi" w:cs="Arial"/>
          <w:color w:val="333333"/>
          <w:sz w:val="24"/>
          <w:szCs w:val="24"/>
        </w:rPr>
        <w:t>’</w:t>
      </w:r>
      <w:r w:rsidRPr="0024341E">
        <w:rPr>
          <w:rFonts w:asciiTheme="majorHAnsi" w:hAnsiTheme="majorHAnsi" w:cs="Arial"/>
          <w:color w:val="333333"/>
          <w:sz w:val="24"/>
          <w:szCs w:val="24"/>
        </w:rPr>
        <w:t>s preference for abortion terminology</w:t>
      </w:r>
    </w:p>
    <w:p w14:paraId="62F1F464" w14:textId="77777777" w:rsidR="00A518EF" w:rsidRPr="0024341E" w:rsidRDefault="00A518EF" w:rsidP="0024341E">
      <w:pPr>
        <w:pStyle w:val="NormalWeb"/>
        <w:shd w:val="clear" w:color="auto" w:fill="FFFFFF"/>
        <w:spacing w:line="360" w:lineRule="auto"/>
        <w:rPr>
          <w:rFonts w:asciiTheme="majorHAnsi" w:hAnsiTheme="majorHAnsi" w:cs="Arial"/>
          <w:color w:val="333333"/>
          <w:sz w:val="24"/>
          <w:szCs w:val="24"/>
        </w:rPr>
      </w:pPr>
    </w:p>
    <w:p w14:paraId="7739815B" w14:textId="77777777" w:rsidR="00A518EF" w:rsidRDefault="00A518EF" w:rsidP="0024341E">
      <w:pPr>
        <w:pStyle w:val="NormalWeb"/>
        <w:shd w:val="clear" w:color="auto" w:fill="FFFFFF"/>
        <w:spacing w:line="360" w:lineRule="auto"/>
        <w:rPr>
          <w:rFonts w:asciiTheme="majorHAnsi" w:hAnsiTheme="majorHAnsi" w:cs="Arial"/>
          <w:color w:val="333333"/>
          <w:sz w:val="24"/>
          <w:szCs w:val="24"/>
        </w:rPr>
      </w:pPr>
      <w:r w:rsidRPr="0024341E">
        <w:rPr>
          <w:rFonts w:asciiTheme="majorHAnsi" w:hAnsiTheme="majorHAnsi" w:cs="Arial"/>
          <w:color w:val="333333"/>
          <w:sz w:val="24"/>
          <w:szCs w:val="24"/>
        </w:rPr>
        <w:t>Key words</w:t>
      </w:r>
      <w:r w:rsidR="00B8648D">
        <w:rPr>
          <w:rFonts w:asciiTheme="majorHAnsi" w:hAnsiTheme="majorHAnsi" w:cs="Arial"/>
          <w:color w:val="333333"/>
          <w:sz w:val="24"/>
          <w:szCs w:val="24"/>
        </w:rPr>
        <w:t xml:space="preserve">: </w:t>
      </w:r>
      <w:r w:rsidRPr="0024341E">
        <w:rPr>
          <w:rFonts w:asciiTheme="majorHAnsi" w:hAnsiTheme="majorHAnsi" w:cs="Arial"/>
          <w:color w:val="333333"/>
          <w:sz w:val="24"/>
          <w:szCs w:val="24"/>
        </w:rPr>
        <w:t>Abortion, terminology, termination of pregnancy</w:t>
      </w:r>
      <w:r w:rsidR="00B8648D">
        <w:rPr>
          <w:rFonts w:asciiTheme="majorHAnsi" w:hAnsiTheme="majorHAnsi" w:cs="Arial"/>
          <w:color w:val="333333"/>
          <w:sz w:val="24"/>
          <w:szCs w:val="24"/>
        </w:rPr>
        <w:t>, voluntary interruption of pregnancy</w:t>
      </w:r>
    </w:p>
    <w:p w14:paraId="742488E0" w14:textId="77777777" w:rsidR="00522A8F" w:rsidRDefault="00522A8F" w:rsidP="0024341E">
      <w:pPr>
        <w:pStyle w:val="NormalWeb"/>
        <w:shd w:val="clear" w:color="auto" w:fill="FFFFFF"/>
        <w:spacing w:line="360" w:lineRule="auto"/>
        <w:rPr>
          <w:rFonts w:asciiTheme="majorHAnsi" w:hAnsiTheme="majorHAnsi" w:cs="Arial"/>
          <w:color w:val="333333"/>
          <w:sz w:val="24"/>
          <w:szCs w:val="24"/>
        </w:rPr>
      </w:pPr>
    </w:p>
    <w:p w14:paraId="38A3ED4A" w14:textId="77777777" w:rsidR="00522A8F" w:rsidRDefault="00522A8F" w:rsidP="0024341E">
      <w:pPr>
        <w:pStyle w:val="NormalWeb"/>
        <w:shd w:val="clear" w:color="auto" w:fill="FFFFFF"/>
        <w:spacing w:line="360" w:lineRule="auto"/>
        <w:rPr>
          <w:rFonts w:asciiTheme="majorHAnsi" w:hAnsiTheme="majorHAnsi" w:cs="Arial"/>
          <w:color w:val="333333"/>
          <w:sz w:val="24"/>
          <w:szCs w:val="24"/>
        </w:rPr>
      </w:pPr>
    </w:p>
    <w:p w14:paraId="03D309BA" w14:textId="77777777" w:rsidR="00522A8F" w:rsidRPr="00BD6FA4" w:rsidRDefault="00522A8F" w:rsidP="0024341E">
      <w:pPr>
        <w:pStyle w:val="NormalWeb"/>
        <w:shd w:val="clear" w:color="auto" w:fill="FFFFFF"/>
        <w:spacing w:line="360" w:lineRule="auto"/>
        <w:rPr>
          <w:rFonts w:asciiTheme="majorHAnsi" w:hAnsiTheme="majorHAnsi" w:cs="Arial"/>
          <w:b/>
          <w:color w:val="333333"/>
          <w:sz w:val="24"/>
          <w:szCs w:val="24"/>
        </w:rPr>
      </w:pPr>
      <w:r w:rsidRPr="00BD6FA4">
        <w:rPr>
          <w:rFonts w:asciiTheme="majorHAnsi" w:hAnsiTheme="majorHAnsi" w:cs="Arial"/>
          <w:b/>
          <w:color w:val="333333"/>
          <w:sz w:val="24"/>
          <w:szCs w:val="24"/>
        </w:rPr>
        <w:t>Key Messages</w:t>
      </w:r>
    </w:p>
    <w:p w14:paraId="2274190E" w14:textId="262321E1" w:rsidR="003B2D01" w:rsidRPr="003B2D01" w:rsidRDefault="003B2D01" w:rsidP="009626EB">
      <w:pPr>
        <w:pStyle w:val="NormalWeb"/>
        <w:numPr>
          <w:ilvl w:val="0"/>
          <w:numId w:val="5"/>
        </w:numPr>
        <w:shd w:val="clear" w:color="auto" w:fill="FFFFFF"/>
        <w:spacing w:line="360" w:lineRule="auto"/>
        <w:rPr>
          <w:rFonts w:asciiTheme="majorHAnsi" w:hAnsiTheme="majorHAnsi" w:cs="Arial"/>
          <w:color w:val="333333"/>
          <w:sz w:val="24"/>
          <w:szCs w:val="24"/>
        </w:rPr>
      </w:pPr>
      <w:r w:rsidRPr="003B2D01">
        <w:rPr>
          <w:rFonts w:asciiTheme="majorHAnsi" w:hAnsiTheme="majorHAnsi"/>
          <w:sz w:val="24"/>
          <w:szCs w:val="24"/>
        </w:rPr>
        <w:t>Most women seeking abortion did not find</w:t>
      </w:r>
      <w:r w:rsidR="003C52BD">
        <w:rPr>
          <w:rFonts w:asciiTheme="majorHAnsi" w:hAnsiTheme="majorHAnsi"/>
          <w:sz w:val="24"/>
          <w:szCs w:val="24"/>
        </w:rPr>
        <w:t xml:space="preserve"> the terms</w:t>
      </w:r>
      <w:r w:rsidRPr="003B2D01">
        <w:rPr>
          <w:rFonts w:asciiTheme="majorHAnsi" w:hAnsiTheme="majorHAnsi"/>
          <w:sz w:val="24"/>
          <w:szCs w:val="24"/>
        </w:rPr>
        <w:t xml:space="preserve"> ‘abortion’ or termination of pregnancy’ distressing. </w:t>
      </w:r>
    </w:p>
    <w:p w14:paraId="0C2DB113" w14:textId="2CD7763A" w:rsidR="003B2D01" w:rsidRPr="003B2D01" w:rsidRDefault="003B2D01" w:rsidP="009626EB">
      <w:pPr>
        <w:pStyle w:val="NormalWeb"/>
        <w:numPr>
          <w:ilvl w:val="0"/>
          <w:numId w:val="5"/>
        </w:numPr>
        <w:shd w:val="clear" w:color="auto" w:fill="FFFFFF"/>
        <w:spacing w:line="360" w:lineRule="auto"/>
        <w:rPr>
          <w:rFonts w:asciiTheme="majorHAnsi" w:hAnsiTheme="majorHAnsi" w:cs="Arial"/>
          <w:color w:val="333333"/>
          <w:sz w:val="24"/>
          <w:szCs w:val="24"/>
        </w:rPr>
      </w:pPr>
      <w:r w:rsidRPr="003B2D01">
        <w:rPr>
          <w:rFonts w:asciiTheme="majorHAnsi" w:hAnsiTheme="majorHAnsi"/>
          <w:sz w:val="24"/>
          <w:szCs w:val="24"/>
        </w:rPr>
        <w:t xml:space="preserve">When given  a choice of terms, more  women who expressed  a preference chose ‘termination of pregnancy’. </w:t>
      </w:r>
    </w:p>
    <w:p w14:paraId="08C3F5AB" w14:textId="710CD145" w:rsidR="003B2D01" w:rsidRPr="003B2D01" w:rsidRDefault="003B2D01" w:rsidP="009626EB">
      <w:pPr>
        <w:pStyle w:val="NormalWeb"/>
        <w:numPr>
          <w:ilvl w:val="0"/>
          <w:numId w:val="5"/>
        </w:numPr>
        <w:shd w:val="clear" w:color="auto" w:fill="FFFFFF"/>
        <w:spacing w:line="360" w:lineRule="auto"/>
        <w:rPr>
          <w:rFonts w:asciiTheme="majorHAnsi" w:hAnsiTheme="majorHAnsi" w:cs="Arial"/>
          <w:color w:val="333333"/>
          <w:sz w:val="24"/>
          <w:szCs w:val="24"/>
        </w:rPr>
      </w:pPr>
      <w:r w:rsidRPr="003B2D01">
        <w:rPr>
          <w:rFonts w:asciiTheme="majorHAnsi" w:hAnsiTheme="majorHAnsi"/>
          <w:sz w:val="24"/>
          <w:szCs w:val="24"/>
        </w:rPr>
        <w:t xml:space="preserve">Health care professionals should be sensitive to </w:t>
      </w:r>
      <w:r w:rsidR="00AA05E6">
        <w:rPr>
          <w:rFonts w:asciiTheme="majorHAnsi" w:hAnsiTheme="majorHAnsi"/>
          <w:sz w:val="24"/>
          <w:szCs w:val="24"/>
        </w:rPr>
        <w:t xml:space="preserve"> womens’s </w:t>
      </w:r>
      <w:r w:rsidRPr="003B2D01">
        <w:rPr>
          <w:rFonts w:asciiTheme="majorHAnsi" w:hAnsiTheme="majorHAnsi"/>
          <w:sz w:val="24"/>
          <w:szCs w:val="24"/>
        </w:rPr>
        <w:t xml:space="preserve">preferences for abortion terminology </w:t>
      </w:r>
      <w:r w:rsidR="00AA05E6">
        <w:rPr>
          <w:rFonts w:asciiTheme="majorHAnsi" w:hAnsiTheme="majorHAnsi"/>
          <w:sz w:val="24"/>
          <w:szCs w:val="24"/>
        </w:rPr>
        <w:t xml:space="preserve">when </w:t>
      </w:r>
      <w:r w:rsidRPr="003B2D01">
        <w:rPr>
          <w:rFonts w:asciiTheme="majorHAnsi" w:hAnsiTheme="majorHAnsi"/>
          <w:sz w:val="24"/>
          <w:szCs w:val="24"/>
        </w:rPr>
        <w:t xml:space="preserve"> communicati</w:t>
      </w:r>
      <w:r w:rsidR="00AA05E6">
        <w:rPr>
          <w:rFonts w:asciiTheme="majorHAnsi" w:hAnsiTheme="majorHAnsi"/>
          <w:sz w:val="24"/>
          <w:szCs w:val="24"/>
        </w:rPr>
        <w:t>ng with them</w:t>
      </w:r>
      <w:r w:rsidRPr="003B2D01">
        <w:rPr>
          <w:rFonts w:asciiTheme="majorHAnsi" w:hAnsiTheme="majorHAnsi"/>
          <w:sz w:val="24"/>
          <w:szCs w:val="24"/>
        </w:rPr>
        <w:t xml:space="preserve"> at this time. </w:t>
      </w:r>
    </w:p>
    <w:p w14:paraId="1428ADBD" w14:textId="77777777" w:rsidR="00A518EF" w:rsidRPr="0024341E" w:rsidRDefault="00A518EF" w:rsidP="0024341E">
      <w:pPr>
        <w:pStyle w:val="NormalWeb"/>
        <w:shd w:val="clear" w:color="auto" w:fill="FFFFFF"/>
        <w:spacing w:line="360" w:lineRule="auto"/>
        <w:rPr>
          <w:rFonts w:asciiTheme="majorHAnsi" w:hAnsiTheme="majorHAnsi" w:cs="Arial"/>
          <w:color w:val="333333"/>
          <w:sz w:val="24"/>
          <w:szCs w:val="24"/>
        </w:rPr>
      </w:pPr>
    </w:p>
    <w:p w14:paraId="779DE846" w14:textId="77777777" w:rsidR="00A518EF" w:rsidRPr="0024341E" w:rsidRDefault="00A518EF" w:rsidP="0024341E">
      <w:pPr>
        <w:spacing w:line="360" w:lineRule="auto"/>
        <w:rPr>
          <w:rFonts w:asciiTheme="majorHAnsi" w:hAnsiTheme="majorHAnsi"/>
        </w:rPr>
      </w:pPr>
    </w:p>
    <w:p w14:paraId="7FE4C39B" w14:textId="77777777" w:rsidR="00773658" w:rsidRPr="0024341E" w:rsidRDefault="00773658" w:rsidP="0024341E">
      <w:pPr>
        <w:spacing w:line="360" w:lineRule="auto"/>
        <w:rPr>
          <w:rFonts w:asciiTheme="majorHAnsi" w:hAnsiTheme="majorHAnsi"/>
        </w:rPr>
      </w:pPr>
      <w:r w:rsidRPr="0024341E">
        <w:rPr>
          <w:rFonts w:asciiTheme="majorHAnsi" w:hAnsiTheme="majorHAnsi"/>
        </w:rPr>
        <w:br w:type="page"/>
      </w:r>
    </w:p>
    <w:p w14:paraId="06310D05" w14:textId="086EF7EF" w:rsidR="00DC7815" w:rsidRDefault="00DC7815" w:rsidP="009626EB">
      <w:pPr>
        <w:spacing w:line="360" w:lineRule="auto"/>
        <w:rPr>
          <w:rFonts w:asciiTheme="majorHAnsi" w:hAnsiTheme="majorHAnsi"/>
          <w:b/>
        </w:rPr>
      </w:pPr>
      <w:r>
        <w:rPr>
          <w:rFonts w:asciiTheme="majorHAnsi" w:hAnsiTheme="majorHAnsi"/>
          <w:b/>
        </w:rPr>
        <w:lastRenderedPageBreak/>
        <w:t>ABSTRACT</w:t>
      </w:r>
      <w:r w:rsidR="00BF7244">
        <w:rPr>
          <w:rFonts w:asciiTheme="majorHAnsi" w:hAnsiTheme="majorHAnsi"/>
          <w:b/>
        </w:rPr>
        <w:t xml:space="preserve">  (249</w:t>
      </w:r>
      <w:r w:rsidR="0040490C">
        <w:rPr>
          <w:rFonts w:asciiTheme="majorHAnsi" w:hAnsiTheme="majorHAnsi"/>
          <w:b/>
        </w:rPr>
        <w:t>)</w:t>
      </w:r>
    </w:p>
    <w:p w14:paraId="22CD2819" w14:textId="082802B4" w:rsidR="00963E5A" w:rsidRDefault="00EB5D47" w:rsidP="009626EB">
      <w:pPr>
        <w:spacing w:line="360" w:lineRule="auto"/>
        <w:rPr>
          <w:rFonts w:asciiTheme="majorHAnsi" w:hAnsiTheme="majorHAnsi"/>
          <w:b/>
        </w:rPr>
      </w:pPr>
      <w:r>
        <w:rPr>
          <w:rFonts w:asciiTheme="majorHAnsi" w:hAnsiTheme="majorHAnsi"/>
          <w:b/>
        </w:rPr>
        <w:t>Background</w:t>
      </w:r>
      <w:r w:rsidR="00746E1F">
        <w:rPr>
          <w:rFonts w:asciiTheme="majorHAnsi" w:hAnsiTheme="majorHAnsi"/>
          <w:b/>
        </w:rPr>
        <w:t xml:space="preserve">: </w:t>
      </w:r>
      <w:r w:rsidR="001C260F">
        <w:rPr>
          <w:rFonts w:asciiTheme="majorHAnsi" w:hAnsiTheme="majorHAnsi"/>
        </w:rPr>
        <w:t xml:space="preserve">Controversy exists as to whether </w:t>
      </w:r>
      <w:r w:rsidR="00C245CB">
        <w:rPr>
          <w:rFonts w:asciiTheme="majorHAnsi" w:hAnsiTheme="majorHAnsi"/>
        </w:rPr>
        <w:t>‘</w:t>
      </w:r>
      <w:r w:rsidR="001C260F">
        <w:rPr>
          <w:rFonts w:asciiTheme="majorHAnsi" w:hAnsiTheme="majorHAnsi"/>
        </w:rPr>
        <w:t xml:space="preserve">abortion or </w:t>
      </w:r>
      <w:r w:rsidR="00C245CB">
        <w:rPr>
          <w:rFonts w:asciiTheme="majorHAnsi" w:hAnsiTheme="majorHAnsi"/>
        </w:rPr>
        <w:t>‘</w:t>
      </w:r>
      <w:r w:rsidR="001C260F">
        <w:rPr>
          <w:rFonts w:asciiTheme="majorHAnsi" w:hAnsiTheme="majorHAnsi"/>
        </w:rPr>
        <w:t>termination of pregnancy</w:t>
      </w:r>
      <w:r w:rsidR="00C245CB">
        <w:rPr>
          <w:rFonts w:asciiTheme="majorHAnsi" w:hAnsiTheme="majorHAnsi"/>
        </w:rPr>
        <w:t>’</w:t>
      </w:r>
      <w:r w:rsidR="001C260F">
        <w:rPr>
          <w:rFonts w:asciiTheme="majorHAnsi" w:hAnsiTheme="majorHAnsi"/>
        </w:rPr>
        <w:t xml:space="preserve"> should be used by </w:t>
      </w:r>
      <w:r w:rsidR="003C52BD">
        <w:rPr>
          <w:rFonts w:asciiTheme="majorHAnsi" w:hAnsiTheme="majorHAnsi"/>
        </w:rPr>
        <w:t xml:space="preserve">health </w:t>
      </w:r>
      <w:r w:rsidR="001C260F">
        <w:rPr>
          <w:rFonts w:asciiTheme="majorHAnsi" w:hAnsiTheme="majorHAnsi"/>
        </w:rPr>
        <w:t xml:space="preserve">professionals during interactions with </w:t>
      </w:r>
      <w:r w:rsidR="00C245CB">
        <w:rPr>
          <w:rFonts w:asciiTheme="majorHAnsi" w:hAnsiTheme="majorHAnsi"/>
        </w:rPr>
        <w:t>women</w:t>
      </w:r>
      <w:r w:rsidR="001C260F">
        <w:rPr>
          <w:rFonts w:asciiTheme="majorHAnsi" w:hAnsiTheme="majorHAnsi"/>
        </w:rPr>
        <w:t xml:space="preserve"> and in published works</w:t>
      </w:r>
      <w:r w:rsidR="00247B78">
        <w:rPr>
          <w:rFonts w:asciiTheme="majorHAnsi" w:hAnsiTheme="majorHAnsi"/>
        </w:rPr>
        <w:t>.</w:t>
      </w:r>
    </w:p>
    <w:p w14:paraId="33881229" w14:textId="77777777" w:rsidR="00746E1F" w:rsidRPr="0024341E" w:rsidRDefault="00EB5D47" w:rsidP="009626EB">
      <w:pPr>
        <w:spacing w:line="360" w:lineRule="auto"/>
        <w:rPr>
          <w:rFonts w:asciiTheme="majorHAnsi" w:hAnsiTheme="majorHAnsi"/>
        </w:rPr>
      </w:pPr>
      <w:r>
        <w:rPr>
          <w:rFonts w:asciiTheme="majorHAnsi" w:hAnsiTheme="majorHAnsi"/>
          <w:b/>
        </w:rPr>
        <w:t>Methods</w:t>
      </w:r>
      <w:r w:rsidR="00746E1F">
        <w:rPr>
          <w:rFonts w:asciiTheme="majorHAnsi" w:hAnsiTheme="majorHAnsi"/>
          <w:b/>
        </w:rPr>
        <w:t xml:space="preserve">: </w:t>
      </w:r>
      <w:r w:rsidR="00A7096A" w:rsidRPr="0024341E">
        <w:rPr>
          <w:rFonts w:asciiTheme="majorHAnsi" w:hAnsiTheme="majorHAnsi"/>
        </w:rPr>
        <w:t>S</w:t>
      </w:r>
      <w:r w:rsidR="00773658" w:rsidRPr="0024341E">
        <w:rPr>
          <w:rFonts w:asciiTheme="majorHAnsi" w:hAnsiTheme="majorHAnsi"/>
        </w:rPr>
        <w:t>elf-</w:t>
      </w:r>
      <w:r w:rsidR="00A7096A" w:rsidRPr="0024341E">
        <w:rPr>
          <w:rFonts w:asciiTheme="majorHAnsi" w:hAnsiTheme="majorHAnsi"/>
        </w:rPr>
        <w:t xml:space="preserve">administered anonymous </w:t>
      </w:r>
      <w:r w:rsidR="00773658" w:rsidRPr="0024341E">
        <w:rPr>
          <w:rFonts w:asciiTheme="majorHAnsi" w:hAnsiTheme="majorHAnsi"/>
        </w:rPr>
        <w:t>questionnaire</w:t>
      </w:r>
      <w:r w:rsidR="00A7096A" w:rsidRPr="0024341E">
        <w:rPr>
          <w:rFonts w:asciiTheme="majorHAnsi" w:hAnsiTheme="majorHAnsi"/>
        </w:rPr>
        <w:t>s</w:t>
      </w:r>
      <w:r w:rsidR="00773658" w:rsidRPr="0024341E">
        <w:rPr>
          <w:rFonts w:asciiTheme="majorHAnsi" w:hAnsiTheme="majorHAnsi"/>
        </w:rPr>
        <w:t xml:space="preserve"> w</w:t>
      </w:r>
      <w:r w:rsidR="00A7096A" w:rsidRPr="0024341E">
        <w:rPr>
          <w:rFonts w:asciiTheme="majorHAnsi" w:hAnsiTheme="majorHAnsi"/>
        </w:rPr>
        <w:t>ere</w:t>
      </w:r>
      <w:r w:rsidR="00773658" w:rsidRPr="0024341E">
        <w:rPr>
          <w:rFonts w:asciiTheme="majorHAnsi" w:hAnsiTheme="majorHAnsi"/>
        </w:rPr>
        <w:t xml:space="preserve"> </w:t>
      </w:r>
      <w:r w:rsidR="00A7096A" w:rsidRPr="0024341E">
        <w:rPr>
          <w:rFonts w:asciiTheme="majorHAnsi" w:hAnsiTheme="majorHAnsi"/>
        </w:rPr>
        <w:t>distributed to women attending</w:t>
      </w:r>
      <w:r w:rsidR="00670EED" w:rsidRPr="0024341E">
        <w:rPr>
          <w:rFonts w:asciiTheme="majorHAnsi" w:hAnsiTheme="majorHAnsi"/>
        </w:rPr>
        <w:t xml:space="preserve"> </w:t>
      </w:r>
      <w:r w:rsidR="00D763EA">
        <w:rPr>
          <w:rFonts w:asciiTheme="majorHAnsi" w:hAnsiTheme="majorHAnsi"/>
        </w:rPr>
        <w:t>54</w:t>
      </w:r>
      <w:r w:rsidR="00D763EA" w:rsidRPr="0024341E">
        <w:rPr>
          <w:rFonts w:asciiTheme="majorHAnsi" w:hAnsiTheme="majorHAnsi"/>
        </w:rPr>
        <w:t xml:space="preserve"> </w:t>
      </w:r>
      <w:r w:rsidR="00247B78">
        <w:rPr>
          <w:rFonts w:asciiTheme="majorHAnsi" w:hAnsiTheme="majorHAnsi"/>
        </w:rPr>
        <w:t xml:space="preserve">abortion </w:t>
      </w:r>
      <w:r w:rsidR="00746E1F">
        <w:rPr>
          <w:rFonts w:asciiTheme="majorHAnsi" w:hAnsiTheme="majorHAnsi"/>
        </w:rPr>
        <w:t>clinics</w:t>
      </w:r>
      <w:r w:rsidR="00A7096A" w:rsidRPr="0024341E">
        <w:rPr>
          <w:rFonts w:asciiTheme="majorHAnsi" w:hAnsiTheme="majorHAnsi"/>
        </w:rPr>
        <w:t xml:space="preserve"> </w:t>
      </w:r>
      <w:r w:rsidR="001C260F">
        <w:rPr>
          <w:rFonts w:asciiTheme="majorHAnsi" w:hAnsiTheme="majorHAnsi"/>
        </w:rPr>
        <w:t xml:space="preserve">in Scotland, England and Wales </w:t>
      </w:r>
      <w:r w:rsidR="00746E1F">
        <w:rPr>
          <w:rFonts w:asciiTheme="majorHAnsi" w:hAnsiTheme="majorHAnsi"/>
        </w:rPr>
        <w:t>during four months in 2015</w:t>
      </w:r>
      <w:r w:rsidR="00A7096A" w:rsidRPr="0024341E">
        <w:rPr>
          <w:rFonts w:asciiTheme="majorHAnsi" w:hAnsiTheme="majorHAnsi"/>
        </w:rPr>
        <w:t xml:space="preserve">. </w:t>
      </w:r>
      <w:r w:rsidR="00247B78">
        <w:rPr>
          <w:rFonts w:asciiTheme="majorHAnsi" w:hAnsiTheme="majorHAnsi"/>
        </w:rPr>
        <w:t xml:space="preserve">Responses were coded and </w:t>
      </w:r>
      <w:r w:rsidR="001F1BDF">
        <w:rPr>
          <w:rFonts w:asciiTheme="majorHAnsi" w:hAnsiTheme="majorHAnsi"/>
        </w:rPr>
        <w:t xml:space="preserve">analysed </w:t>
      </w:r>
      <w:r w:rsidR="00247B78">
        <w:rPr>
          <w:rFonts w:asciiTheme="majorHAnsi" w:hAnsiTheme="majorHAnsi"/>
        </w:rPr>
        <w:t xml:space="preserve">using SPSS. Descriptive statistics were generated and responses compared by demographic characteristics. </w:t>
      </w:r>
      <w:r w:rsidRPr="001C260F">
        <w:rPr>
          <w:rFonts w:asciiTheme="majorHAnsi" w:hAnsiTheme="majorHAnsi"/>
        </w:rPr>
        <w:t>The main outcome measures were the p</w:t>
      </w:r>
      <w:r w:rsidR="00746E1F" w:rsidRPr="001C260F">
        <w:rPr>
          <w:rFonts w:asciiTheme="majorHAnsi" w:hAnsiTheme="majorHAnsi"/>
        </w:rPr>
        <w:t>roportion</w:t>
      </w:r>
      <w:r w:rsidR="00746E1F">
        <w:rPr>
          <w:rFonts w:asciiTheme="majorHAnsi" w:hAnsiTheme="majorHAnsi"/>
        </w:rPr>
        <w:t xml:space="preserve"> of respondents reporting that the</w:t>
      </w:r>
      <w:r w:rsidR="009626EB">
        <w:rPr>
          <w:rFonts w:asciiTheme="majorHAnsi" w:hAnsiTheme="majorHAnsi"/>
        </w:rPr>
        <w:t>y found the</w:t>
      </w:r>
      <w:r w:rsidR="00746E1F">
        <w:rPr>
          <w:rFonts w:asciiTheme="majorHAnsi" w:hAnsiTheme="majorHAnsi"/>
        </w:rPr>
        <w:t xml:space="preserve"> terms ‘abortion’ and ‘termination of pregnancy’ </w:t>
      </w:r>
      <w:r w:rsidR="009626EB">
        <w:rPr>
          <w:rFonts w:asciiTheme="majorHAnsi" w:hAnsiTheme="majorHAnsi"/>
        </w:rPr>
        <w:t>to be</w:t>
      </w:r>
      <w:r w:rsidR="00746E1F">
        <w:rPr>
          <w:rFonts w:asciiTheme="majorHAnsi" w:hAnsiTheme="majorHAnsi"/>
        </w:rPr>
        <w:t xml:space="preserve"> distressing </w:t>
      </w:r>
      <w:r w:rsidR="00247B78">
        <w:rPr>
          <w:rFonts w:asciiTheme="majorHAnsi" w:hAnsiTheme="majorHAnsi"/>
        </w:rPr>
        <w:t>and women’s preferred terminology for referring to induced abortion</w:t>
      </w:r>
      <w:r w:rsidR="00D763EA">
        <w:rPr>
          <w:rFonts w:asciiTheme="majorHAnsi" w:hAnsiTheme="majorHAnsi"/>
        </w:rPr>
        <w:t>.</w:t>
      </w:r>
    </w:p>
    <w:p w14:paraId="062D88E3" w14:textId="0DE78911" w:rsidR="00773658" w:rsidRPr="00746E1F" w:rsidRDefault="00773658" w:rsidP="006A1AC6">
      <w:pPr>
        <w:spacing w:line="360" w:lineRule="auto"/>
        <w:rPr>
          <w:rFonts w:asciiTheme="majorHAnsi" w:hAnsiTheme="majorHAnsi"/>
          <w:b/>
        </w:rPr>
      </w:pPr>
      <w:r w:rsidRPr="0024341E">
        <w:rPr>
          <w:rFonts w:asciiTheme="majorHAnsi" w:hAnsiTheme="majorHAnsi"/>
          <w:b/>
        </w:rPr>
        <w:t>Results</w:t>
      </w:r>
      <w:r w:rsidR="00746E1F">
        <w:rPr>
          <w:rFonts w:asciiTheme="majorHAnsi" w:hAnsiTheme="majorHAnsi"/>
          <w:b/>
        </w:rPr>
        <w:t xml:space="preserve">: </w:t>
      </w:r>
      <w:r w:rsidR="00746E1F" w:rsidRPr="00746E1F">
        <w:rPr>
          <w:rFonts w:asciiTheme="majorHAnsi" w:hAnsiTheme="majorHAnsi"/>
        </w:rPr>
        <w:t>Surveys were comp</w:t>
      </w:r>
      <w:r w:rsidR="00746E1F">
        <w:rPr>
          <w:rFonts w:asciiTheme="majorHAnsi" w:hAnsiTheme="majorHAnsi"/>
        </w:rPr>
        <w:t xml:space="preserve">leted by </w:t>
      </w:r>
      <w:r w:rsidR="00644156">
        <w:rPr>
          <w:rFonts w:asciiTheme="majorHAnsi" w:hAnsiTheme="majorHAnsi"/>
        </w:rPr>
        <w:t>2</w:t>
      </w:r>
      <w:r w:rsidR="00247B78">
        <w:rPr>
          <w:rFonts w:asciiTheme="majorHAnsi" w:hAnsiTheme="majorHAnsi"/>
        </w:rPr>
        <w:t>,</w:t>
      </w:r>
      <w:r w:rsidR="00644156">
        <w:rPr>
          <w:rFonts w:asciiTheme="majorHAnsi" w:hAnsiTheme="majorHAnsi"/>
        </w:rPr>
        <w:t>2</w:t>
      </w:r>
      <w:r w:rsidR="00746E1F" w:rsidRPr="00746E1F">
        <w:rPr>
          <w:rFonts w:asciiTheme="majorHAnsi" w:hAnsiTheme="majorHAnsi"/>
        </w:rPr>
        <w:t>59 women</w:t>
      </w:r>
      <w:r w:rsidR="00247B78">
        <w:rPr>
          <w:rFonts w:asciiTheme="majorHAnsi" w:hAnsiTheme="majorHAnsi"/>
        </w:rPr>
        <w:t>. M</w:t>
      </w:r>
      <w:r w:rsidR="00670EED" w:rsidRPr="0024341E">
        <w:rPr>
          <w:rFonts w:asciiTheme="majorHAnsi" w:hAnsiTheme="majorHAnsi"/>
        </w:rPr>
        <w:t>ean age</w:t>
      </w:r>
      <w:r w:rsidR="00247B78">
        <w:rPr>
          <w:rFonts w:asciiTheme="majorHAnsi" w:hAnsiTheme="majorHAnsi"/>
        </w:rPr>
        <w:t xml:space="preserve"> of respondents was</w:t>
      </w:r>
      <w:r w:rsidR="00670EED" w:rsidRPr="0024341E">
        <w:rPr>
          <w:rFonts w:asciiTheme="majorHAnsi" w:hAnsiTheme="majorHAnsi"/>
        </w:rPr>
        <w:t xml:space="preserve"> 27</w:t>
      </w:r>
      <w:r w:rsidR="00E94E3F" w:rsidRPr="0024341E">
        <w:rPr>
          <w:rFonts w:asciiTheme="majorHAnsi" w:hAnsiTheme="majorHAnsi"/>
        </w:rPr>
        <w:t xml:space="preserve"> years (range 13</w:t>
      </w:r>
      <w:r w:rsidR="00247B78">
        <w:rPr>
          <w:rFonts w:asciiTheme="majorHAnsi" w:hAnsiTheme="majorHAnsi"/>
        </w:rPr>
        <w:t>-</w:t>
      </w:r>
      <w:r w:rsidR="00E94E3F" w:rsidRPr="0024341E">
        <w:rPr>
          <w:rFonts w:asciiTheme="majorHAnsi" w:hAnsiTheme="majorHAnsi"/>
        </w:rPr>
        <w:t>51),</w:t>
      </w:r>
      <w:r w:rsidR="00BC0F29">
        <w:rPr>
          <w:rFonts w:asciiTheme="majorHAnsi" w:hAnsiTheme="majorHAnsi"/>
        </w:rPr>
        <w:t xml:space="preserve"> 8</w:t>
      </w:r>
      <w:r w:rsidR="00F27D00">
        <w:rPr>
          <w:rFonts w:asciiTheme="majorHAnsi" w:hAnsiTheme="majorHAnsi"/>
        </w:rPr>
        <w:t>2</w:t>
      </w:r>
      <w:r w:rsidR="00BC0F29">
        <w:rPr>
          <w:rFonts w:asciiTheme="majorHAnsi" w:hAnsiTheme="majorHAnsi"/>
        </w:rPr>
        <w:t xml:space="preserve">% identified as </w:t>
      </w:r>
      <w:r w:rsidR="009814DD">
        <w:rPr>
          <w:rFonts w:asciiTheme="majorHAnsi" w:hAnsiTheme="majorHAnsi"/>
        </w:rPr>
        <w:t>white</w:t>
      </w:r>
      <w:r w:rsidR="00BC0F29">
        <w:rPr>
          <w:rFonts w:asciiTheme="majorHAnsi" w:hAnsiTheme="majorHAnsi"/>
        </w:rPr>
        <w:t>,</w:t>
      </w:r>
      <w:r w:rsidR="00E94E3F" w:rsidRPr="0024341E">
        <w:rPr>
          <w:rFonts w:asciiTheme="majorHAnsi" w:hAnsiTheme="majorHAnsi"/>
        </w:rPr>
        <w:t xml:space="preserve"> </w:t>
      </w:r>
      <w:r w:rsidR="00E94E3F" w:rsidRPr="00AB3740">
        <w:rPr>
          <w:rFonts w:asciiTheme="majorHAnsi" w:hAnsiTheme="majorHAnsi"/>
        </w:rPr>
        <w:t>5</w:t>
      </w:r>
      <w:r w:rsidR="00670EED" w:rsidRPr="00AB3740">
        <w:rPr>
          <w:rFonts w:asciiTheme="majorHAnsi" w:hAnsiTheme="majorHAnsi"/>
        </w:rPr>
        <w:t>1%</w:t>
      </w:r>
      <w:r w:rsidR="001C260F">
        <w:rPr>
          <w:rFonts w:asciiTheme="majorHAnsi" w:hAnsiTheme="majorHAnsi"/>
        </w:rPr>
        <w:t xml:space="preserve"> </w:t>
      </w:r>
      <w:r w:rsidR="009133E4">
        <w:rPr>
          <w:rFonts w:asciiTheme="majorHAnsi" w:hAnsiTheme="majorHAnsi"/>
        </w:rPr>
        <w:t>had children</w:t>
      </w:r>
      <w:r w:rsidR="00670EED" w:rsidRPr="00AB3740">
        <w:rPr>
          <w:rFonts w:asciiTheme="majorHAnsi" w:hAnsiTheme="majorHAnsi"/>
        </w:rPr>
        <w:t xml:space="preserve"> and 36%</w:t>
      </w:r>
      <w:r w:rsidR="00D763EA" w:rsidRPr="00AB3740">
        <w:rPr>
          <w:rFonts w:asciiTheme="majorHAnsi" w:hAnsiTheme="majorHAnsi"/>
        </w:rPr>
        <w:t xml:space="preserve"> </w:t>
      </w:r>
      <w:r w:rsidR="00670EED" w:rsidRPr="0024341E">
        <w:rPr>
          <w:rFonts w:asciiTheme="majorHAnsi" w:hAnsiTheme="majorHAnsi"/>
        </w:rPr>
        <w:t xml:space="preserve">had previously undergone abortion. </w:t>
      </w:r>
      <w:r w:rsidR="009814DD">
        <w:rPr>
          <w:rFonts w:asciiTheme="majorHAnsi" w:hAnsiTheme="majorHAnsi"/>
        </w:rPr>
        <w:t>Thirty five</w:t>
      </w:r>
      <w:r w:rsidR="00247B78">
        <w:rPr>
          <w:rFonts w:asciiTheme="majorHAnsi" w:hAnsiTheme="majorHAnsi"/>
        </w:rPr>
        <w:t xml:space="preserve"> per</w:t>
      </w:r>
      <w:r w:rsidR="009626EB">
        <w:rPr>
          <w:rFonts w:asciiTheme="majorHAnsi" w:hAnsiTheme="majorHAnsi"/>
        </w:rPr>
        <w:t xml:space="preserve"> </w:t>
      </w:r>
      <w:r w:rsidR="00247B78">
        <w:rPr>
          <w:rFonts w:asciiTheme="majorHAnsi" w:hAnsiTheme="majorHAnsi"/>
        </w:rPr>
        <w:t xml:space="preserve">cent </w:t>
      </w:r>
      <w:r w:rsidR="00EF65ED" w:rsidRPr="0024341E">
        <w:rPr>
          <w:rFonts w:asciiTheme="majorHAnsi" w:hAnsiTheme="majorHAnsi"/>
        </w:rPr>
        <w:t>indicated that they found</w:t>
      </w:r>
      <w:r w:rsidR="00C245CB">
        <w:rPr>
          <w:rFonts w:asciiTheme="majorHAnsi" w:hAnsiTheme="majorHAnsi"/>
        </w:rPr>
        <w:t xml:space="preserve"> the word</w:t>
      </w:r>
      <w:r w:rsidR="00EF65ED" w:rsidRPr="0024341E">
        <w:rPr>
          <w:rFonts w:asciiTheme="majorHAnsi" w:hAnsiTheme="majorHAnsi"/>
        </w:rPr>
        <w:t xml:space="preserve"> </w:t>
      </w:r>
      <w:r w:rsidR="00D763EA">
        <w:rPr>
          <w:rFonts w:asciiTheme="majorHAnsi" w:hAnsiTheme="majorHAnsi"/>
        </w:rPr>
        <w:t>‘</w:t>
      </w:r>
      <w:r w:rsidRPr="0024341E">
        <w:rPr>
          <w:rFonts w:asciiTheme="majorHAnsi" w:hAnsiTheme="majorHAnsi"/>
        </w:rPr>
        <w:t>abortion</w:t>
      </w:r>
      <w:r w:rsidR="00D763EA">
        <w:rPr>
          <w:rFonts w:asciiTheme="majorHAnsi" w:hAnsiTheme="majorHAnsi"/>
        </w:rPr>
        <w:t>’</w:t>
      </w:r>
      <w:r w:rsidRPr="0024341E">
        <w:rPr>
          <w:rFonts w:asciiTheme="majorHAnsi" w:hAnsiTheme="majorHAnsi"/>
        </w:rPr>
        <w:t xml:space="preserve"> distressing </w:t>
      </w:r>
      <w:r w:rsidR="00D763EA">
        <w:rPr>
          <w:rFonts w:asciiTheme="majorHAnsi" w:hAnsiTheme="majorHAnsi"/>
        </w:rPr>
        <w:t>compare</w:t>
      </w:r>
      <w:r w:rsidR="00AB3740">
        <w:rPr>
          <w:rFonts w:asciiTheme="majorHAnsi" w:hAnsiTheme="majorHAnsi"/>
        </w:rPr>
        <w:t>d</w:t>
      </w:r>
      <w:r w:rsidR="00D763EA">
        <w:rPr>
          <w:rFonts w:asciiTheme="majorHAnsi" w:hAnsiTheme="majorHAnsi"/>
        </w:rPr>
        <w:t xml:space="preserve"> with</w:t>
      </w:r>
      <w:r w:rsidR="00C245CB">
        <w:rPr>
          <w:rFonts w:asciiTheme="majorHAnsi" w:hAnsiTheme="majorHAnsi"/>
        </w:rPr>
        <w:t xml:space="preserve"> </w:t>
      </w:r>
      <w:r w:rsidR="00247B78" w:rsidRPr="0024341E">
        <w:rPr>
          <w:rFonts w:asciiTheme="majorHAnsi" w:hAnsiTheme="majorHAnsi"/>
        </w:rPr>
        <w:t>18</w:t>
      </w:r>
      <w:r w:rsidR="009626EB">
        <w:rPr>
          <w:rFonts w:asciiTheme="majorHAnsi" w:hAnsiTheme="majorHAnsi"/>
        </w:rPr>
        <w:t xml:space="preserve"> </w:t>
      </w:r>
      <w:r w:rsidR="003B4201">
        <w:rPr>
          <w:rFonts w:asciiTheme="majorHAnsi" w:hAnsiTheme="majorHAnsi"/>
        </w:rPr>
        <w:t>%</w:t>
      </w:r>
      <w:r w:rsidR="00D763EA" w:rsidRPr="0024341E">
        <w:rPr>
          <w:rFonts w:asciiTheme="majorHAnsi" w:hAnsiTheme="majorHAnsi"/>
        </w:rPr>
        <w:t xml:space="preserve"> </w:t>
      </w:r>
      <w:r w:rsidRPr="0024341E">
        <w:rPr>
          <w:rFonts w:asciiTheme="majorHAnsi" w:hAnsiTheme="majorHAnsi"/>
        </w:rPr>
        <w:t xml:space="preserve">who </w:t>
      </w:r>
      <w:r w:rsidR="00247B78">
        <w:rPr>
          <w:rFonts w:asciiTheme="majorHAnsi" w:hAnsiTheme="majorHAnsi"/>
        </w:rPr>
        <w:t>reported that</w:t>
      </w:r>
      <w:r w:rsidR="00247B78" w:rsidRPr="0024341E">
        <w:rPr>
          <w:rFonts w:asciiTheme="majorHAnsi" w:hAnsiTheme="majorHAnsi"/>
        </w:rPr>
        <w:t xml:space="preserve"> </w:t>
      </w:r>
      <w:r w:rsidR="00D763EA">
        <w:rPr>
          <w:rFonts w:asciiTheme="majorHAnsi" w:hAnsiTheme="majorHAnsi"/>
        </w:rPr>
        <w:t>‘</w:t>
      </w:r>
      <w:r w:rsidRPr="0024341E">
        <w:rPr>
          <w:rFonts w:asciiTheme="majorHAnsi" w:hAnsiTheme="majorHAnsi"/>
        </w:rPr>
        <w:t>termination of pregnancy</w:t>
      </w:r>
      <w:r w:rsidR="00F8501C">
        <w:rPr>
          <w:rFonts w:asciiTheme="majorHAnsi" w:hAnsiTheme="majorHAnsi"/>
        </w:rPr>
        <w:t>’</w:t>
      </w:r>
      <w:r w:rsidRPr="0024341E">
        <w:rPr>
          <w:rFonts w:asciiTheme="majorHAnsi" w:hAnsiTheme="majorHAnsi"/>
        </w:rPr>
        <w:t xml:space="preserve"> </w:t>
      </w:r>
      <w:r w:rsidR="00EF65ED" w:rsidRPr="0024341E">
        <w:rPr>
          <w:rFonts w:asciiTheme="majorHAnsi" w:hAnsiTheme="majorHAnsi"/>
        </w:rPr>
        <w:t>was distressing</w:t>
      </w:r>
      <w:r w:rsidR="00332957" w:rsidRPr="0024341E">
        <w:rPr>
          <w:rFonts w:asciiTheme="majorHAnsi" w:hAnsiTheme="majorHAnsi"/>
        </w:rPr>
        <w:t xml:space="preserve"> (</w:t>
      </w:r>
      <w:r w:rsidR="00F8501C">
        <w:rPr>
          <w:rFonts w:asciiTheme="majorHAnsi" w:hAnsiTheme="majorHAnsi"/>
        </w:rPr>
        <w:t>p</w:t>
      </w:r>
      <w:r w:rsidR="00332957" w:rsidRPr="0024341E">
        <w:rPr>
          <w:rFonts w:asciiTheme="majorHAnsi" w:hAnsiTheme="majorHAnsi"/>
        </w:rPr>
        <w:t>&lt;0.001)</w:t>
      </w:r>
      <w:r w:rsidRPr="0024341E">
        <w:rPr>
          <w:rFonts w:asciiTheme="majorHAnsi" w:hAnsiTheme="majorHAnsi"/>
        </w:rPr>
        <w:t xml:space="preserve">. </w:t>
      </w:r>
      <w:r w:rsidR="00985795">
        <w:rPr>
          <w:rFonts w:asciiTheme="majorHAnsi" w:hAnsiTheme="majorHAnsi"/>
        </w:rPr>
        <w:t xml:space="preserve">Forty five </w:t>
      </w:r>
      <w:r w:rsidR="009626EB">
        <w:rPr>
          <w:rFonts w:asciiTheme="majorHAnsi" w:hAnsiTheme="majorHAnsi"/>
        </w:rPr>
        <w:t>per cent</w:t>
      </w:r>
      <w:r w:rsidR="00CE68E4">
        <w:rPr>
          <w:rFonts w:asciiTheme="majorHAnsi" w:hAnsiTheme="majorHAnsi"/>
        </w:rPr>
        <w:t xml:space="preserve"> </w:t>
      </w:r>
      <w:r w:rsidR="00985795">
        <w:rPr>
          <w:rFonts w:asciiTheme="majorHAnsi" w:hAnsiTheme="majorHAnsi"/>
        </w:rPr>
        <w:t xml:space="preserve">of respondents expressed a preference for </w:t>
      </w:r>
      <w:r w:rsidR="00CE68E4">
        <w:rPr>
          <w:rFonts w:asciiTheme="majorHAnsi" w:hAnsiTheme="majorHAnsi"/>
        </w:rPr>
        <w:t xml:space="preserve"> ‘termination of pregnancy’ </w:t>
      </w:r>
      <w:r w:rsidR="00985795">
        <w:rPr>
          <w:rFonts w:asciiTheme="majorHAnsi" w:hAnsiTheme="majorHAnsi"/>
        </w:rPr>
        <w:t>,</w:t>
      </w:r>
      <w:r w:rsidR="00CE68E4">
        <w:rPr>
          <w:rFonts w:asciiTheme="majorHAnsi" w:hAnsiTheme="majorHAnsi"/>
        </w:rPr>
        <w:t>12</w:t>
      </w:r>
      <w:r w:rsidR="009626EB">
        <w:rPr>
          <w:rFonts w:asciiTheme="majorHAnsi" w:hAnsiTheme="majorHAnsi"/>
        </w:rPr>
        <w:t xml:space="preserve"> </w:t>
      </w:r>
      <w:r w:rsidR="003B4201">
        <w:rPr>
          <w:rFonts w:asciiTheme="majorHAnsi" w:hAnsiTheme="majorHAnsi"/>
        </w:rPr>
        <w:t>%</w:t>
      </w:r>
      <w:r w:rsidR="00CE68E4">
        <w:rPr>
          <w:rFonts w:asciiTheme="majorHAnsi" w:hAnsiTheme="majorHAnsi"/>
        </w:rPr>
        <w:t xml:space="preserve"> ‘abortion’</w:t>
      </w:r>
      <w:r w:rsidR="00AA05E6">
        <w:rPr>
          <w:rFonts w:asciiTheme="majorHAnsi" w:hAnsiTheme="majorHAnsi"/>
        </w:rPr>
        <w:t xml:space="preserve">. Sixteen percent </w:t>
      </w:r>
      <w:r w:rsidR="00985795">
        <w:rPr>
          <w:rFonts w:asciiTheme="majorHAnsi" w:hAnsiTheme="majorHAnsi"/>
        </w:rPr>
        <w:t>would choose either term.</w:t>
      </w:r>
      <w:r w:rsidR="00CE68E4">
        <w:rPr>
          <w:rFonts w:asciiTheme="majorHAnsi" w:hAnsiTheme="majorHAnsi"/>
        </w:rPr>
        <w:t xml:space="preserve"> </w:t>
      </w:r>
      <w:r w:rsidR="00EF65ED" w:rsidRPr="0024341E">
        <w:rPr>
          <w:rFonts w:asciiTheme="majorHAnsi" w:hAnsiTheme="majorHAnsi"/>
        </w:rPr>
        <w:t xml:space="preserve">This </w:t>
      </w:r>
      <w:r w:rsidR="009626EB">
        <w:rPr>
          <w:rFonts w:asciiTheme="majorHAnsi" w:hAnsiTheme="majorHAnsi"/>
        </w:rPr>
        <w:t xml:space="preserve">pattern of results </w:t>
      </w:r>
      <w:r w:rsidR="0045573D">
        <w:rPr>
          <w:rFonts w:asciiTheme="majorHAnsi" w:hAnsiTheme="majorHAnsi"/>
        </w:rPr>
        <w:t>did not vary</w:t>
      </w:r>
      <w:r w:rsidR="00EF65ED" w:rsidRPr="0024341E">
        <w:rPr>
          <w:rFonts w:asciiTheme="majorHAnsi" w:hAnsiTheme="majorHAnsi"/>
        </w:rPr>
        <w:t xml:space="preserve"> </w:t>
      </w:r>
      <w:r w:rsidR="00E905C6">
        <w:rPr>
          <w:rFonts w:asciiTheme="majorHAnsi" w:hAnsiTheme="majorHAnsi"/>
        </w:rPr>
        <w:t xml:space="preserve">statistically </w:t>
      </w:r>
      <w:r w:rsidR="00EF65ED" w:rsidRPr="0024341E">
        <w:rPr>
          <w:rFonts w:asciiTheme="majorHAnsi" w:hAnsiTheme="majorHAnsi"/>
        </w:rPr>
        <w:t xml:space="preserve">by </w:t>
      </w:r>
      <w:r w:rsidR="00196082" w:rsidRPr="0024341E">
        <w:rPr>
          <w:rFonts w:asciiTheme="majorHAnsi" w:hAnsiTheme="majorHAnsi"/>
        </w:rPr>
        <w:t xml:space="preserve">age, </w:t>
      </w:r>
      <w:r w:rsidR="00670EED" w:rsidRPr="0024341E">
        <w:rPr>
          <w:rFonts w:asciiTheme="majorHAnsi" w:hAnsiTheme="majorHAnsi"/>
        </w:rPr>
        <w:t>reproductive history</w:t>
      </w:r>
      <w:r w:rsidR="00196082" w:rsidRPr="0024341E">
        <w:rPr>
          <w:rFonts w:asciiTheme="majorHAnsi" w:hAnsiTheme="majorHAnsi"/>
        </w:rPr>
        <w:t>,</w:t>
      </w:r>
      <w:r w:rsidR="00494394">
        <w:rPr>
          <w:rFonts w:asciiTheme="majorHAnsi" w:hAnsiTheme="majorHAnsi"/>
        </w:rPr>
        <w:t xml:space="preserve"> </w:t>
      </w:r>
      <w:r w:rsidR="00C245CB">
        <w:rPr>
          <w:rFonts w:asciiTheme="majorHAnsi" w:hAnsiTheme="majorHAnsi"/>
        </w:rPr>
        <w:t>country</w:t>
      </w:r>
      <w:r w:rsidR="00494394">
        <w:rPr>
          <w:rFonts w:asciiTheme="majorHAnsi" w:hAnsiTheme="majorHAnsi"/>
        </w:rPr>
        <w:t xml:space="preserve"> of </w:t>
      </w:r>
      <w:r w:rsidR="00CB5482" w:rsidRPr="0024341E">
        <w:rPr>
          <w:rFonts w:asciiTheme="majorHAnsi" w:hAnsiTheme="majorHAnsi"/>
        </w:rPr>
        <w:t>residence</w:t>
      </w:r>
      <w:r w:rsidR="00C245CB">
        <w:rPr>
          <w:rFonts w:asciiTheme="majorHAnsi" w:hAnsiTheme="majorHAnsi"/>
        </w:rPr>
        <w:t>,</w:t>
      </w:r>
      <w:r w:rsidR="009626EB">
        <w:rPr>
          <w:rFonts w:asciiTheme="majorHAnsi" w:hAnsiTheme="majorHAnsi"/>
        </w:rPr>
        <w:t xml:space="preserve"> ethnicity</w:t>
      </w:r>
      <w:r w:rsidR="0071029E">
        <w:rPr>
          <w:rFonts w:asciiTheme="majorHAnsi" w:hAnsiTheme="majorHAnsi"/>
        </w:rPr>
        <w:t xml:space="preserve"> or </w:t>
      </w:r>
      <w:r w:rsidR="00911924">
        <w:rPr>
          <w:rFonts w:asciiTheme="majorHAnsi" w:hAnsiTheme="majorHAnsi"/>
        </w:rPr>
        <w:t xml:space="preserve">level of </w:t>
      </w:r>
      <w:r w:rsidR="0071029E">
        <w:rPr>
          <w:rFonts w:asciiTheme="majorHAnsi" w:hAnsiTheme="majorHAnsi"/>
        </w:rPr>
        <w:t>deprivation</w:t>
      </w:r>
      <w:r w:rsidR="00EF65ED" w:rsidRPr="0024341E">
        <w:rPr>
          <w:rFonts w:asciiTheme="majorHAnsi" w:hAnsiTheme="majorHAnsi"/>
        </w:rPr>
        <w:t xml:space="preserve">. </w:t>
      </w:r>
    </w:p>
    <w:p w14:paraId="1BE925B6" w14:textId="7A261021" w:rsidR="00963E5A" w:rsidRPr="00746E1F" w:rsidRDefault="00773658" w:rsidP="00AB3740">
      <w:pPr>
        <w:spacing w:line="360" w:lineRule="auto"/>
        <w:rPr>
          <w:rFonts w:asciiTheme="majorHAnsi" w:hAnsiTheme="majorHAnsi"/>
          <w:b/>
        </w:rPr>
      </w:pPr>
      <w:r w:rsidRPr="0024341E">
        <w:rPr>
          <w:rFonts w:asciiTheme="majorHAnsi" w:hAnsiTheme="majorHAnsi"/>
          <w:b/>
        </w:rPr>
        <w:t>Conclusions</w:t>
      </w:r>
      <w:r w:rsidR="00746E1F">
        <w:rPr>
          <w:rFonts w:asciiTheme="majorHAnsi" w:hAnsiTheme="majorHAnsi"/>
          <w:b/>
        </w:rPr>
        <w:t xml:space="preserve">: </w:t>
      </w:r>
      <w:r w:rsidR="00EF65ED" w:rsidRPr="0024341E">
        <w:rPr>
          <w:rFonts w:asciiTheme="majorHAnsi" w:hAnsiTheme="majorHAnsi"/>
        </w:rPr>
        <w:t xml:space="preserve">Most women </w:t>
      </w:r>
      <w:r w:rsidR="00B22446">
        <w:rPr>
          <w:rFonts w:asciiTheme="majorHAnsi" w:hAnsiTheme="majorHAnsi"/>
        </w:rPr>
        <w:t>seeking abortion</w:t>
      </w:r>
      <w:r w:rsidR="0040490C">
        <w:rPr>
          <w:rFonts w:asciiTheme="majorHAnsi" w:hAnsiTheme="majorHAnsi"/>
        </w:rPr>
        <w:t xml:space="preserve"> </w:t>
      </w:r>
      <w:r w:rsidR="00EF65ED" w:rsidRPr="0024341E">
        <w:rPr>
          <w:rFonts w:asciiTheme="majorHAnsi" w:hAnsiTheme="majorHAnsi"/>
        </w:rPr>
        <w:t>d</w:t>
      </w:r>
      <w:r w:rsidR="0040490C">
        <w:rPr>
          <w:rFonts w:asciiTheme="majorHAnsi" w:hAnsiTheme="majorHAnsi"/>
        </w:rPr>
        <w:t>id</w:t>
      </w:r>
      <w:r w:rsidR="00EF65ED" w:rsidRPr="0024341E">
        <w:rPr>
          <w:rFonts w:asciiTheme="majorHAnsi" w:hAnsiTheme="majorHAnsi"/>
        </w:rPr>
        <w:t xml:space="preserve"> not find </w:t>
      </w:r>
      <w:r w:rsidR="00C245CB">
        <w:rPr>
          <w:rFonts w:asciiTheme="majorHAnsi" w:hAnsiTheme="majorHAnsi"/>
        </w:rPr>
        <w:t>‘abortion’</w:t>
      </w:r>
      <w:r w:rsidR="00280832">
        <w:rPr>
          <w:rFonts w:asciiTheme="majorHAnsi" w:hAnsiTheme="majorHAnsi"/>
        </w:rPr>
        <w:t xml:space="preserve"> or </w:t>
      </w:r>
      <w:r w:rsidR="00B22446" w:rsidRPr="0024341E">
        <w:rPr>
          <w:rFonts w:asciiTheme="majorHAnsi" w:hAnsiTheme="majorHAnsi"/>
        </w:rPr>
        <w:t xml:space="preserve">termination </w:t>
      </w:r>
      <w:r w:rsidR="00B22446">
        <w:rPr>
          <w:rFonts w:asciiTheme="majorHAnsi" w:hAnsiTheme="majorHAnsi"/>
        </w:rPr>
        <w:t>of pregnancy’ distressin</w:t>
      </w:r>
      <w:r w:rsidR="00280832">
        <w:rPr>
          <w:rFonts w:asciiTheme="majorHAnsi" w:hAnsiTheme="majorHAnsi"/>
        </w:rPr>
        <w:t>g</w:t>
      </w:r>
      <w:r w:rsidR="00985795">
        <w:rPr>
          <w:rFonts w:asciiTheme="majorHAnsi" w:hAnsiTheme="majorHAnsi"/>
        </w:rPr>
        <w:t xml:space="preserve">. </w:t>
      </w:r>
      <w:r w:rsidR="00BF7244">
        <w:rPr>
          <w:rFonts w:asciiTheme="majorHAnsi" w:hAnsiTheme="majorHAnsi"/>
        </w:rPr>
        <w:t>When</w:t>
      </w:r>
      <w:r w:rsidR="00E905C6">
        <w:rPr>
          <w:rFonts w:asciiTheme="majorHAnsi" w:hAnsiTheme="majorHAnsi"/>
        </w:rPr>
        <w:t xml:space="preserve"> given a choice of term</w:t>
      </w:r>
      <w:r w:rsidR="000E5366">
        <w:rPr>
          <w:rFonts w:asciiTheme="majorHAnsi" w:hAnsiTheme="majorHAnsi"/>
        </w:rPr>
        <w:t>s</w:t>
      </w:r>
      <w:r w:rsidR="003C157D">
        <w:rPr>
          <w:rFonts w:asciiTheme="majorHAnsi" w:hAnsiTheme="majorHAnsi"/>
        </w:rPr>
        <w:t>,</w:t>
      </w:r>
      <w:r w:rsidR="00BF7244">
        <w:rPr>
          <w:rFonts w:asciiTheme="majorHAnsi" w:hAnsiTheme="majorHAnsi"/>
        </w:rPr>
        <w:t xml:space="preserve"> </w:t>
      </w:r>
      <w:r w:rsidR="00C35CA4">
        <w:rPr>
          <w:rFonts w:asciiTheme="majorHAnsi" w:hAnsiTheme="majorHAnsi"/>
        </w:rPr>
        <w:t xml:space="preserve">more </w:t>
      </w:r>
      <w:r w:rsidR="00BF7244">
        <w:rPr>
          <w:rFonts w:asciiTheme="majorHAnsi" w:hAnsiTheme="majorHAnsi"/>
        </w:rPr>
        <w:t xml:space="preserve"> women who expressed  a preference chose </w:t>
      </w:r>
      <w:r w:rsidR="00E905C6">
        <w:rPr>
          <w:rFonts w:asciiTheme="majorHAnsi" w:hAnsiTheme="majorHAnsi"/>
        </w:rPr>
        <w:t>‘termination of pregnancy’</w:t>
      </w:r>
      <w:r w:rsidR="00C35CA4">
        <w:rPr>
          <w:rFonts w:asciiTheme="majorHAnsi" w:hAnsiTheme="majorHAnsi"/>
        </w:rPr>
        <w:t>.</w:t>
      </w:r>
      <w:r w:rsidR="00332957" w:rsidRPr="0024341E">
        <w:rPr>
          <w:rFonts w:asciiTheme="majorHAnsi" w:hAnsiTheme="majorHAnsi"/>
        </w:rPr>
        <w:t xml:space="preserve"> </w:t>
      </w:r>
      <w:r w:rsidR="00C35CA4">
        <w:rPr>
          <w:rFonts w:asciiTheme="majorHAnsi" w:hAnsiTheme="majorHAnsi"/>
        </w:rPr>
        <w:t>H</w:t>
      </w:r>
      <w:r w:rsidR="0071029E">
        <w:rPr>
          <w:rFonts w:asciiTheme="majorHAnsi" w:hAnsiTheme="majorHAnsi"/>
        </w:rPr>
        <w:t>ealth</w:t>
      </w:r>
      <w:r w:rsidR="00332957" w:rsidRPr="0024341E">
        <w:rPr>
          <w:rFonts w:asciiTheme="majorHAnsi" w:hAnsiTheme="majorHAnsi"/>
        </w:rPr>
        <w:t xml:space="preserve"> care pro</w:t>
      </w:r>
      <w:r w:rsidR="0071029E">
        <w:rPr>
          <w:rFonts w:asciiTheme="majorHAnsi" w:hAnsiTheme="majorHAnsi"/>
        </w:rPr>
        <w:t>fessionals</w:t>
      </w:r>
      <w:r w:rsidR="00332957" w:rsidRPr="0024341E">
        <w:rPr>
          <w:rFonts w:asciiTheme="majorHAnsi" w:hAnsiTheme="majorHAnsi"/>
        </w:rPr>
        <w:t xml:space="preserve"> should be sensitive to</w:t>
      </w:r>
      <w:r w:rsidR="00C245CB">
        <w:rPr>
          <w:rFonts w:asciiTheme="majorHAnsi" w:hAnsiTheme="majorHAnsi"/>
        </w:rPr>
        <w:t xml:space="preserve"> preferences</w:t>
      </w:r>
      <w:r w:rsidR="0040490C">
        <w:rPr>
          <w:rFonts w:asciiTheme="majorHAnsi" w:hAnsiTheme="majorHAnsi"/>
        </w:rPr>
        <w:t xml:space="preserve"> for terminology </w:t>
      </w:r>
      <w:r w:rsidR="00AA05E6">
        <w:rPr>
          <w:rFonts w:asciiTheme="majorHAnsi" w:hAnsiTheme="majorHAnsi"/>
        </w:rPr>
        <w:t xml:space="preserve">when </w:t>
      </w:r>
      <w:r w:rsidR="009626EB">
        <w:rPr>
          <w:rFonts w:asciiTheme="majorHAnsi" w:hAnsiTheme="majorHAnsi"/>
        </w:rPr>
        <w:t xml:space="preserve"> </w:t>
      </w:r>
      <w:r w:rsidR="00332957" w:rsidRPr="0024341E">
        <w:rPr>
          <w:rFonts w:asciiTheme="majorHAnsi" w:hAnsiTheme="majorHAnsi"/>
        </w:rPr>
        <w:t>communicati</w:t>
      </w:r>
      <w:r w:rsidR="00AA05E6">
        <w:rPr>
          <w:rFonts w:asciiTheme="majorHAnsi" w:hAnsiTheme="majorHAnsi"/>
        </w:rPr>
        <w:t xml:space="preserve">ng </w:t>
      </w:r>
      <w:r w:rsidR="00332957" w:rsidRPr="0024341E">
        <w:rPr>
          <w:rFonts w:asciiTheme="majorHAnsi" w:hAnsiTheme="majorHAnsi"/>
        </w:rPr>
        <w:t xml:space="preserve"> with women</w:t>
      </w:r>
      <w:r w:rsidR="00E905C6">
        <w:rPr>
          <w:rFonts w:asciiTheme="majorHAnsi" w:hAnsiTheme="majorHAnsi"/>
        </w:rPr>
        <w:t xml:space="preserve"> </w:t>
      </w:r>
      <w:r w:rsidR="00AA05E6">
        <w:rPr>
          <w:rFonts w:asciiTheme="majorHAnsi" w:hAnsiTheme="majorHAnsi"/>
        </w:rPr>
        <w:t>seeking abortion</w:t>
      </w:r>
      <w:r w:rsidR="00332957" w:rsidRPr="0024341E">
        <w:rPr>
          <w:rFonts w:asciiTheme="majorHAnsi" w:hAnsiTheme="majorHAnsi"/>
        </w:rPr>
        <w:t xml:space="preserve">. </w:t>
      </w:r>
    </w:p>
    <w:p w14:paraId="5A588843" w14:textId="77777777" w:rsidR="00963E5A" w:rsidRDefault="00963E5A" w:rsidP="00F8501C">
      <w:pPr>
        <w:spacing w:line="360" w:lineRule="auto"/>
        <w:rPr>
          <w:rFonts w:asciiTheme="majorHAnsi" w:hAnsiTheme="majorHAnsi"/>
        </w:rPr>
      </w:pPr>
    </w:p>
    <w:p w14:paraId="117067AE" w14:textId="77777777" w:rsidR="00A518EF" w:rsidRPr="0024341E" w:rsidRDefault="00A518EF" w:rsidP="00081BC3">
      <w:pPr>
        <w:spacing w:line="360" w:lineRule="auto"/>
        <w:rPr>
          <w:rFonts w:asciiTheme="majorHAnsi" w:hAnsiTheme="majorHAnsi"/>
        </w:rPr>
      </w:pPr>
      <w:r w:rsidRPr="0024341E">
        <w:rPr>
          <w:rFonts w:asciiTheme="majorHAnsi" w:hAnsiTheme="majorHAnsi"/>
        </w:rPr>
        <w:br w:type="page"/>
      </w:r>
    </w:p>
    <w:p w14:paraId="204642EC" w14:textId="77777777" w:rsidR="007A3521" w:rsidRPr="0024341E" w:rsidRDefault="007A3521" w:rsidP="00081BC3">
      <w:pPr>
        <w:spacing w:line="360" w:lineRule="auto"/>
        <w:rPr>
          <w:rFonts w:asciiTheme="majorHAnsi" w:hAnsiTheme="majorHAnsi"/>
          <w:b/>
        </w:rPr>
      </w:pPr>
    </w:p>
    <w:p w14:paraId="428220DD" w14:textId="77777777" w:rsidR="007A3521" w:rsidRPr="0024341E" w:rsidRDefault="00265698" w:rsidP="008D3D8E">
      <w:pPr>
        <w:spacing w:line="360" w:lineRule="auto"/>
        <w:rPr>
          <w:rFonts w:asciiTheme="majorHAnsi" w:hAnsiTheme="majorHAnsi"/>
          <w:b/>
        </w:rPr>
      </w:pPr>
      <w:r w:rsidRPr="0024341E">
        <w:rPr>
          <w:rFonts w:asciiTheme="majorHAnsi" w:hAnsiTheme="majorHAnsi"/>
          <w:b/>
        </w:rPr>
        <w:t>INTRODUCTION</w:t>
      </w:r>
    </w:p>
    <w:p w14:paraId="710F49D0" w14:textId="27CFCABF" w:rsidR="0024341E" w:rsidRPr="0024341E" w:rsidRDefault="002774B2" w:rsidP="007D2B97">
      <w:pPr>
        <w:spacing w:line="360" w:lineRule="auto"/>
        <w:rPr>
          <w:rFonts w:asciiTheme="majorHAnsi" w:hAnsiTheme="majorHAnsi"/>
        </w:rPr>
      </w:pPr>
      <w:r w:rsidRPr="0024341E">
        <w:rPr>
          <w:rFonts w:asciiTheme="majorHAnsi" w:hAnsiTheme="majorHAnsi"/>
        </w:rPr>
        <w:t xml:space="preserve">There has been some controversy in recent years over the terminology </w:t>
      </w:r>
      <w:r w:rsidR="00911924">
        <w:rPr>
          <w:rFonts w:asciiTheme="majorHAnsi" w:hAnsiTheme="majorHAnsi"/>
        </w:rPr>
        <w:t xml:space="preserve">that health care professionals should </w:t>
      </w:r>
      <w:r w:rsidRPr="0024341E">
        <w:rPr>
          <w:rFonts w:asciiTheme="majorHAnsi" w:hAnsiTheme="majorHAnsi"/>
        </w:rPr>
        <w:t>u</w:t>
      </w:r>
      <w:r w:rsidR="0024341E" w:rsidRPr="0024341E">
        <w:rPr>
          <w:rFonts w:asciiTheme="majorHAnsi" w:hAnsiTheme="majorHAnsi"/>
        </w:rPr>
        <w:t xml:space="preserve">se for </w:t>
      </w:r>
      <w:r w:rsidR="00870038" w:rsidRPr="0024341E">
        <w:rPr>
          <w:rFonts w:asciiTheme="majorHAnsi" w:hAnsiTheme="majorHAnsi"/>
        </w:rPr>
        <w:t xml:space="preserve">induced </w:t>
      </w:r>
      <w:r w:rsidRPr="0024341E">
        <w:rPr>
          <w:rFonts w:asciiTheme="majorHAnsi" w:hAnsiTheme="majorHAnsi"/>
        </w:rPr>
        <w:t>abortion</w:t>
      </w:r>
      <w:r w:rsidR="00CC65CE">
        <w:rPr>
          <w:rFonts w:asciiTheme="majorHAnsi" w:hAnsiTheme="majorHAnsi"/>
        </w:rPr>
        <w:t xml:space="preserve"> </w:t>
      </w:r>
      <w:r w:rsidR="0024341E" w:rsidRPr="0024341E">
        <w:rPr>
          <w:rFonts w:asciiTheme="majorHAnsi" w:hAnsiTheme="majorHAnsi"/>
        </w:rPr>
        <w:t>(</w:t>
      </w:r>
      <w:r w:rsidR="00CC65CE">
        <w:rPr>
          <w:rFonts w:asciiTheme="majorHAnsi" w:hAnsiTheme="majorHAnsi"/>
        </w:rPr>
        <w:t>1,</w:t>
      </w:r>
      <w:r w:rsidR="002D72A2">
        <w:rPr>
          <w:rFonts w:asciiTheme="majorHAnsi" w:hAnsiTheme="majorHAnsi"/>
        </w:rPr>
        <w:t xml:space="preserve"> </w:t>
      </w:r>
      <w:r w:rsidR="00CC65CE">
        <w:rPr>
          <w:rFonts w:asciiTheme="majorHAnsi" w:hAnsiTheme="majorHAnsi"/>
        </w:rPr>
        <w:t>2</w:t>
      </w:r>
      <w:r w:rsidRPr="0024341E">
        <w:rPr>
          <w:rFonts w:asciiTheme="majorHAnsi" w:hAnsiTheme="majorHAnsi"/>
        </w:rPr>
        <w:t xml:space="preserve">).  </w:t>
      </w:r>
      <w:r w:rsidR="00AB3740">
        <w:rPr>
          <w:rFonts w:asciiTheme="majorHAnsi" w:hAnsiTheme="majorHAnsi"/>
        </w:rPr>
        <w:t>‘</w:t>
      </w:r>
      <w:r w:rsidRPr="0024341E">
        <w:rPr>
          <w:rFonts w:asciiTheme="majorHAnsi" w:hAnsiTheme="majorHAnsi"/>
        </w:rPr>
        <w:t>Abortion</w:t>
      </w:r>
      <w:r w:rsidR="00AB3740">
        <w:rPr>
          <w:rFonts w:asciiTheme="majorHAnsi" w:hAnsiTheme="majorHAnsi"/>
        </w:rPr>
        <w:t>’</w:t>
      </w:r>
      <w:r w:rsidRPr="0024341E">
        <w:rPr>
          <w:rFonts w:asciiTheme="majorHAnsi" w:hAnsiTheme="majorHAnsi"/>
        </w:rPr>
        <w:t xml:space="preserve"> is an internationally </w:t>
      </w:r>
      <w:r w:rsidR="0071029E" w:rsidRPr="002D72A2">
        <w:rPr>
          <w:rFonts w:asciiTheme="majorHAnsi" w:hAnsiTheme="majorHAnsi"/>
        </w:rPr>
        <w:t>recognis</w:t>
      </w:r>
      <w:r w:rsidRPr="002D72A2">
        <w:rPr>
          <w:rFonts w:asciiTheme="majorHAnsi" w:hAnsiTheme="majorHAnsi"/>
        </w:rPr>
        <w:t>ed</w:t>
      </w:r>
      <w:r w:rsidRPr="0024341E">
        <w:rPr>
          <w:rFonts w:asciiTheme="majorHAnsi" w:hAnsiTheme="majorHAnsi"/>
        </w:rPr>
        <w:t xml:space="preserve"> term </w:t>
      </w:r>
      <w:r w:rsidR="001C2946">
        <w:rPr>
          <w:rFonts w:asciiTheme="majorHAnsi" w:hAnsiTheme="majorHAnsi"/>
        </w:rPr>
        <w:t>i</w:t>
      </w:r>
      <w:r w:rsidR="00911924">
        <w:rPr>
          <w:rFonts w:asciiTheme="majorHAnsi" w:hAnsiTheme="majorHAnsi"/>
        </w:rPr>
        <w:t>n</w:t>
      </w:r>
      <w:r w:rsidR="00911924" w:rsidRPr="0024341E">
        <w:rPr>
          <w:rFonts w:asciiTheme="majorHAnsi" w:hAnsiTheme="majorHAnsi"/>
        </w:rPr>
        <w:t xml:space="preserve"> </w:t>
      </w:r>
      <w:r w:rsidR="00AB3740">
        <w:rPr>
          <w:rFonts w:asciiTheme="majorHAnsi" w:hAnsiTheme="majorHAnsi"/>
        </w:rPr>
        <w:t>t</w:t>
      </w:r>
      <w:r w:rsidR="00494394">
        <w:rPr>
          <w:rFonts w:asciiTheme="majorHAnsi" w:hAnsiTheme="majorHAnsi"/>
        </w:rPr>
        <w:t xml:space="preserve">he World Health </w:t>
      </w:r>
      <w:r w:rsidR="002D72A2">
        <w:rPr>
          <w:rFonts w:asciiTheme="majorHAnsi" w:hAnsiTheme="majorHAnsi"/>
        </w:rPr>
        <w:t xml:space="preserve">Organization’s </w:t>
      </w:r>
      <w:r w:rsidR="002D72A2" w:rsidRPr="002D72A2">
        <w:rPr>
          <w:rFonts w:asciiTheme="majorHAnsi" w:hAnsiTheme="majorHAnsi"/>
        </w:rPr>
        <w:t>International</w:t>
      </w:r>
      <w:r w:rsidRPr="0024341E">
        <w:rPr>
          <w:rFonts w:asciiTheme="majorHAnsi" w:hAnsiTheme="majorHAnsi"/>
        </w:rPr>
        <w:t xml:space="preserve"> Classificati</w:t>
      </w:r>
      <w:r w:rsidR="00870038" w:rsidRPr="0024341E">
        <w:rPr>
          <w:rFonts w:asciiTheme="majorHAnsi" w:hAnsiTheme="majorHAnsi"/>
        </w:rPr>
        <w:t>on of Disease (</w:t>
      </w:r>
      <w:r w:rsidR="00CC65CE">
        <w:rPr>
          <w:rFonts w:asciiTheme="majorHAnsi" w:hAnsiTheme="majorHAnsi"/>
        </w:rPr>
        <w:t>3</w:t>
      </w:r>
      <w:r w:rsidR="00870038" w:rsidRPr="0024341E">
        <w:rPr>
          <w:rFonts w:asciiTheme="majorHAnsi" w:hAnsiTheme="majorHAnsi"/>
        </w:rPr>
        <w:t xml:space="preserve">) and in </w:t>
      </w:r>
      <w:r w:rsidR="00FF13F3">
        <w:rPr>
          <w:rFonts w:asciiTheme="majorHAnsi" w:hAnsiTheme="majorHAnsi"/>
        </w:rPr>
        <w:t>E</w:t>
      </w:r>
      <w:r w:rsidR="00494394">
        <w:rPr>
          <w:rFonts w:asciiTheme="majorHAnsi" w:hAnsiTheme="majorHAnsi"/>
        </w:rPr>
        <w:t xml:space="preserve">nglish language </w:t>
      </w:r>
      <w:r w:rsidRPr="0024341E">
        <w:rPr>
          <w:rFonts w:asciiTheme="majorHAnsi" w:hAnsiTheme="majorHAnsi"/>
        </w:rPr>
        <w:t>legal documentation</w:t>
      </w:r>
      <w:r w:rsidR="00C35CA4">
        <w:rPr>
          <w:rFonts w:asciiTheme="majorHAnsi" w:hAnsiTheme="majorHAnsi"/>
        </w:rPr>
        <w:t>,</w:t>
      </w:r>
      <w:r w:rsidRPr="0024341E">
        <w:rPr>
          <w:rFonts w:asciiTheme="majorHAnsi" w:hAnsiTheme="majorHAnsi"/>
        </w:rPr>
        <w:t xml:space="preserve"> including the 1967 Abortion Act</w:t>
      </w:r>
      <w:r w:rsidR="00870038" w:rsidRPr="0024341E">
        <w:rPr>
          <w:rFonts w:asciiTheme="majorHAnsi" w:hAnsiTheme="majorHAnsi"/>
          <w:vertAlign w:val="superscript"/>
        </w:rPr>
        <w:t xml:space="preserve"> </w:t>
      </w:r>
      <w:r w:rsidR="00870038" w:rsidRPr="0024341E">
        <w:rPr>
          <w:rFonts w:asciiTheme="majorHAnsi" w:hAnsiTheme="majorHAnsi"/>
        </w:rPr>
        <w:t>(</w:t>
      </w:r>
      <w:r w:rsidR="00CC65CE">
        <w:rPr>
          <w:rFonts w:asciiTheme="majorHAnsi" w:hAnsiTheme="majorHAnsi"/>
        </w:rPr>
        <w:t>4</w:t>
      </w:r>
      <w:r w:rsidR="00870038" w:rsidRPr="0024341E">
        <w:rPr>
          <w:rFonts w:asciiTheme="majorHAnsi" w:hAnsiTheme="majorHAnsi"/>
        </w:rPr>
        <w:t>)</w:t>
      </w:r>
      <w:r w:rsidRPr="0024341E">
        <w:rPr>
          <w:rFonts w:asciiTheme="majorHAnsi" w:hAnsiTheme="majorHAnsi"/>
        </w:rPr>
        <w:t xml:space="preserve">.  </w:t>
      </w:r>
      <w:r w:rsidR="00870038" w:rsidRPr="0024341E">
        <w:rPr>
          <w:rFonts w:asciiTheme="majorHAnsi" w:hAnsiTheme="majorHAnsi"/>
        </w:rPr>
        <w:t xml:space="preserve">Abortion is also the term </w:t>
      </w:r>
      <w:r w:rsidR="0024341E">
        <w:rPr>
          <w:rFonts w:asciiTheme="majorHAnsi" w:hAnsiTheme="majorHAnsi"/>
        </w:rPr>
        <w:t>used by Royal College of Obstet</w:t>
      </w:r>
      <w:r w:rsidR="00CC65CE">
        <w:rPr>
          <w:rFonts w:asciiTheme="majorHAnsi" w:hAnsiTheme="majorHAnsi"/>
        </w:rPr>
        <w:t xml:space="preserve">ricians and Gynaecologists </w:t>
      </w:r>
      <w:r w:rsidR="00870038" w:rsidRPr="0024341E">
        <w:rPr>
          <w:rFonts w:asciiTheme="majorHAnsi" w:hAnsiTheme="majorHAnsi"/>
        </w:rPr>
        <w:t>(</w:t>
      </w:r>
      <w:r w:rsidR="00CC65CE">
        <w:rPr>
          <w:rFonts w:asciiTheme="majorHAnsi" w:hAnsiTheme="majorHAnsi"/>
        </w:rPr>
        <w:t>5</w:t>
      </w:r>
      <w:r w:rsidR="00870038" w:rsidRPr="0024341E">
        <w:rPr>
          <w:rFonts w:asciiTheme="majorHAnsi" w:hAnsiTheme="majorHAnsi"/>
        </w:rPr>
        <w:t>)</w:t>
      </w:r>
      <w:r w:rsidR="00976F92">
        <w:rPr>
          <w:rFonts w:asciiTheme="majorHAnsi" w:hAnsiTheme="majorHAnsi"/>
        </w:rPr>
        <w:t xml:space="preserve"> and </w:t>
      </w:r>
      <w:r w:rsidR="00C6196F">
        <w:rPr>
          <w:rFonts w:asciiTheme="majorHAnsi" w:hAnsiTheme="majorHAnsi"/>
        </w:rPr>
        <w:t xml:space="preserve">in </w:t>
      </w:r>
      <w:r w:rsidR="00976F92">
        <w:rPr>
          <w:rFonts w:asciiTheme="majorHAnsi" w:hAnsiTheme="majorHAnsi"/>
        </w:rPr>
        <w:t xml:space="preserve">the Department of Health in England </w:t>
      </w:r>
      <w:r w:rsidR="00C6196F">
        <w:rPr>
          <w:rFonts w:asciiTheme="majorHAnsi" w:hAnsiTheme="majorHAnsi"/>
        </w:rPr>
        <w:t xml:space="preserve">official </w:t>
      </w:r>
      <w:r w:rsidR="00976F92">
        <w:rPr>
          <w:rFonts w:asciiTheme="majorHAnsi" w:hAnsiTheme="majorHAnsi"/>
        </w:rPr>
        <w:t xml:space="preserve">reports </w:t>
      </w:r>
      <w:r w:rsidR="00C6196F">
        <w:rPr>
          <w:rFonts w:asciiTheme="majorHAnsi" w:hAnsiTheme="majorHAnsi"/>
        </w:rPr>
        <w:t xml:space="preserve">of </w:t>
      </w:r>
      <w:r w:rsidR="00976F92">
        <w:rPr>
          <w:rFonts w:asciiTheme="majorHAnsi" w:hAnsiTheme="majorHAnsi"/>
        </w:rPr>
        <w:t xml:space="preserve">annual </w:t>
      </w:r>
      <w:r w:rsidR="004F7E33">
        <w:rPr>
          <w:rFonts w:asciiTheme="majorHAnsi" w:hAnsiTheme="majorHAnsi"/>
        </w:rPr>
        <w:t>s</w:t>
      </w:r>
      <w:r w:rsidR="00976F92">
        <w:rPr>
          <w:rFonts w:asciiTheme="majorHAnsi" w:hAnsiTheme="majorHAnsi"/>
        </w:rPr>
        <w:t>tatistics</w:t>
      </w:r>
      <w:r w:rsidR="00870038" w:rsidRPr="0024341E">
        <w:rPr>
          <w:rFonts w:asciiTheme="majorHAnsi" w:hAnsiTheme="majorHAnsi"/>
        </w:rPr>
        <w:t xml:space="preserve">. </w:t>
      </w:r>
      <w:r w:rsidR="00190736">
        <w:rPr>
          <w:rFonts w:asciiTheme="majorHAnsi" w:hAnsiTheme="majorHAnsi"/>
        </w:rPr>
        <w:t>However,</w:t>
      </w:r>
      <w:r w:rsidR="0024341E" w:rsidRPr="0024341E">
        <w:rPr>
          <w:rFonts w:asciiTheme="majorHAnsi" w:hAnsiTheme="majorHAnsi"/>
        </w:rPr>
        <w:t xml:space="preserve"> </w:t>
      </w:r>
      <w:r w:rsidR="00870038" w:rsidRPr="0024341E">
        <w:rPr>
          <w:rFonts w:asciiTheme="majorHAnsi" w:hAnsiTheme="majorHAnsi"/>
        </w:rPr>
        <w:t>some medical journals now requ</w:t>
      </w:r>
      <w:r w:rsidR="004F7E33">
        <w:rPr>
          <w:rFonts w:asciiTheme="majorHAnsi" w:hAnsiTheme="majorHAnsi"/>
        </w:rPr>
        <w:t>ire</w:t>
      </w:r>
      <w:r w:rsidR="00870038" w:rsidRPr="0024341E">
        <w:rPr>
          <w:rFonts w:asciiTheme="majorHAnsi" w:hAnsiTheme="majorHAnsi"/>
        </w:rPr>
        <w:t xml:space="preserve"> that ‘termination of pregnancy</w:t>
      </w:r>
      <w:r w:rsidR="00C35CA4">
        <w:rPr>
          <w:rFonts w:asciiTheme="majorHAnsi" w:hAnsiTheme="majorHAnsi"/>
        </w:rPr>
        <w:t>’</w:t>
      </w:r>
      <w:r w:rsidR="00870038" w:rsidRPr="0024341E">
        <w:rPr>
          <w:rFonts w:asciiTheme="majorHAnsi" w:hAnsiTheme="majorHAnsi"/>
        </w:rPr>
        <w:t xml:space="preserve"> </w:t>
      </w:r>
      <w:r w:rsidR="00AF7A72">
        <w:rPr>
          <w:rFonts w:asciiTheme="majorHAnsi" w:hAnsiTheme="majorHAnsi"/>
        </w:rPr>
        <w:t>is</w:t>
      </w:r>
      <w:r w:rsidR="00AF7A72" w:rsidRPr="0024341E">
        <w:rPr>
          <w:rFonts w:asciiTheme="majorHAnsi" w:hAnsiTheme="majorHAnsi"/>
        </w:rPr>
        <w:t xml:space="preserve"> </w:t>
      </w:r>
      <w:r w:rsidR="00870038" w:rsidRPr="0024341E">
        <w:rPr>
          <w:rFonts w:asciiTheme="majorHAnsi" w:hAnsiTheme="majorHAnsi"/>
        </w:rPr>
        <w:t xml:space="preserve">used </w:t>
      </w:r>
      <w:r w:rsidR="00C35CA4">
        <w:rPr>
          <w:rFonts w:asciiTheme="majorHAnsi" w:hAnsiTheme="majorHAnsi"/>
        </w:rPr>
        <w:t xml:space="preserve">in </w:t>
      </w:r>
      <w:r w:rsidR="00870038" w:rsidRPr="0024341E">
        <w:rPr>
          <w:rFonts w:asciiTheme="majorHAnsi" w:hAnsiTheme="majorHAnsi"/>
        </w:rPr>
        <w:t>preference to ‘abortion</w:t>
      </w:r>
      <w:r w:rsidR="0024341E" w:rsidRPr="0024341E">
        <w:rPr>
          <w:rFonts w:asciiTheme="majorHAnsi" w:hAnsiTheme="majorHAnsi"/>
        </w:rPr>
        <w:t xml:space="preserve">’ in </w:t>
      </w:r>
      <w:r w:rsidR="004F7E33">
        <w:rPr>
          <w:rFonts w:asciiTheme="majorHAnsi" w:hAnsiTheme="majorHAnsi"/>
        </w:rPr>
        <w:t>manuscripts</w:t>
      </w:r>
      <w:r w:rsidR="0024341E" w:rsidRPr="0024341E">
        <w:rPr>
          <w:rFonts w:asciiTheme="majorHAnsi" w:hAnsiTheme="majorHAnsi"/>
        </w:rPr>
        <w:t xml:space="preserve"> (</w:t>
      </w:r>
      <w:r w:rsidR="00190736">
        <w:rPr>
          <w:rFonts w:asciiTheme="majorHAnsi" w:hAnsiTheme="majorHAnsi"/>
        </w:rPr>
        <w:t>6</w:t>
      </w:r>
      <w:r w:rsidR="0024341E" w:rsidRPr="0024341E">
        <w:rPr>
          <w:rFonts w:asciiTheme="majorHAnsi" w:hAnsiTheme="majorHAnsi"/>
        </w:rPr>
        <w:t xml:space="preserve">). </w:t>
      </w:r>
      <w:r w:rsidR="004F7E33">
        <w:rPr>
          <w:rFonts w:asciiTheme="majorHAnsi" w:hAnsiTheme="majorHAnsi"/>
        </w:rPr>
        <w:t>In addition</w:t>
      </w:r>
      <w:r w:rsidR="0024341E" w:rsidRPr="0024341E">
        <w:rPr>
          <w:rFonts w:asciiTheme="majorHAnsi" w:hAnsiTheme="majorHAnsi"/>
        </w:rPr>
        <w:t>, since 2015</w:t>
      </w:r>
      <w:r w:rsidR="00870038" w:rsidRPr="0024341E">
        <w:rPr>
          <w:rFonts w:asciiTheme="majorHAnsi" w:hAnsiTheme="majorHAnsi"/>
        </w:rPr>
        <w:t xml:space="preserve">, the </w:t>
      </w:r>
      <w:r w:rsidR="004F7E33">
        <w:rPr>
          <w:rFonts w:asciiTheme="majorHAnsi" w:hAnsiTheme="majorHAnsi"/>
        </w:rPr>
        <w:t>Scottish Information Services Division</w:t>
      </w:r>
      <w:r w:rsidR="00F95A40" w:rsidRPr="0024341E">
        <w:rPr>
          <w:rFonts w:asciiTheme="majorHAnsi" w:hAnsiTheme="majorHAnsi"/>
        </w:rPr>
        <w:t xml:space="preserve"> has</w:t>
      </w:r>
      <w:r w:rsidR="0024341E" w:rsidRPr="0024341E">
        <w:rPr>
          <w:rFonts w:asciiTheme="majorHAnsi" w:hAnsiTheme="majorHAnsi"/>
        </w:rPr>
        <w:t xml:space="preserve"> </w:t>
      </w:r>
      <w:r w:rsidR="004F7E33">
        <w:rPr>
          <w:rFonts w:asciiTheme="majorHAnsi" w:hAnsiTheme="majorHAnsi"/>
        </w:rPr>
        <w:t xml:space="preserve">changed their terminology and now reports on </w:t>
      </w:r>
      <w:r w:rsidR="0071029E">
        <w:rPr>
          <w:rFonts w:asciiTheme="majorHAnsi" w:hAnsiTheme="majorHAnsi"/>
        </w:rPr>
        <w:t>‘</w:t>
      </w:r>
      <w:r w:rsidR="00870038" w:rsidRPr="0024341E">
        <w:rPr>
          <w:rFonts w:asciiTheme="majorHAnsi" w:hAnsiTheme="majorHAnsi"/>
        </w:rPr>
        <w:t>termination</w:t>
      </w:r>
      <w:r w:rsidR="0024341E" w:rsidRPr="0024341E">
        <w:rPr>
          <w:rFonts w:asciiTheme="majorHAnsi" w:hAnsiTheme="majorHAnsi"/>
        </w:rPr>
        <w:t>s</w:t>
      </w:r>
      <w:r w:rsidR="00870038" w:rsidRPr="0024341E">
        <w:rPr>
          <w:rFonts w:asciiTheme="majorHAnsi" w:hAnsiTheme="majorHAnsi"/>
        </w:rPr>
        <w:t xml:space="preserve"> of pregnancy</w:t>
      </w:r>
      <w:r w:rsidR="0071029E">
        <w:rPr>
          <w:rFonts w:asciiTheme="majorHAnsi" w:hAnsiTheme="majorHAnsi"/>
        </w:rPr>
        <w:t>’</w:t>
      </w:r>
      <w:r w:rsidR="00494394">
        <w:rPr>
          <w:rFonts w:asciiTheme="majorHAnsi" w:hAnsiTheme="majorHAnsi"/>
        </w:rPr>
        <w:t xml:space="preserve"> (</w:t>
      </w:r>
      <w:r w:rsidR="00190736">
        <w:rPr>
          <w:rFonts w:asciiTheme="majorHAnsi" w:hAnsiTheme="majorHAnsi"/>
        </w:rPr>
        <w:t>7</w:t>
      </w:r>
      <w:r w:rsidR="00494394">
        <w:rPr>
          <w:rFonts w:asciiTheme="majorHAnsi" w:hAnsiTheme="majorHAnsi"/>
        </w:rPr>
        <w:t xml:space="preserve">). </w:t>
      </w:r>
      <w:r w:rsidR="007D2B97">
        <w:rPr>
          <w:rFonts w:asciiTheme="majorHAnsi" w:eastAsia="Times New Roman" w:hAnsiTheme="majorHAnsi" w:cs="Times New Roman"/>
        </w:rPr>
        <w:t xml:space="preserve">This change in terminology might imply that ‘termination of pregnancy’ is considered </w:t>
      </w:r>
      <w:r w:rsidR="007D2B97" w:rsidRPr="009F0E2F">
        <w:rPr>
          <w:rFonts w:asciiTheme="majorHAnsi" w:eastAsia="Times New Roman" w:hAnsiTheme="majorHAnsi" w:cs="Times New Roman"/>
        </w:rPr>
        <w:t xml:space="preserve">more appropriate </w:t>
      </w:r>
      <w:r w:rsidR="007D2B97">
        <w:rPr>
          <w:rFonts w:asciiTheme="majorHAnsi" w:eastAsia="Times New Roman" w:hAnsiTheme="majorHAnsi" w:cs="Times New Roman"/>
        </w:rPr>
        <w:t xml:space="preserve">than ‘abortion’.  It </w:t>
      </w:r>
      <w:r w:rsidR="007D2B97">
        <w:rPr>
          <w:rFonts w:asciiTheme="majorHAnsi" w:hAnsiTheme="majorHAnsi"/>
        </w:rPr>
        <w:t>could also imply that the word abortion is perceived to be insensitive. In the UK</w:t>
      </w:r>
      <w:r w:rsidR="003C157D">
        <w:rPr>
          <w:rFonts w:asciiTheme="majorHAnsi" w:hAnsiTheme="majorHAnsi"/>
        </w:rPr>
        <w:t>,</w:t>
      </w:r>
      <w:r w:rsidR="007D2B97">
        <w:rPr>
          <w:rFonts w:asciiTheme="majorHAnsi" w:hAnsiTheme="majorHAnsi"/>
        </w:rPr>
        <w:t xml:space="preserve"> the term ‘miscarriage’ has been advocated as preferential to spontaneous abortion on the basis that it is considered more sensitive (8).  Conver</w:t>
      </w:r>
      <w:r w:rsidR="00E905C6">
        <w:rPr>
          <w:rFonts w:asciiTheme="majorHAnsi" w:hAnsiTheme="majorHAnsi"/>
        </w:rPr>
        <w:t xml:space="preserve">sely, </w:t>
      </w:r>
      <w:r w:rsidR="007D2B97">
        <w:rPr>
          <w:rFonts w:asciiTheme="majorHAnsi" w:hAnsiTheme="majorHAnsi"/>
        </w:rPr>
        <w:t>i</w:t>
      </w:r>
      <w:r w:rsidR="00190736">
        <w:rPr>
          <w:rFonts w:asciiTheme="majorHAnsi" w:hAnsiTheme="majorHAnsi"/>
        </w:rPr>
        <w:t>t has been</w:t>
      </w:r>
      <w:r w:rsidR="0024341E" w:rsidRPr="0024341E">
        <w:rPr>
          <w:rFonts w:asciiTheme="majorHAnsi" w:hAnsiTheme="majorHAnsi"/>
        </w:rPr>
        <w:t xml:space="preserve"> </w:t>
      </w:r>
      <w:r w:rsidR="0024341E">
        <w:rPr>
          <w:rFonts w:asciiTheme="majorHAnsi" w:hAnsiTheme="majorHAnsi"/>
        </w:rPr>
        <w:t>argue</w:t>
      </w:r>
      <w:r w:rsidR="0024341E" w:rsidRPr="0024341E">
        <w:rPr>
          <w:rFonts w:asciiTheme="majorHAnsi" w:hAnsiTheme="majorHAnsi"/>
        </w:rPr>
        <w:t xml:space="preserve">d </w:t>
      </w:r>
      <w:r w:rsidR="00870038" w:rsidRPr="0024341E">
        <w:rPr>
          <w:rFonts w:asciiTheme="majorHAnsi" w:hAnsiTheme="majorHAnsi"/>
        </w:rPr>
        <w:t>tha</w:t>
      </w:r>
      <w:r w:rsidR="0024341E" w:rsidRPr="0024341E">
        <w:rPr>
          <w:rFonts w:asciiTheme="majorHAnsi" w:hAnsiTheme="majorHAnsi"/>
        </w:rPr>
        <w:t>t ‘terminat</w:t>
      </w:r>
      <w:r w:rsidR="00494394">
        <w:rPr>
          <w:rFonts w:asciiTheme="majorHAnsi" w:hAnsiTheme="majorHAnsi"/>
        </w:rPr>
        <w:t>i</w:t>
      </w:r>
      <w:r w:rsidR="0024341E" w:rsidRPr="0024341E">
        <w:rPr>
          <w:rFonts w:asciiTheme="majorHAnsi" w:hAnsiTheme="majorHAnsi"/>
        </w:rPr>
        <w:t xml:space="preserve">on of </w:t>
      </w:r>
      <w:r w:rsidR="00F95A40" w:rsidRPr="0024341E">
        <w:rPr>
          <w:rFonts w:asciiTheme="majorHAnsi" w:hAnsiTheme="majorHAnsi"/>
        </w:rPr>
        <w:t>pregnancy’</w:t>
      </w:r>
      <w:r w:rsidR="00F95A40">
        <w:rPr>
          <w:rFonts w:asciiTheme="majorHAnsi" w:hAnsiTheme="majorHAnsi"/>
        </w:rPr>
        <w:t xml:space="preserve"> should</w:t>
      </w:r>
      <w:r w:rsidR="00742DB1">
        <w:rPr>
          <w:rFonts w:asciiTheme="majorHAnsi" w:hAnsiTheme="majorHAnsi"/>
        </w:rPr>
        <w:t xml:space="preserve"> not be </w:t>
      </w:r>
      <w:r w:rsidR="00190736">
        <w:rPr>
          <w:rFonts w:asciiTheme="majorHAnsi" w:hAnsiTheme="majorHAnsi"/>
        </w:rPr>
        <w:t>adopted by the medical profession</w:t>
      </w:r>
      <w:r w:rsidR="0089332A">
        <w:rPr>
          <w:rFonts w:asciiTheme="majorHAnsi" w:hAnsiTheme="majorHAnsi"/>
        </w:rPr>
        <w:t xml:space="preserve"> </w:t>
      </w:r>
      <w:r w:rsidR="00C35CA4">
        <w:rPr>
          <w:rFonts w:asciiTheme="majorHAnsi" w:hAnsiTheme="majorHAnsi"/>
        </w:rPr>
        <w:t>on the grounds that</w:t>
      </w:r>
      <w:r w:rsidR="00C35CA4" w:rsidRPr="0024341E">
        <w:rPr>
          <w:rFonts w:asciiTheme="majorHAnsi" w:hAnsiTheme="majorHAnsi"/>
        </w:rPr>
        <w:t xml:space="preserve"> </w:t>
      </w:r>
      <w:r w:rsidR="004F7E33">
        <w:rPr>
          <w:rFonts w:asciiTheme="majorHAnsi" w:hAnsiTheme="majorHAnsi"/>
        </w:rPr>
        <w:t xml:space="preserve">it is imprecise </w:t>
      </w:r>
      <w:r w:rsidR="00C6196F">
        <w:rPr>
          <w:rFonts w:asciiTheme="majorHAnsi" w:hAnsiTheme="majorHAnsi"/>
        </w:rPr>
        <w:t xml:space="preserve">since </w:t>
      </w:r>
      <w:r w:rsidR="00870038" w:rsidRPr="0024341E">
        <w:rPr>
          <w:rFonts w:asciiTheme="majorHAnsi" w:hAnsiTheme="majorHAnsi"/>
        </w:rPr>
        <w:t xml:space="preserve">all pregnancies are </w:t>
      </w:r>
      <w:r w:rsidR="0089332A" w:rsidRPr="0024341E">
        <w:rPr>
          <w:rFonts w:asciiTheme="majorHAnsi" w:hAnsiTheme="majorHAnsi"/>
        </w:rPr>
        <w:t xml:space="preserve">eventually </w:t>
      </w:r>
      <w:r w:rsidR="00870038" w:rsidRPr="0024341E">
        <w:rPr>
          <w:rFonts w:asciiTheme="majorHAnsi" w:hAnsiTheme="majorHAnsi"/>
        </w:rPr>
        <w:t>terminated</w:t>
      </w:r>
      <w:r w:rsidR="0089332A">
        <w:rPr>
          <w:rFonts w:asciiTheme="majorHAnsi" w:hAnsiTheme="majorHAnsi"/>
        </w:rPr>
        <w:t xml:space="preserve">, </w:t>
      </w:r>
      <w:r w:rsidR="00494394">
        <w:rPr>
          <w:rFonts w:asciiTheme="majorHAnsi" w:hAnsiTheme="majorHAnsi"/>
        </w:rPr>
        <w:t>either</w:t>
      </w:r>
      <w:r w:rsidR="00870038" w:rsidRPr="0024341E">
        <w:rPr>
          <w:rFonts w:asciiTheme="majorHAnsi" w:hAnsiTheme="majorHAnsi"/>
        </w:rPr>
        <w:t xml:space="preserve"> by birth, abortion or miscarriage</w:t>
      </w:r>
      <w:r w:rsidR="0024341E" w:rsidRPr="0024341E">
        <w:rPr>
          <w:rFonts w:asciiTheme="majorHAnsi" w:hAnsiTheme="majorHAnsi"/>
        </w:rPr>
        <w:t xml:space="preserve"> </w:t>
      </w:r>
      <w:r w:rsidR="00870038" w:rsidRPr="0024341E">
        <w:rPr>
          <w:rFonts w:asciiTheme="majorHAnsi" w:hAnsiTheme="majorHAnsi"/>
        </w:rPr>
        <w:t>(</w:t>
      </w:r>
      <w:r w:rsidR="00190736">
        <w:rPr>
          <w:rFonts w:asciiTheme="majorHAnsi" w:hAnsiTheme="majorHAnsi"/>
        </w:rPr>
        <w:t>1</w:t>
      </w:r>
      <w:r w:rsidR="00870038" w:rsidRPr="0024341E">
        <w:rPr>
          <w:rFonts w:asciiTheme="majorHAnsi" w:hAnsiTheme="majorHAnsi"/>
        </w:rPr>
        <w:t xml:space="preserve">). </w:t>
      </w:r>
      <w:r w:rsidR="00FF13F3">
        <w:rPr>
          <w:rFonts w:asciiTheme="majorHAnsi" w:hAnsiTheme="majorHAnsi"/>
        </w:rPr>
        <w:t>An a</w:t>
      </w:r>
      <w:r w:rsidR="00FF13F3" w:rsidRPr="0024341E">
        <w:rPr>
          <w:rFonts w:asciiTheme="majorHAnsi" w:hAnsiTheme="majorHAnsi"/>
        </w:rPr>
        <w:t>lternative ter</w:t>
      </w:r>
      <w:r w:rsidR="00FF13F3">
        <w:rPr>
          <w:rFonts w:asciiTheme="majorHAnsi" w:hAnsiTheme="majorHAnsi"/>
        </w:rPr>
        <w:t>m</w:t>
      </w:r>
      <w:r w:rsidR="00FF13F3" w:rsidRPr="0024341E">
        <w:rPr>
          <w:rFonts w:asciiTheme="majorHAnsi" w:hAnsiTheme="majorHAnsi"/>
        </w:rPr>
        <w:t xml:space="preserve"> </w:t>
      </w:r>
      <w:r w:rsidR="00BB4454">
        <w:rPr>
          <w:rFonts w:asciiTheme="majorHAnsi" w:hAnsiTheme="majorHAnsi"/>
        </w:rPr>
        <w:t xml:space="preserve">to abortion that is </w:t>
      </w:r>
      <w:r w:rsidR="00FF13F3" w:rsidRPr="0024341E">
        <w:rPr>
          <w:rFonts w:asciiTheme="majorHAnsi" w:hAnsiTheme="majorHAnsi"/>
        </w:rPr>
        <w:t xml:space="preserve">in use </w:t>
      </w:r>
      <w:r w:rsidR="00FF13F3">
        <w:rPr>
          <w:rFonts w:asciiTheme="majorHAnsi" w:hAnsiTheme="majorHAnsi"/>
        </w:rPr>
        <w:t>in French speaking countries is</w:t>
      </w:r>
      <w:r w:rsidR="00FF13F3" w:rsidRPr="0024341E">
        <w:rPr>
          <w:rFonts w:asciiTheme="majorHAnsi" w:hAnsiTheme="majorHAnsi"/>
        </w:rPr>
        <w:t xml:space="preserve"> ‘voluntary interruption of </w:t>
      </w:r>
      <w:r w:rsidR="00F95A40" w:rsidRPr="0024341E">
        <w:rPr>
          <w:rFonts w:asciiTheme="majorHAnsi" w:hAnsiTheme="majorHAnsi"/>
        </w:rPr>
        <w:t>pregnancy</w:t>
      </w:r>
      <w:r w:rsidR="00F95A40">
        <w:rPr>
          <w:rFonts w:asciiTheme="majorHAnsi" w:hAnsiTheme="majorHAnsi"/>
        </w:rPr>
        <w:t>’</w:t>
      </w:r>
      <w:r w:rsidR="00F95A40" w:rsidRPr="0024341E">
        <w:rPr>
          <w:rFonts w:asciiTheme="majorHAnsi" w:hAnsiTheme="majorHAnsi"/>
        </w:rPr>
        <w:t xml:space="preserve"> </w:t>
      </w:r>
      <w:r w:rsidR="00F95A40">
        <w:rPr>
          <w:rFonts w:asciiTheme="majorHAnsi" w:hAnsiTheme="majorHAnsi"/>
        </w:rPr>
        <w:t>(</w:t>
      </w:r>
      <w:r w:rsidR="00FF13F3">
        <w:rPr>
          <w:rFonts w:asciiTheme="majorHAnsi" w:hAnsiTheme="majorHAnsi"/>
        </w:rPr>
        <w:t xml:space="preserve">translation from </w:t>
      </w:r>
      <w:r w:rsidR="00FF13F3" w:rsidRPr="006A1AC6">
        <w:rPr>
          <w:rFonts w:asciiTheme="majorHAnsi" w:hAnsiTheme="majorHAnsi"/>
          <w:i/>
          <w:iCs/>
        </w:rPr>
        <w:t>interruption</w:t>
      </w:r>
      <w:r w:rsidR="00FD70A8" w:rsidRPr="006A1AC6">
        <w:rPr>
          <w:rFonts w:asciiTheme="majorHAnsi" w:hAnsiTheme="majorHAnsi"/>
          <w:i/>
          <w:iCs/>
        </w:rPr>
        <w:t xml:space="preserve"> volontaire de grossesse</w:t>
      </w:r>
      <w:r w:rsidR="00FD70A8">
        <w:rPr>
          <w:rFonts w:asciiTheme="majorHAnsi" w:hAnsiTheme="majorHAnsi"/>
        </w:rPr>
        <w:t>)</w:t>
      </w:r>
      <w:r w:rsidR="00FF13F3">
        <w:rPr>
          <w:rFonts w:asciiTheme="majorHAnsi" w:hAnsiTheme="majorHAnsi"/>
        </w:rPr>
        <w:t>, but</w:t>
      </w:r>
      <w:r w:rsidR="00FD70A8">
        <w:rPr>
          <w:rFonts w:asciiTheme="majorHAnsi" w:hAnsiTheme="majorHAnsi"/>
        </w:rPr>
        <w:t xml:space="preserve"> its acceptability in English speaking countries is unknown.</w:t>
      </w:r>
      <w:r w:rsidR="00742DB1">
        <w:rPr>
          <w:rFonts w:asciiTheme="majorHAnsi" w:hAnsiTheme="majorHAnsi"/>
        </w:rPr>
        <w:t xml:space="preserve"> </w:t>
      </w:r>
      <w:r w:rsidR="0071029E">
        <w:rPr>
          <w:rFonts w:asciiTheme="majorHAnsi" w:hAnsiTheme="majorHAnsi"/>
        </w:rPr>
        <w:t>Moreover, this term has been criticise</w:t>
      </w:r>
      <w:r w:rsidR="00742DB1">
        <w:rPr>
          <w:rFonts w:asciiTheme="majorHAnsi" w:hAnsiTheme="majorHAnsi"/>
        </w:rPr>
        <w:t xml:space="preserve">d for raising the </w:t>
      </w:r>
      <w:r w:rsidR="004F7E33">
        <w:rPr>
          <w:rFonts w:asciiTheme="majorHAnsi" w:hAnsiTheme="majorHAnsi"/>
        </w:rPr>
        <w:t xml:space="preserve">spectre </w:t>
      </w:r>
      <w:r w:rsidR="00742DB1">
        <w:rPr>
          <w:rFonts w:asciiTheme="majorHAnsi" w:hAnsiTheme="majorHAnsi"/>
        </w:rPr>
        <w:t>of ‘involuntary</w:t>
      </w:r>
      <w:r w:rsidR="00C35CA4">
        <w:rPr>
          <w:rFonts w:asciiTheme="majorHAnsi" w:hAnsiTheme="majorHAnsi"/>
        </w:rPr>
        <w:t>’</w:t>
      </w:r>
      <w:r w:rsidR="00742DB1">
        <w:rPr>
          <w:rFonts w:asciiTheme="majorHAnsi" w:hAnsiTheme="majorHAnsi"/>
        </w:rPr>
        <w:t xml:space="preserve"> abortion</w:t>
      </w:r>
      <w:r w:rsidR="00190736">
        <w:rPr>
          <w:rFonts w:asciiTheme="majorHAnsi" w:hAnsiTheme="majorHAnsi"/>
        </w:rPr>
        <w:t xml:space="preserve"> (1).</w:t>
      </w:r>
      <w:r w:rsidR="0071029E">
        <w:rPr>
          <w:rFonts w:asciiTheme="majorHAnsi" w:hAnsiTheme="majorHAnsi"/>
        </w:rPr>
        <w:t xml:space="preserve"> </w:t>
      </w:r>
      <w:r w:rsidR="0097024F">
        <w:rPr>
          <w:rFonts w:asciiTheme="majorHAnsi" w:hAnsiTheme="majorHAnsi"/>
        </w:rPr>
        <w:t>H</w:t>
      </w:r>
      <w:r w:rsidR="00FF13F3">
        <w:rPr>
          <w:rFonts w:asciiTheme="majorHAnsi" w:hAnsiTheme="majorHAnsi"/>
        </w:rPr>
        <w:t xml:space="preserve">ealth care professionals </w:t>
      </w:r>
      <w:r w:rsidR="000D2D9E">
        <w:rPr>
          <w:rFonts w:asciiTheme="majorHAnsi" w:hAnsiTheme="majorHAnsi"/>
        </w:rPr>
        <w:t>may</w:t>
      </w:r>
      <w:r w:rsidR="005E4FB2">
        <w:rPr>
          <w:rFonts w:asciiTheme="majorHAnsi" w:hAnsiTheme="majorHAnsi"/>
        </w:rPr>
        <w:t xml:space="preserve"> be </w:t>
      </w:r>
      <w:r w:rsidR="00FF13F3">
        <w:rPr>
          <w:rFonts w:asciiTheme="majorHAnsi" w:hAnsiTheme="majorHAnsi"/>
        </w:rPr>
        <w:t>concern</w:t>
      </w:r>
      <w:r w:rsidR="005E4FB2">
        <w:rPr>
          <w:rFonts w:asciiTheme="majorHAnsi" w:hAnsiTheme="majorHAnsi"/>
        </w:rPr>
        <w:t>ed</w:t>
      </w:r>
      <w:r w:rsidR="00FF13F3">
        <w:rPr>
          <w:rFonts w:asciiTheme="majorHAnsi" w:hAnsiTheme="majorHAnsi"/>
        </w:rPr>
        <w:t xml:space="preserve"> about using appropriate and sensitive </w:t>
      </w:r>
      <w:r w:rsidR="00AF7A72">
        <w:rPr>
          <w:rFonts w:asciiTheme="majorHAnsi" w:hAnsiTheme="majorHAnsi"/>
        </w:rPr>
        <w:t>language</w:t>
      </w:r>
      <w:r w:rsidR="00FF13F3">
        <w:rPr>
          <w:rFonts w:asciiTheme="majorHAnsi" w:hAnsiTheme="majorHAnsi"/>
        </w:rPr>
        <w:t xml:space="preserve"> when discussing a woman’s request to end an unintended or unwanted pregnancy</w:t>
      </w:r>
      <w:r w:rsidR="007D2B97">
        <w:rPr>
          <w:rFonts w:asciiTheme="majorHAnsi" w:hAnsiTheme="majorHAnsi"/>
        </w:rPr>
        <w:t xml:space="preserve">. However, </w:t>
      </w:r>
      <w:r w:rsidR="00FF13F3">
        <w:rPr>
          <w:rFonts w:asciiTheme="majorHAnsi" w:hAnsiTheme="majorHAnsi"/>
        </w:rPr>
        <w:t xml:space="preserve">there is an absence of evidence to </w:t>
      </w:r>
      <w:r w:rsidR="00A92154">
        <w:rPr>
          <w:rFonts w:asciiTheme="majorHAnsi" w:hAnsiTheme="majorHAnsi"/>
        </w:rPr>
        <w:t xml:space="preserve">provide </w:t>
      </w:r>
      <w:r w:rsidR="00FF13F3">
        <w:rPr>
          <w:rFonts w:asciiTheme="majorHAnsi" w:hAnsiTheme="majorHAnsi"/>
        </w:rPr>
        <w:t>guid</w:t>
      </w:r>
      <w:r w:rsidR="00A92154">
        <w:rPr>
          <w:rFonts w:asciiTheme="majorHAnsi" w:hAnsiTheme="majorHAnsi"/>
        </w:rPr>
        <w:t>ance</w:t>
      </w:r>
      <w:r w:rsidR="00FF13F3">
        <w:rPr>
          <w:rFonts w:asciiTheme="majorHAnsi" w:hAnsiTheme="majorHAnsi"/>
        </w:rPr>
        <w:t xml:space="preserve"> on what </w:t>
      </w:r>
      <w:r w:rsidR="00190736">
        <w:rPr>
          <w:rFonts w:asciiTheme="majorHAnsi" w:hAnsiTheme="majorHAnsi"/>
        </w:rPr>
        <w:t xml:space="preserve">women </w:t>
      </w:r>
      <w:r w:rsidR="00A92154">
        <w:rPr>
          <w:rFonts w:asciiTheme="majorHAnsi" w:hAnsiTheme="majorHAnsi"/>
        </w:rPr>
        <w:t>prefer</w:t>
      </w:r>
      <w:r w:rsidR="00FF13F3">
        <w:rPr>
          <w:rFonts w:asciiTheme="majorHAnsi" w:hAnsiTheme="majorHAnsi"/>
        </w:rPr>
        <w:t xml:space="preserve">. </w:t>
      </w:r>
      <w:r w:rsidR="00F95A40">
        <w:rPr>
          <w:rFonts w:asciiTheme="majorHAnsi" w:hAnsiTheme="majorHAnsi"/>
        </w:rPr>
        <w:t xml:space="preserve"> </w:t>
      </w:r>
      <w:r w:rsidR="0024341E" w:rsidRPr="0024341E">
        <w:rPr>
          <w:rFonts w:asciiTheme="majorHAnsi" w:hAnsiTheme="majorHAnsi"/>
        </w:rPr>
        <w:t xml:space="preserve">The aim of this study was to </w:t>
      </w:r>
      <w:r w:rsidR="00A25741">
        <w:rPr>
          <w:rFonts w:asciiTheme="majorHAnsi" w:hAnsiTheme="majorHAnsi"/>
        </w:rPr>
        <w:t>ascertain the views of</w:t>
      </w:r>
      <w:r w:rsidR="0024341E" w:rsidRPr="0024341E">
        <w:rPr>
          <w:rFonts w:asciiTheme="majorHAnsi" w:hAnsiTheme="majorHAnsi"/>
        </w:rPr>
        <w:t xml:space="preserve"> women</w:t>
      </w:r>
      <w:r w:rsidR="00A25741">
        <w:rPr>
          <w:rFonts w:asciiTheme="majorHAnsi" w:hAnsiTheme="majorHAnsi"/>
        </w:rPr>
        <w:t xml:space="preserve"> seeking induced abortion and to determine</w:t>
      </w:r>
      <w:r w:rsidR="0024341E" w:rsidRPr="0024341E">
        <w:rPr>
          <w:rFonts w:asciiTheme="majorHAnsi" w:hAnsiTheme="majorHAnsi"/>
        </w:rPr>
        <w:t xml:space="preserve"> whether or not they find the terminology in use</w:t>
      </w:r>
      <w:r w:rsidR="00BB4454">
        <w:rPr>
          <w:rFonts w:asciiTheme="majorHAnsi" w:hAnsiTheme="majorHAnsi"/>
        </w:rPr>
        <w:t xml:space="preserve"> (abortion and termination of pregnancy) </w:t>
      </w:r>
      <w:r w:rsidR="0024341E" w:rsidRPr="0024341E">
        <w:rPr>
          <w:rFonts w:asciiTheme="majorHAnsi" w:hAnsiTheme="majorHAnsi"/>
        </w:rPr>
        <w:t xml:space="preserve">to be distressing and what their preferred term would be. </w:t>
      </w:r>
      <w:r w:rsidR="0024341E">
        <w:rPr>
          <w:rFonts w:asciiTheme="majorHAnsi" w:hAnsiTheme="majorHAnsi"/>
        </w:rPr>
        <w:t xml:space="preserve"> </w:t>
      </w:r>
    </w:p>
    <w:p w14:paraId="728FB2B1" w14:textId="77777777" w:rsidR="002774B2" w:rsidRPr="0024341E" w:rsidRDefault="002774B2" w:rsidP="00AB3740">
      <w:pPr>
        <w:spacing w:line="360" w:lineRule="auto"/>
        <w:rPr>
          <w:rFonts w:asciiTheme="majorHAnsi" w:hAnsiTheme="majorHAnsi"/>
        </w:rPr>
      </w:pPr>
    </w:p>
    <w:p w14:paraId="0DC72591" w14:textId="77777777" w:rsidR="007A3521" w:rsidRPr="0024341E" w:rsidRDefault="007A3521" w:rsidP="00F8501C">
      <w:pPr>
        <w:spacing w:line="360" w:lineRule="auto"/>
        <w:rPr>
          <w:rFonts w:asciiTheme="majorHAnsi" w:hAnsiTheme="majorHAnsi"/>
          <w:b/>
        </w:rPr>
      </w:pPr>
    </w:p>
    <w:p w14:paraId="2BF8E97E" w14:textId="77777777" w:rsidR="001C1942" w:rsidRPr="00726DF5" w:rsidRDefault="00265698" w:rsidP="00C35CA4">
      <w:pPr>
        <w:spacing w:line="360" w:lineRule="auto"/>
        <w:rPr>
          <w:rFonts w:asciiTheme="majorHAnsi" w:hAnsiTheme="majorHAnsi"/>
          <w:b/>
        </w:rPr>
      </w:pPr>
      <w:r w:rsidRPr="0024341E">
        <w:rPr>
          <w:rFonts w:asciiTheme="majorHAnsi" w:hAnsiTheme="majorHAnsi"/>
          <w:b/>
        </w:rPr>
        <w:t>METHODS</w:t>
      </w:r>
      <w:r w:rsidR="00A518EF" w:rsidRPr="0024341E">
        <w:rPr>
          <w:rFonts w:asciiTheme="majorHAnsi" w:hAnsiTheme="majorHAnsi"/>
          <w:b/>
        </w:rPr>
        <w:t xml:space="preserve"> </w:t>
      </w:r>
    </w:p>
    <w:p w14:paraId="07225AFF" w14:textId="0E066EA8" w:rsidR="009133E4" w:rsidRPr="00C34C52" w:rsidRDefault="00672BD3" w:rsidP="00C6196F">
      <w:pPr>
        <w:spacing w:before="240" w:line="360" w:lineRule="auto"/>
        <w:rPr>
          <w:rFonts w:asciiTheme="majorHAnsi" w:hAnsiTheme="majorHAnsi"/>
        </w:rPr>
      </w:pPr>
      <w:r w:rsidRPr="003C52BD">
        <w:rPr>
          <w:rFonts w:asciiTheme="majorHAnsi" w:hAnsiTheme="majorHAnsi"/>
        </w:rPr>
        <w:t>A</w:t>
      </w:r>
      <w:r w:rsidR="003B4201" w:rsidRPr="003C52BD">
        <w:rPr>
          <w:rFonts w:asciiTheme="majorHAnsi" w:hAnsiTheme="majorHAnsi"/>
        </w:rPr>
        <w:t xml:space="preserve"> one page, self-administered anonymous questionnaire containing nine questions was developed to ascertain whether women seeking abortion found common terminology used to describe termination of pregnancy distressing (‘abortion’ and ‘termination of pregnancy), whether they had preferences for terminology, and collected basic demographics</w:t>
      </w:r>
      <w:r w:rsidRPr="003C52BD">
        <w:rPr>
          <w:rFonts w:asciiTheme="majorHAnsi" w:hAnsiTheme="majorHAnsi"/>
        </w:rPr>
        <w:t xml:space="preserve"> </w:t>
      </w:r>
      <w:r w:rsidR="003B4201" w:rsidRPr="003C52BD">
        <w:rPr>
          <w:rFonts w:asciiTheme="majorHAnsi" w:hAnsiTheme="majorHAnsi"/>
        </w:rPr>
        <w:t>including a</w:t>
      </w:r>
      <w:r w:rsidRPr="003C52BD">
        <w:rPr>
          <w:rFonts w:asciiTheme="majorHAnsi" w:hAnsiTheme="majorHAnsi"/>
        </w:rPr>
        <w:t>ge</w:t>
      </w:r>
      <w:r w:rsidR="009133E4" w:rsidRPr="003C52BD">
        <w:rPr>
          <w:rFonts w:asciiTheme="majorHAnsi" w:hAnsiTheme="majorHAnsi"/>
        </w:rPr>
        <w:t>, ethnicity</w:t>
      </w:r>
      <w:r w:rsidR="00A25741" w:rsidRPr="003C52BD">
        <w:rPr>
          <w:rFonts w:asciiTheme="majorHAnsi" w:hAnsiTheme="majorHAnsi"/>
        </w:rPr>
        <w:t xml:space="preserve"> and</w:t>
      </w:r>
      <w:r w:rsidR="004B0B9F" w:rsidRPr="003C52BD">
        <w:rPr>
          <w:rFonts w:asciiTheme="majorHAnsi" w:hAnsiTheme="majorHAnsi"/>
        </w:rPr>
        <w:t xml:space="preserve"> </w:t>
      </w:r>
      <w:r w:rsidR="005F6DA6" w:rsidRPr="003C52BD">
        <w:rPr>
          <w:rFonts w:asciiTheme="majorHAnsi" w:hAnsiTheme="majorHAnsi"/>
        </w:rPr>
        <w:t>reproductive history</w:t>
      </w:r>
      <w:r w:rsidR="00BB4454" w:rsidRPr="003C52BD">
        <w:rPr>
          <w:rFonts w:asciiTheme="majorHAnsi" w:hAnsiTheme="majorHAnsi"/>
        </w:rPr>
        <w:t xml:space="preserve">. In addition, </w:t>
      </w:r>
      <w:r w:rsidR="004B0B9F" w:rsidRPr="00C34C52">
        <w:rPr>
          <w:rFonts w:asciiTheme="majorHAnsi" w:hAnsiTheme="majorHAnsi"/>
        </w:rPr>
        <w:t>partial postcodes</w:t>
      </w:r>
      <w:r w:rsidR="007A3521" w:rsidRPr="00C34C52">
        <w:rPr>
          <w:rFonts w:asciiTheme="majorHAnsi" w:hAnsiTheme="majorHAnsi"/>
        </w:rPr>
        <w:t xml:space="preserve"> </w:t>
      </w:r>
      <w:r w:rsidR="00BB4454" w:rsidRPr="00C34C52">
        <w:rPr>
          <w:rFonts w:asciiTheme="majorHAnsi" w:hAnsiTheme="majorHAnsi"/>
        </w:rPr>
        <w:t xml:space="preserve">were obtained. These were used </w:t>
      </w:r>
      <w:r w:rsidRPr="00C34C52">
        <w:rPr>
          <w:rFonts w:asciiTheme="majorHAnsi" w:hAnsiTheme="majorHAnsi"/>
        </w:rPr>
        <w:t xml:space="preserve">to </w:t>
      </w:r>
      <w:r w:rsidR="004B0B9F" w:rsidRPr="00C34C52">
        <w:rPr>
          <w:rFonts w:asciiTheme="majorHAnsi" w:hAnsiTheme="majorHAnsi"/>
        </w:rPr>
        <w:t>provide</w:t>
      </w:r>
      <w:r w:rsidRPr="00C34C52">
        <w:rPr>
          <w:rFonts w:asciiTheme="majorHAnsi" w:hAnsiTheme="majorHAnsi"/>
        </w:rPr>
        <w:t xml:space="preserve"> a </w:t>
      </w:r>
      <w:r w:rsidR="007A3521" w:rsidRPr="00C34C52">
        <w:rPr>
          <w:rFonts w:asciiTheme="majorHAnsi" w:hAnsiTheme="majorHAnsi"/>
        </w:rPr>
        <w:t>non</w:t>
      </w:r>
      <w:r w:rsidR="003F4930" w:rsidRPr="00C34C52">
        <w:rPr>
          <w:rFonts w:asciiTheme="majorHAnsi" w:hAnsiTheme="majorHAnsi"/>
        </w:rPr>
        <w:t>-</w:t>
      </w:r>
      <w:r w:rsidR="007A3521" w:rsidRPr="00C34C52">
        <w:rPr>
          <w:rFonts w:asciiTheme="majorHAnsi" w:hAnsiTheme="majorHAnsi"/>
        </w:rPr>
        <w:t xml:space="preserve">identifying </w:t>
      </w:r>
      <w:r w:rsidR="004B0B9F" w:rsidRPr="00C34C52">
        <w:rPr>
          <w:rFonts w:asciiTheme="majorHAnsi" w:hAnsiTheme="majorHAnsi"/>
        </w:rPr>
        <w:t>measure</w:t>
      </w:r>
      <w:r w:rsidRPr="00C34C52">
        <w:rPr>
          <w:rFonts w:asciiTheme="majorHAnsi" w:hAnsiTheme="majorHAnsi"/>
        </w:rPr>
        <w:t xml:space="preserve"> of deprivation</w:t>
      </w:r>
      <w:r w:rsidR="007D2B97" w:rsidRPr="00C34C52">
        <w:rPr>
          <w:rFonts w:asciiTheme="majorHAnsi" w:hAnsiTheme="majorHAnsi"/>
        </w:rPr>
        <w:t xml:space="preserve"> in Scotland (C</w:t>
      </w:r>
      <w:r w:rsidR="00BB4454" w:rsidRPr="00C34C52">
        <w:rPr>
          <w:rFonts w:asciiTheme="majorHAnsi" w:hAnsiTheme="majorHAnsi"/>
        </w:rPr>
        <w:t>arstair</w:t>
      </w:r>
      <w:r w:rsidR="006C50BD" w:rsidRPr="00C34C52">
        <w:rPr>
          <w:rFonts w:asciiTheme="majorHAnsi" w:hAnsiTheme="majorHAnsi"/>
        </w:rPr>
        <w:t>’</w:t>
      </w:r>
      <w:r w:rsidR="00BB4454" w:rsidRPr="00C34C52">
        <w:rPr>
          <w:rFonts w:asciiTheme="majorHAnsi" w:hAnsiTheme="majorHAnsi"/>
        </w:rPr>
        <w:t xml:space="preserve">s index) </w:t>
      </w:r>
      <w:r w:rsidR="00FD70A8" w:rsidRPr="00C34C52">
        <w:rPr>
          <w:rFonts w:asciiTheme="majorHAnsi" w:hAnsiTheme="majorHAnsi"/>
        </w:rPr>
        <w:t xml:space="preserve">based upon area of </w:t>
      </w:r>
      <w:r w:rsidR="007A3521" w:rsidRPr="00C34C52">
        <w:rPr>
          <w:rFonts w:asciiTheme="majorHAnsi" w:hAnsiTheme="majorHAnsi"/>
        </w:rPr>
        <w:t xml:space="preserve">residence </w:t>
      </w:r>
      <w:r w:rsidR="00983A1A" w:rsidRPr="00C34C52">
        <w:rPr>
          <w:rFonts w:asciiTheme="majorHAnsi" w:hAnsiTheme="majorHAnsi"/>
        </w:rPr>
        <w:t>(9</w:t>
      </w:r>
      <w:r w:rsidRPr="00C34C52">
        <w:rPr>
          <w:rFonts w:asciiTheme="majorHAnsi" w:hAnsiTheme="majorHAnsi"/>
        </w:rPr>
        <w:t>)</w:t>
      </w:r>
      <w:r w:rsidR="00BB4454" w:rsidRPr="00C34C52">
        <w:rPr>
          <w:rFonts w:asciiTheme="majorHAnsi" w:hAnsiTheme="majorHAnsi"/>
        </w:rPr>
        <w:t xml:space="preserve"> and for</w:t>
      </w:r>
      <w:r w:rsidR="00AB3740" w:rsidRPr="00C34C52">
        <w:rPr>
          <w:rFonts w:asciiTheme="majorHAnsi" w:hAnsiTheme="majorHAnsi"/>
        </w:rPr>
        <w:t xml:space="preserve"> England and Wales, partial postcodes were matched against deprivation indices and the resultant distribution was split into quintiles to create an index of relative deprivation</w:t>
      </w:r>
      <w:r w:rsidR="00830ED0" w:rsidRPr="00C34C52">
        <w:rPr>
          <w:rFonts w:asciiTheme="majorHAnsi" w:hAnsiTheme="majorHAnsi"/>
        </w:rPr>
        <w:t xml:space="preserve"> </w:t>
      </w:r>
      <w:r w:rsidR="001F1BDF" w:rsidRPr="00C34C52">
        <w:rPr>
          <w:rFonts w:asciiTheme="majorHAnsi" w:hAnsiTheme="majorHAnsi"/>
        </w:rPr>
        <w:t>(10)</w:t>
      </w:r>
      <w:r w:rsidR="00AB3740" w:rsidRPr="00C34C52">
        <w:rPr>
          <w:rFonts w:asciiTheme="majorHAnsi" w:hAnsiTheme="majorHAnsi"/>
        </w:rPr>
        <w:t xml:space="preserve">. </w:t>
      </w:r>
    </w:p>
    <w:p w14:paraId="4C09A268" w14:textId="77777777" w:rsidR="0097024F" w:rsidRDefault="0097024F" w:rsidP="00A92154">
      <w:pPr>
        <w:spacing w:line="360" w:lineRule="auto"/>
        <w:rPr>
          <w:rFonts w:asciiTheme="majorHAnsi" w:hAnsiTheme="majorHAnsi"/>
        </w:rPr>
      </w:pPr>
    </w:p>
    <w:p w14:paraId="28A84B58" w14:textId="77777777" w:rsidR="00A021CE" w:rsidRDefault="00A25741" w:rsidP="00D70395">
      <w:pPr>
        <w:spacing w:line="360" w:lineRule="auto"/>
        <w:rPr>
          <w:rFonts w:asciiTheme="majorHAnsi" w:hAnsiTheme="majorHAnsi"/>
        </w:rPr>
      </w:pPr>
      <w:r>
        <w:rPr>
          <w:rFonts w:asciiTheme="majorHAnsi" w:hAnsiTheme="majorHAnsi"/>
        </w:rPr>
        <w:t>From</w:t>
      </w:r>
      <w:r w:rsidR="003F4930">
        <w:rPr>
          <w:rFonts w:asciiTheme="majorHAnsi" w:hAnsiTheme="majorHAnsi"/>
        </w:rPr>
        <w:t xml:space="preserve"> May to July </w:t>
      </w:r>
      <w:r w:rsidR="00672BD3" w:rsidRPr="0024341E">
        <w:rPr>
          <w:rFonts w:asciiTheme="majorHAnsi" w:hAnsiTheme="majorHAnsi"/>
        </w:rPr>
        <w:t>20</w:t>
      </w:r>
      <w:r w:rsidR="003F4930">
        <w:rPr>
          <w:rFonts w:asciiTheme="majorHAnsi" w:hAnsiTheme="majorHAnsi"/>
        </w:rPr>
        <w:t>1</w:t>
      </w:r>
      <w:r w:rsidR="00672BD3" w:rsidRPr="0024341E">
        <w:rPr>
          <w:rFonts w:asciiTheme="majorHAnsi" w:hAnsiTheme="majorHAnsi"/>
        </w:rPr>
        <w:t xml:space="preserve">5, five Scottish NHS abortion services (Lothian, Greater Glasgow and Clyde, Grampian, Ayrshire and Arran, Highland) distributed the surveys </w:t>
      </w:r>
      <w:r w:rsidR="007A3521" w:rsidRPr="0024341E">
        <w:rPr>
          <w:rFonts w:asciiTheme="majorHAnsi" w:hAnsiTheme="majorHAnsi"/>
        </w:rPr>
        <w:t>to all women attending dedicated clinics requesting a termination of pregnancy</w:t>
      </w:r>
      <w:r w:rsidR="00672BD3" w:rsidRPr="0024341E">
        <w:rPr>
          <w:rFonts w:asciiTheme="majorHAnsi" w:hAnsiTheme="majorHAnsi"/>
        </w:rPr>
        <w:t xml:space="preserve">. </w:t>
      </w:r>
      <w:r w:rsidR="00567DD0">
        <w:rPr>
          <w:rFonts w:asciiTheme="majorHAnsi" w:hAnsiTheme="majorHAnsi"/>
        </w:rPr>
        <w:t xml:space="preserve">Women presenting </w:t>
      </w:r>
      <w:r>
        <w:rPr>
          <w:rFonts w:asciiTheme="majorHAnsi" w:hAnsiTheme="majorHAnsi"/>
        </w:rPr>
        <w:t xml:space="preserve">for termination in the case of </w:t>
      </w:r>
      <w:r w:rsidR="00567DD0">
        <w:rPr>
          <w:rFonts w:asciiTheme="majorHAnsi" w:hAnsiTheme="majorHAnsi"/>
        </w:rPr>
        <w:t xml:space="preserve">fetal anomaly were </w:t>
      </w:r>
      <w:r>
        <w:rPr>
          <w:rFonts w:asciiTheme="majorHAnsi" w:hAnsiTheme="majorHAnsi"/>
        </w:rPr>
        <w:t>excluded</w:t>
      </w:r>
      <w:r w:rsidR="00567DD0">
        <w:rPr>
          <w:rFonts w:asciiTheme="majorHAnsi" w:hAnsiTheme="majorHAnsi"/>
        </w:rPr>
        <w:t xml:space="preserve">. </w:t>
      </w:r>
      <w:r w:rsidR="00A021CE">
        <w:rPr>
          <w:rFonts w:asciiTheme="majorHAnsi" w:hAnsiTheme="majorHAnsi"/>
        </w:rPr>
        <w:t>These five services provide</w:t>
      </w:r>
      <w:r w:rsidR="00983A1A">
        <w:rPr>
          <w:rFonts w:asciiTheme="majorHAnsi" w:hAnsiTheme="majorHAnsi"/>
        </w:rPr>
        <w:t xml:space="preserve">d 64 </w:t>
      </w:r>
      <w:r w:rsidR="00D70395">
        <w:rPr>
          <w:rFonts w:asciiTheme="majorHAnsi" w:hAnsiTheme="majorHAnsi"/>
        </w:rPr>
        <w:t>per cent</w:t>
      </w:r>
      <w:r w:rsidR="00A021CE">
        <w:rPr>
          <w:rFonts w:asciiTheme="majorHAnsi" w:hAnsiTheme="majorHAnsi"/>
        </w:rPr>
        <w:t xml:space="preserve"> of all abortions in Scotland</w:t>
      </w:r>
      <w:r w:rsidR="00983A1A">
        <w:rPr>
          <w:rFonts w:asciiTheme="majorHAnsi" w:hAnsiTheme="majorHAnsi"/>
        </w:rPr>
        <w:t xml:space="preserve"> in 2015</w:t>
      </w:r>
      <w:r w:rsidR="00644156">
        <w:rPr>
          <w:rFonts w:asciiTheme="majorHAnsi" w:hAnsiTheme="majorHAnsi"/>
        </w:rPr>
        <w:t xml:space="preserve"> </w:t>
      </w:r>
      <w:r w:rsidR="00983A1A">
        <w:rPr>
          <w:rFonts w:asciiTheme="majorHAnsi" w:hAnsiTheme="majorHAnsi"/>
        </w:rPr>
        <w:t>(7)</w:t>
      </w:r>
      <w:r w:rsidR="00A021CE">
        <w:rPr>
          <w:rFonts w:asciiTheme="majorHAnsi" w:hAnsiTheme="majorHAnsi"/>
        </w:rPr>
        <w:t xml:space="preserve">. </w:t>
      </w:r>
      <w:r w:rsidR="00672BD3" w:rsidRPr="0024341E">
        <w:rPr>
          <w:rFonts w:asciiTheme="majorHAnsi" w:hAnsiTheme="majorHAnsi"/>
        </w:rPr>
        <w:t>Completed forms were placed in a</w:t>
      </w:r>
      <w:r w:rsidR="007A3521" w:rsidRPr="0024341E">
        <w:rPr>
          <w:rFonts w:asciiTheme="majorHAnsi" w:hAnsiTheme="majorHAnsi"/>
        </w:rPr>
        <w:t xml:space="preserve">n opaque envelope in </w:t>
      </w:r>
      <w:r w:rsidR="006D0DE9">
        <w:rPr>
          <w:rFonts w:asciiTheme="majorHAnsi" w:hAnsiTheme="majorHAnsi"/>
        </w:rPr>
        <w:t>a</w:t>
      </w:r>
      <w:r w:rsidR="00672BD3" w:rsidRPr="0024341E">
        <w:rPr>
          <w:rFonts w:asciiTheme="majorHAnsi" w:hAnsiTheme="majorHAnsi"/>
        </w:rPr>
        <w:t xml:space="preserve"> sealed collection box in the clinic waiting room. Surveys were similarly distributed and collected at</w:t>
      </w:r>
      <w:r w:rsidR="003F4930">
        <w:rPr>
          <w:rFonts w:asciiTheme="majorHAnsi" w:hAnsiTheme="majorHAnsi"/>
        </w:rPr>
        <w:t xml:space="preserve"> </w:t>
      </w:r>
      <w:r w:rsidR="005356B6" w:rsidRPr="00464DAB">
        <w:rPr>
          <w:rFonts w:asciiTheme="majorHAnsi" w:hAnsiTheme="majorHAnsi"/>
        </w:rPr>
        <w:t xml:space="preserve">49 </w:t>
      </w:r>
      <w:r w:rsidR="009F6340" w:rsidRPr="00464DAB">
        <w:rPr>
          <w:rFonts w:asciiTheme="majorHAnsi" w:hAnsiTheme="majorHAnsi"/>
        </w:rPr>
        <w:t>BPAS</w:t>
      </w:r>
      <w:r w:rsidRPr="0024341E">
        <w:rPr>
          <w:rFonts w:asciiTheme="majorHAnsi" w:hAnsiTheme="majorHAnsi"/>
        </w:rPr>
        <w:t xml:space="preserve"> </w:t>
      </w:r>
      <w:r w:rsidR="00672BD3" w:rsidRPr="0024341E">
        <w:rPr>
          <w:rFonts w:asciiTheme="majorHAnsi" w:hAnsiTheme="majorHAnsi"/>
        </w:rPr>
        <w:t>clin</w:t>
      </w:r>
      <w:r w:rsidR="00A254A8">
        <w:rPr>
          <w:rFonts w:asciiTheme="majorHAnsi" w:hAnsiTheme="majorHAnsi"/>
        </w:rPr>
        <w:t xml:space="preserve">ics in England and Wales </w:t>
      </w:r>
      <w:r>
        <w:rPr>
          <w:rFonts w:asciiTheme="majorHAnsi" w:hAnsiTheme="majorHAnsi"/>
        </w:rPr>
        <w:t>from</w:t>
      </w:r>
      <w:r w:rsidR="00672BD3" w:rsidRPr="0024341E">
        <w:rPr>
          <w:rFonts w:asciiTheme="majorHAnsi" w:hAnsiTheme="majorHAnsi"/>
        </w:rPr>
        <w:t xml:space="preserve"> August </w:t>
      </w:r>
      <w:r>
        <w:rPr>
          <w:rFonts w:asciiTheme="majorHAnsi" w:hAnsiTheme="majorHAnsi"/>
        </w:rPr>
        <w:t>to</w:t>
      </w:r>
      <w:r w:rsidRPr="0024341E">
        <w:rPr>
          <w:rFonts w:asciiTheme="majorHAnsi" w:hAnsiTheme="majorHAnsi"/>
        </w:rPr>
        <w:t xml:space="preserve"> </w:t>
      </w:r>
      <w:r w:rsidR="00672BD3" w:rsidRPr="0024341E">
        <w:rPr>
          <w:rFonts w:asciiTheme="majorHAnsi" w:hAnsiTheme="majorHAnsi"/>
        </w:rPr>
        <w:t>September 2015</w:t>
      </w:r>
      <w:r>
        <w:rPr>
          <w:rFonts w:asciiTheme="majorHAnsi" w:hAnsiTheme="majorHAnsi"/>
        </w:rPr>
        <w:t>. Approximately</w:t>
      </w:r>
      <w:r w:rsidR="008A45DE">
        <w:rPr>
          <w:rFonts w:asciiTheme="majorHAnsi" w:hAnsiTheme="majorHAnsi"/>
        </w:rPr>
        <w:t xml:space="preserve"> 60,000 abortions are performed by BPAS each year which represents about</w:t>
      </w:r>
      <w:r>
        <w:rPr>
          <w:rFonts w:asciiTheme="majorHAnsi" w:hAnsiTheme="majorHAnsi"/>
        </w:rPr>
        <w:t xml:space="preserve"> one third of abortions</w:t>
      </w:r>
      <w:r w:rsidR="008A45DE">
        <w:rPr>
          <w:rFonts w:asciiTheme="majorHAnsi" w:hAnsiTheme="majorHAnsi"/>
        </w:rPr>
        <w:t xml:space="preserve"> conducted</w:t>
      </w:r>
      <w:r>
        <w:rPr>
          <w:rFonts w:asciiTheme="majorHAnsi" w:hAnsiTheme="majorHAnsi"/>
        </w:rPr>
        <w:t xml:space="preserve"> in England and Wales</w:t>
      </w:r>
      <w:r w:rsidR="00A021CE">
        <w:rPr>
          <w:rFonts w:asciiTheme="majorHAnsi" w:hAnsiTheme="majorHAnsi"/>
        </w:rPr>
        <w:t xml:space="preserve">. </w:t>
      </w:r>
    </w:p>
    <w:p w14:paraId="5B5F4775" w14:textId="77777777" w:rsidR="009133E4" w:rsidRDefault="009133E4" w:rsidP="004B0B9F">
      <w:pPr>
        <w:spacing w:line="360" w:lineRule="auto"/>
        <w:rPr>
          <w:rFonts w:asciiTheme="majorHAnsi" w:hAnsiTheme="majorHAnsi"/>
        </w:rPr>
      </w:pPr>
    </w:p>
    <w:p w14:paraId="71454132" w14:textId="6295BE16" w:rsidR="00672BD3" w:rsidRPr="0024341E" w:rsidRDefault="00A021CE" w:rsidP="00D70395">
      <w:pPr>
        <w:spacing w:line="360" w:lineRule="auto"/>
        <w:rPr>
          <w:rFonts w:asciiTheme="majorHAnsi" w:hAnsiTheme="majorHAnsi"/>
        </w:rPr>
      </w:pPr>
      <w:r>
        <w:rPr>
          <w:rFonts w:asciiTheme="majorHAnsi" w:hAnsiTheme="majorHAnsi"/>
        </w:rPr>
        <w:t xml:space="preserve">Completed forms </w:t>
      </w:r>
      <w:r w:rsidR="008A45DE">
        <w:rPr>
          <w:rFonts w:asciiTheme="majorHAnsi" w:hAnsiTheme="majorHAnsi"/>
        </w:rPr>
        <w:t>were</w:t>
      </w:r>
      <w:r w:rsidR="00672BD3" w:rsidRPr="0024341E">
        <w:rPr>
          <w:rFonts w:asciiTheme="majorHAnsi" w:hAnsiTheme="majorHAnsi"/>
        </w:rPr>
        <w:t xml:space="preserve"> coded</w:t>
      </w:r>
      <w:r w:rsidR="0029724D">
        <w:rPr>
          <w:rFonts w:asciiTheme="majorHAnsi" w:hAnsiTheme="majorHAnsi"/>
        </w:rPr>
        <w:t>,</w:t>
      </w:r>
      <w:r w:rsidR="00672BD3" w:rsidRPr="0024341E">
        <w:rPr>
          <w:rFonts w:asciiTheme="majorHAnsi" w:hAnsiTheme="majorHAnsi"/>
        </w:rPr>
        <w:t xml:space="preserve"> </w:t>
      </w:r>
      <w:r w:rsidR="003B4201">
        <w:rPr>
          <w:rFonts w:asciiTheme="majorHAnsi" w:hAnsiTheme="majorHAnsi"/>
        </w:rPr>
        <w:t xml:space="preserve">data were cleaned and </w:t>
      </w:r>
      <w:r w:rsidR="006C50BD">
        <w:rPr>
          <w:rFonts w:asciiTheme="majorHAnsi" w:hAnsiTheme="majorHAnsi"/>
        </w:rPr>
        <w:t>entered into a database and</w:t>
      </w:r>
      <w:r w:rsidR="000A758D">
        <w:rPr>
          <w:rFonts w:asciiTheme="majorHAnsi" w:hAnsiTheme="majorHAnsi"/>
        </w:rPr>
        <w:t xml:space="preserve"> </w:t>
      </w:r>
      <w:r w:rsidR="008A45DE">
        <w:rPr>
          <w:rFonts w:asciiTheme="majorHAnsi" w:hAnsiTheme="majorHAnsi"/>
        </w:rPr>
        <w:t>analysed</w:t>
      </w:r>
      <w:r w:rsidR="00486CC4" w:rsidRPr="0024341E">
        <w:rPr>
          <w:rFonts w:asciiTheme="majorHAnsi" w:hAnsiTheme="majorHAnsi"/>
        </w:rPr>
        <w:t xml:space="preserve"> </w:t>
      </w:r>
      <w:r w:rsidR="007A3521" w:rsidRPr="0024341E">
        <w:rPr>
          <w:rFonts w:asciiTheme="majorHAnsi" w:hAnsiTheme="majorHAnsi"/>
        </w:rPr>
        <w:t>using SPSS</w:t>
      </w:r>
      <w:r w:rsidR="006D0DE9">
        <w:rPr>
          <w:rFonts w:asciiTheme="majorHAnsi" w:hAnsiTheme="majorHAnsi"/>
        </w:rPr>
        <w:t xml:space="preserve"> v22</w:t>
      </w:r>
      <w:r w:rsidR="005F6DA6" w:rsidRPr="0024341E">
        <w:rPr>
          <w:rFonts w:asciiTheme="majorHAnsi" w:hAnsiTheme="majorHAnsi"/>
        </w:rPr>
        <w:t>. D</w:t>
      </w:r>
      <w:r w:rsidR="001C1942" w:rsidRPr="0024341E">
        <w:rPr>
          <w:rFonts w:asciiTheme="majorHAnsi" w:hAnsiTheme="majorHAnsi"/>
        </w:rPr>
        <w:t>escriptive statistics</w:t>
      </w:r>
      <w:r w:rsidR="002D0D33">
        <w:rPr>
          <w:rFonts w:asciiTheme="majorHAnsi" w:hAnsiTheme="majorHAnsi"/>
        </w:rPr>
        <w:t xml:space="preserve"> were </w:t>
      </w:r>
      <w:r w:rsidR="00486CC4">
        <w:rPr>
          <w:rFonts w:asciiTheme="majorHAnsi" w:hAnsiTheme="majorHAnsi"/>
        </w:rPr>
        <w:t xml:space="preserve">generated </w:t>
      </w:r>
      <w:r w:rsidR="003F4930">
        <w:rPr>
          <w:rFonts w:asciiTheme="majorHAnsi" w:hAnsiTheme="majorHAnsi"/>
        </w:rPr>
        <w:t xml:space="preserve">and </w:t>
      </w:r>
      <w:r w:rsidR="00CB42C4">
        <w:rPr>
          <w:rFonts w:asciiTheme="majorHAnsi" w:hAnsiTheme="majorHAnsi"/>
        </w:rPr>
        <w:t xml:space="preserve">responses were compared </w:t>
      </w:r>
      <w:r w:rsidR="00D70395">
        <w:rPr>
          <w:rFonts w:asciiTheme="majorHAnsi" w:hAnsiTheme="majorHAnsi"/>
        </w:rPr>
        <w:t>across</w:t>
      </w:r>
      <w:r w:rsidR="00CB42C4">
        <w:rPr>
          <w:rFonts w:asciiTheme="majorHAnsi" w:hAnsiTheme="majorHAnsi"/>
        </w:rPr>
        <w:t xml:space="preserve"> </w:t>
      </w:r>
      <w:r w:rsidR="00CB42C4" w:rsidRPr="002A2DF8">
        <w:rPr>
          <w:rFonts w:asciiTheme="majorHAnsi" w:hAnsiTheme="majorHAnsi"/>
        </w:rPr>
        <w:t>age</w:t>
      </w:r>
      <w:r w:rsidR="00CB42C4">
        <w:rPr>
          <w:rFonts w:asciiTheme="majorHAnsi" w:hAnsiTheme="majorHAnsi"/>
        </w:rPr>
        <w:t xml:space="preserve"> category,</w:t>
      </w:r>
      <w:r w:rsidR="00CB42C4" w:rsidRPr="002A2DF8">
        <w:rPr>
          <w:rFonts w:asciiTheme="majorHAnsi" w:hAnsiTheme="majorHAnsi"/>
        </w:rPr>
        <w:t xml:space="preserve"> country </w:t>
      </w:r>
      <w:r w:rsidR="00CB42C4">
        <w:rPr>
          <w:rFonts w:asciiTheme="majorHAnsi" w:hAnsiTheme="majorHAnsi"/>
        </w:rPr>
        <w:t xml:space="preserve">of residence, </w:t>
      </w:r>
      <w:r w:rsidR="008A45DE">
        <w:rPr>
          <w:rFonts w:asciiTheme="majorHAnsi" w:hAnsiTheme="majorHAnsi"/>
        </w:rPr>
        <w:t>history of having children</w:t>
      </w:r>
      <w:r w:rsidR="00CB42C4">
        <w:rPr>
          <w:rFonts w:asciiTheme="majorHAnsi" w:hAnsiTheme="majorHAnsi"/>
        </w:rPr>
        <w:t xml:space="preserve">, prior abortion and </w:t>
      </w:r>
      <w:r w:rsidR="00CB42C4" w:rsidRPr="002A2DF8">
        <w:rPr>
          <w:rFonts w:asciiTheme="majorHAnsi" w:hAnsiTheme="majorHAnsi"/>
        </w:rPr>
        <w:t>area of deprivation</w:t>
      </w:r>
      <w:r w:rsidR="00CB42C4">
        <w:rPr>
          <w:rFonts w:asciiTheme="majorHAnsi" w:hAnsiTheme="majorHAnsi"/>
        </w:rPr>
        <w:t xml:space="preserve"> </w:t>
      </w:r>
      <w:r w:rsidR="006D0DE9">
        <w:rPr>
          <w:rFonts w:asciiTheme="majorHAnsi" w:hAnsiTheme="majorHAnsi"/>
        </w:rPr>
        <w:t xml:space="preserve">using </w:t>
      </w:r>
      <w:r w:rsidR="00486CC4">
        <w:rPr>
          <w:rFonts w:asciiTheme="majorHAnsi" w:hAnsiTheme="majorHAnsi"/>
        </w:rPr>
        <w:t>Chi</w:t>
      </w:r>
      <w:r w:rsidR="00AA342F">
        <w:rPr>
          <w:rFonts w:asciiTheme="majorHAnsi" w:hAnsiTheme="majorHAnsi"/>
        </w:rPr>
        <w:t>-square</w:t>
      </w:r>
      <w:r w:rsidR="003F4930">
        <w:rPr>
          <w:rFonts w:asciiTheme="majorHAnsi" w:hAnsiTheme="majorHAnsi"/>
        </w:rPr>
        <w:t xml:space="preserve"> tests</w:t>
      </w:r>
      <w:r w:rsidR="00672BD3" w:rsidRPr="0024341E">
        <w:rPr>
          <w:rFonts w:asciiTheme="majorHAnsi" w:hAnsiTheme="majorHAnsi"/>
        </w:rPr>
        <w:t>.</w:t>
      </w:r>
      <w:r w:rsidR="00486CC4">
        <w:rPr>
          <w:rFonts w:asciiTheme="majorHAnsi" w:hAnsiTheme="majorHAnsi"/>
        </w:rPr>
        <w:t xml:space="preserve">  A p-value of &lt;0.05 was considered </w:t>
      </w:r>
      <w:r w:rsidR="00431D05">
        <w:rPr>
          <w:rFonts w:asciiTheme="majorHAnsi" w:hAnsiTheme="majorHAnsi"/>
        </w:rPr>
        <w:t>statistically</w:t>
      </w:r>
      <w:r w:rsidR="00486CC4">
        <w:rPr>
          <w:rFonts w:asciiTheme="majorHAnsi" w:hAnsiTheme="majorHAnsi"/>
        </w:rPr>
        <w:t xml:space="preserve"> significant.</w:t>
      </w:r>
    </w:p>
    <w:p w14:paraId="08E3185F" w14:textId="77777777" w:rsidR="008A45DE" w:rsidRDefault="008A45DE" w:rsidP="008A45DE">
      <w:pPr>
        <w:spacing w:line="360" w:lineRule="auto"/>
        <w:rPr>
          <w:rFonts w:asciiTheme="majorHAnsi" w:hAnsiTheme="majorHAnsi"/>
        </w:rPr>
      </w:pPr>
    </w:p>
    <w:p w14:paraId="0B2ABC12" w14:textId="77777777" w:rsidR="008A45DE" w:rsidRPr="0024341E" w:rsidRDefault="008A45DE" w:rsidP="008A45DE">
      <w:pPr>
        <w:spacing w:line="360" w:lineRule="auto"/>
        <w:rPr>
          <w:rFonts w:asciiTheme="majorHAnsi" w:hAnsiTheme="majorHAnsi"/>
        </w:rPr>
      </w:pPr>
      <w:r>
        <w:rPr>
          <w:rFonts w:asciiTheme="majorHAnsi" w:hAnsiTheme="majorHAnsi"/>
        </w:rPr>
        <w:t>The NHS Lothian Sexual Health S</w:t>
      </w:r>
      <w:r w:rsidRPr="0024341E">
        <w:rPr>
          <w:rFonts w:asciiTheme="majorHAnsi" w:hAnsiTheme="majorHAnsi"/>
        </w:rPr>
        <w:t xml:space="preserve">ervice Patient Public Involvement Group approved the project as </w:t>
      </w:r>
      <w:r>
        <w:rPr>
          <w:rFonts w:asciiTheme="majorHAnsi" w:hAnsiTheme="majorHAnsi"/>
        </w:rPr>
        <w:t>being</w:t>
      </w:r>
      <w:r w:rsidRPr="0024341E">
        <w:rPr>
          <w:rFonts w:asciiTheme="majorHAnsi" w:hAnsiTheme="majorHAnsi"/>
        </w:rPr>
        <w:t xml:space="preserve"> of importance </w:t>
      </w:r>
      <w:r>
        <w:rPr>
          <w:rFonts w:asciiTheme="majorHAnsi" w:hAnsiTheme="majorHAnsi"/>
        </w:rPr>
        <w:t xml:space="preserve">for patient benefit </w:t>
      </w:r>
      <w:r w:rsidRPr="0024341E">
        <w:rPr>
          <w:rFonts w:asciiTheme="majorHAnsi" w:hAnsiTheme="majorHAnsi"/>
        </w:rPr>
        <w:t>and reviewed the final questionnaire for language and sense.</w:t>
      </w:r>
      <w:r>
        <w:rPr>
          <w:rFonts w:asciiTheme="majorHAnsi" w:hAnsiTheme="majorHAnsi"/>
        </w:rPr>
        <w:t xml:space="preserve"> </w:t>
      </w:r>
      <w:r w:rsidRPr="0024341E">
        <w:rPr>
          <w:rFonts w:asciiTheme="majorHAnsi" w:hAnsiTheme="majorHAnsi"/>
        </w:rPr>
        <w:t>The project and questionnaire w</w:t>
      </w:r>
      <w:r>
        <w:rPr>
          <w:rFonts w:asciiTheme="majorHAnsi" w:hAnsiTheme="majorHAnsi"/>
        </w:rPr>
        <w:t>ere</w:t>
      </w:r>
      <w:r w:rsidRPr="0024341E">
        <w:rPr>
          <w:rFonts w:asciiTheme="majorHAnsi" w:hAnsiTheme="majorHAnsi"/>
        </w:rPr>
        <w:t xml:space="preserve"> reviewed by the ethical officer for NHS Lothian </w:t>
      </w:r>
      <w:r>
        <w:rPr>
          <w:rFonts w:asciiTheme="majorHAnsi" w:hAnsiTheme="majorHAnsi"/>
        </w:rPr>
        <w:t>and the BPAS Research</w:t>
      </w:r>
      <w:r w:rsidR="00D70395">
        <w:rPr>
          <w:rFonts w:asciiTheme="majorHAnsi" w:hAnsiTheme="majorHAnsi"/>
        </w:rPr>
        <w:t xml:space="preserve"> and</w:t>
      </w:r>
      <w:r>
        <w:rPr>
          <w:rFonts w:asciiTheme="majorHAnsi" w:hAnsiTheme="majorHAnsi"/>
        </w:rPr>
        <w:t xml:space="preserve"> Ethics Committee </w:t>
      </w:r>
      <w:r w:rsidRPr="0024341E">
        <w:rPr>
          <w:rFonts w:asciiTheme="majorHAnsi" w:hAnsiTheme="majorHAnsi"/>
        </w:rPr>
        <w:t xml:space="preserve">who confirmed that formal ethical approval was not required for </w:t>
      </w:r>
      <w:r>
        <w:rPr>
          <w:rFonts w:asciiTheme="majorHAnsi" w:hAnsiTheme="majorHAnsi"/>
        </w:rPr>
        <w:t>an</w:t>
      </w:r>
      <w:r w:rsidRPr="0024341E">
        <w:rPr>
          <w:rFonts w:asciiTheme="majorHAnsi" w:hAnsiTheme="majorHAnsi"/>
        </w:rPr>
        <w:t xml:space="preserve"> anonymous survey. </w:t>
      </w:r>
    </w:p>
    <w:p w14:paraId="017DC3ED" w14:textId="77777777" w:rsidR="00BC0EC1" w:rsidRPr="0024341E" w:rsidRDefault="00BC0EC1" w:rsidP="004B0B9F">
      <w:pPr>
        <w:spacing w:line="360" w:lineRule="auto"/>
        <w:rPr>
          <w:rFonts w:asciiTheme="majorHAnsi" w:hAnsiTheme="majorHAnsi"/>
        </w:rPr>
      </w:pPr>
    </w:p>
    <w:p w14:paraId="50D21637" w14:textId="77777777" w:rsidR="00BC0EC1" w:rsidRPr="00A254A8" w:rsidRDefault="00265698" w:rsidP="004B0B9F">
      <w:pPr>
        <w:spacing w:line="360" w:lineRule="auto"/>
        <w:rPr>
          <w:rFonts w:asciiTheme="majorHAnsi" w:hAnsiTheme="majorHAnsi"/>
          <w:b/>
        </w:rPr>
      </w:pPr>
      <w:r w:rsidRPr="0024341E">
        <w:rPr>
          <w:rFonts w:asciiTheme="majorHAnsi" w:hAnsiTheme="majorHAnsi"/>
          <w:b/>
        </w:rPr>
        <w:t>RESULTS</w:t>
      </w:r>
    </w:p>
    <w:p w14:paraId="26AB21E3" w14:textId="13B762A8" w:rsidR="00631DA8" w:rsidRDefault="00DF6B78" w:rsidP="003E091B">
      <w:pPr>
        <w:spacing w:line="360" w:lineRule="auto"/>
        <w:rPr>
          <w:rFonts w:asciiTheme="majorHAnsi" w:hAnsiTheme="majorHAnsi"/>
        </w:rPr>
      </w:pPr>
      <w:r w:rsidRPr="0074009C">
        <w:rPr>
          <w:rFonts w:asciiTheme="majorHAnsi" w:hAnsiTheme="majorHAnsi"/>
        </w:rPr>
        <w:t xml:space="preserve">A total of 3,013 surveys were distributed </w:t>
      </w:r>
      <w:r w:rsidR="0074009C" w:rsidRPr="0074009C">
        <w:rPr>
          <w:rFonts w:asciiTheme="majorHAnsi" w:hAnsiTheme="majorHAnsi"/>
        </w:rPr>
        <w:t>and</w:t>
      </w:r>
      <w:r w:rsidR="003E091B">
        <w:rPr>
          <w:rFonts w:asciiTheme="majorHAnsi" w:hAnsiTheme="majorHAnsi"/>
        </w:rPr>
        <w:t xml:space="preserve"> </w:t>
      </w:r>
      <w:r w:rsidR="00B517C7" w:rsidRPr="0074009C">
        <w:rPr>
          <w:rFonts w:asciiTheme="majorHAnsi" w:hAnsiTheme="majorHAnsi"/>
        </w:rPr>
        <w:t>2</w:t>
      </w:r>
      <w:r w:rsidR="00486CC4" w:rsidRPr="0074009C">
        <w:rPr>
          <w:rFonts w:asciiTheme="majorHAnsi" w:hAnsiTheme="majorHAnsi"/>
        </w:rPr>
        <w:t>,</w:t>
      </w:r>
      <w:r w:rsidR="00B517C7" w:rsidRPr="0074009C">
        <w:rPr>
          <w:rFonts w:asciiTheme="majorHAnsi" w:hAnsiTheme="majorHAnsi"/>
        </w:rPr>
        <w:t xml:space="preserve">259 </w:t>
      </w:r>
      <w:r w:rsidR="002D0D33" w:rsidRPr="0074009C">
        <w:rPr>
          <w:rFonts w:asciiTheme="majorHAnsi" w:hAnsiTheme="majorHAnsi"/>
        </w:rPr>
        <w:t>surveys were</w:t>
      </w:r>
      <w:r w:rsidR="002D0D33">
        <w:rPr>
          <w:rFonts w:asciiTheme="majorHAnsi" w:hAnsiTheme="majorHAnsi"/>
        </w:rPr>
        <w:t xml:space="preserve"> completed </w:t>
      </w:r>
      <w:r w:rsidR="00B517C7">
        <w:rPr>
          <w:rFonts w:asciiTheme="majorHAnsi" w:hAnsiTheme="majorHAnsi"/>
        </w:rPr>
        <w:t xml:space="preserve">by women requesting abortion at the </w:t>
      </w:r>
      <w:r w:rsidR="0082431C">
        <w:rPr>
          <w:rFonts w:asciiTheme="majorHAnsi" w:hAnsiTheme="majorHAnsi"/>
        </w:rPr>
        <w:t xml:space="preserve">54 </w:t>
      </w:r>
      <w:r w:rsidR="00B517C7">
        <w:rPr>
          <w:rFonts w:asciiTheme="majorHAnsi" w:hAnsiTheme="majorHAnsi"/>
        </w:rPr>
        <w:t>participating clinics. Thi</w:t>
      </w:r>
      <w:r w:rsidR="009C2774">
        <w:rPr>
          <w:rFonts w:asciiTheme="majorHAnsi" w:hAnsiTheme="majorHAnsi"/>
        </w:rPr>
        <w:t>s repres</w:t>
      </w:r>
      <w:r w:rsidR="00B517C7">
        <w:rPr>
          <w:rFonts w:asciiTheme="majorHAnsi" w:hAnsiTheme="majorHAnsi"/>
        </w:rPr>
        <w:t>ented a</w:t>
      </w:r>
      <w:r w:rsidR="00727177">
        <w:rPr>
          <w:rFonts w:asciiTheme="majorHAnsi" w:hAnsiTheme="majorHAnsi"/>
        </w:rPr>
        <w:t xml:space="preserve">n overall </w:t>
      </w:r>
      <w:r w:rsidR="00F43DEB">
        <w:rPr>
          <w:rFonts w:asciiTheme="majorHAnsi" w:hAnsiTheme="majorHAnsi"/>
        </w:rPr>
        <w:t xml:space="preserve">coverage </w:t>
      </w:r>
      <w:r w:rsidR="00B517C7">
        <w:rPr>
          <w:rFonts w:asciiTheme="majorHAnsi" w:hAnsiTheme="majorHAnsi"/>
        </w:rPr>
        <w:t xml:space="preserve">rate of </w:t>
      </w:r>
      <w:r w:rsidR="00073349">
        <w:rPr>
          <w:rFonts w:asciiTheme="majorHAnsi" w:hAnsiTheme="majorHAnsi"/>
        </w:rPr>
        <w:t>7</w:t>
      </w:r>
      <w:r w:rsidR="00E86E21">
        <w:rPr>
          <w:rFonts w:asciiTheme="majorHAnsi" w:hAnsiTheme="majorHAnsi"/>
        </w:rPr>
        <w:t>5</w:t>
      </w:r>
      <w:r w:rsidR="00B517C7">
        <w:rPr>
          <w:rFonts w:asciiTheme="majorHAnsi" w:hAnsiTheme="majorHAnsi"/>
        </w:rPr>
        <w:t xml:space="preserve">% </w:t>
      </w:r>
      <w:r w:rsidR="00AA05E6">
        <w:rPr>
          <w:rFonts w:asciiTheme="majorHAnsi" w:hAnsiTheme="majorHAnsi"/>
        </w:rPr>
        <w:t xml:space="preserve">; </w:t>
      </w:r>
      <w:r w:rsidR="00727177">
        <w:rPr>
          <w:rFonts w:asciiTheme="majorHAnsi" w:hAnsiTheme="majorHAnsi"/>
        </w:rPr>
        <w:t>775</w:t>
      </w:r>
      <w:r w:rsidR="009C2774">
        <w:rPr>
          <w:rFonts w:asciiTheme="majorHAnsi" w:hAnsiTheme="majorHAnsi"/>
        </w:rPr>
        <w:t xml:space="preserve"> </w:t>
      </w:r>
      <w:r w:rsidR="00B517C7">
        <w:rPr>
          <w:rFonts w:asciiTheme="majorHAnsi" w:hAnsiTheme="majorHAnsi"/>
        </w:rPr>
        <w:t xml:space="preserve">completed surveys out of </w:t>
      </w:r>
      <w:r w:rsidR="00727177">
        <w:rPr>
          <w:rFonts w:asciiTheme="majorHAnsi" w:hAnsiTheme="majorHAnsi"/>
        </w:rPr>
        <w:t>1</w:t>
      </w:r>
      <w:r w:rsidR="006C50BD">
        <w:rPr>
          <w:rFonts w:asciiTheme="majorHAnsi" w:hAnsiTheme="majorHAnsi"/>
        </w:rPr>
        <w:t>,</w:t>
      </w:r>
      <w:r w:rsidR="00E86E21">
        <w:rPr>
          <w:rFonts w:asciiTheme="majorHAnsi" w:hAnsiTheme="majorHAnsi"/>
        </w:rPr>
        <w:t>111</w:t>
      </w:r>
      <w:r w:rsidR="00727177">
        <w:rPr>
          <w:rFonts w:asciiTheme="majorHAnsi" w:hAnsiTheme="majorHAnsi"/>
        </w:rPr>
        <w:t xml:space="preserve"> </w:t>
      </w:r>
      <w:r w:rsidR="00B517C7">
        <w:rPr>
          <w:rFonts w:asciiTheme="majorHAnsi" w:hAnsiTheme="majorHAnsi"/>
        </w:rPr>
        <w:t xml:space="preserve">women </w:t>
      </w:r>
      <w:r w:rsidR="00887227">
        <w:rPr>
          <w:rFonts w:asciiTheme="majorHAnsi" w:hAnsiTheme="majorHAnsi"/>
        </w:rPr>
        <w:t xml:space="preserve">presenting for abortion at </w:t>
      </w:r>
      <w:r w:rsidR="00B517C7">
        <w:rPr>
          <w:rFonts w:asciiTheme="majorHAnsi" w:hAnsiTheme="majorHAnsi"/>
        </w:rPr>
        <w:t xml:space="preserve">participating services </w:t>
      </w:r>
      <w:r w:rsidR="00727177">
        <w:rPr>
          <w:rFonts w:asciiTheme="majorHAnsi" w:hAnsiTheme="majorHAnsi"/>
        </w:rPr>
        <w:t>in Scotland (7</w:t>
      </w:r>
      <w:r w:rsidR="00E86E21">
        <w:rPr>
          <w:rFonts w:asciiTheme="majorHAnsi" w:hAnsiTheme="majorHAnsi"/>
        </w:rPr>
        <w:t>0</w:t>
      </w:r>
      <w:r w:rsidR="00727177">
        <w:rPr>
          <w:rFonts w:asciiTheme="majorHAnsi" w:hAnsiTheme="majorHAnsi"/>
        </w:rPr>
        <w:t xml:space="preserve">%) and </w:t>
      </w:r>
      <w:r w:rsidR="00073349">
        <w:rPr>
          <w:rFonts w:asciiTheme="majorHAnsi" w:hAnsiTheme="majorHAnsi"/>
        </w:rPr>
        <w:t>1</w:t>
      </w:r>
      <w:r w:rsidR="006C50BD">
        <w:rPr>
          <w:rFonts w:asciiTheme="majorHAnsi" w:hAnsiTheme="majorHAnsi"/>
        </w:rPr>
        <w:t>,</w:t>
      </w:r>
      <w:r w:rsidR="00073349">
        <w:rPr>
          <w:rFonts w:asciiTheme="majorHAnsi" w:hAnsiTheme="majorHAnsi"/>
        </w:rPr>
        <w:t>484</w:t>
      </w:r>
      <w:r w:rsidR="00727177">
        <w:rPr>
          <w:rFonts w:asciiTheme="majorHAnsi" w:hAnsiTheme="majorHAnsi"/>
        </w:rPr>
        <w:t xml:space="preserve"> out </w:t>
      </w:r>
      <w:r w:rsidR="0082431C">
        <w:rPr>
          <w:rFonts w:asciiTheme="majorHAnsi" w:hAnsiTheme="majorHAnsi"/>
        </w:rPr>
        <w:t xml:space="preserve">of </w:t>
      </w:r>
      <w:r w:rsidR="00E86E21">
        <w:rPr>
          <w:rFonts w:asciiTheme="majorHAnsi" w:hAnsiTheme="majorHAnsi"/>
        </w:rPr>
        <w:t>1</w:t>
      </w:r>
      <w:r w:rsidR="006C50BD">
        <w:rPr>
          <w:rFonts w:asciiTheme="majorHAnsi" w:hAnsiTheme="majorHAnsi"/>
        </w:rPr>
        <w:t>,</w:t>
      </w:r>
      <w:r w:rsidR="00E86E21">
        <w:rPr>
          <w:rFonts w:asciiTheme="majorHAnsi" w:hAnsiTheme="majorHAnsi"/>
        </w:rPr>
        <w:t>902</w:t>
      </w:r>
      <w:r w:rsidR="00073349">
        <w:rPr>
          <w:rFonts w:asciiTheme="majorHAnsi" w:hAnsiTheme="majorHAnsi"/>
        </w:rPr>
        <w:t xml:space="preserve"> </w:t>
      </w:r>
      <w:r w:rsidR="00B517C7">
        <w:rPr>
          <w:rFonts w:asciiTheme="majorHAnsi" w:hAnsiTheme="majorHAnsi"/>
        </w:rPr>
        <w:t>during the study periods</w:t>
      </w:r>
      <w:r w:rsidR="00727177">
        <w:rPr>
          <w:rFonts w:asciiTheme="majorHAnsi" w:hAnsiTheme="majorHAnsi"/>
        </w:rPr>
        <w:t xml:space="preserve">, </w:t>
      </w:r>
      <w:r w:rsidR="0082431C">
        <w:rPr>
          <w:rFonts w:asciiTheme="majorHAnsi" w:hAnsiTheme="majorHAnsi"/>
        </w:rPr>
        <w:t>i</w:t>
      </w:r>
      <w:r w:rsidR="00727177">
        <w:rPr>
          <w:rFonts w:asciiTheme="majorHAnsi" w:hAnsiTheme="majorHAnsi"/>
        </w:rPr>
        <w:t>n England and Wales</w:t>
      </w:r>
      <w:r w:rsidR="0082431C">
        <w:rPr>
          <w:rFonts w:asciiTheme="majorHAnsi" w:hAnsiTheme="majorHAnsi"/>
        </w:rPr>
        <w:t xml:space="preserve"> </w:t>
      </w:r>
      <w:r w:rsidR="00073349">
        <w:rPr>
          <w:rFonts w:asciiTheme="majorHAnsi" w:hAnsiTheme="majorHAnsi"/>
        </w:rPr>
        <w:t>(7</w:t>
      </w:r>
      <w:r w:rsidR="00E86E21">
        <w:rPr>
          <w:rFonts w:asciiTheme="majorHAnsi" w:hAnsiTheme="majorHAnsi"/>
        </w:rPr>
        <w:t>9</w:t>
      </w:r>
      <w:r w:rsidR="00073349">
        <w:rPr>
          <w:rFonts w:asciiTheme="majorHAnsi" w:hAnsiTheme="majorHAnsi"/>
        </w:rPr>
        <w:t>%</w:t>
      </w:r>
      <w:r w:rsidR="00B517C7">
        <w:rPr>
          <w:rFonts w:asciiTheme="majorHAnsi" w:hAnsiTheme="majorHAnsi"/>
        </w:rPr>
        <w:t>).</w:t>
      </w:r>
    </w:p>
    <w:p w14:paraId="0E3FC19B" w14:textId="77777777" w:rsidR="00486CC4" w:rsidRDefault="00486CC4" w:rsidP="001E79C2">
      <w:pPr>
        <w:spacing w:line="360" w:lineRule="auto"/>
        <w:rPr>
          <w:rFonts w:asciiTheme="majorHAnsi" w:hAnsiTheme="majorHAnsi"/>
        </w:rPr>
      </w:pPr>
    </w:p>
    <w:p w14:paraId="3EF31D5E" w14:textId="4109EF25" w:rsidR="00FA1C64" w:rsidRPr="001E79C2" w:rsidRDefault="001E79C2" w:rsidP="009314AC">
      <w:pPr>
        <w:spacing w:line="360" w:lineRule="auto"/>
        <w:rPr>
          <w:rFonts w:asciiTheme="majorHAnsi" w:hAnsiTheme="majorHAnsi"/>
        </w:rPr>
      </w:pPr>
      <w:r>
        <w:rPr>
          <w:rFonts w:asciiTheme="majorHAnsi" w:hAnsiTheme="majorHAnsi"/>
        </w:rPr>
        <w:t xml:space="preserve">The characteristics of participants </w:t>
      </w:r>
      <w:r w:rsidR="0082431C">
        <w:rPr>
          <w:rFonts w:asciiTheme="majorHAnsi" w:hAnsiTheme="majorHAnsi"/>
        </w:rPr>
        <w:t>are</w:t>
      </w:r>
      <w:r>
        <w:rPr>
          <w:rFonts w:asciiTheme="majorHAnsi" w:hAnsiTheme="majorHAnsi"/>
        </w:rPr>
        <w:t xml:space="preserve"> shown in Table 1. </w:t>
      </w:r>
      <w:r w:rsidR="00486CC4">
        <w:rPr>
          <w:rFonts w:asciiTheme="majorHAnsi" w:hAnsiTheme="majorHAnsi"/>
        </w:rPr>
        <w:t>M</w:t>
      </w:r>
      <w:r w:rsidR="00AA342F">
        <w:rPr>
          <w:rFonts w:asciiTheme="majorHAnsi" w:hAnsiTheme="majorHAnsi"/>
        </w:rPr>
        <w:t xml:space="preserve">ean </w:t>
      </w:r>
      <w:r>
        <w:rPr>
          <w:rFonts w:asciiTheme="majorHAnsi" w:hAnsiTheme="majorHAnsi"/>
        </w:rPr>
        <w:t xml:space="preserve">age </w:t>
      </w:r>
      <w:r w:rsidR="00AA342F">
        <w:rPr>
          <w:rFonts w:asciiTheme="majorHAnsi" w:hAnsiTheme="majorHAnsi"/>
        </w:rPr>
        <w:t>of</w:t>
      </w:r>
      <w:r w:rsidR="00486CC4">
        <w:rPr>
          <w:rFonts w:asciiTheme="majorHAnsi" w:hAnsiTheme="majorHAnsi"/>
        </w:rPr>
        <w:t xml:space="preserve"> respondents was</w:t>
      </w:r>
      <w:r w:rsidR="00AA342F">
        <w:rPr>
          <w:rFonts w:asciiTheme="majorHAnsi" w:hAnsiTheme="majorHAnsi"/>
        </w:rPr>
        <w:t xml:space="preserve"> </w:t>
      </w:r>
      <w:r w:rsidR="003C52BD">
        <w:rPr>
          <w:rFonts w:asciiTheme="majorHAnsi" w:hAnsiTheme="majorHAnsi"/>
        </w:rPr>
        <w:t>27</w:t>
      </w:r>
      <w:r w:rsidR="00AA342F">
        <w:rPr>
          <w:rFonts w:asciiTheme="majorHAnsi" w:hAnsiTheme="majorHAnsi"/>
        </w:rPr>
        <w:t xml:space="preserve"> </w:t>
      </w:r>
      <w:r>
        <w:rPr>
          <w:rFonts w:asciiTheme="majorHAnsi" w:hAnsiTheme="majorHAnsi"/>
        </w:rPr>
        <w:t>year</w:t>
      </w:r>
      <w:r w:rsidR="00A254A8">
        <w:rPr>
          <w:rFonts w:asciiTheme="majorHAnsi" w:hAnsiTheme="majorHAnsi"/>
        </w:rPr>
        <w:t>s</w:t>
      </w:r>
      <w:r>
        <w:rPr>
          <w:rFonts w:asciiTheme="majorHAnsi" w:hAnsiTheme="majorHAnsi"/>
        </w:rPr>
        <w:t xml:space="preserve"> </w:t>
      </w:r>
      <w:r w:rsidR="00FA1C64" w:rsidRPr="001E79C2">
        <w:rPr>
          <w:rFonts w:asciiTheme="majorHAnsi" w:hAnsiTheme="majorHAnsi"/>
        </w:rPr>
        <w:t>(range 13 to 51)</w:t>
      </w:r>
      <w:r>
        <w:rPr>
          <w:rFonts w:asciiTheme="majorHAnsi" w:hAnsiTheme="majorHAnsi"/>
        </w:rPr>
        <w:t>, 36</w:t>
      </w:r>
      <w:r w:rsidR="009314AC">
        <w:rPr>
          <w:rFonts w:asciiTheme="majorHAnsi" w:hAnsiTheme="majorHAnsi"/>
        </w:rPr>
        <w:t xml:space="preserve"> per cent</w:t>
      </w:r>
      <w:r w:rsidRPr="006A63BF">
        <w:rPr>
          <w:rFonts w:asciiTheme="majorHAnsi" w:hAnsiTheme="majorHAnsi"/>
        </w:rPr>
        <w:t xml:space="preserve"> </w:t>
      </w:r>
      <w:r w:rsidR="00804C5F" w:rsidRPr="006A63BF">
        <w:rPr>
          <w:rFonts w:asciiTheme="majorHAnsi" w:hAnsiTheme="majorHAnsi"/>
        </w:rPr>
        <w:t>(n=</w:t>
      </w:r>
      <w:r w:rsidR="0082431C" w:rsidRPr="006A63BF">
        <w:rPr>
          <w:rFonts w:asciiTheme="majorHAnsi" w:hAnsiTheme="majorHAnsi"/>
        </w:rPr>
        <w:t>823</w:t>
      </w:r>
      <w:r w:rsidR="00804C5F" w:rsidRPr="006A63BF">
        <w:rPr>
          <w:rFonts w:asciiTheme="majorHAnsi" w:hAnsiTheme="majorHAnsi"/>
        </w:rPr>
        <w:t>)</w:t>
      </w:r>
      <w:r w:rsidR="00804C5F">
        <w:rPr>
          <w:rFonts w:asciiTheme="majorHAnsi" w:hAnsiTheme="majorHAnsi"/>
        </w:rPr>
        <w:t xml:space="preserve"> </w:t>
      </w:r>
      <w:r>
        <w:rPr>
          <w:rFonts w:asciiTheme="majorHAnsi" w:hAnsiTheme="majorHAnsi"/>
        </w:rPr>
        <w:t xml:space="preserve">had previously had an abortion and </w:t>
      </w:r>
      <w:r w:rsidR="00FA1C64" w:rsidRPr="001E79C2">
        <w:rPr>
          <w:rFonts w:asciiTheme="majorHAnsi" w:hAnsiTheme="majorHAnsi"/>
        </w:rPr>
        <w:t>51</w:t>
      </w:r>
      <w:r w:rsidR="009314AC">
        <w:rPr>
          <w:rFonts w:asciiTheme="majorHAnsi" w:hAnsiTheme="majorHAnsi"/>
        </w:rPr>
        <w:t xml:space="preserve"> per cent</w:t>
      </w:r>
      <w:r w:rsidR="0082431C">
        <w:rPr>
          <w:rFonts w:asciiTheme="majorHAnsi" w:hAnsiTheme="majorHAnsi"/>
        </w:rPr>
        <w:t xml:space="preserve"> </w:t>
      </w:r>
      <w:r w:rsidR="00804C5F" w:rsidRPr="006A63BF">
        <w:rPr>
          <w:rFonts w:asciiTheme="majorHAnsi" w:hAnsiTheme="majorHAnsi"/>
        </w:rPr>
        <w:t>(n</w:t>
      </w:r>
      <w:r w:rsidR="0082431C" w:rsidRPr="006A63BF">
        <w:rPr>
          <w:rFonts w:asciiTheme="majorHAnsi" w:hAnsiTheme="majorHAnsi"/>
        </w:rPr>
        <w:t xml:space="preserve"> </w:t>
      </w:r>
      <w:r w:rsidR="00804C5F" w:rsidRPr="006A63BF">
        <w:rPr>
          <w:rFonts w:asciiTheme="majorHAnsi" w:hAnsiTheme="majorHAnsi"/>
        </w:rPr>
        <w:t>=</w:t>
      </w:r>
      <w:r w:rsidR="0082431C">
        <w:rPr>
          <w:rFonts w:asciiTheme="majorHAnsi" w:hAnsiTheme="majorHAnsi"/>
        </w:rPr>
        <w:t xml:space="preserve"> 1</w:t>
      </w:r>
      <w:r w:rsidR="00486CC4">
        <w:rPr>
          <w:rFonts w:asciiTheme="majorHAnsi" w:hAnsiTheme="majorHAnsi"/>
        </w:rPr>
        <w:t>,</w:t>
      </w:r>
      <w:r w:rsidR="0082431C">
        <w:rPr>
          <w:rFonts w:asciiTheme="majorHAnsi" w:hAnsiTheme="majorHAnsi"/>
        </w:rPr>
        <w:t>156</w:t>
      </w:r>
      <w:r w:rsidR="00804C5F">
        <w:rPr>
          <w:rFonts w:asciiTheme="majorHAnsi" w:hAnsiTheme="majorHAnsi"/>
        </w:rPr>
        <w:t>)</w:t>
      </w:r>
      <w:r w:rsidR="00FA1C64" w:rsidRPr="001E79C2">
        <w:rPr>
          <w:rFonts w:asciiTheme="majorHAnsi" w:hAnsiTheme="majorHAnsi"/>
        </w:rPr>
        <w:t xml:space="preserve"> had </w:t>
      </w:r>
      <w:r>
        <w:rPr>
          <w:rFonts w:asciiTheme="majorHAnsi" w:hAnsiTheme="majorHAnsi"/>
        </w:rPr>
        <w:t>previously given birth.</w:t>
      </w:r>
      <w:r w:rsidR="005356B6">
        <w:rPr>
          <w:rFonts w:asciiTheme="majorHAnsi" w:hAnsiTheme="majorHAnsi"/>
        </w:rPr>
        <w:t xml:space="preserve"> The majority (8</w:t>
      </w:r>
      <w:r w:rsidR="00F27D00">
        <w:rPr>
          <w:rFonts w:asciiTheme="majorHAnsi" w:hAnsiTheme="majorHAnsi"/>
        </w:rPr>
        <w:t>2</w:t>
      </w:r>
      <w:r w:rsidR="009314AC">
        <w:rPr>
          <w:rFonts w:asciiTheme="majorHAnsi" w:hAnsiTheme="majorHAnsi"/>
        </w:rPr>
        <w:t xml:space="preserve"> per cent</w:t>
      </w:r>
      <w:r w:rsidR="005356B6">
        <w:rPr>
          <w:rFonts w:asciiTheme="majorHAnsi" w:hAnsiTheme="majorHAnsi"/>
        </w:rPr>
        <w:t xml:space="preserve">) self-identified as </w:t>
      </w:r>
      <w:r w:rsidR="00DF6B78">
        <w:rPr>
          <w:rFonts w:asciiTheme="majorHAnsi" w:hAnsiTheme="majorHAnsi"/>
        </w:rPr>
        <w:t>w</w:t>
      </w:r>
      <w:r w:rsidR="005356B6">
        <w:rPr>
          <w:rFonts w:asciiTheme="majorHAnsi" w:hAnsiTheme="majorHAnsi"/>
        </w:rPr>
        <w:t>hite.</w:t>
      </w:r>
    </w:p>
    <w:p w14:paraId="0FBA729F" w14:textId="77777777" w:rsidR="00631DA8" w:rsidRDefault="00631DA8" w:rsidP="0024341E">
      <w:pPr>
        <w:spacing w:line="360" w:lineRule="auto"/>
        <w:rPr>
          <w:rFonts w:asciiTheme="majorHAnsi" w:hAnsiTheme="majorHAnsi"/>
        </w:rPr>
      </w:pPr>
    </w:p>
    <w:p w14:paraId="7ECBFE92" w14:textId="60887A64" w:rsidR="00265698" w:rsidRPr="00DC7815" w:rsidRDefault="00265698" w:rsidP="00DC7815">
      <w:pPr>
        <w:tabs>
          <w:tab w:val="left" w:pos="5295"/>
        </w:tabs>
        <w:spacing w:line="360" w:lineRule="auto"/>
        <w:jc w:val="center"/>
        <w:rPr>
          <w:rFonts w:asciiTheme="majorHAnsi" w:hAnsiTheme="majorHAnsi"/>
          <w:b/>
          <w:bCs/>
        </w:rPr>
      </w:pPr>
      <w:r w:rsidRPr="00DC7815">
        <w:rPr>
          <w:rFonts w:asciiTheme="majorHAnsi" w:hAnsiTheme="majorHAnsi"/>
          <w:b/>
          <w:bCs/>
        </w:rPr>
        <w:t>Table 1   Characteristics of sample (</w:t>
      </w:r>
      <w:r w:rsidR="00AA05E6">
        <w:rPr>
          <w:rFonts w:asciiTheme="majorHAnsi" w:hAnsiTheme="majorHAnsi"/>
          <w:b/>
          <w:bCs/>
        </w:rPr>
        <w:t>N</w:t>
      </w:r>
      <w:r w:rsidRPr="00DC7815">
        <w:rPr>
          <w:rFonts w:asciiTheme="majorHAnsi" w:hAnsiTheme="majorHAnsi"/>
          <w:b/>
          <w:bCs/>
        </w:rPr>
        <w:t xml:space="preserve">=2,259) </w:t>
      </w:r>
      <w:r w:rsidR="00DF16D8">
        <w:rPr>
          <w:rFonts w:asciiTheme="majorHAnsi" w:hAnsiTheme="majorHAnsi"/>
          <w:b/>
          <w:bCs/>
        </w:rPr>
        <w:t>N</w:t>
      </w:r>
      <w:r w:rsidRPr="00DC7815">
        <w:rPr>
          <w:rFonts w:asciiTheme="majorHAnsi" w:hAnsiTheme="majorHAnsi"/>
          <w:b/>
          <w:bCs/>
        </w:rPr>
        <w:t xml:space="preserve"> (%) unless noted</w:t>
      </w:r>
    </w:p>
    <w:tbl>
      <w:tblPr>
        <w:tblStyle w:val="TableGrid"/>
        <w:tblW w:w="0" w:type="auto"/>
        <w:jc w:val="center"/>
        <w:tblLook w:val="04A0" w:firstRow="1" w:lastRow="0" w:firstColumn="1" w:lastColumn="0" w:noHBand="0" w:noVBand="1"/>
      </w:tblPr>
      <w:tblGrid>
        <w:gridCol w:w="5607"/>
        <w:gridCol w:w="1831"/>
      </w:tblGrid>
      <w:tr w:rsidR="00265698" w14:paraId="20F75DF6" w14:textId="77777777" w:rsidTr="00E905C6">
        <w:trPr>
          <w:jc w:val="center"/>
        </w:trPr>
        <w:tc>
          <w:tcPr>
            <w:tcW w:w="0" w:type="auto"/>
            <w:tcBorders>
              <w:left w:val="nil"/>
              <w:bottom w:val="single" w:sz="4" w:space="0" w:color="auto"/>
              <w:right w:val="nil"/>
            </w:tcBorders>
            <w:vAlign w:val="center"/>
          </w:tcPr>
          <w:p w14:paraId="72F22BCF" w14:textId="77777777" w:rsidR="00265698" w:rsidRDefault="00265698" w:rsidP="00E905C6">
            <w:pPr>
              <w:rPr>
                <w:rFonts w:asciiTheme="majorHAnsi" w:hAnsiTheme="majorHAnsi"/>
              </w:rPr>
            </w:pPr>
            <w:r>
              <w:rPr>
                <w:rFonts w:asciiTheme="majorHAnsi" w:hAnsiTheme="majorHAnsi"/>
              </w:rPr>
              <w:t>Characteristic</w:t>
            </w:r>
          </w:p>
        </w:tc>
        <w:tc>
          <w:tcPr>
            <w:tcW w:w="0" w:type="auto"/>
            <w:tcBorders>
              <w:left w:val="nil"/>
              <w:bottom w:val="single" w:sz="4" w:space="0" w:color="auto"/>
              <w:right w:val="nil"/>
            </w:tcBorders>
            <w:vAlign w:val="center"/>
          </w:tcPr>
          <w:p w14:paraId="4F879F4E" w14:textId="77777777" w:rsidR="00265698" w:rsidRDefault="00265698" w:rsidP="00E905C6">
            <w:pPr>
              <w:spacing w:line="360" w:lineRule="auto"/>
              <w:jc w:val="center"/>
              <w:rPr>
                <w:rFonts w:asciiTheme="majorHAnsi" w:hAnsiTheme="majorHAnsi"/>
              </w:rPr>
            </w:pPr>
          </w:p>
        </w:tc>
      </w:tr>
      <w:tr w:rsidR="00265698" w14:paraId="4A2A12E6" w14:textId="77777777" w:rsidTr="00E905C6">
        <w:trPr>
          <w:trHeight w:val="454"/>
          <w:jc w:val="center"/>
        </w:trPr>
        <w:tc>
          <w:tcPr>
            <w:tcW w:w="0" w:type="auto"/>
            <w:tcBorders>
              <w:top w:val="single" w:sz="4" w:space="0" w:color="auto"/>
              <w:left w:val="nil"/>
              <w:bottom w:val="nil"/>
              <w:right w:val="nil"/>
            </w:tcBorders>
            <w:vAlign w:val="center"/>
          </w:tcPr>
          <w:p w14:paraId="4CDC6C0D" w14:textId="77777777" w:rsidR="00265698" w:rsidRDefault="00265698" w:rsidP="00E905C6">
            <w:pPr>
              <w:rPr>
                <w:rFonts w:asciiTheme="majorHAnsi" w:hAnsiTheme="majorHAnsi"/>
              </w:rPr>
            </w:pPr>
            <w:r>
              <w:rPr>
                <w:rFonts w:asciiTheme="majorHAnsi" w:hAnsiTheme="majorHAnsi"/>
              </w:rPr>
              <w:t>Mean age (years)</w:t>
            </w:r>
          </w:p>
        </w:tc>
        <w:tc>
          <w:tcPr>
            <w:tcW w:w="0" w:type="auto"/>
            <w:tcBorders>
              <w:top w:val="single" w:sz="4" w:space="0" w:color="auto"/>
              <w:left w:val="nil"/>
              <w:bottom w:val="nil"/>
              <w:right w:val="nil"/>
            </w:tcBorders>
            <w:vAlign w:val="center"/>
          </w:tcPr>
          <w:p w14:paraId="3F2A05B7" w14:textId="25210D27" w:rsidR="00265698" w:rsidRDefault="00265698" w:rsidP="00E905C6">
            <w:pPr>
              <w:jc w:val="center"/>
              <w:rPr>
                <w:rFonts w:asciiTheme="majorHAnsi" w:hAnsiTheme="majorHAnsi"/>
              </w:rPr>
            </w:pPr>
            <w:r>
              <w:rPr>
                <w:rFonts w:asciiTheme="majorHAnsi" w:hAnsiTheme="majorHAnsi"/>
              </w:rPr>
              <w:t>2</w:t>
            </w:r>
            <w:r w:rsidR="002761A4">
              <w:rPr>
                <w:rFonts w:asciiTheme="majorHAnsi" w:hAnsiTheme="majorHAnsi"/>
              </w:rPr>
              <w:t>7</w:t>
            </w:r>
            <w:r>
              <w:rPr>
                <w:rFonts w:asciiTheme="majorHAnsi" w:hAnsiTheme="majorHAnsi"/>
              </w:rPr>
              <w:t xml:space="preserve"> (range 13-51)</w:t>
            </w:r>
          </w:p>
        </w:tc>
      </w:tr>
      <w:tr w:rsidR="00265698" w14:paraId="7937443C" w14:textId="77777777" w:rsidTr="00E905C6">
        <w:trPr>
          <w:trHeight w:val="454"/>
          <w:jc w:val="center"/>
        </w:trPr>
        <w:tc>
          <w:tcPr>
            <w:tcW w:w="0" w:type="auto"/>
            <w:tcBorders>
              <w:top w:val="nil"/>
              <w:left w:val="nil"/>
              <w:bottom w:val="nil"/>
              <w:right w:val="nil"/>
            </w:tcBorders>
            <w:vAlign w:val="center"/>
          </w:tcPr>
          <w:p w14:paraId="4B23DE17" w14:textId="77777777" w:rsidR="00265698" w:rsidRDefault="00265698" w:rsidP="00E905C6">
            <w:pPr>
              <w:rPr>
                <w:rFonts w:asciiTheme="majorHAnsi" w:hAnsiTheme="majorHAnsi"/>
              </w:rPr>
            </w:pPr>
            <w:r>
              <w:rPr>
                <w:rFonts w:asciiTheme="majorHAnsi" w:hAnsiTheme="majorHAnsi"/>
              </w:rPr>
              <w:t>Previous abortion</w:t>
            </w:r>
          </w:p>
        </w:tc>
        <w:tc>
          <w:tcPr>
            <w:tcW w:w="0" w:type="auto"/>
            <w:tcBorders>
              <w:top w:val="nil"/>
              <w:left w:val="nil"/>
              <w:bottom w:val="nil"/>
              <w:right w:val="nil"/>
            </w:tcBorders>
            <w:vAlign w:val="center"/>
          </w:tcPr>
          <w:p w14:paraId="3A0BFEB5" w14:textId="77777777" w:rsidR="00265698" w:rsidRDefault="00265698" w:rsidP="00E905C6">
            <w:pPr>
              <w:jc w:val="center"/>
              <w:rPr>
                <w:rFonts w:asciiTheme="majorHAnsi" w:hAnsiTheme="majorHAnsi"/>
              </w:rPr>
            </w:pPr>
            <w:r>
              <w:rPr>
                <w:rFonts w:asciiTheme="majorHAnsi" w:hAnsiTheme="majorHAnsi"/>
              </w:rPr>
              <w:t>823 (36)</w:t>
            </w:r>
          </w:p>
        </w:tc>
      </w:tr>
      <w:tr w:rsidR="00265698" w14:paraId="34B3A624" w14:textId="77777777" w:rsidTr="00E905C6">
        <w:trPr>
          <w:trHeight w:val="454"/>
          <w:jc w:val="center"/>
        </w:trPr>
        <w:tc>
          <w:tcPr>
            <w:tcW w:w="0" w:type="auto"/>
            <w:tcBorders>
              <w:top w:val="nil"/>
              <w:left w:val="nil"/>
              <w:bottom w:val="nil"/>
              <w:right w:val="nil"/>
            </w:tcBorders>
            <w:vAlign w:val="center"/>
          </w:tcPr>
          <w:p w14:paraId="5841B3DF" w14:textId="77777777" w:rsidR="00265698" w:rsidRDefault="00265698" w:rsidP="00E905C6">
            <w:pPr>
              <w:rPr>
                <w:rFonts w:asciiTheme="majorHAnsi" w:hAnsiTheme="majorHAnsi"/>
              </w:rPr>
            </w:pPr>
            <w:r>
              <w:rPr>
                <w:rFonts w:asciiTheme="majorHAnsi" w:hAnsiTheme="majorHAnsi"/>
              </w:rPr>
              <w:t>Has children</w:t>
            </w:r>
          </w:p>
        </w:tc>
        <w:tc>
          <w:tcPr>
            <w:tcW w:w="0" w:type="auto"/>
            <w:tcBorders>
              <w:top w:val="nil"/>
              <w:left w:val="nil"/>
              <w:bottom w:val="nil"/>
              <w:right w:val="nil"/>
            </w:tcBorders>
            <w:vAlign w:val="center"/>
          </w:tcPr>
          <w:p w14:paraId="6B9E5870" w14:textId="77777777" w:rsidR="00265698" w:rsidRDefault="00265698" w:rsidP="00E905C6">
            <w:pPr>
              <w:jc w:val="center"/>
              <w:rPr>
                <w:rFonts w:asciiTheme="majorHAnsi" w:hAnsiTheme="majorHAnsi"/>
              </w:rPr>
            </w:pPr>
            <w:r>
              <w:rPr>
                <w:rFonts w:asciiTheme="majorHAnsi" w:hAnsiTheme="majorHAnsi"/>
              </w:rPr>
              <w:t>1156 (51)</w:t>
            </w:r>
          </w:p>
        </w:tc>
      </w:tr>
      <w:tr w:rsidR="00265698" w14:paraId="1BEDD56B" w14:textId="77777777" w:rsidTr="00E905C6">
        <w:trPr>
          <w:jc w:val="center"/>
        </w:trPr>
        <w:tc>
          <w:tcPr>
            <w:tcW w:w="0" w:type="auto"/>
            <w:tcBorders>
              <w:top w:val="nil"/>
              <w:left w:val="nil"/>
              <w:bottom w:val="nil"/>
              <w:right w:val="nil"/>
            </w:tcBorders>
            <w:vAlign w:val="center"/>
          </w:tcPr>
          <w:p w14:paraId="6AF98AD1" w14:textId="77777777" w:rsidR="00265698" w:rsidRPr="006A1AC6" w:rsidRDefault="00265698" w:rsidP="00E905C6">
            <w:pPr>
              <w:spacing w:line="360" w:lineRule="auto"/>
              <w:rPr>
                <w:rFonts w:asciiTheme="majorHAnsi" w:hAnsiTheme="majorHAnsi"/>
                <w:b/>
                <w:bCs/>
              </w:rPr>
            </w:pPr>
            <w:r w:rsidRPr="006A1AC6">
              <w:rPr>
                <w:rFonts w:asciiTheme="majorHAnsi" w:hAnsiTheme="majorHAnsi"/>
                <w:b/>
                <w:bCs/>
              </w:rPr>
              <w:t>Ethnicity</w:t>
            </w:r>
          </w:p>
          <w:p w14:paraId="024F68AB" w14:textId="77777777" w:rsidR="00265698" w:rsidRDefault="00265698" w:rsidP="00E905C6">
            <w:pPr>
              <w:spacing w:line="360" w:lineRule="auto"/>
              <w:ind w:left="720"/>
              <w:rPr>
                <w:rFonts w:asciiTheme="majorHAnsi" w:hAnsiTheme="majorHAnsi"/>
              </w:rPr>
            </w:pPr>
            <w:r>
              <w:rPr>
                <w:rFonts w:asciiTheme="majorHAnsi" w:hAnsiTheme="majorHAnsi"/>
              </w:rPr>
              <w:t>White</w:t>
            </w:r>
          </w:p>
          <w:p w14:paraId="3B6F1B99" w14:textId="77777777" w:rsidR="00265698" w:rsidRDefault="00265698" w:rsidP="00E905C6">
            <w:pPr>
              <w:spacing w:line="360" w:lineRule="auto"/>
              <w:ind w:left="720"/>
              <w:rPr>
                <w:rFonts w:asciiTheme="majorHAnsi" w:hAnsiTheme="majorHAnsi"/>
              </w:rPr>
            </w:pPr>
            <w:r>
              <w:rPr>
                <w:rFonts w:asciiTheme="majorHAnsi" w:hAnsiTheme="majorHAnsi"/>
              </w:rPr>
              <w:t>Asian/Asian British</w:t>
            </w:r>
          </w:p>
          <w:p w14:paraId="30828E42" w14:textId="77777777" w:rsidR="00265698" w:rsidRDefault="00265698" w:rsidP="00E905C6">
            <w:pPr>
              <w:spacing w:line="360" w:lineRule="auto"/>
              <w:ind w:left="720"/>
              <w:rPr>
                <w:rFonts w:asciiTheme="majorHAnsi" w:hAnsiTheme="majorHAnsi"/>
              </w:rPr>
            </w:pPr>
            <w:r>
              <w:rPr>
                <w:rFonts w:asciiTheme="majorHAnsi" w:hAnsiTheme="majorHAnsi"/>
              </w:rPr>
              <w:t>Black/Black British</w:t>
            </w:r>
          </w:p>
          <w:p w14:paraId="1B984402" w14:textId="793BD012" w:rsidR="00265698" w:rsidRDefault="00DF16D8" w:rsidP="00E905C6">
            <w:pPr>
              <w:spacing w:line="360" w:lineRule="auto"/>
              <w:ind w:left="720"/>
              <w:rPr>
                <w:rFonts w:asciiTheme="majorHAnsi" w:hAnsiTheme="majorHAnsi"/>
              </w:rPr>
            </w:pPr>
            <w:r>
              <w:rPr>
                <w:rFonts w:asciiTheme="majorHAnsi" w:hAnsiTheme="majorHAnsi"/>
              </w:rPr>
              <w:t>O</w:t>
            </w:r>
            <w:r w:rsidR="00265698">
              <w:rPr>
                <w:rFonts w:asciiTheme="majorHAnsi" w:hAnsiTheme="majorHAnsi"/>
              </w:rPr>
              <w:t>ther /mixed</w:t>
            </w:r>
          </w:p>
          <w:p w14:paraId="3B75C5E3" w14:textId="06AA4465" w:rsidR="00265698" w:rsidRDefault="00DF16D8" w:rsidP="00E905C6">
            <w:pPr>
              <w:spacing w:line="360" w:lineRule="auto"/>
              <w:ind w:left="720"/>
              <w:rPr>
                <w:rFonts w:asciiTheme="majorHAnsi" w:hAnsiTheme="majorHAnsi"/>
              </w:rPr>
            </w:pPr>
            <w:r>
              <w:rPr>
                <w:rFonts w:asciiTheme="majorHAnsi" w:hAnsiTheme="majorHAnsi"/>
              </w:rPr>
              <w:t>N</w:t>
            </w:r>
            <w:r w:rsidR="00265698">
              <w:rPr>
                <w:rFonts w:asciiTheme="majorHAnsi" w:hAnsiTheme="majorHAnsi"/>
              </w:rPr>
              <w:t>o response</w:t>
            </w:r>
          </w:p>
        </w:tc>
        <w:tc>
          <w:tcPr>
            <w:tcW w:w="0" w:type="auto"/>
            <w:tcBorders>
              <w:top w:val="nil"/>
              <w:left w:val="nil"/>
              <w:bottom w:val="nil"/>
              <w:right w:val="nil"/>
            </w:tcBorders>
            <w:vAlign w:val="center"/>
          </w:tcPr>
          <w:p w14:paraId="3035620B" w14:textId="77777777" w:rsidR="00265698" w:rsidRDefault="00265698" w:rsidP="00E905C6">
            <w:pPr>
              <w:spacing w:line="360" w:lineRule="auto"/>
              <w:jc w:val="center"/>
              <w:rPr>
                <w:rFonts w:asciiTheme="majorHAnsi" w:hAnsiTheme="majorHAnsi"/>
              </w:rPr>
            </w:pPr>
          </w:p>
          <w:p w14:paraId="0AFF0BE7" w14:textId="77777777" w:rsidR="00265698" w:rsidRDefault="00265698" w:rsidP="00E905C6">
            <w:pPr>
              <w:spacing w:line="360" w:lineRule="auto"/>
              <w:jc w:val="center"/>
              <w:rPr>
                <w:rFonts w:asciiTheme="majorHAnsi" w:hAnsiTheme="majorHAnsi"/>
              </w:rPr>
            </w:pPr>
            <w:r>
              <w:rPr>
                <w:rFonts w:asciiTheme="majorHAnsi" w:hAnsiTheme="majorHAnsi"/>
              </w:rPr>
              <w:t>1,856 (82)</w:t>
            </w:r>
          </w:p>
          <w:p w14:paraId="75785077" w14:textId="77777777" w:rsidR="00265698" w:rsidRDefault="00265698" w:rsidP="00E905C6">
            <w:pPr>
              <w:spacing w:line="360" w:lineRule="auto"/>
              <w:jc w:val="center"/>
              <w:rPr>
                <w:rFonts w:asciiTheme="majorHAnsi" w:hAnsiTheme="majorHAnsi"/>
              </w:rPr>
            </w:pPr>
            <w:r>
              <w:rPr>
                <w:rFonts w:asciiTheme="majorHAnsi" w:hAnsiTheme="majorHAnsi"/>
              </w:rPr>
              <w:t>174 (8)</w:t>
            </w:r>
          </w:p>
          <w:p w14:paraId="23B3E43C" w14:textId="77777777" w:rsidR="00265698" w:rsidRDefault="00265698" w:rsidP="00E905C6">
            <w:pPr>
              <w:spacing w:line="360" w:lineRule="auto"/>
              <w:jc w:val="center"/>
              <w:rPr>
                <w:rFonts w:asciiTheme="majorHAnsi" w:hAnsiTheme="majorHAnsi"/>
              </w:rPr>
            </w:pPr>
            <w:r>
              <w:rPr>
                <w:rFonts w:asciiTheme="majorHAnsi" w:hAnsiTheme="majorHAnsi"/>
              </w:rPr>
              <w:t>112 (5)</w:t>
            </w:r>
          </w:p>
          <w:p w14:paraId="4747A724" w14:textId="77777777" w:rsidR="00265698" w:rsidRDefault="00265698" w:rsidP="00E905C6">
            <w:pPr>
              <w:spacing w:line="360" w:lineRule="auto"/>
              <w:jc w:val="center"/>
              <w:rPr>
                <w:rFonts w:asciiTheme="majorHAnsi" w:hAnsiTheme="majorHAnsi"/>
              </w:rPr>
            </w:pPr>
            <w:r>
              <w:rPr>
                <w:rFonts w:asciiTheme="majorHAnsi" w:hAnsiTheme="majorHAnsi"/>
              </w:rPr>
              <w:t>74 (3)</w:t>
            </w:r>
          </w:p>
          <w:p w14:paraId="22E3E5A6" w14:textId="77777777" w:rsidR="00265698" w:rsidRDefault="00265698" w:rsidP="00E905C6">
            <w:pPr>
              <w:spacing w:line="360" w:lineRule="auto"/>
              <w:jc w:val="center"/>
              <w:rPr>
                <w:rFonts w:asciiTheme="majorHAnsi" w:hAnsiTheme="majorHAnsi"/>
              </w:rPr>
            </w:pPr>
            <w:r>
              <w:rPr>
                <w:rFonts w:asciiTheme="majorHAnsi" w:hAnsiTheme="majorHAnsi"/>
              </w:rPr>
              <w:t>43 (2)</w:t>
            </w:r>
          </w:p>
        </w:tc>
      </w:tr>
      <w:tr w:rsidR="00265698" w14:paraId="63F34118" w14:textId="77777777" w:rsidTr="00E905C6">
        <w:trPr>
          <w:trHeight w:val="1247"/>
          <w:jc w:val="center"/>
        </w:trPr>
        <w:tc>
          <w:tcPr>
            <w:tcW w:w="0" w:type="auto"/>
            <w:tcBorders>
              <w:top w:val="nil"/>
              <w:left w:val="nil"/>
              <w:bottom w:val="nil"/>
              <w:right w:val="nil"/>
            </w:tcBorders>
            <w:vAlign w:val="center"/>
          </w:tcPr>
          <w:p w14:paraId="0E21219F" w14:textId="6ECC33B4" w:rsidR="00265698" w:rsidRPr="006A1AC6" w:rsidRDefault="00C603C3" w:rsidP="00E905C6">
            <w:pPr>
              <w:spacing w:line="360" w:lineRule="auto"/>
              <w:rPr>
                <w:rFonts w:asciiTheme="majorHAnsi" w:hAnsiTheme="majorHAnsi"/>
                <w:b/>
                <w:bCs/>
              </w:rPr>
            </w:pPr>
            <w:r>
              <w:rPr>
                <w:rFonts w:asciiTheme="majorHAnsi" w:hAnsiTheme="majorHAnsi"/>
                <w:b/>
                <w:bCs/>
              </w:rPr>
              <w:t>*</w:t>
            </w:r>
            <w:r w:rsidR="00265698" w:rsidRPr="006A1AC6">
              <w:rPr>
                <w:rFonts w:asciiTheme="majorHAnsi" w:hAnsiTheme="majorHAnsi"/>
                <w:b/>
                <w:bCs/>
              </w:rPr>
              <w:t xml:space="preserve">Deprivation category (Scotland only, </w:t>
            </w:r>
            <w:r w:rsidR="00DF16D8">
              <w:rPr>
                <w:rFonts w:asciiTheme="majorHAnsi" w:hAnsiTheme="majorHAnsi"/>
                <w:b/>
                <w:bCs/>
              </w:rPr>
              <w:t>N</w:t>
            </w:r>
            <w:r w:rsidR="00265698" w:rsidRPr="006A1AC6">
              <w:rPr>
                <w:rFonts w:asciiTheme="majorHAnsi" w:hAnsiTheme="majorHAnsi"/>
                <w:b/>
                <w:bCs/>
              </w:rPr>
              <w:t>=775)</w:t>
            </w:r>
          </w:p>
          <w:p w14:paraId="281389A2" w14:textId="0F482D9C" w:rsidR="00265698" w:rsidRDefault="00265698" w:rsidP="00E905C6">
            <w:pPr>
              <w:spacing w:line="360" w:lineRule="auto"/>
              <w:ind w:left="720"/>
              <w:rPr>
                <w:rFonts w:asciiTheme="majorHAnsi" w:hAnsiTheme="majorHAnsi"/>
              </w:rPr>
            </w:pPr>
            <w:r>
              <w:rPr>
                <w:rFonts w:asciiTheme="majorHAnsi" w:hAnsiTheme="majorHAnsi"/>
              </w:rPr>
              <w:t xml:space="preserve">1-2 </w:t>
            </w:r>
          </w:p>
          <w:p w14:paraId="1093E086" w14:textId="5F0A7490" w:rsidR="00265698" w:rsidRDefault="00265698" w:rsidP="00E905C6">
            <w:pPr>
              <w:spacing w:line="360" w:lineRule="auto"/>
              <w:ind w:left="720"/>
              <w:rPr>
                <w:rFonts w:asciiTheme="majorHAnsi" w:hAnsiTheme="majorHAnsi"/>
              </w:rPr>
            </w:pPr>
            <w:r>
              <w:rPr>
                <w:rFonts w:asciiTheme="majorHAnsi" w:hAnsiTheme="majorHAnsi"/>
              </w:rPr>
              <w:t xml:space="preserve">3-5 </w:t>
            </w:r>
          </w:p>
          <w:p w14:paraId="141931E6" w14:textId="2F26AFAD" w:rsidR="00265698" w:rsidRDefault="00265698" w:rsidP="00E905C6">
            <w:pPr>
              <w:spacing w:line="360" w:lineRule="auto"/>
              <w:ind w:left="720"/>
              <w:rPr>
                <w:rFonts w:asciiTheme="majorHAnsi" w:hAnsiTheme="majorHAnsi"/>
              </w:rPr>
            </w:pPr>
            <w:r>
              <w:rPr>
                <w:rFonts w:asciiTheme="majorHAnsi" w:hAnsiTheme="majorHAnsi"/>
              </w:rPr>
              <w:t xml:space="preserve">6-7 </w:t>
            </w:r>
          </w:p>
          <w:p w14:paraId="259C0765" w14:textId="4D0E81ED" w:rsidR="00265698" w:rsidRDefault="00DF16D8" w:rsidP="00E905C6">
            <w:pPr>
              <w:spacing w:line="360" w:lineRule="auto"/>
              <w:ind w:left="720"/>
              <w:rPr>
                <w:rFonts w:asciiTheme="majorHAnsi" w:hAnsiTheme="majorHAnsi"/>
              </w:rPr>
            </w:pPr>
            <w:r>
              <w:rPr>
                <w:rFonts w:asciiTheme="majorHAnsi" w:hAnsiTheme="majorHAnsi"/>
              </w:rPr>
              <w:t>I</w:t>
            </w:r>
            <w:r w:rsidR="00265698">
              <w:rPr>
                <w:rFonts w:asciiTheme="majorHAnsi" w:hAnsiTheme="majorHAnsi"/>
              </w:rPr>
              <w:t>ncomplete postcode provided</w:t>
            </w:r>
          </w:p>
        </w:tc>
        <w:tc>
          <w:tcPr>
            <w:tcW w:w="0" w:type="auto"/>
            <w:tcBorders>
              <w:top w:val="nil"/>
              <w:left w:val="nil"/>
              <w:bottom w:val="nil"/>
              <w:right w:val="nil"/>
            </w:tcBorders>
            <w:vAlign w:val="center"/>
          </w:tcPr>
          <w:p w14:paraId="6DD46210" w14:textId="77777777" w:rsidR="00265698" w:rsidRDefault="00265698" w:rsidP="00E905C6">
            <w:pPr>
              <w:spacing w:line="360" w:lineRule="auto"/>
              <w:jc w:val="center"/>
              <w:rPr>
                <w:rFonts w:asciiTheme="majorHAnsi" w:hAnsiTheme="majorHAnsi"/>
              </w:rPr>
            </w:pPr>
          </w:p>
          <w:p w14:paraId="07C2FEBF" w14:textId="77777777" w:rsidR="00265698" w:rsidRDefault="00265698" w:rsidP="00E905C6">
            <w:pPr>
              <w:spacing w:line="360" w:lineRule="auto"/>
              <w:jc w:val="center"/>
              <w:rPr>
                <w:rFonts w:asciiTheme="majorHAnsi" w:hAnsiTheme="majorHAnsi"/>
              </w:rPr>
            </w:pPr>
            <w:r>
              <w:rPr>
                <w:rFonts w:asciiTheme="majorHAnsi" w:hAnsiTheme="majorHAnsi"/>
              </w:rPr>
              <w:t>114 (15)</w:t>
            </w:r>
          </w:p>
          <w:p w14:paraId="5EB38D79" w14:textId="77777777" w:rsidR="00265698" w:rsidRDefault="00265698" w:rsidP="00E905C6">
            <w:pPr>
              <w:spacing w:line="360" w:lineRule="auto"/>
              <w:jc w:val="center"/>
              <w:rPr>
                <w:rFonts w:asciiTheme="majorHAnsi" w:hAnsiTheme="majorHAnsi"/>
              </w:rPr>
            </w:pPr>
            <w:r>
              <w:rPr>
                <w:rFonts w:asciiTheme="majorHAnsi" w:hAnsiTheme="majorHAnsi"/>
              </w:rPr>
              <w:t>426 (55)</w:t>
            </w:r>
          </w:p>
          <w:p w14:paraId="29473B9E" w14:textId="77777777" w:rsidR="00265698" w:rsidRDefault="00265698" w:rsidP="00E905C6">
            <w:pPr>
              <w:spacing w:line="360" w:lineRule="auto"/>
              <w:jc w:val="center"/>
              <w:rPr>
                <w:rFonts w:asciiTheme="majorHAnsi" w:hAnsiTheme="majorHAnsi"/>
              </w:rPr>
            </w:pPr>
            <w:r>
              <w:rPr>
                <w:rFonts w:asciiTheme="majorHAnsi" w:hAnsiTheme="majorHAnsi"/>
              </w:rPr>
              <w:t>181 (23)</w:t>
            </w:r>
          </w:p>
          <w:p w14:paraId="2CC6DC04" w14:textId="77777777" w:rsidR="00265698" w:rsidRDefault="00265698" w:rsidP="00E905C6">
            <w:pPr>
              <w:spacing w:line="360" w:lineRule="auto"/>
              <w:jc w:val="center"/>
              <w:rPr>
                <w:rFonts w:asciiTheme="majorHAnsi" w:hAnsiTheme="majorHAnsi"/>
              </w:rPr>
            </w:pPr>
            <w:r>
              <w:rPr>
                <w:rFonts w:asciiTheme="majorHAnsi" w:hAnsiTheme="majorHAnsi"/>
              </w:rPr>
              <w:t>54 (7)</w:t>
            </w:r>
          </w:p>
        </w:tc>
      </w:tr>
      <w:tr w:rsidR="00265698" w14:paraId="36E589AB" w14:textId="77777777" w:rsidTr="00E905C6">
        <w:trPr>
          <w:trHeight w:val="1134"/>
          <w:jc w:val="center"/>
        </w:trPr>
        <w:tc>
          <w:tcPr>
            <w:tcW w:w="0" w:type="auto"/>
            <w:tcBorders>
              <w:top w:val="nil"/>
              <w:left w:val="nil"/>
              <w:bottom w:val="single" w:sz="4" w:space="0" w:color="auto"/>
              <w:right w:val="nil"/>
            </w:tcBorders>
            <w:vAlign w:val="center"/>
          </w:tcPr>
          <w:p w14:paraId="0615260A" w14:textId="6C8DDE36" w:rsidR="00265698" w:rsidRPr="006A1AC6" w:rsidRDefault="00C603C3" w:rsidP="00E905C6">
            <w:pPr>
              <w:spacing w:line="360" w:lineRule="auto"/>
              <w:rPr>
                <w:rFonts w:asciiTheme="majorHAnsi" w:hAnsiTheme="majorHAnsi"/>
                <w:b/>
                <w:bCs/>
              </w:rPr>
            </w:pPr>
            <w:r>
              <w:rPr>
                <w:rFonts w:asciiTheme="majorHAnsi" w:hAnsiTheme="majorHAnsi"/>
                <w:b/>
                <w:bCs/>
              </w:rPr>
              <w:t>*</w:t>
            </w:r>
            <w:r w:rsidR="00265698" w:rsidRPr="006A1AC6">
              <w:rPr>
                <w:rFonts w:asciiTheme="majorHAnsi" w:hAnsiTheme="majorHAnsi"/>
                <w:b/>
                <w:bCs/>
              </w:rPr>
              <w:t xml:space="preserve">Relative deprivation (England &amp; Wales only, </w:t>
            </w:r>
            <w:r w:rsidR="00DF16D8">
              <w:rPr>
                <w:rFonts w:asciiTheme="majorHAnsi" w:hAnsiTheme="majorHAnsi"/>
                <w:b/>
                <w:bCs/>
              </w:rPr>
              <w:t>N</w:t>
            </w:r>
            <w:r w:rsidR="00265698" w:rsidRPr="006A1AC6">
              <w:rPr>
                <w:rFonts w:asciiTheme="majorHAnsi" w:hAnsiTheme="majorHAnsi"/>
                <w:b/>
                <w:bCs/>
              </w:rPr>
              <w:t>=1484)</w:t>
            </w:r>
          </w:p>
          <w:p w14:paraId="74610BD2" w14:textId="7A2E40E2" w:rsidR="00265698" w:rsidRDefault="00265698" w:rsidP="00E905C6">
            <w:pPr>
              <w:spacing w:line="360" w:lineRule="auto"/>
              <w:ind w:left="720"/>
              <w:rPr>
                <w:rFonts w:asciiTheme="majorHAnsi" w:hAnsiTheme="majorHAnsi"/>
              </w:rPr>
            </w:pPr>
            <w:r>
              <w:rPr>
                <w:rFonts w:asciiTheme="majorHAnsi" w:hAnsiTheme="majorHAnsi"/>
              </w:rPr>
              <w:t xml:space="preserve">1 </w:t>
            </w:r>
          </w:p>
          <w:p w14:paraId="4A0F6E5A" w14:textId="5B7C116A" w:rsidR="00265698" w:rsidRDefault="00265698" w:rsidP="00E905C6">
            <w:pPr>
              <w:spacing w:line="360" w:lineRule="auto"/>
              <w:ind w:left="720"/>
              <w:rPr>
                <w:rFonts w:asciiTheme="majorHAnsi" w:hAnsiTheme="majorHAnsi"/>
              </w:rPr>
            </w:pPr>
            <w:r>
              <w:rPr>
                <w:rFonts w:asciiTheme="majorHAnsi" w:hAnsiTheme="majorHAnsi"/>
              </w:rPr>
              <w:t xml:space="preserve">2 </w:t>
            </w:r>
          </w:p>
          <w:p w14:paraId="4D093E4C" w14:textId="41B4FE54" w:rsidR="00265698" w:rsidRDefault="00265698" w:rsidP="00E905C6">
            <w:pPr>
              <w:spacing w:line="360" w:lineRule="auto"/>
              <w:ind w:left="720"/>
              <w:rPr>
                <w:rFonts w:asciiTheme="majorHAnsi" w:hAnsiTheme="majorHAnsi"/>
              </w:rPr>
            </w:pPr>
            <w:r>
              <w:rPr>
                <w:rFonts w:asciiTheme="majorHAnsi" w:hAnsiTheme="majorHAnsi"/>
              </w:rPr>
              <w:t xml:space="preserve">3 </w:t>
            </w:r>
          </w:p>
          <w:p w14:paraId="76A7CE03" w14:textId="578DA8CB" w:rsidR="00265698" w:rsidRDefault="00265698" w:rsidP="00E905C6">
            <w:pPr>
              <w:spacing w:line="360" w:lineRule="auto"/>
              <w:ind w:left="720"/>
              <w:rPr>
                <w:rFonts w:asciiTheme="majorHAnsi" w:hAnsiTheme="majorHAnsi"/>
              </w:rPr>
            </w:pPr>
            <w:r>
              <w:rPr>
                <w:rFonts w:asciiTheme="majorHAnsi" w:hAnsiTheme="majorHAnsi"/>
              </w:rPr>
              <w:t xml:space="preserve">4 </w:t>
            </w:r>
          </w:p>
          <w:p w14:paraId="1E973237" w14:textId="70914A23" w:rsidR="00265698" w:rsidRDefault="00265698" w:rsidP="00E905C6">
            <w:pPr>
              <w:spacing w:line="360" w:lineRule="auto"/>
              <w:ind w:left="720"/>
              <w:rPr>
                <w:rFonts w:asciiTheme="majorHAnsi" w:hAnsiTheme="majorHAnsi"/>
              </w:rPr>
            </w:pPr>
            <w:r>
              <w:rPr>
                <w:rFonts w:asciiTheme="majorHAnsi" w:hAnsiTheme="majorHAnsi"/>
              </w:rPr>
              <w:t xml:space="preserve">5 </w:t>
            </w:r>
          </w:p>
          <w:p w14:paraId="296E3BD4" w14:textId="1D1447AA" w:rsidR="00265698" w:rsidRDefault="00DF16D8" w:rsidP="00E905C6">
            <w:pPr>
              <w:spacing w:line="360" w:lineRule="auto"/>
              <w:ind w:left="720"/>
              <w:rPr>
                <w:rFonts w:asciiTheme="majorHAnsi" w:hAnsiTheme="majorHAnsi"/>
              </w:rPr>
            </w:pPr>
            <w:r>
              <w:rPr>
                <w:rFonts w:asciiTheme="majorHAnsi" w:hAnsiTheme="majorHAnsi"/>
              </w:rPr>
              <w:t>I</w:t>
            </w:r>
            <w:r w:rsidR="00265698">
              <w:rPr>
                <w:rFonts w:asciiTheme="majorHAnsi" w:hAnsiTheme="majorHAnsi"/>
              </w:rPr>
              <w:t>ncomplete postcode provided</w:t>
            </w:r>
          </w:p>
        </w:tc>
        <w:tc>
          <w:tcPr>
            <w:tcW w:w="0" w:type="auto"/>
            <w:tcBorders>
              <w:top w:val="nil"/>
              <w:left w:val="nil"/>
              <w:bottom w:val="single" w:sz="4" w:space="0" w:color="auto"/>
              <w:right w:val="nil"/>
            </w:tcBorders>
            <w:vAlign w:val="center"/>
          </w:tcPr>
          <w:p w14:paraId="04F9F150" w14:textId="77777777" w:rsidR="00265698" w:rsidRDefault="00265698" w:rsidP="00E905C6">
            <w:pPr>
              <w:spacing w:line="360" w:lineRule="auto"/>
              <w:jc w:val="center"/>
              <w:rPr>
                <w:rFonts w:asciiTheme="majorHAnsi" w:hAnsiTheme="majorHAnsi"/>
              </w:rPr>
            </w:pPr>
          </w:p>
          <w:p w14:paraId="03AB2D82" w14:textId="77777777" w:rsidR="00265698" w:rsidRDefault="00265698" w:rsidP="00E905C6">
            <w:pPr>
              <w:spacing w:line="360" w:lineRule="auto"/>
              <w:jc w:val="center"/>
              <w:rPr>
                <w:rFonts w:asciiTheme="majorHAnsi" w:hAnsiTheme="majorHAnsi"/>
              </w:rPr>
            </w:pPr>
            <w:r>
              <w:rPr>
                <w:rFonts w:asciiTheme="majorHAnsi" w:hAnsiTheme="majorHAnsi"/>
              </w:rPr>
              <w:t>264 (18)</w:t>
            </w:r>
          </w:p>
          <w:p w14:paraId="58FD847B" w14:textId="77777777" w:rsidR="00265698" w:rsidRDefault="00265698" w:rsidP="00E905C6">
            <w:pPr>
              <w:spacing w:line="360" w:lineRule="auto"/>
              <w:jc w:val="center"/>
              <w:rPr>
                <w:rFonts w:asciiTheme="majorHAnsi" w:hAnsiTheme="majorHAnsi"/>
              </w:rPr>
            </w:pPr>
            <w:r>
              <w:rPr>
                <w:rFonts w:asciiTheme="majorHAnsi" w:hAnsiTheme="majorHAnsi"/>
              </w:rPr>
              <w:t>247 (17)</w:t>
            </w:r>
          </w:p>
          <w:p w14:paraId="10D03BA0" w14:textId="77777777" w:rsidR="00265698" w:rsidRDefault="00265698" w:rsidP="00E905C6">
            <w:pPr>
              <w:spacing w:line="360" w:lineRule="auto"/>
              <w:jc w:val="center"/>
              <w:rPr>
                <w:rFonts w:asciiTheme="majorHAnsi" w:hAnsiTheme="majorHAnsi"/>
              </w:rPr>
            </w:pPr>
            <w:r>
              <w:rPr>
                <w:rFonts w:asciiTheme="majorHAnsi" w:hAnsiTheme="majorHAnsi"/>
              </w:rPr>
              <w:t>239 (16)</w:t>
            </w:r>
          </w:p>
          <w:p w14:paraId="1F8C33E8" w14:textId="77777777" w:rsidR="00265698" w:rsidRDefault="00265698" w:rsidP="00E905C6">
            <w:pPr>
              <w:spacing w:line="360" w:lineRule="auto"/>
              <w:jc w:val="center"/>
              <w:rPr>
                <w:rFonts w:asciiTheme="majorHAnsi" w:hAnsiTheme="majorHAnsi"/>
              </w:rPr>
            </w:pPr>
            <w:r>
              <w:rPr>
                <w:rFonts w:asciiTheme="majorHAnsi" w:hAnsiTheme="majorHAnsi"/>
              </w:rPr>
              <w:t>253 (17)</w:t>
            </w:r>
          </w:p>
          <w:p w14:paraId="60B00965" w14:textId="77777777" w:rsidR="00265698" w:rsidRDefault="00265698" w:rsidP="00E905C6">
            <w:pPr>
              <w:spacing w:line="360" w:lineRule="auto"/>
              <w:jc w:val="center"/>
              <w:rPr>
                <w:rFonts w:asciiTheme="majorHAnsi" w:hAnsiTheme="majorHAnsi"/>
              </w:rPr>
            </w:pPr>
            <w:r>
              <w:rPr>
                <w:rFonts w:asciiTheme="majorHAnsi" w:hAnsiTheme="majorHAnsi"/>
              </w:rPr>
              <w:t>272 (18)</w:t>
            </w:r>
          </w:p>
          <w:p w14:paraId="5C6557C8" w14:textId="77777777" w:rsidR="00265698" w:rsidRDefault="00265698" w:rsidP="00E905C6">
            <w:pPr>
              <w:spacing w:line="360" w:lineRule="auto"/>
              <w:jc w:val="center"/>
              <w:rPr>
                <w:rFonts w:asciiTheme="majorHAnsi" w:hAnsiTheme="majorHAnsi"/>
              </w:rPr>
            </w:pPr>
            <w:r>
              <w:rPr>
                <w:rFonts w:asciiTheme="majorHAnsi" w:hAnsiTheme="majorHAnsi"/>
              </w:rPr>
              <w:t>209 (14)</w:t>
            </w:r>
          </w:p>
        </w:tc>
      </w:tr>
    </w:tbl>
    <w:p w14:paraId="1EDF422F" w14:textId="77777777" w:rsidR="00265698" w:rsidRDefault="00265698" w:rsidP="0024341E">
      <w:pPr>
        <w:spacing w:line="360" w:lineRule="auto"/>
        <w:rPr>
          <w:rFonts w:asciiTheme="majorHAnsi" w:hAnsiTheme="majorHAnsi"/>
        </w:rPr>
      </w:pPr>
    </w:p>
    <w:p w14:paraId="75FACF7A" w14:textId="0AC56E08" w:rsidR="00265698" w:rsidRPr="008635AE" w:rsidRDefault="008635AE" w:rsidP="00E7498C">
      <w:pPr>
        <w:pStyle w:val="ListParagraph"/>
        <w:spacing w:line="360" w:lineRule="auto"/>
        <w:rPr>
          <w:rFonts w:asciiTheme="majorHAnsi" w:hAnsiTheme="majorHAnsi"/>
        </w:rPr>
      </w:pPr>
      <w:r>
        <w:rPr>
          <w:rFonts w:asciiTheme="majorHAnsi" w:hAnsiTheme="majorHAnsi"/>
        </w:rPr>
        <w:t>*</w:t>
      </w:r>
      <w:r w:rsidR="00C603C3" w:rsidRPr="008635AE">
        <w:rPr>
          <w:rFonts w:asciiTheme="majorHAnsi" w:hAnsiTheme="majorHAnsi"/>
        </w:rPr>
        <w:t>lower numbers correspond to lower levels of deprivation</w:t>
      </w:r>
    </w:p>
    <w:p w14:paraId="31F66352" w14:textId="77777777" w:rsidR="00C603C3" w:rsidRPr="003B4201" w:rsidRDefault="00C603C3" w:rsidP="003B4201">
      <w:pPr>
        <w:pStyle w:val="ListParagraph"/>
        <w:spacing w:line="360" w:lineRule="auto"/>
        <w:rPr>
          <w:rFonts w:asciiTheme="majorHAnsi" w:hAnsiTheme="majorHAnsi"/>
          <w:b/>
        </w:rPr>
      </w:pPr>
    </w:p>
    <w:p w14:paraId="544D1F1F" w14:textId="77777777" w:rsidR="00631DA8" w:rsidRPr="00BE4ADF" w:rsidRDefault="00631DA8" w:rsidP="0024341E">
      <w:pPr>
        <w:spacing w:line="360" w:lineRule="auto"/>
        <w:rPr>
          <w:rFonts w:asciiTheme="majorHAnsi" w:hAnsiTheme="majorHAnsi"/>
          <w:b/>
        </w:rPr>
      </w:pPr>
      <w:r w:rsidRPr="00BE4ADF">
        <w:rPr>
          <w:rFonts w:asciiTheme="majorHAnsi" w:hAnsiTheme="majorHAnsi"/>
          <w:b/>
        </w:rPr>
        <w:t>Do women find the terms</w:t>
      </w:r>
      <w:r w:rsidR="00BE4ADF" w:rsidRPr="00BE4ADF">
        <w:rPr>
          <w:rFonts w:asciiTheme="majorHAnsi" w:hAnsiTheme="majorHAnsi"/>
          <w:b/>
        </w:rPr>
        <w:t xml:space="preserve"> abortion or termination of pregnancy</w:t>
      </w:r>
      <w:r w:rsidRPr="00BE4ADF">
        <w:rPr>
          <w:rFonts w:asciiTheme="majorHAnsi" w:hAnsiTheme="majorHAnsi"/>
          <w:b/>
        </w:rPr>
        <w:t xml:space="preserve"> distressing?</w:t>
      </w:r>
    </w:p>
    <w:p w14:paraId="2DAFDC67" w14:textId="0522D030" w:rsidR="00567DD0" w:rsidRDefault="00567DD0" w:rsidP="0029724D">
      <w:pPr>
        <w:spacing w:line="360" w:lineRule="auto"/>
        <w:rPr>
          <w:rFonts w:asciiTheme="majorHAnsi" w:hAnsiTheme="majorHAnsi"/>
        </w:rPr>
      </w:pPr>
      <w:r>
        <w:rPr>
          <w:rFonts w:asciiTheme="majorHAnsi" w:hAnsiTheme="majorHAnsi"/>
        </w:rPr>
        <w:t>Table 2 shows the numbers and proportion</w:t>
      </w:r>
      <w:r w:rsidR="00B019F3">
        <w:rPr>
          <w:rFonts w:asciiTheme="majorHAnsi" w:hAnsiTheme="majorHAnsi"/>
        </w:rPr>
        <w:t>s</w:t>
      </w:r>
      <w:r>
        <w:rPr>
          <w:rFonts w:asciiTheme="majorHAnsi" w:hAnsiTheme="majorHAnsi"/>
        </w:rPr>
        <w:t xml:space="preserve"> of </w:t>
      </w:r>
      <w:r w:rsidR="00CB42C4">
        <w:rPr>
          <w:rFonts w:asciiTheme="majorHAnsi" w:hAnsiTheme="majorHAnsi"/>
        </w:rPr>
        <w:t xml:space="preserve">respondents </w:t>
      </w:r>
      <w:r>
        <w:rPr>
          <w:rFonts w:asciiTheme="majorHAnsi" w:hAnsiTheme="majorHAnsi"/>
        </w:rPr>
        <w:t>who indicated that they fou</w:t>
      </w:r>
      <w:r w:rsidR="00BE4ADF">
        <w:rPr>
          <w:rFonts w:asciiTheme="majorHAnsi" w:hAnsiTheme="majorHAnsi"/>
        </w:rPr>
        <w:t>nd</w:t>
      </w:r>
      <w:r w:rsidR="00644156">
        <w:rPr>
          <w:rFonts w:asciiTheme="majorHAnsi" w:hAnsiTheme="majorHAnsi"/>
        </w:rPr>
        <w:t xml:space="preserve"> </w:t>
      </w:r>
      <w:r w:rsidR="00B019F3">
        <w:rPr>
          <w:rFonts w:asciiTheme="majorHAnsi" w:hAnsiTheme="majorHAnsi"/>
        </w:rPr>
        <w:t>the terms ‘</w:t>
      </w:r>
      <w:r w:rsidR="00644156">
        <w:rPr>
          <w:rFonts w:asciiTheme="majorHAnsi" w:hAnsiTheme="majorHAnsi"/>
        </w:rPr>
        <w:t>abortion</w:t>
      </w:r>
      <w:r w:rsidR="00B019F3">
        <w:rPr>
          <w:rFonts w:asciiTheme="majorHAnsi" w:hAnsiTheme="majorHAnsi"/>
        </w:rPr>
        <w:t>’</w:t>
      </w:r>
      <w:r w:rsidR="00644156">
        <w:rPr>
          <w:rFonts w:asciiTheme="majorHAnsi" w:hAnsiTheme="majorHAnsi"/>
        </w:rPr>
        <w:t xml:space="preserve"> </w:t>
      </w:r>
      <w:r>
        <w:rPr>
          <w:rFonts w:asciiTheme="majorHAnsi" w:hAnsiTheme="majorHAnsi"/>
        </w:rPr>
        <w:t xml:space="preserve">and </w:t>
      </w:r>
      <w:r w:rsidR="00B019F3">
        <w:rPr>
          <w:rFonts w:asciiTheme="majorHAnsi" w:hAnsiTheme="majorHAnsi"/>
        </w:rPr>
        <w:t>‘</w:t>
      </w:r>
      <w:r>
        <w:rPr>
          <w:rFonts w:asciiTheme="majorHAnsi" w:hAnsiTheme="majorHAnsi"/>
        </w:rPr>
        <w:t>termination</w:t>
      </w:r>
      <w:r w:rsidR="00B019F3">
        <w:rPr>
          <w:rFonts w:asciiTheme="majorHAnsi" w:hAnsiTheme="majorHAnsi"/>
        </w:rPr>
        <w:t xml:space="preserve"> of pregnancy’</w:t>
      </w:r>
      <w:r>
        <w:rPr>
          <w:rFonts w:asciiTheme="majorHAnsi" w:hAnsiTheme="majorHAnsi"/>
        </w:rPr>
        <w:t xml:space="preserve"> distressing. </w:t>
      </w:r>
      <w:r w:rsidR="00B72349">
        <w:rPr>
          <w:rFonts w:asciiTheme="majorHAnsi" w:hAnsiTheme="majorHAnsi"/>
        </w:rPr>
        <w:t>Thirty five per</w:t>
      </w:r>
      <w:r w:rsidR="003E091B">
        <w:rPr>
          <w:rFonts w:asciiTheme="majorHAnsi" w:hAnsiTheme="majorHAnsi"/>
        </w:rPr>
        <w:t xml:space="preserve"> </w:t>
      </w:r>
      <w:r w:rsidR="00B72349">
        <w:rPr>
          <w:rFonts w:asciiTheme="majorHAnsi" w:hAnsiTheme="majorHAnsi"/>
        </w:rPr>
        <w:t>cent (</w:t>
      </w:r>
      <w:r w:rsidR="00263A0D">
        <w:rPr>
          <w:rFonts w:asciiTheme="majorHAnsi" w:hAnsiTheme="majorHAnsi"/>
        </w:rPr>
        <w:t>n</w:t>
      </w:r>
      <w:r w:rsidR="00B72349">
        <w:rPr>
          <w:rFonts w:asciiTheme="majorHAnsi" w:hAnsiTheme="majorHAnsi"/>
        </w:rPr>
        <w:t>=7</w:t>
      </w:r>
      <w:r w:rsidR="00C603C3">
        <w:rPr>
          <w:rFonts w:asciiTheme="majorHAnsi" w:hAnsiTheme="majorHAnsi"/>
        </w:rPr>
        <w:t>83</w:t>
      </w:r>
      <w:r w:rsidR="00B72349">
        <w:rPr>
          <w:rFonts w:asciiTheme="majorHAnsi" w:hAnsiTheme="majorHAnsi"/>
        </w:rPr>
        <w:t>) of respondents</w:t>
      </w:r>
      <w:r>
        <w:rPr>
          <w:rFonts w:asciiTheme="majorHAnsi" w:hAnsiTheme="majorHAnsi"/>
        </w:rPr>
        <w:t xml:space="preserve"> indicated that they found</w:t>
      </w:r>
      <w:r w:rsidR="00B019F3">
        <w:rPr>
          <w:rFonts w:asciiTheme="majorHAnsi" w:hAnsiTheme="majorHAnsi"/>
        </w:rPr>
        <w:t xml:space="preserve"> </w:t>
      </w:r>
      <w:r w:rsidR="00F43DEB">
        <w:rPr>
          <w:rFonts w:asciiTheme="majorHAnsi" w:hAnsiTheme="majorHAnsi"/>
        </w:rPr>
        <w:t xml:space="preserve">abortion </w:t>
      </w:r>
      <w:r>
        <w:rPr>
          <w:rFonts w:asciiTheme="majorHAnsi" w:hAnsiTheme="majorHAnsi"/>
        </w:rPr>
        <w:t xml:space="preserve">to be distressing, with </w:t>
      </w:r>
      <w:r w:rsidR="00B72349">
        <w:rPr>
          <w:rFonts w:asciiTheme="majorHAnsi" w:hAnsiTheme="majorHAnsi"/>
        </w:rPr>
        <w:t>21</w:t>
      </w:r>
      <w:r w:rsidR="003E091B">
        <w:rPr>
          <w:rFonts w:asciiTheme="majorHAnsi" w:hAnsiTheme="majorHAnsi"/>
        </w:rPr>
        <w:t xml:space="preserve"> per cent</w:t>
      </w:r>
      <w:r w:rsidR="00B72349">
        <w:rPr>
          <w:rFonts w:asciiTheme="majorHAnsi" w:hAnsiTheme="majorHAnsi"/>
        </w:rPr>
        <w:t xml:space="preserve"> (n=476</w:t>
      </w:r>
      <w:r w:rsidR="003E091B">
        <w:rPr>
          <w:rFonts w:asciiTheme="majorHAnsi" w:hAnsiTheme="majorHAnsi"/>
        </w:rPr>
        <w:t>) being</w:t>
      </w:r>
      <w:r>
        <w:rPr>
          <w:rFonts w:asciiTheme="majorHAnsi" w:hAnsiTheme="majorHAnsi"/>
        </w:rPr>
        <w:t xml:space="preserve"> ‘unsure’. </w:t>
      </w:r>
      <w:r w:rsidR="00B72349">
        <w:rPr>
          <w:rFonts w:asciiTheme="majorHAnsi" w:hAnsiTheme="majorHAnsi"/>
        </w:rPr>
        <w:t>Eighteen per</w:t>
      </w:r>
      <w:r w:rsidR="003E091B">
        <w:rPr>
          <w:rFonts w:asciiTheme="majorHAnsi" w:hAnsiTheme="majorHAnsi"/>
        </w:rPr>
        <w:t xml:space="preserve"> </w:t>
      </w:r>
      <w:r w:rsidR="00B72349">
        <w:rPr>
          <w:rFonts w:asciiTheme="majorHAnsi" w:hAnsiTheme="majorHAnsi"/>
        </w:rPr>
        <w:t xml:space="preserve">cent (n=399) of </w:t>
      </w:r>
      <w:r w:rsidR="00BE4ADF">
        <w:rPr>
          <w:rFonts w:asciiTheme="majorHAnsi" w:hAnsiTheme="majorHAnsi"/>
        </w:rPr>
        <w:t>women indicated that they found ‘termination of pregnancy</w:t>
      </w:r>
      <w:r w:rsidR="00B019F3">
        <w:rPr>
          <w:rFonts w:asciiTheme="majorHAnsi" w:hAnsiTheme="majorHAnsi"/>
        </w:rPr>
        <w:t>’</w:t>
      </w:r>
      <w:r w:rsidR="00BE4ADF">
        <w:rPr>
          <w:rFonts w:asciiTheme="majorHAnsi" w:hAnsiTheme="majorHAnsi"/>
        </w:rPr>
        <w:t xml:space="preserve"> to be distressing, with </w:t>
      </w:r>
      <w:r w:rsidR="00B72349">
        <w:rPr>
          <w:rFonts w:asciiTheme="majorHAnsi" w:hAnsiTheme="majorHAnsi"/>
        </w:rPr>
        <w:t>19</w:t>
      </w:r>
      <w:r w:rsidR="003E091B">
        <w:rPr>
          <w:rFonts w:asciiTheme="majorHAnsi" w:hAnsiTheme="majorHAnsi"/>
        </w:rPr>
        <w:t xml:space="preserve"> per cent</w:t>
      </w:r>
      <w:r w:rsidR="00B72349">
        <w:rPr>
          <w:rFonts w:asciiTheme="majorHAnsi" w:hAnsiTheme="majorHAnsi"/>
        </w:rPr>
        <w:t xml:space="preserve"> (n=438)</w:t>
      </w:r>
      <w:r w:rsidR="00BE4ADF">
        <w:rPr>
          <w:rFonts w:asciiTheme="majorHAnsi" w:hAnsiTheme="majorHAnsi"/>
        </w:rPr>
        <w:t xml:space="preserve"> </w:t>
      </w:r>
      <w:r w:rsidR="003E091B">
        <w:rPr>
          <w:rFonts w:asciiTheme="majorHAnsi" w:hAnsiTheme="majorHAnsi"/>
        </w:rPr>
        <w:t xml:space="preserve">being </w:t>
      </w:r>
      <w:r w:rsidR="00BE4ADF">
        <w:rPr>
          <w:rFonts w:asciiTheme="majorHAnsi" w:hAnsiTheme="majorHAnsi"/>
        </w:rPr>
        <w:t>unsure.</w:t>
      </w:r>
      <w:r w:rsidR="00804C5F">
        <w:rPr>
          <w:rFonts w:asciiTheme="majorHAnsi" w:hAnsiTheme="majorHAnsi"/>
        </w:rPr>
        <w:t xml:space="preserve"> </w:t>
      </w:r>
      <w:r>
        <w:rPr>
          <w:rFonts w:asciiTheme="majorHAnsi" w:hAnsiTheme="majorHAnsi"/>
        </w:rPr>
        <w:t xml:space="preserve">There </w:t>
      </w:r>
      <w:r w:rsidR="00C742B0">
        <w:rPr>
          <w:rFonts w:asciiTheme="majorHAnsi" w:hAnsiTheme="majorHAnsi"/>
        </w:rPr>
        <w:t xml:space="preserve">were </w:t>
      </w:r>
      <w:r>
        <w:rPr>
          <w:rFonts w:asciiTheme="majorHAnsi" w:hAnsiTheme="majorHAnsi"/>
        </w:rPr>
        <w:t>no statistical</w:t>
      </w:r>
      <w:r w:rsidR="0029724D">
        <w:rPr>
          <w:rFonts w:asciiTheme="majorHAnsi" w:hAnsiTheme="majorHAnsi"/>
        </w:rPr>
        <w:t>ly significant</w:t>
      </w:r>
      <w:r>
        <w:rPr>
          <w:rFonts w:asciiTheme="majorHAnsi" w:hAnsiTheme="majorHAnsi"/>
        </w:rPr>
        <w:t xml:space="preserve"> difference</w:t>
      </w:r>
      <w:r w:rsidR="00C742B0">
        <w:rPr>
          <w:rFonts w:asciiTheme="majorHAnsi" w:hAnsiTheme="majorHAnsi"/>
        </w:rPr>
        <w:t>s</w:t>
      </w:r>
      <w:r w:rsidR="00804C5F">
        <w:rPr>
          <w:rFonts w:asciiTheme="majorHAnsi" w:hAnsiTheme="majorHAnsi"/>
        </w:rPr>
        <w:t xml:space="preserve"> in responses</w:t>
      </w:r>
      <w:r>
        <w:rPr>
          <w:rFonts w:asciiTheme="majorHAnsi" w:hAnsiTheme="majorHAnsi"/>
        </w:rPr>
        <w:t xml:space="preserve"> between </w:t>
      </w:r>
      <w:r w:rsidR="00804C5F">
        <w:rPr>
          <w:rFonts w:asciiTheme="majorHAnsi" w:hAnsiTheme="majorHAnsi"/>
        </w:rPr>
        <w:t>countries</w:t>
      </w:r>
      <w:r w:rsidR="004A0554">
        <w:rPr>
          <w:rFonts w:asciiTheme="majorHAnsi" w:hAnsiTheme="majorHAnsi"/>
        </w:rPr>
        <w:t xml:space="preserve">, nor between </w:t>
      </w:r>
      <w:r w:rsidR="00804C5F">
        <w:rPr>
          <w:rFonts w:asciiTheme="majorHAnsi" w:hAnsiTheme="majorHAnsi"/>
        </w:rPr>
        <w:t>age groups</w:t>
      </w:r>
      <w:r w:rsidR="001E5404">
        <w:rPr>
          <w:rFonts w:asciiTheme="majorHAnsi" w:hAnsiTheme="majorHAnsi"/>
        </w:rPr>
        <w:t xml:space="preserve">, </w:t>
      </w:r>
      <w:r w:rsidR="00804C5F">
        <w:rPr>
          <w:rFonts w:asciiTheme="majorHAnsi" w:hAnsiTheme="majorHAnsi"/>
        </w:rPr>
        <w:t>history</w:t>
      </w:r>
      <w:r w:rsidR="00AB0C3F">
        <w:rPr>
          <w:rFonts w:asciiTheme="majorHAnsi" w:hAnsiTheme="majorHAnsi"/>
        </w:rPr>
        <w:t xml:space="preserve"> of abortion, having children, </w:t>
      </w:r>
      <w:r w:rsidR="001E5404">
        <w:rPr>
          <w:rFonts w:asciiTheme="majorHAnsi" w:hAnsiTheme="majorHAnsi"/>
        </w:rPr>
        <w:t>o</w:t>
      </w:r>
      <w:r w:rsidR="006A63BF">
        <w:rPr>
          <w:rFonts w:asciiTheme="majorHAnsi" w:hAnsiTheme="majorHAnsi"/>
        </w:rPr>
        <w:t>r</w:t>
      </w:r>
      <w:r w:rsidR="001E5404">
        <w:rPr>
          <w:rFonts w:asciiTheme="majorHAnsi" w:hAnsiTheme="majorHAnsi"/>
        </w:rPr>
        <w:t xml:space="preserve"> </w:t>
      </w:r>
      <w:r w:rsidR="00804C5F">
        <w:rPr>
          <w:rFonts w:asciiTheme="majorHAnsi" w:hAnsiTheme="majorHAnsi"/>
        </w:rPr>
        <w:t>deprivation</w:t>
      </w:r>
      <w:r w:rsidR="00DF6B78">
        <w:rPr>
          <w:rFonts w:asciiTheme="majorHAnsi" w:hAnsiTheme="majorHAnsi"/>
        </w:rPr>
        <w:t xml:space="preserve"> (based on area of residence)</w:t>
      </w:r>
      <w:r w:rsidR="002761A4">
        <w:rPr>
          <w:rFonts w:asciiTheme="majorHAnsi" w:hAnsiTheme="majorHAnsi"/>
        </w:rPr>
        <w:t xml:space="preserve"> (Supplementary </w:t>
      </w:r>
      <w:r w:rsidR="00AA05E6">
        <w:rPr>
          <w:rFonts w:asciiTheme="majorHAnsi" w:hAnsiTheme="majorHAnsi"/>
        </w:rPr>
        <w:t>T</w:t>
      </w:r>
      <w:r w:rsidR="002761A4">
        <w:rPr>
          <w:rFonts w:asciiTheme="majorHAnsi" w:hAnsiTheme="majorHAnsi"/>
        </w:rPr>
        <w:t xml:space="preserve">able </w:t>
      </w:r>
      <w:r w:rsidR="00336086">
        <w:rPr>
          <w:rFonts w:asciiTheme="majorHAnsi" w:hAnsiTheme="majorHAnsi"/>
        </w:rPr>
        <w:t>1</w:t>
      </w:r>
      <w:r w:rsidR="002761A4">
        <w:rPr>
          <w:rFonts w:asciiTheme="majorHAnsi" w:hAnsiTheme="majorHAnsi"/>
        </w:rPr>
        <w:t>)</w:t>
      </w:r>
      <w:r w:rsidR="00804C5F">
        <w:rPr>
          <w:rFonts w:asciiTheme="majorHAnsi" w:hAnsiTheme="majorHAnsi"/>
        </w:rPr>
        <w:t>.</w:t>
      </w:r>
      <w:r w:rsidR="001E5404">
        <w:rPr>
          <w:rFonts w:asciiTheme="majorHAnsi" w:hAnsiTheme="majorHAnsi"/>
        </w:rPr>
        <w:t xml:space="preserve"> Over the whole sample, </w:t>
      </w:r>
      <w:r w:rsidR="00795D81">
        <w:rPr>
          <w:rFonts w:asciiTheme="majorHAnsi" w:hAnsiTheme="majorHAnsi"/>
        </w:rPr>
        <w:t>1</w:t>
      </w:r>
      <w:r w:rsidR="00C742B0">
        <w:rPr>
          <w:rFonts w:asciiTheme="majorHAnsi" w:hAnsiTheme="majorHAnsi"/>
        </w:rPr>
        <w:t xml:space="preserve">3 per cent </w:t>
      </w:r>
      <w:r w:rsidR="001E5404">
        <w:rPr>
          <w:rFonts w:asciiTheme="majorHAnsi" w:hAnsiTheme="majorHAnsi"/>
        </w:rPr>
        <w:t xml:space="preserve">reported finding both terms distressing, </w:t>
      </w:r>
      <w:r w:rsidR="0029724D">
        <w:rPr>
          <w:rFonts w:asciiTheme="majorHAnsi" w:hAnsiTheme="majorHAnsi"/>
        </w:rPr>
        <w:t>39</w:t>
      </w:r>
      <w:r w:rsidR="00C742B0">
        <w:rPr>
          <w:rFonts w:asciiTheme="majorHAnsi" w:hAnsiTheme="majorHAnsi"/>
        </w:rPr>
        <w:t xml:space="preserve"> per cent</w:t>
      </w:r>
      <w:r w:rsidR="001E5404">
        <w:rPr>
          <w:rFonts w:asciiTheme="majorHAnsi" w:hAnsiTheme="majorHAnsi"/>
        </w:rPr>
        <w:t xml:space="preserve"> reported finding neither term distressing, </w:t>
      </w:r>
      <w:r w:rsidR="00C742B0">
        <w:rPr>
          <w:rFonts w:asciiTheme="majorHAnsi" w:hAnsiTheme="majorHAnsi"/>
        </w:rPr>
        <w:t xml:space="preserve">with </w:t>
      </w:r>
      <w:r w:rsidR="0029724D">
        <w:rPr>
          <w:rFonts w:asciiTheme="majorHAnsi" w:hAnsiTheme="majorHAnsi"/>
        </w:rPr>
        <w:t>15</w:t>
      </w:r>
      <w:r w:rsidR="00C742B0">
        <w:rPr>
          <w:rFonts w:asciiTheme="majorHAnsi" w:hAnsiTheme="majorHAnsi"/>
        </w:rPr>
        <w:t xml:space="preserve"> per cent r</w:t>
      </w:r>
      <w:r w:rsidR="000D04A0">
        <w:rPr>
          <w:rFonts w:asciiTheme="majorHAnsi" w:hAnsiTheme="majorHAnsi"/>
        </w:rPr>
        <w:t>eport</w:t>
      </w:r>
      <w:r w:rsidR="00C742B0">
        <w:rPr>
          <w:rFonts w:asciiTheme="majorHAnsi" w:hAnsiTheme="majorHAnsi"/>
        </w:rPr>
        <w:t>ing</w:t>
      </w:r>
      <w:r w:rsidR="001E5404">
        <w:rPr>
          <w:rFonts w:asciiTheme="majorHAnsi" w:hAnsiTheme="majorHAnsi"/>
        </w:rPr>
        <w:t xml:space="preserve"> ‘abortion’ </w:t>
      </w:r>
      <w:r w:rsidR="000D04A0">
        <w:rPr>
          <w:rFonts w:asciiTheme="majorHAnsi" w:hAnsiTheme="majorHAnsi"/>
        </w:rPr>
        <w:t xml:space="preserve">to be </w:t>
      </w:r>
      <w:r w:rsidR="001E5404">
        <w:rPr>
          <w:rFonts w:asciiTheme="majorHAnsi" w:hAnsiTheme="majorHAnsi"/>
        </w:rPr>
        <w:t xml:space="preserve">distressing but not ‘termination of pregnancy’ </w:t>
      </w:r>
      <w:r w:rsidR="00C742B0">
        <w:rPr>
          <w:rFonts w:asciiTheme="majorHAnsi" w:hAnsiTheme="majorHAnsi"/>
        </w:rPr>
        <w:t xml:space="preserve">and </w:t>
      </w:r>
      <w:r w:rsidR="0029724D">
        <w:rPr>
          <w:rFonts w:asciiTheme="majorHAnsi" w:hAnsiTheme="majorHAnsi"/>
        </w:rPr>
        <w:t>3</w:t>
      </w:r>
      <w:r w:rsidR="0083002A">
        <w:rPr>
          <w:rFonts w:asciiTheme="majorHAnsi" w:hAnsiTheme="majorHAnsi"/>
        </w:rPr>
        <w:t xml:space="preserve"> per cent</w:t>
      </w:r>
      <w:r w:rsidR="001E5404">
        <w:rPr>
          <w:rFonts w:asciiTheme="majorHAnsi" w:hAnsiTheme="majorHAnsi"/>
        </w:rPr>
        <w:t xml:space="preserve"> reporting ‘termination of pregnancy’</w:t>
      </w:r>
      <w:r w:rsidR="00795D81">
        <w:rPr>
          <w:rFonts w:asciiTheme="majorHAnsi" w:hAnsiTheme="majorHAnsi"/>
        </w:rPr>
        <w:t>, but not ‘abortion’,</w:t>
      </w:r>
      <w:r w:rsidR="001E5404">
        <w:rPr>
          <w:rFonts w:asciiTheme="majorHAnsi" w:hAnsiTheme="majorHAnsi"/>
        </w:rPr>
        <w:t xml:space="preserve"> to be distressing</w:t>
      </w:r>
      <w:r w:rsidR="0029724D">
        <w:rPr>
          <w:rFonts w:asciiTheme="majorHAnsi" w:hAnsiTheme="majorHAnsi"/>
        </w:rPr>
        <w:t>; remaining answers involved one or more ‘unsure responses’</w:t>
      </w:r>
      <w:r w:rsidR="001E5404">
        <w:rPr>
          <w:rFonts w:asciiTheme="majorHAnsi" w:hAnsiTheme="majorHAnsi"/>
        </w:rPr>
        <w:t>.</w:t>
      </w:r>
      <w:r w:rsidR="00F97DE3">
        <w:rPr>
          <w:rFonts w:asciiTheme="majorHAnsi" w:hAnsiTheme="majorHAnsi"/>
        </w:rPr>
        <w:t xml:space="preserve"> The </w:t>
      </w:r>
      <w:r w:rsidR="00A10ADD">
        <w:rPr>
          <w:rFonts w:asciiTheme="majorHAnsi" w:hAnsiTheme="majorHAnsi"/>
        </w:rPr>
        <w:t xml:space="preserve">variation in the </w:t>
      </w:r>
      <w:r w:rsidR="0083002A">
        <w:rPr>
          <w:rFonts w:asciiTheme="majorHAnsi" w:hAnsiTheme="majorHAnsi"/>
        </w:rPr>
        <w:t xml:space="preserve">distribution of these responses was </w:t>
      </w:r>
      <w:r w:rsidR="00996E02">
        <w:rPr>
          <w:rFonts w:asciiTheme="majorHAnsi" w:hAnsiTheme="majorHAnsi"/>
        </w:rPr>
        <w:t xml:space="preserve">statistically </w:t>
      </w:r>
      <w:r w:rsidR="0083002A">
        <w:rPr>
          <w:rFonts w:asciiTheme="majorHAnsi" w:hAnsiTheme="majorHAnsi"/>
        </w:rPr>
        <w:t>significant (</w:t>
      </w:r>
      <w:r w:rsidR="00AA05E6">
        <w:rPr>
          <w:rFonts w:asciiTheme="majorHAnsi" w:hAnsiTheme="majorHAnsi"/>
        </w:rPr>
        <w:t>C</w:t>
      </w:r>
      <w:r w:rsidR="0083002A">
        <w:rPr>
          <w:rFonts w:asciiTheme="majorHAnsi" w:hAnsiTheme="majorHAnsi"/>
        </w:rPr>
        <w:t xml:space="preserve">hi-square = </w:t>
      </w:r>
      <w:r w:rsidR="0029724D">
        <w:rPr>
          <w:rFonts w:asciiTheme="majorHAnsi" w:hAnsiTheme="majorHAnsi"/>
        </w:rPr>
        <w:t>85</w:t>
      </w:r>
      <w:r w:rsidR="0083002A">
        <w:rPr>
          <w:rFonts w:asciiTheme="majorHAnsi" w:hAnsiTheme="majorHAnsi"/>
        </w:rPr>
        <w:t>7.</w:t>
      </w:r>
      <w:r w:rsidR="0029724D">
        <w:rPr>
          <w:rFonts w:asciiTheme="majorHAnsi" w:hAnsiTheme="majorHAnsi"/>
        </w:rPr>
        <w:t>7</w:t>
      </w:r>
      <w:r w:rsidR="0083002A">
        <w:rPr>
          <w:rFonts w:asciiTheme="majorHAnsi" w:hAnsiTheme="majorHAnsi"/>
        </w:rPr>
        <w:t>, df=</w:t>
      </w:r>
      <w:r w:rsidR="0029724D">
        <w:rPr>
          <w:rFonts w:asciiTheme="majorHAnsi" w:hAnsiTheme="majorHAnsi"/>
        </w:rPr>
        <w:t>4</w:t>
      </w:r>
      <w:r w:rsidR="0083002A">
        <w:rPr>
          <w:rFonts w:asciiTheme="majorHAnsi" w:hAnsiTheme="majorHAnsi"/>
        </w:rPr>
        <w:t>, p&lt;0.001)</w:t>
      </w:r>
      <w:r w:rsidR="00265698">
        <w:rPr>
          <w:rFonts w:asciiTheme="majorHAnsi" w:hAnsiTheme="majorHAnsi"/>
        </w:rPr>
        <w:t>.</w:t>
      </w:r>
    </w:p>
    <w:p w14:paraId="53FC778F" w14:textId="77777777" w:rsidR="003B2D01" w:rsidRDefault="003B2D01" w:rsidP="0029724D">
      <w:pPr>
        <w:spacing w:line="360" w:lineRule="auto"/>
        <w:rPr>
          <w:rFonts w:asciiTheme="majorHAnsi" w:hAnsiTheme="majorHAnsi"/>
        </w:rPr>
      </w:pPr>
    </w:p>
    <w:p w14:paraId="17837BE6" w14:textId="77777777" w:rsidR="003B2D01" w:rsidRDefault="003B2D01" w:rsidP="0029724D">
      <w:pPr>
        <w:spacing w:line="360" w:lineRule="auto"/>
        <w:rPr>
          <w:rFonts w:asciiTheme="majorHAnsi" w:hAnsiTheme="majorHAnsi"/>
        </w:rPr>
      </w:pPr>
    </w:p>
    <w:p w14:paraId="4EA723B9" w14:textId="77777777" w:rsidR="00265698" w:rsidRDefault="00265698" w:rsidP="0083002A">
      <w:pPr>
        <w:spacing w:line="360" w:lineRule="auto"/>
        <w:rPr>
          <w:rFonts w:asciiTheme="majorHAnsi" w:hAnsiTheme="majorHAnsi"/>
        </w:rPr>
      </w:pPr>
    </w:p>
    <w:p w14:paraId="7D1254E8" w14:textId="5F25F20E" w:rsidR="00265698" w:rsidRPr="00DC7815" w:rsidRDefault="00265698" w:rsidP="00DC7815">
      <w:pPr>
        <w:spacing w:line="360" w:lineRule="auto"/>
        <w:jc w:val="center"/>
        <w:rPr>
          <w:rFonts w:asciiTheme="majorHAnsi" w:hAnsiTheme="majorHAnsi"/>
          <w:b/>
          <w:bCs/>
        </w:rPr>
      </w:pPr>
      <w:r w:rsidRPr="00DC7815">
        <w:rPr>
          <w:rFonts w:asciiTheme="majorHAnsi" w:hAnsiTheme="majorHAnsi"/>
          <w:b/>
          <w:bCs/>
        </w:rPr>
        <w:t xml:space="preserve">Table 2: Responses to </w:t>
      </w:r>
      <w:r w:rsidR="00AA05E6">
        <w:rPr>
          <w:rFonts w:asciiTheme="majorHAnsi" w:hAnsiTheme="majorHAnsi"/>
          <w:b/>
          <w:bCs/>
        </w:rPr>
        <w:t xml:space="preserve">the </w:t>
      </w:r>
      <w:r w:rsidRPr="00DC7815">
        <w:rPr>
          <w:rFonts w:asciiTheme="majorHAnsi" w:hAnsiTheme="majorHAnsi"/>
          <w:b/>
          <w:bCs/>
        </w:rPr>
        <w:t>questions “do you find the term ‘abortion’ distressing?” and “</w:t>
      </w:r>
      <w:r w:rsidR="00AA05E6">
        <w:rPr>
          <w:rFonts w:asciiTheme="majorHAnsi" w:hAnsiTheme="majorHAnsi"/>
          <w:b/>
          <w:bCs/>
        </w:rPr>
        <w:t>D</w:t>
      </w:r>
      <w:r w:rsidRPr="00DC7815">
        <w:rPr>
          <w:rFonts w:asciiTheme="majorHAnsi" w:hAnsiTheme="majorHAnsi"/>
          <w:b/>
          <w:bCs/>
        </w:rPr>
        <w:t xml:space="preserve">o you find the term ‘termination of pregnancy’ distressing?” </w:t>
      </w:r>
      <w:r w:rsidR="00AA05E6">
        <w:rPr>
          <w:rFonts w:asciiTheme="majorHAnsi" w:hAnsiTheme="majorHAnsi"/>
          <w:b/>
          <w:bCs/>
        </w:rPr>
        <w:t>(N=2225)</w:t>
      </w:r>
    </w:p>
    <w:p w14:paraId="43504D47" w14:textId="77777777" w:rsidR="00265698" w:rsidRDefault="00265698" w:rsidP="00265698">
      <w:pPr>
        <w:rPr>
          <w:rFonts w:asciiTheme="majorHAnsi" w:hAnsiTheme="maj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6717"/>
      </w:tblGrid>
      <w:tr w:rsidR="00265698" w14:paraId="2EEDFD0A" w14:textId="77777777" w:rsidTr="00E905C6">
        <w:trPr>
          <w:trHeight w:val="737"/>
          <w:jc w:val="center"/>
        </w:trPr>
        <w:tc>
          <w:tcPr>
            <w:tcW w:w="1573" w:type="dxa"/>
            <w:vAlign w:val="center"/>
          </w:tcPr>
          <w:p w14:paraId="7AB18683" w14:textId="77777777" w:rsidR="00265698" w:rsidRDefault="00265698" w:rsidP="00E905C6">
            <w:pPr>
              <w:jc w:val="center"/>
              <w:rPr>
                <w:rFonts w:asciiTheme="majorHAnsi" w:hAnsiTheme="majorHAnsi"/>
              </w:rPr>
            </w:pPr>
          </w:p>
        </w:tc>
        <w:tc>
          <w:tcPr>
            <w:tcW w:w="6717" w:type="dxa"/>
            <w:vAlign w:val="center"/>
          </w:tcPr>
          <w:p w14:paraId="07825B1C" w14:textId="778F929D" w:rsidR="00265698" w:rsidRDefault="00265698" w:rsidP="00E905C6">
            <w:pPr>
              <w:jc w:val="center"/>
              <w:rPr>
                <w:rFonts w:asciiTheme="majorHAnsi" w:hAnsiTheme="majorHAnsi"/>
              </w:rPr>
            </w:pPr>
          </w:p>
        </w:tc>
      </w:tr>
    </w:tbl>
    <w:p w14:paraId="42A0CBF6" w14:textId="652D0DD0" w:rsidR="007D218A" w:rsidRPr="00DF16D8" w:rsidRDefault="00DF16D8" w:rsidP="00DF16D8">
      <w:pPr>
        <w:ind w:left="720" w:firstLine="720"/>
        <w:rPr>
          <w:rFonts w:asciiTheme="majorHAnsi" w:hAnsiTheme="majorHAnsi"/>
          <w:b/>
        </w:rPr>
      </w:pPr>
      <w:r w:rsidRPr="00DF16D8">
        <w:rPr>
          <w:rFonts w:asciiTheme="majorHAnsi" w:hAnsiTheme="majorHAnsi"/>
          <w:b/>
        </w:rPr>
        <w:t xml:space="preserve">Termination of Pregnancy distressing </w:t>
      </w:r>
      <w:r>
        <w:rPr>
          <w:rFonts w:asciiTheme="majorHAnsi" w:hAnsiTheme="majorHAnsi"/>
          <w:b/>
        </w:rPr>
        <w:t xml:space="preserve"> 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3"/>
        <w:gridCol w:w="1127"/>
        <w:gridCol w:w="1472"/>
        <w:gridCol w:w="1237"/>
        <w:gridCol w:w="1267"/>
        <w:gridCol w:w="1320"/>
      </w:tblGrid>
      <w:tr w:rsidR="00DF16D8" w14:paraId="08855431" w14:textId="77777777" w:rsidTr="00DF16D8">
        <w:tc>
          <w:tcPr>
            <w:tcW w:w="1373" w:type="dxa"/>
          </w:tcPr>
          <w:p w14:paraId="02ECCF22" w14:textId="77777777" w:rsidR="00DF16D8" w:rsidRDefault="00DF16D8" w:rsidP="00DF16D8">
            <w:pPr>
              <w:pStyle w:val="ListParagraph"/>
              <w:spacing w:line="360" w:lineRule="auto"/>
              <w:ind w:left="0"/>
              <w:jc w:val="center"/>
              <w:rPr>
                <w:rFonts w:asciiTheme="majorHAnsi" w:hAnsiTheme="majorHAnsi"/>
              </w:rPr>
            </w:pPr>
          </w:p>
        </w:tc>
        <w:tc>
          <w:tcPr>
            <w:tcW w:w="1127" w:type="dxa"/>
            <w:tcBorders>
              <w:left w:val="nil"/>
            </w:tcBorders>
          </w:tcPr>
          <w:p w14:paraId="51D30FE9" w14:textId="79EB6BC5" w:rsidR="00DF16D8" w:rsidRDefault="00DF16D8" w:rsidP="00DF16D8">
            <w:pPr>
              <w:pStyle w:val="ListParagraph"/>
              <w:spacing w:line="360" w:lineRule="auto"/>
              <w:ind w:left="0"/>
              <w:jc w:val="both"/>
              <w:rPr>
                <w:rFonts w:asciiTheme="majorHAnsi" w:hAnsiTheme="majorHAnsi"/>
              </w:rPr>
            </w:pPr>
          </w:p>
        </w:tc>
        <w:tc>
          <w:tcPr>
            <w:tcW w:w="1472" w:type="dxa"/>
          </w:tcPr>
          <w:p w14:paraId="29163F35" w14:textId="77777777" w:rsidR="00DF16D8" w:rsidRDefault="00DF16D8" w:rsidP="00DF16D8">
            <w:pPr>
              <w:jc w:val="both"/>
              <w:rPr>
                <w:rFonts w:asciiTheme="majorHAnsi" w:hAnsiTheme="majorHAnsi"/>
              </w:rPr>
            </w:pPr>
          </w:p>
        </w:tc>
        <w:tc>
          <w:tcPr>
            <w:tcW w:w="1237" w:type="dxa"/>
          </w:tcPr>
          <w:p w14:paraId="55838B66" w14:textId="77777777" w:rsidR="00DF16D8" w:rsidRDefault="00DF16D8" w:rsidP="00DF16D8">
            <w:pPr>
              <w:pStyle w:val="ListParagraph"/>
              <w:spacing w:line="360" w:lineRule="auto"/>
              <w:ind w:left="0"/>
              <w:jc w:val="both"/>
              <w:rPr>
                <w:rFonts w:asciiTheme="majorHAnsi" w:hAnsiTheme="majorHAnsi"/>
              </w:rPr>
            </w:pPr>
          </w:p>
        </w:tc>
        <w:tc>
          <w:tcPr>
            <w:tcW w:w="1267" w:type="dxa"/>
          </w:tcPr>
          <w:p w14:paraId="3287BC45" w14:textId="77777777" w:rsidR="00DF16D8" w:rsidRDefault="00DF16D8" w:rsidP="00DF16D8">
            <w:pPr>
              <w:pStyle w:val="ListParagraph"/>
              <w:spacing w:line="360" w:lineRule="auto"/>
              <w:ind w:left="0"/>
              <w:jc w:val="both"/>
              <w:rPr>
                <w:rFonts w:asciiTheme="majorHAnsi" w:hAnsiTheme="majorHAnsi"/>
              </w:rPr>
            </w:pPr>
          </w:p>
        </w:tc>
        <w:tc>
          <w:tcPr>
            <w:tcW w:w="1320" w:type="dxa"/>
          </w:tcPr>
          <w:p w14:paraId="1C4E7258" w14:textId="77777777" w:rsidR="00DF16D8" w:rsidRDefault="00DF16D8" w:rsidP="00DF16D8">
            <w:pPr>
              <w:pStyle w:val="ListParagraph"/>
              <w:spacing w:line="360" w:lineRule="auto"/>
              <w:ind w:left="0"/>
              <w:jc w:val="center"/>
              <w:rPr>
                <w:rFonts w:asciiTheme="majorHAnsi" w:hAnsiTheme="majorHAnsi"/>
              </w:rPr>
            </w:pPr>
          </w:p>
        </w:tc>
      </w:tr>
      <w:tr w:rsidR="00DF16D8" w14:paraId="57B76D3A" w14:textId="77777777" w:rsidTr="00DF16D8">
        <w:trPr>
          <w:trHeight w:val="564"/>
        </w:trPr>
        <w:tc>
          <w:tcPr>
            <w:tcW w:w="1373" w:type="dxa"/>
          </w:tcPr>
          <w:p w14:paraId="30454DC9" w14:textId="77777777" w:rsidR="00DF16D8" w:rsidRDefault="00DF16D8" w:rsidP="003B4201">
            <w:pPr>
              <w:pStyle w:val="ListParagraph"/>
              <w:spacing w:line="360" w:lineRule="auto"/>
              <w:ind w:left="0"/>
              <w:rPr>
                <w:rFonts w:asciiTheme="majorHAnsi" w:hAnsiTheme="majorHAnsi"/>
                <w:b/>
              </w:rPr>
            </w:pPr>
            <w:r w:rsidRPr="00DF16D8">
              <w:rPr>
                <w:rFonts w:asciiTheme="majorHAnsi" w:hAnsiTheme="majorHAnsi"/>
                <w:b/>
              </w:rPr>
              <w:t>Abortion</w:t>
            </w:r>
            <w:r>
              <w:rPr>
                <w:rFonts w:asciiTheme="majorHAnsi" w:hAnsiTheme="majorHAnsi"/>
                <w:b/>
              </w:rPr>
              <w:t xml:space="preserve"> </w:t>
            </w:r>
            <w:r w:rsidRPr="00DF16D8">
              <w:rPr>
                <w:rFonts w:asciiTheme="majorHAnsi" w:hAnsiTheme="majorHAnsi"/>
                <w:b/>
              </w:rPr>
              <w:t>distressing</w:t>
            </w:r>
          </w:p>
          <w:p w14:paraId="4F293495" w14:textId="3C700DFE" w:rsidR="00DF16D8" w:rsidRPr="00DF16D8" w:rsidRDefault="00DF16D8" w:rsidP="003B4201">
            <w:pPr>
              <w:pStyle w:val="ListParagraph"/>
              <w:spacing w:line="360" w:lineRule="auto"/>
              <w:ind w:left="0"/>
              <w:rPr>
                <w:rFonts w:asciiTheme="majorHAnsi" w:hAnsiTheme="majorHAnsi"/>
                <w:b/>
              </w:rPr>
            </w:pPr>
            <w:r>
              <w:rPr>
                <w:rFonts w:asciiTheme="majorHAnsi" w:hAnsiTheme="majorHAnsi"/>
                <w:b/>
              </w:rPr>
              <w:t>N (%)</w:t>
            </w:r>
          </w:p>
        </w:tc>
        <w:tc>
          <w:tcPr>
            <w:tcW w:w="1127" w:type="dxa"/>
            <w:tcBorders>
              <w:left w:val="nil"/>
            </w:tcBorders>
          </w:tcPr>
          <w:p w14:paraId="28DF8E4C" w14:textId="77777777" w:rsidR="00BB52CC" w:rsidRDefault="00BB52CC" w:rsidP="00BB52CC">
            <w:pPr>
              <w:pStyle w:val="ListParagraph"/>
              <w:spacing w:line="360" w:lineRule="auto"/>
              <w:ind w:left="0"/>
              <w:rPr>
                <w:rFonts w:asciiTheme="majorHAnsi" w:hAnsiTheme="majorHAnsi"/>
              </w:rPr>
            </w:pPr>
          </w:p>
          <w:p w14:paraId="5215CEF0" w14:textId="6888145E" w:rsidR="00DF16D8" w:rsidRDefault="00BB52CC" w:rsidP="00BB52CC">
            <w:pPr>
              <w:pStyle w:val="ListParagraph"/>
              <w:spacing w:line="360" w:lineRule="auto"/>
              <w:ind w:left="0"/>
              <w:rPr>
                <w:rFonts w:asciiTheme="majorHAnsi" w:hAnsiTheme="majorHAnsi"/>
              </w:rPr>
            </w:pPr>
            <w:r>
              <w:rPr>
                <w:rFonts w:asciiTheme="majorHAnsi" w:hAnsiTheme="majorHAnsi"/>
              </w:rPr>
              <w:t>Yes</w:t>
            </w:r>
          </w:p>
        </w:tc>
        <w:tc>
          <w:tcPr>
            <w:tcW w:w="1472" w:type="dxa"/>
          </w:tcPr>
          <w:p w14:paraId="2E5F3AFD" w14:textId="0E8E6DBD" w:rsidR="00DF16D8" w:rsidRDefault="00DF16D8" w:rsidP="003B4201">
            <w:pPr>
              <w:pStyle w:val="ListParagraph"/>
              <w:spacing w:line="360" w:lineRule="auto"/>
              <w:ind w:left="0"/>
              <w:rPr>
                <w:rFonts w:asciiTheme="majorHAnsi" w:hAnsiTheme="majorHAnsi"/>
              </w:rPr>
            </w:pPr>
            <w:r>
              <w:rPr>
                <w:rFonts w:asciiTheme="majorHAnsi" w:hAnsiTheme="majorHAnsi"/>
              </w:rPr>
              <w:t xml:space="preserve">Yes </w:t>
            </w:r>
          </w:p>
          <w:p w14:paraId="1D69A39C" w14:textId="77777777" w:rsidR="00DF16D8" w:rsidRDefault="00DF16D8" w:rsidP="003B4201">
            <w:pPr>
              <w:pStyle w:val="ListParagraph"/>
              <w:spacing w:line="360" w:lineRule="auto"/>
              <w:ind w:left="0"/>
              <w:rPr>
                <w:rFonts w:asciiTheme="majorHAnsi" w:hAnsiTheme="majorHAnsi"/>
              </w:rPr>
            </w:pPr>
            <w:r>
              <w:rPr>
                <w:rFonts w:asciiTheme="majorHAnsi" w:hAnsiTheme="majorHAnsi"/>
              </w:rPr>
              <w:t>299 (13)</w:t>
            </w:r>
          </w:p>
          <w:p w14:paraId="29B0B437" w14:textId="0B17478E" w:rsidR="00DF16D8" w:rsidRDefault="00DF16D8" w:rsidP="003B4201">
            <w:pPr>
              <w:pStyle w:val="ListParagraph"/>
              <w:spacing w:line="360" w:lineRule="auto"/>
              <w:ind w:left="0"/>
              <w:rPr>
                <w:rFonts w:asciiTheme="majorHAnsi" w:hAnsiTheme="majorHAnsi"/>
              </w:rPr>
            </w:pPr>
          </w:p>
        </w:tc>
        <w:tc>
          <w:tcPr>
            <w:tcW w:w="1237" w:type="dxa"/>
          </w:tcPr>
          <w:p w14:paraId="1666B562" w14:textId="073D647B" w:rsidR="00DF16D8" w:rsidRDefault="00DF16D8" w:rsidP="003B4201">
            <w:pPr>
              <w:pStyle w:val="ListParagraph"/>
              <w:spacing w:line="360" w:lineRule="auto"/>
              <w:ind w:left="0"/>
              <w:rPr>
                <w:rFonts w:asciiTheme="majorHAnsi" w:hAnsiTheme="majorHAnsi"/>
              </w:rPr>
            </w:pPr>
            <w:r>
              <w:rPr>
                <w:rFonts w:asciiTheme="majorHAnsi" w:hAnsiTheme="majorHAnsi"/>
              </w:rPr>
              <w:t>No</w:t>
            </w:r>
          </w:p>
          <w:p w14:paraId="7AFE7273" w14:textId="1720D92C" w:rsidR="00DF16D8" w:rsidRDefault="00DF16D8" w:rsidP="003B4201">
            <w:pPr>
              <w:pStyle w:val="ListParagraph"/>
              <w:spacing w:line="360" w:lineRule="auto"/>
              <w:ind w:left="0"/>
              <w:rPr>
                <w:rFonts w:asciiTheme="majorHAnsi" w:hAnsiTheme="majorHAnsi"/>
              </w:rPr>
            </w:pPr>
            <w:r>
              <w:rPr>
                <w:rFonts w:asciiTheme="majorHAnsi" w:hAnsiTheme="majorHAnsi"/>
              </w:rPr>
              <w:t>345 (15)</w:t>
            </w:r>
          </w:p>
        </w:tc>
        <w:tc>
          <w:tcPr>
            <w:tcW w:w="1267" w:type="dxa"/>
          </w:tcPr>
          <w:p w14:paraId="7D49304A" w14:textId="18995530" w:rsidR="00DF16D8" w:rsidRDefault="00DF16D8" w:rsidP="003B4201">
            <w:pPr>
              <w:pStyle w:val="ListParagraph"/>
              <w:spacing w:line="360" w:lineRule="auto"/>
              <w:ind w:left="0"/>
              <w:rPr>
                <w:rFonts w:asciiTheme="majorHAnsi" w:hAnsiTheme="majorHAnsi"/>
              </w:rPr>
            </w:pPr>
            <w:r>
              <w:rPr>
                <w:rFonts w:asciiTheme="majorHAnsi" w:hAnsiTheme="majorHAnsi"/>
              </w:rPr>
              <w:t>Unsure</w:t>
            </w:r>
          </w:p>
          <w:p w14:paraId="0E79A921" w14:textId="62382481" w:rsidR="00DF16D8" w:rsidRDefault="00DF16D8" w:rsidP="003B4201">
            <w:pPr>
              <w:pStyle w:val="ListParagraph"/>
              <w:spacing w:line="360" w:lineRule="auto"/>
              <w:ind w:left="0"/>
              <w:rPr>
                <w:rFonts w:asciiTheme="majorHAnsi" w:hAnsiTheme="majorHAnsi"/>
              </w:rPr>
            </w:pPr>
            <w:r>
              <w:rPr>
                <w:rFonts w:asciiTheme="majorHAnsi" w:hAnsiTheme="majorHAnsi"/>
              </w:rPr>
              <w:t>138 (6)</w:t>
            </w:r>
          </w:p>
        </w:tc>
        <w:tc>
          <w:tcPr>
            <w:tcW w:w="1320" w:type="dxa"/>
          </w:tcPr>
          <w:p w14:paraId="7BCE6FDB" w14:textId="4D65C550" w:rsidR="00DF16D8" w:rsidRDefault="00DF16D8" w:rsidP="003B4201">
            <w:pPr>
              <w:pStyle w:val="ListParagraph"/>
              <w:spacing w:line="360" w:lineRule="auto"/>
              <w:ind w:left="0"/>
              <w:rPr>
                <w:rFonts w:asciiTheme="majorHAnsi" w:hAnsiTheme="majorHAnsi"/>
              </w:rPr>
            </w:pPr>
            <w:r>
              <w:rPr>
                <w:rFonts w:asciiTheme="majorHAnsi" w:hAnsiTheme="majorHAnsi"/>
              </w:rPr>
              <w:t>Total</w:t>
            </w:r>
          </w:p>
          <w:p w14:paraId="6C5A1A7F" w14:textId="1EDD598F" w:rsidR="00DF16D8" w:rsidRDefault="00DF16D8" w:rsidP="003B4201">
            <w:pPr>
              <w:pStyle w:val="ListParagraph"/>
              <w:spacing w:line="360" w:lineRule="auto"/>
              <w:ind w:left="0"/>
              <w:rPr>
                <w:rFonts w:asciiTheme="majorHAnsi" w:hAnsiTheme="majorHAnsi"/>
              </w:rPr>
            </w:pPr>
            <w:r>
              <w:rPr>
                <w:rFonts w:asciiTheme="majorHAnsi" w:hAnsiTheme="majorHAnsi"/>
              </w:rPr>
              <w:t>782 (35)</w:t>
            </w:r>
          </w:p>
        </w:tc>
      </w:tr>
      <w:tr w:rsidR="00DF16D8" w14:paraId="10284FB7" w14:textId="77777777" w:rsidTr="00DF16D8">
        <w:tc>
          <w:tcPr>
            <w:tcW w:w="1373" w:type="dxa"/>
          </w:tcPr>
          <w:p w14:paraId="0DDB2EFA" w14:textId="58CBF5A1" w:rsidR="00DF16D8" w:rsidRDefault="00DF16D8" w:rsidP="003B4201">
            <w:pPr>
              <w:pStyle w:val="ListParagraph"/>
              <w:spacing w:line="360" w:lineRule="auto"/>
              <w:ind w:left="0"/>
              <w:rPr>
                <w:rFonts w:asciiTheme="majorHAnsi" w:hAnsiTheme="majorHAnsi"/>
              </w:rPr>
            </w:pPr>
          </w:p>
        </w:tc>
        <w:tc>
          <w:tcPr>
            <w:tcW w:w="1127" w:type="dxa"/>
            <w:tcBorders>
              <w:left w:val="nil"/>
            </w:tcBorders>
          </w:tcPr>
          <w:p w14:paraId="7A51FEB5" w14:textId="77777777" w:rsidR="00BB52CC" w:rsidRDefault="00BB52CC" w:rsidP="003B4201">
            <w:pPr>
              <w:pStyle w:val="ListParagraph"/>
              <w:spacing w:line="360" w:lineRule="auto"/>
              <w:ind w:left="0"/>
              <w:rPr>
                <w:rFonts w:asciiTheme="majorHAnsi" w:hAnsiTheme="majorHAnsi"/>
              </w:rPr>
            </w:pPr>
          </w:p>
          <w:p w14:paraId="4CBCF67D" w14:textId="77777777" w:rsidR="00DF16D8" w:rsidRDefault="00DF16D8" w:rsidP="003B4201">
            <w:pPr>
              <w:pStyle w:val="ListParagraph"/>
              <w:spacing w:line="360" w:lineRule="auto"/>
              <w:ind w:left="0"/>
              <w:rPr>
                <w:rFonts w:asciiTheme="majorHAnsi" w:hAnsiTheme="majorHAnsi"/>
              </w:rPr>
            </w:pPr>
            <w:r>
              <w:rPr>
                <w:rFonts w:asciiTheme="majorHAnsi" w:hAnsiTheme="majorHAnsi"/>
              </w:rPr>
              <w:t>No</w:t>
            </w:r>
          </w:p>
          <w:p w14:paraId="32E623E9" w14:textId="52FD0080" w:rsidR="00DF16D8" w:rsidRDefault="00DF16D8" w:rsidP="003B4201">
            <w:pPr>
              <w:pStyle w:val="ListParagraph"/>
              <w:spacing w:line="360" w:lineRule="auto"/>
              <w:ind w:left="0"/>
              <w:rPr>
                <w:rFonts w:asciiTheme="majorHAnsi" w:hAnsiTheme="majorHAnsi"/>
              </w:rPr>
            </w:pPr>
          </w:p>
        </w:tc>
        <w:tc>
          <w:tcPr>
            <w:tcW w:w="1472" w:type="dxa"/>
          </w:tcPr>
          <w:p w14:paraId="39A610D5" w14:textId="77777777" w:rsidR="00DF16D8" w:rsidRDefault="00DF16D8" w:rsidP="003B4201">
            <w:pPr>
              <w:pStyle w:val="ListParagraph"/>
              <w:spacing w:line="360" w:lineRule="auto"/>
              <w:ind w:left="0"/>
              <w:rPr>
                <w:rFonts w:asciiTheme="majorHAnsi" w:hAnsiTheme="majorHAnsi"/>
              </w:rPr>
            </w:pPr>
          </w:p>
          <w:p w14:paraId="41FC7351" w14:textId="395C9C1C" w:rsidR="00DF16D8" w:rsidRDefault="00DF16D8" w:rsidP="003B4201">
            <w:pPr>
              <w:pStyle w:val="ListParagraph"/>
              <w:spacing w:line="360" w:lineRule="auto"/>
              <w:ind w:left="0"/>
              <w:rPr>
                <w:rFonts w:asciiTheme="majorHAnsi" w:hAnsiTheme="majorHAnsi"/>
              </w:rPr>
            </w:pPr>
            <w:r>
              <w:rPr>
                <w:rFonts w:asciiTheme="majorHAnsi" w:hAnsiTheme="majorHAnsi"/>
              </w:rPr>
              <w:t>62 (3)</w:t>
            </w:r>
          </w:p>
        </w:tc>
        <w:tc>
          <w:tcPr>
            <w:tcW w:w="1237" w:type="dxa"/>
          </w:tcPr>
          <w:p w14:paraId="32E080FD" w14:textId="77777777" w:rsidR="00DF16D8" w:rsidRDefault="00DF16D8" w:rsidP="003B4201">
            <w:pPr>
              <w:pStyle w:val="ListParagraph"/>
              <w:spacing w:line="360" w:lineRule="auto"/>
              <w:ind w:left="0"/>
              <w:rPr>
                <w:rFonts w:asciiTheme="majorHAnsi" w:hAnsiTheme="majorHAnsi"/>
              </w:rPr>
            </w:pPr>
          </w:p>
          <w:p w14:paraId="0CE0C3D2" w14:textId="455937B8" w:rsidR="00DF16D8" w:rsidRDefault="00DF16D8" w:rsidP="003B4201">
            <w:pPr>
              <w:pStyle w:val="ListParagraph"/>
              <w:spacing w:line="360" w:lineRule="auto"/>
              <w:ind w:left="0"/>
              <w:rPr>
                <w:rFonts w:asciiTheme="majorHAnsi" w:hAnsiTheme="majorHAnsi"/>
              </w:rPr>
            </w:pPr>
            <w:r>
              <w:rPr>
                <w:rFonts w:asciiTheme="majorHAnsi" w:hAnsiTheme="majorHAnsi"/>
              </w:rPr>
              <w:t>887 (39)</w:t>
            </w:r>
          </w:p>
        </w:tc>
        <w:tc>
          <w:tcPr>
            <w:tcW w:w="1267" w:type="dxa"/>
          </w:tcPr>
          <w:p w14:paraId="69C139EE" w14:textId="77777777" w:rsidR="00DF16D8" w:rsidRDefault="00DF16D8" w:rsidP="003B4201">
            <w:pPr>
              <w:pStyle w:val="ListParagraph"/>
              <w:spacing w:line="360" w:lineRule="auto"/>
              <w:ind w:left="0"/>
              <w:rPr>
                <w:rFonts w:asciiTheme="majorHAnsi" w:hAnsiTheme="majorHAnsi"/>
              </w:rPr>
            </w:pPr>
          </w:p>
          <w:p w14:paraId="25C4F727" w14:textId="0ABB5FF8" w:rsidR="00DF16D8" w:rsidRDefault="00DF16D8" w:rsidP="003B4201">
            <w:pPr>
              <w:pStyle w:val="ListParagraph"/>
              <w:spacing w:line="360" w:lineRule="auto"/>
              <w:ind w:left="0"/>
              <w:rPr>
                <w:rFonts w:asciiTheme="majorHAnsi" w:hAnsiTheme="majorHAnsi"/>
              </w:rPr>
            </w:pPr>
            <w:r>
              <w:rPr>
                <w:rFonts w:asciiTheme="majorHAnsi" w:hAnsiTheme="majorHAnsi"/>
              </w:rPr>
              <w:t>50 (2)</w:t>
            </w:r>
          </w:p>
        </w:tc>
        <w:tc>
          <w:tcPr>
            <w:tcW w:w="1320" w:type="dxa"/>
          </w:tcPr>
          <w:p w14:paraId="34D85F5D" w14:textId="77777777" w:rsidR="00DF16D8" w:rsidRDefault="00DF16D8" w:rsidP="003B4201">
            <w:pPr>
              <w:pStyle w:val="ListParagraph"/>
              <w:spacing w:line="360" w:lineRule="auto"/>
              <w:ind w:left="0"/>
              <w:rPr>
                <w:rFonts w:asciiTheme="majorHAnsi" w:hAnsiTheme="majorHAnsi"/>
              </w:rPr>
            </w:pPr>
          </w:p>
          <w:p w14:paraId="6BCF4EF2" w14:textId="77777777" w:rsidR="00DF16D8" w:rsidRDefault="00DF16D8" w:rsidP="003B4201">
            <w:pPr>
              <w:pStyle w:val="ListParagraph"/>
              <w:spacing w:line="360" w:lineRule="auto"/>
              <w:ind w:left="0"/>
              <w:rPr>
                <w:rFonts w:asciiTheme="majorHAnsi" w:hAnsiTheme="majorHAnsi"/>
              </w:rPr>
            </w:pPr>
            <w:r>
              <w:rPr>
                <w:rFonts w:asciiTheme="majorHAnsi" w:hAnsiTheme="majorHAnsi"/>
              </w:rPr>
              <w:t>999 (44)</w:t>
            </w:r>
          </w:p>
          <w:p w14:paraId="104A5EEC" w14:textId="515D6391" w:rsidR="00DF16D8" w:rsidRDefault="00DF16D8" w:rsidP="003B4201">
            <w:pPr>
              <w:pStyle w:val="ListParagraph"/>
              <w:spacing w:line="360" w:lineRule="auto"/>
              <w:ind w:left="0"/>
              <w:rPr>
                <w:rFonts w:asciiTheme="majorHAnsi" w:hAnsiTheme="majorHAnsi"/>
              </w:rPr>
            </w:pPr>
          </w:p>
        </w:tc>
      </w:tr>
      <w:tr w:rsidR="00DF16D8" w14:paraId="5B2BBF06" w14:textId="77777777" w:rsidTr="00DF16D8">
        <w:tc>
          <w:tcPr>
            <w:tcW w:w="1373" w:type="dxa"/>
          </w:tcPr>
          <w:p w14:paraId="73750B73" w14:textId="77777777" w:rsidR="00DF16D8" w:rsidRDefault="00DF16D8" w:rsidP="003B4201">
            <w:pPr>
              <w:pStyle w:val="ListParagraph"/>
              <w:spacing w:line="360" w:lineRule="auto"/>
              <w:ind w:left="0"/>
              <w:rPr>
                <w:rFonts w:asciiTheme="majorHAnsi" w:hAnsiTheme="majorHAnsi"/>
              </w:rPr>
            </w:pPr>
          </w:p>
        </w:tc>
        <w:tc>
          <w:tcPr>
            <w:tcW w:w="1127" w:type="dxa"/>
            <w:tcBorders>
              <w:left w:val="nil"/>
            </w:tcBorders>
          </w:tcPr>
          <w:p w14:paraId="36A56941" w14:textId="77777777" w:rsidR="00BB52CC" w:rsidRDefault="00BB52CC" w:rsidP="00DF16D8">
            <w:pPr>
              <w:pStyle w:val="ListParagraph"/>
              <w:spacing w:line="360" w:lineRule="auto"/>
              <w:ind w:left="0"/>
              <w:rPr>
                <w:rFonts w:asciiTheme="majorHAnsi" w:hAnsiTheme="majorHAnsi"/>
              </w:rPr>
            </w:pPr>
          </w:p>
          <w:p w14:paraId="7586D9FF" w14:textId="20576478" w:rsidR="00DF16D8" w:rsidRDefault="00DF16D8" w:rsidP="00DF16D8">
            <w:pPr>
              <w:pStyle w:val="ListParagraph"/>
              <w:spacing w:line="360" w:lineRule="auto"/>
              <w:ind w:left="0"/>
              <w:rPr>
                <w:rFonts w:asciiTheme="majorHAnsi" w:hAnsiTheme="majorHAnsi"/>
              </w:rPr>
            </w:pPr>
            <w:r>
              <w:rPr>
                <w:rFonts w:asciiTheme="majorHAnsi" w:hAnsiTheme="majorHAnsi"/>
              </w:rPr>
              <w:t xml:space="preserve">Unsure </w:t>
            </w:r>
          </w:p>
        </w:tc>
        <w:tc>
          <w:tcPr>
            <w:tcW w:w="1472" w:type="dxa"/>
          </w:tcPr>
          <w:p w14:paraId="0B1483CB" w14:textId="77777777" w:rsidR="00DF16D8" w:rsidRDefault="00DF16D8" w:rsidP="003B4201">
            <w:pPr>
              <w:pStyle w:val="ListParagraph"/>
              <w:spacing w:line="360" w:lineRule="auto"/>
              <w:ind w:left="0"/>
              <w:rPr>
                <w:rFonts w:asciiTheme="majorHAnsi" w:hAnsiTheme="majorHAnsi"/>
              </w:rPr>
            </w:pPr>
          </w:p>
          <w:p w14:paraId="51660685" w14:textId="4A5FB522" w:rsidR="00DF16D8" w:rsidRDefault="00DF16D8" w:rsidP="003B4201">
            <w:pPr>
              <w:pStyle w:val="ListParagraph"/>
              <w:spacing w:line="360" w:lineRule="auto"/>
              <w:ind w:left="0"/>
              <w:rPr>
                <w:rFonts w:asciiTheme="majorHAnsi" w:hAnsiTheme="majorHAnsi"/>
              </w:rPr>
            </w:pPr>
            <w:r>
              <w:rPr>
                <w:rFonts w:asciiTheme="majorHAnsi" w:hAnsiTheme="majorHAnsi"/>
              </w:rPr>
              <w:t>38 (2)</w:t>
            </w:r>
          </w:p>
        </w:tc>
        <w:tc>
          <w:tcPr>
            <w:tcW w:w="1237" w:type="dxa"/>
          </w:tcPr>
          <w:p w14:paraId="2D10A930" w14:textId="77777777" w:rsidR="00DF16D8" w:rsidRDefault="00DF16D8" w:rsidP="003B4201">
            <w:pPr>
              <w:pStyle w:val="ListParagraph"/>
              <w:spacing w:line="360" w:lineRule="auto"/>
              <w:ind w:left="0"/>
              <w:rPr>
                <w:rFonts w:asciiTheme="majorHAnsi" w:hAnsiTheme="majorHAnsi"/>
              </w:rPr>
            </w:pPr>
          </w:p>
          <w:p w14:paraId="5214F1F5" w14:textId="54B4B690" w:rsidR="00DF16D8" w:rsidRDefault="00DF16D8" w:rsidP="003B4201">
            <w:pPr>
              <w:pStyle w:val="ListParagraph"/>
              <w:spacing w:line="360" w:lineRule="auto"/>
              <w:ind w:left="0"/>
              <w:rPr>
                <w:rFonts w:asciiTheme="majorHAnsi" w:hAnsiTheme="majorHAnsi"/>
              </w:rPr>
            </w:pPr>
            <w:r>
              <w:rPr>
                <w:rFonts w:asciiTheme="majorHAnsi" w:hAnsiTheme="majorHAnsi"/>
              </w:rPr>
              <w:t>186 (8)</w:t>
            </w:r>
          </w:p>
        </w:tc>
        <w:tc>
          <w:tcPr>
            <w:tcW w:w="1267" w:type="dxa"/>
          </w:tcPr>
          <w:p w14:paraId="733750E1" w14:textId="77777777" w:rsidR="00DF16D8" w:rsidRDefault="00DF16D8" w:rsidP="003B4201">
            <w:pPr>
              <w:pStyle w:val="ListParagraph"/>
              <w:spacing w:line="360" w:lineRule="auto"/>
              <w:ind w:left="0"/>
              <w:rPr>
                <w:rFonts w:asciiTheme="majorHAnsi" w:hAnsiTheme="majorHAnsi"/>
              </w:rPr>
            </w:pPr>
          </w:p>
          <w:p w14:paraId="08933573" w14:textId="33CC8AA7" w:rsidR="00DF16D8" w:rsidRDefault="00DF16D8" w:rsidP="003B4201">
            <w:pPr>
              <w:pStyle w:val="ListParagraph"/>
              <w:spacing w:line="360" w:lineRule="auto"/>
              <w:ind w:left="0"/>
              <w:rPr>
                <w:rFonts w:asciiTheme="majorHAnsi" w:hAnsiTheme="majorHAnsi"/>
              </w:rPr>
            </w:pPr>
            <w:r>
              <w:rPr>
                <w:rFonts w:asciiTheme="majorHAnsi" w:hAnsiTheme="majorHAnsi"/>
              </w:rPr>
              <w:t>250 (11)</w:t>
            </w:r>
          </w:p>
        </w:tc>
        <w:tc>
          <w:tcPr>
            <w:tcW w:w="1320" w:type="dxa"/>
          </w:tcPr>
          <w:p w14:paraId="2C26BBA7" w14:textId="77777777" w:rsidR="00DF16D8" w:rsidRDefault="00DF16D8" w:rsidP="003B4201">
            <w:pPr>
              <w:pStyle w:val="ListParagraph"/>
              <w:spacing w:line="360" w:lineRule="auto"/>
              <w:ind w:left="0"/>
              <w:rPr>
                <w:rFonts w:asciiTheme="majorHAnsi" w:hAnsiTheme="majorHAnsi"/>
              </w:rPr>
            </w:pPr>
          </w:p>
          <w:p w14:paraId="64F9CF81" w14:textId="77777777" w:rsidR="00DF16D8" w:rsidRDefault="00DF16D8" w:rsidP="003B4201">
            <w:pPr>
              <w:pStyle w:val="ListParagraph"/>
              <w:spacing w:line="360" w:lineRule="auto"/>
              <w:ind w:left="0"/>
              <w:rPr>
                <w:rFonts w:asciiTheme="majorHAnsi" w:hAnsiTheme="majorHAnsi"/>
              </w:rPr>
            </w:pPr>
            <w:r>
              <w:rPr>
                <w:rFonts w:asciiTheme="majorHAnsi" w:hAnsiTheme="majorHAnsi"/>
              </w:rPr>
              <w:t>474 (21)</w:t>
            </w:r>
          </w:p>
          <w:p w14:paraId="12763068" w14:textId="48F0086D" w:rsidR="00DF16D8" w:rsidRDefault="00DF16D8" w:rsidP="003B4201">
            <w:pPr>
              <w:pStyle w:val="ListParagraph"/>
              <w:spacing w:line="360" w:lineRule="auto"/>
              <w:ind w:left="0"/>
              <w:rPr>
                <w:rFonts w:asciiTheme="majorHAnsi" w:hAnsiTheme="majorHAnsi"/>
              </w:rPr>
            </w:pPr>
          </w:p>
        </w:tc>
      </w:tr>
      <w:tr w:rsidR="00DF16D8" w14:paraId="76258B95" w14:textId="77777777" w:rsidTr="00DF16D8">
        <w:tc>
          <w:tcPr>
            <w:tcW w:w="1373" w:type="dxa"/>
          </w:tcPr>
          <w:p w14:paraId="35F1CC92" w14:textId="77777777" w:rsidR="00DF16D8" w:rsidRDefault="00DF16D8" w:rsidP="003B4201">
            <w:pPr>
              <w:pStyle w:val="ListParagraph"/>
              <w:spacing w:line="360" w:lineRule="auto"/>
              <w:ind w:left="0"/>
              <w:rPr>
                <w:rFonts w:asciiTheme="majorHAnsi" w:hAnsiTheme="majorHAnsi"/>
              </w:rPr>
            </w:pPr>
          </w:p>
        </w:tc>
        <w:tc>
          <w:tcPr>
            <w:tcW w:w="1127" w:type="dxa"/>
            <w:tcBorders>
              <w:left w:val="nil"/>
            </w:tcBorders>
          </w:tcPr>
          <w:p w14:paraId="02C3B410" w14:textId="77777777" w:rsidR="00BB52CC" w:rsidRDefault="00BB52CC" w:rsidP="003B4201">
            <w:pPr>
              <w:pStyle w:val="ListParagraph"/>
              <w:spacing w:line="360" w:lineRule="auto"/>
              <w:ind w:left="0"/>
              <w:rPr>
                <w:rFonts w:asciiTheme="majorHAnsi" w:hAnsiTheme="majorHAnsi"/>
              </w:rPr>
            </w:pPr>
          </w:p>
          <w:p w14:paraId="5E9A7FE6" w14:textId="77777777" w:rsidR="00DF16D8" w:rsidRDefault="00DF16D8" w:rsidP="003B4201">
            <w:pPr>
              <w:pStyle w:val="ListParagraph"/>
              <w:spacing w:line="360" w:lineRule="auto"/>
              <w:ind w:left="0"/>
              <w:rPr>
                <w:rFonts w:asciiTheme="majorHAnsi" w:hAnsiTheme="majorHAnsi"/>
              </w:rPr>
            </w:pPr>
            <w:r>
              <w:rPr>
                <w:rFonts w:asciiTheme="majorHAnsi" w:hAnsiTheme="majorHAnsi"/>
              </w:rPr>
              <w:t>Total</w:t>
            </w:r>
          </w:p>
          <w:p w14:paraId="384C40B1" w14:textId="0A8F745F" w:rsidR="00DF16D8" w:rsidRDefault="00DF16D8" w:rsidP="003B4201">
            <w:pPr>
              <w:pStyle w:val="ListParagraph"/>
              <w:spacing w:line="360" w:lineRule="auto"/>
              <w:ind w:left="0"/>
              <w:rPr>
                <w:rFonts w:asciiTheme="majorHAnsi" w:hAnsiTheme="majorHAnsi"/>
              </w:rPr>
            </w:pPr>
          </w:p>
        </w:tc>
        <w:tc>
          <w:tcPr>
            <w:tcW w:w="1472" w:type="dxa"/>
          </w:tcPr>
          <w:p w14:paraId="1951D924" w14:textId="77777777" w:rsidR="00DF16D8" w:rsidRDefault="00DF16D8" w:rsidP="003B4201">
            <w:pPr>
              <w:pStyle w:val="ListParagraph"/>
              <w:spacing w:line="360" w:lineRule="auto"/>
              <w:ind w:left="0"/>
              <w:rPr>
                <w:rFonts w:asciiTheme="majorHAnsi" w:hAnsiTheme="majorHAnsi"/>
              </w:rPr>
            </w:pPr>
          </w:p>
          <w:p w14:paraId="605A9546" w14:textId="3B801CAF" w:rsidR="00DF16D8" w:rsidRDefault="00DF16D8" w:rsidP="003B4201">
            <w:pPr>
              <w:pStyle w:val="ListParagraph"/>
              <w:spacing w:line="360" w:lineRule="auto"/>
              <w:ind w:left="0"/>
              <w:rPr>
                <w:rFonts w:asciiTheme="majorHAnsi" w:hAnsiTheme="majorHAnsi"/>
              </w:rPr>
            </w:pPr>
            <w:r>
              <w:rPr>
                <w:rFonts w:asciiTheme="majorHAnsi" w:hAnsiTheme="majorHAnsi"/>
              </w:rPr>
              <w:t>399 (18)</w:t>
            </w:r>
          </w:p>
        </w:tc>
        <w:tc>
          <w:tcPr>
            <w:tcW w:w="1237" w:type="dxa"/>
          </w:tcPr>
          <w:p w14:paraId="740405D4" w14:textId="77777777" w:rsidR="00DF16D8" w:rsidRDefault="00DF16D8" w:rsidP="003B4201">
            <w:pPr>
              <w:pStyle w:val="ListParagraph"/>
              <w:spacing w:line="360" w:lineRule="auto"/>
              <w:ind w:left="0"/>
              <w:rPr>
                <w:rFonts w:asciiTheme="majorHAnsi" w:hAnsiTheme="majorHAnsi"/>
              </w:rPr>
            </w:pPr>
          </w:p>
          <w:p w14:paraId="0E1D8981" w14:textId="3CD92C4F" w:rsidR="00DF16D8" w:rsidRDefault="00DF16D8" w:rsidP="003B4201">
            <w:pPr>
              <w:pStyle w:val="ListParagraph"/>
              <w:spacing w:line="360" w:lineRule="auto"/>
              <w:ind w:left="0"/>
              <w:rPr>
                <w:rFonts w:asciiTheme="majorHAnsi" w:hAnsiTheme="majorHAnsi"/>
              </w:rPr>
            </w:pPr>
            <w:r>
              <w:rPr>
                <w:rFonts w:asciiTheme="majorHAnsi" w:hAnsiTheme="majorHAnsi"/>
              </w:rPr>
              <w:t>1418 (63)</w:t>
            </w:r>
          </w:p>
        </w:tc>
        <w:tc>
          <w:tcPr>
            <w:tcW w:w="1267" w:type="dxa"/>
          </w:tcPr>
          <w:p w14:paraId="5960885B" w14:textId="77777777" w:rsidR="00DF16D8" w:rsidRDefault="00DF16D8" w:rsidP="003B4201">
            <w:pPr>
              <w:pStyle w:val="ListParagraph"/>
              <w:spacing w:line="360" w:lineRule="auto"/>
              <w:ind w:left="0"/>
              <w:rPr>
                <w:rFonts w:asciiTheme="majorHAnsi" w:hAnsiTheme="majorHAnsi"/>
              </w:rPr>
            </w:pPr>
          </w:p>
          <w:p w14:paraId="1E30E2FF" w14:textId="72859828" w:rsidR="00DF16D8" w:rsidRDefault="00DF16D8" w:rsidP="003B4201">
            <w:pPr>
              <w:pStyle w:val="ListParagraph"/>
              <w:spacing w:line="360" w:lineRule="auto"/>
              <w:ind w:left="0"/>
              <w:rPr>
                <w:rFonts w:asciiTheme="majorHAnsi" w:hAnsiTheme="majorHAnsi"/>
              </w:rPr>
            </w:pPr>
            <w:r>
              <w:rPr>
                <w:rFonts w:asciiTheme="majorHAnsi" w:hAnsiTheme="majorHAnsi"/>
              </w:rPr>
              <w:t>438 (19)</w:t>
            </w:r>
          </w:p>
        </w:tc>
        <w:tc>
          <w:tcPr>
            <w:tcW w:w="1320" w:type="dxa"/>
          </w:tcPr>
          <w:p w14:paraId="675BEC17" w14:textId="77777777" w:rsidR="00DF16D8" w:rsidRDefault="00DF16D8" w:rsidP="003B4201">
            <w:pPr>
              <w:pStyle w:val="ListParagraph"/>
              <w:spacing w:line="360" w:lineRule="auto"/>
              <w:ind w:left="0"/>
              <w:rPr>
                <w:rFonts w:asciiTheme="majorHAnsi" w:hAnsiTheme="majorHAnsi"/>
              </w:rPr>
            </w:pPr>
          </w:p>
          <w:p w14:paraId="54810EE7" w14:textId="0A2B1EFC" w:rsidR="00DF16D8" w:rsidRDefault="00DF16D8" w:rsidP="003B4201">
            <w:pPr>
              <w:pStyle w:val="ListParagraph"/>
              <w:spacing w:line="360" w:lineRule="auto"/>
              <w:ind w:left="0"/>
              <w:rPr>
                <w:rFonts w:asciiTheme="majorHAnsi" w:hAnsiTheme="majorHAnsi"/>
              </w:rPr>
            </w:pPr>
            <w:r>
              <w:rPr>
                <w:rFonts w:asciiTheme="majorHAnsi" w:hAnsiTheme="majorHAnsi"/>
              </w:rPr>
              <w:t>2255 (100)</w:t>
            </w:r>
          </w:p>
        </w:tc>
      </w:tr>
    </w:tbl>
    <w:p w14:paraId="2E6F18D2" w14:textId="5AC3B703" w:rsidR="00996E02" w:rsidRPr="003B4201" w:rsidRDefault="00996E02" w:rsidP="003B4201">
      <w:pPr>
        <w:pStyle w:val="ListParagraph"/>
        <w:spacing w:line="360" w:lineRule="auto"/>
        <w:rPr>
          <w:rFonts w:asciiTheme="majorHAnsi" w:hAnsiTheme="majorHAnsi"/>
        </w:rPr>
      </w:pPr>
    </w:p>
    <w:p w14:paraId="676C33EF" w14:textId="77777777" w:rsidR="00631DA8" w:rsidRPr="00804C5F" w:rsidRDefault="00631DA8" w:rsidP="0024341E">
      <w:pPr>
        <w:spacing w:line="360" w:lineRule="auto"/>
        <w:rPr>
          <w:rFonts w:asciiTheme="majorHAnsi" w:hAnsiTheme="majorHAnsi"/>
          <w:b/>
        </w:rPr>
      </w:pPr>
      <w:r w:rsidRPr="00804C5F">
        <w:rPr>
          <w:rFonts w:asciiTheme="majorHAnsi" w:hAnsiTheme="majorHAnsi"/>
          <w:b/>
        </w:rPr>
        <w:t xml:space="preserve">What term would women </w:t>
      </w:r>
      <w:r w:rsidR="00804C5F">
        <w:rPr>
          <w:rFonts w:asciiTheme="majorHAnsi" w:hAnsiTheme="majorHAnsi"/>
          <w:b/>
        </w:rPr>
        <w:t>prefer?</w:t>
      </w:r>
    </w:p>
    <w:p w14:paraId="3D11387B" w14:textId="19EB00BC" w:rsidR="00EE6A52" w:rsidRDefault="00637B0E" w:rsidP="00743E3C">
      <w:pPr>
        <w:spacing w:line="360" w:lineRule="auto"/>
        <w:rPr>
          <w:rFonts w:asciiTheme="majorHAnsi" w:hAnsiTheme="majorHAnsi"/>
        </w:rPr>
      </w:pPr>
      <w:r>
        <w:rPr>
          <w:rFonts w:asciiTheme="majorHAnsi" w:hAnsiTheme="majorHAnsi"/>
        </w:rPr>
        <w:t>When asked whi</w:t>
      </w:r>
      <w:r w:rsidR="00804C5F">
        <w:rPr>
          <w:rFonts w:asciiTheme="majorHAnsi" w:hAnsiTheme="majorHAnsi"/>
        </w:rPr>
        <w:t xml:space="preserve">ch term </w:t>
      </w:r>
      <w:r w:rsidR="00054918">
        <w:rPr>
          <w:rFonts w:asciiTheme="majorHAnsi" w:hAnsiTheme="majorHAnsi"/>
        </w:rPr>
        <w:t>respondents</w:t>
      </w:r>
      <w:r w:rsidR="00804C5F">
        <w:rPr>
          <w:rFonts w:asciiTheme="majorHAnsi" w:hAnsiTheme="majorHAnsi"/>
        </w:rPr>
        <w:t xml:space="preserve"> prefer</w:t>
      </w:r>
      <w:r w:rsidR="00054918">
        <w:rPr>
          <w:rFonts w:asciiTheme="majorHAnsi" w:hAnsiTheme="majorHAnsi"/>
        </w:rPr>
        <w:t>red</w:t>
      </w:r>
      <w:r w:rsidR="00804C5F">
        <w:rPr>
          <w:rFonts w:asciiTheme="majorHAnsi" w:hAnsiTheme="majorHAnsi"/>
        </w:rPr>
        <w:t>, 45</w:t>
      </w:r>
      <w:r w:rsidR="00A10ADD">
        <w:rPr>
          <w:rFonts w:asciiTheme="majorHAnsi" w:hAnsiTheme="majorHAnsi"/>
        </w:rPr>
        <w:t xml:space="preserve"> per cent</w:t>
      </w:r>
      <w:r w:rsidR="00DE5858">
        <w:rPr>
          <w:rFonts w:asciiTheme="majorHAnsi" w:hAnsiTheme="majorHAnsi"/>
        </w:rPr>
        <w:t xml:space="preserve"> (n</w:t>
      </w:r>
      <w:r w:rsidR="00EE6A52">
        <w:rPr>
          <w:rFonts w:asciiTheme="majorHAnsi" w:hAnsiTheme="majorHAnsi"/>
        </w:rPr>
        <w:t>=1009)</w:t>
      </w:r>
      <w:r w:rsidR="00804C5F">
        <w:rPr>
          <w:rFonts w:asciiTheme="majorHAnsi" w:hAnsiTheme="majorHAnsi"/>
        </w:rPr>
        <w:t xml:space="preserve"> indicated </w:t>
      </w:r>
      <w:r w:rsidR="00795D81">
        <w:rPr>
          <w:rFonts w:asciiTheme="majorHAnsi" w:hAnsiTheme="majorHAnsi"/>
        </w:rPr>
        <w:t>‘</w:t>
      </w:r>
      <w:r w:rsidR="00804C5F">
        <w:rPr>
          <w:rFonts w:asciiTheme="majorHAnsi" w:hAnsiTheme="majorHAnsi"/>
        </w:rPr>
        <w:t>termination of pregnancy</w:t>
      </w:r>
      <w:r w:rsidR="00795D81">
        <w:rPr>
          <w:rFonts w:asciiTheme="majorHAnsi" w:hAnsiTheme="majorHAnsi"/>
        </w:rPr>
        <w:t>’</w:t>
      </w:r>
      <w:r w:rsidR="00804C5F">
        <w:rPr>
          <w:rFonts w:asciiTheme="majorHAnsi" w:hAnsiTheme="majorHAnsi"/>
        </w:rPr>
        <w:t>, followed by 1</w:t>
      </w:r>
      <w:r w:rsidR="00EE6A52">
        <w:rPr>
          <w:rFonts w:asciiTheme="majorHAnsi" w:hAnsiTheme="majorHAnsi"/>
        </w:rPr>
        <w:t>2</w:t>
      </w:r>
      <w:r w:rsidR="00A10ADD">
        <w:rPr>
          <w:rFonts w:asciiTheme="majorHAnsi" w:hAnsiTheme="majorHAnsi"/>
        </w:rPr>
        <w:t xml:space="preserve"> per cent</w:t>
      </w:r>
      <w:r w:rsidR="00804C5F">
        <w:rPr>
          <w:rFonts w:asciiTheme="majorHAnsi" w:hAnsiTheme="majorHAnsi"/>
        </w:rPr>
        <w:t xml:space="preserve"> </w:t>
      </w:r>
      <w:r w:rsidR="00DE5858">
        <w:rPr>
          <w:rFonts w:asciiTheme="majorHAnsi" w:hAnsiTheme="majorHAnsi"/>
        </w:rPr>
        <w:t>(</w:t>
      </w:r>
      <w:r w:rsidR="00EE6A52">
        <w:rPr>
          <w:rFonts w:asciiTheme="majorHAnsi" w:hAnsiTheme="majorHAnsi"/>
        </w:rPr>
        <w:t>n=263)</w:t>
      </w:r>
      <w:r w:rsidR="00795D81">
        <w:rPr>
          <w:rFonts w:asciiTheme="majorHAnsi" w:hAnsiTheme="majorHAnsi"/>
        </w:rPr>
        <w:t xml:space="preserve"> who selected</w:t>
      </w:r>
      <w:r w:rsidR="00DE5858">
        <w:rPr>
          <w:rFonts w:asciiTheme="majorHAnsi" w:hAnsiTheme="majorHAnsi"/>
        </w:rPr>
        <w:t xml:space="preserve"> </w:t>
      </w:r>
      <w:r w:rsidR="00795D81">
        <w:rPr>
          <w:rFonts w:asciiTheme="majorHAnsi" w:hAnsiTheme="majorHAnsi"/>
        </w:rPr>
        <w:t>‘</w:t>
      </w:r>
      <w:r w:rsidR="00804C5F">
        <w:rPr>
          <w:rFonts w:asciiTheme="majorHAnsi" w:hAnsiTheme="majorHAnsi"/>
        </w:rPr>
        <w:t>abortion</w:t>
      </w:r>
      <w:r w:rsidR="00795D81">
        <w:rPr>
          <w:rFonts w:asciiTheme="majorHAnsi" w:hAnsiTheme="majorHAnsi"/>
        </w:rPr>
        <w:t>’</w:t>
      </w:r>
      <w:r w:rsidR="00804C5F">
        <w:rPr>
          <w:rFonts w:asciiTheme="majorHAnsi" w:hAnsiTheme="majorHAnsi"/>
        </w:rPr>
        <w:t xml:space="preserve"> </w:t>
      </w:r>
      <w:r w:rsidR="00C13703">
        <w:rPr>
          <w:rFonts w:asciiTheme="majorHAnsi" w:hAnsiTheme="majorHAnsi"/>
        </w:rPr>
        <w:t>and 9</w:t>
      </w:r>
      <w:r w:rsidR="00A10ADD">
        <w:rPr>
          <w:rFonts w:asciiTheme="majorHAnsi" w:hAnsiTheme="majorHAnsi"/>
        </w:rPr>
        <w:t xml:space="preserve"> per cent</w:t>
      </w:r>
      <w:r w:rsidR="00C13703">
        <w:rPr>
          <w:rFonts w:asciiTheme="majorHAnsi" w:hAnsiTheme="majorHAnsi"/>
        </w:rPr>
        <w:t xml:space="preserve"> </w:t>
      </w:r>
      <w:r w:rsidR="00AE776D">
        <w:rPr>
          <w:rFonts w:asciiTheme="majorHAnsi" w:hAnsiTheme="majorHAnsi"/>
        </w:rPr>
        <w:t xml:space="preserve">(n=203) </w:t>
      </w:r>
      <w:r w:rsidR="00C13703">
        <w:rPr>
          <w:rFonts w:asciiTheme="majorHAnsi" w:hAnsiTheme="majorHAnsi"/>
        </w:rPr>
        <w:t xml:space="preserve">who selected ‘voluntary </w:t>
      </w:r>
      <w:r w:rsidR="00AE776D">
        <w:rPr>
          <w:rFonts w:asciiTheme="majorHAnsi" w:hAnsiTheme="majorHAnsi"/>
        </w:rPr>
        <w:t>i</w:t>
      </w:r>
      <w:r w:rsidR="00C13703">
        <w:rPr>
          <w:rFonts w:asciiTheme="majorHAnsi" w:hAnsiTheme="majorHAnsi"/>
        </w:rPr>
        <w:t>nterruption</w:t>
      </w:r>
      <w:r w:rsidR="007D218A">
        <w:rPr>
          <w:rFonts w:asciiTheme="majorHAnsi" w:hAnsiTheme="majorHAnsi"/>
        </w:rPr>
        <w:t xml:space="preserve"> </w:t>
      </w:r>
      <w:r w:rsidR="003B4201">
        <w:rPr>
          <w:rFonts w:asciiTheme="majorHAnsi" w:hAnsiTheme="majorHAnsi"/>
        </w:rPr>
        <w:t>of pregnancy</w:t>
      </w:r>
      <w:r w:rsidR="00C13703">
        <w:rPr>
          <w:rFonts w:asciiTheme="majorHAnsi" w:hAnsiTheme="majorHAnsi"/>
        </w:rPr>
        <w:t>’</w:t>
      </w:r>
      <w:r w:rsidR="006A63BF">
        <w:rPr>
          <w:rFonts w:asciiTheme="majorHAnsi" w:hAnsiTheme="majorHAnsi"/>
        </w:rPr>
        <w:t xml:space="preserve"> </w:t>
      </w:r>
      <w:r w:rsidR="00804C5F">
        <w:rPr>
          <w:rFonts w:asciiTheme="majorHAnsi" w:hAnsiTheme="majorHAnsi"/>
        </w:rPr>
        <w:t xml:space="preserve">(Table </w:t>
      </w:r>
      <w:r w:rsidR="00996E02">
        <w:rPr>
          <w:rFonts w:asciiTheme="majorHAnsi" w:hAnsiTheme="majorHAnsi"/>
        </w:rPr>
        <w:t>3</w:t>
      </w:r>
      <w:r w:rsidR="00804C5F">
        <w:rPr>
          <w:rFonts w:asciiTheme="majorHAnsi" w:hAnsiTheme="majorHAnsi"/>
        </w:rPr>
        <w:t>)</w:t>
      </w:r>
      <w:r w:rsidR="00795D81">
        <w:rPr>
          <w:rFonts w:asciiTheme="majorHAnsi" w:hAnsiTheme="majorHAnsi"/>
        </w:rPr>
        <w:t>.</w:t>
      </w:r>
      <w:r w:rsidR="006154A0">
        <w:rPr>
          <w:rFonts w:asciiTheme="majorHAnsi" w:hAnsiTheme="majorHAnsi"/>
        </w:rPr>
        <w:t xml:space="preserve"> </w:t>
      </w:r>
      <w:r w:rsidR="00804C5F">
        <w:rPr>
          <w:rFonts w:asciiTheme="majorHAnsi" w:hAnsiTheme="majorHAnsi"/>
        </w:rPr>
        <w:t xml:space="preserve"> </w:t>
      </w:r>
      <w:r w:rsidR="00054918">
        <w:rPr>
          <w:rFonts w:asciiTheme="majorHAnsi" w:hAnsiTheme="majorHAnsi"/>
        </w:rPr>
        <w:t>T</w:t>
      </w:r>
      <w:r>
        <w:rPr>
          <w:rFonts w:asciiTheme="majorHAnsi" w:hAnsiTheme="majorHAnsi"/>
        </w:rPr>
        <w:t xml:space="preserve">here was no </w:t>
      </w:r>
      <w:r w:rsidR="008F123F">
        <w:rPr>
          <w:rFonts w:asciiTheme="majorHAnsi" w:hAnsiTheme="majorHAnsi"/>
        </w:rPr>
        <w:t xml:space="preserve">statistically significant </w:t>
      </w:r>
      <w:r w:rsidR="00EE6A52">
        <w:rPr>
          <w:rFonts w:asciiTheme="majorHAnsi" w:hAnsiTheme="majorHAnsi"/>
        </w:rPr>
        <w:t xml:space="preserve">association between </w:t>
      </w:r>
      <w:r>
        <w:rPr>
          <w:rFonts w:asciiTheme="majorHAnsi" w:hAnsiTheme="majorHAnsi"/>
        </w:rPr>
        <w:t xml:space="preserve">preference for a particular term and </w:t>
      </w:r>
      <w:r w:rsidR="000D2D9E">
        <w:rPr>
          <w:rFonts w:asciiTheme="majorHAnsi" w:hAnsiTheme="majorHAnsi"/>
        </w:rPr>
        <w:t>any of the demographic characteristics</w:t>
      </w:r>
      <w:r w:rsidR="00A10ADD">
        <w:rPr>
          <w:rFonts w:asciiTheme="majorHAnsi" w:hAnsiTheme="majorHAnsi"/>
        </w:rPr>
        <w:t xml:space="preserve">, </w:t>
      </w:r>
      <w:r>
        <w:rPr>
          <w:rFonts w:asciiTheme="majorHAnsi" w:hAnsiTheme="majorHAnsi"/>
        </w:rPr>
        <w:t xml:space="preserve">reproductive history </w:t>
      </w:r>
      <w:r w:rsidR="000D2D9E">
        <w:rPr>
          <w:rFonts w:asciiTheme="majorHAnsi" w:hAnsiTheme="majorHAnsi"/>
        </w:rPr>
        <w:t>or country of res</w:t>
      </w:r>
      <w:r w:rsidR="00A10ADD">
        <w:rPr>
          <w:rFonts w:asciiTheme="majorHAnsi" w:hAnsiTheme="majorHAnsi"/>
        </w:rPr>
        <w:t>idence</w:t>
      </w:r>
      <w:r w:rsidR="002761A4">
        <w:rPr>
          <w:rFonts w:asciiTheme="majorHAnsi" w:hAnsiTheme="majorHAnsi"/>
        </w:rPr>
        <w:t xml:space="preserve"> (data not shown)</w:t>
      </w:r>
      <w:r w:rsidR="008F123F">
        <w:rPr>
          <w:rFonts w:asciiTheme="majorHAnsi" w:hAnsiTheme="majorHAnsi"/>
        </w:rPr>
        <w:t>.</w:t>
      </w:r>
    </w:p>
    <w:p w14:paraId="58B0ACA9" w14:textId="77777777" w:rsidR="00265698" w:rsidRDefault="00265698" w:rsidP="00265698">
      <w:pPr>
        <w:spacing w:line="360" w:lineRule="auto"/>
        <w:rPr>
          <w:rFonts w:asciiTheme="majorHAnsi" w:hAnsiTheme="majorHAnsi"/>
        </w:rPr>
      </w:pPr>
    </w:p>
    <w:p w14:paraId="0CDCB167" w14:textId="13EB49CB" w:rsidR="00265698" w:rsidRPr="00DC7815" w:rsidRDefault="00265698" w:rsidP="003B4201">
      <w:pPr>
        <w:spacing w:line="360" w:lineRule="auto"/>
        <w:rPr>
          <w:rFonts w:asciiTheme="majorHAnsi" w:hAnsiTheme="majorHAnsi"/>
          <w:b/>
          <w:bCs/>
        </w:rPr>
      </w:pPr>
      <w:r w:rsidRPr="00DC7815">
        <w:rPr>
          <w:rFonts w:asciiTheme="majorHAnsi" w:hAnsiTheme="majorHAnsi"/>
          <w:b/>
          <w:bCs/>
        </w:rPr>
        <w:t xml:space="preserve">Table 3: Responses to </w:t>
      </w:r>
      <w:r w:rsidR="00AA05E6">
        <w:rPr>
          <w:rFonts w:asciiTheme="majorHAnsi" w:hAnsiTheme="majorHAnsi"/>
          <w:b/>
          <w:bCs/>
        </w:rPr>
        <w:t xml:space="preserve">the </w:t>
      </w:r>
      <w:r w:rsidRPr="00DC7815">
        <w:rPr>
          <w:rFonts w:asciiTheme="majorHAnsi" w:hAnsiTheme="majorHAnsi"/>
          <w:b/>
          <w:bCs/>
        </w:rPr>
        <w:t>question “</w:t>
      </w:r>
      <w:r w:rsidR="00996E02" w:rsidRPr="00866A73">
        <w:rPr>
          <w:rFonts w:asciiTheme="majorHAnsi" w:eastAsia="Times New Roman" w:hAnsiTheme="majorHAnsi" w:cs="Times New Roman"/>
          <w:i/>
        </w:rPr>
        <w:t>Which ONE of th</w:t>
      </w:r>
      <w:r w:rsidR="00996E02">
        <w:rPr>
          <w:rFonts w:asciiTheme="majorHAnsi" w:eastAsia="Times New Roman" w:hAnsiTheme="majorHAnsi" w:cs="Times New Roman"/>
          <w:i/>
        </w:rPr>
        <w:t xml:space="preserve">e following word(s)/terms would </w:t>
      </w:r>
      <w:r w:rsidR="00996E02" w:rsidRPr="00866A73">
        <w:rPr>
          <w:rFonts w:asciiTheme="majorHAnsi" w:eastAsia="Times New Roman" w:hAnsiTheme="majorHAnsi" w:cs="Times New Roman"/>
          <w:i/>
        </w:rPr>
        <w:t>you prefer us to use? (Please tick one only)</w:t>
      </w:r>
      <w:r w:rsidR="00996E02">
        <w:rPr>
          <w:rFonts w:asciiTheme="majorHAnsi" w:eastAsia="Times New Roman" w:hAnsiTheme="majorHAnsi" w:cs="Times New Roman"/>
          <w:i/>
        </w:rPr>
        <w:t xml:space="preserve"> </w:t>
      </w:r>
      <w:r w:rsidR="00AA05E6">
        <w:rPr>
          <w:rFonts w:asciiTheme="majorHAnsi" w:eastAsia="Times New Roman" w:hAnsiTheme="majorHAnsi" w:cs="Times New Roman"/>
          <w:i/>
        </w:rPr>
        <w:t>(N=2240)</w:t>
      </w:r>
    </w:p>
    <w:p w14:paraId="098E8660" w14:textId="77777777" w:rsidR="00265698" w:rsidRDefault="00265698" w:rsidP="00265698">
      <w:pPr>
        <w:spacing w:line="360" w:lineRule="auto"/>
        <w:rPr>
          <w:rFonts w:asciiTheme="majorHAnsi" w:hAnsiTheme="maj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2665"/>
      </w:tblGrid>
      <w:tr w:rsidR="00265698" w14:paraId="683F2E5A" w14:textId="77777777" w:rsidTr="00E905C6">
        <w:trPr>
          <w:jc w:val="center"/>
        </w:trPr>
        <w:tc>
          <w:tcPr>
            <w:tcW w:w="4145" w:type="dxa"/>
            <w:tcBorders>
              <w:bottom w:val="single" w:sz="4" w:space="0" w:color="auto"/>
            </w:tcBorders>
            <w:vAlign w:val="center"/>
          </w:tcPr>
          <w:p w14:paraId="3BC5CF11" w14:textId="77777777" w:rsidR="00265698" w:rsidRPr="006A1AC6" w:rsidRDefault="00265698" w:rsidP="00E905C6">
            <w:pPr>
              <w:jc w:val="center"/>
              <w:rPr>
                <w:rFonts w:asciiTheme="majorHAnsi" w:hAnsiTheme="majorHAnsi"/>
                <w:bCs/>
                <w:color w:val="000000" w:themeColor="text1"/>
              </w:rPr>
            </w:pPr>
            <w:r w:rsidRPr="006A1AC6">
              <w:rPr>
                <w:rFonts w:asciiTheme="majorHAnsi" w:hAnsiTheme="majorHAnsi"/>
                <w:bCs/>
                <w:color w:val="000000" w:themeColor="text1"/>
              </w:rPr>
              <w:t>Response option</w:t>
            </w:r>
          </w:p>
        </w:tc>
        <w:tc>
          <w:tcPr>
            <w:tcW w:w="2665" w:type="dxa"/>
            <w:tcBorders>
              <w:bottom w:val="single" w:sz="4" w:space="0" w:color="auto"/>
            </w:tcBorders>
            <w:vAlign w:val="center"/>
          </w:tcPr>
          <w:p w14:paraId="208D4FE8" w14:textId="372717D7" w:rsidR="00996E02" w:rsidRPr="006A1AC6" w:rsidRDefault="00AA05E6" w:rsidP="00E905C6">
            <w:pPr>
              <w:jc w:val="center"/>
              <w:textAlignment w:val="baseline"/>
              <w:rPr>
                <w:rFonts w:asciiTheme="majorHAnsi" w:hAnsiTheme="majorHAnsi"/>
                <w:bCs/>
                <w:color w:val="000000" w:themeColor="text1"/>
              </w:rPr>
            </w:pPr>
            <w:r>
              <w:rPr>
                <w:rFonts w:ascii="Calibri" w:hAnsi="Calibri" w:cs="Arial"/>
                <w:bCs/>
                <w:color w:val="000000" w:themeColor="text1"/>
                <w:kern w:val="24"/>
              </w:rPr>
              <w:t>N</w:t>
            </w:r>
            <w:r w:rsidR="002761A4">
              <w:rPr>
                <w:rFonts w:ascii="Calibri" w:hAnsi="Calibri" w:cs="Arial"/>
                <w:bCs/>
                <w:color w:val="000000" w:themeColor="text1"/>
                <w:kern w:val="24"/>
              </w:rPr>
              <w:t xml:space="preserve"> </w:t>
            </w:r>
            <w:r w:rsidR="00996E02">
              <w:rPr>
                <w:rFonts w:ascii="Calibri" w:hAnsi="Calibri" w:cs="Arial"/>
                <w:bCs/>
                <w:color w:val="000000" w:themeColor="text1"/>
                <w:kern w:val="24"/>
              </w:rPr>
              <w:t>(%)</w:t>
            </w:r>
          </w:p>
        </w:tc>
      </w:tr>
      <w:tr w:rsidR="00265698" w14:paraId="2D05AB20" w14:textId="77777777" w:rsidTr="00265698">
        <w:trPr>
          <w:trHeight w:val="567"/>
          <w:jc w:val="center"/>
        </w:trPr>
        <w:tc>
          <w:tcPr>
            <w:tcW w:w="4145" w:type="dxa"/>
            <w:tcBorders>
              <w:top w:val="single" w:sz="4" w:space="0" w:color="auto"/>
            </w:tcBorders>
            <w:vAlign w:val="center"/>
          </w:tcPr>
          <w:p w14:paraId="5AE21FF0" w14:textId="77777777" w:rsidR="00265698" w:rsidRPr="00853919" w:rsidRDefault="00265698" w:rsidP="00E905C6">
            <w:pPr>
              <w:jc w:val="center"/>
              <w:rPr>
                <w:rFonts w:asciiTheme="majorHAnsi" w:hAnsiTheme="majorHAnsi"/>
                <w:color w:val="000000" w:themeColor="text1"/>
              </w:rPr>
            </w:pPr>
            <w:r w:rsidRPr="00853919">
              <w:rPr>
                <w:rFonts w:ascii="Calibri" w:hAnsi="Calibri" w:cs="Arial"/>
                <w:color w:val="000000"/>
                <w:kern w:val="24"/>
              </w:rPr>
              <w:t>Abortion</w:t>
            </w:r>
          </w:p>
        </w:tc>
        <w:tc>
          <w:tcPr>
            <w:tcW w:w="2665" w:type="dxa"/>
            <w:tcBorders>
              <w:top w:val="single" w:sz="4" w:space="0" w:color="auto"/>
            </w:tcBorders>
            <w:vAlign w:val="center"/>
          </w:tcPr>
          <w:p w14:paraId="2FF033F3" w14:textId="77777777" w:rsidR="00265698" w:rsidRPr="00853919" w:rsidRDefault="00265698" w:rsidP="00E905C6">
            <w:pPr>
              <w:jc w:val="center"/>
              <w:rPr>
                <w:rFonts w:asciiTheme="majorHAnsi" w:hAnsiTheme="majorHAnsi"/>
                <w:color w:val="000000" w:themeColor="text1"/>
              </w:rPr>
            </w:pPr>
            <w:r w:rsidRPr="00853919">
              <w:rPr>
                <w:rFonts w:ascii="Calibri" w:hAnsi="Calibri" w:cs="Arial"/>
                <w:color w:val="000000"/>
                <w:kern w:val="24"/>
              </w:rPr>
              <w:t>263 (12)</w:t>
            </w:r>
          </w:p>
        </w:tc>
      </w:tr>
      <w:tr w:rsidR="00265698" w14:paraId="0F69DC9C" w14:textId="77777777" w:rsidTr="00265698">
        <w:trPr>
          <w:trHeight w:val="567"/>
          <w:jc w:val="center"/>
        </w:trPr>
        <w:tc>
          <w:tcPr>
            <w:tcW w:w="4145" w:type="dxa"/>
            <w:vAlign w:val="center"/>
          </w:tcPr>
          <w:p w14:paraId="4D82A6CB"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themeColor="text1"/>
                <w:kern w:val="24"/>
              </w:rPr>
              <w:t>T</w:t>
            </w:r>
            <w:r>
              <w:rPr>
                <w:rFonts w:ascii="Calibri" w:hAnsi="Calibri" w:cs="Arial"/>
                <w:color w:val="000000" w:themeColor="text1"/>
                <w:kern w:val="24"/>
              </w:rPr>
              <w:t>ermination of Pregnancy</w:t>
            </w:r>
          </w:p>
        </w:tc>
        <w:tc>
          <w:tcPr>
            <w:tcW w:w="2665" w:type="dxa"/>
            <w:vAlign w:val="center"/>
          </w:tcPr>
          <w:p w14:paraId="28458E1E"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themeColor="text1"/>
                <w:kern w:val="24"/>
              </w:rPr>
              <w:t>1009</w:t>
            </w:r>
            <w:r>
              <w:rPr>
                <w:rFonts w:ascii="Calibri" w:hAnsi="Calibri" w:cs="Arial"/>
                <w:color w:val="000000" w:themeColor="text1"/>
                <w:kern w:val="24"/>
              </w:rPr>
              <w:t xml:space="preserve"> </w:t>
            </w:r>
            <w:r w:rsidRPr="00853919">
              <w:rPr>
                <w:rFonts w:ascii="Calibri" w:hAnsi="Calibri" w:cs="Arial"/>
                <w:color w:val="000000" w:themeColor="text1"/>
                <w:kern w:val="24"/>
              </w:rPr>
              <w:t>(45)</w:t>
            </w:r>
          </w:p>
        </w:tc>
      </w:tr>
      <w:tr w:rsidR="00265698" w14:paraId="6965BC4B" w14:textId="77777777" w:rsidTr="00265698">
        <w:trPr>
          <w:trHeight w:val="567"/>
          <w:jc w:val="center"/>
        </w:trPr>
        <w:tc>
          <w:tcPr>
            <w:tcW w:w="4145" w:type="dxa"/>
            <w:vAlign w:val="center"/>
          </w:tcPr>
          <w:p w14:paraId="6B40F9A0" w14:textId="71CA599C" w:rsidR="00265698" w:rsidRPr="00853919" w:rsidRDefault="00AA05E6" w:rsidP="00E905C6">
            <w:pPr>
              <w:jc w:val="center"/>
              <w:rPr>
                <w:rFonts w:asciiTheme="majorHAnsi" w:hAnsiTheme="majorHAnsi"/>
                <w:b/>
                <w:color w:val="000000" w:themeColor="text1"/>
              </w:rPr>
            </w:pPr>
            <w:r>
              <w:rPr>
                <w:rFonts w:ascii="Calibri" w:hAnsi="Calibri" w:cs="Arial"/>
                <w:color w:val="000000"/>
                <w:kern w:val="24"/>
              </w:rPr>
              <w:t>E</w:t>
            </w:r>
            <w:r w:rsidR="00265698" w:rsidRPr="00853919">
              <w:rPr>
                <w:rFonts w:ascii="Calibri" w:hAnsi="Calibri" w:cs="Arial"/>
                <w:color w:val="000000"/>
                <w:kern w:val="24"/>
              </w:rPr>
              <w:t xml:space="preserve">ither </w:t>
            </w:r>
            <w:r w:rsidR="00265698">
              <w:rPr>
                <w:rFonts w:ascii="Calibri" w:hAnsi="Calibri" w:cs="Arial"/>
                <w:color w:val="000000"/>
                <w:kern w:val="24"/>
              </w:rPr>
              <w:t>A</w:t>
            </w:r>
            <w:r w:rsidR="00265698" w:rsidRPr="00853919">
              <w:rPr>
                <w:rFonts w:ascii="Calibri" w:hAnsi="Calibri" w:cs="Arial"/>
                <w:color w:val="000000"/>
                <w:kern w:val="24"/>
              </w:rPr>
              <w:t>bortion or T</w:t>
            </w:r>
            <w:r w:rsidR="00265698">
              <w:rPr>
                <w:rFonts w:ascii="Calibri" w:hAnsi="Calibri" w:cs="Arial"/>
                <w:color w:val="000000"/>
                <w:kern w:val="24"/>
              </w:rPr>
              <w:t>ermination of Pregnancy</w:t>
            </w:r>
          </w:p>
        </w:tc>
        <w:tc>
          <w:tcPr>
            <w:tcW w:w="2665" w:type="dxa"/>
            <w:vAlign w:val="center"/>
          </w:tcPr>
          <w:p w14:paraId="36B56EBB"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kern w:val="24"/>
              </w:rPr>
              <w:t>347 (16)</w:t>
            </w:r>
          </w:p>
        </w:tc>
      </w:tr>
      <w:tr w:rsidR="00265698" w14:paraId="0D04939B" w14:textId="77777777" w:rsidTr="00265698">
        <w:trPr>
          <w:trHeight w:val="567"/>
          <w:jc w:val="center"/>
        </w:trPr>
        <w:tc>
          <w:tcPr>
            <w:tcW w:w="4145" w:type="dxa"/>
            <w:vAlign w:val="center"/>
          </w:tcPr>
          <w:p w14:paraId="7EF58A92"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kern w:val="24"/>
              </w:rPr>
              <w:t xml:space="preserve">Voluntary </w:t>
            </w:r>
            <w:r>
              <w:rPr>
                <w:rFonts w:ascii="Calibri" w:hAnsi="Calibri" w:cs="Arial"/>
                <w:color w:val="000000"/>
                <w:kern w:val="24"/>
              </w:rPr>
              <w:t>I</w:t>
            </w:r>
            <w:r w:rsidRPr="00853919">
              <w:rPr>
                <w:rFonts w:ascii="Calibri" w:hAnsi="Calibri" w:cs="Arial"/>
                <w:color w:val="000000"/>
                <w:kern w:val="24"/>
              </w:rPr>
              <w:t xml:space="preserve">nterruption of </w:t>
            </w:r>
            <w:r>
              <w:rPr>
                <w:rFonts w:ascii="Calibri" w:hAnsi="Calibri" w:cs="Arial"/>
                <w:color w:val="000000"/>
                <w:kern w:val="24"/>
              </w:rPr>
              <w:t>P</w:t>
            </w:r>
            <w:r w:rsidRPr="00853919">
              <w:rPr>
                <w:rFonts w:ascii="Calibri" w:hAnsi="Calibri" w:cs="Arial"/>
                <w:color w:val="000000"/>
                <w:kern w:val="24"/>
              </w:rPr>
              <w:t>regnancy</w:t>
            </w:r>
          </w:p>
        </w:tc>
        <w:tc>
          <w:tcPr>
            <w:tcW w:w="2665" w:type="dxa"/>
            <w:vAlign w:val="center"/>
          </w:tcPr>
          <w:p w14:paraId="2CD1F083"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kern w:val="24"/>
              </w:rPr>
              <w:t>203 (9)</w:t>
            </w:r>
          </w:p>
        </w:tc>
      </w:tr>
      <w:tr w:rsidR="00265698" w14:paraId="1810E446" w14:textId="77777777" w:rsidTr="00265698">
        <w:trPr>
          <w:trHeight w:val="567"/>
          <w:jc w:val="center"/>
        </w:trPr>
        <w:tc>
          <w:tcPr>
            <w:tcW w:w="4145" w:type="dxa"/>
            <w:vAlign w:val="center"/>
          </w:tcPr>
          <w:p w14:paraId="039F55C3" w14:textId="7ADCB2F3" w:rsidR="00265698" w:rsidRPr="00853919" w:rsidRDefault="00AA05E6" w:rsidP="00E905C6">
            <w:pPr>
              <w:jc w:val="center"/>
              <w:rPr>
                <w:rFonts w:asciiTheme="majorHAnsi" w:hAnsiTheme="majorHAnsi"/>
                <w:b/>
                <w:color w:val="000000" w:themeColor="text1"/>
              </w:rPr>
            </w:pPr>
            <w:r>
              <w:rPr>
                <w:rFonts w:ascii="Calibri" w:hAnsi="Calibri" w:cs="Arial"/>
                <w:color w:val="000000"/>
                <w:kern w:val="24"/>
              </w:rPr>
              <w:t>A</w:t>
            </w:r>
            <w:r w:rsidR="00265698" w:rsidRPr="00853919">
              <w:rPr>
                <w:rFonts w:ascii="Calibri" w:hAnsi="Calibri" w:cs="Arial"/>
                <w:color w:val="000000"/>
                <w:kern w:val="24"/>
              </w:rPr>
              <w:t>ny of above</w:t>
            </w:r>
          </w:p>
        </w:tc>
        <w:tc>
          <w:tcPr>
            <w:tcW w:w="2665" w:type="dxa"/>
            <w:vAlign w:val="center"/>
          </w:tcPr>
          <w:p w14:paraId="12A9D303" w14:textId="77777777" w:rsidR="00265698" w:rsidRPr="00853919" w:rsidRDefault="00265698" w:rsidP="00E905C6">
            <w:pPr>
              <w:jc w:val="center"/>
              <w:rPr>
                <w:rFonts w:asciiTheme="majorHAnsi" w:hAnsiTheme="majorHAnsi"/>
                <w:b/>
                <w:color w:val="000000" w:themeColor="text1"/>
              </w:rPr>
            </w:pPr>
            <w:r w:rsidRPr="00853919">
              <w:rPr>
                <w:rFonts w:ascii="Calibri" w:hAnsi="Calibri" w:cs="Arial"/>
                <w:color w:val="000000"/>
                <w:kern w:val="24"/>
              </w:rPr>
              <w:t>389 (17)</w:t>
            </w:r>
          </w:p>
        </w:tc>
      </w:tr>
      <w:tr w:rsidR="00265698" w:rsidRPr="00853919" w14:paraId="10F074E0" w14:textId="77777777" w:rsidTr="00265698">
        <w:trPr>
          <w:trHeight w:val="567"/>
          <w:jc w:val="center"/>
        </w:trPr>
        <w:tc>
          <w:tcPr>
            <w:tcW w:w="4145" w:type="dxa"/>
            <w:tcBorders>
              <w:bottom w:val="single" w:sz="4" w:space="0" w:color="auto"/>
            </w:tcBorders>
            <w:vAlign w:val="center"/>
          </w:tcPr>
          <w:p w14:paraId="5B11FE29" w14:textId="7FCA0916" w:rsidR="00265698" w:rsidRPr="00853919" w:rsidRDefault="00AA05E6" w:rsidP="00E905C6">
            <w:pPr>
              <w:jc w:val="center"/>
              <w:rPr>
                <w:rFonts w:ascii="Calibri" w:hAnsi="Calibri" w:cs="Arial"/>
                <w:color w:val="000000"/>
                <w:kern w:val="24"/>
              </w:rPr>
            </w:pPr>
            <w:r>
              <w:rPr>
                <w:rFonts w:ascii="Calibri" w:hAnsi="Calibri" w:cs="Arial"/>
                <w:color w:val="000000"/>
                <w:kern w:val="24"/>
              </w:rPr>
              <w:t>O</w:t>
            </w:r>
            <w:r w:rsidR="00265698" w:rsidRPr="00853919">
              <w:rPr>
                <w:rFonts w:ascii="Calibri" w:hAnsi="Calibri" w:cs="Arial"/>
                <w:color w:val="000000"/>
                <w:kern w:val="24"/>
              </w:rPr>
              <w:t>ther</w:t>
            </w:r>
          </w:p>
        </w:tc>
        <w:tc>
          <w:tcPr>
            <w:tcW w:w="2665" w:type="dxa"/>
            <w:tcBorders>
              <w:bottom w:val="single" w:sz="4" w:space="0" w:color="auto"/>
            </w:tcBorders>
            <w:vAlign w:val="center"/>
          </w:tcPr>
          <w:p w14:paraId="5C505597" w14:textId="77777777" w:rsidR="00265698" w:rsidRPr="00853919" w:rsidRDefault="00265698" w:rsidP="00E905C6">
            <w:pPr>
              <w:jc w:val="center"/>
              <w:rPr>
                <w:rFonts w:ascii="Calibri" w:hAnsi="Calibri" w:cs="Arial"/>
                <w:color w:val="000000"/>
                <w:kern w:val="24"/>
              </w:rPr>
            </w:pPr>
            <w:r w:rsidRPr="00853919">
              <w:rPr>
                <w:rFonts w:ascii="Calibri" w:hAnsi="Calibri" w:cs="Arial"/>
                <w:color w:val="000000"/>
                <w:kern w:val="24"/>
              </w:rPr>
              <w:t>29 (1)</w:t>
            </w:r>
          </w:p>
        </w:tc>
      </w:tr>
    </w:tbl>
    <w:p w14:paraId="73C061E1" w14:textId="77777777" w:rsidR="00265698" w:rsidRDefault="00265698" w:rsidP="00265698">
      <w:pPr>
        <w:spacing w:line="360" w:lineRule="auto"/>
        <w:rPr>
          <w:rFonts w:asciiTheme="majorHAnsi" w:hAnsiTheme="majorHAnsi"/>
        </w:rPr>
      </w:pPr>
    </w:p>
    <w:p w14:paraId="3677F0E5" w14:textId="77777777" w:rsidR="00265698" w:rsidRDefault="00265698" w:rsidP="002D0D33">
      <w:pPr>
        <w:spacing w:line="360" w:lineRule="auto"/>
        <w:rPr>
          <w:rFonts w:asciiTheme="majorHAnsi" w:hAnsiTheme="majorHAnsi"/>
        </w:rPr>
      </w:pPr>
    </w:p>
    <w:p w14:paraId="32615A48" w14:textId="77777777" w:rsidR="00054918" w:rsidRPr="00102E16" w:rsidRDefault="00054918" w:rsidP="002D0D33">
      <w:pPr>
        <w:spacing w:line="360" w:lineRule="auto"/>
        <w:rPr>
          <w:rFonts w:asciiTheme="majorHAnsi" w:hAnsiTheme="majorHAnsi"/>
        </w:rPr>
      </w:pPr>
    </w:p>
    <w:p w14:paraId="5BD154DF" w14:textId="77777777" w:rsidR="002D0D33" w:rsidRDefault="00637B0E" w:rsidP="00743E3C">
      <w:pPr>
        <w:spacing w:line="360" w:lineRule="auto"/>
        <w:rPr>
          <w:rFonts w:asciiTheme="majorHAnsi" w:hAnsiTheme="majorHAnsi"/>
        </w:rPr>
      </w:pPr>
      <w:r>
        <w:rPr>
          <w:rFonts w:asciiTheme="majorHAnsi" w:hAnsiTheme="majorHAnsi"/>
        </w:rPr>
        <w:t>In the free text section of th</w:t>
      </w:r>
      <w:r w:rsidR="00A254A8">
        <w:rPr>
          <w:rFonts w:asciiTheme="majorHAnsi" w:hAnsiTheme="majorHAnsi"/>
        </w:rPr>
        <w:t>is</w:t>
      </w:r>
      <w:r>
        <w:rPr>
          <w:rFonts w:asciiTheme="majorHAnsi" w:hAnsiTheme="majorHAnsi"/>
        </w:rPr>
        <w:t xml:space="preserve"> question, t</w:t>
      </w:r>
      <w:r w:rsidR="002D0D33">
        <w:rPr>
          <w:rFonts w:asciiTheme="majorHAnsi" w:hAnsiTheme="majorHAnsi"/>
        </w:rPr>
        <w:t>here were 16 suggestions for alternative terminology; termination (</w:t>
      </w:r>
      <w:r w:rsidR="002D2F3C">
        <w:rPr>
          <w:rFonts w:asciiTheme="majorHAnsi" w:hAnsiTheme="majorHAnsi"/>
        </w:rPr>
        <w:t>n</w:t>
      </w:r>
      <w:r w:rsidR="002D0D33">
        <w:rPr>
          <w:rFonts w:asciiTheme="majorHAnsi" w:hAnsiTheme="majorHAnsi"/>
        </w:rPr>
        <w:t>=5), induced miscarriage (n=2)</w:t>
      </w:r>
      <w:r w:rsidR="00743E3C">
        <w:rPr>
          <w:rFonts w:asciiTheme="majorHAnsi" w:hAnsiTheme="majorHAnsi"/>
        </w:rPr>
        <w:t>, early intervention/cessation of pregnancy (n=2) and</w:t>
      </w:r>
      <w:r w:rsidR="002D0D33">
        <w:rPr>
          <w:rFonts w:asciiTheme="majorHAnsi" w:hAnsiTheme="majorHAnsi"/>
        </w:rPr>
        <w:t xml:space="preserve"> miscarriage (n=2)</w:t>
      </w:r>
      <w:r w:rsidR="00743E3C">
        <w:rPr>
          <w:rFonts w:asciiTheme="majorHAnsi" w:hAnsiTheme="majorHAnsi"/>
        </w:rPr>
        <w:t xml:space="preserve"> and one each suggesting </w:t>
      </w:r>
      <w:r w:rsidR="002D0D33">
        <w:rPr>
          <w:rFonts w:asciiTheme="majorHAnsi" w:hAnsiTheme="majorHAnsi"/>
        </w:rPr>
        <w:t>voluntary ending of pregnancy</w:t>
      </w:r>
      <w:r w:rsidR="00743E3C">
        <w:rPr>
          <w:rFonts w:asciiTheme="majorHAnsi" w:hAnsiTheme="majorHAnsi"/>
        </w:rPr>
        <w:t>,</w:t>
      </w:r>
      <w:r w:rsidR="002D0D33">
        <w:rPr>
          <w:rFonts w:asciiTheme="majorHAnsi" w:hAnsiTheme="majorHAnsi"/>
        </w:rPr>
        <w:t xml:space="preserve"> end of pregnancy, late contraception, pregnancy not followed through</w:t>
      </w:r>
      <w:r w:rsidR="00743E3C">
        <w:rPr>
          <w:rFonts w:asciiTheme="majorHAnsi" w:hAnsiTheme="majorHAnsi"/>
        </w:rPr>
        <w:t xml:space="preserve"> </w:t>
      </w:r>
      <w:r w:rsidR="002D0D33">
        <w:rPr>
          <w:rFonts w:asciiTheme="majorHAnsi" w:hAnsiTheme="majorHAnsi"/>
        </w:rPr>
        <w:t>and procedure</w:t>
      </w:r>
      <w:r w:rsidR="00102E16">
        <w:rPr>
          <w:rFonts w:asciiTheme="majorHAnsi" w:hAnsiTheme="majorHAnsi"/>
        </w:rPr>
        <w:t>. A further five commented that there was</w:t>
      </w:r>
      <w:r w:rsidR="000D2D9E">
        <w:rPr>
          <w:rFonts w:asciiTheme="majorHAnsi" w:hAnsiTheme="majorHAnsi"/>
        </w:rPr>
        <w:t xml:space="preserve"> ‘</w:t>
      </w:r>
      <w:r w:rsidR="00102E16">
        <w:rPr>
          <w:rFonts w:asciiTheme="majorHAnsi" w:hAnsiTheme="majorHAnsi"/>
        </w:rPr>
        <w:t>no nice word for it’.</w:t>
      </w:r>
    </w:p>
    <w:p w14:paraId="08B1CB41" w14:textId="77777777" w:rsidR="002D0D33" w:rsidRDefault="002D0D33" w:rsidP="0024341E">
      <w:pPr>
        <w:spacing w:line="360" w:lineRule="auto"/>
        <w:rPr>
          <w:rFonts w:asciiTheme="majorHAnsi" w:hAnsiTheme="majorHAnsi"/>
        </w:rPr>
      </w:pPr>
    </w:p>
    <w:p w14:paraId="27CF20BB" w14:textId="77777777" w:rsidR="00FA1C64" w:rsidRPr="005C76B4" w:rsidRDefault="00265698" w:rsidP="0024341E">
      <w:pPr>
        <w:spacing w:line="360" w:lineRule="auto"/>
        <w:rPr>
          <w:rFonts w:asciiTheme="majorHAnsi" w:hAnsiTheme="majorHAnsi"/>
          <w:b/>
        </w:rPr>
      </w:pPr>
      <w:r w:rsidRPr="005C76B4">
        <w:rPr>
          <w:rFonts w:asciiTheme="majorHAnsi" w:hAnsiTheme="majorHAnsi"/>
          <w:b/>
        </w:rPr>
        <w:t>DISCUSSION</w:t>
      </w:r>
    </w:p>
    <w:p w14:paraId="50276E8A" w14:textId="537A64F1" w:rsidR="00A3723B" w:rsidRDefault="00727177" w:rsidP="00DC421F">
      <w:pPr>
        <w:spacing w:line="360" w:lineRule="auto"/>
        <w:rPr>
          <w:rFonts w:asciiTheme="majorHAnsi" w:hAnsiTheme="majorHAnsi"/>
        </w:rPr>
      </w:pPr>
      <w:r>
        <w:rPr>
          <w:rFonts w:asciiTheme="majorHAnsi" w:hAnsiTheme="majorHAnsi"/>
        </w:rPr>
        <w:t xml:space="preserve">The survey </w:t>
      </w:r>
      <w:r w:rsidR="0057130C">
        <w:rPr>
          <w:rFonts w:asciiTheme="majorHAnsi" w:hAnsiTheme="majorHAnsi"/>
        </w:rPr>
        <w:t>showed that</w:t>
      </w:r>
      <w:r w:rsidR="00EE6A52">
        <w:rPr>
          <w:rFonts w:asciiTheme="majorHAnsi" w:hAnsiTheme="majorHAnsi"/>
        </w:rPr>
        <w:t xml:space="preserve"> </w:t>
      </w:r>
      <w:r w:rsidR="00DC421F">
        <w:rPr>
          <w:rFonts w:asciiTheme="majorHAnsi" w:hAnsiTheme="majorHAnsi"/>
        </w:rPr>
        <w:t xml:space="preserve">the </w:t>
      </w:r>
      <w:r w:rsidR="00D9504C">
        <w:rPr>
          <w:rFonts w:asciiTheme="majorHAnsi" w:hAnsiTheme="majorHAnsi"/>
        </w:rPr>
        <w:t xml:space="preserve">most </w:t>
      </w:r>
      <w:r w:rsidR="005C76B4">
        <w:rPr>
          <w:rFonts w:asciiTheme="majorHAnsi" w:hAnsiTheme="majorHAnsi"/>
        </w:rPr>
        <w:t>women seeking abortion d</w:t>
      </w:r>
      <w:r w:rsidR="0057130C">
        <w:rPr>
          <w:rFonts w:asciiTheme="majorHAnsi" w:hAnsiTheme="majorHAnsi"/>
        </w:rPr>
        <w:t>id</w:t>
      </w:r>
      <w:r w:rsidR="005C76B4">
        <w:rPr>
          <w:rFonts w:asciiTheme="majorHAnsi" w:hAnsiTheme="majorHAnsi"/>
        </w:rPr>
        <w:t xml:space="preserve"> </w:t>
      </w:r>
      <w:r w:rsidR="00A254A8">
        <w:rPr>
          <w:rFonts w:asciiTheme="majorHAnsi" w:hAnsiTheme="majorHAnsi"/>
        </w:rPr>
        <w:t>not find</w:t>
      </w:r>
      <w:r w:rsidR="00FA1C64">
        <w:rPr>
          <w:rFonts w:asciiTheme="majorHAnsi" w:hAnsiTheme="majorHAnsi"/>
        </w:rPr>
        <w:t xml:space="preserve"> either </w:t>
      </w:r>
      <w:r w:rsidR="005C76B4">
        <w:rPr>
          <w:rFonts w:asciiTheme="majorHAnsi" w:hAnsiTheme="majorHAnsi"/>
        </w:rPr>
        <w:t xml:space="preserve">‘abortion’ or termination of pregnancy’ to be </w:t>
      </w:r>
      <w:r w:rsidR="00FA1C64">
        <w:rPr>
          <w:rFonts w:asciiTheme="majorHAnsi" w:hAnsiTheme="majorHAnsi"/>
        </w:rPr>
        <w:t>distressing</w:t>
      </w:r>
      <w:r w:rsidR="00A254A8">
        <w:rPr>
          <w:rFonts w:asciiTheme="majorHAnsi" w:hAnsiTheme="majorHAnsi"/>
        </w:rPr>
        <w:t xml:space="preserve"> terms. Although </w:t>
      </w:r>
      <w:r w:rsidR="00A3723B">
        <w:rPr>
          <w:rFonts w:asciiTheme="majorHAnsi" w:hAnsiTheme="majorHAnsi"/>
        </w:rPr>
        <w:t xml:space="preserve">a higher proportion did indicate that they found </w:t>
      </w:r>
      <w:r w:rsidR="00A92C93">
        <w:rPr>
          <w:rFonts w:asciiTheme="majorHAnsi" w:hAnsiTheme="majorHAnsi"/>
        </w:rPr>
        <w:t>‘</w:t>
      </w:r>
      <w:r w:rsidR="00A3723B">
        <w:rPr>
          <w:rFonts w:asciiTheme="majorHAnsi" w:hAnsiTheme="majorHAnsi"/>
        </w:rPr>
        <w:t>abortion</w:t>
      </w:r>
      <w:r w:rsidR="00A92C93">
        <w:rPr>
          <w:rFonts w:asciiTheme="majorHAnsi" w:hAnsiTheme="majorHAnsi"/>
        </w:rPr>
        <w:t>’</w:t>
      </w:r>
      <w:r w:rsidR="00A3723B">
        <w:rPr>
          <w:rFonts w:asciiTheme="majorHAnsi" w:hAnsiTheme="majorHAnsi"/>
        </w:rPr>
        <w:t xml:space="preserve"> rather than </w:t>
      </w:r>
      <w:r w:rsidR="00A92C93">
        <w:rPr>
          <w:rFonts w:asciiTheme="majorHAnsi" w:hAnsiTheme="majorHAnsi"/>
        </w:rPr>
        <w:t>‘</w:t>
      </w:r>
      <w:r w:rsidR="00A3723B">
        <w:rPr>
          <w:rFonts w:asciiTheme="majorHAnsi" w:hAnsiTheme="majorHAnsi"/>
        </w:rPr>
        <w:t>termination of pregnancy</w:t>
      </w:r>
      <w:r w:rsidR="00A92C93">
        <w:rPr>
          <w:rFonts w:asciiTheme="majorHAnsi" w:hAnsiTheme="majorHAnsi"/>
        </w:rPr>
        <w:t>’</w:t>
      </w:r>
      <w:r w:rsidR="00A3723B">
        <w:rPr>
          <w:rFonts w:asciiTheme="majorHAnsi" w:hAnsiTheme="majorHAnsi"/>
        </w:rPr>
        <w:t xml:space="preserve"> distressing, th</w:t>
      </w:r>
      <w:r w:rsidR="00644156">
        <w:rPr>
          <w:rFonts w:asciiTheme="majorHAnsi" w:hAnsiTheme="majorHAnsi"/>
        </w:rPr>
        <w:t>is was still a</w:t>
      </w:r>
      <w:r w:rsidR="0040490C">
        <w:rPr>
          <w:rFonts w:asciiTheme="majorHAnsi" w:hAnsiTheme="majorHAnsi"/>
        </w:rPr>
        <w:t xml:space="preserve"> relative </w:t>
      </w:r>
      <w:r w:rsidR="00644156">
        <w:rPr>
          <w:rFonts w:asciiTheme="majorHAnsi" w:hAnsiTheme="majorHAnsi"/>
        </w:rPr>
        <w:t xml:space="preserve">minority of </w:t>
      </w:r>
      <w:r w:rsidR="00A254A8">
        <w:rPr>
          <w:rFonts w:asciiTheme="majorHAnsi" w:hAnsiTheme="majorHAnsi"/>
        </w:rPr>
        <w:t xml:space="preserve">all </w:t>
      </w:r>
      <w:r w:rsidR="00644156">
        <w:rPr>
          <w:rFonts w:asciiTheme="majorHAnsi" w:hAnsiTheme="majorHAnsi"/>
        </w:rPr>
        <w:t>women (</w:t>
      </w:r>
      <w:r w:rsidR="00A3723B">
        <w:rPr>
          <w:rFonts w:asciiTheme="majorHAnsi" w:hAnsiTheme="majorHAnsi"/>
        </w:rPr>
        <w:t>one third of respondents</w:t>
      </w:r>
      <w:r w:rsidR="00644156">
        <w:rPr>
          <w:rFonts w:asciiTheme="majorHAnsi" w:hAnsiTheme="majorHAnsi"/>
        </w:rPr>
        <w:t>)</w:t>
      </w:r>
      <w:r w:rsidR="00A3723B">
        <w:rPr>
          <w:rFonts w:asciiTheme="majorHAnsi" w:hAnsiTheme="majorHAnsi"/>
        </w:rPr>
        <w:t xml:space="preserve">. </w:t>
      </w:r>
      <w:r w:rsidR="00A92C93">
        <w:rPr>
          <w:rFonts w:asciiTheme="majorHAnsi" w:hAnsiTheme="majorHAnsi"/>
        </w:rPr>
        <w:t xml:space="preserve">As regards </w:t>
      </w:r>
      <w:r w:rsidR="00A3723B">
        <w:rPr>
          <w:rFonts w:asciiTheme="majorHAnsi" w:hAnsiTheme="majorHAnsi"/>
        </w:rPr>
        <w:t>preference</w:t>
      </w:r>
      <w:r w:rsidR="00A92C93">
        <w:rPr>
          <w:rFonts w:asciiTheme="majorHAnsi" w:hAnsiTheme="majorHAnsi"/>
        </w:rPr>
        <w:t>,</w:t>
      </w:r>
      <w:r w:rsidR="00A3723B">
        <w:rPr>
          <w:rFonts w:asciiTheme="majorHAnsi" w:hAnsiTheme="majorHAnsi"/>
        </w:rPr>
        <w:t xml:space="preserve"> ‘termination of pregnancy’ was the preferred term </w:t>
      </w:r>
      <w:r w:rsidR="00644156">
        <w:rPr>
          <w:rFonts w:asciiTheme="majorHAnsi" w:hAnsiTheme="majorHAnsi"/>
        </w:rPr>
        <w:t xml:space="preserve">for </w:t>
      </w:r>
      <w:r w:rsidR="00746413">
        <w:rPr>
          <w:rFonts w:asciiTheme="majorHAnsi" w:hAnsiTheme="majorHAnsi"/>
        </w:rPr>
        <w:t xml:space="preserve">just </w:t>
      </w:r>
      <w:r w:rsidR="00A92C93">
        <w:rPr>
          <w:rFonts w:asciiTheme="majorHAnsi" w:hAnsiTheme="majorHAnsi"/>
        </w:rPr>
        <w:t xml:space="preserve">under half of all </w:t>
      </w:r>
      <w:r w:rsidR="00C54225">
        <w:rPr>
          <w:rFonts w:asciiTheme="majorHAnsi" w:hAnsiTheme="majorHAnsi"/>
        </w:rPr>
        <w:t>respondents</w:t>
      </w:r>
      <w:r w:rsidR="00644156">
        <w:rPr>
          <w:rFonts w:asciiTheme="majorHAnsi" w:hAnsiTheme="majorHAnsi"/>
        </w:rPr>
        <w:t xml:space="preserve">, </w:t>
      </w:r>
      <w:r w:rsidR="00A92C93">
        <w:rPr>
          <w:rFonts w:asciiTheme="majorHAnsi" w:hAnsiTheme="majorHAnsi"/>
        </w:rPr>
        <w:t xml:space="preserve">and there was </w:t>
      </w:r>
      <w:r w:rsidR="00A3723B">
        <w:rPr>
          <w:rFonts w:asciiTheme="majorHAnsi" w:hAnsiTheme="majorHAnsi"/>
        </w:rPr>
        <w:t xml:space="preserve">no </w:t>
      </w:r>
      <w:r w:rsidR="00A92C93">
        <w:rPr>
          <w:rFonts w:asciiTheme="majorHAnsi" w:hAnsiTheme="majorHAnsi"/>
        </w:rPr>
        <w:t xml:space="preserve">significant </w:t>
      </w:r>
      <w:r w:rsidR="00A3723B">
        <w:rPr>
          <w:rFonts w:asciiTheme="majorHAnsi" w:hAnsiTheme="majorHAnsi"/>
        </w:rPr>
        <w:t>association w</w:t>
      </w:r>
      <w:r w:rsidR="00886895">
        <w:rPr>
          <w:rFonts w:asciiTheme="majorHAnsi" w:hAnsiTheme="majorHAnsi"/>
        </w:rPr>
        <w:t xml:space="preserve">ith </w:t>
      </w:r>
      <w:r w:rsidR="00A92C93">
        <w:rPr>
          <w:rFonts w:asciiTheme="majorHAnsi" w:hAnsiTheme="majorHAnsi"/>
        </w:rPr>
        <w:t>a</w:t>
      </w:r>
      <w:r w:rsidR="00644156">
        <w:rPr>
          <w:rFonts w:asciiTheme="majorHAnsi" w:hAnsiTheme="majorHAnsi"/>
        </w:rPr>
        <w:t xml:space="preserve">ny of the </w:t>
      </w:r>
      <w:r w:rsidR="00886895">
        <w:rPr>
          <w:rFonts w:asciiTheme="majorHAnsi" w:hAnsiTheme="majorHAnsi"/>
        </w:rPr>
        <w:t>demog</w:t>
      </w:r>
      <w:r w:rsidR="00644156">
        <w:rPr>
          <w:rFonts w:asciiTheme="majorHAnsi" w:hAnsiTheme="majorHAnsi"/>
        </w:rPr>
        <w:t xml:space="preserve">raphic characteristics recorded. </w:t>
      </w:r>
      <w:r w:rsidR="007553A9">
        <w:rPr>
          <w:rFonts w:asciiTheme="majorHAnsi" w:hAnsiTheme="majorHAnsi"/>
        </w:rPr>
        <w:t>‘</w:t>
      </w:r>
      <w:r w:rsidR="00644156">
        <w:rPr>
          <w:rFonts w:asciiTheme="majorHAnsi" w:hAnsiTheme="majorHAnsi"/>
        </w:rPr>
        <w:t>Voluntary interruption of pregnancy</w:t>
      </w:r>
      <w:r w:rsidR="007553A9">
        <w:rPr>
          <w:rFonts w:asciiTheme="majorHAnsi" w:hAnsiTheme="majorHAnsi"/>
        </w:rPr>
        <w:t>’,</w:t>
      </w:r>
      <w:r w:rsidR="00644156">
        <w:rPr>
          <w:rFonts w:asciiTheme="majorHAnsi" w:hAnsiTheme="majorHAnsi"/>
        </w:rPr>
        <w:t xml:space="preserve"> </w:t>
      </w:r>
      <w:r w:rsidR="007553A9">
        <w:rPr>
          <w:rFonts w:asciiTheme="majorHAnsi" w:hAnsiTheme="majorHAnsi"/>
        </w:rPr>
        <w:t>de</w:t>
      </w:r>
      <w:r w:rsidR="00D7431B">
        <w:rPr>
          <w:rFonts w:asciiTheme="majorHAnsi" w:hAnsiTheme="majorHAnsi"/>
        </w:rPr>
        <w:t xml:space="preserve">spite not being a term </w:t>
      </w:r>
      <w:r w:rsidR="00644156">
        <w:rPr>
          <w:rFonts w:asciiTheme="majorHAnsi" w:hAnsiTheme="majorHAnsi"/>
        </w:rPr>
        <w:t xml:space="preserve">believed to be </w:t>
      </w:r>
      <w:r w:rsidR="00D7431B">
        <w:rPr>
          <w:rFonts w:asciiTheme="majorHAnsi" w:hAnsiTheme="majorHAnsi"/>
        </w:rPr>
        <w:t>widely used by he</w:t>
      </w:r>
      <w:r w:rsidR="00644156">
        <w:rPr>
          <w:rFonts w:asciiTheme="majorHAnsi" w:hAnsiTheme="majorHAnsi"/>
        </w:rPr>
        <w:t xml:space="preserve">alth care providers in </w:t>
      </w:r>
      <w:r w:rsidR="007553A9">
        <w:rPr>
          <w:rFonts w:asciiTheme="majorHAnsi" w:hAnsiTheme="majorHAnsi"/>
        </w:rPr>
        <w:t>Great Britain</w:t>
      </w:r>
      <w:r w:rsidR="00644156">
        <w:rPr>
          <w:rFonts w:asciiTheme="majorHAnsi" w:hAnsiTheme="majorHAnsi"/>
        </w:rPr>
        <w:t xml:space="preserve">, was </w:t>
      </w:r>
      <w:r w:rsidR="00A92C93">
        <w:rPr>
          <w:rFonts w:asciiTheme="majorHAnsi" w:hAnsiTheme="majorHAnsi"/>
        </w:rPr>
        <w:t xml:space="preserve">preferred </w:t>
      </w:r>
      <w:r w:rsidR="00A3723B">
        <w:rPr>
          <w:rFonts w:asciiTheme="majorHAnsi" w:hAnsiTheme="majorHAnsi"/>
        </w:rPr>
        <w:t xml:space="preserve">by almost </w:t>
      </w:r>
      <w:r w:rsidR="00A92C93">
        <w:rPr>
          <w:rFonts w:asciiTheme="majorHAnsi" w:hAnsiTheme="majorHAnsi"/>
        </w:rPr>
        <w:t>one</w:t>
      </w:r>
      <w:r w:rsidR="00A3723B">
        <w:rPr>
          <w:rFonts w:asciiTheme="majorHAnsi" w:hAnsiTheme="majorHAnsi"/>
        </w:rPr>
        <w:t xml:space="preserve"> in ten women</w:t>
      </w:r>
      <w:r w:rsidR="00A92C93">
        <w:rPr>
          <w:rFonts w:asciiTheme="majorHAnsi" w:hAnsiTheme="majorHAnsi"/>
        </w:rPr>
        <w:t>.</w:t>
      </w:r>
      <w:r w:rsidR="00A3723B">
        <w:rPr>
          <w:rFonts w:asciiTheme="majorHAnsi" w:hAnsiTheme="majorHAnsi"/>
        </w:rPr>
        <w:t xml:space="preserve"> Few women suggested an alternative</w:t>
      </w:r>
      <w:r w:rsidR="00A021CE">
        <w:rPr>
          <w:rFonts w:asciiTheme="majorHAnsi" w:hAnsiTheme="majorHAnsi"/>
        </w:rPr>
        <w:t xml:space="preserve">, </w:t>
      </w:r>
      <w:r w:rsidR="00D7431B">
        <w:rPr>
          <w:rFonts w:asciiTheme="majorHAnsi" w:hAnsiTheme="majorHAnsi"/>
        </w:rPr>
        <w:t xml:space="preserve">and </w:t>
      </w:r>
      <w:r w:rsidR="00EE6A52">
        <w:rPr>
          <w:rFonts w:asciiTheme="majorHAnsi" w:hAnsiTheme="majorHAnsi"/>
        </w:rPr>
        <w:t xml:space="preserve">a small </w:t>
      </w:r>
      <w:r w:rsidR="00D7431B">
        <w:rPr>
          <w:rFonts w:asciiTheme="majorHAnsi" w:hAnsiTheme="majorHAnsi"/>
        </w:rPr>
        <w:t xml:space="preserve">number of women </w:t>
      </w:r>
      <w:r w:rsidR="00A021CE">
        <w:rPr>
          <w:rFonts w:asciiTheme="majorHAnsi" w:hAnsiTheme="majorHAnsi"/>
        </w:rPr>
        <w:t xml:space="preserve">commented that there was no </w:t>
      </w:r>
      <w:r w:rsidR="000D2D9E">
        <w:rPr>
          <w:rFonts w:asciiTheme="majorHAnsi" w:hAnsiTheme="majorHAnsi"/>
        </w:rPr>
        <w:t>g</w:t>
      </w:r>
      <w:r w:rsidR="00A021CE">
        <w:rPr>
          <w:rFonts w:asciiTheme="majorHAnsi" w:hAnsiTheme="majorHAnsi"/>
        </w:rPr>
        <w:t>ood term.</w:t>
      </w:r>
      <w:r w:rsidR="0057130C">
        <w:rPr>
          <w:rFonts w:asciiTheme="majorHAnsi" w:hAnsiTheme="majorHAnsi"/>
        </w:rPr>
        <w:t xml:space="preserve"> The women in our study were of similar demographic characteristics to the larger population of women undergoing abortion at that time in Britai</w:t>
      </w:r>
      <w:r w:rsidR="00F27BBD">
        <w:rPr>
          <w:rFonts w:asciiTheme="majorHAnsi" w:hAnsiTheme="majorHAnsi"/>
        </w:rPr>
        <w:t>n (7,11</w:t>
      </w:r>
      <w:r w:rsidR="0057130C">
        <w:rPr>
          <w:rFonts w:asciiTheme="majorHAnsi" w:hAnsiTheme="majorHAnsi"/>
        </w:rPr>
        <w:t xml:space="preserve">). </w:t>
      </w:r>
      <w:r w:rsidR="006C50BD">
        <w:rPr>
          <w:rFonts w:asciiTheme="majorHAnsi" w:hAnsiTheme="majorHAnsi"/>
        </w:rPr>
        <w:t>W</w:t>
      </w:r>
      <w:r w:rsidR="0057130C">
        <w:rPr>
          <w:rFonts w:asciiTheme="majorHAnsi" w:hAnsiTheme="majorHAnsi"/>
        </w:rPr>
        <w:t xml:space="preserve">e believe that the findings of our survey are likely to </w:t>
      </w:r>
      <w:r w:rsidR="00F27BBD">
        <w:rPr>
          <w:rFonts w:asciiTheme="majorHAnsi" w:hAnsiTheme="majorHAnsi"/>
        </w:rPr>
        <w:t xml:space="preserve">be representative </w:t>
      </w:r>
      <w:r w:rsidR="0057130C">
        <w:rPr>
          <w:rFonts w:asciiTheme="majorHAnsi" w:hAnsiTheme="majorHAnsi"/>
        </w:rPr>
        <w:t xml:space="preserve">of </w:t>
      </w:r>
      <w:r w:rsidR="00F27BBD">
        <w:rPr>
          <w:rFonts w:asciiTheme="majorHAnsi" w:hAnsiTheme="majorHAnsi"/>
        </w:rPr>
        <w:t xml:space="preserve">the views of </w:t>
      </w:r>
      <w:r w:rsidR="0057130C">
        <w:rPr>
          <w:rFonts w:asciiTheme="majorHAnsi" w:hAnsiTheme="majorHAnsi"/>
        </w:rPr>
        <w:t>women seeking abortion in Britain.</w:t>
      </w:r>
    </w:p>
    <w:p w14:paraId="13C87E59" w14:textId="77777777" w:rsidR="00054918" w:rsidRDefault="00054918" w:rsidP="0024341E">
      <w:pPr>
        <w:spacing w:line="360" w:lineRule="auto"/>
        <w:rPr>
          <w:rFonts w:asciiTheme="majorHAnsi" w:hAnsiTheme="majorHAnsi"/>
        </w:rPr>
      </w:pPr>
    </w:p>
    <w:p w14:paraId="0DA3EA7C" w14:textId="401F06D5" w:rsidR="007553A9" w:rsidRDefault="00DC5FDF" w:rsidP="0024341E">
      <w:pPr>
        <w:spacing w:line="360" w:lineRule="auto"/>
        <w:rPr>
          <w:rFonts w:asciiTheme="majorHAnsi" w:hAnsiTheme="majorHAnsi"/>
        </w:rPr>
      </w:pPr>
      <w:r>
        <w:rPr>
          <w:rFonts w:asciiTheme="majorHAnsi" w:hAnsiTheme="majorHAnsi"/>
        </w:rPr>
        <w:t xml:space="preserve">Grimes and Stuart, </w:t>
      </w:r>
      <w:r w:rsidR="00863B85">
        <w:rPr>
          <w:rFonts w:asciiTheme="majorHAnsi" w:hAnsiTheme="majorHAnsi"/>
        </w:rPr>
        <w:t>in an</w:t>
      </w:r>
      <w:r w:rsidR="00D87D06">
        <w:rPr>
          <w:rFonts w:asciiTheme="majorHAnsi" w:hAnsiTheme="majorHAnsi"/>
        </w:rPr>
        <w:t xml:space="preserve"> </w:t>
      </w:r>
      <w:r w:rsidR="00863B85">
        <w:rPr>
          <w:rFonts w:asciiTheme="majorHAnsi" w:hAnsiTheme="majorHAnsi"/>
        </w:rPr>
        <w:t xml:space="preserve">article about the significance of terminology in this area of medicine, </w:t>
      </w:r>
      <w:r>
        <w:rPr>
          <w:rFonts w:asciiTheme="majorHAnsi" w:hAnsiTheme="majorHAnsi"/>
        </w:rPr>
        <w:t xml:space="preserve">cogently </w:t>
      </w:r>
      <w:r w:rsidR="00863B85">
        <w:rPr>
          <w:rFonts w:asciiTheme="majorHAnsi" w:hAnsiTheme="majorHAnsi"/>
        </w:rPr>
        <w:t>argue that ‘termi</w:t>
      </w:r>
      <w:r w:rsidR="00D87D06">
        <w:rPr>
          <w:rFonts w:asciiTheme="majorHAnsi" w:hAnsiTheme="majorHAnsi"/>
        </w:rPr>
        <w:t>na</w:t>
      </w:r>
      <w:r w:rsidR="00863B85">
        <w:rPr>
          <w:rFonts w:asciiTheme="majorHAnsi" w:hAnsiTheme="majorHAnsi"/>
        </w:rPr>
        <w:t>tion of preg</w:t>
      </w:r>
      <w:r w:rsidR="00D87D06">
        <w:rPr>
          <w:rFonts w:asciiTheme="majorHAnsi" w:hAnsiTheme="majorHAnsi"/>
        </w:rPr>
        <w:t>na</w:t>
      </w:r>
      <w:r w:rsidR="00863B85">
        <w:rPr>
          <w:rFonts w:asciiTheme="majorHAnsi" w:hAnsiTheme="majorHAnsi"/>
        </w:rPr>
        <w:t xml:space="preserve">ncy’ should not </w:t>
      </w:r>
      <w:r w:rsidR="00D87D06">
        <w:rPr>
          <w:rFonts w:asciiTheme="majorHAnsi" w:hAnsiTheme="majorHAnsi"/>
        </w:rPr>
        <w:t>be</w:t>
      </w:r>
      <w:r w:rsidR="00863B85">
        <w:rPr>
          <w:rFonts w:asciiTheme="majorHAnsi" w:hAnsiTheme="majorHAnsi"/>
        </w:rPr>
        <w:t xml:space="preserve"> </w:t>
      </w:r>
      <w:r w:rsidR="00D87D06">
        <w:rPr>
          <w:rFonts w:asciiTheme="majorHAnsi" w:hAnsiTheme="majorHAnsi"/>
        </w:rPr>
        <w:t>u</w:t>
      </w:r>
      <w:r w:rsidR="00863B85">
        <w:rPr>
          <w:rFonts w:asciiTheme="majorHAnsi" w:hAnsiTheme="majorHAnsi"/>
        </w:rPr>
        <w:t xml:space="preserve">sed </w:t>
      </w:r>
      <w:r w:rsidR="00D87D06">
        <w:rPr>
          <w:rFonts w:asciiTheme="majorHAnsi" w:hAnsiTheme="majorHAnsi"/>
        </w:rPr>
        <w:t>“ … because of its ambiguity. All pregnancies terminate</w:t>
      </w:r>
      <w:r>
        <w:rPr>
          <w:rFonts w:asciiTheme="majorHAnsi" w:hAnsiTheme="majorHAnsi"/>
        </w:rPr>
        <w:t>, but not all abort” (1</w:t>
      </w:r>
      <w:r w:rsidR="00D87D06">
        <w:rPr>
          <w:rFonts w:asciiTheme="majorHAnsi" w:hAnsiTheme="majorHAnsi"/>
        </w:rPr>
        <w:t xml:space="preserve">). </w:t>
      </w:r>
      <w:r w:rsidR="00BF7244">
        <w:rPr>
          <w:rFonts w:asciiTheme="majorHAnsi" w:eastAsia="Times New Roman" w:hAnsiTheme="majorHAnsi" w:cs="Times New Roman"/>
          <w:i/>
        </w:rPr>
        <w:t xml:space="preserve"> </w:t>
      </w:r>
      <w:r w:rsidR="00655EC1">
        <w:rPr>
          <w:rFonts w:asciiTheme="majorHAnsi" w:eastAsia="Times New Roman" w:hAnsiTheme="majorHAnsi" w:cs="Times New Roman"/>
        </w:rPr>
        <w:t>However, t</w:t>
      </w:r>
      <w:r w:rsidR="00BF7244" w:rsidRPr="00655EC1">
        <w:rPr>
          <w:rFonts w:asciiTheme="majorHAnsi" w:eastAsia="Times New Roman" w:hAnsiTheme="majorHAnsi" w:cs="Times New Roman"/>
        </w:rPr>
        <w:t xml:space="preserve">hey do not refer to women’s feelings about the terminology nor </w:t>
      </w:r>
      <w:r w:rsidR="00F70651">
        <w:rPr>
          <w:rFonts w:asciiTheme="majorHAnsi" w:eastAsia="Times New Roman" w:hAnsiTheme="majorHAnsi" w:cs="Times New Roman"/>
        </w:rPr>
        <w:t>to</w:t>
      </w:r>
      <w:r w:rsidR="00BF7244" w:rsidRPr="00655EC1">
        <w:rPr>
          <w:rFonts w:asciiTheme="majorHAnsi" w:eastAsia="Times New Roman" w:hAnsiTheme="majorHAnsi" w:cs="Times New Roman"/>
        </w:rPr>
        <w:t xml:space="preserve"> what a health care professional should </w:t>
      </w:r>
      <w:r w:rsidR="00D87D06" w:rsidRPr="0057130C">
        <w:rPr>
          <w:rFonts w:asciiTheme="majorHAnsi" w:hAnsiTheme="majorHAnsi"/>
        </w:rPr>
        <w:t>do when</w:t>
      </w:r>
      <w:r w:rsidR="00D87D06">
        <w:rPr>
          <w:rFonts w:asciiTheme="majorHAnsi" w:hAnsiTheme="majorHAnsi"/>
        </w:rPr>
        <w:t xml:space="preserve"> the views of those women who do express a preference do lean towards using ‘termination’ rather than ‘abortion’.</w:t>
      </w:r>
    </w:p>
    <w:p w14:paraId="455B9BD3" w14:textId="77777777" w:rsidR="00DD6A01" w:rsidRDefault="00DD6A01" w:rsidP="0024341E">
      <w:pPr>
        <w:spacing w:line="360" w:lineRule="auto"/>
        <w:rPr>
          <w:rFonts w:asciiTheme="majorHAnsi" w:hAnsiTheme="majorHAnsi"/>
        </w:rPr>
      </w:pPr>
    </w:p>
    <w:p w14:paraId="26768AD4" w14:textId="11967104" w:rsidR="00FA1C64" w:rsidRDefault="00DC7815" w:rsidP="00DC421F">
      <w:pPr>
        <w:spacing w:line="360" w:lineRule="auto"/>
        <w:rPr>
          <w:rFonts w:asciiTheme="majorHAnsi" w:hAnsiTheme="majorHAnsi"/>
        </w:rPr>
      </w:pPr>
      <w:r>
        <w:rPr>
          <w:rFonts w:asciiTheme="majorHAnsi" w:hAnsiTheme="majorHAnsi"/>
        </w:rPr>
        <w:t>A</w:t>
      </w:r>
      <w:r w:rsidR="008D3D8E">
        <w:rPr>
          <w:rFonts w:asciiTheme="majorHAnsi" w:hAnsiTheme="majorHAnsi"/>
        </w:rPr>
        <w:t xml:space="preserve"> </w:t>
      </w:r>
      <w:r w:rsidR="00A3723B">
        <w:rPr>
          <w:rFonts w:asciiTheme="majorHAnsi" w:hAnsiTheme="majorHAnsi"/>
        </w:rPr>
        <w:t>str</w:t>
      </w:r>
      <w:r w:rsidR="00886895">
        <w:rPr>
          <w:rFonts w:asciiTheme="majorHAnsi" w:hAnsiTheme="majorHAnsi"/>
        </w:rPr>
        <w:t>e</w:t>
      </w:r>
      <w:r w:rsidR="00A3723B">
        <w:rPr>
          <w:rFonts w:asciiTheme="majorHAnsi" w:hAnsiTheme="majorHAnsi"/>
        </w:rPr>
        <w:t xml:space="preserve">ngth of this study is that it is </w:t>
      </w:r>
      <w:r w:rsidR="00886895">
        <w:rPr>
          <w:rFonts w:asciiTheme="majorHAnsi" w:hAnsiTheme="majorHAnsi"/>
        </w:rPr>
        <w:t xml:space="preserve">a large </w:t>
      </w:r>
      <w:r w:rsidR="00FA1C64">
        <w:rPr>
          <w:rFonts w:asciiTheme="majorHAnsi" w:hAnsiTheme="majorHAnsi"/>
        </w:rPr>
        <w:t>cross section</w:t>
      </w:r>
      <w:r w:rsidR="00886895">
        <w:rPr>
          <w:rFonts w:asciiTheme="majorHAnsi" w:hAnsiTheme="majorHAnsi"/>
        </w:rPr>
        <w:t>al survey of the views of women presenting for abortion in Great Britain.</w:t>
      </w:r>
      <w:r w:rsidR="00FA1C64">
        <w:rPr>
          <w:rFonts w:asciiTheme="majorHAnsi" w:hAnsiTheme="majorHAnsi"/>
        </w:rPr>
        <w:t xml:space="preserve"> </w:t>
      </w:r>
      <w:r w:rsidR="00746413">
        <w:rPr>
          <w:rFonts w:asciiTheme="majorHAnsi" w:hAnsiTheme="majorHAnsi"/>
        </w:rPr>
        <w:t xml:space="preserve">In 2015, approximately </w:t>
      </w:r>
      <w:r w:rsidR="00FA1C64">
        <w:rPr>
          <w:rFonts w:asciiTheme="majorHAnsi" w:hAnsiTheme="majorHAnsi"/>
        </w:rPr>
        <w:t>220</w:t>
      </w:r>
      <w:r w:rsidR="008D3D8E">
        <w:rPr>
          <w:rFonts w:asciiTheme="majorHAnsi" w:hAnsiTheme="majorHAnsi"/>
        </w:rPr>
        <w:t>,</w:t>
      </w:r>
      <w:r w:rsidR="00746413">
        <w:rPr>
          <w:rFonts w:asciiTheme="majorHAnsi" w:hAnsiTheme="majorHAnsi"/>
        </w:rPr>
        <w:t>000 women had an induced abortion in Great Britain (</w:t>
      </w:r>
      <w:r w:rsidR="00EE6A52">
        <w:rPr>
          <w:rFonts w:asciiTheme="majorHAnsi" w:hAnsiTheme="majorHAnsi"/>
        </w:rPr>
        <w:t>7,11</w:t>
      </w:r>
      <w:r w:rsidR="00746413">
        <w:rPr>
          <w:rFonts w:asciiTheme="majorHAnsi" w:hAnsiTheme="majorHAnsi"/>
        </w:rPr>
        <w:t>)</w:t>
      </w:r>
      <w:r w:rsidR="00133D16">
        <w:rPr>
          <w:rFonts w:asciiTheme="majorHAnsi" w:hAnsiTheme="majorHAnsi"/>
        </w:rPr>
        <w:t>;</w:t>
      </w:r>
      <w:r w:rsidR="00746413">
        <w:rPr>
          <w:rFonts w:asciiTheme="majorHAnsi" w:hAnsiTheme="majorHAnsi"/>
        </w:rPr>
        <w:t xml:space="preserve"> </w:t>
      </w:r>
      <w:r w:rsidR="00133D16">
        <w:rPr>
          <w:rFonts w:asciiTheme="majorHAnsi" w:hAnsiTheme="majorHAnsi"/>
        </w:rPr>
        <w:t>b</w:t>
      </w:r>
      <w:r w:rsidR="00746413">
        <w:rPr>
          <w:rFonts w:asciiTheme="majorHAnsi" w:hAnsiTheme="majorHAnsi"/>
        </w:rPr>
        <w:t>ased upon these figure</w:t>
      </w:r>
      <w:r w:rsidR="00644156">
        <w:rPr>
          <w:rFonts w:asciiTheme="majorHAnsi" w:hAnsiTheme="majorHAnsi"/>
        </w:rPr>
        <w:t xml:space="preserve">s, we estimate that our sample </w:t>
      </w:r>
      <w:r w:rsidR="00746413">
        <w:rPr>
          <w:rFonts w:asciiTheme="majorHAnsi" w:hAnsiTheme="majorHAnsi"/>
        </w:rPr>
        <w:t xml:space="preserve">might have captured the views of </w:t>
      </w:r>
      <w:r w:rsidR="00133D16">
        <w:rPr>
          <w:rFonts w:asciiTheme="majorHAnsi" w:hAnsiTheme="majorHAnsi"/>
        </w:rPr>
        <w:t>7</w:t>
      </w:r>
      <w:r w:rsidR="00746413">
        <w:rPr>
          <w:rFonts w:asciiTheme="majorHAnsi" w:hAnsiTheme="majorHAnsi"/>
        </w:rPr>
        <w:t xml:space="preserve"> % of women presenting for abortion in Britain over </w:t>
      </w:r>
      <w:r w:rsidR="00DC421F">
        <w:rPr>
          <w:rFonts w:asciiTheme="majorHAnsi" w:hAnsiTheme="majorHAnsi"/>
        </w:rPr>
        <w:t xml:space="preserve">the </w:t>
      </w:r>
      <w:r w:rsidR="00A254A8">
        <w:rPr>
          <w:rFonts w:asciiTheme="majorHAnsi" w:hAnsiTheme="majorHAnsi"/>
        </w:rPr>
        <w:t>eight week</w:t>
      </w:r>
      <w:r w:rsidR="00DC421F">
        <w:rPr>
          <w:rFonts w:asciiTheme="majorHAnsi" w:hAnsiTheme="majorHAnsi"/>
        </w:rPr>
        <w:t xml:space="preserve"> period during which the study ran</w:t>
      </w:r>
      <w:r w:rsidR="00746413">
        <w:rPr>
          <w:rFonts w:asciiTheme="majorHAnsi" w:hAnsiTheme="majorHAnsi"/>
        </w:rPr>
        <w:t xml:space="preserve">. </w:t>
      </w:r>
      <w:r w:rsidR="00C60678">
        <w:rPr>
          <w:rFonts w:asciiTheme="majorHAnsi" w:hAnsiTheme="majorHAnsi"/>
        </w:rPr>
        <w:t>Further</w:t>
      </w:r>
      <w:r w:rsidR="00A254A8">
        <w:rPr>
          <w:rFonts w:asciiTheme="majorHAnsi" w:hAnsiTheme="majorHAnsi"/>
        </w:rPr>
        <w:t>, o</w:t>
      </w:r>
      <w:r w:rsidR="00746413">
        <w:rPr>
          <w:rFonts w:asciiTheme="majorHAnsi" w:hAnsiTheme="majorHAnsi"/>
        </w:rPr>
        <w:t xml:space="preserve">ur </w:t>
      </w:r>
      <w:r w:rsidR="008D3D8E">
        <w:rPr>
          <w:rFonts w:asciiTheme="majorHAnsi" w:hAnsiTheme="majorHAnsi"/>
        </w:rPr>
        <w:t>sampl</w:t>
      </w:r>
      <w:r w:rsidR="00C60678">
        <w:rPr>
          <w:rFonts w:asciiTheme="majorHAnsi" w:hAnsiTheme="majorHAnsi"/>
        </w:rPr>
        <w:t>ing frame</w:t>
      </w:r>
      <w:r w:rsidR="00746413">
        <w:rPr>
          <w:rFonts w:asciiTheme="majorHAnsi" w:hAnsiTheme="majorHAnsi"/>
        </w:rPr>
        <w:t xml:space="preserve"> included clinics that serve</w:t>
      </w:r>
      <w:r w:rsidR="00EE6A52">
        <w:rPr>
          <w:rFonts w:asciiTheme="majorHAnsi" w:hAnsiTheme="majorHAnsi"/>
        </w:rPr>
        <w:t>d</w:t>
      </w:r>
      <w:r w:rsidR="00746413">
        <w:rPr>
          <w:rFonts w:asciiTheme="majorHAnsi" w:hAnsiTheme="majorHAnsi"/>
        </w:rPr>
        <w:t xml:space="preserve"> women from remote and rural communities</w:t>
      </w:r>
      <w:r w:rsidR="00EE6A52">
        <w:rPr>
          <w:rFonts w:asciiTheme="majorHAnsi" w:hAnsiTheme="majorHAnsi"/>
        </w:rPr>
        <w:t>,</w:t>
      </w:r>
      <w:r w:rsidR="00746413">
        <w:rPr>
          <w:rFonts w:asciiTheme="majorHAnsi" w:hAnsiTheme="majorHAnsi"/>
        </w:rPr>
        <w:t xml:space="preserve"> in addition to large urban areas</w:t>
      </w:r>
      <w:r w:rsidR="00C60678">
        <w:rPr>
          <w:rFonts w:asciiTheme="majorHAnsi" w:hAnsiTheme="majorHAnsi"/>
        </w:rPr>
        <w:t xml:space="preserve">, and was </w:t>
      </w:r>
      <w:r w:rsidR="00746413">
        <w:rPr>
          <w:rFonts w:asciiTheme="majorHAnsi" w:hAnsiTheme="majorHAnsi"/>
        </w:rPr>
        <w:t xml:space="preserve">endorsed by patient public involvement as </w:t>
      </w:r>
      <w:r w:rsidR="00C60678">
        <w:rPr>
          <w:rFonts w:asciiTheme="majorHAnsi" w:hAnsiTheme="majorHAnsi"/>
        </w:rPr>
        <w:t xml:space="preserve">being </w:t>
      </w:r>
      <w:r w:rsidR="00746413">
        <w:rPr>
          <w:rFonts w:asciiTheme="majorHAnsi" w:hAnsiTheme="majorHAnsi"/>
        </w:rPr>
        <w:t>a question of importance to women seeking abortion in Britain</w:t>
      </w:r>
      <w:r w:rsidR="00DC421F">
        <w:rPr>
          <w:rFonts w:asciiTheme="majorHAnsi" w:hAnsiTheme="majorHAnsi"/>
        </w:rPr>
        <w:t>.</w:t>
      </w:r>
    </w:p>
    <w:p w14:paraId="616D53D2" w14:textId="77777777" w:rsidR="00DD6A01" w:rsidRDefault="00DD6A01" w:rsidP="00DC421F">
      <w:pPr>
        <w:spacing w:line="360" w:lineRule="auto"/>
        <w:rPr>
          <w:rFonts w:asciiTheme="majorHAnsi" w:hAnsiTheme="majorHAnsi"/>
        </w:rPr>
      </w:pPr>
    </w:p>
    <w:p w14:paraId="46866656" w14:textId="07B1986E" w:rsidR="00C60678" w:rsidRDefault="00280832" w:rsidP="00DC421F">
      <w:pPr>
        <w:spacing w:line="360" w:lineRule="auto"/>
        <w:rPr>
          <w:rFonts w:asciiTheme="majorHAnsi" w:hAnsiTheme="majorHAnsi"/>
        </w:rPr>
      </w:pPr>
      <w:r>
        <w:rPr>
          <w:rFonts w:asciiTheme="majorHAnsi" w:hAnsiTheme="majorHAnsi"/>
        </w:rPr>
        <w:t>Coverage</w:t>
      </w:r>
      <w:r w:rsidR="00133D16">
        <w:rPr>
          <w:rFonts w:asciiTheme="majorHAnsi" w:hAnsiTheme="majorHAnsi"/>
        </w:rPr>
        <w:t xml:space="preserve"> of 75</w:t>
      </w:r>
      <w:r w:rsidR="00C60678">
        <w:rPr>
          <w:rFonts w:asciiTheme="majorHAnsi" w:hAnsiTheme="majorHAnsi"/>
        </w:rPr>
        <w:t xml:space="preserve"> percent is very respectable for studies of this nature; this was presumably helped by keeping the survey as short as possible</w:t>
      </w:r>
      <w:r w:rsidR="00133D16">
        <w:rPr>
          <w:rFonts w:asciiTheme="majorHAnsi" w:hAnsiTheme="majorHAnsi"/>
        </w:rPr>
        <w:t xml:space="preserve">, although </w:t>
      </w:r>
      <w:r w:rsidR="00C60678">
        <w:rPr>
          <w:rFonts w:asciiTheme="majorHAnsi" w:hAnsiTheme="majorHAnsi"/>
        </w:rPr>
        <w:t>this</w:t>
      </w:r>
      <w:r w:rsidR="00133D16">
        <w:rPr>
          <w:rFonts w:asciiTheme="majorHAnsi" w:hAnsiTheme="majorHAnsi"/>
        </w:rPr>
        <w:t xml:space="preserve"> does</w:t>
      </w:r>
      <w:r w:rsidR="00C60678">
        <w:rPr>
          <w:rFonts w:asciiTheme="majorHAnsi" w:hAnsiTheme="majorHAnsi"/>
        </w:rPr>
        <w:t xml:space="preserve"> mean that some potentially </w:t>
      </w:r>
      <w:r w:rsidR="00DC421F">
        <w:rPr>
          <w:rFonts w:asciiTheme="majorHAnsi" w:hAnsiTheme="majorHAnsi"/>
        </w:rPr>
        <w:t>interesting</w:t>
      </w:r>
      <w:r w:rsidR="00C60678">
        <w:rPr>
          <w:rFonts w:asciiTheme="majorHAnsi" w:hAnsiTheme="majorHAnsi"/>
        </w:rPr>
        <w:t xml:space="preserve"> topics could not be included.</w:t>
      </w:r>
      <w:r w:rsidR="0057130C">
        <w:rPr>
          <w:rFonts w:asciiTheme="majorHAnsi" w:hAnsiTheme="majorHAnsi"/>
        </w:rPr>
        <w:t xml:space="preserve"> </w:t>
      </w:r>
    </w:p>
    <w:p w14:paraId="54877DD4" w14:textId="43316ABC" w:rsidR="00DD6A01" w:rsidRDefault="001308C6" w:rsidP="001308C6">
      <w:pPr>
        <w:spacing w:line="360" w:lineRule="auto"/>
        <w:rPr>
          <w:rFonts w:asciiTheme="majorHAnsi" w:hAnsiTheme="majorHAnsi"/>
        </w:rPr>
      </w:pPr>
      <w:r>
        <w:rPr>
          <w:rFonts w:asciiTheme="majorHAnsi" w:hAnsiTheme="majorHAnsi"/>
        </w:rPr>
        <w:t>Of course, the findings cannot be assumed to reflect those of women in other English speaking parts of the world</w:t>
      </w:r>
      <w:r w:rsidR="006A0815">
        <w:rPr>
          <w:rFonts w:asciiTheme="majorHAnsi" w:hAnsiTheme="majorHAnsi"/>
        </w:rPr>
        <w:t>;</w:t>
      </w:r>
      <w:r>
        <w:rPr>
          <w:rFonts w:asciiTheme="majorHAnsi" w:hAnsiTheme="majorHAnsi"/>
        </w:rPr>
        <w:t xml:space="preserve"> similar surveys of women’s views in other countries will be important. A further limitation is that the estimate of deprivation for England and Wales is based on partial postcodes, a process that entails averaging the small area estimates over a number of localities. This approach loses refinement but is necessary if anonymity is to be guaranteed.</w:t>
      </w:r>
    </w:p>
    <w:p w14:paraId="75CD9302" w14:textId="77777777" w:rsidR="001308C6" w:rsidRDefault="001308C6" w:rsidP="0024341E">
      <w:pPr>
        <w:spacing w:line="360" w:lineRule="auto"/>
        <w:rPr>
          <w:rFonts w:asciiTheme="majorHAnsi" w:hAnsiTheme="majorHAnsi"/>
        </w:rPr>
      </w:pPr>
    </w:p>
    <w:p w14:paraId="6A8DADA2" w14:textId="62F99C97" w:rsidR="00C603C3" w:rsidRDefault="00DE5858" w:rsidP="003214AD">
      <w:pPr>
        <w:spacing w:line="360" w:lineRule="auto"/>
        <w:rPr>
          <w:rFonts w:asciiTheme="majorHAnsi" w:hAnsiTheme="majorHAnsi"/>
        </w:rPr>
      </w:pPr>
      <w:r>
        <w:rPr>
          <w:rFonts w:asciiTheme="majorHAnsi" w:hAnsiTheme="majorHAnsi"/>
        </w:rPr>
        <w:t xml:space="preserve">This study is unique as it is the only </w:t>
      </w:r>
      <w:r w:rsidR="002D2F3C">
        <w:rPr>
          <w:rFonts w:asciiTheme="majorHAnsi" w:hAnsiTheme="majorHAnsi"/>
        </w:rPr>
        <w:t xml:space="preserve">one </w:t>
      </w:r>
      <w:r>
        <w:rPr>
          <w:rFonts w:asciiTheme="majorHAnsi" w:hAnsiTheme="majorHAnsi"/>
        </w:rPr>
        <w:t xml:space="preserve">to determine women’s views on terminology used for abortion. </w:t>
      </w:r>
      <w:r w:rsidR="0057130C" w:rsidDel="001A5B0D">
        <w:rPr>
          <w:rFonts w:asciiTheme="majorHAnsi" w:hAnsiTheme="majorHAnsi"/>
        </w:rPr>
        <w:t xml:space="preserve">The possible reasons for </w:t>
      </w:r>
      <w:r w:rsidR="0057130C">
        <w:rPr>
          <w:rFonts w:asciiTheme="majorHAnsi" w:hAnsiTheme="majorHAnsi"/>
        </w:rPr>
        <w:t>a greater proportion of respondent</w:t>
      </w:r>
      <w:r w:rsidR="006C50BD">
        <w:rPr>
          <w:rFonts w:asciiTheme="majorHAnsi" w:hAnsiTheme="majorHAnsi"/>
        </w:rPr>
        <w:t>s</w:t>
      </w:r>
      <w:r w:rsidR="0057130C">
        <w:rPr>
          <w:rFonts w:asciiTheme="majorHAnsi" w:hAnsiTheme="majorHAnsi"/>
        </w:rPr>
        <w:t xml:space="preserve"> preferring ‘termination of pregnancy’ to ‘abortion’ </w:t>
      </w:r>
      <w:r w:rsidR="0057130C" w:rsidDel="001A5B0D">
        <w:rPr>
          <w:rFonts w:asciiTheme="majorHAnsi" w:hAnsiTheme="majorHAnsi"/>
        </w:rPr>
        <w:t>are purely speculative. It could be related to antagonistic discourse in the British media (</w:t>
      </w:r>
      <w:r w:rsidR="002761A4">
        <w:rPr>
          <w:rFonts w:asciiTheme="majorHAnsi" w:hAnsiTheme="majorHAnsi"/>
        </w:rPr>
        <w:t>12</w:t>
      </w:r>
      <w:r w:rsidR="0057130C" w:rsidDel="001A5B0D">
        <w:rPr>
          <w:rFonts w:asciiTheme="majorHAnsi" w:hAnsiTheme="majorHAnsi"/>
        </w:rPr>
        <w:t>) and/or the stigmatisation of abortion (</w:t>
      </w:r>
      <w:r w:rsidR="00882A07">
        <w:rPr>
          <w:rFonts w:asciiTheme="majorHAnsi" w:hAnsiTheme="majorHAnsi"/>
        </w:rPr>
        <w:t xml:space="preserve">12, </w:t>
      </w:r>
      <w:r w:rsidR="0057130C" w:rsidDel="001A5B0D">
        <w:rPr>
          <w:rFonts w:asciiTheme="majorHAnsi" w:hAnsiTheme="majorHAnsi"/>
        </w:rPr>
        <w:t xml:space="preserve">13, 14, 15), meaning that the word ‘abortion’ itself has become so stigmatised that </w:t>
      </w:r>
      <w:r w:rsidR="0057130C">
        <w:rPr>
          <w:rFonts w:asciiTheme="majorHAnsi" w:hAnsiTheme="majorHAnsi"/>
        </w:rPr>
        <w:t>some women find the word to be relatively distressing?</w:t>
      </w:r>
      <w:r w:rsidR="00882A07">
        <w:rPr>
          <w:rFonts w:asciiTheme="majorHAnsi" w:hAnsiTheme="majorHAnsi"/>
        </w:rPr>
        <w:t xml:space="preserve"> </w:t>
      </w:r>
      <w:r w:rsidR="005C1BC3">
        <w:rPr>
          <w:rFonts w:asciiTheme="majorHAnsi" w:hAnsiTheme="majorHAnsi"/>
        </w:rPr>
        <w:t xml:space="preserve">As with all quantitative studies, the survey can tell us what </w:t>
      </w:r>
      <w:r w:rsidR="00E87A14">
        <w:rPr>
          <w:rFonts w:asciiTheme="majorHAnsi" w:hAnsiTheme="majorHAnsi"/>
        </w:rPr>
        <w:t>the responses of women were but not the justifications for those respo</w:t>
      </w:r>
      <w:r w:rsidR="00AB185E">
        <w:rPr>
          <w:rFonts w:asciiTheme="majorHAnsi" w:hAnsiTheme="majorHAnsi"/>
        </w:rPr>
        <w:t>n</w:t>
      </w:r>
      <w:r w:rsidR="00E87A14">
        <w:rPr>
          <w:rFonts w:asciiTheme="majorHAnsi" w:hAnsiTheme="majorHAnsi"/>
        </w:rPr>
        <w:t>ses</w:t>
      </w:r>
      <w:r w:rsidR="005C1BC3">
        <w:rPr>
          <w:rFonts w:asciiTheme="majorHAnsi" w:hAnsiTheme="majorHAnsi"/>
        </w:rPr>
        <w:t xml:space="preserve">. </w:t>
      </w:r>
      <w:r w:rsidR="0057130C">
        <w:rPr>
          <w:rFonts w:asciiTheme="majorHAnsi" w:hAnsiTheme="majorHAnsi"/>
        </w:rPr>
        <w:t xml:space="preserve">The study survey was </w:t>
      </w:r>
      <w:r w:rsidR="006C50BD">
        <w:rPr>
          <w:rFonts w:asciiTheme="majorHAnsi" w:hAnsiTheme="majorHAnsi"/>
        </w:rPr>
        <w:t>simple</w:t>
      </w:r>
      <w:r w:rsidR="0057130C">
        <w:rPr>
          <w:rFonts w:asciiTheme="majorHAnsi" w:hAnsiTheme="majorHAnsi"/>
        </w:rPr>
        <w:t xml:space="preserve"> and yet the subject matter </w:t>
      </w:r>
      <w:r w:rsidR="00DD6A01">
        <w:rPr>
          <w:rFonts w:asciiTheme="majorHAnsi" w:hAnsiTheme="majorHAnsi"/>
        </w:rPr>
        <w:t>is almost certainly</w:t>
      </w:r>
      <w:r w:rsidR="0057130C">
        <w:rPr>
          <w:rFonts w:asciiTheme="majorHAnsi" w:hAnsiTheme="majorHAnsi"/>
        </w:rPr>
        <w:t xml:space="preserve"> more complex. </w:t>
      </w:r>
      <w:r w:rsidR="005C1BC3">
        <w:rPr>
          <w:rFonts w:asciiTheme="majorHAnsi" w:hAnsiTheme="majorHAnsi"/>
        </w:rPr>
        <w:t xml:space="preserve">Further qualitative research </w:t>
      </w:r>
      <w:r w:rsidR="00133D16">
        <w:rPr>
          <w:rFonts w:asciiTheme="majorHAnsi" w:hAnsiTheme="majorHAnsi"/>
        </w:rPr>
        <w:t xml:space="preserve">with </w:t>
      </w:r>
      <w:r w:rsidR="005C1BC3">
        <w:rPr>
          <w:rFonts w:asciiTheme="majorHAnsi" w:hAnsiTheme="majorHAnsi"/>
        </w:rPr>
        <w:t xml:space="preserve">women on their reasons for </w:t>
      </w:r>
      <w:r w:rsidR="00E87A14">
        <w:rPr>
          <w:rFonts w:asciiTheme="majorHAnsi" w:hAnsiTheme="majorHAnsi"/>
        </w:rPr>
        <w:t>preferred</w:t>
      </w:r>
      <w:r w:rsidR="005C1BC3">
        <w:rPr>
          <w:rFonts w:asciiTheme="majorHAnsi" w:hAnsiTheme="majorHAnsi"/>
        </w:rPr>
        <w:t xml:space="preserve"> terminology </w:t>
      </w:r>
      <w:r w:rsidR="0057130C">
        <w:rPr>
          <w:rFonts w:asciiTheme="majorHAnsi" w:hAnsiTheme="majorHAnsi"/>
        </w:rPr>
        <w:t xml:space="preserve">will </w:t>
      </w:r>
      <w:r w:rsidR="00133D16">
        <w:rPr>
          <w:rFonts w:asciiTheme="majorHAnsi" w:hAnsiTheme="majorHAnsi"/>
        </w:rPr>
        <w:t>be</w:t>
      </w:r>
      <w:r w:rsidR="00E87A14">
        <w:rPr>
          <w:rFonts w:asciiTheme="majorHAnsi" w:hAnsiTheme="majorHAnsi"/>
        </w:rPr>
        <w:t xml:space="preserve"> instructive to the healthcare community in determining whether </w:t>
      </w:r>
      <w:r w:rsidR="0057130C">
        <w:rPr>
          <w:rFonts w:asciiTheme="majorHAnsi" w:hAnsiTheme="majorHAnsi"/>
        </w:rPr>
        <w:t xml:space="preserve">changes to the abortion </w:t>
      </w:r>
      <w:r w:rsidR="00280832">
        <w:rPr>
          <w:rFonts w:asciiTheme="majorHAnsi" w:hAnsiTheme="majorHAnsi"/>
        </w:rPr>
        <w:t>terminology</w:t>
      </w:r>
      <w:r w:rsidR="0057130C">
        <w:rPr>
          <w:rFonts w:asciiTheme="majorHAnsi" w:hAnsiTheme="majorHAnsi"/>
        </w:rPr>
        <w:t xml:space="preserve"> in use </w:t>
      </w:r>
      <w:r w:rsidR="00E87A14">
        <w:rPr>
          <w:rFonts w:asciiTheme="majorHAnsi" w:hAnsiTheme="majorHAnsi"/>
        </w:rPr>
        <w:t>is required.</w:t>
      </w:r>
    </w:p>
    <w:p w14:paraId="5267A9CC" w14:textId="77777777" w:rsidR="00E87A14" w:rsidRDefault="00E87A14" w:rsidP="005C1BC3">
      <w:pPr>
        <w:spacing w:line="360" w:lineRule="auto"/>
        <w:rPr>
          <w:rFonts w:asciiTheme="majorHAnsi" w:hAnsiTheme="majorHAnsi"/>
        </w:rPr>
      </w:pPr>
    </w:p>
    <w:p w14:paraId="6DE9C81B" w14:textId="3A98F944" w:rsidR="00342BEA" w:rsidRDefault="003214AD" w:rsidP="003214AD">
      <w:pPr>
        <w:spacing w:line="360" w:lineRule="auto"/>
        <w:rPr>
          <w:rFonts w:asciiTheme="majorHAnsi" w:hAnsiTheme="majorHAnsi"/>
        </w:rPr>
      </w:pPr>
      <w:r>
        <w:rPr>
          <w:rFonts w:asciiTheme="majorHAnsi" w:hAnsiTheme="majorHAnsi"/>
        </w:rPr>
        <w:t xml:space="preserve">However, despite the stated preferences it is still a </w:t>
      </w:r>
      <w:r w:rsidR="00280832">
        <w:rPr>
          <w:rFonts w:asciiTheme="majorHAnsi" w:hAnsiTheme="majorHAnsi"/>
        </w:rPr>
        <w:t xml:space="preserve">relative </w:t>
      </w:r>
      <w:r w:rsidR="00272CC2">
        <w:rPr>
          <w:rFonts w:asciiTheme="majorHAnsi" w:hAnsiTheme="majorHAnsi"/>
        </w:rPr>
        <w:t>minority of women who find</w:t>
      </w:r>
      <w:r w:rsidR="00746413">
        <w:rPr>
          <w:rFonts w:asciiTheme="majorHAnsi" w:hAnsiTheme="majorHAnsi"/>
        </w:rPr>
        <w:t xml:space="preserve"> </w:t>
      </w:r>
      <w:r w:rsidR="00272CC2">
        <w:rPr>
          <w:rFonts w:asciiTheme="majorHAnsi" w:hAnsiTheme="majorHAnsi"/>
        </w:rPr>
        <w:t xml:space="preserve">the term </w:t>
      </w:r>
      <w:r w:rsidR="00133D16">
        <w:rPr>
          <w:rFonts w:asciiTheme="majorHAnsi" w:hAnsiTheme="majorHAnsi"/>
        </w:rPr>
        <w:t>‘</w:t>
      </w:r>
      <w:r w:rsidR="00746413">
        <w:rPr>
          <w:rFonts w:asciiTheme="majorHAnsi" w:hAnsiTheme="majorHAnsi"/>
        </w:rPr>
        <w:t>abortion</w:t>
      </w:r>
      <w:r w:rsidR="00133D16">
        <w:rPr>
          <w:rFonts w:asciiTheme="majorHAnsi" w:hAnsiTheme="majorHAnsi"/>
        </w:rPr>
        <w:t>’</w:t>
      </w:r>
      <w:r w:rsidR="00272CC2">
        <w:rPr>
          <w:rFonts w:asciiTheme="majorHAnsi" w:hAnsiTheme="majorHAnsi"/>
        </w:rPr>
        <w:t xml:space="preserve"> distressing</w:t>
      </w:r>
      <w:r w:rsidR="00280832">
        <w:rPr>
          <w:rFonts w:asciiTheme="majorHAnsi" w:hAnsiTheme="majorHAnsi"/>
        </w:rPr>
        <w:t>. Nevertheless</w:t>
      </w:r>
      <w:r w:rsidR="00EE6A52">
        <w:rPr>
          <w:rFonts w:asciiTheme="majorHAnsi" w:hAnsiTheme="majorHAnsi"/>
        </w:rPr>
        <w:t xml:space="preserve">, given the </w:t>
      </w:r>
      <w:r w:rsidR="00B8648D">
        <w:rPr>
          <w:rFonts w:asciiTheme="majorHAnsi" w:hAnsiTheme="majorHAnsi"/>
        </w:rPr>
        <w:t xml:space="preserve">relative preference for </w:t>
      </w:r>
      <w:r w:rsidR="00272CC2">
        <w:rPr>
          <w:rFonts w:asciiTheme="majorHAnsi" w:hAnsiTheme="majorHAnsi"/>
        </w:rPr>
        <w:t>‘termination</w:t>
      </w:r>
      <w:r w:rsidR="00014D6D">
        <w:rPr>
          <w:rFonts w:asciiTheme="majorHAnsi" w:hAnsiTheme="majorHAnsi"/>
        </w:rPr>
        <w:t xml:space="preserve"> of pregnancy</w:t>
      </w:r>
      <w:r w:rsidR="00272CC2">
        <w:rPr>
          <w:rFonts w:asciiTheme="majorHAnsi" w:hAnsiTheme="majorHAnsi"/>
        </w:rPr>
        <w:t>’ amongst women seeking abortion</w:t>
      </w:r>
      <w:r w:rsidR="00B8648D">
        <w:rPr>
          <w:rFonts w:asciiTheme="majorHAnsi" w:hAnsiTheme="majorHAnsi"/>
        </w:rPr>
        <w:t xml:space="preserve">, </w:t>
      </w:r>
      <w:r w:rsidR="00E87A14">
        <w:rPr>
          <w:rFonts w:asciiTheme="majorHAnsi" w:hAnsiTheme="majorHAnsi"/>
        </w:rPr>
        <w:t xml:space="preserve">providers </w:t>
      </w:r>
      <w:r w:rsidR="00B8648D">
        <w:rPr>
          <w:rFonts w:asciiTheme="majorHAnsi" w:hAnsiTheme="majorHAnsi"/>
        </w:rPr>
        <w:t xml:space="preserve">in </w:t>
      </w:r>
      <w:r w:rsidR="0001540C">
        <w:rPr>
          <w:rFonts w:asciiTheme="majorHAnsi" w:hAnsiTheme="majorHAnsi"/>
        </w:rPr>
        <w:t>G</w:t>
      </w:r>
      <w:r w:rsidR="00B8648D">
        <w:rPr>
          <w:rFonts w:asciiTheme="majorHAnsi" w:hAnsiTheme="majorHAnsi"/>
        </w:rPr>
        <w:t xml:space="preserve">reat Britain should consider </w:t>
      </w:r>
      <w:r w:rsidR="002D2F3C">
        <w:rPr>
          <w:rFonts w:asciiTheme="majorHAnsi" w:hAnsiTheme="majorHAnsi"/>
        </w:rPr>
        <w:t>identifying women</w:t>
      </w:r>
      <w:r w:rsidR="00EF1370">
        <w:rPr>
          <w:rFonts w:asciiTheme="majorHAnsi" w:hAnsiTheme="majorHAnsi"/>
        </w:rPr>
        <w:t>’</w:t>
      </w:r>
      <w:r w:rsidR="002D2F3C">
        <w:rPr>
          <w:rFonts w:asciiTheme="majorHAnsi" w:hAnsiTheme="majorHAnsi"/>
        </w:rPr>
        <w:t xml:space="preserve">s preference for terminology </w:t>
      </w:r>
      <w:r w:rsidR="00EF1370">
        <w:rPr>
          <w:rFonts w:asciiTheme="majorHAnsi" w:hAnsiTheme="majorHAnsi"/>
        </w:rPr>
        <w:t xml:space="preserve">at the beginning of a consultation and </w:t>
      </w:r>
      <w:r w:rsidR="002D2F3C">
        <w:rPr>
          <w:rFonts w:asciiTheme="majorHAnsi" w:hAnsiTheme="majorHAnsi"/>
        </w:rPr>
        <w:t>modify language used accordingly</w:t>
      </w:r>
      <w:r w:rsidR="00F27BBD">
        <w:rPr>
          <w:rFonts w:asciiTheme="majorHAnsi" w:hAnsiTheme="majorHAnsi"/>
        </w:rPr>
        <w:t>, if they do not already do so</w:t>
      </w:r>
      <w:r w:rsidR="00EE6A52">
        <w:rPr>
          <w:rFonts w:asciiTheme="majorHAnsi" w:hAnsiTheme="majorHAnsi"/>
        </w:rPr>
        <w:t>.</w:t>
      </w:r>
    </w:p>
    <w:p w14:paraId="3CAE9B36" w14:textId="77777777" w:rsidR="00E87A14" w:rsidRDefault="00E87A14" w:rsidP="0024341E">
      <w:pPr>
        <w:spacing w:line="360" w:lineRule="auto"/>
        <w:rPr>
          <w:rFonts w:asciiTheme="majorHAnsi" w:hAnsiTheme="majorHAnsi"/>
        </w:rPr>
      </w:pPr>
    </w:p>
    <w:p w14:paraId="11853392" w14:textId="77777777" w:rsidR="00342BEA" w:rsidRPr="00B8648D" w:rsidRDefault="00265698" w:rsidP="0024341E">
      <w:pPr>
        <w:spacing w:line="360" w:lineRule="auto"/>
        <w:rPr>
          <w:rFonts w:asciiTheme="majorHAnsi" w:hAnsiTheme="majorHAnsi"/>
          <w:b/>
        </w:rPr>
      </w:pPr>
      <w:r w:rsidRPr="00B8648D">
        <w:rPr>
          <w:rFonts w:asciiTheme="majorHAnsi" w:hAnsiTheme="majorHAnsi"/>
          <w:b/>
        </w:rPr>
        <w:t xml:space="preserve"> CONCLUSION</w:t>
      </w:r>
    </w:p>
    <w:p w14:paraId="3E18306C" w14:textId="77777777" w:rsidR="00B8648D" w:rsidRDefault="00272CC2" w:rsidP="002B10AE">
      <w:pPr>
        <w:spacing w:line="360" w:lineRule="auto"/>
        <w:rPr>
          <w:rFonts w:asciiTheme="majorHAnsi" w:hAnsiTheme="majorHAnsi"/>
        </w:rPr>
      </w:pPr>
      <w:r>
        <w:rPr>
          <w:rFonts w:asciiTheme="majorHAnsi" w:hAnsiTheme="majorHAnsi"/>
        </w:rPr>
        <w:t xml:space="preserve">The majority of women seeking abortion </w:t>
      </w:r>
      <w:r w:rsidR="00342BEA" w:rsidRPr="0024341E">
        <w:rPr>
          <w:rFonts w:asciiTheme="majorHAnsi" w:hAnsiTheme="majorHAnsi"/>
        </w:rPr>
        <w:t>do not find either</w:t>
      </w:r>
      <w:r w:rsidR="00DE5858">
        <w:rPr>
          <w:rFonts w:asciiTheme="majorHAnsi" w:hAnsiTheme="majorHAnsi"/>
        </w:rPr>
        <w:t xml:space="preserve"> of the terms</w:t>
      </w:r>
      <w:r w:rsidR="00342BEA" w:rsidRPr="0024341E">
        <w:rPr>
          <w:rFonts w:asciiTheme="majorHAnsi" w:hAnsiTheme="majorHAnsi"/>
        </w:rPr>
        <w:t xml:space="preserve"> </w:t>
      </w:r>
      <w:r w:rsidR="0001540C">
        <w:rPr>
          <w:rFonts w:asciiTheme="majorHAnsi" w:hAnsiTheme="majorHAnsi"/>
        </w:rPr>
        <w:t>‘</w:t>
      </w:r>
      <w:r w:rsidR="00342BEA" w:rsidRPr="0024341E">
        <w:rPr>
          <w:rFonts w:asciiTheme="majorHAnsi" w:hAnsiTheme="majorHAnsi"/>
        </w:rPr>
        <w:t>abortion</w:t>
      </w:r>
      <w:r w:rsidR="0001540C">
        <w:rPr>
          <w:rFonts w:asciiTheme="majorHAnsi" w:hAnsiTheme="majorHAnsi"/>
        </w:rPr>
        <w:t>’</w:t>
      </w:r>
      <w:r w:rsidR="00342BEA" w:rsidRPr="0024341E">
        <w:rPr>
          <w:rFonts w:asciiTheme="majorHAnsi" w:hAnsiTheme="majorHAnsi"/>
        </w:rPr>
        <w:t xml:space="preserve"> or </w:t>
      </w:r>
      <w:r w:rsidR="0001540C">
        <w:rPr>
          <w:rFonts w:asciiTheme="majorHAnsi" w:hAnsiTheme="majorHAnsi"/>
        </w:rPr>
        <w:t>‘</w:t>
      </w:r>
      <w:r w:rsidR="00342BEA" w:rsidRPr="0024341E">
        <w:rPr>
          <w:rFonts w:asciiTheme="majorHAnsi" w:hAnsiTheme="majorHAnsi"/>
        </w:rPr>
        <w:t>termination</w:t>
      </w:r>
      <w:r w:rsidR="00014D6D">
        <w:rPr>
          <w:rFonts w:asciiTheme="majorHAnsi" w:hAnsiTheme="majorHAnsi"/>
        </w:rPr>
        <w:t xml:space="preserve"> of preg</w:t>
      </w:r>
      <w:r w:rsidR="0001540C">
        <w:rPr>
          <w:rFonts w:asciiTheme="majorHAnsi" w:hAnsiTheme="majorHAnsi"/>
        </w:rPr>
        <w:t>n</w:t>
      </w:r>
      <w:r w:rsidR="00014D6D">
        <w:rPr>
          <w:rFonts w:asciiTheme="majorHAnsi" w:hAnsiTheme="majorHAnsi"/>
        </w:rPr>
        <w:t>ancy</w:t>
      </w:r>
      <w:r w:rsidR="0001540C">
        <w:rPr>
          <w:rFonts w:asciiTheme="majorHAnsi" w:hAnsiTheme="majorHAnsi"/>
        </w:rPr>
        <w:t>’</w:t>
      </w:r>
      <w:r w:rsidR="00342BEA" w:rsidRPr="0024341E">
        <w:rPr>
          <w:rFonts w:asciiTheme="majorHAnsi" w:hAnsiTheme="majorHAnsi"/>
        </w:rPr>
        <w:t xml:space="preserve"> distressing</w:t>
      </w:r>
      <w:r w:rsidR="00E87A14">
        <w:rPr>
          <w:rFonts w:asciiTheme="majorHAnsi" w:hAnsiTheme="majorHAnsi"/>
        </w:rPr>
        <w:t xml:space="preserve">, but </w:t>
      </w:r>
      <w:r w:rsidR="002B10AE">
        <w:rPr>
          <w:rFonts w:asciiTheme="majorHAnsi" w:hAnsiTheme="majorHAnsi"/>
        </w:rPr>
        <w:t xml:space="preserve">a substantial minority </w:t>
      </w:r>
      <w:r w:rsidR="00E87A14">
        <w:rPr>
          <w:rFonts w:asciiTheme="majorHAnsi" w:hAnsiTheme="majorHAnsi"/>
        </w:rPr>
        <w:t>do</w:t>
      </w:r>
      <w:r w:rsidR="002B10AE">
        <w:rPr>
          <w:rFonts w:asciiTheme="majorHAnsi" w:hAnsiTheme="majorHAnsi"/>
        </w:rPr>
        <w:t xml:space="preserve"> so</w:t>
      </w:r>
      <w:r w:rsidR="00342BEA" w:rsidRPr="0024341E">
        <w:rPr>
          <w:rFonts w:asciiTheme="majorHAnsi" w:hAnsiTheme="majorHAnsi"/>
        </w:rPr>
        <w:t xml:space="preserve">. </w:t>
      </w:r>
      <w:r w:rsidR="00E87A14">
        <w:rPr>
          <w:rFonts w:asciiTheme="majorHAnsi" w:hAnsiTheme="majorHAnsi"/>
        </w:rPr>
        <w:t>Health care providers</w:t>
      </w:r>
      <w:r w:rsidR="00E87A14" w:rsidRPr="0024341E">
        <w:rPr>
          <w:rFonts w:asciiTheme="majorHAnsi" w:hAnsiTheme="majorHAnsi"/>
        </w:rPr>
        <w:t xml:space="preserve"> </w:t>
      </w:r>
      <w:r w:rsidR="00342BEA" w:rsidRPr="0024341E">
        <w:rPr>
          <w:rFonts w:asciiTheme="majorHAnsi" w:hAnsiTheme="majorHAnsi"/>
        </w:rPr>
        <w:t>should be sensitive to this in communication with women.</w:t>
      </w:r>
      <w:r w:rsidR="00B8648D">
        <w:rPr>
          <w:rFonts w:asciiTheme="majorHAnsi" w:hAnsiTheme="majorHAnsi"/>
        </w:rPr>
        <w:t xml:space="preserve"> Similar studies on the views of women in other</w:t>
      </w:r>
      <w:r>
        <w:rPr>
          <w:rFonts w:asciiTheme="majorHAnsi" w:hAnsiTheme="majorHAnsi"/>
        </w:rPr>
        <w:t xml:space="preserve"> countries on </w:t>
      </w:r>
      <w:r w:rsidR="00B8648D">
        <w:rPr>
          <w:rFonts w:asciiTheme="majorHAnsi" w:hAnsiTheme="majorHAnsi"/>
        </w:rPr>
        <w:t>abortion terminology should also be sought</w:t>
      </w:r>
      <w:r w:rsidR="00EF1370">
        <w:rPr>
          <w:rFonts w:asciiTheme="majorHAnsi" w:hAnsiTheme="majorHAnsi"/>
        </w:rPr>
        <w:t xml:space="preserve"> together with qualitative research </w:t>
      </w:r>
      <w:r w:rsidR="002B10AE">
        <w:rPr>
          <w:rFonts w:asciiTheme="majorHAnsi" w:hAnsiTheme="majorHAnsi"/>
        </w:rPr>
        <w:t xml:space="preserve">in the United Kingdom and elsewhere </w:t>
      </w:r>
      <w:r w:rsidR="00EF1370">
        <w:rPr>
          <w:rFonts w:asciiTheme="majorHAnsi" w:hAnsiTheme="majorHAnsi"/>
        </w:rPr>
        <w:t>on reasons for preference of term</w:t>
      </w:r>
      <w:r w:rsidR="00B8648D">
        <w:rPr>
          <w:rFonts w:asciiTheme="majorHAnsi" w:hAnsiTheme="majorHAnsi"/>
        </w:rPr>
        <w:t>.</w:t>
      </w:r>
    </w:p>
    <w:p w14:paraId="4106648B" w14:textId="77777777" w:rsidR="00FA1C64" w:rsidRDefault="00FA1C64" w:rsidP="00DC7815">
      <w:pPr>
        <w:spacing w:line="360" w:lineRule="auto"/>
        <w:rPr>
          <w:rFonts w:asciiTheme="majorHAnsi" w:hAnsiTheme="majorHAnsi"/>
        </w:rPr>
      </w:pPr>
      <w:r>
        <w:rPr>
          <w:rFonts w:asciiTheme="majorHAnsi" w:hAnsiTheme="majorHAnsi"/>
        </w:rPr>
        <w:t xml:space="preserve">  </w:t>
      </w:r>
    </w:p>
    <w:p w14:paraId="2D4C0303" w14:textId="77777777" w:rsidR="00B517C7" w:rsidRPr="005C1BC3" w:rsidRDefault="00FA1C64" w:rsidP="0024341E">
      <w:pPr>
        <w:spacing w:line="360" w:lineRule="auto"/>
        <w:rPr>
          <w:rFonts w:asciiTheme="majorHAnsi" w:hAnsiTheme="majorHAnsi"/>
        </w:rPr>
      </w:pPr>
      <w:r>
        <w:rPr>
          <w:rFonts w:asciiTheme="majorHAnsi" w:hAnsiTheme="majorHAnsi"/>
        </w:rPr>
        <w:t xml:space="preserve"> </w:t>
      </w:r>
      <w:r w:rsidR="00DC7815" w:rsidRPr="00B517C7">
        <w:rPr>
          <w:rFonts w:asciiTheme="majorHAnsi" w:hAnsiTheme="majorHAnsi"/>
          <w:b/>
        </w:rPr>
        <w:t>ACKNOWLEDGEMENTS</w:t>
      </w:r>
    </w:p>
    <w:p w14:paraId="581C4DC0" w14:textId="3F5B78C4" w:rsidR="00B517C7" w:rsidRDefault="00B517C7" w:rsidP="0024341E">
      <w:pPr>
        <w:spacing w:line="360" w:lineRule="auto"/>
        <w:rPr>
          <w:rFonts w:asciiTheme="majorHAnsi" w:hAnsiTheme="majorHAnsi"/>
        </w:rPr>
      </w:pPr>
      <w:r>
        <w:rPr>
          <w:rFonts w:asciiTheme="majorHAnsi" w:hAnsiTheme="majorHAnsi"/>
        </w:rPr>
        <w:t xml:space="preserve">This study was conducted using the Scottish Abortion Care </w:t>
      </w:r>
      <w:r w:rsidR="008635AE">
        <w:rPr>
          <w:rFonts w:asciiTheme="majorHAnsi" w:hAnsiTheme="majorHAnsi"/>
        </w:rPr>
        <w:t>P</w:t>
      </w:r>
      <w:r>
        <w:rPr>
          <w:rFonts w:asciiTheme="majorHAnsi" w:hAnsiTheme="majorHAnsi"/>
        </w:rPr>
        <w:t xml:space="preserve">roviders Network and </w:t>
      </w:r>
      <w:r w:rsidR="00CE0424">
        <w:rPr>
          <w:rFonts w:asciiTheme="majorHAnsi" w:hAnsiTheme="majorHAnsi"/>
        </w:rPr>
        <w:t>BPAS</w:t>
      </w:r>
      <w:r>
        <w:rPr>
          <w:rFonts w:asciiTheme="majorHAnsi" w:hAnsiTheme="majorHAnsi"/>
        </w:rPr>
        <w:t xml:space="preserve">. We are grateful to clinical staff at the participating NHS clinics in Scotland and </w:t>
      </w:r>
      <w:r w:rsidR="00CE0424">
        <w:rPr>
          <w:rFonts w:asciiTheme="majorHAnsi" w:hAnsiTheme="majorHAnsi"/>
        </w:rPr>
        <w:t xml:space="preserve">BPAS </w:t>
      </w:r>
      <w:r>
        <w:rPr>
          <w:rFonts w:asciiTheme="majorHAnsi" w:hAnsiTheme="majorHAnsi"/>
        </w:rPr>
        <w:t>clinics in England and Wales. The assistance of Anne Johnstone (</w:t>
      </w:r>
      <w:r w:rsidR="00CE0424">
        <w:rPr>
          <w:rFonts w:asciiTheme="majorHAnsi" w:hAnsiTheme="majorHAnsi"/>
        </w:rPr>
        <w:t>C</w:t>
      </w:r>
      <w:r>
        <w:rPr>
          <w:rFonts w:asciiTheme="majorHAnsi" w:hAnsiTheme="majorHAnsi"/>
        </w:rPr>
        <w:t xml:space="preserve">linical </w:t>
      </w:r>
      <w:r w:rsidR="00CE0424">
        <w:rPr>
          <w:rFonts w:asciiTheme="majorHAnsi" w:hAnsiTheme="majorHAnsi"/>
        </w:rPr>
        <w:t>R</w:t>
      </w:r>
      <w:r>
        <w:rPr>
          <w:rFonts w:asciiTheme="majorHAnsi" w:hAnsiTheme="majorHAnsi"/>
        </w:rPr>
        <w:t xml:space="preserve">esearch </w:t>
      </w:r>
      <w:r w:rsidR="00CE0424">
        <w:rPr>
          <w:rFonts w:asciiTheme="majorHAnsi" w:hAnsiTheme="majorHAnsi"/>
        </w:rPr>
        <w:t>N</w:t>
      </w:r>
      <w:r>
        <w:rPr>
          <w:rFonts w:asciiTheme="majorHAnsi" w:hAnsiTheme="majorHAnsi"/>
        </w:rPr>
        <w:t xml:space="preserve">urse, Edinburgh) and </w:t>
      </w:r>
      <w:r w:rsidR="00753C29">
        <w:rPr>
          <w:rFonts w:asciiTheme="majorHAnsi" w:hAnsiTheme="majorHAnsi"/>
        </w:rPr>
        <w:t>Jeanette Taylor</w:t>
      </w:r>
      <w:r>
        <w:rPr>
          <w:rFonts w:asciiTheme="majorHAnsi" w:hAnsiTheme="majorHAnsi"/>
        </w:rPr>
        <w:t xml:space="preserve"> (</w:t>
      </w:r>
      <w:r w:rsidR="00CE0424">
        <w:rPr>
          <w:rFonts w:asciiTheme="majorHAnsi" w:hAnsiTheme="majorHAnsi"/>
        </w:rPr>
        <w:t>Senior Research Nurse, BPAS</w:t>
      </w:r>
      <w:r>
        <w:rPr>
          <w:rFonts w:asciiTheme="majorHAnsi" w:hAnsiTheme="majorHAnsi"/>
        </w:rPr>
        <w:t>) with study data collection and entry is gratefully acknowledged</w:t>
      </w:r>
      <w:r w:rsidR="00753C29">
        <w:rPr>
          <w:rFonts w:asciiTheme="majorHAnsi" w:hAnsiTheme="majorHAnsi"/>
        </w:rPr>
        <w:t xml:space="preserve">. The </w:t>
      </w:r>
      <w:r w:rsidR="005C1BC3">
        <w:rPr>
          <w:rFonts w:asciiTheme="majorHAnsi" w:hAnsiTheme="majorHAnsi"/>
        </w:rPr>
        <w:t>support of t</w:t>
      </w:r>
      <w:r w:rsidR="00753C29">
        <w:rPr>
          <w:rFonts w:asciiTheme="majorHAnsi" w:hAnsiTheme="majorHAnsi"/>
        </w:rPr>
        <w:t>he Chalmers Centre PPI group for is also gratefully acknow</w:t>
      </w:r>
      <w:r w:rsidR="00272CC2">
        <w:rPr>
          <w:rFonts w:asciiTheme="majorHAnsi" w:hAnsiTheme="majorHAnsi"/>
        </w:rPr>
        <w:t>le</w:t>
      </w:r>
      <w:r w:rsidR="00753C29">
        <w:rPr>
          <w:rFonts w:asciiTheme="majorHAnsi" w:hAnsiTheme="majorHAnsi"/>
        </w:rPr>
        <w:t>dged.</w:t>
      </w:r>
    </w:p>
    <w:p w14:paraId="50DF996A" w14:textId="77777777" w:rsidR="00B517C7" w:rsidRDefault="00B517C7">
      <w:pPr>
        <w:rPr>
          <w:rFonts w:asciiTheme="majorHAnsi" w:hAnsiTheme="majorHAnsi"/>
        </w:rPr>
      </w:pPr>
      <w:r>
        <w:rPr>
          <w:rFonts w:asciiTheme="majorHAnsi" w:hAnsiTheme="majorHAnsi"/>
        </w:rPr>
        <w:br w:type="page"/>
      </w:r>
    </w:p>
    <w:p w14:paraId="2D0D491B" w14:textId="77777777" w:rsidR="005C1BC3" w:rsidRPr="005C1BC3" w:rsidRDefault="00DC7815" w:rsidP="00DC7815">
      <w:pPr>
        <w:spacing w:line="360" w:lineRule="auto"/>
        <w:rPr>
          <w:rFonts w:asciiTheme="majorHAnsi" w:hAnsiTheme="majorHAnsi"/>
          <w:b/>
        </w:rPr>
      </w:pPr>
      <w:r w:rsidRPr="005C1BC3">
        <w:rPr>
          <w:rFonts w:asciiTheme="majorHAnsi" w:hAnsiTheme="majorHAnsi"/>
          <w:b/>
        </w:rPr>
        <w:t>DISCLOSURE OF INTERESTS</w:t>
      </w:r>
    </w:p>
    <w:p w14:paraId="71BA633A" w14:textId="77777777" w:rsidR="005C1BC3" w:rsidRDefault="005C1BC3">
      <w:pPr>
        <w:rPr>
          <w:rFonts w:asciiTheme="majorHAnsi" w:hAnsiTheme="majorHAnsi"/>
        </w:rPr>
      </w:pPr>
      <w:r>
        <w:rPr>
          <w:rFonts w:asciiTheme="majorHAnsi" w:hAnsiTheme="majorHAnsi"/>
        </w:rPr>
        <w:t>None relevant</w:t>
      </w:r>
    </w:p>
    <w:p w14:paraId="167DA0C8" w14:textId="77777777" w:rsidR="00DC7815" w:rsidRDefault="00DC7815">
      <w:pPr>
        <w:rPr>
          <w:rFonts w:asciiTheme="majorHAnsi" w:hAnsiTheme="majorHAnsi"/>
        </w:rPr>
      </w:pPr>
    </w:p>
    <w:p w14:paraId="6C8DE41B" w14:textId="77777777" w:rsidR="005C1BC3" w:rsidRDefault="005C1BC3">
      <w:pPr>
        <w:rPr>
          <w:rFonts w:asciiTheme="majorHAnsi" w:hAnsiTheme="majorHAnsi"/>
        </w:rPr>
      </w:pPr>
    </w:p>
    <w:p w14:paraId="1A74DCA4" w14:textId="77777777" w:rsidR="005C1BC3" w:rsidRPr="00DC7815" w:rsidRDefault="00DC7815" w:rsidP="00DC7815">
      <w:pPr>
        <w:spacing w:line="360" w:lineRule="auto"/>
        <w:rPr>
          <w:rFonts w:asciiTheme="majorHAnsi" w:hAnsiTheme="majorHAnsi"/>
          <w:b/>
        </w:rPr>
      </w:pPr>
      <w:r w:rsidRPr="005C1BC3">
        <w:rPr>
          <w:rFonts w:asciiTheme="majorHAnsi" w:hAnsiTheme="majorHAnsi"/>
          <w:b/>
        </w:rPr>
        <w:t>CONTRIBUTION TO AUTHORSHIP</w:t>
      </w:r>
    </w:p>
    <w:p w14:paraId="10414ABC" w14:textId="77777777" w:rsidR="005C1BC3" w:rsidRDefault="005C1BC3" w:rsidP="00DC7815">
      <w:pPr>
        <w:spacing w:line="360" w:lineRule="auto"/>
        <w:rPr>
          <w:rFonts w:asciiTheme="majorHAnsi" w:hAnsiTheme="majorHAnsi"/>
        </w:rPr>
      </w:pPr>
      <w:r>
        <w:rPr>
          <w:rFonts w:asciiTheme="majorHAnsi" w:hAnsiTheme="majorHAnsi"/>
        </w:rPr>
        <w:t>STC conceived the idea and co designed with PL and RI. RI conducted all analyses. All authors contributed to writing the article and approve the final draft.</w:t>
      </w:r>
    </w:p>
    <w:p w14:paraId="33DCC8E4" w14:textId="77777777" w:rsidR="005C1BC3" w:rsidRDefault="005C1BC3" w:rsidP="00DC7815">
      <w:pPr>
        <w:spacing w:line="360" w:lineRule="auto"/>
        <w:rPr>
          <w:rFonts w:asciiTheme="majorHAnsi" w:hAnsiTheme="majorHAnsi"/>
        </w:rPr>
      </w:pPr>
    </w:p>
    <w:p w14:paraId="3813AE51" w14:textId="77777777" w:rsidR="005C1BC3" w:rsidRPr="005C1BC3" w:rsidRDefault="00DC7815" w:rsidP="00DC7815">
      <w:pPr>
        <w:spacing w:line="360" w:lineRule="auto"/>
        <w:rPr>
          <w:rFonts w:asciiTheme="majorHAnsi" w:hAnsiTheme="majorHAnsi"/>
          <w:b/>
        </w:rPr>
      </w:pPr>
      <w:r w:rsidRPr="005C1BC3">
        <w:rPr>
          <w:rFonts w:asciiTheme="majorHAnsi" w:hAnsiTheme="majorHAnsi"/>
          <w:b/>
        </w:rPr>
        <w:t>ETHICS</w:t>
      </w:r>
      <w:r w:rsidR="005C1BC3" w:rsidRPr="005C1BC3">
        <w:rPr>
          <w:rFonts w:asciiTheme="majorHAnsi" w:hAnsiTheme="majorHAnsi"/>
          <w:b/>
        </w:rPr>
        <w:t xml:space="preserve"> </w:t>
      </w:r>
    </w:p>
    <w:p w14:paraId="66132AF2" w14:textId="77777777" w:rsidR="005C1BC3" w:rsidRDefault="005C1BC3" w:rsidP="00DC7815">
      <w:pPr>
        <w:spacing w:line="360" w:lineRule="auto"/>
        <w:rPr>
          <w:rFonts w:asciiTheme="majorHAnsi" w:hAnsiTheme="majorHAnsi"/>
        </w:rPr>
      </w:pPr>
      <w:r>
        <w:rPr>
          <w:rFonts w:asciiTheme="majorHAnsi" w:hAnsiTheme="majorHAnsi"/>
        </w:rPr>
        <w:t>None required</w:t>
      </w:r>
    </w:p>
    <w:p w14:paraId="086377BC" w14:textId="77777777" w:rsidR="005C1BC3" w:rsidRPr="0024341E" w:rsidRDefault="005C1BC3" w:rsidP="0024341E">
      <w:pPr>
        <w:spacing w:line="360" w:lineRule="auto"/>
        <w:rPr>
          <w:rFonts w:asciiTheme="majorHAnsi" w:hAnsiTheme="majorHAnsi"/>
        </w:rPr>
      </w:pPr>
    </w:p>
    <w:p w14:paraId="6AF51766" w14:textId="77777777" w:rsidR="005C1BC3" w:rsidRPr="00A9016F" w:rsidRDefault="005C1BC3">
      <w:pPr>
        <w:rPr>
          <w:rFonts w:asciiTheme="majorHAnsi" w:hAnsiTheme="majorHAnsi"/>
          <w:b/>
        </w:rPr>
      </w:pPr>
      <w:r>
        <w:rPr>
          <w:rFonts w:asciiTheme="majorHAnsi" w:hAnsiTheme="majorHAnsi"/>
          <w:b/>
        </w:rPr>
        <w:br w:type="page"/>
      </w:r>
    </w:p>
    <w:p w14:paraId="578F956C" w14:textId="77777777" w:rsidR="00BC0EC1" w:rsidRPr="00A9016F" w:rsidRDefault="00265698" w:rsidP="0024341E">
      <w:pPr>
        <w:spacing w:line="360" w:lineRule="auto"/>
        <w:rPr>
          <w:rFonts w:asciiTheme="majorHAnsi" w:hAnsiTheme="majorHAnsi"/>
          <w:b/>
        </w:rPr>
      </w:pPr>
      <w:r w:rsidRPr="00A9016F">
        <w:rPr>
          <w:rFonts w:asciiTheme="majorHAnsi" w:hAnsiTheme="majorHAnsi"/>
          <w:b/>
        </w:rPr>
        <w:t>REFERENCES</w:t>
      </w:r>
    </w:p>
    <w:p w14:paraId="3A642355" w14:textId="77777777" w:rsidR="00421257" w:rsidRPr="00A9016F" w:rsidRDefault="00421257" w:rsidP="00421257">
      <w:pPr>
        <w:spacing w:line="360" w:lineRule="auto"/>
        <w:rPr>
          <w:rFonts w:asciiTheme="majorHAnsi" w:hAnsiTheme="majorHAnsi"/>
        </w:rPr>
      </w:pPr>
      <w:r w:rsidRPr="00A9016F">
        <w:rPr>
          <w:rFonts w:asciiTheme="majorHAnsi" w:hAnsiTheme="majorHAnsi"/>
        </w:rPr>
        <w:t xml:space="preserve">1 Grimes D, Stuart G.  Abortion Jabberwocky: the need for better terminology.  </w:t>
      </w:r>
      <w:r w:rsidRPr="00A9016F">
        <w:rPr>
          <w:rFonts w:asciiTheme="majorHAnsi" w:hAnsiTheme="majorHAnsi"/>
          <w:i/>
          <w:iCs/>
        </w:rPr>
        <w:t>Contraception</w:t>
      </w:r>
      <w:r w:rsidRPr="00A9016F">
        <w:rPr>
          <w:rFonts w:asciiTheme="majorHAnsi" w:hAnsiTheme="majorHAnsi"/>
        </w:rPr>
        <w:t xml:space="preserve"> 2010; 81:93-96.</w:t>
      </w:r>
    </w:p>
    <w:p w14:paraId="2EAC3837" w14:textId="77777777" w:rsidR="00421257" w:rsidRPr="00A9016F" w:rsidRDefault="00421257" w:rsidP="00421257">
      <w:pPr>
        <w:spacing w:line="360" w:lineRule="auto"/>
        <w:rPr>
          <w:rFonts w:asciiTheme="majorHAnsi" w:hAnsiTheme="majorHAnsi"/>
        </w:rPr>
      </w:pPr>
      <w:r w:rsidRPr="00A9016F">
        <w:rPr>
          <w:rFonts w:asciiTheme="majorHAnsi" w:hAnsiTheme="majorHAnsi"/>
        </w:rPr>
        <w:t xml:space="preserve">2 Berer M.  Letter to the editor.  </w:t>
      </w:r>
      <w:r w:rsidRPr="00A9016F">
        <w:rPr>
          <w:rFonts w:asciiTheme="majorHAnsi" w:hAnsiTheme="majorHAnsi"/>
          <w:i/>
          <w:iCs/>
        </w:rPr>
        <w:t>Contraception</w:t>
      </w:r>
      <w:r w:rsidRPr="00A9016F">
        <w:rPr>
          <w:rFonts w:asciiTheme="majorHAnsi" w:hAnsiTheme="majorHAnsi"/>
        </w:rPr>
        <w:t xml:space="preserve"> 2005; 72 (2):162-163.</w:t>
      </w:r>
    </w:p>
    <w:p w14:paraId="1FF562A2" w14:textId="77777777" w:rsidR="00421257" w:rsidRPr="00A9016F" w:rsidRDefault="00421257" w:rsidP="00421257">
      <w:pPr>
        <w:pStyle w:val="Heading1"/>
        <w:spacing w:before="0" w:beforeAutospacing="0" w:after="0" w:afterAutospacing="0" w:line="360" w:lineRule="auto"/>
        <w:rPr>
          <w:rFonts w:asciiTheme="majorHAnsi" w:hAnsiTheme="majorHAnsi"/>
          <w:b w:val="0"/>
          <w:bCs w:val="0"/>
          <w:sz w:val="24"/>
          <w:szCs w:val="24"/>
        </w:rPr>
      </w:pPr>
      <w:r w:rsidRPr="00A9016F">
        <w:rPr>
          <w:rFonts w:asciiTheme="majorHAnsi" w:eastAsia="Times New Roman" w:hAnsiTheme="majorHAnsi" w:cs="Times New Roman"/>
          <w:b w:val="0"/>
          <w:bCs w:val="0"/>
          <w:sz w:val="24"/>
          <w:szCs w:val="24"/>
        </w:rPr>
        <w:t>3 International Statistical Classification of Diseases and Related Health Problems 10th Revision (ICD-10)</w:t>
      </w:r>
      <w:r w:rsidRPr="00A9016F">
        <w:rPr>
          <w:rFonts w:asciiTheme="majorHAnsi" w:hAnsiTheme="majorHAnsi"/>
          <w:b w:val="0"/>
          <w:bCs w:val="0"/>
          <w:sz w:val="24"/>
          <w:szCs w:val="24"/>
        </w:rPr>
        <w:t xml:space="preserve"> 2016 Chapter XV: Pregnancy, childbirth and the puerperium </w:t>
      </w:r>
      <w:hyperlink r:id="rId8" w:history="1">
        <w:r w:rsidRPr="00A9016F">
          <w:rPr>
            <w:rStyle w:val="Hyperlink"/>
            <w:rFonts w:asciiTheme="majorHAnsi" w:hAnsiTheme="majorHAnsi" w:cstheme="minorBidi"/>
            <w:b w:val="0"/>
            <w:bCs w:val="0"/>
            <w:color w:val="auto"/>
            <w:sz w:val="24"/>
            <w:szCs w:val="24"/>
            <w:u w:val="none"/>
          </w:rPr>
          <w:t>http://apps.who.int/classifications/icd10/browse/2016/en</w:t>
        </w:r>
      </w:hyperlink>
      <w:r w:rsidRPr="00A9016F">
        <w:rPr>
          <w:rFonts w:asciiTheme="majorHAnsi" w:hAnsiTheme="majorHAnsi"/>
          <w:b w:val="0"/>
          <w:bCs w:val="0"/>
          <w:sz w:val="24"/>
          <w:szCs w:val="24"/>
        </w:rPr>
        <w:t xml:space="preserve"> [accessed 2 Sep  2016)</w:t>
      </w:r>
    </w:p>
    <w:p w14:paraId="23D5B3B9" w14:textId="77777777" w:rsidR="00421257" w:rsidRPr="00A9016F" w:rsidRDefault="00421257" w:rsidP="00421257">
      <w:pPr>
        <w:pStyle w:val="Heading1"/>
        <w:spacing w:before="0" w:beforeAutospacing="0" w:after="0" w:afterAutospacing="0" w:line="360" w:lineRule="auto"/>
        <w:rPr>
          <w:rStyle w:val="Hyperlink"/>
          <w:rFonts w:asciiTheme="majorHAnsi" w:hAnsiTheme="majorHAnsi"/>
          <w:b w:val="0"/>
          <w:bCs w:val="0"/>
          <w:color w:val="auto"/>
          <w:sz w:val="24"/>
          <w:szCs w:val="24"/>
          <w:u w:val="none"/>
        </w:rPr>
      </w:pPr>
      <w:r w:rsidRPr="00A9016F">
        <w:rPr>
          <w:rFonts w:asciiTheme="majorHAnsi" w:hAnsiTheme="majorHAnsi"/>
          <w:b w:val="0"/>
          <w:bCs w:val="0"/>
          <w:sz w:val="24"/>
          <w:szCs w:val="24"/>
        </w:rPr>
        <w:t xml:space="preserve">4 Abortion Act 1967. London: HMSO 1967. </w:t>
      </w:r>
      <w:hyperlink r:id="rId9" w:history="1">
        <w:r w:rsidRPr="00A9016F">
          <w:rPr>
            <w:rStyle w:val="Hyperlink"/>
            <w:rFonts w:asciiTheme="majorHAnsi" w:hAnsiTheme="majorHAnsi"/>
            <w:b w:val="0"/>
            <w:bCs w:val="0"/>
            <w:color w:val="auto"/>
            <w:sz w:val="24"/>
            <w:szCs w:val="24"/>
            <w:u w:val="none"/>
          </w:rPr>
          <w:t>http://www.legislation.gov.uk/ukpga/1967/87/pdfs/ukpga_19670087_en.pdf</w:t>
        </w:r>
      </w:hyperlink>
      <w:r w:rsidRPr="00A9016F">
        <w:rPr>
          <w:rStyle w:val="Hyperlink"/>
          <w:rFonts w:asciiTheme="majorHAnsi" w:hAnsiTheme="majorHAnsi"/>
          <w:b w:val="0"/>
          <w:bCs w:val="0"/>
          <w:color w:val="auto"/>
          <w:sz w:val="24"/>
          <w:szCs w:val="24"/>
          <w:u w:val="none"/>
        </w:rPr>
        <w:t xml:space="preserve"> [accessed 31 January 2016].</w:t>
      </w:r>
    </w:p>
    <w:p w14:paraId="585C9600" w14:textId="77777777" w:rsidR="00421257" w:rsidRPr="00A9016F" w:rsidRDefault="00421257" w:rsidP="00421257">
      <w:pPr>
        <w:spacing w:line="360" w:lineRule="auto"/>
        <w:rPr>
          <w:rFonts w:asciiTheme="majorHAnsi" w:hAnsiTheme="majorHAnsi"/>
          <w:noProof/>
        </w:rPr>
      </w:pPr>
      <w:r w:rsidRPr="00A9016F">
        <w:rPr>
          <w:rFonts w:asciiTheme="majorHAnsi" w:hAnsiTheme="majorHAnsi"/>
        </w:rPr>
        <w:t xml:space="preserve">5 Royal College of Obstetricians and Gynaecologists. The care of women requesting induced abortion. Evidence –based clinical guideline number 7. London: RCOG </w:t>
      </w:r>
      <w:hyperlink r:id="rId10" w:history="1">
        <w:r w:rsidRPr="00A9016F">
          <w:rPr>
            <w:rStyle w:val="Hyperlink"/>
            <w:rFonts w:asciiTheme="majorHAnsi" w:hAnsiTheme="majorHAnsi"/>
            <w:color w:val="auto"/>
            <w:u w:val="none"/>
          </w:rPr>
          <w:t>www.rcog.org.uk</w:t>
        </w:r>
      </w:hyperlink>
      <w:r w:rsidRPr="00A9016F">
        <w:rPr>
          <w:rFonts w:asciiTheme="majorHAnsi" w:hAnsiTheme="majorHAnsi"/>
        </w:rPr>
        <w:t xml:space="preserve"> [accessed 2 July 2016].</w:t>
      </w:r>
    </w:p>
    <w:p w14:paraId="72F35703" w14:textId="77777777" w:rsidR="00421257" w:rsidRPr="00A9016F" w:rsidRDefault="00421257" w:rsidP="00421257">
      <w:pPr>
        <w:spacing w:line="360" w:lineRule="auto"/>
        <w:rPr>
          <w:rFonts w:asciiTheme="majorHAnsi" w:hAnsiTheme="majorHAnsi"/>
        </w:rPr>
      </w:pPr>
      <w:r w:rsidRPr="00A9016F">
        <w:rPr>
          <w:rFonts w:asciiTheme="majorHAnsi" w:hAnsiTheme="majorHAnsi"/>
        </w:rPr>
        <w:t xml:space="preserve">6 British Journal of Obstetrics and Gynaecology. Instructions for authors: </w:t>
      </w:r>
      <w:hyperlink r:id="rId11" w:history="1">
        <w:r w:rsidRPr="00A9016F">
          <w:rPr>
            <w:rStyle w:val="Hyperlink"/>
            <w:rFonts w:asciiTheme="majorHAnsi" w:hAnsiTheme="majorHAnsi"/>
            <w:color w:val="auto"/>
            <w:u w:val="none"/>
          </w:rPr>
          <w:t>http://www.bjog.org/view/0/authorInformation.html</w:t>
        </w:r>
      </w:hyperlink>
      <w:r w:rsidRPr="00A9016F">
        <w:rPr>
          <w:rFonts w:asciiTheme="majorHAnsi" w:hAnsiTheme="majorHAnsi"/>
        </w:rPr>
        <w:t xml:space="preserve">  [accessed 2 Sep 2016].</w:t>
      </w:r>
    </w:p>
    <w:p w14:paraId="7C5E0632" w14:textId="77777777" w:rsidR="00421257" w:rsidRPr="00A9016F" w:rsidRDefault="00421257" w:rsidP="00421257">
      <w:pPr>
        <w:spacing w:line="360" w:lineRule="auto"/>
        <w:rPr>
          <w:rFonts w:asciiTheme="majorHAnsi" w:hAnsiTheme="majorHAnsi"/>
        </w:rPr>
      </w:pPr>
      <w:r w:rsidRPr="00A9016F">
        <w:rPr>
          <w:rFonts w:asciiTheme="majorHAnsi" w:hAnsiTheme="majorHAnsi"/>
          <w:noProof/>
          <w:lang w:val="fr-FR"/>
        </w:rPr>
        <w:t xml:space="preserve">7 Information Services Division NHS National Services Scotland. </w:t>
      </w:r>
      <w:r w:rsidRPr="00A9016F">
        <w:rPr>
          <w:rFonts w:asciiTheme="majorHAnsi" w:hAnsiTheme="majorHAnsi"/>
          <w:noProof/>
        </w:rPr>
        <w:t>Abortion Statistics. Year ending 31 December 2015</w:t>
      </w:r>
      <w:r w:rsidRPr="00A9016F">
        <w:rPr>
          <w:rFonts w:asciiTheme="majorHAnsi" w:hAnsiTheme="majorHAnsi"/>
        </w:rPr>
        <w:t xml:space="preserve">.Termination of Pregnancy statistics 2015. </w:t>
      </w:r>
      <w:hyperlink r:id="rId12" w:history="1">
        <w:r w:rsidRPr="00A9016F">
          <w:rPr>
            <w:rStyle w:val="Hyperlink"/>
            <w:rFonts w:asciiTheme="majorHAnsi" w:hAnsiTheme="majorHAnsi" w:cstheme="minorBidi"/>
            <w:color w:val="auto"/>
            <w:u w:val="none"/>
          </w:rPr>
          <w:t>http://www.isdscotland.org/Health-Topics/Sexual-Health/Abortions/</w:t>
        </w:r>
      </w:hyperlink>
      <w:r w:rsidRPr="00A9016F">
        <w:rPr>
          <w:rFonts w:asciiTheme="majorHAnsi" w:hAnsiTheme="majorHAnsi"/>
        </w:rPr>
        <w:t xml:space="preserve"> [accessed 2</w:t>
      </w:r>
      <w:r w:rsidRPr="00A9016F">
        <w:rPr>
          <w:rFonts w:asciiTheme="majorHAnsi" w:hAnsiTheme="majorHAnsi"/>
          <w:shd w:val="pct15" w:color="auto" w:fill="FFFFFF"/>
        </w:rPr>
        <w:t xml:space="preserve"> </w:t>
      </w:r>
      <w:r w:rsidRPr="00A9016F">
        <w:rPr>
          <w:rFonts w:asciiTheme="majorHAnsi" w:hAnsiTheme="majorHAnsi"/>
        </w:rPr>
        <w:t>July 2016]</w:t>
      </w:r>
    </w:p>
    <w:p w14:paraId="3E20B2F6" w14:textId="77777777" w:rsidR="00421257" w:rsidRPr="00A9016F" w:rsidRDefault="00421257" w:rsidP="00421257">
      <w:pPr>
        <w:pStyle w:val="Heading1"/>
        <w:spacing w:before="0" w:beforeAutospacing="0" w:after="0" w:afterAutospacing="0" w:line="360" w:lineRule="auto"/>
        <w:rPr>
          <w:rFonts w:asciiTheme="majorHAnsi" w:eastAsia="Times New Roman" w:hAnsiTheme="majorHAnsi" w:cs="Times New Roman"/>
          <w:b w:val="0"/>
          <w:bCs w:val="0"/>
          <w:sz w:val="24"/>
          <w:szCs w:val="24"/>
        </w:rPr>
      </w:pPr>
      <w:r w:rsidRPr="00A9016F">
        <w:rPr>
          <w:rFonts w:asciiTheme="majorHAnsi" w:hAnsiTheme="majorHAnsi"/>
          <w:b w:val="0"/>
          <w:bCs w:val="0"/>
          <w:sz w:val="24"/>
          <w:szCs w:val="24"/>
          <w:lang w:val="de-DE"/>
        </w:rPr>
        <w:t xml:space="preserve">8 </w:t>
      </w:r>
      <w:hyperlink r:id="rId13" w:history="1">
        <w:r w:rsidRPr="00A9016F">
          <w:rPr>
            <w:rStyle w:val="Hyperlink"/>
            <w:rFonts w:asciiTheme="majorHAnsi" w:eastAsia="Times New Roman" w:hAnsiTheme="majorHAnsi"/>
            <w:b w:val="0"/>
            <w:bCs w:val="0"/>
            <w:color w:val="auto"/>
            <w:sz w:val="24"/>
            <w:szCs w:val="24"/>
            <w:u w:val="none"/>
            <w:lang w:val="de-DE"/>
          </w:rPr>
          <w:t>Silver RM</w:t>
        </w:r>
      </w:hyperlink>
      <w:r w:rsidRPr="00A9016F">
        <w:rPr>
          <w:rFonts w:asciiTheme="majorHAnsi" w:eastAsia="Times New Roman" w:hAnsiTheme="majorHAnsi" w:cs="Times New Roman"/>
          <w:b w:val="0"/>
          <w:bCs w:val="0"/>
          <w:sz w:val="24"/>
          <w:szCs w:val="24"/>
          <w:lang w:val="de-DE"/>
        </w:rPr>
        <w:t xml:space="preserve">, </w:t>
      </w:r>
      <w:hyperlink r:id="rId14" w:history="1">
        <w:r w:rsidRPr="00A9016F">
          <w:rPr>
            <w:rStyle w:val="Hyperlink"/>
            <w:rFonts w:asciiTheme="majorHAnsi" w:eastAsia="Times New Roman" w:hAnsiTheme="majorHAnsi"/>
            <w:b w:val="0"/>
            <w:bCs w:val="0"/>
            <w:color w:val="auto"/>
            <w:sz w:val="24"/>
            <w:szCs w:val="24"/>
            <w:u w:val="none"/>
            <w:lang w:val="de-DE"/>
          </w:rPr>
          <w:t>Branch DW</w:t>
        </w:r>
      </w:hyperlink>
      <w:r w:rsidRPr="00A9016F">
        <w:rPr>
          <w:rFonts w:asciiTheme="majorHAnsi" w:eastAsia="Times New Roman" w:hAnsiTheme="majorHAnsi" w:cs="Times New Roman"/>
          <w:b w:val="0"/>
          <w:bCs w:val="0"/>
          <w:sz w:val="24"/>
          <w:szCs w:val="24"/>
          <w:lang w:val="de-DE"/>
        </w:rPr>
        <w:t xml:space="preserve">, </w:t>
      </w:r>
      <w:hyperlink r:id="rId15" w:history="1">
        <w:r w:rsidRPr="00A9016F">
          <w:rPr>
            <w:rStyle w:val="Hyperlink"/>
            <w:rFonts w:asciiTheme="majorHAnsi" w:eastAsia="Times New Roman" w:hAnsiTheme="majorHAnsi"/>
            <w:b w:val="0"/>
            <w:bCs w:val="0"/>
            <w:color w:val="auto"/>
            <w:sz w:val="24"/>
            <w:szCs w:val="24"/>
            <w:u w:val="none"/>
            <w:lang w:val="de-DE"/>
          </w:rPr>
          <w:t>Goldenberg R</w:t>
        </w:r>
      </w:hyperlink>
      <w:r w:rsidRPr="00A9016F">
        <w:rPr>
          <w:rFonts w:asciiTheme="majorHAnsi" w:eastAsia="Times New Roman" w:hAnsiTheme="majorHAnsi" w:cs="Times New Roman"/>
          <w:b w:val="0"/>
          <w:bCs w:val="0"/>
          <w:sz w:val="24"/>
          <w:szCs w:val="24"/>
          <w:lang w:val="de-DE"/>
        </w:rPr>
        <w:t>, et al.</w:t>
      </w:r>
      <w:r w:rsidRPr="00A9016F">
        <w:rPr>
          <w:rFonts w:asciiTheme="majorHAnsi" w:hAnsiTheme="majorHAnsi"/>
          <w:b w:val="0"/>
          <w:bCs w:val="0"/>
          <w:sz w:val="24"/>
          <w:szCs w:val="24"/>
          <w:lang w:val="de-DE"/>
        </w:rPr>
        <w:t xml:space="preserve"> </w:t>
      </w:r>
      <w:r w:rsidRPr="00A9016F">
        <w:rPr>
          <w:rFonts w:asciiTheme="majorHAnsi" w:eastAsia="Times New Roman" w:hAnsiTheme="majorHAnsi" w:cs="Times New Roman"/>
          <w:b w:val="0"/>
          <w:bCs w:val="0"/>
          <w:sz w:val="24"/>
          <w:szCs w:val="24"/>
        </w:rPr>
        <w:t xml:space="preserve">Nomenclature for pregnancy outcomes: time for a change. </w:t>
      </w:r>
      <w:hyperlink r:id="rId16" w:tooltip="Obstetrics and gynecology." w:history="1">
        <w:r w:rsidRPr="00A9016F">
          <w:rPr>
            <w:rStyle w:val="Hyperlink"/>
            <w:rFonts w:asciiTheme="majorHAnsi" w:eastAsia="Times New Roman" w:hAnsiTheme="majorHAnsi"/>
            <w:b w:val="0"/>
            <w:bCs w:val="0"/>
            <w:i/>
            <w:iCs/>
            <w:color w:val="auto"/>
            <w:sz w:val="24"/>
            <w:szCs w:val="24"/>
            <w:u w:val="none"/>
          </w:rPr>
          <w:t>Obstet Gynecol</w:t>
        </w:r>
        <w:r w:rsidRPr="00A9016F">
          <w:rPr>
            <w:rStyle w:val="Hyperlink"/>
            <w:rFonts w:asciiTheme="majorHAnsi" w:eastAsia="Times New Roman" w:hAnsiTheme="majorHAnsi"/>
            <w:b w:val="0"/>
            <w:bCs w:val="0"/>
            <w:color w:val="auto"/>
            <w:sz w:val="24"/>
            <w:szCs w:val="24"/>
            <w:u w:val="none"/>
          </w:rPr>
          <w:t>.</w:t>
        </w:r>
      </w:hyperlink>
      <w:r w:rsidRPr="00A9016F">
        <w:rPr>
          <w:rFonts w:asciiTheme="majorHAnsi" w:eastAsia="Times New Roman" w:hAnsiTheme="majorHAnsi" w:cs="Times New Roman"/>
          <w:b w:val="0"/>
          <w:bCs w:val="0"/>
          <w:sz w:val="24"/>
          <w:szCs w:val="24"/>
        </w:rPr>
        <w:t xml:space="preserve"> 2011 Dec;118(6):1402-8.</w:t>
      </w:r>
    </w:p>
    <w:p w14:paraId="077E5885" w14:textId="77777777" w:rsidR="00421257" w:rsidRPr="00A9016F" w:rsidRDefault="00421257" w:rsidP="00421257">
      <w:pPr>
        <w:pStyle w:val="Heading1"/>
        <w:spacing w:before="0" w:beforeAutospacing="0" w:after="0" w:afterAutospacing="0" w:line="360" w:lineRule="auto"/>
        <w:rPr>
          <w:rFonts w:asciiTheme="majorHAnsi" w:hAnsiTheme="majorHAnsi" w:cs="Calibri"/>
          <w:b w:val="0"/>
          <w:sz w:val="24"/>
          <w:szCs w:val="24"/>
          <w:lang w:eastAsia="en-GB"/>
        </w:rPr>
      </w:pPr>
      <w:r w:rsidRPr="00A9016F">
        <w:rPr>
          <w:rFonts w:asciiTheme="majorHAnsi" w:hAnsiTheme="majorHAnsi" w:cs="Calibri"/>
          <w:b w:val="0"/>
          <w:sz w:val="24"/>
          <w:szCs w:val="24"/>
          <w:lang w:eastAsia="en-GB"/>
        </w:rPr>
        <w:t xml:space="preserve">9 McLoone P. </w:t>
      </w:r>
      <w:r w:rsidRPr="00A9016F">
        <w:rPr>
          <w:rFonts w:asciiTheme="majorHAnsi" w:hAnsiTheme="majorHAnsi" w:cs="Calibri"/>
          <w:b w:val="0"/>
          <w:i/>
          <w:iCs/>
          <w:sz w:val="24"/>
          <w:szCs w:val="24"/>
          <w:lang w:eastAsia="en-GB"/>
        </w:rPr>
        <w:t>Carstairs scores for Scottish postcode sectors from the 2001 census– report.2000</w:t>
      </w:r>
      <w:r w:rsidRPr="00A9016F">
        <w:rPr>
          <w:rFonts w:asciiTheme="majorHAnsi" w:hAnsiTheme="majorHAnsi" w:cs="Calibri"/>
          <w:b w:val="0"/>
          <w:sz w:val="24"/>
          <w:szCs w:val="24"/>
          <w:lang w:eastAsia="en-GB"/>
        </w:rPr>
        <w:t xml:space="preserve">. </w:t>
      </w:r>
      <w:hyperlink r:id="rId17" w:history="1">
        <w:r w:rsidRPr="00A9016F">
          <w:rPr>
            <w:rFonts w:asciiTheme="majorHAnsi" w:hAnsiTheme="majorHAnsi" w:cs="Calibri"/>
            <w:b w:val="0"/>
            <w:sz w:val="24"/>
            <w:szCs w:val="24"/>
            <w:lang w:eastAsia="en-GB"/>
          </w:rPr>
          <w:t>http://www.sphsu.mrc.ac.uk/library/other</w:t>
        </w:r>
      </w:hyperlink>
      <w:r w:rsidRPr="00A9016F">
        <w:rPr>
          <w:rFonts w:asciiTheme="majorHAnsi" w:hAnsiTheme="majorHAnsi" w:cs="Calibri"/>
          <w:b w:val="0"/>
          <w:sz w:val="24"/>
          <w:szCs w:val="24"/>
          <w:lang w:eastAsia="en-GB"/>
        </w:rPr>
        <w:t xml:space="preserve"> reports/Carstairs_report.pdf [accessed 2 Sep 2016].</w:t>
      </w:r>
    </w:p>
    <w:p w14:paraId="15168EEE" w14:textId="77777777" w:rsidR="00421257" w:rsidRPr="00A9016F" w:rsidRDefault="00421257" w:rsidP="00421257">
      <w:pPr>
        <w:pStyle w:val="Heading1"/>
        <w:spacing w:before="0" w:beforeAutospacing="0" w:after="0" w:afterAutospacing="0" w:line="360" w:lineRule="auto"/>
        <w:rPr>
          <w:rFonts w:asciiTheme="majorHAnsi" w:hAnsiTheme="majorHAnsi" w:cs="Courier New"/>
          <w:b w:val="0"/>
          <w:bCs w:val="0"/>
          <w:sz w:val="24"/>
          <w:szCs w:val="24"/>
        </w:rPr>
      </w:pPr>
      <w:r w:rsidRPr="00A9016F">
        <w:rPr>
          <w:rFonts w:asciiTheme="majorHAnsi" w:hAnsiTheme="majorHAnsi" w:cs="Courier New"/>
          <w:b w:val="0"/>
          <w:bCs w:val="0"/>
          <w:sz w:val="24"/>
          <w:szCs w:val="24"/>
        </w:rPr>
        <w:t xml:space="preserve">10 Geoconvert. UK Data census support. </w:t>
      </w:r>
      <w:hyperlink r:id="rId18" w:tgtFrame="_blank" w:history="1">
        <w:r w:rsidRPr="00A9016F">
          <w:rPr>
            <w:rStyle w:val="Hyperlink"/>
            <w:rFonts w:asciiTheme="majorHAnsi" w:hAnsiTheme="majorHAnsi" w:cs="Courier New"/>
            <w:b w:val="0"/>
            <w:bCs w:val="0"/>
            <w:color w:val="auto"/>
            <w:sz w:val="24"/>
            <w:szCs w:val="24"/>
            <w:u w:val="none"/>
          </w:rPr>
          <w:t>http://geoconvert.ukdataservice.ac.uk/index.html</w:t>
        </w:r>
      </w:hyperlink>
      <w:r w:rsidRPr="00A9016F">
        <w:rPr>
          <w:rFonts w:asciiTheme="majorHAnsi" w:hAnsiTheme="majorHAnsi" w:cs="Calibri"/>
          <w:b w:val="0"/>
          <w:sz w:val="24"/>
          <w:szCs w:val="24"/>
          <w:lang w:eastAsia="en-GB"/>
        </w:rPr>
        <w:t>[accessed 2 Sep 2016].</w:t>
      </w:r>
    </w:p>
    <w:p w14:paraId="1D76052C" w14:textId="77777777" w:rsidR="00421257" w:rsidRPr="00A9016F" w:rsidRDefault="00421257" w:rsidP="00421257">
      <w:pPr>
        <w:pStyle w:val="Heading1"/>
        <w:spacing w:before="0" w:beforeAutospacing="0" w:after="0" w:afterAutospacing="0" w:line="360" w:lineRule="auto"/>
        <w:rPr>
          <w:rFonts w:asciiTheme="majorHAnsi" w:eastAsia="Times New Roman" w:hAnsiTheme="majorHAnsi" w:cs="Times New Roman"/>
          <w:b w:val="0"/>
          <w:bCs w:val="0"/>
          <w:sz w:val="24"/>
          <w:szCs w:val="24"/>
        </w:rPr>
      </w:pPr>
      <w:r w:rsidRPr="00A9016F">
        <w:rPr>
          <w:rFonts w:asciiTheme="majorHAnsi" w:hAnsiTheme="majorHAnsi" w:cs="Calibri"/>
          <w:b w:val="0"/>
          <w:bCs w:val="0"/>
          <w:sz w:val="24"/>
          <w:szCs w:val="24"/>
          <w:lang w:eastAsia="en-GB"/>
        </w:rPr>
        <w:t>11 Department of Health. Report on Abortion Statistics in England and Wales for 2015.</w:t>
      </w:r>
      <w:r w:rsidRPr="00A9016F">
        <w:rPr>
          <w:rFonts w:asciiTheme="majorHAnsi" w:hAnsiTheme="majorHAnsi"/>
          <w:sz w:val="24"/>
          <w:szCs w:val="24"/>
        </w:rPr>
        <w:t xml:space="preserve"> </w:t>
      </w:r>
      <w:hyperlink r:id="rId19" w:history="1">
        <w:r w:rsidRPr="00A9016F">
          <w:rPr>
            <w:rStyle w:val="Hyperlink"/>
            <w:rFonts w:asciiTheme="majorHAnsi" w:hAnsiTheme="majorHAnsi" w:cs="Calibri"/>
            <w:b w:val="0"/>
            <w:bCs w:val="0"/>
            <w:color w:val="auto"/>
            <w:sz w:val="24"/>
            <w:szCs w:val="24"/>
            <w:u w:val="none"/>
            <w:lang w:eastAsia="en-GB"/>
          </w:rPr>
          <w:t>https://www.gov.uk/government/statistics/report-on-abortion-statistics-in-england-and-wales-for-2015</w:t>
        </w:r>
      </w:hyperlink>
      <w:r w:rsidRPr="00A9016F">
        <w:rPr>
          <w:rFonts w:asciiTheme="majorHAnsi" w:hAnsiTheme="majorHAnsi" w:cs="Calibri"/>
          <w:b w:val="0"/>
          <w:bCs w:val="0"/>
          <w:sz w:val="24"/>
          <w:szCs w:val="24"/>
          <w:lang w:eastAsia="en-GB"/>
        </w:rPr>
        <w:t xml:space="preserve"> [accessed 2 Sep 2016].</w:t>
      </w:r>
    </w:p>
    <w:p w14:paraId="4FDC672A" w14:textId="14991A71" w:rsidR="00421257" w:rsidRPr="00A9016F" w:rsidRDefault="00421257" w:rsidP="00421257">
      <w:pPr>
        <w:spacing w:line="360" w:lineRule="auto"/>
        <w:rPr>
          <w:rFonts w:asciiTheme="majorHAnsi" w:hAnsiTheme="majorHAnsi" w:cs="Times New Roman"/>
        </w:rPr>
      </w:pPr>
      <w:r w:rsidRPr="00A9016F">
        <w:rPr>
          <w:rFonts w:asciiTheme="majorHAnsi" w:hAnsiTheme="majorHAnsi" w:cs="Times New Roman"/>
        </w:rPr>
        <w:t>1</w:t>
      </w:r>
      <w:r w:rsidR="00882A07" w:rsidRPr="00A9016F">
        <w:rPr>
          <w:rFonts w:asciiTheme="majorHAnsi" w:hAnsiTheme="majorHAnsi" w:cs="Times New Roman"/>
        </w:rPr>
        <w:t>2.</w:t>
      </w:r>
      <w:r w:rsidRPr="00A9016F">
        <w:rPr>
          <w:rFonts w:asciiTheme="majorHAnsi" w:hAnsiTheme="majorHAnsi" w:cs="Times New Roman"/>
        </w:rPr>
        <w:t xml:space="preserve">Purcell C, Hilton S, McDaid L. </w:t>
      </w:r>
      <w:hyperlink r:id="rId20" w:history="1">
        <w:r w:rsidRPr="00A9016F">
          <w:rPr>
            <w:rFonts w:asciiTheme="majorHAnsi" w:hAnsiTheme="majorHAnsi" w:cs="Times New Roman"/>
          </w:rPr>
          <w:t xml:space="preserve">The stigmatisation of </w:t>
        </w:r>
        <w:r w:rsidRPr="00A9016F">
          <w:rPr>
            <w:rFonts w:asciiTheme="majorHAnsi" w:hAnsiTheme="majorHAnsi" w:cs="Times New Roman"/>
            <w:bCs/>
          </w:rPr>
          <w:t>abortion</w:t>
        </w:r>
        <w:r w:rsidRPr="00A9016F">
          <w:rPr>
            <w:rFonts w:asciiTheme="majorHAnsi" w:hAnsiTheme="majorHAnsi" w:cs="Times New Roman"/>
          </w:rPr>
          <w:t>: a qualitative analysis of print media in Great Britain in 2010.</w:t>
        </w:r>
      </w:hyperlink>
      <w:r w:rsidRPr="00A9016F">
        <w:rPr>
          <w:rFonts w:asciiTheme="majorHAnsi" w:hAnsiTheme="majorHAnsi" w:cs="Times New Roman"/>
        </w:rPr>
        <w:t xml:space="preserve"> </w:t>
      </w:r>
      <w:r w:rsidRPr="00A9016F">
        <w:rPr>
          <w:rFonts w:asciiTheme="majorHAnsi" w:hAnsiTheme="majorHAnsi" w:cs="Times New Roman"/>
          <w:i/>
          <w:iCs/>
        </w:rPr>
        <w:t>Cult Health Sex</w:t>
      </w:r>
      <w:r w:rsidRPr="00A9016F">
        <w:rPr>
          <w:rFonts w:asciiTheme="majorHAnsi" w:hAnsiTheme="majorHAnsi" w:cs="Times New Roman"/>
        </w:rPr>
        <w:t>. 2014;16(9):1141-55.</w:t>
      </w:r>
    </w:p>
    <w:p w14:paraId="556E8DEC" w14:textId="509826F5" w:rsidR="00421257" w:rsidRPr="00A9016F" w:rsidRDefault="00421257" w:rsidP="00421257">
      <w:pPr>
        <w:spacing w:line="360" w:lineRule="auto"/>
        <w:rPr>
          <w:rFonts w:asciiTheme="majorHAnsi" w:hAnsiTheme="majorHAnsi"/>
        </w:rPr>
      </w:pPr>
      <w:r w:rsidRPr="00A9016F">
        <w:rPr>
          <w:rFonts w:asciiTheme="majorHAnsi" w:hAnsiTheme="majorHAnsi"/>
        </w:rPr>
        <w:t>1</w:t>
      </w:r>
      <w:r w:rsidR="00882A07" w:rsidRPr="00A9016F">
        <w:rPr>
          <w:rFonts w:asciiTheme="majorHAnsi" w:hAnsiTheme="majorHAnsi"/>
        </w:rPr>
        <w:t>3</w:t>
      </w:r>
      <w:r w:rsidRPr="00A9016F">
        <w:rPr>
          <w:rFonts w:asciiTheme="majorHAnsi" w:hAnsiTheme="majorHAnsi"/>
        </w:rPr>
        <w:t xml:space="preserve"> Norris A, Bessett D, Steinberg J, et al. Abortion stigma: a reconceptualization of constituents, causes and consequences.</w:t>
      </w:r>
      <w:r w:rsidRPr="00A9016F">
        <w:rPr>
          <w:rFonts w:asciiTheme="majorHAnsi" w:hAnsiTheme="majorHAnsi"/>
          <w:i/>
          <w:iCs/>
        </w:rPr>
        <w:t xml:space="preserve"> Womens Health Issues</w:t>
      </w:r>
      <w:r w:rsidRPr="00A9016F">
        <w:rPr>
          <w:rFonts w:asciiTheme="majorHAnsi" w:hAnsiTheme="majorHAnsi"/>
        </w:rPr>
        <w:t xml:space="preserve"> 2011;21(3 Suppl):S49-54.</w:t>
      </w:r>
    </w:p>
    <w:p w14:paraId="0D478482" w14:textId="781B70E6" w:rsidR="00421257" w:rsidRPr="00A9016F" w:rsidRDefault="00421257" w:rsidP="00421257">
      <w:pPr>
        <w:spacing w:line="360" w:lineRule="auto"/>
        <w:rPr>
          <w:rFonts w:asciiTheme="majorHAnsi" w:hAnsiTheme="majorHAnsi"/>
        </w:rPr>
      </w:pPr>
      <w:r w:rsidRPr="00A9016F">
        <w:rPr>
          <w:rFonts w:asciiTheme="majorHAnsi" w:hAnsiTheme="majorHAnsi"/>
        </w:rPr>
        <w:t>1</w:t>
      </w:r>
      <w:r w:rsidR="00882A07" w:rsidRPr="00A9016F">
        <w:rPr>
          <w:rFonts w:asciiTheme="majorHAnsi" w:hAnsiTheme="majorHAnsi"/>
        </w:rPr>
        <w:t>4</w:t>
      </w:r>
      <w:r w:rsidRPr="00A9016F">
        <w:rPr>
          <w:rFonts w:asciiTheme="majorHAnsi" w:hAnsiTheme="majorHAnsi"/>
        </w:rPr>
        <w:t xml:space="preserve"> Kumar A, Hessini L, Mitchell, EM. Conceptualising abortion stigma. </w:t>
      </w:r>
      <w:r w:rsidRPr="00A9016F">
        <w:rPr>
          <w:rFonts w:asciiTheme="majorHAnsi" w:hAnsiTheme="majorHAnsi"/>
          <w:i/>
          <w:iCs/>
        </w:rPr>
        <w:t>Cult Health Sex</w:t>
      </w:r>
      <w:r w:rsidRPr="00A9016F">
        <w:rPr>
          <w:rFonts w:asciiTheme="majorHAnsi" w:hAnsiTheme="majorHAnsi"/>
        </w:rPr>
        <w:t xml:space="preserve"> 2009;11: 625–39.</w:t>
      </w:r>
    </w:p>
    <w:p w14:paraId="0BB326AD" w14:textId="4FC716F9" w:rsidR="00421257" w:rsidRPr="00A9016F" w:rsidRDefault="00421257" w:rsidP="00421257">
      <w:pPr>
        <w:spacing w:line="360" w:lineRule="auto"/>
        <w:rPr>
          <w:rFonts w:asciiTheme="majorHAnsi" w:hAnsiTheme="majorHAnsi"/>
        </w:rPr>
      </w:pPr>
      <w:r w:rsidRPr="00A9016F">
        <w:rPr>
          <w:rFonts w:asciiTheme="majorHAnsi" w:hAnsiTheme="majorHAnsi"/>
        </w:rPr>
        <w:t>1</w:t>
      </w:r>
      <w:r w:rsidR="00882A07" w:rsidRPr="00A9016F">
        <w:rPr>
          <w:rFonts w:asciiTheme="majorHAnsi" w:hAnsiTheme="majorHAnsi"/>
        </w:rPr>
        <w:t>5.</w:t>
      </w:r>
      <w:r w:rsidRPr="00A9016F">
        <w:rPr>
          <w:rFonts w:asciiTheme="majorHAnsi" w:hAnsiTheme="majorHAnsi"/>
        </w:rPr>
        <w:t xml:space="preserve"> </w:t>
      </w:r>
      <w:hyperlink r:id="rId21" w:history="1">
        <w:r w:rsidRPr="00A9016F">
          <w:rPr>
            <w:rStyle w:val="Hyperlink"/>
            <w:rFonts w:asciiTheme="majorHAnsi" w:hAnsiTheme="majorHAnsi"/>
            <w:color w:val="auto"/>
            <w:u w:val="none"/>
          </w:rPr>
          <w:t>Astbury-Ward E</w:t>
        </w:r>
      </w:hyperlink>
      <w:r w:rsidRPr="00A9016F">
        <w:rPr>
          <w:rFonts w:asciiTheme="majorHAnsi" w:hAnsiTheme="majorHAnsi"/>
        </w:rPr>
        <w:t xml:space="preserve">, </w:t>
      </w:r>
      <w:hyperlink r:id="rId22" w:history="1">
        <w:r w:rsidRPr="00A9016F">
          <w:rPr>
            <w:rStyle w:val="Hyperlink"/>
            <w:rFonts w:asciiTheme="majorHAnsi" w:hAnsiTheme="majorHAnsi"/>
            <w:color w:val="auto"/>
            <w:u w:val="none"/>
          </w:rPr>
          <w:t>Parry O</w:t>
        </w:r>
      </w:hyperlink>
      <w:r w:rsidRPr="00A9016F">
        <w:rPr>
          <w:rFonts w:asciiTheme="majorHAnsi" w:hAnsiTheme="majorHAnsi"/>
        </w:rPr>
        <w:t xml:space="preserve">, </w:t>
      </w:r>
      <w:hyperlink r:id="rId23" w:history="1">
        <w:r w:rsidRPr="00A9016F">
          <w:rPr>
            <w:rStyle w:val="Hyperlink"/>
            <w:rFonts w:asciiTheme="majorHAnsi" w:hAnsiTheme="majorHAnsi"/>
            <w:color w:val="auto"/>
            <w:u w:val="none"/>
          </w:rPr>
          <w:t>Carnwell R</w:t>
        </w:r>
      </w:hyperlink>
      <w:r w:rsidRPr="00A9016F">
        <w:rPr>
          <w:rFonts w:asciiTheme="majorHAnsi" w:hAnsiTheme="majorHAnsi"/>
        </w:rPr>
        <w:t xml:space="preserve">. Stigma, abortion, and disclosure--findings from a qualitative study. </w:t>
      </w:r>
      <w:hyperlink r:id="rId24" w:tooltip="The journal of sexual medicine." w:history="1">
        <w:r w:rsidRPr="00A9016F">
          <w:rPr>
            <w:rStyle w:val="Hyperlink"/>
            <w:rFonts w:asciiTheme="majorHAnsi" w:hAnsiTheme="majorHAnsi"/>
            <w:i/>
            <w:iCs/>
            <w:color w:val="auto"/>
            <w:u w:val="none"/>
          </w:rPr>
          <w:t>J Sex Med</w:t>
        </w:r>
        <w:r w:rsidRPr="00A9016F">
          <w:rPr>
            <w:rStyle w:val="Hyperlink"/>
            <w:rFonts w:asciiTheme="majorHAnsi" w:hAnsiTheme="majorHAnsi"/>
            <w:color w:val="auto"/>
            <w:u w:val="none"/>
          </w:rPr>
          <w:t>.</w:t>
        </w:r>
      </w:hyperlink>
      <w:r w:rsidRPr="00A9016F">
        <w:rPr>
          <w:rFonts w:asciiTheme="majorHAnsi" w:hAnsiTheme="majorHAnsi"/>
        </w:rPr>
        <w:t xml:space="preserve"> 2012;9(12):3137-47.</w:t>
      </w:r>
    </w:p>
    <w:p w14:paraId="72DF7E35" w14:textId="77777777" w:rsidR="00BC0EC1" w:rsidRPr="00A9016F" w:rsidRDefault="00BC0EC1" w:rsidP="00C74CC2">
      <w:pPr>
        <w:spacing w:line="360" w:lineRule="auto"/>
        <w:rPr>
          <w:rFonts w:asciiTheme="majorHAnsi" w:hAnsiTheme="majorHAnsi"/>
        </w:rPr>
      </w:pPr>
    </w:p>
    <w:p w14:paraId="02F99C69" w14:textId="77777777" w:rsidR="00EF1370" w:rsidRDefault="00EF1370" w:rsidP="00490B63">
      <w:pPr>
        <w:rPr>
          <w:rFonts w:asciiTheme="majorHAnsi" w:hAnsiTheme="majorHAnsi"/>
        </w:rPr>
      </w:pPr>
    </w:p>
    <w:p w14:paraId="3CF22403" w14:textId="181C4F40" w:rsidR="00E7498C" w:rsidRDefault="00E7498C">
      <w:pPr>
        <w:rPr>
          <w:rFonts w:asciiTheme="majorHAnsi" w:hAnsiTheme="majorHAnsi"/>
        </w:rPr>
      </w:pPr>
      <w:r>
        <w:rPr>
          <w:rFonts w:asciiTheme="majorHAnsi" w:hAnsiTheme="majorHAnsi"/>
        </w:rPr>
        <w:br w:type="page"/>
      </w:r>
    </w:p>
    <w:p w14:paraId="11190E96" w14:textId="77777777" w:rsidR="00C40F91" w:rsidRDefault="00C40F91" w:rsidP="00841681">
      <w:pPr>
        <w:rPr>
          <w:rFonts w:asciiTheme="majorHAnsi" w:hAnsiTheme="majorHAnsi"/>
        </w:rPr>
      </w:pPr>
    </w:p>
    <w:p w14:paraId="0350563B" w14:textId="77777777" w:rsidR="00E7498C" w:rsidRDefault="00E7498C" w:rsidP="00E7498C">
      <w:pPr>
        <w:spacing w:line="360" w:lineRule="auto"/>
        <w:rPr>
          <w:rFonts w:asciiTheme="majorHAnsi" w:hAnsiTheme="majorHAnsi"/>
        </w:rPr>
      </w:pPr>
    </w:p>
    <w:p w14:paraId="3C08D400" w14:textId="77777777" w:rsidR="00E7498C" w:rsidRDefault="00E7498C" w:rsidP="00E7498C">
      <w:pPr>
        <w:spacing w:line="360" w:lineRule="auto"/>
        <w:rPr>
          <w:rFonts w:asciiTheme="majorHAnsi" w:hAnsiTheme="majorHAnsi"/>
        </w:rPr>
      </w:pPr>
      <w:r>
        <w:rPr>
          <w:rFonts w:asciiTheme="majorHAnsi" w:hAnsiTheme="majorHAnsi"/>
        </w:rPr>
        <w:t>Supplementary Table 1.  Numbers and percentage of each age group indicating that they found the term ‘abortion’ and ‘termination of pregnancy’ distressing.</w:t>
      </w:r>
    </w:p>
    <w:p w14:paraId="39B9D12E" w14:textId="77777777" w:rsidR="00E7498C" w:rsidRDefault="00E7498C" w:rsidP="00E7498C">
      <w:pPr>
        <w:spacing w:line="360" w:lineRule="auto"/>
        <w:rPr>
          <w:rFonts w:asciiTheme="majorHAnsi" w:hAnsiTheme="majorHAnsi"/>
        </w:rPr>
      </w:pPr>
    </w:p>
    <w:tbl>
      <w:tblPr>
        <w:tblpPr w:leftFromText="180" w:rightFromText="180" w:vertAnchor="text" w:horzAnchor="page" w:tblpX="1715" w:tblpY="82"/>
        <w:tblW w:w="8505" w:type="dxa"/>
        <w:tblLayout w:type="fixed"/>
        <w:tblCellMar>
          <w:left w:w="0" w:type="dxa"/>
          <w:right w:w="0" w:type="dxa"/>
        </w:tblCellMar>
        <w:tblLook w:val="0600" w:firstRow="0" w:lastRow="0" w:firstColumn="0" w:lastColumn="0" w:noHBand="1" w:noVBand="1"/>
      </w:tblPr>
      <w:tblGrid>
        <w:gridCol w:w="1515"/>
        <w:gridCol w:w="939"/>
        <w:gridCol w:w="969"/>
        <w:gridCol w:w="997"/>
        <w:gridCol w:w="970"/>
        <w:gridCol w:w="977"/>
        <w:gridCol w:w="889"/>
        <w:gridCol w:w="1249"/>
      </w:tblGrid>
      <w:tr w:rsidR="00E7498C" w14:paraId="6BA74B3C" w14:textId="77777777" w:rsidTr="00E7498C">
        <w:trPr>
          <w:trHeight w:val="981"/>
        </w:trPr>
        <w:tc>
          <w:tcPr>
            <w:tcW w:w="1515"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289A9FA3" w14:textId="77777777" w:rsidR="00E7498C" w:rsidRDefault="00E7498C">
            <w:pPr>
              <w:rPr>
                <w:rFonts w:cs="Times New Roman"/>
                <w:lang w:val="en-US"/>
              </w:rPr>
            </w:pPr>
          </w:p>
        </w:tc>
        <w:tc>
          <w:tcPr>
            <w:tcW w:w="939"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4EEB0675" w14:textId="77777777" w:rsidR="00E7498C" w:rsidRDefault="00E7498C">
            <w:pPr>
              <w:rPr>
                <w:rFonts w:asciiTheme="majorHAnsi" w:hAnsiTheme="majorHAnsi"/>
                <w:lang w:val="en-US"/>
              </w:rPr>
            </w:pPr>
            <w:r>
              <w:rPr>
                <w:rFonts w:ascii="Calibri" w:hAnsi="Calibri"/>
                <w:bCs/>
                <w:lang w:val="en-US"/>
              </w:rPr>
              <w:t>≤</w:t>
            </w:r>
            <w:r>
              <w:rPr>
                <w:rFonts w:asciiTheme="majorHAnsi" w:hAnsiTheme="majorHAnsi"/>
                <w:bCs/>
                <w:lang w:val="en-US"/>
              </w:rPr>
              <w:t xml:space="preserve">19 </w:t>
            </w:r>
          </w:p>
          <w:p w14:paraId="296392F8" w14:textId="77777777" w:rsidR="00E7498C" w:rsidRDefault="00E7498C">
            <w:pPr>
              <w:rPr>
                <w:rFonts w:asciiTheme="majorHAnsi" w:hAnsiTheme="majorHAnsi"/>
                <w:lang w:val="en-US"/>
              </w:rPr>
            </w:pPr>
            <w:r>
              <w:rPr>
                <w:rFonts w:asciiTheme="majorHAnsi" w:hAnsiTheme="majorHAnsi"/>
                <w:bCs/>
                <w:lang w:val="en-US"/>
              </w:rPr>
              <w:t>N= 332 (%)</w:t>
            </w:r>
          </w:p>
        </w:tc>
        <w:tc>
          <w:tcPr>
            <w:tcW w:w="97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6C09ED1D" w14:textId="77777777" w:rsidR="00E7498C" w:rsidRDefault="00E7498C">
            <w:pPr>
              <w:rPr>
                <w:rFonts w:asciiTheme="majorHAnsi" w:hAnsiTheme="majorHAnsi"/>
                <w:lang w:val="en-US"/>
              </w:rPr>
            </w:pPr>
            <w:r>
              <w:rPr>
                <w:rFonts w:asciiTheme="majorHAnsi" w:hAnsiTheme="majorHAnsi"/>
                <w:bCs/>
                <w:lang w:val="en-US"/>
              </w:rPr>
              <w:t>20-24</w:t>
            </w:r>
          </w:p>
          <w:p w14:paraId="53DA5424" w14:textId="77777777" w:rsidR="00E7498C" w:rsidRDefault="00E7498C">
            <w:pPr>
              <w:rPr>
                <w:rFonts w:asciiTheme="majorHAnsi" w:hAnsiTheme="majorHAnsi"/>
                <w:lang w:val="en-US"/>
              </w:rPr>
            </w:pPr>
            <w:r>
              <w:rPr>
                <w:rFonts w:asciiTheme="majorHAnsi" w:hAnsiTheme="majorHAnsi"/>
                <w:bCs/>
                <w:lang w:val="en-US"/>
              </w:rPr>
              <w:t>N = 631 (%)</w:t>
            </w:r>
          </w:p>
        </w:tc>
        <w:tc>
          <w:tcPr>
            <w:tcW w:w="99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79DAC46A" w14:textId="77777777" w:rsidR="00E7498C" w:rsidRDefault="00E7498C">
            <w:pPr>
              <w:rPr>
                <w:rFonts w:asciiTheme="majorHAnsi" w:hAnsiTheme="majorHAnsi"/>
                <w:lang w:val="en-US"/>
              </w:rPr>
            </w:pPr>
            <w:r>
              <w:rPr>
                <w:rFonts w:asciiTheme="majorHAnsi" w:hAnsiTheme="majorHAnsi"/>
                <w:bCs/>
                <w:lang w:val="en-US"/>
              </w:rPr>
              <w:t>25-29</w:t>
            </w:r>
          </w:p>
          <w:p w14:paraId="58AE0075" w14:textId="77777777" w:rsidR="00E7498C" w:rsidRDefault="00E7498C">
            <w:pPr>
              <w:rPr>
                <w:rFonts w:asciiTheme="majorHAnsi" w:hAnsiTheme="majorHAnsi"/>
                <w:lang w:val="en-US"/>
              </w:rPr>
            </w:pPr>
            <w:r>
              <w:rPr>
                <w:rFonts w:asciiTheme="majorHAnsi" w:hAnsiTheme="majorHAnsi"/>
                <w:bCs/>
                <w:lang w:val="en-US"/>
              </w:rPr>
              <w:t>N =526</w:t>
            </w:r>
          </w:p>
          <w:p w14:paraId="26545C33" w14:textId="77777777" w:rsidR="00E7498C" w:rsidRDefault="00E7498C">
            <w:pPr>
              <w:rPr>
                <w:rFonts w:asciiTheme="majorHAnsi" w:hAnsiTheme="majorHAnsi"/>
                <w:lang w:val="en-US"/>
              </w:rPr>
            </w:pPr>
            <w:r>
              <w:rPr>
                <w:rFonts w:asciiTheme="majorHAnsi" w:hAnsiTheme="majorHAnsi"/>
                <w:bCs/>
                <w:lang w:val="en-US"/>
              </w:rPr>
              <w:t>(%)</w:t>
            </w:r>
          </w:p>
        </w:tc>
        <w:tc>
          <w:tcPr>
            <w:tcW w:w="971"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0D61E640" w14:textId="77777777" w:rsidR="00E7498C" w:rsidRDefault="00E7498C">
            <w:pPr>
              <w:rPr>
                <w:rFonts w:asciiTheme="majorHAnsi" w:hAnsiTheme="majorHAnsi"/>
                <w:lang w:val="en-US"/>
              </w:rPr>
            </w:pPr>
            <w:r>
              <w:rPr>
                <w:rFonts w:asciiTheme="majorHAnsi" w:hAnsiTheme="majorHAnsi"/>
                <w:bCs/>
                <w:lang w:val="en-US"/>
              </w:rPr>
              <w:t>30-34</w:t>
            </w:r>
          </w:p>
          <w:p w14:paraId="7FCAD0EE" w14:textId="77777777" w:rsidR="00E7498C" w:rsidRDefault="00E7498C">
            <w:pPr>
              <w:rPr>
                <w:rFonts w:asciiTheme="majorHAnsi" w:hAnsiTheme="majorHAnsi"/>
                <w:lang w:val="en-US"/>
              </w:rPr>
            </w:pPr>
            <w:r>
              <w:rPr>
                <w:rFonts w:asciiTheme="majorHAnsi" w:hAnsiTheme="majorHAnsi"/>
                <w:bCs/>
                <w:lang w:val="en-US"/>
              </w:rPr>
              <w:t>N = 409</w:t>
            </w:r>
          </w:p>
          <w:p w14:paraId="22BE36B2" w14:textId="77777777" w:rsidR="00E7498C" w:rsidRDefault="00E7498C">
            <w:pPr>
              <w:rPr>
                <w:rFonts w:asciiTheme="majorHAnsi" w:hAnsiTheme="majorHAnsi"/>
                <w:lang w:val="en-US"/>
              </w:rPr>
            </w:pPr>
            <w:r>
              <w:rPr>
                <w:rFonts w:asciiTheme="majorHAnsi" w:hAnsiTheme="majorHAnsi"/>
                <w:bCs/>
                <w:lang w:val="en-US"/>
              </w:rPr>
              <w:t>(%)</w:t>
            </w:r>
          </w:p>
        </w:tc>
        <w:tc>
          <w:tcPr>
            <w:tcW w:w="97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76450448" w14:textId="77777777" w:rsidR="00E7498C" w:rsidRDefault="00E7498C">
            <w:pPr>
              <w:rPr>
                <w:rFonts w:asciiTheme="majorHAnsi" w:hAnsiTheme="majorHAnsi"/>
                <w:lang w:val="en-US"/>
              </w:rPr>
            </w:pPr>
            <w:r>
              <w:rPr>
                <w:rFonts w:asciiTheme="majorHAnsi" w:hAnsiTheme="majorHAnsi"/>
                <w:bCs/>
                <w:lang w:val="en-US"/>
              </w:rPr>
              <w:t>35-39</w:t>
            </w:r>
          </w:p>
          <w:p w14:paraId="50C23225" w14:textId="77777777" w:rsidR="00E7498C" w:rsidRDefault="00E7498C">
            <w:pPr>
              <w:rPr>
                <w:rFonts w:asciiTheme="majorHAnsi" w:hAnsiTheme="majorHAnsi"/>
                <w:lang w:val="en-US"/>
              </w:rPr>
            </w:pPr>
            <w:r>
              <w:rPr>
                <w:rFonts w:asciiTheme="majorHAnsi" w:hAnsiTheme="majorHAnsi"/>
                <w:bCs/>
                <w:lang w:val="en-US"/>
              </w:rPr>
              <w:t>N =243</w:t>
            </w:r>
          </w:p>
          <w:p w14:paraId="450A962D" w14:textId="77777777" w:rsidR="00E7498C" w:rsidRDefault="00E7498C">
            <w:pPr>
              <w:rPr>
                <w:rFonts w:asciiTheme="majorHAnsi" w:hAnsiTheme="majorHAnsi"/>
                <w:lang w:val="en-US"/>
              </w:rPr>
            </w:pPr>
            <w:r>
              <w:rPr>
                <w:rFonts w:asciiTheme="majorHAnsi" w:hAnsiTheme="majorHAnsi"/>
                <w:bCs/>
                <w:lang w:val="en-US"/>
              </w:rPr>
              <w:t>(%)</w:t>
            </w:r>
          </w:p>
        </w:tc>
        <w:tc>
          <w:tcPr>
            <w:tcW w:w="89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423002EE" w14:textId="77777777" w:rsidR="00E7498C" w:rsidRDefault="00E7498C">
            <w:pPr>
              <w:rPr>
                <w:rFonts w:asciiTheme="majorHAnsi" w:hAnsiTheme="majorHAnsi"/>
                <w:lang w:val="en-US"/>
              </w:rPr>
            </w:pPr>
            <w:r>
              <w:rPr>
                <w:rFonts w:ascii="Calibri" w:hAnsi="Calibri"/>
                <w:bCs/>
                <w:lang w:val="en-US"/>
              </w:rPr>
              <w:t>≥</w:t>
            </w:r>
            <w:r>
              <w:rPr>
                <w:rFonts w:asciiTheme="majorHAnsi" w:hAnsiTheme="majorHAnsi"/>
                <w:bCs/>
                <w:lang w:val="en-US"/>
              </w:rPr>
              <w:t xml:space="preserve">40 </w:t>
            </w:r>
          </w:p>
          <w:p w14:paraId="46ED4259" w14:textId="77777777" w:rsidR="00E7498C" w:rsidRDefault="00E7498C">
            <w:pPr>
              <w:rPr>
                <w:rFonts w:asciiTheme="majorHAnsi" w:hAnsiTheme="majorHAnsi"/>
                <w:lang w:val="en-US"/>
              </w:rPr>
            </w:pPr>
            <w:r>
              <w:rPr>
                <w:rFonts w:asciiTheme="majorHAnsi" w:hAnsiTheme="majorHAnsi"/>
                <w:bCs/>
                <w:lang w:val="en-US"/>
              </w:rPr>
              <w:t>N =114</w:t>
            </w:r>
          </w:p>
          <w:p w14:paraId="17171AAA" w14:textId="77777777" w:rsidR="00E7498C" w:rsidRDefault="00E7498C">
            <w:pPr>
              <w:rPr>
                <w:rFonts w:asciiTheme="majorHAnsi" w:hAnsiTheme="majorHAnsi"/>
                <w:lang w:val="en-US"/>
              </w:rPr>
            </w:pPr>
            <w:r>
              <w:rPr>
                <w:rFonts w:asciiTheme="majorHAnsi" w:hAnsiTheme="majorHAnsi"/>
                <w:bCs/>
                <w:lang w:val="en-US"/>
              </w:rPr>
              <w:t>(%)</w:t>
            </w:r>
          </w:p>
        </w:tc>
        <w:tc>
          <w:tcPr>
            <w:tcW w:w="125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6C66A66D" w14:textId="77777777" w:rsidR="00E7498C" w:rsidRDefault="00E7498C">
            <w:pPr>
              <w:rPr>
                <w:rFonts w:asciiTheme="majorHAnsi" w:hAnsiTheme="majorHAnsi"/>
                <w:lang w:val="en-US"/>
              </w:rPr>
            </w:pPr>
            <w:r>
              <w:rPr>
                <w:rFonts w:asciiTheme="majorHAnsi" w:hAnsiTheme="majorHAnsi"/>
                <w:bCs/>
                <w:lang w:val="en-US"/>
              </w:rPr>
              <w:t>All Age groups</w:t>
            </w:r>
          </w:p>
          <w:p w14:paraId="390B860E" w14:textId="77777777" w:rsidR="00E7498C" w:rsidRDefault="00E7498C">
            <w:pPr>
              <w:rPr>
                <w:rFonts w:asciiTheme="majorHAnsi" w:hAnsiTheme="majorHAnsi"/>
                <w:lang w:val="en-US"/>
              </w:rPr>
            </w:pPr>
            <w:r>
              <w:rPr>
                <w:rFonts w:asciiTheme="majorHAnsi" w:hAnsiTheme="majorHAnsi"/>
                <w:bCs/>
                <w:lang w:val="en-US"/>
              </w:rPr>
              <w:t>N = 2255</w:t>
            </w:r>
          </w:p>
          <w:p w14:paraId="0A22947E" w14:textId="77777777" w:rsidR="00E7498C" w:rsidRDefault="00E7498C">
            <w:pPr>
              <w:rPr>
                <w:rFonts w:asciiTheme="majorHAnsi" w:hAnsiTheme="majorHAnsi"/>
                <w:lang w:val="en-US"/>
              </w:rPr>
            </w:pPr>
            <w:r>
              <w:rPr>
                <w:rFonts w:asciiTheme="majorHAnsi" w:hAnsiTheme="majorHAnsi"/>
                <w:bCs/>
                <w:lang w:val="en-US"/>
              </w:rPr>
              <w:t>(%)</w:t>
            </w:r>
          </w:p>
        </w:tc>
      </w:tr>
      <w:tr w:rsidR="00E7498C" w14:paraId="1525D7F1" w14:textId="77777777" w:rsidTr="00E7498C">
        <w:trPr>
          <w:trHeight w:val="981"/>
        </w:trPr>
        <w:tc>
          <w:tcPr>
            <w:tcW w:w="1515"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0BFE361C" w14:textId="77777777" w:rsidR="00E7498C" w:rsidRDefault="00E7498C">
            <w:pPr>
              <w:rPr>
                <w:rFonts w:asciiTheme="majorHAnsi" w:hAnsiTheme="majorHAnsi"/>
                <w:lang w:val="en-US"/>
              </w:rPr>
            </w:pPr>
            <w:r>
              <w:rPr>
                <w:rFonts w:asciiTheme="majorHAnsi" w:hAnsiTheme="majorHAnsi"/>
                <w:bCs/>
                <w:lang w:val="en-US"/>
              </w:rPr>
              <w:t>Abortion</w:t>
            </w:r>
          </w:p>
        </w:tc>
        <w:tc>
          <w:tcPr>
            <w:tcW w:w="939"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326E86A5" w14:textId="77777777" w:rsidR="00E7498C" w:rsidRDefault="00E7498C">
            <w:pPr>
              <w:rPr>
                <w:rFonts w:asciiTheme="majorHAnsi" w:hAnsiTheme="majorHAnsi"/>
                <w:lang w:val="en-US"/>
              </w:rPr>
            </w:pPr>
            <w:r>
              <w:rPr>
                <w:rFonts w:asciiTheme="majorHAnsi" w:hAnsiTheme="majorHAnsi"/>
                <w:lang w:val="en-US"/>
              </w:rPr>
              <w:t>99 (30)</w:t>
            </w:r>
          </w:p>
        </w:tc>
        <w:tc>
          <w:tcPr>
            <w:tcW w:w="97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553043CD" w14:textId="77777777" w:rsidR="00E7498C" w:rsidRDefault="00E7498C">
            <w:pPr>
              <w:rPr>
                <w:rFonts w:asciiTheme="majorHAnsi" w:hAnsiTheme="majorHAnsi"/>
                <w:lang w:val="en-US"/>
              </w:rPr>
            </w:pPr>
            <w:r>
              <w:rPr>
                <w:rFonts w:asciiTheme="majorHAnsi" w:hAnsiTheme="majorHAnsi"/>
                <w:lang w:val="en-US"/>
              </w:rPr>
              <w:t>227 (36)</w:t>
            </w:r>
          </w:p>
        </w:tc>
        <w:tc>
          <w:tcPr>
            <w:tcW w:w="99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37A603D6" w14:textId="77777777" w:rsidR="00E7498C" w:rsidRDefault="00E7498C">
            <w:pPr>
              <w:rPr>
                <w:rFonts w:asciiTheme="majorHAnsi" w:hAnsiTheme="majorHAnsi"/>
                <w:lang w:val="en-US"/>
              </w:rPr>
            </w:pPr>
            <w:r>
              <w:rPr>
                <w:rFonts w:asciiTheme="majorHAnsi" w:hAnsiTheme="majorHAnsi"/>
                <w:lang w:val="en-US"/>
              </w:rPr>
              <w:t>178 (34)</w:t>
            </w:r>
          </w:p>
        </w:tc>
        <w:tc>
          <w:tcPr>
            <w:tcW w:w="971"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76EE05F3" w14:textId="77777777" w:rsidR="00E7498C" w:rsidRDefault="00E7498C">
            <w:pPr>
              <w:rPr>
                <w:rFonts w:asciiTheme="majorHAnsi" w:hAnsiTheme="majorHAnsi"/>
                <w:lang w:val="en-US"/>
              </w:rPr>
            </w:pPr>
            <w:r>
              <w:rPr>
                <w:rFonts w:asciiTheme="majorHAnsi" w:hAnsiTheme="majorHAnsi"/>
                <w:lang w:val="en-US"/>
              </w:rPr>
              <w:t>130 (32)</w:t>
            </w:r>
          </w:p>
        </w:tc>
        <w:tc>
          <w:tcPr>
            <w:tcW w:w="97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246739FC" w14:textId="77777777" w:rsidR="00E7498C" w:rsidRDefault="00E7498C">
            <w:pPr>
              <w:rPr>
                <w:rFonts w:asciiTheme="majorHAnsi" w:hAnsiTheme="majorHAnsi"/>
                <w:lang w:val="en-US"/>
              </w:rPr>
            </w:pPr>
            <w:r>
              <w:rPr>
                <w:rFonts w:asciiTheme="majorHAnsi" w:hAnsiTheme="majorHAnsi"/>
                <w:lang w:val="en-US"/>
              </w:rPr>
              <w:t>106 (44)</w:t>
            </w:r>
          </w:p>
        </w:tc>
        <w:tc>
          <w:tcPr>
            <w:tcW w:w="89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27283205" w14:textId="77777777" w:rsidR="00E7498C" w:rsidRDefault="00E7498C">
            <w:pPr>
              <w:rPr>
                <w:rFonts w:asciiTheme="majorHAnsi" w:hAnsiTheme="majorHAnsi"/>
                <w:lang w:val="en-US"/>
              </w:rPr>
            </w:pPr>
            <w:r>
              <w:rPr>
                <w:rFonts w:asciiTheme="majorHAnsi" w:hAnsiTheme="majorHAnsi"/>
                <w:lang w:val="en-US"/>
              </w:rPr>
              <w:t>43 (38)</w:t>
            </w:r>
          </w:p>
        </w:tc>
        <w:tc>
          <w:tcPr>
            <w:tcW w:w="125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4C13A981" w14:textId="77777777" w:rsidR="00E7498C" w:rsidRDefault="00E7498C">
            <w:pPr>
              <w:rPr>
                <w:rFonts w:asciiTheme="majorHAnsi" w:hAnsiTheme="majorHAnsi"/>
                <w:lang w:val="en-US"/>
              </w:rPr>
            </w:pPr>
            <w:r>
              <w:rPr>
                <w:rFonts w:asciiTheme="majorHAnsi" w:hAnsiTheme="majorHAnsi"/>
                <w:lang w:val="en-US"/>
              </w:rPr>
              <w:t xml:space="preserve">783 </w:t>
            </w:r>
          </w:p>
          <w:p w14:paraId="295AA2D7" w14:textId="77777777" w:rsidR="00E7498C" w:rsidRDefault="00E7498C">
            <w:pPr>
              <w:rPr>
                <w:rFonts w:asciiTheme="majorHAnsi" w:hAnsiTheme="majorHAnsi"/>
                <w:lang w:val="en-US"/>
              </w:rPr>
            </w:pPr>
            <w:r>
              <w:rPr>
                <w:rFonts w:asciiTheme="majorHAnsi" w:hAnsiTheme="majorHAnsi"/>
                <w:lang w:val="en-US"/>
              </w:rPr>
              <w:t>(35)</w:t>
            </w:r>
          </w:p>
        </w:tc>
      </w:tr>
      <w:tr w:rsidR="00E7498C" w14:paraId="26B40852" w14:textId="77777777" w:rsidTr="00E7498C">
        <w:trPr>
          <w:trHeight w:val="732"/>
        </w:trPr>
        <w:tc>
          <w:tcPr>
            <w:tcW w:w="1515"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67D9F71D" w14:textId="77777777" w:rsidR="00E7498C" w:rsidRDefault="00E7498C">
            <w:pPr>
              <w:rPr>
                <w:rFonts w:asciiTheme="majorHAnsi" w:hAnsiTheme="majorHAnsi"/>
                <w:lang w:val="en-US"/>
              </w:rPr>
            </w:pPr>
            <w:r>
              <w:rPr>
                <w:rFonts w:asciiTheme="majorHAnsi" w:hAnsiTheme="majorHAnsi"/>
                <w:bCs/>
                <w:lang w:val="en-US"/>
              </w:rPr>
              <w:t>Termination of Pregnancy</w:t>
            </w:r>
          </w:p>
        </w:tc>
        <w:tc>
          <w:tcPr>
            <w:tcW w:w="939"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2FEA0713" w14:textId="77777777" w:rsidR="00E7498C" w:rsidRDefault="00E7498C">
            <w:pPr>
              <w:rPr>
                <w:rFonts w:asciiTheme="majorHAnsi" w:hAnsiTheme="majorHAnsi"/>
                <w:lang w:val="en-US"/>
              </w:rPr>
            </w:pPr>
            <w:r>
              <w:rPr>
                <w:rFonts w:asciiTheme="majorHAnsi" w:hAnsiTheme="majorHAnsi"/>
                <w:lang w:val="en-US"/>
              </w:rPr>
              <w:t>59 (17)</w:t>
            </w:r>
          </w:p>
        </w:tc>
        <w:tc>
          <w:tcPr>
            <w:tcW w:w="97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401E4130" w14:textId="77777777" w:rsidR="00E7498C" w:rsidRDefault="00E7498C">
            <w:pPr>
              <w:rPr>
                <w:rFonts w:asciiTheme="majorHAnsi" w:hAnsiTheme="majorHAnsi"/>
                <w:lang w:val="en-US"/>
              </w:rPr>
            </w:pPr>
            <w:r>
              <w:rPr>
                <w:rFonts w:asciiTheme="majorHAnsi" w:hAnsiTheme="majorHAnsi"/>
                <w:lang w:val="en-US"/>
              </w:rPr>
              <w:t>129 (20)</w:t>
            </w:r>
          </w:p>
        </w:tc>
        <w:tc>
          <w:tcPr>
            <w:tcW w:w="99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63B7ADBF" w14:textId="77777777" w:rsidR="00E7498C" w:rsidRDefault="00E7498C">
            <w:pPr>
              <w:rPr>
                <w:rFonts w:asciiTheme="majorHAnsi" w:hAnsiTheme="majorHAnsi"/>
                <w:lang w:val="en-US"/>
              </w:rPr>
            </w:pPr>
            <w:r>
              <w:rPr>
                <w:rFonts w:asciiTheme="majorHAnsi" w:hAnsiTheme="majorHAnsi"/>
                <w:lang w:val="en-US"/>
              </w:rPr>
              <w:t>91</w:t>
            </w:r>
          </w:p>
          <w:p w14:paraId="18915407" w14:textId="77777777" w:rsidR="00E7498C" w:rsidRDefault="00E7498C">
            <w:pPr>
              <w:rPr>
                <w:rFonts w:asciiTheme="majorHAnsi" w:hAnsiTheme="majorHAnsi"/>
                <w:lang w:val="en-US"/>
              </w:rPr>
            </w:pPr>
            <w:r>
              <w:rPr>
                <w:rFonts w:asciiTheme="majorHAnsi" w:hAnsiTheme="majorHAnsi"/>
                <w:lang w:val="en-US"/>
              </w:rPr>
              <w:t xml:space="preserve"> (17)</w:t>
            </w:r>
          </w:p>
        </w:tc>
        <w:tc>
          <w:tcPr>
            <w:tcW w:w="971"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1A5149A4" w14:textId="77777777" w:rsidR="00E7498C" w:rsidRDefault="00E7498C">
            <w:pPr>
              <w:rPr>
                <w:rFonts w:asciiTheme="majorHAnsi" w:hAnsiTheme="majorHAnsi"/>
                <w:lang w:val="en-US"/>
              </w:rPr>
            </w:pPr>
            <w:r>
              <w:rPr>
                <w:rFonts w:asciiTheme="majorHAnsi" w:hAnsiTheme="majorHAnsi"/>
                <w:lang w:val="en-US"/>
              </w:rPr>
              <w:t>75 (18)</w:t>
            </w:r>
          </w:p>
        </w:tc>
        <w:tc>
          <w:tcPr>
            <w:tcW w:w="978"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3B82DBCA" w14:textId="77777777" w:rsidR="00E7498C" w:rsidRDefault="00E7498C">
            <w:pPr>
              <w:rPr>
                <w:rFonts w:asciiTheme="majorHAnsi" w:hAnsiTheme="majorHAnsi"/>
                <w:lang w:val="en-US"/>
              </w:rPr>
            </w:pPr>
            <w:r>
              <w:rPr>
                <w:rFonts w:asciiTheme="majorHAnsi" w:hAnsiTheme="majorHAnsi"/>
                <w:lang w:val="en-US"/>
              </w:rPr>
              <w:t xml:space="preserve">33 </w:t>
            </w:r>
          </w:p>
          <w:p w14:paraId="2636AB9A" w14:textId="77777777" w:rsidR="00E7498C" w:rsidRDefault="00E7498C">
            <w:pPr>
              <w:rPr>
                <w:rFonts w:asciiTheme="majorHAnsi" w:hAnsiTheme="majorHAnsi"/>
                <w:lang w:val="en-US"/>
              </w:rPr>
            </w:pPr>
            <w:r>
              <w:rPr>
                <w:rFonts w:asciiTheme="majorHAnsi" w:hAnsiTheme="majorHAnsi"/>
                <w:lang w:val="en-US"/>
              </w:rPr>
              <w:t>(14)</w:t>
            </w:r>
          </w:p>
        </w:tc>
        <w:tc>
          <w:tcPr>
            <w:tcW w:w="89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1A61F6E8" w14:textId="77777777" w:rsidR="00E7498C" w:rsidRDefault="00E7498C">
            <w:pPr>
              <w:rPr>
                <w:rFonts w:asciiTheme="majorHAnsi" w:hAnsiTheme="majorHAnsi"/>
                <w:lang w:val="en-US"/>
              </w:rPr>
            </w:pPr>
            <w:r>
              <w:rPr>
                <w:rFonts w:asciiTheme="majorHAnsi" w:hAnsiTheme="majorHAnsi"/>
                <w:lang w:val="en-US"/>
              </w:rPr>
              <w:t>12 (11)</w:t>
            </w:r>
          </w:p>
        </w:tc>
        <w:tc>
          <w:tcPr>
            <w:tcW w:w="1250" w:type="dxa"/>
            <w:tcBorders>
              <w:top w:val="inset" w:sz="6" w:space="0" w:color="auto"/>
              <w:left w:val="inset" w:sz="6" w:space="0" w:color="auto"/>
              <w:bottom w:val="inset" w:sz="6" w:space="0" w:color="auto"/>
              <w:right w:val="inset" w:sz="6" w:space="0" w:color="auto"/>
            </w:tcBorders>
            <w:tcMar>
              <w:top w:w="72" w:type="dxa"/>
              <w:left w:w="144" w:type="dxa"/>
              <w:bottom w:w="72" w:type="dxa"/>
              <w:right w:w="144" w:type="dxa"/>
            </w:tcMar>
            <w:hideMark/>
          </w:tcPr>
          <w:p w14:paraId="3B49F275" w14:textId="77777777" w:rsidR="00E7498C" w:rsidRDefault="00E7498C">
            <w:pPr>
              <w:rPr>
                <w:rFonts w:asciiTheme="majorHAnsi" w:hAnsiTheme="majorHAnsi"/>
                <w:lang w:val="en-US"/>
              </w:rPr>
            </w:pPr>
            <w:r>
              <w:rPr>
                <w:rFonts w:asciiTheme="majorHAnsi" w:hAnsiTheme="majorHAnsi"/>
                <w:lang w:val="en-US"/>
              </w:rPr>
              <w:t>399</w:t>
            </w:r>
          </w:p>
          <w:p w14:paraId="1EE7339E" w14:textId="77777777" w:rsidR="00E7498C" w:rsidRDefault="00E7498C">
            <w:pPr>
              <w:rPr>
                <w:rFonts w:asciiTheme="majorHAnsi" w:hAnsiTheme="majorHAnsi"/>
                <w:lang w:val="en-US"/>
              </w:rPr>
            </w:pPr>
            <w:r>
              <w:rPr>
                <w:rFonts w:asciiTheme="majorHAnsi" w:hAnsiTheme="majorHAnsi"/>
                <w:lang w:val="en-US"/>
              </w:rPr>
              <w:t xml:space="preserve"> (18)</w:t>
            </w:r>
          </w:p>
        </w:tc>
      </w:tr>
    </w:tbl>
    <w:p w14:paraId="63AFF60C" w14:textId="77777777" w:rsidR="00E7498C" w:rsidRDefault="00E7498C" w:rsidP="00E7498C">
      <w:pPr>
        <w:spacing w:line="360" w:lineRule="auto"/>
        <w:rPr>
          <w:rFonts w:asciiTheme="majorHAnsi" w:hAnsiTheme="majorHAnsi"/>
        </w:rPr>
      </w:pPr>
    </w:p>
    <w:p w14:paraId="707F1667" w14:textId="77777777" w:rsidR="00E7498C" w:rsidRDefault="00E7498C" w:rsidP="00E7498C">
      <w:pPr>
        <w:spacing w:line="360" w:lineRule="auto"/>
        <w:rPr>
          <w:rFonts w:asciiTheme="majorHAnsi" w:hAnsiTheme="majorHAnsi"/>
        </w:rPr>
      </w:pPr>
      <w:r>
        <w:rPr>
          <w:rFonts w:asciiTheme="majorHAnsi" w:hAnsiTheme="majorHAnsi"/>
        </w:rPr>
        <w:t>No significant association with age, country of residence, having children, prior abortion or area of deprivation (Scotland only) and finding terms distressing.</w:t>
      </w:r>
    </w:p>
    <w:p w14:paraId="568B6AC6" w14:textId="77777777" w:rsidR="00E7498C" w:rsidRDefault="00E7498C" w:rsidP="00E7498C"/>
    <w:p w14:paraId="09515D26" w14:textId="77777777" w:rsidR="00E7498C" w:rsidRDefault="00E7498C" w:rsidP="00841681">
      <w:pPr>
        <w:rPr>
          <w:rFonts w:asciiTheme="majorHAnsi" w:hAnsiTheme="majorHAnsi"/>
        </w:rPr>
      </w:pPr>
    </w:p>
    <w:p w14:paraId="38E216F6" w14:textId="77777777" w:rsidR="008F123F" w:rsidRDefault="008F123F" w:rsidP="00E7498C">
      <w:pPr>
        <w:rPr>
          <w:rFonts w:asciiTheme="majorHAnsi" w:hAnsiTheme="majorHAnsi"/>
        </w:rPr>
      </w:pPr>
    </w:p>
    <w:sectPr w:rsidR="008F123F" w:rsidSect="002626DF">
      <w:headerReference w:type="even" r:id="rId25"/>
      <w:headerReference w:type="default" r:id="rId2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BEF9" w14:textId="77777777" w:rsidR="00BB52CC" w:rsidRDefault="00BB52CC" w:rsidP="00A518EF">
      <w:r>
        <w:separator/>
      </w:r>
    </w:p>
  </w:endnote>
  <w:endnote w:type="continuationSeparator" w:id="0">
    <w:p w14:paraId="0050661E" w14:textId="77777777" w:rsidR="00BB52CC" w:rsidRDefault="00BB52CC" w:rsidP="00A5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ngs">
    <w:altName w:val="Tahoma for Siemens"/>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C65F4" w14:textId="77777777" w:rsidR="00BB52CC" w:rsidRDefault="00BB52CC" w:rsidP="00A518EF">
      <w:r>
        <w:separator/>
      </w:r>
    </w:p>
  </w:footnote>
  <w:footnote w:type="continuationSeparator" w:id="0">
    <w:p w14:paraId="595E8CB6" w14:textId="77777777" w:rsidR="00BB52CC" w:rsidRDefault="00BB52CC" w:rsidP="00A5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0DF4" w14:textId="77777777" w:rsidR="00BB52CC" w:rsidRDefault="00BB52CC" w:rsidP="007736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F1F10" w14:textId="77777777" w:rsidR="00BB52CC" w:rsidRDefault="00BB52CC" w:rsidP="00A518E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CFE6" w14:textId="0299C9FF" w:rsidR="00BB52CC" w:rsidRDefault="00BB52CC" w:rsidP="007736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F9E">
      <w:rPr>
        <w:rStyle w:val="PageNumber"/>
        <w:noProof/>
      </w:rPr>
      <w:t>3</w:t>
    </w:r>
    <w:r>
      <w:rPr>
        <w:rStyle w:val="PageNumber"/>
      </w:rPr>
      <w:fldChar w:fldCharType="end"/>
    </w:r>
  </w:p>
  <w:p w14:paraId="68DB8909" w14:textId="77777777" w:rsidR="00BB52CC" w:rsidRDefault="00BB52CC" w:rsidP="00A518E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A4CA0"/>
    <w:multiLevelType w:val="hybridMultilevel"/>
    <w:tmpl w:val="A5B49240"/>
    <w:lvl w:ilvl="0" w:tplc="40B237E2">
      <w:start w:val="1"/>
      <w:numFmt w:val="bullet"/>
      <w:lvlText w:val="•"/>
      <w:lvlJc w:val="left"/>
      <w:pPr>
        <w:tabs>
          <w:tab w:val="num" w:pos="720"/>
        </w:tabs>
        <w:ind w:left="720" w:hanging="360"/>
      </w:pPr>
      <w:rPr>
        <w:rFonts w:ascii="Arial" w:hAnsi="Arial" w:hint="default"/>
      </w:rPr>
    </w:lvl>
    <w:lvl w:ilvl="1" w:tplc="44480512" w:tentative="1">
      <w:start w:val="1"/>
      <w:numFmt w:val="bullet"/>
      <w:lvlText w:val="•"/>
      <w:lvlJc w:val="left"/>
      <w:pPr>
        <w:tabs>
          <w:tab w:val="num" w:pos="1440"/>
        </w:tabs>
        <w:ind w:left="1440" w:hanging="360"/>
      </w:pPr>
      <w:rPr>
        <w:rFonts w:ascii="Arial" w:hAnsi="Arial" w:hint="default"/>
      </w:rPr>
    </w:lvl>
    <w:lvl w:ilvl="2" w:tplc="06F2EF38" w:tentative="1">
      <w:start w:val="1"/>
      <w:numFmt w:val="bullet"/>
      <w:lvlText w:val="•"/>
      <w:lvlJc w:val="left"/>
      <w:pPr>
        <w:tabs>
          <w:tab w:val="num" w:pos="2160"/>
        </w:tabs>
        <w:ind w:left="2160" w:hanging="360"/>
      </w:pPr>
      <w:rPr>
        <w:rFonts w:ascii="Arial" w:hAnsi="Arial" w:hint="default"/>
      </w:rPr>
    </w:lvl>
    <w:lvl w:ilvl="3" w:tplc="ECF897E8" w:tentative="1">
      <w:start w:val="1"/>
      <w:numFmt w:val="bullet"/>
      <w:lvlText w:val="•"/>
      <w:lvlJc w:val="left"/>
      <w:pPr>
        <w:tabs>
          <w:tab w:val="num" w:pos="2880"/>
        </w:tabs>
        <w:ind w:left="2880" w:hanging="360"/>
      </w:pPr>
      <w:rPr>
        <w:rFonts w:ascii="Arial" w:hAnsi="Arial" w:hint="default"/>
      </w:rPr>
    </w:lvl>
    <w:lvl w:ilvl="4" w:tplc="12B0611C" w:tentative="1">
      <w:start w:val="1"/>
      <w:numFmt w:val="bullet"/>
      <w:lvlText w:val="•"/>
      <w:lvlJc w:val="left"/>
      <w:pPr>
        <w:tabs>
          <w:tab w:val="num" w:pos="3600"/>
        </w:tabs>
        <w:ind w:left="3600" w:hanging="360"/>
      </w:pPr>
      <w:rPr>
        <w:rFonts w:ascii="Arial" w:hAnsi="Arial" w:hint="default"/>
      </w:rPr>
    </w:lvl>
    <w:lvl w:ilvl="5" w:tplc="CCAEEE58" w:tentative="1">
      <w:start w:val="1"/>
      <w:numFmt w:val="bullet"/>
      <w:lvlText w:val="•"/>
      <w:lvlJc w:val="left"/>
      <w:pPr>
        <w:tabs>
          <w:tab w:val="num" w:pos="4320"/>
        </w:tabs>
        <w:ind w:left="4320" w:hanging="360"/>
      </w:pPr>
      <w:rPr>
        <w:rFonts w:ascii="Arial" w:hAnsi="Arial" w:hint="default"/>
      </w:rPr>
    </w:lvl>
    <w:lvl w:ilvl="6" w:tplc="5792D8A2" w:tentative="1">
      <w:start w:val="1"/>
      <w:numFmt w:val="bullet"/>
      <w:lvlText w:val="•"/>
      <w:lvlJc w:val="left"/>
      <w:pPr>
        <w:tabs>
          <w:tab w:val="num" w:pos="5040"/>
        </w:tabs>
        <w:ind w:left="5040" w:hanging="360"/>
      </w:pPr>
      <w:rPr>
        <w:rFonts w:ascii="Arial" w:hAnsi="Arial" w:hint="default"/>
      </w:rPr>
    </w:lvl>
    <w:lvl w:ilvl="7" w:tplc="3ED8784A" w:tentative="1">
      <w:start w:val="1"/>
      <w:numFmt w:val="bullet"/>
      <w:lvlText w:val="•"/>
      <w:lvlJc w:val="left"/>
      <w:pPr>
        <w:tabs>
          <w:tab w:val="num" w:pos="5760"/>
        </w:tabs>
        <w:ind w:left="5760" w:hanging="360"/>
      </w:pPr>
      <w:rPr>
        <w:rFonts w:ascii="Arial" w:hAnsi="Arial" w:hint="default"/>
      </w:rPr>
    </w:lvl>
    <w:lvl w:ilvl="8" w:tplc="2B3E6B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B21C73"/>
    <w:multiLevelType w:val="hybridMultilevel"/>
    <w:tmpl w:val="4CD040AA"/>
    <w:lvl w:ilvl="0" w:tplc="1F10FEC2">
      <w:start w:val="1"/>
      <w:numFmt w:val="bullet"/>
      <w:lvlText w:val="•"/>
      <w:lvlJc w:val="left"/>
      <w:pPr>
        <w:tabs>
          <w:tab w:val="num" w:pos="720"/>
        </w:tabs>
        <w:ind w:left="720" w:hanging="360"/>
      </w:pPr>
      <w:rPr>
        <w:rFonts w:ascii="Arial" w:hAnsi="Arial" w:hint="default"/>
      </w:rPr>
    </w:lvl>
    <w:lvl w:ilvl="1" w:tplc="DFB835DC" w:tentative="1">
      <w:start w:val="1"/>
      <w:numFmt w:val="bullet"/>
      <w:lvlText w:val="•"/>
      <w:lvlJc w:val="left"/>
      <w:pPr>
        <w:tabs>
          <w:tab w:val="num" w:pos="1440"/>
        </w:tabs>
        <w:ind w:left="1440" w:hanging="360"/>
      </w:pPr>
      <w:rPr>
        <w:rFonts w:ascii="Arial" w:hAnsi="Arial" w:hint="default"/>
      </w:rPr>
    </w:lvl>
    <w:lvl w:ilvl="2" w:tplc="8F147AB8" w:tentative="1">
      <w:start w:val="1"/>
      <w:numFmt w:val="bullet"/>
      <w:lvlText w:val="•"/>
      <w:lvlJc w:val="left"/>
      <w:pPr>
        <w:tabs>
          <w:tab w:val="num" w:pos="2160"/>
        </w:tabs>
        <w:ind w:left="2160" w:hanging="360"/>
      </w:pPr>
      <w:rPr>
        <w:rFonts w:ascii="Arial" w:hAnsi="Arial" w:hint="default"/>
      </w:rPr>
    </w:lvl>
    <w:lvl w:ilvl="3" w:tplc="67C689DC" w:tentative="1">
      <w:start w:val="1"/>
      <w:numFmt w:val="bullet"/>
      <w:lvlText w:val="•"/>
      <w:lvlJc w:val="left"/>
      <w:pPr>
        <w:tabs>
          <w:tab w:val="num" w:pos="2880"/>
        </w:tabs>
        <w:ind w:left="2880" w:hanging="360"/>
      </w:pPr>
      <w:rPr>
        <w:rFonts w:ascii="Arial" w:hAnsi="Arial" w:hint="default"/>
      </w:rPr>
    </w:lvl>
    <w:lvl w:ilvl="4" w:tplc="1DB872C4" w:tentative="1">
      <w:start w:val="1"/>
      <w:numFmt w:val="bullet"/>
      <w:lvlText w:val="•"/>
      <w:lvlJc w:val="left"/>
      <w:pPr>
        <w:tabs>
          <w:tab w:val="num" w:pos="3600"/>
        </w:tabs>
        <w:ind w:left="3600" w:hanging="360"/>
      </w:pPr>
      <w:rPr>
        <w:rFonts w:ascii="Arial" w:hAnsi="Arial" w:hint="default"/>
      </w:rPr>
    </w:lvl>
    <w:lvl w:ilvl="5" w:tplc="3D74E27C" w:tentative="1">
      <w:start w:val="1"/>
      <w:numFmt w:val="bullet"/>
      <w:lvlText w:val="•"/>
      <w:lvlJc w:val="left"/>
      <w:pPr>
        <w:tabs>
          <w:tab w:val="num" w:pos="4320"/>
        </w:tabs>
        <w:ind w:left="4320" w:hanging="360"/>
      </w:pPr>
      <w:rPr>
        <w:rFonts w:ascii="Arial" w:hAnsi="Arial" w:hint="default"/>
      </w:rPr>
    </w:lvl>
    <w:lvl w:ilvl="6" w:tplc="70F03BE4" w:tentative="1">
      <w:start w:val="1"/>
      <w:numFmt w:val="bullet"/>
      <w:lvlText w:val="•"/>
      <w:lvlJc w:val="left"/>
      <w:pPr>
        <w:tabs>
          <w:tab w:val="num" w:pos="5040"/>
        </w:tabs>
        <w:ind w:left="5040" w:hanging="360"/>
      </w:pPr>
      <w:rPr>
        <w:rFonts w:ascii="Arial" w:hAnsi="Arial" w:hint="default"/>
      </w:rPr>
    </w:lvl>
    <w:lvl w:ilvl="7" w:tplc="E32A7352" w:tentative="1">
      <w:start w:val="1"/>
      <w:numFmt w:val="bullet"/>
      <w:lvlText w:val="•"/>
      <w:lvlJc w:val="left"/>
      <w:pPr>
        <w:tabs>
          <w:tab w:val="num" w:pos="5760"/>
        </w:tabs>
        <w:ind w:left="5760" w:hanging="360"/>
      </w:pPr>
      <w:rPr>
        <w:rFonts w:ascii="Arial" w:hAnsi="Arial" w:hint="default"/>
      </w:rPr>
    </w:lvl>
    <w:lvl w:ilvl="8" w:tplc="72B654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0B4CDE"/>
    <w:multiLevelType w:val="multilevel"/>
    <w:tmpl w:val="4B4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329BA"/>
    <w:multiLevelType w:val="hybridMultilevel"/>
    <w:tmpl w:val="188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504C8"/>
    <w:multiLevelType w:val="hybridMultilevel"/>
    <w:tmpl w:val="50124C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D3"/>
    <w:rsid w:val="00014D6D"/>
    <w:rsid w:val="0001540C"/>
    <w:rsid w:val="00020DD3"/>
    <w:rsid w:val="00036111"/>
    <w:rsid w:val="000449AE"/>
    <w:rsid w:val="00054918"/>
    <w:rsid w:val="00057BCD"/>
    <w:rsid w:val="00073349"/>
    <w:rsid w:val="00081BC3"/>
    <w:rsid w:val="000A758D"/>
    <w:rsid w:val="000B09A8"/>
    <w:rsid w:val="000D04A0"/>
    <w:rsid w:val="000D2D9E"/>
    <w:rsid w:val="000D7609"/>
    <w:rsid w:val="000E5366"/>
    <w:rsid w:val="001015FD"/>
    <w:rsid w:val="00102E16"/>
    <w:rsid w:val="00113015"/>
    <w:rsid w:val="001308C6"/>
    <w:rsid w:val="00133D16"/>
    <w:rsid w:val="00190736"/>
    <w:rsid w:val="001911FA"/>
    <w:rsid w:val="00196082"/>
    <w:rsid w:val="00197BA0"/>
    <w:rsid w:val="001A5B0D"/>
    <w:rsid w:val="001C1942"/>
    <w:rsid w:val="001C260F"/>
    <w:rsid w:val="001C2946"/>
    <w:rsid w:val="001E3A75"/>
    <w:rsid w:val="001E5404"/>
    <w:rsid w:val="001E79C2"/>
    <w:rsid w:val="001F1BDF"/>
    <w:rsid w:val="00223B41"/>
    <w:rsid w:val="00233C6D"/>
    <w:rsid w:val="0024341E"/>
    <w:rsid w:val="00247B78"/>
    <w:rsid w:val="002626DF"/>
    <w:rsid w:val="00263A0D"/>
    <w:rsid w:val="00265698"/>
    <w:rsid w:val="00272CC2"/>
    <w:rsid w:val="002761A4"/>
    <w:rsid w:val="002774B2"/>
    <w:rsid w:val="00280832"/>
    <w:rsid w:val="002940D0"/>
    <w:rsid w:val="0029724D"/>
    <w:rsid w:val="002A2DF8"/>
    <w:rsid w:val="002B10AE"/>
    <w:rsid w:val="002D0D33"/>
    <w:rsid w:val="002D2F3C"/>
    <w:rsid w:val="002D72A2"/>
    <w:rsid w:val="002F3B8E"/>
    <w:rsid w:val="002F4875"/>
    <w:rsid w:val="003124F5"/>
    <w:rsid w:val="003214AD"/>
    <w:rsid w:val="00325F3A"/>
    <w:rsid w:val="00332957"/>
    <w:rsid w:val="00336086"/>
    <w:rsid w:val="00342BEA"/>
    <w:rsid w:val="00344C01"/>
    <w:rsid w:val="00364021"/>
    <w:rsid w:val="00396AEA"/>
    <w:rsid w:val="003B2D01"/>
    <w:rsid w:val="003B4201"/>
    <w:rsid w:val="003C157D"/>
    <w:rsid w:val="003C52BD"/>
    <w:rsid w:val="003C57D5"/>
    <w:rsid w:val="003D57CE"/>
    <w:rsid w:val="003D7E31"/>
    <w:rsid w:val="003E091B"/>
    <w:rsid w:val="003F4930"/>
    <w:rsid w:val="0040490C"/>
    <w:rsid w:val="00421257"/>
    <w:rsid w:val="00422A19"/>
    <w:rsid w:val="00430FC8"/>
    <w:rsid w:val="00431D05"/>
    <w:rsid w:val="00441C2C"/>
    <w:rsid w:val="00453EA2"/>
    <w:rsid w:val="0045573D"/>
    <w:rsid w:val="004601CF"/>
    <w:rsid w:val="00464DAB"/>
    <w:rsid w:val="0047302B"/>
    <w:rsid w:val="00473E33"/>
    <w:rsid w:val="00486CC4"/>
    <w:rsid w:val="00490B63"/>
    <w:rsid w:val="00494394"/>
    <w:rsid w:val="004A0554"/>
    <w:rsid w:val="004B0B9F"/>
    <w:rsid w:val="004C03ED"/>
    <w:rsid w:val="004E38D4"/>
    <w:rsid w:val="004F7E33"/>
    <w:rsid w:val="005167E3"/>
    <w:rsid w:val="00522A8F"/>
    <w:rsid w:val="005340AD"/>
    <w:rsid w:val="005356B6"/>
    <w:rsid w:val="00556F2C"/>
    <w:rsid w:val="00567DD0"/>
    <w:rsid w:val="0057130C"/>
    <w:rsid w:val="005755BB"/>
    <w:rsid w:val="00583349"/>
    <w:rsid w:val="005A022C"/>
    <w:rsid w:val="005C1BC3"/>
    <w:rsid w:val="005C76B4"/>
    <w:rsid w:val="005C782E"/>
    <w:rsid w:val="005E39FA"/>
    <w:rsid w:val="005E4FB2"/>
    <w:rsid w:val="005F6DA6"/>
    <w:rsid w:val="00607F48"/>
    <w:rsid w:val="006154A0"/>
    <w:rsid w:val="0062254C"/>
    <w:rsid w:val="00631DA8"/>
    <w:rsid w:val="00637B0E"/>
    <w:rsid w:val="00644156"/>
    <w:rsid w:val="00655EC1"/>
    <w:rsid w:val="00665816"/>
    <w:rsid w:val="00670EED"/>
    <w:rsid w:val="006716B2"/>
    <w:rsid w:val="00672BD3"/>
    <w:rsid w:val="00696A10"/>
    <w:rsid w:val="006A0815"/>
    <w:rsid w:val="006A1AC6"/>
    <w:rsid w:val="006A63BF"/>
    <w:rsid w:val="006C1760"/>
    <w:rsid w:val="006C50BD"/>
    <w:rsid w:val="006D0DE9"/>
    <w:rsid w:val="006F40C2"/>
    <w:rsid w:val="006F7EC1"/>
    <w:rsid w:val="0071029E"/>
    <w:rsid w:val="00726DF5"/>
    <w:rsid w:val="00727177"/>
    <w:rsid w:val="0074009C"/>
    <w:rsid w:val="00742DB1"/>
    <w:rsid w:val="00743E3C"/>
    <w:rsid w:val="00744B8B"/>
    <w:rsid w:val="00746413"/>
    <w:rsid w:val="00746E1F"/>
    <w:rsid w:val="00753C29"/>
    <w:rsid w:val="007553A9"/>
    <w:rsid w:val="00756905"/>
    <w:rsid w:val="007712A9"/>
    <w:rsid w:val="00771FD6"/>
    <w:rsid w:val="00773658"/>
    <w:rsid w:val="00774525"/>
    <w:rsid w:val="00795D81"/>
    <w:rsid w:val="007A1851"/>
    <w:rsid w:val="007A3521"/>
    <w:rsid w:val="007A57A7"/>
    <w:rsid w:val="007B1360"/>
    <w:rsid w:val="007D218A"/>
    <w:rsid w:val="007D2B97"/>
    <w:rsid w:val="007D7A49"/>
    <w:rsid w:val="007E5841"/>
    <w:rsid w:val="00804C5F"/>
    <w:rsid w:val="00814E1D"/>
    <w:rsid w:val="00816DC1"/>
    <w:rsid w:val="0082431C"/>
    <w:rsid w:val="0083002A"/>
    <w:rsid w:val="00830ED0"/>
    <w:rsid w:val="00833D14"/>
    <w:rsid w:val="00835EF0"/>
    <w:rsid w:val="00841681"/>
    <w:rsid w:val="00853919"/>
    <w:rsid w:val="008635AE"/>
    <w:rsid w:val="00863B85"/>
    <w:rsid w:val="00870038"/>
    <w:rsid w:val="00882A07"/>
    <w:rsid w:val="00886895"/>
    <w:rsid w:val="00887227"/>
    <w:rsid w:val="0089332A"/>
    <w:rsid w:val="00894F9E"/>
    <w:rsid w:val="008A45DE"/>
    <w:rsid w:val="008B7583"/>
    <w:rsid w:val="008D3D8E"/>
    <w:rsid w:val="008D76B1"/>
    <w:rsid w:val="008F123F"/>
    <w:rsid w:val="00911924"/>
    <w:rsid w:val="009133E4"/>
    <w:rsid w:val="009314AC"/>
    <w:rsid w:val="0093368D"/>
    <w:rsid w:val="00940FD8"/>
    <w:rsid w:val="009626EB"/>
    <w:rsid w:val="00963E5A"/>
    <w:rsid w:val="0097024F"/>
    <w:rsid w:val="00976F92"/>
    <w:rsid w:val="009814DD"/>
    <w:rsid w:val="00983A1A"/>
    <w:rsid w:val="00985795"/>
    <w:rsid w:val="00996E02"/>
    <w:rsid w:val="009C2774"/>
    <w:rsid w:val="009F6340"/>
    <w:rsid w:val="00A021CE"/>
    <w:rsid w:val="00A065F8"/>
    <w:rsid w:val="00A10ADD"/>
    <w:rsid w:val="00A254A8"/>
    <w:rsid w:val="00A25741"/>
    <w:rsid w:val="00A3723B"/>
    <w:rsid w:val="00A518EF"/>
    <w:rsid w:val="00A7096A"/>
    <w:rsid w:val="00A9016F"/>
    <w:rsid w:val="00A92154"/>
    <w:rsid w:val="00A92C93"/>
    <w:rsid w:val="00A930FC"/>
    <w:rsid w:val="00AA05E6"/>
    <w:rsid w:val="00AA342F"/>
    <w:rsid w:val="00AB0C3F"/>
    <w:rsid w:val="00AB185E"/>
    <w:rsid w:val="00AB3740"/>
    <w:rsid w:val="00AB624C"/>
    <w:rsid w:val="00AC1F13"/>
    <w:rsid w:val="00AE24D8"/>
    <w:rsid w:val="00AE776D"/>
    <w:rsid w:val="00AF7A72"/>
    <w:rsid w:val="00B019F3"/>
    <w:rsid w:val="00B22446"/>
    <w:rsid w:val="00B22C1E"/>
    <w:rsid w:val="00B34DCB"/>
    <w:rsid w:val="00B517C7"/>
    <w:rsid w:val="00B640FD"/>
    <w:rsid w:val="00B72349"/>
    <w:rsid w:val="00B8648D"/>
    <w:rsid w:val="00B9666E"/>
    <w:rsid w:val="00B9781A"/>
    <w:rsid w:val="00BB4454"/>
    <w:rsid w:val="00BB52CC"/>
    <w:rsid w:val="00BC0EC1"/>
    <w:rsid w:val="00BC0F29"/>
    <w:rsid w:val="00BD6FA4"/>
    <w:rsid w:val="00BD75ED"/>
    <w:rsid w:val="00BE4ADF"/>
    <w:rsid w:val="00BF7244"/>
    <w:rsid w:val="00C07D5F"/>
    <w:rsid w:val="00C13703"/>
    <w:rsid w:val="00C245CB"/>
    <w:rsid w:val="00C34C52"/>
    <w:rsid w:val="00C35CA4"/>
    <w:rsid w:val="00C40F91"/>
    <w:rsid w:val="00C54225"/>
    <w:rsid w:val="00C57925"/>
    <w:rsid w:val="00C603C3"/>
    <w:rsid w:val="00C60678"/>
    <w:rsid w:val="00C6196F"/>
    <w:rsid w:val="00C742B0"/>
    <w:rsid w:val="00C74CC2"/>
    <w:rsid w:val="00CB42C4"/>
    <w:rsid w:val="00CB5482"/>
    <w:rsid w:val="00CB6A85"/>
    <w:rsid w:val="00CC65CE"/>
    <w:rsid w:val="00CD4ACD"/>
    <w:rsid w:val="00CE0424"/>
    <w:rsid w:val="00CE68E4"/>
    <w:rsid w:val="00CF7C3A"/>
    <w:rsid w:val="00D232F9"/>
    <w:rsid w:val="00D70395"/>
    <w:rsid w:val="00D7431B"/>
    <w:rsid w:val="00D763EA"/>
    <w:rsid w:val="00D87D06"/>
    <w:rsid w:val="00D9504C"/>
    <w:rsid w:val="00DC421F"/>
    <w:rsid w:val="00DC5FDF"/>
    <w:rsid w:val="00DC7815"/>
    <w:rsid w:val="00DD6935"/>
    <w:rsid w:val="00DD6A01"/>
    <w:rsid w:val="00DE5858"/>
    <w:rsid w:val="00DF16D8"/>
    <w:rsid w:val="00DF6B78"/>
    <w:rsid w:val="00E0331D"/>
    <w:rsid w:val="00E05E4C"/>
    <w:rsid w:val="00E257C0"/>
    <w:rsid w:val="00E632C9"/>
    <w:rsid w:val="00E6789F"/>
    <w:rsid w:val="00E7401D"/>
    <w:rsid w:val="00E7498C"/>
    <w:rsid w:val="00E86E21"/>
    <w:rsid w:val="00E87A14"/>
    <w:rsid w:val="00E905C6"/>
    <w:rsid w:val="00E94E3F"/>
    <w:rsid w:val="00EB5D47"/>
    <w:rsid w:val="00EE6A52"/>
    <w:rsid w:val="00EF1370"/>
    <w:rsid w:val="00EF65ED"/>
    <w:rsid w:val="00F021B7"/>
    <w:rsid w:val="00F27BBD"/>
    <w:rsid w:val="00F27D00"/>
    <w:rsid w:val="00F43DEB"/>
    <w:rsid w:val="00F70651"/>
    <w:rsid w:val="00F8501C"/>
    <w:rsid w:val="00F863E6"/>
    <w:rsid w:val="00F95A40"/>
    <w:rsid w:val="00F961EA"/>
    <w:rsid w:val="00F97DE3"/>
    <w:rsid w:val="00FA1C64"/>
    <w:rsid w:val="00FD70A8"/>
    <w:rsid w:val="00FE12ED"/>
    <w:rsid w:val="00FF1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43108"/>
  <w15:docId w15:val="{8EC20E02-E218-4622-85A2-6B7B4C9B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0AD"/>
    <w:rPr>
      <w:lang w:val="en-GB"/>
    </w:rPr>
  </w:style>
  <w:style w:type="paragraph" w:styleId="Heading1">
    <w:name w:val="heading 1"/>
    <w:basedOn w:val="Normal"/>
    <w:link w:val="Heading1Char"/>
    <w:uiPriority w:val="9"/>
    <w:qFormat/>
    <w:rsid w:val="00AC1F13"/>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AC1F1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518EF"/>
    <w:rPr>
      <w:sz w:val="18"/>
      <w:szCs w:val="18"/>
    </w:rPr>
  </w:style>
  <w:style w:type="paragraph" w:styleId="CommentText">
    <w:name w:val="annotation text"/>
    <w:basedOn w:val="Normal"/>
    <w:link w:val="CommentTextChar"/>
    <w:uiPriority w:val="99"/>
    <w:semiHidden/>
    <w:unhideWhenUsed/>
    <w:rsid w:val="00A518EF"/>
    <w:rPr>
      <w:rFonts w:ascii="Cambria" w:eastAsia="MS Minngs" w:hAnsi="Cambria" w:cs="Times New Roman"/>
    </w:rPr>
  </w:style>
  <w:style w:type="character" w:customStyle="1" w:styleId="CommentTextChar">
    <w:name w:val="Comment Text Char"/>
    <w:basedOn w:val="DefaultParagraphFont"/>
    <w:link w:val="CommentText"/>
    <w:uiPriority w:val="99"/>
    <w:semiHidden/>
    <w:rsid w:val="00A518EF"/>
    <w:rPr>
      <w:rFonts w:ascii="Cambria" w:eastAsia="MS Minngs" w:hAnsi="Cambria" w:cs="Times New Roman"/>
    </w:rPr>
  </w:style>
  <w:style w:type="paragraph" w:styleId="NormalWeb">
    <w:name w:val="Normal (Web)"/>
    <w:basedOn w:val="Normal"/>
    <w:uiPriority w:val="99"/>
    <w:unhideWhenUsed/>
    <w:rsid w:val="00A518EF"/>
    <w:pPr>
      <w:spacing w:before="100" w:beforeAutospacing="1" w:after="100" w:afterAutospacing="1"/>
    </w:pPr>
    <w:rPr>
      <w:rFonts w:ascii="Times" w:eastAsia="MS Minngs" w:hAnsi="Times" w:cs="Times New Roman"/>
      <w:sz w:val="20"/>
      <w:szCs w:val="20"/>
    </w:rPr>
  </w:style>
  <w:style w:type="paragraph" w:styleId="BalloonText">
    <w:name w:val="Balloon Text"/>
    <w:basedOn w:val="Normal"/>
    <w:link w:val="BalloonTextChar"/>
    <w:uiPriority w:val="99"/>
    <w:semiHidden/>
    <w:unhideWhenUsed/>
    <w:rsid w:val="00A518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8EF"/>
    <w:rPr>
      <w:rFonts w:ascii="Lucida Grande" w:hAnsi="Lucida Grande" w:cs="Lucida Grande"/>
      <w:sz w:val="18"/>
      <w:szCs w:val="18"/>
    </w:rPr>
  </w:style>
  <w:style w:type="paragraph" w:styleId="Header">
    <w:name w:val="header"/>
    <w:basedOn w:val="Normal"/>
    <w:link w:val="HeaderChar"/>
    <w:uiPriority w:val="99"/>
    <w:unhideWhenUsed/>
    <w:rsid w:val="00A518EF"/>
    <w:pPr>
      <w:tabs>
        <w:tab w:val="center" w:pos="4320"/>
        <w:tab w:val="right" w:pos="8640"/>
      </w:tabs>
    </w:pPr>
  </w:style>
  <w:style w:type="character" w:customStyle="1" w:styleId="HeaderChar">
    <w:name w:val="Header Char"/>
    <w:basedOn w:val="DefaultParagraphFont"/>
    <w:link w:val="Header"/>
    <w:uiPriority w:val="99"/>
    <w:rsid w:val="00A518EF"/>
  </w:style>
  <w:style w:type="character" w:styleId="PageNumber">
    <w:name w:val="page number"/>
    <w:basedOn w:val="DefaultParagraphFont"/>
    <w:uiPriority w:val="99"/>
    <w:semiHidden/>
    <w:unhideWhenUsed/>
    <w:rsid w:val="00A518EF"/>
  </w:style>
  <w:style w:type="character" w:styleId="Hyperlink">
    <w:name w:val="Hyperlink"/>
    <w:uiPriority w:val="99"/>
    <w:rsid w:val="00BC0EC1"/>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E94E3F"/>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E94E3F"/>
    <w:rPr>
      <w:rFonts w:ascii="Cambria" w:eastAsia="MS Minngs" w:hAnsi="Cambria" w:cs="Times New Roman"/>
      <w:b/>
      <w:bCs/>
      <w:sz w:val="20"/>
      <w:szCs w:val="20"/>
    </w:rPr>
  </w:style>
  <w:style w:type="table" w:styleId="TableGrid">
    <w:name w:val="Table Grid"/>
    <w:basedOn w:val="TableNormal"/>
    <w:uiPriority w:val="59"/>
    <w:rsid w:val="0044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F13"/>
    <w:rPr>
      <w:rFonts w:ascii="Times" w:hAnsi="Times"/>
      <w:b/>
      <w:bCs/>
      <w:kern w:val="36"/>
      <w:sz w:val="48"/>
      <w:szCs w:val="48"/>
      <w:lang w:val="en-GB"/>
    </w:rPr>
  </w:style>
  <w:style w:type="character" w:customStyle="1" w:styleId="Heading4Char">
    <w:name w:val="Heading 4 Char"/>
    <w:basedOn w:val="DefaultParagraphFont"/>
    <w:link w:val="Heading4"/>
    <w:uiPriority w:val="9"/>
    <w:rsid w:val="00AC1F13"/>
    <w:rPr>
      <w:rFonts w:ascii="Times" w:hAnsi="Times"/>
      <w:b/>
      <w:bCs/>
      <w:lang w:val="en-GB"/>
    </w:rPr>
  </w:style>
  <w:style w:type="character" w:customStyle="1" w:styleId="label">
    <w:name w:val="label"/>
    <w:basedOn w:val="DefaultParagraphFont"/>
    <w:rsid w:val="00AC1F13"/>
  </w:style>
  <w:style w:type="character" w:customStyle="1" w:styleId="separator">
    <w:name w:val="separator"/>
    <w:basedOn w:val="DefaultParagraphFont"/>
    <w:rsid w:val="00AC1F13"/>
  </w:style>
  <w:style w:type="character" w:customStyle="1" w:styleId="value">
    <w:name w:val="value"/>
    <w:basedOn w:val="DefaultParagraphFont"/>
    <w:rsid w:val="00AC1F13"/>
  </w:style>
  <w:style w:type="character" w:styleId="FollowedHyperlink">
    <w:name w:val="FollowedHyperlink"/>
    <w:basedOn w:val="DefaultParagraphFont"/>
    <w:uiPriority w:val="99"/>
    <w:semiHidden/>
    <w:unhideWhenUsed/>
    <w:rsid w:val="00CC65CE"/>
    <w:rPr>
      <w:color w:val="800080" w:themeColor="followedHyperlink"/>
      <w:u w:val="single"/>
    </w:rPr>
  </w:style>
  <w:style w:type="paragraph" w:styleId="Title">
    <w:name w:val="Title"/>
    <w:aliases w:val="title"/>
    <w:basedOn w:val="Normal"/>
    <w:link w:val="TitleChar"/>
    <w:uiPriority w:val="10"/>
    <w:qFormat/>
    <w:rsid w:val="00833D14"/>
    <w:pPr>
      <w:spacing w:before="100" w:beforeAutospacing="1" w:after="100" w:afterAutospacing="1"/>
    </w:pPr>
    <w:rPr>
      <w:rFonts w:ascii="Times" w:hAnsi="Times"/>
      <w:sz w:val="20"/>
      <w:szCs w:val="20"/>
    </w:rPr>
  </w:style>
  <w:style w:type="character" w:customStyle="1" w:styleId="TitleChar">
    <w:name w:val="Title Char"/>
    <w:aliases w:val="title Char"/>
    <w:basedOn w:val="DefaultParagraphFont"/>
    <w:link w:val="Title"/>
    <w:uiPriority w:val="10"/>
    <w:rsid w:val="00833D14"/>
    <w:rPr>
      <w:rFonts w:ascii="Times" w:hAnsi="Times"/>
      <w:sz w:val="20"/>
      <w:szCs w:val="20"/>
      <w:lang w:val="en-GB"/>
    </w:rPr>
  </w:style>
  <w:style w:type="paragraph" w:customStyle="1" w:styleId="desc">
    <w:name w:val="desc"/>
    <w:basedOn w:val="Normal"/>
    <w:rsid w:val="00833D14"/>
    <w:pPr>
      <w:spacing w:before="100" w:beforeAutospacing="1" w:after="100" w:afterAutospacing="1"/>
    </w:pPr>
    <w:rPr>
      <w:rFonts w:ascii="Times" w:hAnsi="Times"/>
      <w:sz w:val="20"/>
      <w:szCs w:val="20"/>
    </w:rPr>
  </w:style>
  <w:style w:type="paragraph" w:customStyle="1" w:styleId="details">
    <w:name w:val="details"/>
    <w:basedOn w:val="Normal"/>
    <w:rsid w:val="00833D14"/>
    <w:pPr>
      <w:spacing w:before="100" w:beforeAutospacing="1" w:after="100" w:afterAutospacing="1"/>
    </w:pPr>
    <w:rPr>
      <w:rFonts w:ascii="Times" w:hAnsi="Times"/>
      <w:sz w:val="20"/>
      <w:szCs w:val="20"/>
    </w:rPr>
  </w:style>
  <w:style w:type="character" w:customStyle="1" w:styleId="jrnl">
    <w:name w:val="jrnl"/>
    <w:basedOn w:val="DefaultParagraphFont"/>
    <w:rsid w:val="00833D14"/>
  </w:style>
  <w:style w:type="character" w:customStyle="1" w:styleId="apple-converted-space">
    <w:name w:val="apple-converted-space"/>
    <w:basedOn w:val="DefaultParagraphFont"/>
    <w:rsid w:val="007A1851"/>
  </w:style>
  <w:style w:type="character" w:styleId="Emphasis">
    <w:name w:val="Emphasis"/>
    <w:basedOn w:val="DefaultParagraphFont"/>
    <w:uiPriority w:val="20"/>
    <w:qFormat/>
    <w:rsid w:val="007A1851"/>
    <w:rPr>
      <w:i/>
      <w:iCs/>
    </w:rPr>
  </w:style>
  <w:style w:type="paragraph" w:styleId="Revision">
    <w:name w:val="Revision"/>
    <w:hidden/>
    <w:uiPriority w:val="99"/>
    <w:semiHidden/>
    <w:rsid w:val="007A1851"/>
  </w:style>
  <w:style w:type="paragraph" w:styleId="Footer">
    <w:name w:val="footer"/>
    <w:basedOn w:val="Normal"/>
    <w:link w:val="FooterChar"/>
    <w:uiPriority w:val="99"/>
    <w:unhideWhenUsed/>
    <w:rsid w:val="00422A19"/>
    <w:pPr>
      <w:tabs>
        <w:tab w:val="center" w:pos="4513"/>
        <w:tab w:val="right" w:pos="9026"/>
      </w:tabs>
    </w:pPr>
  </w:style>
  <w:style w:type="character" w:customStyle="1" w:styleId="FooterChar">
    <w:name w:val="Footer Char"/>
    <w:basedOn w:val="DefaultParagraphFont"/>
    <w:link w:val="Footer"/>
    <w:uiPriority w:val="99"/>
    <w:rsid w:val="00422A19"/>
    <w:rPr>
      <w:lang w:val="en-GB"/>
    </w:rPr>
  </w:style>
  <w:style w:type="paragraph" w:styleId="ListParagraph">
    <w:name w:val="List Paragraph"/>
    <w:basedOn w:val="Normal"/>
    <w:uiPriority w:val="34"/>
    <w:qFormat/>
    <w:rsid w:val="00C603C3"/>
    <w:pPr>
      <w:ind w:left="720"/>
      <w:contextualSpacing/>
    </w:pPr>
  </w:style>
  <w:style w:type="character" w:styleId="Strong">
    <w:name w:val="Strong"/>
    <w:basedOn w:val="DefaultParagraphFont"/>
    <w:uiPriority w:val="22"/>
    <w:qFormat/>
    <w:rsid w:val="007D2B97"/>
    <w:rPr>
      <w:b/>
      <w:bCs/>
    </w:rPr>
  </w:style>
  <w:style w:type="table" w:styleId="LightShading">
    <w:name w:val="Light Shading"/>
    <w:basedOn w:val="TableNormal"/>
    <w:uiPriority w:val="60"/>
    <w:rsid w:val="007D218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A05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3661">
      <w:bodyDiv w:val="1"/>
      <w:marLeft w:val="0"/>
      <w:marRight w:val="0"/>
      <w:marTop w:val="0"/>
      <w:marBottom w:val="0"/>
      <w:divBdr>
        <w:top w:val="none" w:sz="0" w:space="0" w:color="auto"/>
        <w:left w:val="none" w:sz="0" w:space="0" w:color="auto"/>
        <w:bottom w:val="none" w:sz="0" w:space="0" w:color="auto"/>
        <w:right w:val="none" w:sz="0" w:space="0" w:color="auto"/>
      </w:divBdr>
    </w:div>
    <w:div w:id="412161734">
      <w:bodyDiv w:val="1"/>
      <w:marLeft w:val="0"/>
      <w:marRight w:val="0"/>
      <w:marTop w:val="0"/>
      <w:marBottom w:val="0"/>
      <w:divBdr>
        <w:top w:val="none" w:sz="0" w:space="0" w:color="auto"/>
        <w:left w:val="none" w:sz="0" w:space="0" w:color="auto"/>
        <w:bottom w:val="none" w:sz="0" w:space="0" w:color="auto"/>
        <w:right w:val="none" w:sz="0" w:space="0" w:color="auto"/>
      </w:divBdr>
    </w:div>
    <w:div w:id="521286661">
      <w:bodyDiv w:val="1"/>
      <w:marLeft w:val="0"/>
      <w:marRight w:val="0"/>
      <w:marTop w:val="0"/>
      <w:marBottom w:val="0"/>
      <w:divBdr>
        <w:top w:val="none" w:sz="0" w:space="0" w:color="auto"/>
        <w:left w:val="none" w:sz="0" w:space="0" w:color="auto"/>
        <w:bottom w:val="none" w:sz="0" w:space="0" w:color="auto"/>
        <w:right w:val="none" w:sz="0" w:space="0" w:color="auto"/>
      </w:divBdr>
      <w:divsChild>
        <w:div w:id="201288862">
          <w:marLeft w:val="0"/>
          <w:marRight w:val="0"/>
          <w:marTop w:val="0"/>
          <w:marBottom w:val="0"/>
          <w:divBdr>
            <w:top w:val="none" w:sz="0" w:space="0" w:color="auto"/>
            <w:left w:val="none" w:sz="0" w:space="0" w:color="auto"/>
            <w:bottom w:val="none" w:sz="0" w:space="0" w:color="auto"/>
            <w:right w:val="none" w:sz="0" w:space="0" w:color="auto"/>
          </w:divBdr>
        </w:div>
      </w:divsChild>
    </w:div>
    <w:div w:id="538586739">
      <w:bodyDiv w:val="1"/>
      <w:marLeft w:val="0"/>
      <w:marRight w:val="0"/>
      <w:marTop w:val="0"/>
      <w:marBottom w:val="0"/>
      <w:divBdr>
        <w:top w:val="none" w:sz="0" w:space="0" w:color="auto"/>
        <w:left w:val="none" w:sz="0" w:space="0" w:color="auto"/>
        <w:bottom w:val="none" w:sz="0" w:space="0" w:color="auto"/>
        <w:right w:val="none" w:sz="0" w:space="0" w:color="auto"/>
      </w:divBdr>
    </w:div>
    <w:div w:id="631131220">
      <w:bodyDiv w:val="1"/>
      <w:marLeft w:val="0"/>
      <w:marRight w:val="0"/>
      <w:marTop w:val="0"/>
      <w:marBottom w:val="0"/>
      <w:divBdr>
        <w:top w:val="none" w:sz="0" w:space="0" w:color="auto"/>
        <w:left w:val="none" w:sz="0" w:space="0" w:color="auto"/>
        <w:bottom w:val="none" w:sz="0" w:space="0" w:color="auto"/>
        <w:right w:val="none" w:sz="0" w:space="0" w:color="auto"/>
      </w:divBdr>
    </w:div>
    <w:div w:id="850921683">
      <w:bodyDiv w:val="1"/>
      <w:marLeft w:val="0"/>
      <w:marRight w:val="0"/>
      <w:marTop w:val="0"/>
      <w:marBottom w:val="0"/>
      <w:divBdr>
        <w:top w:val="none" w:sz="0" w:space="0" w:color="auto"/>
        <w:left w:val="none" w:sz="0" w:space="0" w:color="auto"/>
        <w:bottom w:val="none" w:sz="0" w:space="0" w:color="auto"/>
        <w:right w:val="none" w:sz="0" w:space="0" w:color="auto"/>
      </w:divBdr>
    </w:div>
    <w:div w:id="892274154">
      <w:bodyDiv w:val="1"/>
      <w:marLeft w:val="0"/>
      <w:marRight w:val="0"/>
      <w:marTop w:val="0"/>
      <w:marBottom w:val="0"/>
      <w:divBdr>
        <w:top w:val="none" w:sz="0" w:space="0" w:color="auto"/>
        <w:left w:val="none" w:sz="0" w:space="0" w:color="auto"/>
        <w:bottom w:val="none" w:sz="0" w:space="0" w:color="auto"/>
        <w:right w:val="none" w:sz="0" w:space="0" w:color="auto"/>
      </w:divBdr>
    </w:div>
    <w:div w:id="985937629">
      <w:bodyDiv w:val="1"/>
      <w:marLeft w:val="0"/>
      <w:marRight w:val="0"/>
      <w:marTop w:val="0"/>
      <w:marBottom w:val="0"/>
      <w:divBdr>
        <w:top w:val="none" w:sz="0" w:space="0" w:color="auto"/>
        <w:left w:val="none" w:sz="0" w:space="0" w:color="auto"/>
        <w:bottom w:val="none" w:sz="0" w:space="0" w:color="auto"/>
        <w:right w:val="none" w:sz="0" w:space="0" w:color="auto"/>
      </w:divBdr>
      <w:divsChild>
        <w:div w:id="1719937921">
          <w:marLeft w:val="0"/>
          <w:marRight w:val="0"/>
          <w:marTop w:val="0"/>
          <w:marBottom w:val="0"/>
          <w:divBdr>
            <w:top w:val="none" w:sz="0" w:space="0" w:color="auto"/>
            <w:left w:val="none" w:sz="0" w:space="0" w:color="auto"/>
            <w:bottom w:val="none" w:sz="0" w:space="0" w:color="auto"/>
            <w:right w:val="none" w:sz="0" w:space="0" w:color="auto"/>
          </w:divBdr>
        </w:div>
        <w:div w:id="1990161931">
          <w:marLeft w:val="0"/>
          <w:marRight w:val="0"/>
          <w:marTop w:val="0"/>
          <w:marBottom w:val="0"/>
          <w:divBdr>
            <w:top w:val="none" w:sz="0" w:space="0" w:color="auto"/>
            <w:left w:val="none" w:sz="0" w:space="0" w:color="auto"/>
            <w:bottom w:val="none" w:sz="0" w:space="0" w:color="auto"/>
            <w:right w:val="none" w:sz="0" w:space="0" w:color="auto"/>
          </w:divBdr>
        </w:div>
      </w:divsChild>
    </w:div>
    <w:div w:id="1042905432">
      <w:bodyDiv w:val="1"/>
      <w:marLeft w:val="0"/>
      <w:marRight w:val="0"/>
      <w:marTop w:val="0"/>
      <w:marBottom w:val="0"/>
      <w:divBdr>
        <w:top w:val="none" w:sz="0" w:space="0" w:color="auto"/>
        <w:left w:val="none" w:sz="0" w:space="0" w:color="auto"/>
        <w:bottom w:val="none" w:sz="0" w:space="0" w:color="auto"/>
        <w:right w:val="none" w:sz="0" w:space="0" w:color="auto"/>
      </w:divBdr>
    </w:div>
    <w:div w:id="1174421076">
      <w:bodyDiv w:val="1"/>
      <w:marLeft w:val="0"/>
      <w:marRight w:val="0"/>
      <w:marTop w:val="0"/>
      <w:marBottom w:val="0"/>
      <w:divBdr>
        <w:top w:val="none" w:sz="0" w:space="0" w:color="auto"/>
        <w:left w:val="none" w:sz="0" w:space="0" w:color="auto"/>
        <w:bottom w:val="none" w:sz="0" w:space="0" w:color="auto"/>
        <w:right w:val="none" w:sz="0" w:space="0" w:color="auto"/>
      </w:divBdr>
    </w:div>
    <w:div w:id="1208034531">
      <w:bodyDiv w:val="1"/>
      <w:marLeft w:val="0"/>
      <w:marRight w:val="0"/>
      <w:marTop w:val="0"/>
      <w:marBottom w:val="0"/>
      <w:divBdr>
        <w:top w:val="none" w:sz="0" w:space="0" w:color="auto"/>
        <w:left w:val="none" w:sz="0" w:space="0" w:color="auto"/>
        <w:bottom w:val="none" w:sz="0" w:space="0" w:color="auto"/>
        <w:right w:val="none" w:sz="0" w:space="0" w:color="auto"/>
      </w:divBdr>
      <w:divsChild>
        <w:div w:id="789976600">
          <w:marLeft w:val="547"/>
          <w:marRight w:val="0"/>
          <w:marTop w:val="106"/>
          <w:marBottom w:val="0"/>
          <w:divBdr>
            <w:top w:val="none" w:sz="0" w:space="0" w:color="auto"/>
            <w:left w:val="none" w:sz="0" w:space="0" w:color="auto"/>
            <w:bottom w:val="none" w:sz="0" w:space="0" w:color="auto"/>
            <w:right w:val="none" w:sz="0" w:space="0" w:color="auto"/>
          </w:divBdr>
        </w:div>
        <w:div w:id="2026009866">
          <w:marLeft w:val="547"/>
          <w:marRight w:val="0"/>
          <w:marTop w:val="106"/>
          <w:marBottom w:val="0"/>
          <w:divBdr>
            <w:top w:val="none" w:sz="0" w:space="0" w:color="auto"/>
            <w:left w:val="none" w:sz="0" w:space="0" w:color="auto"/>
            <w:bottom w:val="none" w:sz="0" w:space="0" w:color="auto"/>
            <w:right w:val="none" w:sz="0" w:space="0" w:color="auto"/>
          </w:divBdr>
        </w:div>
        <w:div w:id="1959295552">
          <w:marLeft w:val="547"/>
          <w:marRight w:val="0"/>
          <w:marTop w:val="106"/>
          <w:marBottom w:val="0"/>
          <w:divBdr>
            <w:top w:val="none" w:sz="0" w:space="0" w:color="auto"/>
            <w:left w:val="none" w:sz="0" w:space="0" w:color="auto"/>
            <w:bottom w:val="none" w:sz="0" w:space="0" w:color="auto"/>
            <w:right w:val="none" w:sz="0" w:space="0" w:color="auto"/>
          </w:divBdr>
        </w:div>
        <w:div w:id="1928269003">
          <w:marLeft w:val="547"/>
          <w:marRight w:val="0"/>
          <w:marTop w:val="106"/>
          <w:marBottom w:val="0"/>
          <w:divBdr>
            <w:top w:val="none" w:sz="0" w:space="0" w:color="auto"/>
            <w:left w:val="none" w:sz="0" w:space="0" w:color="auto"/>
            <w:bottom w:val="none" w:sz="0" w:space="0" w:color="auto"/>
            <w:right w:val="none" w:sz="0" w:space="0" w:color="auto"/>
          </w:divBdr>
        </w:div>
      </w:divsChild>
    </w:div>
    <w:div w:id="1314875982">
      <w:bodyDiv w:val="1"/>
      <w:marLeft w:val="0"/>
      <w:marRight w:val="0"/>
      <w:marTop w:val="0"/>
      <w:marBottom w:val="0"/>
      <w:divBdr>
        <w:top w:val="none" w:sz="0" w:space="0" w:color="auto"/>
        <w:left w:val="none" w:sz="0" w:space="0" w:color="auto"/>
        <w:bottom w:val="none" w:sz="0" w:space="0" w:color="auto"/>
        <w:right w:val="none" w:sz="0" w:space="0" w:color="auto"/>
      </w:divBdr>
      <w:divsChild>
        <w:div w:id="1997804201">
          <w:marLeft w:val="547"/>
          <w:marRight w:val="0"/>
          <w:marTop w:val="106"/>
          <w:marBottom w:val="0"/>
          <w:divBdr>
            <w:top w:val="none" w:sz="0" w:space="0" w:color="auto"/>
            <w:left w:val="none" w:sz="0" w:space="0" w:color="auto"/>
            <w:bottom w:val="none" w:sz="0" w:space="0" w:color="auto"/>
            <w:right w:val="none" w:sz="0" w:space="0" w:color="auto"/>
          </w:divBdr>
        </w:div>
        <w:div w:id="1044790294">
          <w:marLeft w:val="547"/>
          <w:marRight w:val="0"/>
          <w:marTop w:val="106"/>
          <w:marBottom w:val="0"/>
          <w:divBdr>
            <w:top w:val="none" w:sz="0" w:space="0" w:color="auto"/>
            <w:left w:val="none" w:sz="0" w:space="0" w:color="auto"/>
            <w:bottom w:val="none" w:sz="0" w:space="0" w:color="auto"/>
            <w:right w:val="none" w:sz="0" w:space="0" w:color="auto"/>
          </w:divBdr>
        </w:div>
        <w:div w:id="1235435464">
          <w:marLeft w:val="547"/>
          <w:marRight w:val="0"/>
          <w:marTop w:val="106"/>
          <w:marBottom w:val="0"/>
          <w:divBdr>
            <w:top w:val="none" w:sz="0" w:space="0" w:color="auto"/>
            <w:left w:val="none" w:sz="0" w:space="0" w:color="auto"/>
            <w:bottom w:val="none" w:sz="0" w:space="0" w:color="auto"/>
            <w:right w:val="none" w:sz="0" w:space="0" w:color="auto"/>
          </w:divBdr>
        </w:div>
        <w:div w:id="658996682">
          <w:marLeft w:val="547"/>
          <w:marRight w:val="0"/>
          <w:marTop w:val="106"/>
          <w:marBottom w:val="0"/>
          <w:divBdr>
            <w:top w:val="none" w:sz="0" w:space="0" w:color="auto"/>
            <w:left w:val="none" w:sz="0" w:space="0" w:color="auto"/>
            <w:bottom w:val="none" w:sz="0" w:space="0" w:color="auto"/>
            <w:right w:val="none" w:sz="0" w:space="0" w:color="auto"/>
          </w:divBdr>
        </w:div>
      </w:divsChild>
    </w:div>
    <w:div w:id="1647274730">
      <w:bodyDiv w:val="1"/>
      <w:marLeft w:val="0"/>
      <w:marRight w:val="0"/>
      <w:marTop w:val="0"/>
      <w:marBottom w:val="0"/>
      <w:divBdr>
        <w:top w:val="none" w:sz="0" w:space="0" w:color="auto"/>
        <w:left w:val="none" w:sz="0" w:space="0" w:color="auto"/>
        <w:bottom w:val="none" w:sz="0" w:space="0" w:color="auto"/>
        <w:right w:val="none" w:sz="0" w:space="0" w:color="auto"/>
      </w:divBdr>
      <w:divsChild>
        <w:div w:id="1461650134">
          <w:marLeft w:val="0"/>
          <w:marRight w:val="0"/>
          <w:marTop w:val="0"/>
          <w:marBottom w:val="0"/>
          <w:divBdr>
            <w:top w:val="none" w:sz="0" w:space="0" w:color="auto"/>
            <w:left w:val="none" w:sz="0" w:space="0" w:color="auto"/>
            <w:bottom w:val="none" w:sz="0" w:space="0" w:color="auto"/>
            <w:right w:val="none" w:sz="0" w:space="0" w:color="auto"/>
          </w:divBdr>
        </w:div>
        <w:div w:id="399984040">
          <w:marLeft w:val="0"/>
          <w:marRight w:val="0"/>
          <w:marTop w:val="0"/>
          <w:marBottom w:val="0"/>
          <w:divBdr>
            <w:top w:val="none" w:sz="0" w:space="0" w:color="auto"/>
            <w:left w:val="none" w:sz="0" w:space="0" w:color="auto"/>
            <w:bottom w:val="none" w:sz="0" w:space="0" w:color="auto"/>
            <w:right w:val="none" w:sz="0" w:space="0" w:color="auto"/>
          </w:divBdr>
          <w:divsChild>
            <w:div w:id="739837389">
              <w:marLeft w:val="0"/>
              <w:marRight w:val="0"/>
              <w:marTop w:val="0"/>
              <w:marBottom w:val="0"/>
              <w:divBdr>
                <w:top w:val="none" w:sz="0" w:space="0" w:color="auto"/>
                <w:left w:val="none" w:sz="0" w:space="0" w:color="auto"/>
                <w:bottom w:val="none" w:sz="0" w:space="0" w:color="auto"/>
                <w:right w:val="none" w:sz="0" w:space="0" w:color="auto"/>
              </w:divBdr>
              <w:divsChild>
                <w:div w:id="1163427193">
                  <w:marLeft w:val="0"/>
                  <w:marRight w:val="0"/>
                  <w:marTop w:val="0"/>
                  <w:marBottom w:val="0"/>
                  <w:divBdr>
                    <w:top w:val="none" w:sz="0" w:space="0" w:color="auto"/>
                    <w:left w:val="none" w:sz="0" w:space="0" w:color="auto"/>
                    <w:bottom w:val="none" w:sz="0" w:space="0" w:color="auto"/>
                    <w:right w:val="none" w:sz="0" w:space="0" w:color="auto"/>
                  </w:divBdr>
                </w:div>
                <w:div w:id="8343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4920">
      <w:bodyDiv w:val="1"/>
      <w:marLeft w:val="0"/>
      <w:marRight w:val="0"/>
      <w:marTop w:val="0"/>
      <w:marBottom w:val="0"/>
      <w:divBdr>
        <w:top w:val="none" w:sz="0" w:space="0" w:color="auto"/>
        <w:left w:val="none" w:sz="0" w:space="0" w:color="auto"/>
        <w:bottom w:val="none" w:sz="0" w:space="0" w:color="auto"/>
        <w:right w:val="none" w:sz="0" w:space="0" w:color="auto"/>
      </w:divBdr>
    </w:div>
    <w:div w:id="1817990400">
      <w:bodyDiv w:val="1"/>
      <w:marLeft w:val="0"/>
      <w:marRight w:val="0"/>
      <w:marTop w:val="0"/>
      <w:marBottom w:val="0"/>
      <w:divBdr>
        <w:top w:val="none" w:sz="0" w:space="0" w:color="auto"/>
        <w:left w:val="none" w:sz="0" w:space="0" w:color="auto"/>
        <w:bottom w:val="none" w:sz="0" w:space="0" w:color="auto"/>
        <w:right w:val="none" w:sz="0" w:space="0" w:color="auto"/>
      </w:divBdr>
    </w:div>
    <w:div w:id="1833721067">
      <w:bodyDiv w:val="1"/>
      <w:marLeft w:val="0"/>
      <w:marRight w:val="0"/>
      <w:marTop w:val="0"/>
      <w:marBottom w:val="0"/>
      <w:divBdr>
        <w:top w:val="none" w:sz="0" w:space="0" w:color="auto"/>
        <w:left w:val="none" w:sz="0" w:space="0" w:color="auto"/>
        <w:bottom w:val="none" w:sz="0" w:space="0" w:color="auto"/>
        <w:right w:val="none" w:sz="0" w:space="0" w:color="auto"/>
      </w:divBdr>
    </w:div>
    <w:div w:id="1893612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classifications/icd10/browse/2016/en" TargetMode="External"/><Relationship Id="rId13" Type="http://schemas.openxmlformats.org/officeDocument/2006/relationships/hyperlink" Target="http://www.ncbi.nlm.nih.gov/pubmed/?term=Silver%20RM%5BAuthor%5D&amp;cauthor=true&amp;cauthor_uid=22105271" TargetMode="External"/><Relationship Id="rId18" Type="http://schemas.openxmlformats.org/officeDocument/2006/relationships/hyperlink" Target="https://www.outlook.soton.ac.uk/owa/redir.aspx?C=xglFF_f3JW9bFkATSBUlbA0XtFEFVml4n4hK2Id37kV5GtrPwNvTCA..&amp;URL=http%3a%2f%2fgeoconvert.ukdataservice.ac.uk%2findex.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cbi.nlm.nih.gov/pubmed/?term=Astbury-Ward%20E%5BAuthor%5D&amp;cauthor=true&amp;cauthor_uid=22239919" TargetMode="External"/><Relationship Id="rId7" Type="http://schemas.openxmlformats.org/officeDocument/2006/relationships/endnotes" Target="endnotes.xml"/><Relationship Id="rId12" Type="http://schemas.openxmlformats.org/officeDocument/2006/relationships/hyperlink" Target="http://www.isdscotland.org/Health-Topics/Sexual-Health/Abortions/" TargetMode="External"/><Relationship Id="rId17" Type="http://schemas.openxmlformats.org/officeDocument/2006/relationships/hyperlink" Target="http://www.sphsu.mrc.ac.uk/library/othe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22105271?dopt=Abstract" TargetMode="External"/><Relationship Id="rId20" Type="http://schemas.openxmlformats.org/officeDocument/2006/relationships/hyperlink" Target="http://www.ncbi.nlm.nih.gov/pubmed/25115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og.org/view/0/authorInformation.html" TargetMode="External"/><Relationship Id="rId24" Type="http://schemas.openxmlformats.org/officeDocument/2006/relationships/hyperlink" Target="http://www.ncbi.nlm.nih.gov/pubmed/22239919" TargetMode="External"/><Relationship Id="rId5" Type="http://schemas.openxmlformats.org/officeDocument/2006/relationships/webSettings" Target="webSettings.xml"/><Relationship Id="rId15" Type="http://schemas.openxmlformats.org/officeDocument/2006/relationships/hyperlink" Target="http://www.ncbi.nlm.nih.gov/pubmed/?term=Goldenberg%20R%5BAuthor%5D&amp;cauthor=true&amp;cauthor_uid=22105271" TargetMode="External"/><Relationship Id="rId23" Type="http://schemas.openxmlformats.org/officeDocument/2006/relationships/hyperlink" Target="http://www.ncbi.nlm.nih.gov/pubmed/?term=Carnwell%20R%5BAuthor%5D&amp;cauthor=true&amp;cauthor_uid=22239919" TargetMode="External"/><Relationship Id="rId28" Type="http://schemas.openxmlformats.org/officeDocument/2006/relationships/theme" Target="theme/theme1.xml"/><Relationship Id="rId10" Type="http://schemas.openxmlformats.org/officeDocument/2006/relationships/hyperlink" Target="http://www.rcog.org.uk" TargetMode="External"/><Relationship Id="rId19" Type="http://schemas.openxmlformats.org/officeDocument/2006/relationships/hyperlink" Target="https://www.gov.uk/government/statistics/report-on-abortion-statistics-in-england-and-wales-for-2015" TargetMode="External"/><Relationship Id="rId4" Type="http://schemas.openxmlformats.org/officeDocument/2006/relationships/settings" Target="settings.xml"/><Relationship Id="rId9" Type="http://schemas.openxmlformats.org/officeDocument/2006/relationships/hyperlink" Target="http://www.legislation.gov.uk/ukpga/1967/87/pdfs/ukpga_19670087_en.pdf" TargetMode="External"/><Relationship Id="rId14" Type="http://schemas.openxmlformats.org/officeDocument/2006/relationships/hyperlink" Target="http://www.ncbi.nlm.nih.gov/pubmed/?term=Branch%20DW%5BAuthor%5D&amp;cauthor=true&amp;cauthor_uid=22105271" TargetMode="External"/><Relationship Id="rId22" Type="http://schemas.openxmlformats.org/officeDocument/2006/relationships/hyperlink" Target="http://www.ncbi.nlm.nih.gov/pubmed/?term=Parry%20O%5BAuthor%5D&amp;cauthor=true&amp;cauthor_uid=2223991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C0B9-CE6C-4C08-B6FB-5E3503D7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3218</Words>
  <Characters>18345</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Cameron</dc:creator>
  <cp:lastModifiedBy>Edwards L.</cp:lastModifiedBy>
  <cp:revision>2</cp:revision>
  <cp:lastPrinted>2016-09-12T15:27:00Z</cp:lastPrinted>
  <dcterms:created xsi:type="dcterms:W3CDTF">2017-10-30T11:53:00Z</dcterms:created>
  <dcterms:modified xsi:type="dcterms:W3CDTF">2017-10-30T11:53:00Z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-2027825191</vt:i4>
  </property>
  <property fmtid="{D5CDD505-2E9C-101B-9397-08002B2CF9AE}" pid="4" name="_EmailSubject">
    <vt:lpwstr>Recent activity on Pure</vt:lpwstr>
  </property>
  <property fmtid="{D5CDD505-2E9C-101B-9397-08002B2CF9AE}" pid="5" name="_AuthorEmail">
    <vt:lpwstr>Roger.Ingham@soton.ac.uk</vt:lpwstr>
  </property>
  <property fmtid="{D5CDD505-2E9C-101B-9397-08002B2CF9AE}" pid="6" name="_AuthorEmailDisplayName">
    <vt:lpwstr>Ingham R.J.</vt:lpwstr>
  </property>
  <property fmtid="{D5CDD505-2E9C-101B-9397-08002B2CF9AE}" pid="7" name="_ReviewingToolsShownOnce">
    <vt:lpwstr/>
  </property>
</Properties>
</file>