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CCBEAD" w14:textId="74F0487B" w:rsidR="00E27CC6" w:rsidRDefault="002014E8" w:rsidP="002014E8">
      <w:pPr>
        <w:pStyle w:val="Title"/>
        <w:jc w:val="center"/>
        <w:rPr>
          <w:rFonts w:eastAsia="PMingLiU"/>
          <w:lang w:val="en-US" w:eastAsia="zh-TW"/>
        </w:rPr>
      </w:pPr>
      <w:r>
        <w:rPr>
          <w:rFonts w:eastAsia="PMingLiU"/>
          <w:lang w:val="en-US" w:eastAsia="zh-TW"/>
        </w:rPr>
        <w:t>Supplementary Materials</w:t>
      </w:r>
    </w:p>
    <w:p w14:paraId="5C08D1B6" w14:textId="519DBBFB" w:rsidR="002014E8" w:rsidRDefault="00793CCA" w:rsidP="002014E8">
      <w:pPr>
        <w:pStyle w:val="Heading1"/>
        <w:rPr>
          <w:lang w:val="en-US" w:eastAsia="zh-TW"/>
        </w:rPr>
      </w:pPr>
      <w:r>
        <w:rPr>
          <w:lang w:val="en-US" w:eastAsia="zh-TW"/>
        </w:rPr>
        <w:t xml:space="preserve">S1 - </w:t>
      </w:r>
      <w:r w:rsidR="002014E8">
        <w:rPr>
          <w:lang w:val="en-US" w:eastAsia="zh-TW"/>
        </w:rPr>
        <w:t>Segmentation of soil phases from SRXCT data</w:t>
      </w:r>
    </w:p>
    <w:p w14:paraId="34E479A3" w14:textId="2337B009" w:rsidR="002014E8" w:rsidRDefault="002014E8" w:rsidP="002014E8">
      <w:pPr>
        <w:rPr>
          <w:lang w:val="en-US" w:eastAsia="zh-TW"/>
        </w:rPr>
      </w:pPr>
      <w:r>
        <w:rPr>
          <w:lang w:val="en-US" w:eastAsia="zh-TW"/>
        </w:rPr>
        <w:t>The problem of segmenting soil</w:t>
      </w:r>
      <w:r w:rsidR="009D19CD">
        <w:rPr>
          <w:lang w:val="en-US" w:eastAsia="zh-TW"/>
        </w:rPr>
        <w:t xml:space="preserve"> CT data</w:t>
      </w:r>
      <w:r>
        <w:rPr>
          <w:lang w:val="en-US" w:eastAsia="zh-TW"/>
        </w:rPr>
        <w:t xml:space="preserve"> is well known </w:t>
      </w:r>
      <w:r>
        <w:rPr>
          <w:lang w:val="en-US" w:eastAsia="zh-TW"/>
        </w:rPr>
        <w:fldChar w:fldCharType="begin" w:fldLock="1"/>
      </w:r>
      <w:r w:rsidR="00673122">
        <w:rPr>
          <w:lang w:val="en-US" w:eastAsia="zh-TW"/>
        </w:rPr>
        <w:instrText>ADDIN CSL_CITATION { "citationItems" : [ { "id" : "ITEM-1", "itemData" : { "ISSN" : "1944-7973", "author" : [ { "dropping-particle" : "", "family" : "Schl\u00fcter", "given" : "Steffen", "non-dropping-particle" : "", "parse-names" : false, "suffix" : "" }, { "dropping-particle" : "", "family" : "Sheppard", "given" : "Adrian", "non-dropping-particle" : "", "parse-names" : false, "suffix" : "" }, { "dropping-particle" : "", "family" : "Brown", "given" : "Kendra", "non-dropping-particle" : "", "parse-names" : false, "suffix" : "" }, { "dropping-particle" : "", "family" : "Wildenschild", "given" : "Dorthe", "non-dropping-particle" : "", "parse-names" : false, "suffix" : "" } ], "container-title" : "Water Resources Research", "id" : "ITEM-1", "issue" : "4", "issued" : { "date-parts" : [ [ "2014" ] ] }, "page" : "3615-3639", "publisher" : "Wiley Online Library", "title" : "Image processing of multiphase images obtained via X\u2010ray microtomography: a review", "type" : "article-journal", "volume" : "50" }, "uris" : [ "http://www.mendeley.com/documents/?uuid=f6d9db54-78a2-4a0e-a311-bd5b2f652664" ] } ], "mendeley" : { "formattedCitation" : "(Schl\u00fcter et al. 2014)", "plainTextFormattedCitation" : "(Schl\u00fcter et al. 2014)", "previouslyFormattedCitation" : "(Schl\u00fcter et al. 2014)" }, "properties" : { "noteIndex" : 0 }, "schema" : "https://github.com/citation-style-language/schema/raw/master/csl-citation.json" }</w:instrText>
      </w:r>
      <w:r>
        <w:rPr>
          <w:lang w:val="en-US" w:eastAsia="zh-TW"/>
        </w:rPr>
        <w:fldChar w:fldCharType="separate"/>
      </w:r>
      <w:r w:rsidRPr="002014E8">
        <w:rPr>
          <w:noProof/>
          <w:lang w:val="en-US" w:eastAsia="zh-TW"/>
        </w:rPr>
        <w:t>(Schlüter et al. 2014)</w:t>
      </w:r>
      <w:r>
        <w:rPr>
          <w:lang w:val="en-US" w:eastAsia="zh-TW"/>
        </w:rPr>
        <w:fldChar w:fldCharType="end"/>
      </w:r>
      <w:r w:rsidR="009D19CD">
        <w:rPr>
          <w:lang w:val="en-US" w:eastAsia="zh-TW"/>
        </w:rPr>
        <w:t>, and t</w:t>
      </w:r>
      <w:r>
        <w:rPr>
          <w:lang w:val="en-US" w:eastAsia="zh-TW"/>
        </w:rPr>
        <w:t xml:space="preserve">he concept of a truly user-invariant segmentation approach is </w:t>
      </w:r>
      <w:r w:rsidR="009D19CD">
        <w:rPr>
          <w:lang w:val="en-US" w:eastAsia="zh-TW"/>
        </w:rPr>
        <w:t xml:space="preserve">not </w:t>
      </w:r>
      <w:r>
        <w:rPr>
          <w:lang w:val="en-US" w:eastAsia="zh-TW"/>
        </w:rPr>
        <w:t xml:space="preserve">as yet widespread.  Even highly computationally sophisticated approaches to image analysis, such as the </w:t>
      </w:r>
      <w:r w:rsidR="009D19CD">
        <w:rPr>
          <w:lang w:val="en-US" w:eastAsia="zh-TW"/>
        </w:rPr>
        <w:t xml:space="preserve">WEKA machine learning protocol </w:t>
      </w:r>
      <w:r w:rsidR="00673122">
        <w:rPr>
          <w:lang w:val="en-US" w:eastAsia="zh-TW"/>
        </w:rPr>
        <w:fldChar w:fldCharType="begin" w:fldLock="1"/>
      </w:r>
      <w:r w:rsidR="00673122">
        <w:rPr>
          <w:lang w:val="en-US" w:eastAsia="zh-TW"/>
        </w:rPr>
        <w:instrText>ADDIN CSL_CITATION { "citationItems" : [ { "id" : "ITEM-1", "itemData" : { "ISSN" : "0028-646X", "author" : [ { "dropping-particle" : "", "family" : "Koebernick", "given" : "Nicolai", "non-dropping-particle" : "", "parse-names" : false, "suffix" : "" }, { "dropping-particle" : "", "family" : "Daly", "given" : "Keith", "non-dropping-particle" : "", "parse-names" : false, "suffix" : "" }, { "dropping-particle" : "", "family" : "Keyes", "given" : "Samuel", "non-dropping-particle" : "", "parse-names" : false, "suffix" : "" }, { "dropping-particle" : "", "family" : "George", "given" : "TImothy S", "non-dropping-particle" : "", "parse-names" : false, "suffix" : "" }, { "dropping-particle" : "", "family" : "Brown", "given" : "Lawrie", "non-dropping-particle" : "", "parse-names" : false, "suffix" : "" }, { "dropping-particle" : "", "family" : "Raffan", "given" : "Annette", "non-dropping-particle" : "", "parse-names" : false, "suffix" : "" }, { "dropping-particle" : "", "family" : "Cooper", "given" : "Laura", "non-dropping-particle" : "", "parse-names" : false, "suffix" : "" }, { "dropping-particle" : "", "family" : "Naveed", "given" : "Muhammad", "non-dropping-particle" : "", "parse-names" : false, "suffix" : "" }, { "dropping-particle" : "", "family" : "Bengough", "given" : "Anthony G", "non-dropping-particle" : "", "parse-names" : false, "suffix" : "" }, { "dropping-particle" : "", "family" : "Sinclair", "given" : "Ian", "non-dropping-particle" : "", "parse-names" : false, "suffix" : "" } ], "container-title" : "New Phytologist", "id" : "ITEM-1", "issued" : { "date-parts" : [ [ "2017" ] ] }, "title" : "High-resolution synchrotron imaging shows that root hairs influence rhizosphere soil structure formation", "type" : "article-journal" }, "uris" : [ "http://www.mendeley.com/documents/?uuid=bd769e30-03f9-4212-aa2c-62d49ef710b7" ] } ], "mendeley" : { "formattedCitation" : "(Koebernick et al. 2017)", "plainTextFormattedCitation" : "(Koebernick et al. 2017)" }, "properties" : { "noteIndex" : 0 }, "schema" : "https://github.com/citation-style-language/schema/raw/master/csl-citation.json" }</w:instrText>
      </w:r>
      <w:r w:rsidR="00673122">
        <w:rPr>
          <w:lang w:val="en-US" w:eastAsia="zh-TW"/>
        </w:rPr>
        <w:fldChar w:fldCharType="separate"/>
      </w:r>
      <w:r w:rsidR="00673122" w:rsidRPr="00673122">
        <w:rPr>
          <w:noProof/>
          <w:lang w:val="en-US" w:eastAsia="zh-TW"/>
        </w:rPr>
        <w:t>(Koebernick et al. 2017)</w:t>
      </w:r>
      <w:r w:rsidR="00673122">
        <w:rPr>
          <w:lang w:val="en-US" w:eastAsia="zh-TW"/>
        </w:rPr>
        <w:fldChar w:fldCharType="end"/>
      </w:r>
      <w:r>
        <w:rPr>
          <w:lang w:val="en-US" w:eastAsia="zh-TW"/>
        </w:rPr>
        <w:t xml:space="preserve">, require the user to make </w:t>
      </w:r>
      <w:r w:rsidR="00673122">
        <w:rPr>
          <w:lang w:val="en-US" w:eastAsia="zh-TW"/>
        </w:rPr>
        <w:t xml:space="preserve">key </w:t>
      </w:r>
      <w:r>
        <w:rPr>
          <w:lang w:val="en-US" w:eastAsia="zh-TW"/>
        </w:rPr>
        <w:t xml:space="preserve">decisions </w:t>
      </w:r>
      <w:r w:rsidR="00A04292">
        <w:rPr>
          <w:lang w:val="en-US" w:eastAsia="zh-TW"/>
        </w:rPr>
        <w:t xml:space="preserve">both on </w:t>
      </w:r>
      <w:r w:rsidR="00673122">
        <w:rPr>
          <w:lang w:val="en-US" w:eastAsia="zh-TW"/>
        </w:rPr>
        <w:t>the input parameters</w:t>
      </w:r>
      <w:r>
        <w:rPr>
          <w:lang w:val="en-US" w:eastAsia="zh-TW"/>
        </w:rPr>
        <w:t xml:space="preserve"> and on the</w:t>
      </w:r>
      <w:r w:rsidR="00A04292">
        <w:rPr>
          <w:lang w:val="en-US" w:eastAsia="zh-TW"/>
        </w:rPr>
        <w:t xml:space="preserve"> final</w:t>
      </w:r>
      <w:r>
        <w:rPr>
          <w:lang w:val="en-US" w:eastAsia="zh-TW"/>
        </w:rPr>
        <w:t xml:space="preserve"> correspondence of voxels to the different phases of interest. </w:t>
      </w:r>
    </w:p>
    <w:p w14:paraId="1BBBDBF3" w14:textId="462DC55A" w:rsidR="002533EE" w:rsidRDefault="002014E8" w:rsidP="002014E8">
      <w:pPr>
        <w:rPr>
          <w:lang w:val="en-US" w:eastAsia="zh-TW"/>
        </w:rPr>
      </w:pPr>
      <w:r>
        <w:rPr>
          <w:lang w:val="en-US" w:eastAsia="zh-TW"/>
        </w:rPr>
        <w:t>In this high-throughput study, the requirement to extract soil morphology from 144 SRXCT volumes necessitated</w:t>
      </w:r>
      <w:r w:rsidR="00A04292">
        <w:rPr>
          <w:lang w:val="en-US" w:eastAsia="zh-TW"/>
        </w:rPr>
        <w:t xml:space="preserve"> </w:t>
      </w:r>
      <w:r>
        <w:rPr>
          <w:lang w:val="en-US" w:eastAsia="zh-TW"/>
        </w:rPr>
        <w:t xml:space="preserve">a computationally simple </w:t>
      </w:r>
      <w:proofErr w:type="gramStart"/>
      <w:r>
        <w:rPr>
          <w:lang w:val="en-US" w:eastAsia="zh-TW"/>
        </w:rPr>
        <w:t>approach</w:t>
      </w:r>
      <w:r w:rsidR="001971EC">
        <w:rPr>
          <w:lang w:val="en-US" w:eastAsia="zh-TW"/>
        </w:rPr>
        <w:t xml:space="preserve"> </w:t>
      </w:r>
      <w:r w:rsidR="00A04292">
        <w:rPr>
          <w:lang w:val="en-US" w:eastAsia="zh-TW"/>
        </w:rPr>
        <w:t>which</w:t>
      </w:r>
      <w:proofErr w:type="gramEnd"/>
      <w:r w:rsidR="00A04292">
        <w:rPr>
          <w:lang w:val="en-US" w:eastAsia="zh-TW"/>
        </w:rPr>
        <w:t xml:space="preserve"> could be applied using </w:t>
      </w:r>
      <w:r w:rsidR="00673122">
        <w:rPr>
          <w:lang w:val="en-US" w:eastAsia="zh-TW"/>
        </w:rPr>
        <w:t>identical</w:t>
      </w:r>
      <w:r>
        <w:rPr>
          <w:lang w:val="en-US" w:eastAsia="zh-TW"/>
        </w:rPr>
        <w:t xml:space="preserve"> </w:t>
      </w:r>
      <w:r w:rsidR="00A04292">
        <w:rPr>
          <w:lang w:val="en-US" w:eastAsia="zh-TW"/>
        </w:rPr>
        <w:t>parameters</w:t>
      </w:r>
      <w:r>
        <w:rPr>
          <w:lang w:val="en-US" w:eastAsia="zh-TW"/>
        </w:rPr>
        <w:t xml:space="preserve"> across all samples.  </w:t>
      </w:r>
      <w:r w:rsidR="0002139E">
        <w:rPr>
          <w:lang w:val="en-US" w:eastAsia="zh-TW"/>
        </w:rPr>
        <w:t xml:space="preserve">These requirements contraindicated computationally expensive approaches such as </w:t>
      </w:r>
      <w:r w:rsidR="00646590">
        <w:rPr>
          <w:lang w:val="en-US" w:eastAsia="zh-TW"/>
        </w:rPr>
        <w:t xml:space="preserve">the </w:t>
      </w:r>
      <w:r w:rsidR="0002139E">
        <w:rPr>
          <w:lang w:val="en-US" w:eastAsia="zh-TW"/>
        </w:rPr>
        <w:t>WEKA</w:t>
      </w:r>
      <w:r w:rsidR="00646590">
        <w:rPr>
          <w:lang w:val="en-US" w:eastAsia="zh-TW"/>
        </w:rPr>
        <w:t xml:space="preserve"> machine learning approach </w:t>
      </w:r>
      <w:r w:rsidR="00646590">
        <w:rPr>
          <w:lang w:val="en-US" w:eastAsia="zh-TW"/>
        </w:rPr>
        <w:fldChar w:fldCharType="begin" w:fldLock="1"/>
      </w:r>
      <w:r w:rsidR="00673122">
        <w:rPr>
          <w:lang w:val="en-US" w:eastAsia="zh-TW"/>
        </w:rPr>
        <w:instrText>ADDIN CSL_CITATION { "citationItems" : [ { "id" : "ITEM-1", "itemData" : { "ISSN" : "1367-4803", "author" : [ { "dropping-particle" : "", "family" : "Arganda-Carreras", "given" : "Ignacio", "non-dropping-particle" : "", "parse-names" : false, "suffix" : "" }, { "dropping-particle" : "", "family" : "Kaynig", "given" : "Verena", "non-dropping-particle" : "", "parse-names" : false, "suffix" : "" }, { "dropping-particle" : "", "family" : "Rueden", "given" : "Curtis", "non-dropping-particle" : "", "parse-names" : false, "suffix" : "" }, { "dropping-particle" : "", "family" : "Eliceiri", "given" : "Kevin W", "non-dropping-particle" : "", "parse-names" : false, "suffix" : "" }, { "dropping-particle" : "", "family" : "Schindelin", "given" : "Johannes", "non-dropping-particle" : "", "parse-names" : false, "suffix" : "" }, { "dropping-particle" : "", "family" : "Cardona", "given" : "Albert", "non-dropping-particle" : "", "parse-names" : false, "suffix" : "" }, { "dropping-particle" : "", "family" : "Sebastian Seung", "given" : "H", "non-dropping-particle" : "", "parse-names" : false, "suffix" : "" } ], "container-title" : "Bioinformatics", "id" : "ITEM-1", "issued" : { "date-parts" : [ [ "2017" ] ] }, "page" : "btx180", "publisher" : "Oxford University Press", "title" : "Trainable Weka Segmentation: a machine learning tool for microscopy pixel classification", "type" : "article-journal" }, "uris" : [ "http://www.mendeley.com/documents/?uuid=c3b15bd8-db7a-48a3-8563-4d2e9af21e06" ] } ], "mendeley" : { "formattedCitation" : "(Arganda-Carreras et al. 2017)", "plainTextFormattedCitation" : "(Arganda-Carreras et al. 2017)", "previouslyFormattedCitation" : "(Arganda-Carreras et al. 2017)" }, "properties" : { "noteIndex" : 0 }, "schema" : "https://github.com/citation-style-language/schema/raw/master/csl-citation.json" }</w:instrText>
      </w:r>
      <w:r w:rsidR="00646590">
        <w:rPr>
          <w:lang w:val="en-US" w:eastAsia="zh-TW"/>
        </w:rPr>
        <w:fldChar w:fldCharType="separate"/>
      </w:r>
      <w:r w:rsidR="00646590" w:rsidRPr="00646590">
        <w:rPr>
          <w:noProof/>
          <w:lang w:val="en-US" w:eastAsia="zh-TW"/>
        </w:rPr>
        <w:t>(Arganda-Carreras et al. 2017)</w:t>
      </w:r>
      <w:r w:rsidR="00646590">
        <w:rPr>
          <w:lang w:val="en-US" w:eastAsia="zh-TW"/>
        </w:rPr>
        <w:fldChar w:fldCharType="end"/>
      </w:r>
      <w:r w:rsidR="0002139E">
        <w:rPr>
          <w:lang w:val="en-US" w:eastAsia="zh-TW"/>
        </w:rPr>
        <w:t xml:space="preserve">, and </w:t>
      </w:r>
      <w:r w:rsidR="00646590">
        <w:rPr>
          <w:lang w:val="en-US" w:eastAsia="zh-TW"/>
        </w:rPr>
        <w:t>indicated the suitability of a</w:t>
      </w:r>
      <w:r w:rsidR="0002139E">
        <w:rPr>
          <w:lang w:val="en-US" w:eastAsia="zh-TW"/>
        </w:rPr>
        <w:t xml:space="preserve"> global</w:t>
      </w:r>
      <w:r w:rsidR="00673122">
        <w:rPr>
          <w:lang w:val="en-US" w:eastAsia="zh-TW"/>
        </w:rPr>
        <w:t>-</w:t>
      </w:r>
      <w:r w:rsidR="0002139E">
        <w:rPr>
          <w:lang w:val="en-US" w:eastAsia="zh-TW"/>
        </w:rPr>
        <w:t>histogram based approach.  The selection of thresholds was based on visual inspection; for different threshold values, semi-transparent overlays were produced o</w:t>
      </w:r>
      <w:r w:rsidR="001971EC">
        <w:rPr>
          <w:lang w:val="en-US" w:eastAsia="zh-TW"/>
        </w:rPr>
        <w:t xml:space="preserve">f resulting phase segmentations.  These </w:t>
      </w:r>
      <w:r w:rsidR="0002139E">
        <w:rPr>
          <w:lang w:val="en-US" w:eastAsia="zh-TW"/>
        </w:rPr>
        <w:t>were</w:t>
      </w:r>
      <w:r w:rsidR="001971EC">
        <w:rPr>
          <w:lang w:val="en-US" w:eastAsia="zh-TW"/>
        </w:rPr>
        <w:t xml:space="preserve"> then</w:t>
      </w:r>
      <w:r w:rsidR="0002139E">
        <w:rPr>
          <w:lang w:val="en-US" w:eastAsia="zh-TW"/>
        </w:rPr>
        <w:t xml:space="preserve"> superi</w:t>
      </w:r>
      <w:r w:rsidR="001971EC">
        <w:rPr>
          <w:lang w:val="en-US" w:eastAsia="zh-TW"/>
        </w:rPr>
        <w:t>mposed on the grey-level data for the user to</w:t>
      </w:r>
      <w:r w:rsidR="0002139E">
        <w:rPr>
          <w:lang w:val="en-US" w:eastAsia="zh-TW"/>
        </w:rPr>
        <w:t xml:space="preserve"> check </w:t>
      </w:r>
      <w:r w:rsidR="00646590">
        <w:rPr>
          <w:lang w:val="en-US" w:eastAsia="zh-TW"/>
        </w:rPr>
        <w:t>for</w:t>
      </w:r>
      <w:r w:rsidR="0002139E">
        <w:rPr>
          <w:lang w:val="en-US" w:eastAsia="zh-TW"/>
        </w:rPr>
        <w:t xml:space="preserve"> correspondence.</w:t>
      </w:r>
      <w:r w:rsidR="00AE3147">
        <w:rPr>
          <w:lang w:val="en-US" w:eastAsia="zh-TW"/>
        </w:rPr>
        <w:t xml:space="preserve">  This </w:t>
      </w:r>
      <w:r w:rsidR="001971EC">
        <w:rPr>
          <w:lang w:val="en-US" w:eastAsia="zh-TW"/>
        </w:rPr>
        <w:t xml:space="preserve">process </w:t>
      </w:r>
      <w:r w:rsidR="00AE3147">
        <w:rPr>
          <w:lang w:val="en-US" w:eastAsia="zh-TW"/>
        </w:rPr>
        <w:t xml:space="preserve">was carried out for test slices drawn from the SRXCT data of every individual sample </w:t>
      </w:r>
      <w:r w:rsidR="001971EC">
        <w:rPr>
          <w:lang w:val="en-US" w:eastAsia="zh-TW"/>
        </w:rPr>
        <w:t xml:space="preserve">and time-step </w:t>
      </w:r>
      <w:r w:rsidR="00AE3147">
        <w:rPr>
          <w:lang w:val="en-US" w:eastAsia="zh-TW"/>
        </w:rPr>
        <w:t xml:space="preserve">in the study, using a batch script in FIJI </w:t>
      </w:r>
      <w:r w:rsidR="00AE3147">
        <w:rPr>
          <w:lang w:val="en-US" w:eastAsia="zh-TW"/>
        </w:rPr>
        <w:fldChar w:fldCharType="begin" w:fldLock="1"/>
      </w:r>
      <w:r w:rsidR="00673122">
        <w:rPr>
          <w:lang w:val="en-US" w:eastAsia="zh-TW"/>
        </w:rPr>
        <w:instrText>ADDIN CSL_CITATION { "citationItems" : [ { "id" : "ITEM-1", "itemData" : { "author" : [ { "dropping-particle" : "", "family" : "Schindelin", "given" : "J", "non-dropping-particle" : "", "parse-names" : false, "suffix" : "" }, { "dropping-particle" : "", "family" : "Arganda-Carreras", "given" : "I", "non-dropping-particle" : "", "parse-names" : false, "suffix" : "" }, { "dropping-particle" : "", "family" : "Frise", "given" : "E", "non-dropping-particle" : "", "parse-names" : false, "suffix" : "" }, { "dropping-particle" : "", "family" : "Kaynig", "given" : "V", "non-dropping-particle" : "", "parse-names" : false, "suffix" : "" }, { "dropping-particle" : "", "family" : "Longair", "given" : "M", "non-dropping-particle" : "", "parse-names" : false, "suffix" : "" }, { "dropping-particle" : "", "family" : "Pietzsch", "given" : "T", "non-dropping-particle" : "", "parse-names" : false, "suffix" : "" }, { "dropping-particle" : "", "family" : "Preibisch", "given" : "S", "non-dropping-particle" : "", "parse-names" : false, "suffix" : "" }, { "dropping-particle" : "", "family" : "Rueden", "given" : "C", "non-dropping-particle" : "", "parse-names" : false, "suffix" : "" }, { "dropping-particle" : "", "family" : "Saalfeld", "given" : "S", "non-dropping-particle" : "", "parse-names" : false, "suffix" : "" }, { "dropping-particle" : "", "family" : "Schmid", "given" : "B", "non-dropping-particle" : "", "parse-names" : false, "suffix" : "" } ], "container-title" : "Nature Methods", "id" : "ITEM-1", "issue" : "7", "issued" : { "date-parts" : [ [ "2012" ] ] }, "page" : "676-682", "title" : "Fiji: an open-source platform for biological-image analysis", "type" : "article-journal", "volume" : "9" }, "uris" : [ "http://www.mendeley.com/documents/?uuid=420a1f7e-c722-4ff6-8a4b-414bf98efb97" ] } ], "mendeley" : { "formattedCitation" : "(Schindelin et al. 2012)", "plainTextFormattedCitation" : "(Schindelin et al. 2012)", "previouslyFormattedCitation" : "(Schindelin et al. 2012)" }, "properties" : { "noteIndex" : 0 }, "schema" : "https://github.com/citation-style-language/schema/raw/master/csl-citation.json" }</w:instrText>
      </w:r>
      <w:r w:rsidR="00AE3147">
        <w:rPr>
          <w:lang w:val="en-US" w:eastAsia="zh-TW"/>
        </w:rPr>
        <w:fldChar w:fldCharType="separate"/>
      </w:r>
      <w:r w:rsidR="00AE3147" w:rsidRPr="00AE3147">
        <w:rPr>
          <w:noProof/>
          <w:lang w:val="en-US" w:eastAsia="zh-TW"/>
        </w:rPr>
        <w:t>(Schindelin et al. 2012)</w:t>
      </w:r>
      <w:r w:rsidR="00AE3147">
        <w:rPr>
          <w:lang w:val="en-US" w:eastAsia="zh-TW"/>
        </w:rPr>
        <w:fldChar w:fldCharType="end"/>
      </w:r>
      <w:r w:rsidR="00AE3147">
        <w:rPr>
          <w:lang w:val="en-US" w:eastAsia="zh-TW"/>
        </w:rPr>
        <w:t>.</w:t>
      </w:r>
      <w:r w:rsidR="00673122">
        <w:rPr>
          <w:lang w:val="en-US" w:eastAsia="zh-TW"/>
        </w:rPr>
        <w:t xml:space="preserve">  T</w:t>
      </w:r>
      <w:r w:rsidR="0002139E">
        <w:rPr>
          <w:lang w:val="en-US" w:eastAsia="zh-TW"/>
        </w:rPr>
        <w:t xml:space="preserve">he initial </w:t>
      </w:r>
      <w:r w:rsidR="006C4970">
        <w:rPr>
          <w:lang w:val="en-US" w:eastAsia="zh-TW"/>
        </w:rPr>
        <w:t xml:space="preserve">thresholds </w:t>
      </w:r>
      <w:r w:rsidR="00AE3147">
        <w:rPr>
          <w:lang w:val="en-US" w:eastAsia="zh-TW"/>
        </w:rPr>
        <w:t xml:space="preserve">were </w:t>
      </w:r>
      <w:r w:rsidR="006C4970">
        <w:rPr>
          <w:lang w:val="en-US" w:eastAsia="zh-TW"/>
        </w:rPr>
        <w:t xml:space="preserve">set </w:t>
      </w:r>
      <w:r w:rsidR="00673122">
        <w:rPr>
          <w:lang w:val="en-US" w:eastAsia="zh-TW"/>
        </w:rPr>
        <w:t xml:space="preserve">at the minima </w:t>
      </w:r>
      <w:r w:rsidR="006C4970">
        <w:rPr>
          <w:lang w:val="en-US" w:eastAsia="zh-TW"/>
        </w:rPr>
        <w:t>between the</w:t>
      </w:r>
      <w:r w:rsidR="00673122">
        <w:rPr>
          <w:lang w:val="en-US" w:eastAsia="zh-TW"/>
        </w:rPr>
        <w:t xml:space="preserve"> histogram</w:t>
      </w:r>
      <w:r w:rsidR="006C4970">
        <w:rPr>
          <w:lang w:val="en-US" w:eastAsia="zh-TW"/>
        </w:rPr>
        <w:t xml:space="preserve"> </w:t>
      </w:r>
      <w:r w:rsidR="00673122">
        <w:rPr>
          <w:lang w:val="en-US" w:eastAsia="zh-TW"/>
        </w:rPr>
        <w:t>peaks</w:t>
      </w:r>
      <w:r w:rsidR="00AE3147">
        <w:rPr>
          <w:lang w:val="en-US" w:eastAsia="zh-TW"/>
        </w:rPr>
        <w:t xml:space="preserve"> representing textural, primary and pore phases</w:t>
      </w:r>
      <w:r w:rsidR="006C4970">
        <w:rPr>
          <w:lang w:val="en-US" w:eastAsia="zh-TW"/>
        </w:rPr>
        <w:t>, and the values iterated about these starting points</w:t>
      </w:r>
      <w:r w:rsidR="00AE3147">
        <w:rPr>
          <w:lang w:val="en-US" w:eastAsia="zh-TW"/>
        </w:rPr>
        <w:t>.  For each set of parameters, overlaid outputs of the test s</w:t>
      </w:r>
      <w:r w:rsidR="001971EC">
        <w:rPr>
          <w:lang w:val="en-US" w:eastAsia="zh-TW"/>
        </w:rPr>
        <w:t>lices from all scans were generated</w:t>
      </w:r>
      <w:r w:rsidR="00AE3147">
        <w:rPr>
          <w:lang w:val="en-US" w:eastAsia="zh-TW"/>
        </w:rPr>
        <w:t xml:space="preserve"> and inspected for segmentation errors.  This process was iterated</w:t>
      </w:r>
      <w:r w:rsidR="001971EC">
        <w:rPr>
          <w:lang w:val="en-US" w:eastAsia="zh-TW"/>
        </w:rPr>
        <w:t>, adjusting threshold values</w:t>
      </w:r>
      <w:r w:rsidR="006C4970">
        <w:rPr>
          <w:lang w:val="en-US" w:eastAsia="zh-TW"/>
        </w:rPr>
        <w:t xml:space="preserve"> until acceptable agreement was reached on the basis of visual inspection.  Figure S1 </w:t>
      </w:r>
      <w:r w:rsidR="00AE3147">
        <w:rPr>
          <w:lang w:val="en-US" w:eastAsia="zh-TW"/>
        </w:rPr>
        <w:t>illustrates th</w:t>
      </w:r>
      <w:r w:rsidR="00673122">
        <w:rPr>
          <w:lang w:val="en-US" w:eastAsia="zh-TW"/>
        </w:rPr>
        <w:t>e outputs</w:t>
      </w:r>
      <w:r w:rsidR="00AE3147">
        <w:rPr>
          <w:lang w:val="en-US" w:eastAsia="zh-TW"/>
        </w:rPr>
        <w:t>, showing a subset of each of</w:t>
      </w:r>
      <w:r w:rsidR="006C4970">
        <w:rPr>
          <w:lang w:val="en-US" w:eastAsia="zh-TW"/>
        </w:rPr>
        <w:t xml:space="preserve"> </w:t>
      </w:r>
      <w:r w:rsidR="00646590">
        <w:rPr>
          <w:lang w:val="en-US" w:eastAsia="zh-TW"/>
        </w:rPr>
        <w:t>the</w:t>
      </w:r>
      <w:r w:rsidR="00AE3147">
        <w:rPr>
          <w:lang w:val="en-US" w:eastAsia="zh-TW"/>
        </w:rPr>
        <w:t xml:space="preserve"> example</w:t>
      </w:r>
      <w:r w:rsidR="00646590">
        <w:rPr>
          <w:lang w:val="en-US" w:eastAsia="zh-TW"/>
        </w:rPr>
        <w:t xml:space="preserve"> </w:t>
      </w:r>
      <w:r w:rsidR="00AE3147">
        <w:rPr>
          <w:lang w:val="en-US" w:eastAsia="zh-TW"/>
        </w:rPr>
        <w:t>slices shown</w:t>
      </w:r>
      <w:r w:rsidR="006C4970">
        <w:rPr>
          <w:lang w:val="en-US" w:eastAsia="zh-TW"/>
        </w:rPr>
        <w:t xml:space="preserve"> in Figure 4, with a matrix of </w:t>
      </w:r>
      <w:r w:rsidR="00673122">
        <w:rPr>
          <w:lang w:val="en-US" w:eastAsia="zh-TW"/>
        </w:rPr>
        <w:t xml:space="preserve">corresponding </w:t>
      </w:r>
      <w:r w:rsidR="006C4970">
        <w:rPr>
          <w:lang w:val="en-US" w:eastAsia="zh-TW"/>
        </w:rPr>
        <w:t xml:space="preserve">segmentation results </w:t>
      </w:r>
      <w:r w:rsidR="00646590">
        <w:rPr>
          <w:lang w:val="en-US" w:eastAsia="zh-TW"/>
        </w:rPr>
        <w:t xml:space="preserve">at different threshold values also </w:t>
      </w:r>
      <w:r w:rsidR="006C4970">
        <w:rPr>
          <w:lang w:val="en-US" w:eastAsia="zh-TW"/>
        </w:rPr>
        <w:t xml:space="preserve">shown.  The central image of each matrix shows the segmentation result </w:t>
      </w:r>
      <w:r w:rsidR="00646590">
        <w:rPr>
          <w:lang w:val="en-US" w:eastAsia="zh-TW"/>
        </w:rPr>
        <w:t xml:space="preserve">generated </w:t>
      </w:r>
      <w:r w:rsidR="006C4970">
        <w:rPr>
          <w:lang w:val="en-US" w:eastAsia="zh-TW"/>
        </w:rPr>
        <w:t xml:space="preserve">using the finally selected parameters. The surrounding images show results produced by shifting the primary and mixed phase lower thresholds by </w:t>
      </w:r>
      <w:r w:rsidR="00646590">
        <w:rPr>
          <w:lang w:val="en-US" w:eastAsia="zh-TW"/>
        </w:rPr>
        <w:t>±5 (values on 8-bit range) from these values.</w:t>
      </w:r>
      <w:r w:rsidR="001971EC">
        <w:rPr>
          <w:lang w:val="en-US" w:eastAsia="zh-TW"/>
        </w:rPr>
        <w:t xml:space="preserve">  The </w:t>
      </w:r>
      <w:r w:rsidR="00AE3147">
        <w:rPr>
          <w:lang w:val="en-US" w:eastAsia="zh-TW"/>
        </w:rPr>
        <w:t xml:space="preserve">same </w:t>
      </w:r>
      <w:r w:rsidR="001971EC">
        <w:rPr>
          <w:lang w:val="en-US" w:eastAsia="zh-TW"/>
        </w:rPr>
        <w:t xml:space="preserve">final </w:t>
      </w:r>
      <w:r w:rsidR="00AE3147">
        <w:rPr>
          <w:lang w:val="en-US" w:eastAsia="zh-TW"/>
        </w:rPr>
        <w:t>segmentation parameters</w:t>
      </w:r>
      <w:r w:rsidR="001971EC">
        <w:rPr>
          <w:lang w:val="en-US" w:eastAsia="zh-TW"/>
        </w:rPr>
        <w:t xml:space="preserve"> [0,100,233,255] were used</w:t>
      </w:r>
      <w:r w:rsidR="00AE3147">
        <w:rPr>
          <w:lang w:val="en-US" w:eastAsia="zh-TW"/>
        </w:rPr>
        <w:t xml:space="preserve"> across all the SRXCT datasets.</w:t>
      </w:r>
    </w:p>
    <w:p w14:paraId="650D30E9" w14:textId="3C0C9682" w:rsidR="0002139E" w:rsidRDefault="00885398" w:rsidP="002533EE">
      <w:pPr>
        <w:jc w:val="center"/>
        <w:rPr>
          <w:lang w:val="en-US" w:eastAsia="zh-TW"/>
        </w:rPr>
      </w:pPr>
      <w:r>
        <w:rPr>
          <w:noProof/>
          <w:lang w:val="en-US"/>
        </w:rPr>
        <w:lastRenderedPageBreak/>
        <w:drawing>
          <wp:inline distT="0" distB="0" distL="0" distR="0" wp14:anchorId="098E3E14" wp14:editId="4C322D9C">
            <wp:extent cx="6108700" cy="9156700"/>
            <wp:effectExtent l="0" t="0" r="12700" b="12700"/>
            <wp:docPr id="6" name="Picture 6" descr="ERC:DVC_01:Manuscripts:Draft_V3_20170711:Figures:Resized_Supplementary_Figures:Figure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C:DVC_01:Manuscripts:Draft_V3_20170711:Figures:Resized_Supplementary_Figures:Figure_S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8700" cy="9156700"/>
                    </a:xfrm>
                    <a:prstGeom prst="rect">
                      <a:avLst/>
                    </a:prstGeom>
                    <a:noFill/>
                    <a:ln>
                      <a:noFill/>
                    </a:ln>
                  </pic:spPr>
                </pic:pic>
              </a:graphicData>
            </a:graphic>
          </wp:inline>
        </w:drawing>
      </w:r>
    </w:p>
    <w:p w14:paraId="3F5757DE" w14:textId="4203ADCE" w:rsidR="002533EE" w:rsidRPr="002533EE" w:rsidRDefault="002533EE" w:rsidP="002533EE">
      <w:pPr>
        <w:jc w:val="center"/>
        <w:rPr>
          <w:i/>
          <w:lang w:val="en-US" w:eastAsia="zh-TW"/>
        </w:rPr>
      </w:pPr>
      <w:r w:rsidRPr="002533EE">
        <w:rPr>
          <w:i/>
          <w:lang w:val="en-US" w:eastAsia="zh-TW"/>
        </w:rPr>
        <w:lastRenderedPageBreak/>
        <w:t>Figure S1 –</w:t>
      </w:r>
      <w:r>
        <w:rPr>
          <w:i/>
          <w:lang w:val="en-US" w:eastAsia="zh-TW"/>
        </w:rPr>
        <w:t xml:space="preserve"> Image segmentation parameters shown applied to representative subsets of a) wet loose, b) wet compa</w:t>
      </w:r>
      <w:r w:rsidR="00AE3147">
        <w:rPr>
          <w:i/>
          <w:lang w:val="en-US" w:eastAsia="zh-TW"/>
        </w:rPr>
        <w:t>cted, and c) dry compacted SRXCT data, illustrating the effect of changing threshold parameters.</w:t>
      </w:r>
      <w:r w:rsidR="00673122">
        <w:rPr>
          <w:i/>
          <w:lang w:val="en-US" w:eastAsia="zh-TW"/>
        </w:rPr>
        <w:t xml:space="preserve">  The left-hand</w:t>
      </w:r>
      <w:r>
        <w:rPr>
          <w:i/>
          <w:lang w:val="en-US" w:eastAsia="zh-TW"/>
        </w:rPr>
        <w:t xml:space="preserve"> image for each condition shows the</w:t>
      </w:r>
      <w:r w:rsidR="001971EC">
        <w:rPr>
          <w:i/>
          <w:lang w:val="en-US" w:eastAsia="zh-TW"/>
        </w:rPr>
        <w:t xml:space="preserve"> spatially</w:t>
      </w:r>
      <w:r>
        <w:rPr>
          <w:i/>
          <w:lang w:val="en-US" w:eastAsia="zh-TW"/>
        </w:rPr>
        <w:t xml:space="preserve"> down-sampled and median-filtered </w:t>
      </w:r>
      <w:r w:rsidR="00673122">
        <w:rPr>
          <w:i/>
          <w:lang w:val="en-US" w:eastAsia="zh-TW"/>
        </w:rPr>
        <w:t xml:space="preserve">raw </w:t>
      </w:r>
      <w:r>
        <w:rPr>
          <w:i/>
          <w:lang w:val="en-US" w:eastAsia="zh-TW"/>
        </w:rPr>
        <w:t>data</w:t>
      </w:r>
      <w:r w:rsidR="00673122">
        <w:rPr>
          <w:i/>
          <w:lang w:val="en-US" w:eastAsia="zh-TW"/>
        </w:rPr>
        <w:t>, prior to segmentation</w:t>
      </w:r>
      <w:r>
        <w:rPr>
          <w:i/>
          <w:lang w:val="en-US" w:eastAsia="zh-TW"/>
        </w:rPr>
        <w:t xml:space="preserve">.  The </w:t>
      </w:r>
      <w:r w:rsidR="00673122">
        <w:rPr>
          <w:i/>
          <w:lang w:val="en-US" w:eastAsia="zh-TW"/>
        </w:rPr>
        <w:t>right-hand</w:t>
      </w:r>
      <w:r>
        <w:rPr>
          <w:i/>
          <w:lang w:val="en-US" w:eastAsia="zh-TW"/>
        </w:rPr>
        <w:t xml:space="preserve"> image shows a </w:t>
      </w:r>
      <w:r w:rsidR="001971EC">
        <w:rPr>
          <w:i/>
          <w:lang w:val="en-US" w:eastAsia="zh-TW"/>
        </w:rPr>
        <w:t>matrix of segmentation results</w:t>
      </w:r>
      <w:r>
        <w:rPr>
          <w:i/>
          <w:lang w:val="en-US" w:eastAsia="zh-TW"/>
        </w:rPr>
        <w:t xml:space="preserve">, where </w:t>
      </w:r>
      <w:r w:rsidR="001971EC">
        <w:rPr>
          <w:i/>
          <w:lang w:val="en-US" w:eastAsia="zh-TW"/>
        </w:rPr>
        <w:t xml:space="preserve">the </w:t>
      </w:r>
      <w:r>
        <w:rPr>
          <w:i/>
          <w:lang w:val="en-US" w:eastAsia="zh-TW"/>
        </w:rPr>
        <w:t xml:space="preserve">primary phase is shown in </w:t>
      </w:r>
      <w:r w:rsidR="00673122">
        <w:rPr>
          <w:i/>
          <w:lang w:val="en-US" w:eastAsia="zh-TW"/>
        </w:rPr>
        <w:t xml:space="preserve">white, </w:t>
      </w:r>
      <w:r>
        <w:rPr>
          <w:i/>
          <w:lang w:val="en-US" w:eastAsia="zh-TW"/>
        </w:rPr>
        <w:t xml:space="preserve">the textural phase in </w:t>
      </w:r>
      <w:r w:rsidR="00673122">
        <w:rPr>
          <w:i/>
          <w:lang w:val="en-US" w:eastAsia="zh-TW"/>
        </w:rPr>
        <w:t>grey, and the pore phase in black</w:t>
      </w:r>
      <w:r>
        <w:rPr>
          <w:i/>
          <w:lang w:val="en-US" w:eastAsia="zh-TW"/>
        </w:rPr>
        <w:t>.  The horizontal and vertical axes indicate the lower threshold value for the textural and primary phases respectively.</w:t>
      </w:r>
      <w:r w:rsidR="00AE3147">
        <w:rPr>
          <w:i/>
          <w:lang w:val="en-US" w:eastAsia="zh-TW"/>
        </w:rPr>
        <w:t xml:space="preserve">  Parameters from the central image were applied in all cases</w:t>
      </w:r>
      <w:r w:rsidR="00442F95">
        <w:rPr>
          <w:i/>
          <w:lang w:val="en-US" w:eastAsia="zh-TW"/>
        </w:rPr>
        <w:t xml:space="preserve"> (i.e. [0,100,133,255])</w:t>
      </w:r>
      <w:r w:rsidR="00AE3147">
        <w:rPr>
          <w:i/>
          <w:lang w:val="en-US" w:eastAsia="zh-TW"/>
        </w:rPr>
        <w:t>.</w:t>
      </w:r>
    </w:p>
    <w:p w14:paraId="4CFE87DF" w14:textId="77777777" w:rsidR="0002139E" w:rsidRDefault="0002139E" w:rsidP="002014E8">
      <w:pPr>
        <w:rPr>
          <w:lang w:val="en-US" w:eastAsia="zh-TW"/>
        </w:rPr>
      </w:pPr>
    </w:p>
    <w:p w14:paraId="0D511921" w14:textId="0C93875F" w:rsidR="002014E8" w:rsidRDefault="00793CCA" w:rsidP="002014E8">
      <w:pPr>
        <w:pStyle w:val="Heading1"/>
        <w:rPr>
          <w:lang w:val="en-US" w:eastAsia="zh-TW"/>
        </w:rPr>
      </w:pPr>
      <w:r>
        <w:rPr>
          <w:lang w:val="en-US" w:eastAsia="zh-TW"/>
        </w:rPr>
        <w:t xml:space="preserve">S2 - </w:t>
      </w:r>
      <w:r w:rsidR="002014E8">
        <w:rPr>
          <w:lang w:val="en-US" w:eastAsia="zh-TW"/>
        </w:rPr>
        <w:t>Determination of DVC parameters</w:t>
      </w:r>
    </w:p>
    <w:p w14:paraId="519D8AD4" w14:textId="39F9F47E" w:rsidR="005F4CE8" w:rsidRDefault="005F4CE8" w:rsidP="005F4CE8">
      <w:pPr>
        <w:pStyle w:val="Heading2"/>
        <w:rPr>
          <w:lang w:val="en-US" w:eastAsia="zh-TW"/>
        </w:rPr>
      </w:pPr>
      <w:r>
        <w:rPr>
          <w:lang w:val="en-US" w:eastAsia="zh-TW"/>
        </w:rPr>
        <w:t>Selection of edge length</w:t>
      </w:r>
    </w:p>
    <w:p w14:paraId="36C866AB" w14:textId="508944CA" w:rsidR="005F4CE8" w:rsidRDefault="00A04292" w:rsidP="0050274C">
      <w:pPr>
        <w:rPr>
          <w:lang w:val="en-US" w:eastAsia="zh-TW"/>
        </w:rPr>
      </w:pPr>
      <w:r w:rsidRPr="00646590">
        <w:rPr>
          <w:lang w:val="en-US" w:eastAsia="zh-TW"/>
        </w:rPr>
        <w:t xml:space="preserve">Determination of </w:t>
      </w:r>
      <w:r w:rsidR="00AE3147">
        <w:rPr>
          <w:lang w:val="en-US" w:eastAsia="zh-TW"/>
        </w:rPr>
        <w:t xml:space="preserve">a suitable </w:t>
      </w:r>
      <w:r w:rsidRPr="00646590">
        <w:rPr>
          <w:lang w:val="en-US" w:eastAsia="zh-TW"/>
        </w:rPr>
        <w:t>sub-volume edge length</w:t>
      </w:r>
      <w:r w:rsidR="00AE3147">
        <w:rPr>
          <w:lang w:val="en-US" w:eastAsia="zh-TW"/>
        </w:rPr>
        <w:t xml:space="preserve"> for the DVC study</w:t>
      </w:r>
      <w:r w:rsidRPr="00646590">
        <w:rPr>
          <w:lang w:val="en-US" w:eastAsia="zh-TW"/>
        </w:rPr>
        <w:t xml:space="preserve"> was carried out in the same manner to</w:t>
      </w:r>
      <w:r w:rsidR="00AE3147">
        <w:rPr>
          <w:lang w:val="en-US" w:eastAsia="zh-TW"/>
        </w:rPr>
        <w:t xml:space="preserve"> previous studies </w:t>
      </w:r>
      <w:r w:rsidR="00AE3147">
        <w:rPr>
          <w:lang w:val="en-US" w:eastAsia="zh-TW"/>
        </w:rPr>
        <w:fldChar w:fldCharType="begin" w:fldLock="1"/>
      </w:r>
      <w:r w:rsidR="00673122">
        <w:rPr>
          <w:lang w:val="en-US" w:eastAsia="zh-TW"/>
        </w:rPr>
        <w:instrText>ADDIN CSL_CITATION { "citationItems" : [ { "id" : "ITEM-1", "itemData" : { "ISSN" : "0021-9290", "author" : [ { "dropping-particle" : "", "family" : "Keyes", "given" : "S D", "non-dropping-particle" : "", "parse-names" : false, "suffix" : "" }, { "dropping-particle" : "", "family" : "Gillard", "given" : "F", "non-dropping-particle" : "", "parse-names" : false, "suffix" : "" }, { "dropping-particle" : "", "family" : "Soper", "given" : "N", "non-dropping-particle" : "", "parse-names" : false, "suffix" : "" }, { "dropping-particle" : "", "family" : "Mavrogordato", "given" : "M N", "non-dropping-particle" : "", "parse-names" : false, "suffix" : "" }, { "dropping-particle" : "", "family" : "Sinclair", "given" : "I", "non-dropping-particle" : "", "parse-names" : false, "suffix" : "" }, { "dropping-particle" : "", "family" : "Roose", "given" : "T", "non-dropping-particle" : "", "parse-names" : false, "suffix" : "" } ], "container-title" : "Journal of biomechanics", "id" : "ITEM-1", "issue" : "9", "issued" : { "date-parts" : [ [ "2016" ] ] }, "page" : "1802-1811", "publisher" : "Elsevier", "title" : "Mapping soil deformation around plant roots using in vivo 4D X-ray Computed Tomography and Digital Volume Correlation", "type" : "article-journal", "volume" : "49" }, "uris" : [ "http://www.mendeley.com/documents/?uuid=d1c624e9-5348-4c9f-9840-6185d50c64d0" ] }, { "id" : "ITEM-2", "itemData" : { "ISSN" : "1751-6161", "author" : [ { "dropping-particle" : "", "family" : "Gillard", "given" : "F", "non-dropping-particle" : "", "parse-names" : false, "suffix" : "" }, { "dropping-particle" : "", "family" : "Boardman", "given" : "R", "non-dropping-particle" : "", "parse-names" : false, "suffix" : "" }, { "dropping-particle" : "", "family" : "Mavrogordato", "given" : "M", "non-dropping-particle" : "", "parse-names" : false, "suffix" : "" }, { "dropping-particle" : "", "family" : "Hollis", "given" : "D", "non-dropping-particle" : "", "parse-names" : false, "suffix" : "" }, { "dropping-particle" : "", "family" : "Sinclair", "given" : "I", "non-dropping-particle" : "", "parse-names" : false, "suffix" : "" }, { "dropping-particle" : "", "family" : "Pierron", "given" : "F", "non-dropping-particle" : "", "parse-names" : false, "suffix" : "" }, { "dropping-particle" : "", "family" : "Browne", "given" : "M", "non-dropping-particle" : "", "parse-names" : false, "suffix" : "" } ], "container-title" : "Journal of the mechanical behavior of biomedical materials", "id" : "ITEM-2", "issued" : { "date-parts" : [ [ "2014" ] ] }, "page" : "480-499", "publisher" : "Elsevier", "title" : "The application of digital volume correlation (DVC) to study the microstructural behaviour of trabecular bone during compression", "type" : "article-journal", "volume" : "29" }, "uris" : [ "http://www.mendeley.com/documents/?uuid=a4f5ac20-c5b8-4eaf-bdd1-b4980f1ea310" ] } ], "mendeley" : { "formattedCitation" : "(Keyes et al. 2016; Gillard et al. 2014)", "plainTextFormattedCitation" : "(Keyes et al. 2016; Gillard et al. 2014)", "previouslyFormattedCitation" : "(Keyes et al. 2016; Gillard et al. 2014)" }, "properties" : { "noteIndex" : 0 }, "schema" : "https://github.com/citation-style-language/schema/raw/master/csl-citation.json" }</w:instrText>
      </w:r>
      <w:r w:rsidR="00AE3147">
        <w:rPr>
          <w:lang w:val="en-US" w:eastAsia="zh-TW"/>
        </w:rPr>
        <w:fldChar w:fldCharType="separate"/>
      </w:r>
      <w:r w:rsidR="00AE3147" w:rsidRPr="00AE3147">
        <w:rPr>
          <w:noProof/>
          <w:lang w:val="en-US" w:eastAsia="zh-TW"/>
        </w:rPr>
        <w:t>(Keyes et al. 2016; Gillard et al. 2014)</w:t>
      </w:r>
      <w:r w:rsidR="00AE3147">
        <w:rPr>
          <w:lang w:val="en-US" w:eastAsia="zh-TW"/>
        </w:rPr>
        <w:fldChar w:fldCharType="end"/>
      </w:r>
      <w:r w:rsidRPr="00646590">
        <w:rPr>
          <w:lang w:val="en-US" w:eastAsia="zh-TW"/>
        </w:rPr>
        <w:t xml:space="preserve">.  The problem of edge length </w:t>
      </w:r>
      <w:proofErr w:type="spellStart"/>
      <w:r w:rsidRPr="00646590">
        <w:rPr>
          <w:lang w:val="en-US" w:eastAsia="zh-TW"/>
        </w:rPr>
        <w:t>optimisation</w:t>
      </w:r>
      <w:proofErr w:type="spellEnd"/>
      <w:r w:rsidRPr="00646590">
        <w:rPr>
          <w:lang w:val="en-US" w:eastAsia="zh-TW"/>
        </w:rPr>
        <w:t xml:space="preserve"> is a trade-off between spatial </w:t>
      </w:r>
      <w:r w:rsidR="00073B22" w:rsidRPr="00646590">
        <w:rPr>
          <w:lang w:val="en-US" w:eastAsia="zh-TW"/>
        </w:rPr>
        <w:t>accuracy</w:t>
      </w:r>
      <w:r w:rsidRPr="00646590">
        <w:rPr>
          <w:lang w:val="en-US" w:eastAsia="zh-TW"/>
        </w:rPr>
        <w:t xml:space="preserve"> and measurement accuracy</w:t>
      </w:r>
      <w:r w:rsidR="0050274C" w:rsidRPr="00646590">
        <w:rPr>
          <w:lang w:val="en-US" w:eastAsia="zh-TW"/>
        </w:rPr>
        <w:t xml:space="preserve"> </w:t>
      </w:r>
      <w:r w:rsidR="00646590">
        <w:rPr>
          <w:lang w:val="en-US" w:eastAsia="zh-TW"/>
        </w:rPr>
        <w:fldChar w:fldCharType="begin" w:fldLock="1"/>
      </w:r>
      <w:r w:rsidR="00673122">
        <w:rPr>
          <w:lang w:val="en-US" w:eastAsia="zh-TW"/>
        </w:rPr>
        <w:instrText>ADDIN CSL_CITATION { "citationItems" : [ { "id" : "ITEM-1", "itemData" : { "ISSN" : "1751-7656", "author" : [ { "dropping-particle" : "", "family" : "White", "given" : "D J", "non-dropping-particle" : "", "parse-names" : false, "suffix" : "" }, { "dropping-particle" : "", "family" : "Take", "given" : "W A", "non-dropping-particle" : "", "parse-names" : false, "suffix" : "" }, { "dropping-particle" : "", "family" : "Bolton", "given" : "M D", "non-dropping-particle" : "", "parse-names" : false, "suffix" : "" } ], "container-title" : "Geotechnique", "id" : "ITEM-1", "issue" : "7", "issued" : { "date-parts" : [ [ "2003" ] ] }, "page" : "619-631", "publisher" : "Thomas Telford", "title" : "Soil deformation measurement using particle image velocimetry (PIV) and photogrammetry", "type" : "article-journal", "volume" : "53" }, "uris" : [ "http://www.mendeley.com/documents/?uuid=7f7a332e-9234-4590-ad26-61fd3254b74f" ] } ], "mendeley" : { "formattedCitation" : "(White, Take, and Bolton 2003)", "plainTextFormattedCitation" : "(White, Take, and Bolton 2003)", "previouslyFormattedCitation" : "(White, Take, and Bolton 2003)" }, "properties" : { "noteIndex" : 0 }, "schema" : "https://github.com/citation-style-language/schema/raw/master/csl-citation.json" }</w:instrText>
      </w:r>
      <w:r w:rsidR="00646590">
        <w:rPr>
          <w:lang w:val="en-US" w:eastAsia="zh-TW"/>
        </w:rPr>
        <w:fldChar w:fldCharType="separate"/>
      </w:r>
      <w:r w:rsidR="00646590" w:rsidRPr="00646590">
        <w:rPr>
          <w:noProof/>
          <w:lang w:val="en-US" w:eastAsia="zh-TW"/>
        </w:rPr>
        <w:t>(White, Take, and Bolton 2003)</w:t>
      </w:r>
      <w:r w:rsidR="00646590">
        <w:rPr>
          <w:lang w:val="en-US" w:eastAsia="zh-TW"/>
        </w:rPr>
        <w:fldChar w:fldCharType="end"/>
      </w:r>
      <w:r w:rsidR="00646590">
        <w:rPr>
          <w:lang w:val="en-US" w:eastAsia="zh-TW"/>
        </w:rPr>
        <w:t>.</w:t>
      </w:r>
      <w:r w:rsidRPr="00646590">
        <w:rPr>
          <w:lang w:val="en-US" w:eastAsia="zh-TW"/>
        </w:rPr>
        <w:t xml:space="preserve">  Increasing </w:t>
      </w:r>
      <w:r w:rsidR="00073B22" w:rsidRPr="00646590">
        <w:rPr>
          <w:lang w:val="en-US" w:eastAsia="zh-TW"/>
        </w:rPr>
        <w:t xml:space="preserve">the </w:t>
      </w:r>
      <w:r w:rsidRPr="00646590">
        <w:rPr>
          <w:lang w:val="en-US" w:eastAsia="zh-TW"/>
        </w:rPr>
        <w:t>edge length generally increases t</w:t>
      </w:r>
      <w:r w:rsidR="00073B22" w:rsidRPr="00646590">
        <w:rPr>
          <w:lang w:val="en-US" w:eastAsia="zh-TW"/>
        </w:rPr>
        <w:t>he accuracy of the results, but reduces the spatial accuracy due to the increased degree of volume averaging, since the displacement of each sub-volu</w:t>
      </w:r>
      <w:r w:rsidR="004B348A">
        <w:rPr>
          <w:lang w:val="en-US" w:eastAsia="zh-TW"/>
        </w:rPr>
        <w:t>me represents</w:t>
      </w:r>
      <w:r w:rsidR="00073B22" w:rsidRPr="00646590">
        <w:rPr>
          <w:lang w:val="en-US" w:eastAsia="zh-TW"/>
        </w:rPr>
        <w:t xml:space="preserve"> an average of the </w:t>
      </w:r>
      <w:proofErr w:type="spellStart"/>
      <w:r w:rsidR="00073B22" w:rsidRPr="00646590">
        <w:rPr>
          <w:lang w:val="en-US" w:eastAsia="zh-TW"/>
        </w:rPr>
        <w:t>behaviour</w:t>
      </w:r>
      <w:proofErr w:type="spellEnd"/>
      <w:r w:rsidR="00073B22" w:rsidRPr="00646590">
        <w:rPr>
          <w:lang w:val="en-US" w:eastAsia="zh-TW"/>
        </w:rPr>
        <w:t xml:space="preserve"> of all enclosed material</w:t>
      </w:r>
      <w:r w:rsidR="00646590">
        <w:rPr>
          <w:lang w:val="en-US" w:eastAsia="zh-TW"/>
        </w:rPr>
        <w:t xml:space="preserve"> </w:t>
      </w:r>
      <w:r w:rsidR="00646590">
        <w:rPr>
          <w:lang w:val="en-US" w:eastAsia="zh-TW"/>
        </w:rPr>
        <w:fldChar w:fldCharType="begin" w:fldLock="1"/>
      </w:r>
      <w:r w:rsidR="00646590">
        <w:rPr>
          <w:lang w:val="en-US" w:eastAsia="zh-TW"/>
        </w:rPr>
        <w:instrText>ADDIN CSL_CITATION { "citationItems" : [ { "id" : "ITEM-1", "itemData" : { "DOI" : "10.1016/j.jbiomech.2007.04.019", "ISBN" : "0021-9290 (Print)\\r0021-9290 (Linking)", "ISSN" : "00219290", "PMID" : "17570374", "abstract" : "Strain measurement is an essential tool in the study of trabecular bone structure-function relationships. Digital volume correlation (DVC) is a measurement technique that quantifies strains throughout the interior of a specimen, rather than simply those on the surface. DVC relies on tracking the movement of microstructural features, and as such, the accuracy and precision of this technique may depend on trabecular structure. This study quantified displacement and strain measurement errors in six types of trabecular bone that spanned a wide range of volume fraction and trabecular architecture. Accuracy and precision were compared across bone type and also across three DVC methods. Both simulated and real displacement fields were analyzed using micro-computed tomography images of specimens from the bovine distal femur, bovine proximal tibia, rabbit distal femur, rabbit proximal tibia, rabbit vertebra, and human vertebra. Differences as large as three-fold in accuracy and precision of the displacements and strains were found among DVC methods and among bone types. The displacement precision and the strain accuracy and precision were correlated with measures of trabecular structure such as structural model index. These results demonstrate that the performance of the DVC technique can depend on trabecular structure. Across all bone types, the displacement and strain errors ranged 1.86-3.39 ??m and 345-794 ????, respectively. For specimens from the human vertebra and bovine distal femur, the measurement errors were approximately 20 times smaller than the yield strain. In these cases, DVC is a viable technique for measuring pre- and post-yield strains throughout trabecular bone specimens and the trabecular compartment of whole bones. ?? 2007 Elsevier Ltd. All rights reserved.", "author" : [ { "dropping-particle" : "", "family" : "Liu", "given" : "Li", "non-dropping-particle" : "", "parse-names" : false, "suffix" : "" }, { "dropping-particle" : "", "family" : "Morgan", "given" : "Elise F.", "non-dropping-particle" : "", "parse-names" : false, "suffix" : "" } ], "container-title" : "Journal of Biomechanics", "id" : "ITEM-1", "issued" : { "date-parts" : [ [ "2007" ] ] }, "page" : "3516-3520", "title" : "Accuracy and precision of digital volume correlation in quantifying displacements and strains in trabecular bone", "type" : "article-journal", "volume" : "40" }, "uris" : [ "http://www.mendeley.com/documents/?uuid=209b6f33-4d96-4741-84a3-6f769a304e59" ] } ], "mendeley" : { "formattedCitation" : "(Liu and Morgan 2007)", "plainTextFormattedCitation" : "(Liu and Morgan 2007)", "previouslyFormattedCitation" : "(Liu and Morgan 2007)" }, "properties" : { "noteIndex" : 0 }, "schema" : "https://github.com/citation-style-language/schema/raw/master/csl-citation.json" }</w:instrText>
      </w:r>
      <w:r w:rsidR="00646590">
        <w:rPr>
          <w:lang w:val="en-US" w:eastAsia="zh-TW"/>
        </w:rPr>
        <w:fldChar w:fldCharType="separate"/>
      </w:r>
      <w:r w:rsidR="00646590" w:rsidRPr="00646590">
        <w:rPr>
          <w:noProof/>
          <w:lang w:val="en-US" w:eastAsia="zh-TW"/>
        </w:rPr>
        <w:t>(Liu and Morgan 2007)</w:t>
      </w:r>
      <w:r w:rsidR="00646590">
        <w:rPr>
          <w:lang w:val="en-US" w:eastAsia="zh-TW"/>
        </w:rPr>
        <w:fldChar w:fldCharType="end"/>
      </w:r>
      <w:r w:rsidR="00073B22" w:rsidRPr="00646590">
        <w:rPr>
          <w:lang w:val="en-US" w:eastAsia="zh-TW"/>
        </w:rPr>
        <w:t>.  Figure S2</w:t>
      </w:r>
      <w:r w:rsidR="00793CCA">
        <w:rPr>
          <w:lang w:val="en-US" w:eastAsia="zh-TW"/>
        </w:rPr>
        <w:t>a</w:t>
      </w:r>
      <w:r w:rsidR="00073B22" w:rsidRPr="00646590">
        <w:rPr>
          <w:lang w:val="en-US" w:eastAsia="zh-TW"/>
        </w:rPr>
        <w:t xml:space="preserve"> shows the relationship between sub-volume edge length and displacement measurement accuracy </w:t>
      </w:r>
      <w:r w:rsidR="00673122">
        <w:rPr>
          <w:lang w:val="en-US" w:eastAsia="zh-TW"/>
        </w:rPr>
        <w:t xml:space="preserve">as </w:t>
      </w:r>
      <w:r w:rsidR="004B348A">
        <w:rPr>
          <w:lang w:val="en-US" w:eastAsia="zh-TW"/>
        </w:rPr>
        <w:t>quantified by the noise study</w:t>
      </w:r>
      <w:r w:rsidR="00673122">
        <w:rPr>
          <w:lang w:val="en-US" w:eastAsia="zh-TW"/>
        </w:rPr>
        <w:t>, in which varying edge-length parameters were applied to an SRXCT data-pair, incorporating a vertical shift of 80 voxels in between scans</w:t>
      </w:r>
      <w:r w:rsidR="00793CCA">
        <w:rPr>
          <w:lang w:val="en-US" w:eastAsia="zh-TW"/>
        </w:rPr>
        <w:t>.</w:t>
      </w:r>
      <w:r w:rsidR="00442F95">
        <w:rPr>
          <w:lang w:val="en-US" w:eastAsia="zh-TW"/>
        </w:rPr>
        <w:t xml:space="preserve">  The DVC algorithm was applied using progressively smaller values of sub-volume edge length (200, 160, 120, 90, 70, 50).</w:t>
      </w:r>
      <w:r w:rsidR="00793CCA">
        <w:rPr>
          <w:lang w:val="en-US" w:eastAsia="zh-TW"/>
        </w:rPr>
        <w:t xml:space="preserve"> </w:t>
      </w:r>
      <w:r w:rsidR="00442F95">
        <w:rPr>
          <w:lang w:val="en-US" w:eastAsia="zh-TW"/>
        </w:rPr>
        <w:t xml:space="preserve"> </w:t>
      </w:r>
      <w:r w:rsidR="0050274C" w:rsidRPr="00646590">
        <w:rPr>
          <w:lang w:val="en-US" w:eastAsia="zh-TW"/>
        </w:rPr>
        <w:t>The offset from the input translation magnitude (i.e. 80 voxels) and the standard deviation in each deformation component represent the systematic error and the variance due to noise respectively.  Results for progressively less strict correlation value thresholds (</w:t>
      </w:r>
      <m:oMath>
        <m:r>
          <w:rPr>
            <w:rFonts w:ascii="Cambria Math" w:hAnsi="Cambria Math"/>
            <w:lang w:val="en-US" w:eastAsia="zh-TW"/>
          </w:rPr>
          <m:t>c≥0.8</m:t>
        </m:r>
      </m:oMath>
      <w:r w:rsidR="004B348A">
        <w:rPr>
          <w:lang w:val="en-US" w:eastAsia="zh-TW"/>
        </w:rPr>
        <w:t xml:space="preserve">, </w:t>
      </w:r>
      <m:oMath>
        <m:r>
          <w:rPr>
            <w:rFonts w:ascii="Cambria Math" w:hAnsi="Cambria Math"/>
            <w:lang w:val="en-US" w:eastAsia="zh-TW"/>
          </w:rPr>
          <m:t>c≥0.6</m:t>
        </m:r>
      </m:oMath>
      <w:r w:rsidR="004B348A">
        <w:rPr>
          <w:lang w:val="en-US" w:eastAsia="zh-TW"/>
        </w:rPr>
        <w:t xml:space="preserve">, </w:t>
      </w:r>
      <m:oMath>
        <m:r>
          <w:rPr>
            <w:rFonts w:ascii="Cambria Math" w:hAnsi="Cambria Math"/>
            <w:lang w:val="en-US" w:eastAsia="zh-TW"/>
          </w:rPr>
          <m:t>c≥0.4</m:t>
        </m:r>
      </m:oMath>
      <w:r w:rsidR="00442F95">
        <w:rPr>
          <w:lang w:val="en-US" w:eastAsia="zh-TW"/>
        </w:rPr>
        <w:t>) were computed, by masking out values with correlation values below the threshold.  A</w:t>
      </w:r>
      <w:r w:rsidR="0050274C" w:rsidRPr="00646590">
        <w:rPr>
          <w:lang w:val="en-US" w:eastAsia="zh-TW"/>
        </w:rPr>
        <w:t xml:space="preserve"> progressive worsening of systematic error and variance </w:t>
      </w:r>
      <w:r w:rsidR="00442F95">
        <w:rPr>
          <w:lang w:val="en-US" w:eastAsia="zh-TW"/>
        </w:rPr>
        <w:t>was</w:t>
      </w:r>
      <w:r w:rsidR="0050274C" w:rsidRPr="00646590">
        <w:rPr>
          <w:lang w:val="en-US" w:eastAsia="zh-TW"/>
        </w:rPr>
        <w:t xml:space="preserve"> clear</w:t>
      </w:r>
      <w:r w:rsidR="004B348A">
        <w:rPr>
          <w:lang w:val="en-US" w:eastAsia="zh-TW"/>
        </w:rPr>
        <w:t>ly evident</w:t>
      </w:r>
      <w:r w:rsidR="00442F95">
        <w:rPr>
          <w:lang w:val="en-US" w:eastAsia="zh-TW"/>
        </w:rPr>
        <w:t xml:space="preserve"> with decreasing correlation value</w:t>
      </w:r>
      <w:r w:rsidR="0050274C" w:rsidRPr="00646590">
        <w:rPr>
          <w:lang w:val="en-US" w:eastAsia="zh-TW"/>
        </w:rPr>
        <w:t xml:space="preserve">.  At the correlation value threshold of </w:t>
      </w:r>
      <m:oMath>
        <m:r>
          <w:rPr>
            <w:rFonts w:ascii="Cambria Math" w:hAnsi="Cambria Math"/>
            <w:lang w:val="en-US" w:eastAsia="zh-TW"/>
          </w:rPr>
          <m:t>c≥0.8</m:t>
        </m:r>
      </m:oMath>
      <w:r w:rsidR="004B348A">
        <w:rPr>
          <w:lang w:val="en-US" w:eastAsia="zh-TW"/>
        </w:rPr>
        <w:t xml:space="preserve"> </w:t>
      </w:r>
      <w:r w:rsidR="0050274C" w:rsidRPr="00646590">
        <w:rPr>
          <w:lang w:val="en-US" w:eastAsia="zh-TW"/>
        </w:rPr>
        <w:t xml:space="preserve">used in this study, </w:t>
      </w:r>
      <w:r w:rsidR="0002139E" w:rsidRPr="00646590">
        <w:rPr>
          <w:lang w:val="en-US" w:eastAsia="zh-TW"/>
        </w:rPr>
        <w:t xml:space="preserve">the variance in </w:t>
      </w:r>
      <w:r w:rsidR="0050274C" w:rsidRPr="00646590">
        <w:rPr>
          <w:lang w:val="en-US" w:eastAsia="zh-TW"/>
        </w:rPr>
        <w:t xml:space="preserve">mean displacement and mean correlation value </w:t>
      </w:r>
      <w:r w:rsidR="004B348A">
        <w:rPr>
          <w:lang w:val="en-US" w:eastAsia="zh-TW"/>
        </w:rPr>
        <w:t>was seen to decrease</w:t>
      </w:r>
      <w:r w:rsidR="0002139E" w:rsidRPr="00646590">
        <w:rPr>
          <w:lang w:val="en-US" w:eastAsia="zh-TW"/>
        </w:rPr>
        <w:t xml:space="preserve"> with decreasing sub-volume edge length.  Below an edge length of 60 voxels, the accuracy of the displacement measurement began to decrease.  An edge length value of </w:t>
      </w:r>
      <m:oMath>
        <m:r>
          <w:rPr>
            <w:rFonts w:ascii="Cambria Math" w:hAnsi="Cambria Math"/>
            <w:lang w:val="en-US" w:eastAsia="zh-TW"/>
          </w:rPr>
          <m:t>≥60</m:t>
        </m:r>
      </m:oMath>
      <w:r w:rsidR="004B348A">
        <w:rPr>
          <w:lang w:val="en-US" w:eastAsia="zh-TW"/>
        </w:rPr>
        <w:t xml:space="preserve"> voxels </w:t>
      </w:r>
      <w:r w:rsidR="0002139E" w:rsidRPr="00646590">
        <w:rPr>
          <w:lang w:val="en-US" w:eastAsia="zh-TW"/>
        </w:rPr>
        <w:t xml:space="preserve">was thus </w:t>
      </w:r>
      <w:r w:rsidR="00673122">
        <w:rPr>
          <w:lang w:val="en-US" w:eastAsia="zh-TW"/>
        </w:rPr>
        <w:t>indicated to be optimal.  However, i</w:t>
      </w:r>
      <w:r w:rsidR="0002139E" w:rsidRPr="00646590">
        <w:rPr>
          <w:lang w:val="en-US" w:eastAsia="zh-TW"/>
        </w:rPr>
        <w:t xml:space="preserve">n order to ensure that the edge length was no smaller than the maximum possible soil displacement across the entire study, </w:t>
      </w:r>
      <w:r w:rsidR="004B348A">
        <w:rPr>
          <w:lang w:val="en-US" w:eastAsia="zh-TW"/>
        </w:rPr>
        <w:t xml:space="preserve">and avoid potential tracking issues under the more complex deformation scenarios in the actual study (i.e. non-uniaxial </w:t>
      </w:r>
      <w:r w:rsidR="00673122">
        <w:rPr>
          <w:lang w:val="en-US" w:eastAsia="zh-TW"/>
        </w:rPr>
        <w:t>displacement</w:t>
      </w:r>
      <w:r w:rsidR="004B348A">
        <w:rPr>
          <w:lang w:val="en-US" w:eastAsia="zh-TW"/>
        </w:rPr>
        <w:t xml:space="preserve">) </w:t>
      </w:r>
      <w:r w:rsidR="0002139E" w:rsidRPr="00646590">
        <w:rPr>
          <w:lang w:val="en-US" w:eastAsia="zh-TW"/>
        </w:rPr>
        <w:t xml:space="preserve">an edge length of </w:t>
      </w:r>
      <w:r w:rsidR="00793CCA">
        <w:rPr>
          <w:lang w:val="en-US" w:eastAsia="zh-TW"/>
        </w:rPr>
        <w:t>9</w:t>
      </w:r>
      <w:r w:rsidR="0002139E" w:rsidRPr="00646590">
        <w:rPr>
          <w:lang w:val="en-US" w:eastAsia="zh-TW"/>
        </w:rPr>
        <w:t xml:space="preserve">0 voxels was in fact chosen as the parameter for the </w:t>
      </w:r>
      <w:r w:rsidR="00673122">
        <w:rPr>
          <w:lang w:val="en-US" w:eastAsia="zh-TW"/>
        </w:rPr>
        <w:t>study.</w:t>
      </w:r>
      <w:r w:rsidR="00793CCA">
        <w:rPr>
          <w:lang w:val="en-US" w:eastAsia="zh-TW"/>
        </w:rPr>
        <w:t xml:space="preserve">  </w:t>
      </w:r>
    </w:p>
    <w:p w14:paraId="2A2E5397" w14:textId="5DC50566" w:rsidR="00A04292" w:rsidRPr="0050274C" w:rsidRDefault="00A04292" w:rsidP="00494A7A">
      <w:pPr>
        <w:jc w:val="center"/>
        <w:rPr>
          <w:rFonts w:eastAsia="Times New Roman" w:cs="Times New Roman"/>
        </w:rPr>
      </w:pPr>
    </w:p>
    <w:p w14:paraId="3297BDF2" w14:textId="5428DA86" w:rsidR="002014E8" w:rsidRDefault="00885398" w:rsidP="00073B22">
      <w:pPr>
        <w:jc w:val="center"/>
        <w:rPr>
          <w:lang w:val="en-US" w:eastAsia="zh-TW"/>
        </w:rPr>
      </w:pPr>
      <w:r>
        <w:rPr>
          <w:noProof/>
          <w:lang w:val="en-US"/>
        </w:rPr>
        <w:lastRenderedPageBreak/>
        <w:drawing>
          <wp:inline distT="0" distB="0" distL="0" distR="0" wp14:anchorId="001CBD1C" wp14:editId="00E45F4E">
            <wp:extent cx="6108700" cy="8966200"/>
            <wp:effectExtent l="0" t="0" r="12700" b="0"/>
            <wp:docPr id="7" name="Picture 7" descr="ERC:DVC_01:Manuscripts:Draft_V3_20170711:Figures:Resized_Supplementary_Figures:Figure_S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C:DVC_01:Manuscripts:Draft_V3_20170711:Figures:Resized_Supplementary_Figures:Figure_S2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0" cy="8966200"/>
                    </a:xfrm>
                    <a:prstGeom prst="rect">
                      <a:avLst/>
                    </a:prstGeom>
                    <a:noFill/>
                    <a:ln>
                      <a:noFill/>
                    </a:ln>
                  </pic:spPr>
                </pic:pic>
              </a:graphicData>
            </a:graphic>
          </wp:inline>
        </w:drawing>
      </w:r>
    </w:p>
    <w:p w14:paraId="326A3059" w14:textId="298B3730" w:rsidR="00824B53" w:rsidRDefault="00824B53" w:rsidP="00824B53">
      <w:pPr>
        <w:jc w:val="center"/>
        <w:rPr>
          <w:i/>
          <w:lang w:eastAsia="zh-TW"/>
        </w:rPr>
      </w:pPr>
      <w:r w:rsidRPr="00793CCA">
        <w:rPr>
          <w:i/>
          <w:lang w:eastAsia="zh-TW"/>
        </w:rPr>
        <w:lastRenderedPageBreak/>
        <w:t>Supplementary Figure S2</w:t>
      </w:r>
      <w:r w:rsidR="00793CCA">
        <w:rPr>
          <w:i/>
          <w:lang w:eastAsia="zh-TW"/>
        </w:rPr>
        <w:t>a</w:t>
      </w:r>
      <w:r w:rsidRPr="00793CCA">
        <w:rPr>
          <w:i/>
          <w:lang w:eastAsia="zh-TW"/>
        </w:rPr>
        <w:t xml:space="preserve"> – The results of the DVC calibration study to define an appropriate correlation value and sub</w:t>
      </w:r>
      <w:r w:rsidR="00673122">
        <w:rPr>
          <w:i/>
          <w:lang w:eastAsia="zh-TW"/>
        </w:rPr>
        <w:t>-</w:t>
      </w:r>
      <w:r w:rsidRPr="00793CCA">
        <w:rPr>
          <w:i/>
          <w:lang w:eastAsia="zh-TW"/>
        </w:rPr>
        <w:t>volume size.</w:t>
      </w:r>
      <w:r w:rsidR="00442F95">
        <w:rPr>
          <w:i/>
          <w:lang w:eastAsia="zh-TW"/>
        </w:rPr>
        <w:t xml:space="preserve">  The left hand column shows mean displacement plotted against sub-volume edge length, relative to the input displacement of 80 voxels.  The error bars show one standard deviation either side of the mean.</w:t>
      </w:r>
      <w:r w:rsidRPr="00793CCA">
        <w:rPr>
          <w:i/>
          <w:lang w:eastAsia="zh-TW"/>
        </w:rPr>
        <w:t xml:space="preserve">  </w:t>
      </w:r>
      <w:r w:rsidR="00442F95">
        <w:rPr>
          <w:i/>
          <w:lang w:eastAsia="zh-TW"/>
        </w:rPr>
        <w:t xml:space="preserve">The right hand column shows mean correlation value plotted against sub-volume edge length.  The error bars show one standard deviation either side of the mean.  </w:t>
      </w:r>
      <w:r w:rsidRPr="00793CCA">
        <w:rPr>
          <w:i/>
          <w:lang w:eastAsia="zh-TW"/>
        </w:rPr>
        <w:t xml:space="preserve">Plots are </w:t>
      </w:r>
      <w:r w:rsidR="00442F95">
        <w:rPr>
          <w:i/>
          <w:lang w:eastAsia="zh-TW"/>
        </w:rPr>
        <w:t xml:space="preserve">shown for correlation value </w:t>
      </w:r>
      <w:r w:rsidRPr="00793CCA">
        <w:rPr>
          <w:i/>
          <w:lang w:eastAsia="zh-TW"/>
        </w:rPr>
        <w:t xml:space="preserve">masking thresholds </w:t>
      </w:r>
      <w:proofErr w:type="gramStart"/>
      <w:r w:rsidRPr="00793CCA">
        <w:rPr>
          <w:i/>
          <w:lang w:eastAsia="zh-TW"/>
        </w:rPr>
        <w:t>of  c≥0.8</w:t>
      </w:r>
      <w:proofErr w:type="gramEnd"/>
      <w:r w:rsidRPr="00793CCA">
        <w:rPr>
          <w:i/>
          <w:lang w:eastAsia="zh-TW"/>
        </w:rPr>
        <w:t>, c≥0.6 and c≥0.4</w:t>
      </w:r>
      <w:r w:rsidR="00442F95">
        <w:rPr>
          <w:i/>
          <w:lang w:eastAsia="zh-TW"/>
        </w:rPr>
        <w:t xml:space="preserve"> (rows 1-3)</w:t>
      </w:r>
      <w:r w:rsidRPr="00793CCA">
        <w:rPr>
          <w:i/>
          <w:lang w:eastAsia="zh-TW"/>
        </w:rPr>
        <w:t xml:space="preserve">.  The progressive worsening of accuracy at decreasing correlation value is evident.  At c≥0.8, an edge length of 90 </w:t>
      </w:r>
      <w:r w:rsidR="00442F95">
        <w:rPr>
          <w:i/>
          <w:lang w:eastAsia="zh-TW"/>
        </w:rPr>
        <w:t xml:space="preserve">voxels </w:t>
      </w:r>
      <w:r w:rsidRPr="00793CCA">
        <w:rPr>
          <w:i/>
          <w:lang w:eastAsia="zh-TW"/>
        </w:rPr>
        <w:t>gave optimal performance, defined by minimising the displacement error, whilst being greater than the maximum possible inter-step root displacement (equal to 80 voxels in the case of this study).</w:t>
      </w:r>
    </w:p>
    <w:p w14:paraId="679785FE" w14:textId="77777777" w:rsidR="00190674" w:rsidRDefault="00190674" w:rsidP="00824B53">
      <w:pPr>
        <w:jc w:val="center"/>
        <w:rPr>
          <w:i/>
          <w:lang w:eastAsia="zh-TW"/>
        </w:rPr>
      </w:pPr>
    </w:p>
    <w:p w14:paraId="2037C9D8" w14:textId="77777777" w:rsidR="00190674" w:rsidRPr="00190674" w:rsidRDefault="00190674" w:rsidP="00190674">
      <w:pPr>
        <w:pStyle w:val="Heading2"/>
        <w:numPr>
          <w:ilvl w:val="1"/>
          <w:numId w:val="26"/>
        </w:numPr>
        <w:rPr>
          <w:lang w:val="en-US" w:eastAsia="zh-TW"/>
        </w:rPr>
      </w:pPr>
      <w:r w:rsidRPr="00190674">
        <w:rPr>
          <w:lang w:val="en-US" w:eastAsia="zh-TW"/>
        </w:rPr>
        <w:t>Checking of edge length under conditions of large displacement</w:t>
      </w:r>
    </w:p>
    <w:p w14:paraId="24F28629" w14:textId="29D920E5" w:rsidR="00E121C8" w:rsidRDefault="00190674" w:rsidP="00E121C8">
      <w:pPr>
        <w:rPr>
          <w:lang w:val="en-US" w:eastAsia="zh-TW"/>
        </w:rPr>
      </w:pPr>
      <w:r>
        <w:rPr>
          <w:lang w:val="en-US" w:eastAsia="zh-TW"/>
        </w:rPr>
        <w:t xml:space="preserve">Figure S2b shows the results of tracking a displacement of [0,0,80] voxels ([0,0,256 µm]), the largest root elongation step observed in the study, to confirm that both methods (DVC and discrete grain tracking) </w:t>
      </w:r>
      <w:r w:rsidR="00E121C8">
        <w:rPr>
          <w:lang w:val="en-US" w:eastAsia="zh-TW"/>
        </w:rPr>
        <w:t>were able to track</w:t>
      </w:r>
      <w:r>
        <w:rPr>
          <w:lang w:val="en-US" w:eastAsia="zh-TW"/>
        </w:rPr>
        <w:t xml:space="preserve"> this </w:t>
      </w:r>
      <w:r w:rsidR="00E121C8">
        <w:rPr>
          <w:lang w:val="en-US" w:eastAsia="zh-TW"/>
        </w:rPr>
        <w:t xml:space="preserve">order of </w:t>
      </w:r>
      <w:r>
        <w:rPr>
          <w:lang w:val="en-US" w:eastAsia="zh-TW"/>
        </w:rPr>
        <w:t xml:space="preserve">displacement magnitude using the determined parameters.  The DVC results were </w:t>
      </w:r>
      <w:proofErr w:type="spellStart"/>
      <w:r>
        <w:rPr>
          <w:lang w:val="en-US" w:eastAsia="zh-TW"/>
        </w:rPr>
        <w:t>thresholded</w:t>
      </w:r>
      <w:proofErr w:type="spellEnd"/>
      <w:r>
        <w:rPr>
          <w:lang w:val="en-US" w:eastAsia="zh-TW"/>
        </w:rPr>
        <w:t xml:space="preserve"> at a </w:t>
      </w:r>
      <w:r w:rsidR="00E121C8">
        <w:rPr>
          <w:lang w:val="en-US" w:eastAsia="zh-TW"/>
        </w:rPr>
        <w:t xml:space="preserve">correlation value </w:t>
      </w:r>
      <w:r>
        <w:rPr>
          <w:lang w:val="en-US" w:eastAsia="zh-TW"/>
        </w:rPr>
        <w:t xml:space="preserve">tolerance of </w:t>
      </w:r>
      <w:r w:rsidR="00E121C8">
        <w:rPr>
          <w:lang w:val="en-US" w:eastAsia="zh-TW"/>
        </w:rPr>
        <w:t>c</w:t>
      </w:r>
      <w:r>
        <w:rPr>
          <w:lang w:val="en-US" w:eastAsia="zh-TW"/>
        </w:rPr>
        <w:t>&gt;0.8</w:t>
      </w:r>
      <w:r w:rsidR="00E121C8">
        <w:rPr>
          <w:lang w:val="en-US" w:eastAsia="zh-TW"/>
        </w:rPr>
        <w:t xml:space="preserve"> to minimize error</w:t>
      </w:r>
      <w:r>
        <w:rPr>
          <w:lang w:val="en-US" w:eastAsia="zh-TW"/>
        </w:rPr>
        <w:t>.  The resu</w:t>
      </w:r>
      <w:r w:rsidR="00442F95">
        <w:rPr>
          <w:lang w:val="en-US" w:eastAsia="zh-TW"/>
        </w:rPr>
        <w:t>lts indicate that there was a lower</w:t>
      </w:r>
      <w:r>
        <w:rPr>
          <w:lang w:val="en-US" w:eastAsia="zh-TW"/>
        </w:rPr>
        <w:t xml:space="preserve"> offset error in the grain </w:t>
      </w:r>
      <w:r w:rsidR="00442F95">
        <w:rPr>
          <w:lang w:val="en-US" w:eastAsia="zh-TW"/>
        </w:rPr>
        <w:t>tracking results compared to those of the</w:t>
      </w:r>
      <w:r>
        <w:rPr>
          <w:lang w:val="en-US" w:eastAsia="zh-TW"/>
        </w:rPr>
        <w:t xml:space="preserve"> DVC</w:t>
      </w:r>
      <w:r w:rsidR="00442F95">
        <w:rPr>
          <w:lang w:val="en-US" w:eastAsia="zh-TW"/>
        </w:rPr>
        <w:t xml:space="preserve"> method</w:t>
      </w:r>
      <w:r>
        <w:rPr>
          <w:lang w:val="en-US" w:eastAsia="zh-TW"/>
        </w:rPr>
        <w:t xml:space="preserve">, but that both methods </w:t>
      </w:r>
      <w:r w:rsidR="00E121C8">
        <w:rPr>
          <w:lang w:val="en-US" w:eastAsia="zh-TW"/>
        </w:rPr>
        <w:t>were suited to capturing</w:t>
      </w:r>
      <w:r>
        <w:rPr>
          <w:lang w:val="en-US" w:eastAsia="zh-TW"/>
        </w:rPr>
        <w:t xml:space="preserve"> the magnitude and orientation of the displacement.  </w:t>
      </w:r>
    </w:p>
    <w:p w14:paraId="0D72E30E" w14:textId="30E3892D" w:rsidR="00E121C8" w:rsidRDefault="00885398" w:rsidP="00494A7A">
      <w:pPr>
        <w:jc w:val="center"/>
        <w:rPr>
          <w:lang w:val="en-US" w:eastAsia="zh-TW"/>
        </w:rPr>
      </w:pPr>
      <w:r>
        <w:rPr>
          <w:noProof/>
          <w:lang w:val="en-US"/>
        </w:rPr>
        <w:lastRenderedPageBreak/>
        <w:drawing>
          <wp:inline distT="0" distB="0" distL="0" distR="0" wp14:anchorId="7F9B6AE7" wp14:editId="373CC1CC">
            <wp:extent cx="6121400" cy="7988300"/>
            <wp:effectExtent l="0" t="0" r="0" b="12700"/>
            <wp:docPr id="8" name="Picture 8" descr="ERC:DVC_01:Manuscripts:Draft_V3_20170711:Figures:Resized_Supplementary_Figures:Figure_S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C:DVC_01:Manuscripts:Draft_V3_20170711:Figures:Resized_Supplementary_Figures:Figure_S2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1400" cy="7988300"/>
                    </a:xfrm>
                    <a:prstGeom prst="rect">
                      <a:avLst/>
                    </a:prstGeom>
                    <a:noFill/>
                    <a:ln>
                      <a:noFill/>
                    </a:ln>
                  </pic:spPr>
                </pic:pic>
              </a:graphicData>
            </a:graphic>
          </wp:inline>
        </w:drawing>
      </w:r>
    </w:p>
    <w:p w14:paraId="1FD1BCAB" w14:textId="5AA88E6A" w:rsidR="005F4CE8" w:rsidRPr="005F4CE8" w:rsidRDefault="005F4CE8" w:rsidP="005F4CE8">
      <w:pPr>
        <w:jc w:val="center"/>
        <w:rPr>
          <w:lang w:eastAsia="zh-TW"/>
        </w:rPr>
      </w:pPr>
      <w:r w:rsidRPr="00793CCA">
        <w:rPr>
          <w:i/>
          <w:lang w:eastAsia="zh-TW"/>
        </w:rPr>
        <w:t>Supplementary Figure S2</w:t>
      </w:r>
      <w:r>
        <w:rPr>
          <w:i/>
          <w:lang w:eastAsia="zh-TW"/>
        </w:rPr>
        <w:t>b</w:t>
      </w:r>
      <w:r w:rsidRPr="00793CCA">
        <w:rPr>
          <w:i/>
          <w:lang w:eastAsia="zh-TW"/>
        </w:rPr>
        <w:t xml:space="preserve"> – </w:t>
      </w:r>
      <w:r>
        <w:rPr>
          <w:i/>
          <w:lang w:eastAsia="zh-TW"/>
        </w:rPr>
        <w:t xml:space="preserve">To check the toleration of </w:t>
      </w:r>
      <w:r w:rsidR="00442F95">
        <w:rPr>
          <w:i/>
          <w:lang w:eastAsia="zh-TW"/>
        </w:rPr>
        <w:t>the DVC and discrete grain tracking methods</w:t>
      </w:r>
      <w:r>
        <w:rPr>
          <w:i/>
          <w:lang w:eastAsia="zh-TW"/>
        </w:rPr>
        <w:t xml:space="preserve"> to </w:t>
      </w:r>
      <w:r w:rsidR="00442F95">
        <w:rPr>
          <w:i/>
          <w:lang w:eastAsia="zh-TW"/>
        </w:rPr>
        <w:t xml:space="preserve">large </w:t>
      </w:r>
      <w:r>
        <w:rPr>
          <w:i/>
          <w:lang w:eastAsia="zh-TW"/>
        </w:rPr>
        <w:t xml:space="preserve">displacements </w:t>
      </w:r>
      <w:r w:rsidR="00442F95">
        <w:rPr>
          <w:i/>
          <w:lang w:eastAsia="zh-TW"/>
        </w:rPr>
        <w:t>equal to the maximum</w:t>
      </w:r>
      <w:r>
        <w:rPr>
          <w:i/>
          <w:lang w:eastAsia="zh-TW"/>
        </w:rPr>
        <w:t xml:space="preserve"> observed</w:t>
      </w:r>
      <w:r w:rsidR="00442F95">
        <w:rPr>
          <w:i/>
          <w:lang w:eastAsia="zh-TW"/>
        </w:rPr>
        <w:t xml:space="preserve"> intra-step</w:t>
      </w:r>
      <w:r>
        <w:rPr>
          <w:i/>
          <w:lang w:eastAsia="zh-TW"/>
        </w:rPr>
        <w:t xml:space="preserve"> root elongation, the methods were applied to a soil sample translated by </w:t>
      </w:r>
      <w:r w:rsidR="00442F95">
        <w:rPr>
          <w:i/>
          <w:lang w:eastAsia="zh-TW"/>
        </w:rPr>
        <w:t>this value</w:t>
      </w:r>
      <w:r w:rsidR="0071605C">
        <w:rPr>
          <w:i/>
          <w:lang w:eastAsia="zh-TW"/>
        </w:rPr>
        <w:t xml:space="preserve"> (a).  The gra</w:t>
      </w:r>
      <w:r w:rsidRPr="00190674">
        <w:rPr>
          <w:i/>
          <w:lang w:eastAsia="zh-TW"/>
        </w:rPr>
        <w:t>i</w:t>
      </w:r>
      <w:r w:rsidR="0071605C">
        <w:rPr>
          <w:i/>
          <w:lang w:eastAsia="zh-TW"/>
        </w:rPr>
        <w:t>n</w:t>
      </w:r>
      <w:r w:rsidR="00442F95">
        <w:rPr>
          <w:i/>
          <w:lang w:eastAsia="zh-TW"/>
        </w:rPr>
        <w:t xml:space="preserve"> tracking</w:t>
      </w:r>
      <w:r w:rsidR="0071605C">
        <w:rPr>
          <w:i/>
          <w:lang w:eastAsia="zh-TW"/>
        </w:rPr>
        <w:t xml:space="preserve"> results (b) show</w:t>
      </w:r>
      <w:r w:rsidRPr="00190674">
        <w:rPr>
          <w:i/>
          <w:lang w:eastAsia="zh-TW"/>
        </w:rPr>
        <w:t xml:space="preserve"> visually the result of the algorithm applied to these data</w:t>
      </w:r>
      <w:r w:rsidR="0071605C">
        <w:rPr>
          <w:i/>
          <w:lang w:eastAsia="zh-TW"/>
        </w:rPr>
        <w:t xml:space="preserve"> (left hand side)</w:t>
      </w:r>
      <w:r w:rsidRPr="00190674">
        <w:rPr>
          <w:i/>
          <w:lang w:eastAsia="zh-TW"/>
        </w:rPr>
        <w:t>, and a scatter plot of the error in</w:t>
      </w:r>
      <w:r w:rsidR="0071605C">
        <w:rPr>
          <w:i/>
          <w:lang w:eastAsia="zh-TW"/>
        </w:rPr>
        <w:t xml:space="preserve"> displacement</w:t>
      </w:r>
      <w:r w:rsidRPr="00190674">
        <w:rPr>
          <w:i/>
          <w:lang w:eastAsia="zh-TW"/>
        </w:rPr>
        <w:t xml:space="preserve"> </w:t>
      </w:r>
      <w:r w:rsidR="0071605C">
        <w:rPr>
          <w:i/>
          <w:lang w:eastAsia="zh-TW"/>
        </w:rPr>
        <w:t>(</w:t>
      </w:r>
      <m:oMath>
        <m:d>
          <m:dPr>
            <m:begChr m:val="|"/>
            <m:endChr m:val="|"/>
            <m:ctrlPr>
              <w:rPr>
                <w:rFonts w:ascii="Cambria Math" w:hAnsi="Cambria Math"/>
                <w:i/>
                <w:lang w:eastAsia="zh-TW"/>
              </w:rPr>
            </m:ctrlPr>
          </m:dPr>
          <m:e>
            <m:acc>
              <m:accPr>
                <m:chr m:val="⃗"/>
                <m:ctrlPr>
                  <w:rPr>
                    <w:rFonts w:ascii="Cambria Math" w:hAnsi="Cambria Math"/>
                    <w:i/>
                    <w:lang w:eastAsia="zh-TW"/>
                  </w:rPr>
                </m:ctrlPr>
              </m:accPr>
              <m:e>
                <m:r>
                  <w:rPr>
                    <w:rFonts w:ascii="Cambria Math" w:hAnsi="Cambria Math"/>
                    <w:lang w:eastAsia="zh-TW"/>
                  </w:rPr>
                  <m:t>d</m:t>
                </m:r>
              </m:e>
            </m:acc>
          </m:e>
        </m:d>
      </m:oMath>
      <w:proofErr w:type="gramStart"/>
      <w:r w:rsidRPr="00190674">
        <w:rPr>
          <w:i/>
          <w:lang w:eastAsia="zh-TW"/>
        </w:rPr>
        <w:t xml:space="preserve"> </w:t>
      </w:r>
      <w:r w:rsidR="0071605C">
        <w:rPr>
          <w:i/>
          <w:lang w:eastAsia="zh-TW"/>
        </w:rPr>
        <w:t>)</w:t>
      </w:r>
      <w:proofErr w:type="gramEnd"/>
      <w:r w:rsidR="0071605C">
        <w:rPr>
          <w:i/>
          <w:lang w:eastAsia="zh-TW"/>
        </w:rPr>
        <w:t xml:space="preserve"> </w:t>
      </w:r>
      <w:r w:rsidRPr="00190674">
        <w:rPr>
          <w:i/>
          <w:lang w:eastAsia="zh-TW"/>
        </w:rPr>
        <w:t>with respect to the error in</w:t>
      </w:r>
      <w:r w:rsidR="0071605C">
        <w:rPr>
          <w:i/>
          <w:lang w:eastAsia="zh-TW"/>
        </w:rPr>
        <w:t xml:space="preserve"> the angle</w:t>
      </w:r>
      <w:r w:rsidRPr="00190674">
        <w:rPr>
          <w:i/>
          <w:lang w:eastAsia="zh-TW"/>
        </w:rPr>
        <w:t xml:space="preserve"> </w:t>
      </w:r>
      <w:r w:rsidR="0071605C">
        <w:rPr>
          <w:i/>
          <w:lang w:eastAsia="zh-TW"/>
        </w:rPr>
        <w:t>(</w:t>
      </w:r>
      <m:oMath>
        <m:sSub>
          <m:sSubPr>
            <m:ctrlPr>
              <w:rPr>
                <w:rFonts w:ascii="Cambria Math" w:hAnsi="Cambria Math"/>
                <w:i/>
                <w:lang w:eastAsia="zh-TW"/>
              </w:rPr>
            </m:ctrlPr>
          </m:sSubPr>
          <m:e>
            <m:r>
              <w:rPr>
                <w:rFonts w:ascii="Cambria Math" w:hAnsi="Cambria Math"/>
                <w:lang w:eastAsia="zh-TW"/>
              </w:rPr>
              <m:t>θ</m:t>
            </m:r>
          </m:e>
          <m:sub>
            <m:r>
              <w:rPr>
                <w:rFonts w:ascii="Cambria Math" w:hAnsi="Cambria Math"/>
                <w:lang w:eastAsia="zh-TW"/>
              </w:rPr>
              <m:t>rd</m:t>
            </m:r>
          </m:sub>
        </m:sSub>
      </m:oMath>
      <w:r w:rsidR="0071605C">
        <w:rPr>
          <w:i/>
          <w:lang w:eastAsia="zh-TW"/>
        </w:rPr>
        <w:t>) showing very little deviation from zero</w:t>
      </w:r>
      <w:r w:rsidR="00190674" w:rsidRPr="00190674">
        <w:rPr>
          <w:i/>
          <w:lang w:eastAsia="zh-TW"/>
        </w:rPr>
        <w:t xml:space="preserve">.  The DVC results (c) show </w:t>
      </w:r>
      <w:r w:rsidR="00190674" w:rsidRPr="00190674">
        <w:rPr>
          <w:i/>
          <w:lang w:eastAsia="zh-TW"/>
        </w:rPr>
        <w:lastRenderedPageBreak/>
        <w:t>slightly more variation.  The ‘holes’ in the vector field</w:t>
      </w:r>
      <w:r w:rsidR="00874DFA">
        <w:rPr>
          <w:i/>
          <w:lang w:eastAsia="zh-TW"/>
        </w:rPr>
        <w:t xml:space="preserve"> (left hand side) correspond to</w:t>
      </w:r>
      <w:r w:rsidR="00190674" w:rsidRPr="00190674">
        <w:rPr>
          <w:i/>
          <w:lang w:eastAsia="zh-TW"/>
        </w:rPr>
        <w:t xml:space="preserve"> the internal regions of large primary grains, where </w:t>
      </w:r>
      <w:r w:rsidR="00874DFA">
        <w:rPr>
          <w:i/>
          <w:lang w:eastAsia="zh-TW"/>
        </w:rPr>
        <w:t xml:space="preserve">values were masked due to </w:t>
      </w:r>
      <w:r w:rsidR="00190674" w:rsidRPr="00190674">
        <w:rPr>
          <w:i/>
          <w:lang w:eastAsia="zh-TW"/>
        </w:rPr>
        <w:t xml:space="preserve">the correlation </w:t>
      </w:r>
      <w:r w:rsidR="00874DFA">
        <w:rPr>
          <w:i/>
          <w:lang w:eastAsia="zh-TW"/>
        </w:rPr>
        <w:t>values taking values in the range</w:t>
      </w:r>
      <w:r w:rsidR="00190674" w:rsidRPr="00190674">
        <w:rPr>
          <w:i/>
          <w:lang w:eastAsia="zh-TW"/>
        </w:rPr>
        <w:t xml:space="preserve"> c&lt;0.8.  The scatter plot shows clustering around (0,0), but with a larger spread in the error in </w:t>
      </w:r>
      <m:oMath>
        <m:d>
          <m:dPr>
            <m:begChr m:val="|"/>
            <m:endChr m:val="|"/>
            <m:ctrlPr>
              <w:rPr>
                <w:rFonts w:ascii="Cambria Math" w:hAnsi="Cambria Math"/>
                <w:i/>
                <w:lang w:eastAsia="zh-TW"/>
              </w:rPr>
            </m:ctrlPr>
          </m:dPr>
          <m:e>
            <m:acc>
              <m:accPr>
                <m:chr m:val="⃗"/>
                <m:ctrlPr>
                  <w:rPr>
                    <w:rFonts w:ascii="Cambria Math" w:hAnsi="Cambria Math"/>
                    <w:i/>
                    <w:lang w:eastAsia="zh-TW"/>
                  </w:rPr>
                </m:ctrlPr>
              </m:accPr>
              <m:e>
                <m:r>
                  <w:rPr>
                    <w:rFonts w:ascii="Cambria Math" w:hAnsi="Cambria Math"/>
                    <w:lang w:eastAsia="zh-TW"/>
                  </w:rPr>
                  <m:t>d</m:t>
                </m:r>
              </m:e>
            </m:acc>
          </m:e>
        </m:d>
      </m:oMath>
      <w:r w:rsidR="00190674" w:rsidRPr="00190674">
        <w:rPr>
          <w:i/>
          <w:lang w:eastAsia="zh-TW"/>
        </w:rPr>
        <w:t xml:space="preserve"> and </w:t>
      </w:r>
      <m:oMath>
        <m:sSub>
          <m:sSubPr>
            <m:ctrlPr>
              <w:rPr>
                <w:rFonts w:ascii="Cambria Math" w:hAnsi="Cambria Math"/>
                <w:i/>
                <w:lang w:eastAsia="zh-TW"/>
              </w:rPr>
            </m:ctrlPr>
          </m:sSubPr>
          <m:e>
            <m:r>
              <w:rPr>
                <w:rFonts w:ascii="Cambria Math" w:hAnsi="Cambria Math"/>
                <w:lang w:eastAsia="zh-TW"/>
              </w:rPr>
              <m:t>θ</m:t>
            </m:r>
          </m:e>
          <m:sub>
            <m:r>
              <w:rPr>
                <w:rFonts w:ascii="Cambria Math" w:hAnsi="Cambria Math"/>
                <w:lang w:eastAsia="zh-TW"/>
              </w:rPr>
              <m:t>rd</m:t>
            </m:r>
          </m:sub>
        </m:sSub>
      </m:oMath>
      <w:r w:rsidR="00874DFA">
        <w:rPr>
          <w:i/>
          <w:lang w:eastAsia="zh-TW"/>
        </w:rPr>
        <w:t xml:space="preserve"> than seen in the grain tracking results.</w:t>
      </w:r>
    </w:p>
    <w:p w14:paraId="5728B441" w14:textId="77777777" w:rsidR="005F4CE8" w:rsidRPr="00793CCA" w:rsidRDefault="005F4CE8" w:rsidP="00824B53">
      <w:pPr>
        <w:jc w:val="center"/>
        <w:rPr>
          <w:i/>
          <w:lang w:eastAsia="zh-TW"/>
        </w:rPr>
      </w:pPr>
    </w:p>
    <w:p w14:paraId="6C0B9945" w14:textId="447B117E" w:rsidR="00793CCA" w:rsidRDefault="00793CCA" w:rsidP="00793CCA">
      <w:pPr>
        <w:pStyle w:val="Heading1"/>
        <w:rPr>
          <w:lang w:eastAsia="zh-TW"/>
        </w:rPr>
      </w:pPr>
      <w:r>
        <w:rPr>
          <w:lang w:eastAsia="zh-TW"/>
        </w:rPr>
        <w:t>S3 – Examples of qualitative observations</w:t>
      </w:r>
    </w:p>
    <w:p w14:paraId="248719C0" w14:textId="11114610" w:rsidR="0055298F" w:rsidRDefault="0055298F" w:rsidP="0055298F">
      <w:r>
        <w:t xml:space="preserve">The data revealed the interaction of soil and the root at root tips for the first time in an SRXCT study.  Discrete primary mineral grains were clearly distinguishable from the mixed phase, and complex grain-scale interactions between the root and the soil were observable.  In some instances, primary mineral grains were seen to impinge upon the root, deforming the epidermal shape (S3).  </w:t>
      </w:r>
    </w:p>
    <w:p w14:paraId="54F8CFB6" w14:textId="2C12187F" w:rsidR="00190674" w:rsidRDefault="00190674" w:rsidP="00190674">
      <w:pPr>
        <w:jc w:val="center"/>
        <w:rPr>
          <w:lang w:eastAsia="zh-TW"/>
        </w:rPr>
      </w:pPr>
    </w:p>
    <w:p w14:paraId="3644BBB9" w14:textId="1F1A3D50" w:rsidR="00723193" w:rsidRPr="00190674" w:rsidRDefault="00885398" w:rsidP="00190674">
      <w:pPr>
        <w:jc w:val="center"/>
        <w:rPr>
          <w:lang w:eastAsia="zh-TW"/>
        </w:rPr>
      </w:pPr>
      <w:r>
        <w:rPr>
          <w:noProof/>
          <w:lang w:val="en-US"/>
        </w:rPr>
        <w:lastRenderedPageBreak/>
        <w:drawing>
          <wp:inline distT="0" distB="0" distL="0" distR="0" wp14:anchorId="077B37C4" wp14:editId="019DD5A8">
            <wp:extent cx="6108700" cy="7988300"/>
            <wp:effectExtent l="0" t="0" r="12700" b="12700"/>
            <wp:docPr id="9" name="Picture 9" descr="ERC:DVC_01:Manuscripts:Draft_V3_20170711:Figures:Resized_Supplementary_Figures:Figure_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C:DVC_01:Manuscripts:Draft_V3_20170711:Figures:Resized_Supplementary_Figures:Figure_S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8700" cy="7988300"/>
                    </a:xfrm>
                    <a:prstGeom prst="rect">
                      <a:avLst/>
                    </a:prstGeom>
                    <a:noFill/>
                    <a:ln>
                      <a:noFill/>
                    </a:ln>
                  </pic:spPr>
                </pic:pic>
              </a:graphicData>
            </a:graphic>
          </wp:inline>
        </w:drawing>
      </w:r>
      <w:bookmarkStart w:id="0" w:name="_GoBack"/>
      <w:bookmarkEnd w:id="0"/>
    </w:p>
    <w:p w14:paraId="7D95AA4D" w14:textId="332463CB" w:rsidR="00190674" w:rsidRPr="00190674" w:rsidRDefault="00190674" w:rsidP="00190674">
      <w:pPr>
        <w:jc w:val="center"/>
        <w:rPr>
          <w:i/>
        </w:rPr>
      </w:pPr>
      <w:r w:rsidRPr="00190674">
        <w:rPr>
          <w:i/>
        </w:rPr>
        <w:t xml:space="preserve">Figure S3  – (a) A digital section along the </w:t>
      </w:r>
      <w:r w:rsidR="0055298F">
        <w:rPr>
          <w:i/>
        </w:rPr>
        <w:t>root axis of an intact root</w:t>
      </w:r>
      <w:r w:rsidRPr="00190674">
        <w:rPr>
          <w:i/>
        </w:rPr>
        <w:t xml:space="preserve"> after 42 minutes of growth into dry consolidated soil.  At positions (</w:t>
      </w:r>
      <w:proofErr w:type="spellStart"/>
      <w:r w:rsidRPr="00190674">
        <w:rPr>
          <w:i/>
        </w:rPr>
        <w:t>i</w:t>
      </w:r>
      <w:proofErr w:type="spellEnd"/>
      <w:r w:rsidRPr="00190674">
        <w:rPr>
          <w:i/>
        </w:rPr>
        <w:t>) and (ii), the grains highlighted in red are</w:t>
      </w:r>
      <w:r w:rsidR="0055298F">
        <w:rPr>
          <w:i/>
        </w:rPr>
        <w:t xml:space="preserve"> observed to impinge</w:t>
      </w:r>
      <w:r w:rsidRPr="00190674">
        <w:rPr>
          <w:i/>
        </w:rPr>
        <w:t xml:space="preserve"> on the cortex immediately behind the root cap, seen also in digital sections through the root at (</w:t>
      </w:r>
      <w:proofErr w:type="spellStart"/>
      <w:r w:rsidRPr="00190674">
        <w:rPr>
          <w:i/>
        </w:rPr>
        <w:t>i</w:t>
      </w:r>
      <w:proofErr w:type="spellEnd"/>
      <w:r w:rsidRPr="00190674">
        <w:rPr>
          <w:i/>
        </w:rPr>
        <w:t>) and (ii).</w:t>
      </w:r>
    </w:p>
    <w:p w14:paraId="4CEA6410" w14:textId="77777777" w:rsidR="00793CCA" w:rsidRPr="00793CCA" w:rsidRDefault="00793CCA" w:rsidP="00793CCA">
      <w:pPr>
        <w:rPr>
          <w:lang w:eastAsia="zh-TW"/>
        </w:rPr>
      </w:pPr>
    </w:p>
    <w:p w14:paraId="6C49A312" w14:textId="77777777" w:rsidR="00190674" w:rsidRDefault="00793CCA" w:rsidP="00190674">
      <w:pPr>
        <w:pStyle w:val="Heading1"/>
        <w:rPr>
          <w:lang w:val="en-US" w:eastAsia="zh-TW"/>
        </w:rPr>
      </w:pPr>
      <w:r>
        <w:rPr>
          <w:lang w:val="en-US" w:eastAsia="zh-TW"/>
        </w:rPr>
        <w:lastRenderedPageBreak/>
        <w:t xml:space="preserve">S4 - </w:t>
      </w:r>
      <w:r w:rsidR="00190674">
        <w:rPr>
          <w:lang w:val="en-US" w:eastAsia="zh-TW"/>
        </w:rPr>
        <w:t>Root elongation data</w:t>
      </w:r>
    </w:p>
    <w:p w14:paraId="10F5F1BE" w14:textId="5D457B4E" w:rsidR="0012026A" w:rsidRPr="0055298F" w:rsidRDefault="0055298F" w:rsidP="0012026A">
      <w:pPr>
        <w:rPr>
          <w:lang w:val="en-US" w:eastAsia="zh-TW"/>
        </w:rPr>
      </w:pPr>
      <w:r w:rsidRPr="0055298F">
        <w:rPr>
          <w:lang w:val="en-US" w:eastAsia="zh-TW"/>
        </w:rPr>
        <w:t>Figure S4</w:t>
      </w:r>
      <w:r>
        <w:rPr>
          <w:lang w:val="en-US" w:eastAsia="zh-TW"/>
        </w:rPr>
        <w:t xml:space="preserve"> shows the full root elongation data for individual biological replicates.</w:t>
      </w:r>
    </w:p>
    <w:p w14:paraId="0F2E8B40" w14:textId="06F639DD" w:rsidR="00190674" w:rsidRDefault="00885398" w:rsidP="00494A7A">
      <w:pPr>
        <w:pStyle w:val="Heading1"/>
        <w:numPr>
          <w:ilvl w:val="0"/>
          <w:numId w:val="0"/>
        </w:numPr>
        <w:jc w:val="center"/>
        <w:rPr>
          <w:lang w:val="en-US" w:eastAsia="zh-TW"/>
        </w:rPr>
      </w:pPr>
      <w:r>
        <w:rPr>
          <w:noProof/>
          <w:lang w:val="en-US"/>
        </w:rPr>
        <w:lastRenderedPageBreak/>
        <w:drawing>
          <wp:inline distT="0" distB="0" distL="0" distR="0" wp14:anchorId="28485D42" wp14:editId="2B3763A3">
            <wp:extent cx="5207000" cy="9245600"/>
            <wp:effectExtent l="0" t="0" r="0" b="0"/>
            <wp:docPr id="10" name="Picture 10" descr="ERC:DVC_01:Manuscripts:Draft_V3_20170711:Figures:Resized_Supplementary_Figures:Figure_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C:DVC_01:Manuscripts:Draft_V3_20170711:Figures:Resized_Supplementary_Figures:Figure_S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7000" cy="9245600"/>
                    </a:xfrm>
                    <a:prstGeom prst="rect">
                      <a:avLst/>
                    </a:prstGeom>
                    <a:noFill/>
                    <a:ln>
                      <a:noFill/>
                    </a:ln>
                  </pic:spPr>
                </pic:pic>
              </a:graphicData>
            </a:graphic>
          </wp:inline>
        </w:drawing>
      </w:r>
    </w:p>
    <w:p w14:paraId="7953F2AA" w14:textId="1EF3A034" w:rsidR="00190674" w:rsidRPr="00190674" w:rsidRDefault="00190674" w:rsidP="00190674">
      <w:pPr>
        <w:jc w:val="center"/>
        <w:rPr>
          <w:i/>
          <w:lang w:val="en-US" w:eastAsia="zh-TW"/>
        </w:rPr>
      </w:pPr>
      <w:r w:rsidRPr="00190674">
        <w:rPr>
          <w:i/>
          <w:lang w:val="en-US" w:eastAsia="zh-TW"/>
        </w:rPr>
        <w:lastRenderedPageBreak/>
        <w:t xml:space="preserve">Figure S4 – The root elongation per step shown for the dry compact condition (a), the wet compact condition (b) and the wet loose condition (c).  </w:t>
      </w:r>
      <w:proofErr w:type="spellStart"/>
      <w:r w:rsidRPr="00190674">
        <w:rPr>
          <w:i/>
          <w:lang w:val="en-US" w:eastAsia="zh-TW"/>
        </w:rPr>
        <w:t>Decapped</w:t>
      </w:r>
      <w:proofErr w:type="spellEnd"/>
      <w:r w:rsidRPr="00190674">
        <w:rPr>
          <w:i/>
          <w:lang w:val="en-US" w:eastAsia="zh-TW"/>
        </w:rPr>
        <w:t xml:space="preserve"> results are shown in the left column, and intact results in the right column.</w:t>
      </w:r>
    </w:p>
    <w:p w14:paraId="1DC3271A" w14:textId="77777777" w:rsidR="00190674" w:rsidRPr="00190674" w:rsidRDefault="00190674" w:rsidP="00190674">
      <w:pPr>
        <w:rPr>
          <w:lang w:val="en-US" w:eastAsia="zh-TW"/>
        </w:rPr>
      </w:pPr>
    </w:p>
    <w:p w14:paraId="10605F1F" w14:textId="5F0699DB" w:rsidR="00793CCA" w:rsidRDefault="00793CCA" w:rsidP="00793CCA">
      <w:pPr>
        <w:pStyle w:val="Heading1"/>
        <w:rPr>
          <w:lang w:val="en-US" w:eastAsia="zh-TW"/>
        </w:rPr>
      </w:pPr>
      <w:r>
        <w:rPr>
          <w:lang w:val="en-US" w:eastAsia="zh-TW"/>
        </w:rPr>
        <w:t xml:space="preserve">S5 - Soil densification </w:t>
      </w:r>
    </w:p>
    <w:p w14:paraId="5D7DAA2D" w14:textId="6E621AE3" w:rsidR="00190674" w:rsidRDefault="00190674" w:rsidP="00190674">
      <w:r>
        <w:t xml:space="preserve">Segmentation of the data into root, primary grains, textural phase, and pore phases (Figure 3) allowed analysis of local volume change </w:t>
      </w:r>
      <w:r w:rsidR="00385074">
        <w:t xml:space="preserve">in these </w:t>
      </w:r>
      <w:r>
        <w:t>phases under ro</w:t>
      </w:r>
      <w:r w:rsidR="0055298F">
        <w:t>ot ingress.  Figure S5 shows</w:t>
      </w:r>
      <w:r>
        <w:t xml:space="preserve"> scatter plots of volume change</w:t>
      </w:r>
      <w:r w:rsidR="0055298F">
        <w:t xml:space="preserve"> (</w:t>
      </w:r>
      <m:oMath>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d,l</m:t>
            </m:r>
          </m:sub>
        </m:sSub>
      </m:oMath>
      <w:r w:rsidR="0055298F">
        <w:t>)</w:t>
      </w:r>
      <w:r>
        <w:t xml:space="preserve"> against initial volume fraction</w:t>
      </w:r>
      <w:r w:rsidR="0055298F">
        <w:t xml:space="preserve"> (</w:t>
      </w:r>
      <m:oMath>
        <m:sSub>
          <m:sSubPr>
            <m:ctrlPr>
              <w:rPr>
                <w:rFonts w:ascii="Cambria Math" w:hAnsi="Cambria Math"/>
                <w:i/>
              </w:rPr>
            </m:ctrlPr>
          </m:sSubPr>
          <m:e>
            <m:r>
              <w:rPr>
                <w:rFonts w:ascii="Cambria Math" w:hAnsi="Cambria Math"/>
              </w:rPr>
              <m:t>ψ</m:t>
            </m:r>
          </m:e>
          <m:sub>
            <m:r>
              <w:rPr>
                <w:rFonts w:ascii="Cambria Math" w:hAnsi="Cambria Math"/>
              </w:rPr>
              <m:t>d,l,</m:t>
            </m:r>
            <m:sSub>
              <m:sSubPr>
                <m:ctrlPr>
                  <w:rPr>
                    <w:rFonts w:ascii="Cambria Math" w:hAnsi="Cambria Math"/>
                    <w:i/>
                  </w:rPr>
                </m:ctrlPr>
              </m:sSubPr>
              <m:e>
                <m:r>
                  <w:rPr>
                    <w:rFonts w:ascii="Cambria Math" w:hAnsi="Cambria Math"/>
                  </w:rPr>
                  <m:t>t</m:t>
                </m:r>
              </m:e>
              <m:sub>
                <m:r>
                  <w:rPr>
                    <w:rFonts w:ascii="Cambria Math" w:hAnsi="Cambria Math"/>
                  </w:rPr>
                  <m:t>1</m:t>
                </m:r>
              </m:sub>
            </m:sSub>
          </m:sub>
        </m:sSub>
      </m:oMath>
      <w:r w:rsidR="0055298F">
        <w:t>)</w:t>
      </w:r>
      <w:r>
        <w:t xml:space="preserve">.  The degree of variability across samples precluded the drawing of any statistically significant comparisons at </w:t>
      </w:r>
      <w:r w:rsidR="0055298F">
        <w:t>p&lt;0.05</w:t>
      </w:r>
      <w:r>
        <w:t>, but across all samples and all phases, a general negative trend was observed in the slope of the linear equation (</w:t>
      </w:r>
      <m:oMath>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d,l</m:t>
            </m:r>
          </m:sub>
        </m:sSub>
        <m:r>
          <w:rPr>
            <w:rFonts w:ascii="Cambria Math" w:hAnsi="Cambria Math"/>
          </w:rPr>
          <m:t>=m</m:t>
        </m:r>
        <m:sSub>
          <m:sSubPr>
            <m:ctrlPr>
              <w:rPr>
                <w:rFonts w:ascii="Cambria Math" w:hAnsi="Cambria Math"/>
                <w:i/>
              </w:rPr>
            </m:ctrlPr>
          </m:sSubPr>
          <m:e>
            <m:r>
              <w:rPr>
                <w:rFonts w:ascii="Cambria Math" w:hAnsi="Cambria Math"/>
              </w:rPr>
              <m:t>ψ</m:t>
            </m:r>
          </m:e>
          <m:sub>
            <m:r>
              <w:rPr>
                <w:rFonts w:ascii="Cambria Math" w:hAnsi="Cambria Math"/>
              </w:rPr>
              <m:t>d,l,</m:t>
            </m:r>
            <m:sSub>
              <m:sSubPr>
                <m:ctrlPr>
                  <w:rPr>
                    <w:rFonts w:ascii="Cambria Math" w:hAnsi="Cambria Math"/>
                    <w:i/>
                  </w:rPr>
                </m:ctrlPr>
              </m:sSubPr>
              <m:e>
                <m:r>
                  <w:rPr>
                    <w:rFonts w:ascii="Cambria Math" w:hAnsi="Cambria Math"/>
                  </w:rPr>
                  <m:t>t</m:t>
                </m:r>
              </m:e>
              <m:sub>
                <m:r>
                  <w:rPr>
                    <w:rFonts w:ascii="Cambria Math" w:hAnsi="Cambria Math"/>
                  </w:rPr>
                  <m:t>1</m:t>
                </m:r>
              </m:sub>
            </m:sSub>
          </m:sub>
        </m:sSub>
        <m:r>
          <w:rPr>
            <w:rFonts w:ascii="Cambria Math" w:hAnsi="Cambria Math"/>
          </w:rPr>
          <m:t>+c</m:t>
        </m:r>
      </m:oMath>
      <w:r>
        <w:t xml:space="preserve">), such that when </w:t>
      </w:r>
      <m:oMath>
        <m:r>
          <w:rPr>
            <w:rFonts w:ascii="Cambria Math" w:hAnsi="Cambria Math"/>
          </w:rPr>
          <m:t>m</m:t>
        </m:r>
        <m:sSub>
          <m:sSubPr>
            <m:ctrlPr>
              <w:rPr>
                <w:rFonts w:ascii="Cambria Math" w:hAnsi="Cambria Math"/>
                <w:i/>
              </w:rPr>
            </m:ctrlPr>
          </m:sSubPr>
          <m:e>
            <m:r>
              <w:rPr>
                <w:rFonts w:ascii="Cambria Math" w:hAnsi="Cambria Math"/>
              </w:rPr>
              <m:t>ψ</m:t>
            </m:r>
          </m:e>
          <m:sub>
            <m:r>
              <w:rPr>
                <w:rFonts w:ascii="Cambria Math" w:hAnsi="Cambria Math"/>
              </w:rPr>
              <m:t>d,l,</m:t>
            </m:r>
            <m:sSub>
              <m:sSubPr>
                <m:ctrlPr>
                  <w:rPr>
                    <w:rFonts w:ascii="Cambria Math" w:hAnsi="Cambria Math"/>
                    <w:i/>
                  </w:rPr>
                </m:ctrlPr>
              </m:sSubPr>
              <m:e>
                <m:r>
                  <w:rPr>
                    <w:rFonts w:ascii="Cambria Math" w:hAnsi="Cambria Math"/>
                  </w:rPr>
                  <m:t>t</m:t>
                </m:r>
              </m:e>
              <m:sub>
                <m:r>
                  <w:rPr>
                    <w:rFonts w:ascii="Cambria Math" w:hAnsi="Cambria Math"/>
                  </w:rPr>
                  <m:t>1</m:t>
                </m:r>
              </m:sub>
            </m:sSub>
          </m:sub>
        </m:sSub>
        <m:r>
          <w:rPr>
            <w:rFonts w:ascii="Cambria Math" w:hAnsi="Cambria Math"/>
          </w:rPr>
          <m:t>&gt;</m:t>
        </m:r>
        <m:f>
          <m:fPr>
            <m:ctrlPr>
              <w:rPr>
                <w:rFonts w:ascii="Cambria Math" w:hAnsi="Cambria Math"/>
                <w:i/>
              </w:rPr>
            </m:ctrlPr>
          </m:fPr>
          <m:num>
            <m:r>
              <w:rPr>
                <w:rFonts w:ascii="Cambria Math" w:hAnsi="Cambria Math"/>
              </w:rPr>
              <m:t>c</m:t>
            </m:r>
          </m:num>
          <m:den>
            <m:r>
              <w:rPr>
                <w:rFonts w:ascii="Cambria Math" w:hAnsi="Cambria Math"/>
              </w:rPr>
              <m:t>m</m:t>
            </m:r>
          </m:den>
        </m:f>
      </m:oMath>
      <w:r>
        <w:t>, the local volume fraction at (</w:t>
      </w:r>
      <m:oMath>
        <m:r>
          <w:rPr>
            <w:rFonts w:ascii="Cambria Math" w:hAnsi="Cambria Math"/>
          </w:rPr>
          <m:t>d,l</m:t>
        </m:r>
      </m:oMath>
      <w:r>
        <w:t xml:space="preserve">) tends to decrease over the growth period, and when  </w:t>
      </w:r>
      <m:oMath>
        <m:r>
          <w:rPr>
            <w:rFonts w:ascii="Cambria Math" w:hAnsi="Cambria Math"/>
          </w:rPr>
          <m:t>m</m:t>
        </m:r>
        <m:sSub>
          <m:sSubPr>
            <m:ctrlPr>
              <w:rPr>
                <w:rFonts w:ascii="Cambria Math" w:hAnsi="Cambria Math"/>
                <w:i/>
              </w:rPr>
            </m:ctrlPr>
          </m:sSubPr>
          <m:e>
            <m:r>
              <w:rPr>
                <w:rFonts w:ascii="Cambria Math" w:hAnsi="Cambria Math"/>
              </w:rPr>
              <m:t>ψ</m:t>
            </m:r>
          </m:e>
          <m:sub>
            <m:r>
              <w:rPr>
                <w:rFonts w:ascii="Cambria Math" w:hAnsi="Cambria Math"/>
              </w:rPr>
              <m:t>d,l,</m:t>
            </m:r>
            <m:sSub>
              <m:sSubPr>
                <m:ctrlPr>
                  <w:rPr>
                    <w:rFonts w:ascii="Cambria Math" w:hAnsi="Cambria Math"/>
                    <w:i/>
                  </w:rPr>
                </m:ctrlPr>
              </m:sSubPr>
              <m:e>
                <m:r>
                  <w:rPr>
                    <w:rFonts w:ascii="Cambria Math" w:hAnsi="Cambria Math"/>
                  </w:rPr>
                  <m:t>t</m:t>
                </m:r>
              </m:e>
              <m:sub>
                <m:r>
                  <w:rPr>
                    <w:rFonts w:ascii="Cambria Math" w:hAnsi="Cambria Math"/>
                  </w:rPr>
                  <m:t>1</m:t>
                </m:r>
              </m:sub>
            </m:sSub>
          </m:sub>
        </m:sSub>
        <m:r>
          <w:rPr>
            <w:rFonts w:ascii="Cambria Math" w:hAnsi="Cambria Math"/>
          </w:rPr>
          <m:t>&lt;</m:t>
        </m:r>
        <m:f>
          <m:fPr>
            <m:ctrlPr>
              <w:rPr>
                <w:rFonts w:ascii="Cambria Math" w:hAnsi="Cambria Math"/>
                <w:i/>
              </w:rPr>
            </m:ctrlPr>
          </m:fPr>
          <m:num>
            <m:r>
              <w:rPr>
                <w:rFonts w:ascii="Cambria Math" w:hAnsi="Cambria Math"/>
              </w:rPr>
              <m:t>c</m:t>
            </m:r>
          </m:num>
          <m:den>
            <m:r>
              <w:rPr>
                <w:rFonts w:ascii="Cambria Math" w:hAnsi="Cambria Math"/>
              </w:rPr>
              <m:t>m</m:t>
            </m:r>
          </m:den>
        </m:f>
      </m:oMath>
      <w:r>
        <w:t>, it tends to increase.  The physical interpretation of this phenomenon is that local regions with material density above a certain threshold value (</w:t>
      </w:r>
      <m:oMath>
        <m:r>
          <w:rPr>
            <w:rFonts w:ascii="Cambria Math" w:hAnsi="Cambria Math"/>
          </w:rPr>
          <m:t>t=</m:t>
        </m:r>
        <m:f>
          <m:fPr>
            <m:ctrlPr>
              <w:rPr>
                <w:rFonts w:ascii="Cambria Math" w:hAnsi="Cambria Math"/>
                <w:i/>
              </w:rPr>
            </m:ctrlPr>
          </m:fPr>
          <m:num>
            <m:r>
              <w:rPr>
                <w:rFonts w:ascii="Cambria Math" w:hAnsi="Cambria Math"/>
              </w:rPr>
              <m:t>c</m:t>
            </m:r>
          </m:num>
          <m:den>
            <m:r>
              <w:rPr>
                <w:rFonts w:ascii="Cambria Math" w:hAnsi="Cambria Math"/>
              </w:rPr>
              <m:t>m</m:t>
            </m:r>
          </m:den>
        </m:f>
      </m:oMath>
      <w:proofErr w:type="gramStart"/>
      <w:r>
        <w:t xml:space="preserve"> )</w:t>
      </w:r>
      <w:proofErr w:type="gramEnd"/>
      <w:r>
        <w:t xml:space="preserve">  tend to decrease in density over time, and those above the threshold value tend to increase over time, with the effect being stronger with increasing offset from the threshold value.  </w:t>
      </w:r>
    </w:p>
    <w:p w14:paraId="7EA1B41B" w14:textId="65AC8EB8" w:rsidR="00190674" w:rsidRPr="00190674" w:rsidRDefault="00190674" w:rsidP="00494A7A">
      <w:pPr>
        <w:jc w:val="center"/>
        <w:rPr>
          <w:lang w:val="en-US" w:eastAsia="zh-TW"/>
        </w:rPr>
      </w:pPr>
    </w:p>
    <w:p w14:paraId="0676418A" w14:textId="20F4E40E" w:rsidR="00020E09" w:rsidRDefault="00885398" w:rsidP="00885398">
      <w:pPr>
        <w:jc w:val="center"/>
        <w:rPr>
          <w:lang w:val="en-US" w:eastAsia="zh-TW"/>
        </w:rPr>
      </w:pPr>
      <w:r>
        <w:rPr>
          <w:noProof/>
          <w:lang w:val="en-US"/>
        </w:rPr>
        <w:lastRenderedPageBreak/>
        <w:drawing>
          <wp:inline distT="0" distB="0" distL="0" distR="0" wp14:anchorId="2F55D898" wp14:editId="18DAE7A2">
            <wp:extent cx="4800600" cy="9245600"/>
            <wp:effectExtent l="0" t="0" r="0" b="0"/>
            <wp:docPr id="11" name="Picture 11" descr="ERC:DVC_01:Manuscripts:Draft_V3_20170711:Figures:Resized_Supplementary_Figures:Figure_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C:DVC_01:Manuscripts:Draft_V3_20170711:Figures:Resized_Supplementary_Figures:Figure_S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0" cy="9245600"/>
                    </a:xfrm>
                    <a:prstGeom prst="rect">
                      <a:avLst/>
                    </a:prstGeom>
                    <a:noFill/>
                    <a:ln>
                      <a:noFill/>
                    </a:ln>
                  </pic:spPr>
                </pic:pic>
              </a:graphicData>
            </a:graphic>
          </wp:inline>
        </w:drawing>
      </w:r>
    </w:p>
    <w:p w14:paraId="4A876441" w14:textId="55F62A8C" w:rsidR="00020E09" w:rsidRPr="00190674" w:rsidRDefault="00020E09" w:rsidP="00020E09">
      <w:pPr>
        <w:rPr>
          <w:i/>
        </w:rPr>
      </w:pPr>
      <w:r w:rsidRPr="00190674">
        <w:rPr>
          <w:i/>
        </w:rPr>
        <w:lastRenderedPageBreak/>
        <w:t xml:space="preserve">Figure </w:t>
      </w:r>
      <w:r w:rsidR="00190674" w:rsidRPr="00190674">
        <w:rPr>
          <w:i/>
        </w:rPr>
        <w:t>S5 - T</w:t>
      </w:r>
      <w:r w:rsidRPr="00190674">
        <w:rPr>
          <w:i/>
        </w:rPr>
        <w:t>he change in local volume fraction of primary, mixed and pore phases respectively, in relation to initial volume fraction.  Linear</w:t>
      </w:r>
      <w:r w:rsidR="00190674">
        <w:rPr>
          <w:i/>
        </w:rPr>
        <w:t xml:space="preserve"> regression</w:t>
      </w:r>
      <w:r w:rsidRPr="00190674">
        <w:rPr>
          <w:i/>
        </w:rPr>
        <w:t xml:space="preserve"> models fitted to the data </w:t>
      </w:r>
      <w:r w:rsidR="00190674">
        <w:t>(</w:t>
      </w:r>
      <m:oMath>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d,l</m:t>
            </m:r>
          </m:sub>
        </m:sSub>
        <m:r>
          <w:rPr>
            <w:rFonts w:ascii="Cambria Math" w:hAnsi="Cambria Math"/>
          </w:rPr>
          <m:t>=m</m:t>
        </m:r>
        <m:sSub>
          <m:sSubPr>
            <m:ctrlPr>
              <w:rPr>
                <w:rFonts w:ascii="Cambria Math" w:hAnsi="Cambria Math"/>
                <w:i/>
              </w:rPr>
            </m:ctrlPr>
          </m:sSubPr>
          <m:e>
            <m:r>
              <w:rPr>
                <w:rFonts w:ascii="Cambria Math" w:hAnsi="Cambria Math"/>
              </w:rPr>
              <m:t>ψ</m:t>
            </m:r>
          </m:e>
          <m:sub>
            <m:r>
              <w:rPr>
                <w:rFonts w:ascii="Cambria Math" w:hAnsi="Cambria Math"/>
              </w:rPr>
              <m:t>d,l,</m:t>
            </m:r>
            <m:sSub>
              <m:sSubPr>
                <m:ctrlPr>
                  <w:rPr>
                    <w:rFonts w:ascii="Cambria Math" w:hAnsi="Cambria Math"/>
                    <w:i/>
                  </w:rPr>
                </m:ctrlPr>
              </m:sSubPr>
              <m:e>
                <m:r>
                  <w:rPr>
                    <w:rFonts w:ascii="Cambria Math" w:hAnsi="Cambria Math"/>
                  </w:rPr>
                  <m:t>t</m:t>
                </m:r>
              </m:e>
              <m:sub>
                <m:r>
                  <w:rPr>
                    <w:rFonts w:ascii="Cambria Math" w:hAnsi="Cambria Math"/>
                  </w:rPr>
                  <m:t>1</m:t>
                </m:r>
              </m:sub>
            </m:sSub>
          </m:sub>
        </m:sSub>
        <m:r>
          <w:rPr>
            <w:rFonts w:ascii="Cambria Math" w:hAnsi="Cambria Math"/>
          </w:rPr>
          <m:t>+c</m:t>
        </m:r>
      </m:oMath>
      <w:r w:rsidR="00190674">
        <w:rPr>
          <w:i/>
        </w:rPr>
        <w:t xml:space="preserve">) </w:t>
      </w:r>
      <w:r w:rsidRPr="00190674">
        <w:rPr>
          <w:i/>
        </w:rPr>
        <w:t>exhibited low coefficients of determination (</w:t>
      </w:r>
      <m:oMath>
        <m:acc>
          <m:accPr>
            <m:chr m:val="̅"/>
            <m:ctrlPr>
              <w:rPr>
                <w:rFonts w:ascii="Cambria Math" w:hAnsi="Cambria Math"/>
                <w:i/>
              </w:rPr>
            </m:ctrlPr>
          </m:accPr>
          <m:e>
            <m:sSup>
              <m:sSupPr>
                <m:ctrlPr>
                  <w:rPr>
                    <w:rFonts w:ascii="Cambria Math" w:hAnsi="Cambria Math"/>
                    <w:i/>
                  </w:rPr>
                </m:ctrlPr>
              </m:sSupPr>
              <m:e>
                <m:r>
                  <w:rPr>
                    <w:rFonts w:ascii="Cambria Math" w:hAnsi="Cambria Math"/>
                  </w:rPr>
                  <m:t>r</m:t>
                </m:r>
              </m:e>
              <m:sup>
                <m:r>
                  <w:rPr>
                    <w:rFonts w:ascii="Cambria Math" w:hAnsi="Cambria Math"/>
                  </w:rPr>
                  <m:t>2</m:t>
                </m:r>
              </m:sup>
            </m:sSup>
          </m:e>
        </m:acc>
        <m:r>
          <w:rPr>
            <w:rFonts w:ascii="Cambria Math" w:hAnsi="Cambria Math"/>
          </w:rPr>
          <m:t>=0.155, SD=0.073</m:t>
        </m:r>
      </m:oMath>
      <w:r w:rsidRPr="00190674">
        <w:rPr>
          <w:i/>
        </w:rPr>
        <w:t>).  T-tests comparing the model slopes (</w:t>
      </w:r>
      <m:oMath>
        <m:r>
          <w:rPr>
            <w:rFonts w:ascii="Cambria Math" w:hAnsi="Cambria Math"/>
          </w:rPr>
          <m:t>m</m:t>
        </m:r>
      </m:oMath>
      <w:r w:rsidRPr="00190674">
        <w:rPr>
          <w:i/>
        </w:rPr>
        <w:t>) did not return any significa</w:t>
      </w:r>
      <w:r w:rsidR="00190674" w:rsidRPr="00190674">
        <w:rPr>
          <w:i/>
        </w:rPr>
        <w:t>nt differences at p&lt;0.05</w:t>
      </w:r>
      <w:r w:rsidRPr="00190674">
        <w:rPr>
          <w:i/>
        </w:rPr>
        <w:t>.  However, all models exhibited a negative gradient (</w:t>
      </w:r>
      <m:oMath>
        <m:acc>
          <m:accPr>
            <m:chr m:val="̅"/>
            <m:ctrlPr>
              <w:rPr>
                <w:rFonts w:ascii="Cambria Math" w:hAnsi="Cambria Math"/>
                <w:i/>
              </w:rPr>
            </m:ctrlPr>
          </m:accPr>
          <m:e>
            <m:r>
              <w:rPr>
                <w:rFonts w:ascii="Cambria Math" w:hAnsi="Cambria Math"/>
              </w:rPr>
              <m:t>m</m:t>
            </m:r>
          </m:e>
        </m:acc>
        <m:r>
          <w:rPr>
            <w:rFonts w:ascii="Cambria Math" w:hAnsi="Cambria Math"/>
          </w:rPr>
          <m:t>=-0.317, SD=0.134</m:t>
        </m:r>
      </m:oMath>
      <w:r w:rsidRPr="00190674">
        <w:rPr>
          <w:i/>
        </w:rPr>
        <w:t>), suggesting a weak inverse relationship between initial volume fraction of a soil phase at a given location (</w:t>
      </w:r>
      <m:oMath>
        <m:sSub>
          <m:sSubPr>
            <m:ctrlPr>
              <w:rPr>
                <w:rFonts w:ascii="Cambria Math" w:hAnsi="Cambria Math"/>
                <w:i/>
              </w:rPr>
            </m:ctrlPr>
          </m:sSubPr>
          <m:e>
            <m:r>
              <w:rPr>
                <w:rFonts w:ascii="Cambria Math" w:hAnsi="Cambria Math"/>
              </w:rPr>
              <m:t>ψ</m:t>
            </m:r>
          </m:e>
          <m:sub>
            <m:r>
              <w:rPr>
                <w:rFonts w:ascii="Cambria Math" w:hAnsi="Cambria Math"/>
              </w:rPr>
              <m:t>d,l,</m:t>
            </m:r>
            <m:sSub>
              <m:sSubPr>
                <m:ctrlPr>
                  <w:rPr>
                    <w:rFonts w:ascii="Cambria Math" w:hAnsi="Cambria Math"/>
                    <w:i/>
                  </w:rPr>
                </m:ctrlPr>
              </m:sSubPr>
              <m:e>
                <m:r>
                  <w:rPr>
                    <w:rFonts w:ascii="Cambria Math" w:hAnsi="Cambria Math"/>
                  </w:rPr>
                  <m:t>t</m:t>
                </m:r>
              </m:e>
              <m:sub>
                <m:r>
                  <w:rPr>
                    <w:rFonts w:ascii="Cambria Math" w:hAnsi="Cambria Math"/>
                  </w:rPr>
                  <m:t>1</m:t>
                </m:r>
              </m:sub>
            </m:sSub>
          </m:sub>
        </m:sSub>
      </m:oMath>
      <w:r w:rsidRPr="00190674">
        <w:rPr>
          <w:i/>
        </w:rPr>
        <w:t>), and the subsequent change in its volume fraction over the growth period (</w:t>
      </w:r>
      <m:oMath>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d,l</m:t>
            </m:r>
          </m:sub>
        </m:sSub>
      </m:oMath>
      <w:r w:rsidRPr="00190674">
        <w:rPr>
          <w:i/>
        </w:rPr>
        <w:t xml:space="preserve">).   </w:t>
      </w:r>
      <w:r w:rsidR="00385074">
        <w:rPr>
          <w:i/>
        </w:rPr>
        <w:t>The colour</w:t>
      </w:r>
      <w:r w:rsidR="0055298F">
        <w:rPr>
          <w:i/>
        </w:rPr>
        <w:t>-</w:t>
      </w:r>
      <w:r w:rsidR="00385074">
        <w:rPr>
          <w:i/>
        </w:rPr>
        <w:t>map indicates distance in mm of the sub-volume centroid from the root surface.</w:t>
      </w:r>
    </w:p>
    <w:p w14:paraId="6C05481A" w14:textId="77777777" w:rsidR="008C66AD" w:rsidRDefault="008C66AD" w:rsidP="00020E09"/>
    <w:p w14:paraId="209B76E6" w14:textId="46D2F0C5" w:rsidR="008C66AD" w:rsidRPr="00190674" w:rsidRDefault="00793CCA" w:rsidP="00190674">
      <w:pPr>
        <w:pStyle w:val="Heading1"/>
        <w:rPr>
          <w:lang w:val="en-US" w:eastAsia="zh-TW"/>
        </w:rPr>
      </w:pPr>
      <w:r>
        <w:rPr>
          <w:lang w:val="en-US" w:eastAsia="zh-TW"/>
        </w:rPr>
        <w:t>S6 – Shear strain</w:t>
      </w:r>
    </w:p>
    <w:p w14:paraId="6B801625" w14:textId="13ECF30B" w:rsidR="008C66AD" w:rsidRDefault="008C66AD" w:rsidP="00190674">
      <w:r>
        <w:t xml:space="preserve">The average shear strain intensity with depth down the column is shown in Figure </w:t>
      </w:r>
      <w:r w:rsidR="00190674">
        <w:t>S6</w:t>
      </w:r>
      <w:r>
        <w:t xml:space="preserve">.  The root tip position </w:t>
      </w:r>
      <w:r w:rsidR="00385074">
        <w:t>corresponds with</w:t>
      </w:r>
      <w:r>
        <w:t xml:space="preserve"> </w:t>
      </w:r>
      <w:r w:rsidRPr="00740189">
        <w:rPr>
          <w:i/>
        </w:rPr>
        <w:t>x</w:t>
      </w:r>
      <w:r>
        <w:t xml:space="preserve">=0 in each case, and though the variance is substantial, </w:t>
      </w:r>
      <w:r w:rsidR="00385074">
        <w:t>the highest mean values are observed around/behind the root tip</w:t>
      </w:r>
      <w:r>
        <w:t xml:space="preserve">.   </w:t>
      </w:r>
      <w:r w:rsidR="00C05AB8">
        <w:t xml:space="preserve">The </w:t>
      </w:r>
      <w:proofErr w:type="gramStart"/>
      <w:r w:rsidR="00C05AB8">
        <w:t>maxima of shear strain intensity was</w:t>
      </w:r>
      <w:proofErr w:type="gramEnd"/>
      <w:r w:rsidR="00C05AB8">
        <w:t xml:space="preserve"> observed for </w:t>
      </w:r>
      <w:proofErr w:type="spellStart"/>
      <w:r w:rsidR="00C05AB8">
        <w:t>decapped</w:t>
      </w:r>
      <w:proofErr w:type="spellEnd"/>
      <w:r w:rsidR="00C05AB8">
        <w:t xml:space="preserve"> roots in the dry compacted</w:t>
      </w:r>
      <w:r w:rsidR="001654FF">
        <w:t xml:space="preserve"> </w:t>
      </w:r>
      <w:r w:rsidR="00C05AB8">
        <w:t>soil condition.   This</w:t>
      </w:r>
      <w:r w:rsidR="001654FF">
        <w:t xml:space="preserve"> support</w:t>
      </w:r>
      <w:r w:rsidR="00C05AB8">
        <w:t>s</w:t>
      </w:r>
      <w:r w:rsidR="001654FF">
        <w:t xml:space="preserve"> the</w:t>
      </w:r>
      <w:r w:rsidR="00C05AB8">
        <w:t xml:space="preserve"> </w:t>
      </w:r>
      <w:r w:rsidR="0055298F">
        <w:t>findings of the kinematic studies</w:t>
      </w:r>
      <w:r w:rsidR="0012026A">
        <w:t>.</w:t>
      </w:r>
      <w:r w:rsidR="00C05AB8">
        <w:t xml:space="preserve"> </w:t>
      </w:r>
      <w:r w:rsidR="0012026A">
        <w:t xml:space="preserve"> The combination of </w:t>
      </w:r>
      <w:proofErr w:type="spellStart"/>
      <w:r w:rsidR="0012026A">
        <w:t>decapped</w:t>
      </w:r>
      <w:proofErr w:type="spellEnd"/>
      <w:r w:rsidR="0012026A">
        <w:t xml:space="preserve"> roots and d</w:t>
      </w:r>
      <w:r w:rsidR="00C05AB8">
        <w:t xml:space="preserve">ry soil was found to </w:t>
      </w:r>
      <w:r w:rsidR="0012026A">
        <w:t xml:space="preserve">induce </w:t>
      </w:r>
      <w:r w:rsidR="001654FF">
        <w:t xml:space="preserve">significantly more </w:t>
      </w:r>
      <w:r w:rsidR="0012026A">
        <w:t>displacement</w:t>
      </w:r>
      <w:r w:rsidR="001654FF">
        <w:t xml:space="preserve"> proximal to the root surface</w:t>
      </w:r>
      <w:r w:rsidR="00C05AB8">
        <w:t xml:space="preserve"> </w:t>
      </w:r>
      <w:r w:rsidR="0012026A">
        <w:t>than other conditions</w:t>
      </w:r>
      <w:r w:rsidR="00C05AB8">
        <w:t>.  T</w:t>
      </w:r>
      <w:r w:rsidR="0012026A">
        <w:t xml:space="preserve">he shear observed here is concomitant with the </w:t>
      </w:r>
      <w:r w:rsidR="00C05AB8">
        <w:t xml:space="preserve">gradient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y</m:t>
            </m:r>
          </m:sub>
        </m:sSub>
      </m:oMath>
      <w:r w:rsidR="00C05AB8">
        <w:t xml:space="preserve"> </w:t>
      </w:r>
      <w:r w:rsidR="0012026A">
        <w:t>observed with increasing lateral distance from the root surface.</w:t>
      </w:r>
    </w:p>
    <w:p w14:paraId="638FE8A7" w14:textId="1C6677F6" w:rsidR="00494A7A" w:rsidRPr="00C05AB8" w:rsidRDefault="00885398" w:rsidP="00494A7A">
      <w:pPr>
        <w:jc w:val="center"/>
      </w:pPr>
      <w:r>
        <w:rPr>
          <w:noProof/>
          <w:lang w:val="en-US"/>
        </w:rPr>
        <w:lastRenderedPageBreak/>
        <w:drawing>
          <wp:inline distT="0" distB="0" distL="0" distR="0" wp14:anchorId="4A1AB657" wp14:editId="236608A5">
            <wp:extent cx="6108700" cy="8902700"/>
            <wp:effectExtent l="0" t="0" r="12700" b="12700"/>
            <wp:docPr id="12" name="Picture 12" descr="ERC:DVC_01:Manuscripts:Draft_V3_20170711:Figures:Resized_Supplementary_Figures:Figure_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C:DVC_01:Manuscripts:Draft_V3_20170711:Figures:Resized_Supplementary_Figures:Figure_S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8700" cy="8902700"/>
                    </a:xfrm>
                    <a:prstGeom prst="rect">
                      <a:avLst/>
                    </a:prstGeom>
                    <a:noFill/>
                    <a:ln>
                      <a:noFill/>
                    </a:ln>
                  </pic:spPr>
                </pic:pic>
              </a:graphicData>
            </a:graphic>
          </wp:inline>
        </w:drawing>
      </w:r>
    </w:p>
    <w:p w14:paraId="7DE60119" w14:textId="51B9BFD3" w:rsidR="00190674" w:rsidRPr="00385074" w:rsidRDefault="00385074" w:rsidP="00190674">
      <w:pPr>
        <w:rPr>
          <w:i/>
          <w:lang w:val="en-US" w:eastAsia="zh-TW"/>
        </w:rPr>
      </w:pPr>
      <w:r w:rsidRPr="00385074">
        <w:rPr>
          <w:i/>
          <w:lang w:val="en-US" w:eastAsia="zh-TW"/>
        </w:rPr>
        <w:lastRenderedPageBreak/>
        <w:t xml:space="preserve">Figure S6 </w:t>
      </w:r>
      <w:r w:rsidR="00C05AB8">
        <w:rPr>
          <w:i/>
          <w:lang w:val="en-US" w:eastAsia="zh-TW"/>
        </w:rPr>
        <w:t>–</w:t>
      </w:r>
      <w:r w:rsidRPr="00385074">
        <w:rPr>
          <w:i/>
          <w:lang w:val="en-US" w:eastAsia="zh-TW"/>
        </w:rPr>
        <w:t xml:space="preserve"> </w:t>
      </w:r>
      <w:r w:rsidR="00C05AB8">
        <w:rPr>
          <w:i/>
          <w:lang w:val="en-US" w:eastAsia="zh-TW"/>
        </w:rPr>
        <w:t>The mean shear strain intensity with respect to vertical distance from the root tip.  The shear strain intensity is defined as the mean shear strain divided by the root tip elongation for the given step.  The values shown are the averages of 7 growth steps for 3 biological replicates, and error bars show 1 standard deviation either side of the mean.</w:t>
      </w:r>
    </w:p>
    <w:p w14:paraId="44892291" w14:textId="0A442533" w:rsidR="002014E8" w:rsidRPr="002014E8" w:rsidRDefault="002014E8" w:rsidP="002014E8">
      <w:pPr>
        <w:rPr>
          <w:lang w:val="en-US" w:eastAsia="zh-TW"/>
        </w:rPr>
      </w:pPr>
    </w:p>
    <w:sectPr w:rsidR="002014E8" w:rsidRPr="002014E8" w:rsidSect="00D60731">
      <w:footerReference w:type="default" r:id="rId16"/>
      <w:pgSz w:w="11900" w:h="16840"/>
      <w:pgMar w:top="1134" w:right="1134" w:bottom="1134" w:left="1134" w:header="709" w:footer="709" w:gutter="0"/>
      <w:lnNumType w:countBy="1" w:restart="continuou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799DF9" w14:textId="77777777" w:rsidR="0071605C" w:rsidRDefault="0071605C" w:rsidP="00D60731">
      <w:pPr>
        <w:spacing w:after="0"/>
      </w:pPr>
      <w:r>
        <w:separator/>
      </w:r>
    </w:p>
  </w:endnote>
  <w:endnote w:type="continuationSeparator" w:id="0">
    <w:p w14:paraId="5D1CC65A" w14:textId="77777777" w:rsidR="0071605C" w:rsidRDefault="0071605C" w:rsidP="00D607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Georgia">
    <w:panose1 w:val="02040502050405020303"/>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3538622"/>
      <w:docPartObj>
        <w:docPartGallery w:val="Page Numbers (Bottom of Page)"/>
        <w:docPartUnique/>
      </w:docPartObj>
    </w:sdtPr>
    <w:sdtEndPr>
      <w:rPr>
        <w:noProof/>
      </w:rPr>
    </w:sdtEndPr>
    <w:sdtContent>
      <w:p w14:paraId="3E2A4A08" w14:textId="412FDA96" w:rsidR="0071605C" w:rsidRDefault="0071605C">
        <w:pPr>
          <w:pStyle w:val="Footer"/>
          <w:jc w:val="right"/>
        </w:pPr>
        <w:r>
          <w:fldChar w:fldCharType="begin"/>
        </w:r>
        <w:r>
          <w:instrText xml:space="preserve"> PAGE   \* MERGEFORMAT </w:instrText>
        </w:r>
        <w:r>
          <w:fldChar w:fldCharType="separate"/>
        </w:r>
        <w:r w:rsidR="00885398">
          <w:rPr>
            <w:noProof/>
          </w:rPr>
          <w:t>1</w:t>
        </w:r>
        <w:r>
          <w:rPr>
            <w:noProof/>
          </w:rPr>
          <w:fldChar w:fldCharType="end"/>
        </w:r>
      </w:p>
    </w:sdtContent>
  </w:sdt>
  <w:p w14:paraId="4B46D4DF" w14:textId="77777777" w:rsidR="0071605C" w:rsidRDefault="0071605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F3245C" w14:textId="77777777" w:rsidR="0071605C" w:rsidRDefault="0071605C" w:rsidP="00D60731">
      <w:pPr>
        <w:spacing w:after="0"/>
      </w:pPr>
      <w:r>
        <w:separator/>
      </w:r>
    </w:p>
  </w:footnote>
  <w:footnote w:type="continuationSeparator" w:id="0">
    <w:p w14:paraId="04870AB7" w14:textId="77777777" w:rsidR="0071605C" w:rsidRDefault="0071605C" w:rsidP="00D60731">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61CBF"/>
    <w:multiLevelType w:val="multilevel"/>
    <w:tmpl w:val="6736EC50"/>
    <w:numStyleLink w:val="SDKTitleNumbers"/>
  </w:abstractNum>
  <w:abstractNum w:abstractNumId="1">
    <w:nsid w:val="0F875364"/>
    <w:multiLevelType w:val="multilevel"/>
    <w:tmpl w:val="6736EC50"/>
    <w:numStyleLink w:val="SDKTitleNumbers"/>
  </w:abstractNum>
  <w:abstractNum w:abstractNumId="2">
    <w:nsid w:val="145F4302"/>
    <w:multiLevelType w:val="hybridMultilevel"/>
    <w:tmpl w:val="70807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614505"/>
    <w:multiLevelType w:val="hybridMultilevel"/>
    <w:tmpl w:val="28046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D40D3E"/>
    <w:multiLevelType w:val="multilevel"/>
    <w:tmpl w:val="6736EC50"/>
    <w:numStyleLink w:val="SDKTitleNumbers"/>
  </w:abstractNum>
  <w:abstractNum w:abstractNumId="5">
    <w:nsid w:val="24353930"/>
    <w:multiLevelType w:val="multilevel"/>
    <w:tmpl w:val="3D6A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EA4425"/>
    <w:multiLevelType w:val="hybridMultilevel"/>
    <w:tmpl w:val="7A98AAE8"/>
    <w:lvl w:ilvl="0" w:tplc="C876F22E">
      <w:start w:val="3"/>
      <w:numFmt w:val="bullet"/>
      <w:lvlText w:val=""/>
      <w:lvlJc w:val="left"/>
      <w:pPr>
        <w:ind w:left="720" w:hanging="360"/>
      </w:pPr>
      <w:rPr>
        <w:rFonts w:ascii="Wingdings" w:eastAsiaTheme="minorEastAsia" w:hAnsi="Wingdings"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8004FD1"/>
    <w:multiLevelType w:val="hybridMultilevel"/>
    <w:tmpl w:val="83B43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410D11"/>
    <w:multiLevelType w:val="hybridMultilevel"/>
    <w:tmpl w:val="EC62E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C0D2136"/>
    <w:multiLevelType w:val="hybridMultilevel"/>
    <w:tmpl w:val="B8507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305CCC"/>
    <w:multiLevelType w:val="hybridMultilevel"/>
    <w:tmpl w:val="877E8AD0"/>
    <w:lvl w:ilvl="0" w:tplc="6268CBD6">
      <w:start w:val="3"/>
      <w:numFmt w:val="bullet"/>
      <w:lvlText w:val=""/>
      <w:lvlJc w:val="left"/>
      <w:pPr>
        <w:ind w:left="720" w:hanging="360"/>
      </w:pPr>
      <w:rPr>
        <w:rFonts w:ascii="Symbol" w:eastAsiaTheme="minorEastAsia" w:hAnsi="Symbol"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08516B2"/>
    <w:multiLevelType w:val="hybridMultilevel"/>
    <w:tmpl w:val="255A4616"/>
    <w:lvl w:ilvl="0" w:tplc="26061460">
      <w:start w:val="3"/>
      <w:numFmt w:val="bullet"/>
      <w:lvlText w:val=""/>
      <w:lvlJc w:val="left"/>
      <w:pPr>
        <w:ind w:left="720" w:hanging="360"/>
      </w:pPr>
      <w:rPr>
        <w:rFonts w:ascii="Symbol" w:eastAsiaTheme="minorEastAsia" w:hAnsi="Symbol"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1797407"/>
    <w:multiLevelType w:val="multilevel"/>
    <w:tmpl w:val="F2E2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282874"/>
    <w:multiLevelType w:val="hybridMultilevel"/>
    <w:tmpl w:val="36A49EFA"/>
    <w:lvl w:ilvl="0" w:tplc="62024C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7BB1136"/>
    <w:multiLevelType w:val="hybridMultilevel"/>
    <w:tmpl w:val="9E40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E154A73"/>
    <w:multiLevelType w:val="hybridMultilevel"/>
    <w:tmpl w:val="9D203D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0F4A25"/>
    <w:multiLevelType w:val="hybridMultilevel"/>
    <w:tmpl w:val="4DB69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FC0E52"/>
    <w:multiLevelType w:val="hybridMultilevel"/>
    <w:tmpl w:val="3932A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D94305C"/>
    <w:multiLevelType w:val="multilevel"/>
    <w:tmpl w:val="6736EC50"/>
    <w:numStyleLink w:val="SDKTitleNumbers"/>
  </w:abstractNum>
  <w:abstractNum w:abstractNumId="19">
    <w:nsid w:val="684E57CE"/>
    <w:multiLevelType w:val="multilevel"/>
    <w:tmpl w:val="6736EC50"/>
    <w:styleLink w:val="SDKTitleNumbers"/>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E770BFB"/>
    <w:multiLevelType w:val="hybridMultilevel"/>
    <w:tmpl w:val="A84CEA5E"/>
    <w:lvl w:ilvl="0" w:tplc="9A9275D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1FC281C"/>
    <w:multiLevelType w:val="hybridMultilevel"/>
    <w:tmpl w:val="0810B0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18"/>
  </w:num>
  <w:num w:numId="4">
    <w:abstractNumId w:val="4"/>
  </w:num>
  <w:num w:numId="5">
    <w:abstractNumId w:val="0"/>
  </w:num>
  <w:num w:numId="6">
    <w:abstractNumId w:val="18"/>
  </w:num>
  <w:num w:numId="7">
    <w:abstractNumId w:val="1"/>
  </w:num>
  <w:num w:numId="8">
    <w:abstractNumId w:val="5"/>
  </w:num>
  <w:num w:numId="9">
    <w:abstractNumId w:val="12"/>
  </w:num>
  <w:num w:numId="10">
    <w:abstractNumId w:val="20"/>
  </w:num>
  <w:num w:numId="11">
    <w:abstractNumId w:val="13"/>
  </w:num>
  <w:num w:numId="12">
    <w:abstractNumId w:val="10"/>
  </w:num>
  <w:num w:numId="13">
    <w:abstractNumId w:val="11"/>
  </w:num>
  <w:num w:numId="14">
    <w:abstractNumId w:val="15"/>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3"/>
  </w:num>
  <w:num w:numId="18">
    <w:abstractNumId w:val="14"/>
  </w:num>
  <w:num w:numId="19">
    <w:abstractNumId w:val="21"/>
  </w:num>
  <w:num w:numId="20">
    <w:abstractNumId w:val="16"/>
  </w:num>
  <w:num w:numId="21">
    <w:abstractNumId w:val="2"/>
  </w:num>
  <w:num w:numId="22">
    <w:abstractNumId w:val="7"/>
  </w:num>
  <w:num w:numId="23">
    <w:abstractNumId w:val="6"/>
  </w:num>
  <w:num w:numId="24">
    <w:abstractNumId w:val="17"/>
  </w:num>
  <w:num w:numId="25">
    <w:abstractNumId w:val="8"/>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4D7"/>
    <w:rsid w:val="00000C08"/>
    <w:rsid w:val="0000155D"/>
    <w:rsid w:val="000056C2"/>
    <w:rsid w:val="000113D2"/>
    <w:rsid w:val="000161CA"/>
    <w:rsid w:val="00017528"/>
    <w:rsid w:val="00020838"/>
    <w:rsid w:val="000208C5"/>
    <w:rsid w:val="00020E09"/>
    <w:rsid w:val="0002139E"/>
    <w:rsid w:val="00023541"/>
    <w:rsid w:val="00026F8A"/>
    <w:rsid w:val="00030FAA"/>
    <w:rsid w:val="00033CA9"/>
    <w:rsid w:val="00036FBD"/>
    <w:rsid w:val="00037139"/>
    <w:rsid w:val="00047FD2"/>
    <w:rsid w:val="00052E58"/>
    <w:rsid w:val="000549FC"/>
    <w:rsid w:val="00054BB3"/>
    <w:rsid w:val="000575A2"/>
    <w:rsid w:val="0006349D"/>
    <w:rsid w:val="00073B22"/>
    <w:rsid w:val="00075C22"/>
    <w:rsid w:val="00091DB4"/>
    <w:rsid w:val="0009480F"/>
    <w:rsid w:val="00097A9E"/>
    <w:rsid w:val="000A65EB"/>
    <w:rsid w:val="000A6F7D"/>
    <w:rsid w:val="000B45FD"/>
    <w:rsid w:val="000B5C3C"/>
    <w:rsid w:val="000B7064"/>
    <w:rsid w:val="000E0845"/>
    <w:rsid w:val="000E3DFF"/>
    <w:rsid w:val="000E53C0"/>
    <w:rsid w:val="000F0CF4"/>
    <w:rsid w:val="000F172F"/>
    <w:rsid w:val="000F19B0"/>
    <w:rsid w:val="000F51E5"/>
    <w:rsid w:val="000F7D56"/>
    <w:rsid w:val="00101AB6"/>
    <w:rsid w:val="001025ED"/>
    <w:rsid w:val="00112196"/>
    <w:rsid w:val="00113C7C"/>
    <w:rsid w:val="0011644B"/>
    <w:rsid w:val="00117572"/>
    <w:rsid w:val="0012026A"/>
    <w:rsid w:val="00123699"/>
    <w:rsid w:val="00131B75"/>
    <w:rsid w:val="00140885"/>
    <w:rsid w:val="00142C9F"/>
    <w:rsid w:val="00145A06"/>
    <w:rsid w:val="001472BB"/>
    <w:rsid w:val="00151312"/>
    <w:rsid w:val="001560F5"/>
    <w:rsid w:val="001633C2"/>
    <w:rsid w:val="001654FF"/>
    <w:rsid w:val="0016648C"/>
    <w:rsid w:val="00172079"/>
    <w:rsid w:val="00173C22"/>
    <w:rsid w:val="00175443"/>
    <w:rsid w:val="00181FA3"/>
    <w:rsid w:val="00190674"/>
    <w:rsid w:val="001919B8"/>
    <w:rsid w:val="001971EC"/>
    <w:rsid w:val="001A2D92"/>
    <w:rsid w:val="001A459D"/>
    <w:rsid w:val="001A53A6"/>
    <w:rsid w:val="001B13D9"/>
    <w:rsid w:val="001B7E8C"/>
    <w:rsid w:val="001C28D4"/>
    <w:rsid w:val="001D0110"/>
    <w:rsid w:val="001D71E3"/>
    <w:rsid w:val="001E2396"/>
    <w:rsid w:val="001E5D05"/>
    <w:rsid w:val="001F2C0A"/>
    <w:rsid w:val="001F3C0B"/>
    <w:rsid w:val="002014E8"/>
    <w:rsid w:val="002052A1"/>
    <w:rsid w:val="0021074D"/>
    <w:rsid w:val="00214051"/>
    <w:rsid w:val="00215568"/>
    <w:rsid w:val="00250AD8"/>
    <w:rsid w:val="002533EE"/>
    <w:rsid w:val="002622D3"/>
    <w:rsid w:val="002635EB"/>
    <w:rsid w:val="00271FF0"/>
    <w:rsid w:val="00274F20"/>
    <w:rsid w:val="00276B55"/>
    <w:rsid w:val="0027742D"/>
    <w:rsid w:val="0028554E"/>
    <w:rsid w:val="00286EB2"/>
    <w:rsid w:val="00287104"/>
    <w:rsid w:val="00291BA0"/>
    <w:rsid w:val="0029362B"/>
    <w:rsid w:val="002A0889"/>
    <w:rsid w:val="002B1587"/>
    <w:rsid w:val="002B5878"/>
    <w:rsid w:val="002B63E7"/>
    <w:rsid w:val="002C1272"/>
    <w:rsid w:val="002C1E71"/>
    <w:rsid w:val="002D1AF0"/>
    <w:rsid w:val="002D2444"/>
    <w:rsid w:val="002D2D9D"/>
    <w:rsid w:val="002D3EA1"/>
    <w:rsid w:val="002E4FF6"/>
    <w:rsid w:val="002E5A51"/>
    <w:rsid w:val="002F03DC"/>
    <w:rsid w:val="002F09B4"/>
    <w:rsid w:val="002F5F11"/>
    <w:rsid w:val="002F7F76"/>
    <w:rsid w:val="00304460"/>
    <w:rsid w:val="0031471A"/>
    <w:rsid w:val="003201E5"/>
    <w:rsid w:val="00323ACA"/>
    <w:rsid w:val="0032540B"/>
    <w:rsid w:val="00327C45"/>
    <w:rsid w:val="003310BE"/>
    <w:rsid w:val="00334498"/>
    <w:rsid w:val="0033450B"/>
    <w:rsid w:val="0033663A"/>
    <w:rsid w:val="00343F6F"/>
    <w:rsid w:val="00347F80"/>
    <w:rsid w:val="00356108"/>
    <w:rsid w:val="0036270F"/>
    <w:rsid w:val="003636BC"/>
    <w:rsid w:val="00372648"/>
    <w:rsid w:val="00385074"/>
    <w:rsid w:val="00386DF9"/>
    <w:rsid w:val="003A2625"/>
    <w:rsid w:val="003A270B"/>
    <w:rsid w:val="003A3BF3"/>
    <w:rsid w:val="003A7180"/>
    <w:rsid w:val="003A718E"/>
    <w:rsid w:val="003B2765"/>
    <w:rsid w:val="003B3BE4"/>
    <w:rsid w:val="003B7A06"/>
    <w:rsid w:val="003C393A"/>
    <w:rsid w:val="003D4ACC"/>
    <w:rsid w:val="003D4F01"/>
    <w:rsid w:val="003E1C24"/>
    <w:rsid w:val="003F3E9F"/>
    <w:rsid w:val="003F776F"/>
    <w:rsid w:val="003F7A81"/>
    <w:rsid w:val="004011CC"/>
    <w:rsid w:val="004058B6"/>
    <w:rsid w:val="00405966"/>
    <w:rsid w:val="0041101F"/>
    <w:rsid w:val="00421C76"/>
    <w:rsid w:val="004225D5"/>
    <w:rsid w:val="004243C3"/>
    <w:rsid w:val="0042502D"/>
    <w:rsid w:val="004311C3"/>
    <w:rsid w:val="00435333"/>
    <w:rsid w:val="00435ADD"/>
    <w:rsid w:val="00442F95"/>
    <w:rsid w:val="00462307"/>
    <w:rsid w:val="00466C48"/>
    <w:rsid w:val="00467ECF"/>
    <w:rsid w:val="00470161"/>
    <w:rsid w:val="004741AF"/>
    <w:rsid w:val="00482401"/>
    <w:rsid w:val="00482498"/>
    <w:rsid w:val="00487553"/>
    <w:rsid w:val="00494A7A"/>
    <w:rsid w:val="0049620F"/>
    <w:rsid w:val="0049641B"/>
    <w:rsid w:val="004A70B5"/>
    <w:rsid w:val="004A7702"/>
    <w:rsid w:val="004B348A"/>
    <w:rsid w:val="004C0A2D"/>
    <w:rsid w:val="004D5227"/>
    <w:rsid w:val="004F3D69"/>
    <w:rsid w:val="0050274C"/>
    <w:rsid w:val="005029C2"/>
    <w:rsid w:val="005151F0"/>
    <w:rsid w:val="0052153C"/>
    <w:rsid w:val="0052200B"/>
    <w:rsid w:val="0052520B"/>
    <w:rsid w:val="00541C6E"/>
    <w:rsid w:val="0054216F"/>
    <w:rsid w:val="00542369"/>
    <w:rsid w:val="00543677"/>
    <w:rsid w:val="005467BC"/>
    <w:rsid w:val="00547043"/>
    <w:rsid w:val="00547FE8"/>
    <w:rsid w:val="0055298F"/>
    <w:rsid w:val="00554022"/>
    <w:rsid w:val="0056075A"/>
    <w:rsid w:val="00577056"/>
    <w:rsid w:val="005771BD"/>
    <w:rsid w:val="00585A0A"/>
    <w:rsid w:val="00587E48"/>
    <w:rsid w:val="00590278"/>
    <w:rsid w:val="00590F1B"/>
    <w:rsid w:val="0059113A"/>
    <w:rsid w:val="00594B43"/>
    <w:rsid w:val="00595A7C"/>
    <w:rsid w:val="005A0640"/>
    <w:rsid w:val="005B3B55"/>
    <w:rsid w:val="005B58DC"/>
    <w:rsid w:val="005B5DC2"/>
    <w:rsid w:val="005C4228"/>
    <w:rsid w:val="005C5E4E"/>
    <w:rsid w:val="005D0D95"/>
    <w:rsid w:val="005D623B"/>
    <w:rsid w:val="005E114B"/>
    <w:rsid w:val="005F283C"/>
    <w:rsid w:val="005F4CE8"/>
    <w:rsid w:val="005F666E"/>
    <w:rsid w:val="00602682"/>
    <w:rsid w:val="00603736"/>
    <w:rsid w:val="00612E88"/>
    <w:rsid w:val="00614682"/>
    <w:rsid w:val="00622784"/>
    <w:rsid w:val="00634D6E"/>
    <w:rsid w:val="00640306"/>
    <w:rsid w:val="00644DE1"/>
    <w:rsid w:val="0064563A"/>
    <w:rsid w:val="00646590"/>
    <w:rsid w:val="00657243"/>
    <w:rsid w:val="00665C34"/>
    <w:rsid w:val="006666F3"/>
    <w:rsid w:val="00671892"/>
    <w:rsid w:val="00673122"/>
    <w:rsid w:val="00673D7B"/>
    <w:rsid w:val="006752E9"/>
    <w:rsid w:val="0067755E"/>
    <w:rsid w:val="006779F9"/>
    <w:rsid w:val="00681C2B"/>
    <w:rsid w:val="006839C2"/>
    <w:rsid w:val="00690716"/>
    <w:rsid w:val="00690D6E"/>
    <w:rsid w:val="006916DA"/>
    <w:rsid w:val="00691BFD"/>
    <w:rsid w:val="00695490"/>
    <w:rsid w:val="006A4265"/>
    <w:rsid w:val="006A4B26"/>
    <w:rsid w:val="006B054E"/>
    <w:rsid w:val="006B4059"/>
    <w:rsid w:val="006C4970"/>
    <w:rsid w:val="006C4BC0"/>
    <w:rsid w:val="006D23A1"/>
    <w:rsid w:val="006D5737"/>
    <w:rsid w:val="006E319F"/>
    <w:rsid w:val="006E7360"/>
    <w:rsid w:val="006F2902"/>
    <w:rsid w:val="006F3086"/>
    <w:rsid w:val="006F5E14"/>
    <w:rsid w:val="00711594"/>
    <w:rsid w:val="0071605C"/>
    <w:rsid w:val="00716403"/>
    <w:rsid w:val="00716CF5"/>
    <w:rsid w:val="00723193"/>
    <w:rsid w:val="00724A36"/>
    <w:rsid w:val="00726852"/>
    <w:rsid w:val="00732FE2"/>
    <w:rsid w:val="00734E86"/>
    <w:rsid w:val="00744647"/>
    <w:rsid w:val="00756AA8"/>
    <w:rsid w:val="00761489"/>
    <w:rsid w:val="00771042"/>
    <w:rsid w:val="00771B25"/>
    <w:rsid w:val="0077304C"/>
    <w:rsid w:val="00781162"/>
    <w:rsid w:val="0078237C"/>
    <w:rsid w:val="00793CCA"/>
    <w:rsid w:val="00796039"/>
    <w:rsid w:val="007B1E0F"/>
    <w:rsid w:val="007B34D7"/>
    <w:rsid w:val="007B4F8B"/>
    <w:rsid w:val="007C2174"/>
    <w:rsid w:val="007C272E"/>
    <w:rsid w:val="007C768C"/>
    <w:rsid w:val="007F1DA3"/>
    <w:rsid w:val="007F2812"/>
    <w:rsid w:val="0080152A"/>
    <w:rsid w:val="00801EE8"/>
    <w:rsid w:val="00803378"/>
    <w:rsid w:val="00811B89"/>
    <w:rsid w:val="00814E18"/>
    <w:rsid w:val="00824B53"/>
    <w:rsid w:val="008278F7"/>
    <w:rsid w:val="00832864"/>
    <w:rsid w:val="00833664"/>
    <w:rsid w:val="008337CA"/>
    <w:rsid w:val="0083777D"/>
    <w:rsid w:val="00840A93"/>
    <w:rsid w:val="0085067F"/>
    <w:rsid w:val="00861585"/>
    <w:rsid w:val="00866482"/>
    <w:rsid w:val="00874183"/>
    <w:rsid w:val="00874DFA"/>
    <w:rsid w:val="008804CE"/>
    <w:rsid w:val="00882F67"/>
    <w:rsid w:val="00883635"/>
    <w:rsid w:val="00885398"/>
    <w:rsid w:val="008A081D"/>
    <w:rsid w:val="008A77EB"/>
    <w:rsid w:val="008B2791"/>
    <w:rsid w:val="008B32C5"/>
    <w:rsid w:val="008B35E6"/>
    <w:rsid w:val="008C266A"/>
    <w:rsid w:val="008C3FA4"/>
    <w:rsid w:val="008C5F6F"/>
    <w:rsid w:val="008C62BE"/>
    <w:rsid w:val="008C66AD"/>
    <w:rsid w:val="008C7EB3"/>
    <w:rsid w:val="008D3762"/>
    <w:rsid w:val="008D5786"/>
    <w:rsid w:val="008E3171"/>
    <w:rsid w:val="008E4E87"/>
    <w:rsid w:val="008E6480"/>
    <w:rsid w:val="008E679F"/>
    <w:rsid w:val="008E7E10"/>
    <w:rsid w:val="008F0D74"/>
    <w:rsid w:val="00902E34"/>
    <w:rsid w:val="00914AC6"/>
    <w:rsid w:val="00914B84"/>
    <w:rsid w:val="0091651E"/>
    <w:rsid w:val="009247FF"/>
    <w:rsid w:val="009267EE"/>
    <w:rsid w:val="00926C63"/>
    <w:rsid w:val="0092724E"/>
    <w:rsid w:val="009318F6"/>
    <w:rsid w:val="0094272A"/>
    <w:rsid w:val="00943B38"/>
    <w:rsid w:val="00954646"/>
    <w:rsid w:val="00957CF5"/>
    <w:rsid w:val="0096155D"/>
    <w:rsid w:val="00963FB6"/>
    <w:rsid w:val="009645B1"/>
    <w:rsid w:val="00964AFB"/>
    <w:rsid w:val="009661EA"/>
    <w:rsid w:val="009734F7"/>
    <w:rsid w:val="00976815"/>
    <w:rsid w:val="0098026E"/>
    <w:rsid w:val="009919C7"/>
    <w:rsid w:val="00995B7E"/>
    <w:rsid w:val="009A53A0"/>
    <w:rsid w:val="009B08E1"/>
    <w:rsid w:val="009B1B63"/>
    <w:rsid w:val="009C0F9A"/>
    <w:rsid w:val="009C7715"/>
    <w:rsid w:val="009D19CD"/>
    <w:rsid w:val="009D29FA"/>
    <w:rsid w:val="009D319F"/>
    <w:rsid w:val="009F2850"/>
    <w:rsid w:val="009F3104"/>
    <w:rsid w:val="009F5A83"/>
    <w:rsid w:val="00A04292"/>
    <w:rsid w:val="00A073DD"/>
    <w:rsid w:val="00A10034"/>
    <w:rsid w:val="00A10AFA"/>
    <w:rsid w:val="00A1381A"/>
    <w:rsid w:val="00A14077"/>
    <w:rsid w:val="00A164E4"/>
    <w:rsid w:val="00A20ABC"/>
    <w:rsid w:val="00A21B7C"/>
    <w:rsid w:val="00A23FBB"/>
    <w:rsid w:val="00A24834"/>
    <w:rsid w:val="00A2796A"/>
    <w:rsid w:val="00A522FB"/>
    <w:rsid w:val="00A5346B"/>
    <w:rsid w:val="00A65146"/>
    <w:rsid w:val="00A66BC8"/>
    <w:rsid w:val="00A73954"/>
    <w:rsid w:val="00A904EA"/>
    <w:rsid w:val="00AA6123"/>
    <w:rsid w:val="00AB6062"/>
    <w:rsid w:val="00AC1792"/>
    <w:rsid w:val="00AC3AB2"/>
    <w:rsid w:val="00AC78B8"/>
    <w:rsid w:val="00AE3147"/>
    <w:rsid w:val="00AE4722"/>
    <w:rsid w:val="00AE5F5E"/>
    <w:rsid w:val="00AE65F0"/>
    <w:rsid w:val="00AE667F"/>
    <w:rsid w:val="00AF03FB"/>
    <w:rsid w:val="00AF3DA2"/>
    <w:rsid w:val="00AF3F83"/>
    <w:rsid w:val="00B00E47"/>
    <w:rsid w:val="00B05B7A"/>
    <w:rsid w:val="00B110E1"/>
    <w:rsid w:val="00B23D63"/>
    <w:rsid w:val="00B241DC"/>
    <w:rsid w:val="00B2491B"/>
    <w:rsid w:val="00B26265"/>
    <w:rsid w:val="00B26B7A"/>
    <w:rsid w:val="00B32D4B"/>
    <w:rsid w:val="00B3635F"/>
    <w:rsid w:val="00B418EA"/>
    <w:rsid w:val="00B4541E"/>
    <w:rsid w:val="00B54EA2"/>
    <w:rsid w:val="00B62E33"/>
    <w:rsid w:val="00B71E1A"/>
    <w:rsid w:val="00B87B9E"/>
    <w:rsid w:val="00B94640"/>
    <w:rsid w:val="00B96E7B"/>
    <w:rsid w:val="00BA3645"/>
    <w:rsid w:val="00BA4EFA"/>
    <w:rsid w:val="00BA7760"/>
    <w:rsid w:val="00BB354F"/>
    <w:rsid w:val="00BB6C63"/>
    <w:rsid w:val="00BC1610"/>
    <w:rsid w:val="00BD0CFF"/>
    <w:rsid w:val="00BD65BE"/>
    <w:rsid w:val="00BF0FB4"/>
    <w:rsid w:val="00BF1D81"/>
    <w:rsid w:val="00C05AB8"/>
    <w:rsid w:val="00C06D06"/>
    <w:rsid w:val="00C11035"/>
    <w:rsid w:val="00C13A65"/>
    <w:rsid w:val="00C22454"/>
    <w:rsid w:val="00C35E47"/>
    <w:rsid w:val="00C46E79"/>
    <w:rsid w:val="00C5768B"/>
    <w:rsid w:val="00C64E65"/>
    <w:rsid w:val="00C674C6"/>
    <w:rsid w:val="00C72F09"/>
    <w:rsid w:val="00C75572"/>
    <w:rsid w:val="00C76FDD"/>
    <w:rsid w:val="00C87CED"/>
    <w:rsid w:val="00C95328"/>
    <w:rsid w:val="00CA3CA4"/>
    <w:rsid w:val="00CA46CD"/>
    <w:rsid w:val="00CA53E8"/>
    <w:rsid w:val="00CA6488"/>
    <w:rsid w:val="00CB6D89"/>
    <w:rsid w:val="00CC133D"/>
    <w:rsid w:val="00D000A6"/>
    <w:rsid w:val="00D03BE7"/>
    <w:rsid w:val="00D0412A"/>
    <w:rsid w:val="00D15589"/>
    <w:rsid w:val="00D22995"/>
    <w:rsid w:val="00D242FC"/>
    <w:rsid w:val="00D329E9"/>
    <w:rsid w:val="00D42C4D"/>
    <w:rsid w:val="00D47320"/>
    <w:rsid w:val="00D47489"/>
    <w:rsid w:val="00D47D59"/>
    <w:rsid w:val="00D53EB0"/>
    <w:rsid w:val="00D60731"/>
    <w:rsid w:val="00D609B7"/>
    <w:rsid w:val="00D7620C"/>
    <w:rsid w:val="00D77357"/>
    <w:rsid w:val="00D809E7"/>
    <w:rsid w:val="00D81074"/>
    <w:rsid w:val="00D822A3"/>
    <w:rsid w:val="00D84711"/>
    <w:rsid w:val="00D917C4"/>
    <w:rsid w:val="00D91CF7"/>
    <w:rsid w:val="00D93D9C"/>
    <w:rsid w:val="00D9716E"/>
    <w:rsid w:val="00DA7F3C"/>
    <w:rsid w:val="00DC0505"/>
    <w:rsid w:val="00DC26E4"/>
    <w:rsid w:val="00DD430A"/>
    <w:rsid w:val="00DE32C7"/>
    <w:rsid w:val="00DE5F01"/>
    <w:rsid w:val="00E023F7"/>
    <w:rsid w:val="00E02775"/>
    <w:rsid w:val="00E0373F"/>
    <w:rsid w:val="00E121C8"/>
    <w:rsid w:val="00E12847"/>
    <w:rsid w:val="00E13A5B"/>
    <w:rsid w:val="00E13F7C"/>
    <w:rsid w:val="00E24573"/>
    <w:rsid w:val="00E2470A"/>
    <w:rsid w:val="00E2601B"/>
    <w:rsid w:val="00E27CC6"/>
    <w:rsid w:val="00E32BF1"/>
    <w:rsid w:val="00E33106"/>
    <w:rsid w:val="00E339F7"/>
    <w:rsid w:val="00E33AF6"/>
    <w:rsid w:val="00E34F7D"/>
    <w:rsid w:val="00E43560"/>
    <w:rsid w:val="00E50696"/>
    <w:rsid w:val="00E54BB6"/>
    <w:rsid w:val="00E57B50"/>
    <w:rsid w:val="00E60DB9"/>
    <w:rsid w:val="00E636E9"/>
    <w:rsid w:val="00E72840"/>
    <w:rsid w:val="00E7406C"/>
    <w:rsid w:val="00E75D10"/>
    <w:rsid w:val="00E90E63"/>
    <w:rsid w:val="00EA01F8"/>
    <w:rsid w:val="00EA74D5"/>
    <w:rsid w:val="00EA7538"/>
    <w:rsid w:val="00EB7864"/>
    <w:rsid w:val="00EC211A"/>
    <w:rsid w:val="00EC3063"/>
    <w:rsid w:val="00ED5A68"/>
    <w:rsid w:val="00EF0DA4"/>
    <w:rsid w:val="00EF0F05"/>
    <w:rsid w:val="00EF2312"/>
    <w:rsid w:val="00F05B5C"/>
    <w:rsid w:val="00F107C8"/>
    <w:rsid w:val="00F20311"/>
    <w:rsid w:val="00F210CC"/>
    <w:rsid w:val="00F223A8"/>
    <w:rsid w:val="00F230F5"/>
    <w:rsid w:val="00F446AC"/>
    <w:rsid w:val="00F44D09"/>
    <w:rsid w:val="00F4533F"/>
    <w:rsid w:val="00F50A94"/>
    <w:rsid w:val="00F50B84"/>
    <w:rsid w:val="00F52F44"/>
    <w:rsid w:val="00F5728E"/>
    <w:rsid w:val="00F63421"/>
    <w:rsid w:val="00F77B42"/>
    <w:rsid w:val="00F90819"/>
    <w:rsid w:val="00F91B19"/>
    <w:rsid w:val="00F9451C"/>
    <w:rsid w:val="00F94626"/>
    <w:rsid w:val="00F9497A"/>
    <w:rsid w:val="00F95878"/>
    <w:rsid w:val="00F96516"/>
    <w:rsid w:val="00F97B17"/>
    <w:rsid w:val="00FB08E4"/>
    <w:rsid w:val="00FC0FD2"/>
    <w:rsid w:val="00FD78D3"/>
    <w:rsid w:val="00FE0798"/>
    <w:rsid w:val="00FE1ECF"/>
    <w:rsid w:val="00FF3698"/>
    <w:rsid w:val="00FF5CFC"/>
    <w:rsid w:val="00FF62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1EAAF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EastAsia" w:hAnsi="Georgia" w:cstheme="majorBidi"/>
        <w:color w:val="000000" w:themeColor="text1"/>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24B53"/>
    <w:pPr>
      <w:spacing w:after="120"/>
      <w:jc w:val="both"/>
    </w:pPr>
  </w:style>
  <w:style w:type="paragraph" w:styleId="Heading1">
    <w:name w:val="heading 1"/>
    <w:basedOn w:val="Normal"/>
    <w:next w:val="Normal"/>
    <w:link w:val="Heading1Char"/>
    <w:uiPriority w:val="9"/>
    <w:qFormat/>
    <w:rsid w:val="0027742D"/>
    <w:pPr>
      <w:keepNext/>
      <w:keepLines/>
      <w:numPr>
        <w:numId w:val="7"/>
      </w:numPr>
      <w:outlineLvl w:val="0"/>
    </w:pPr>
    <w:rPr>
      <w:rFonts w:eastAsiaTheme="majorEastAsia"/>
      <w:b/>
      <w:bCs/>
      <w:sz w:val="28"/>
      <w:szCs w:val="32"/>
    </w:rPr>
  </w:style>
  <w:style w:type="paragraph" w:styleId="Heading2">
    <w:name w:val="heading 2"/>
    <w:basedOn w:val="Normal"/>
    <w:next w:val="Normal"/>
    <w:link w:val="Heading2Char"/>
    <w:uiPriority w:val="9"/>
    <w:unhideWhenUsed/>
    <w:qFormat/>
    <w:rsid w:val="0027742D"/>
    <w:pPr>
      <w:keepNext/>
      <w:keepLines/>
      <w:numPr>
        <w:ilvl w:val="1"/>
        <w:numId w:val="7"/>
      </w:numPr>
      <w:outlineLvl w:val="1"/>
    </w:pPr>
    <w:rPr>
      <w:rFonts w:eastAsiaTheme="majorEastAsia"/>
      <w:b/>
      <w:bCs/>
      <w:sz w:val="28"/>
      <w:szCs w:val="26"/>
    </w:rPr>
  </w:style>
  <w:style w:type="paragraph" w:styleId="Heading3">
    <w:name w:val="heading 3"/>
    <w:basedOn w:val="Normal"/>
    <w:next w:val="Normal"/>
    <w:link w:val="Heading3Char"/>
    <w:uiPriority w:val="9"/>
    <w:unhideWhenUsed/>
    <w:qFormat/>
    <w:rsid w:val="003A7180"/>
    <w:pPr>
      <w:keepNext/>
      <w:keepLines/>
      <w:numPr>
        <w:ilvl w:val="2"/>
        <w:numId w:val="7"/>
      </w:numPr>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742D"/>
    <w:rPr>
      <w:rFonts w:eastAsiaTheme="majorEastAsia"/>
      <w:b/>
      <w:bCs/>
      <w:sz w:val="28"/>
      <w:szCs w:val="32"/>
    </w:rPr>
  </w:style>
  <w:style w:type="character" w:customStyle="1" w:styleId="Heading2Char">
    <w:name w:val="Heading 2 Char"/>
    <w:basedOn w:val="DefaultParagraphFont"/>
    <w:link w:val="Heading2"/>
    <w:uiPriority w:val="9"/>
    <w:rsid w:val="0027742D"/>
    <w:rPr>
      <w:rFonts w:eastAsiaTheme="majorEastAsia"/>
      <w:b/>
      <w:bCs/>
      <w:sz w:val="28"/>
      <w:szCs w:val="26"/>
    </w:rPr>
  </w:style>
  <w:style w:type="paragraph" w:styleId="Title">
    <w:name w:val="Title"/>
    <w:basedOn w:val="Normal"/>
    <w:next w:val="Normal"/>
    <w:link w:val="TitleChar"/>
    <w:uiPriority w:val="10"/>
    <w:qFormat/>
    <w:rsid w:val="00541C6E"/>
    <w:pPr>
      <w:pBdr>
        <w:top w:val="single" w:sz="18" w:space="1" w:color="000000" w:themeColor="text1"/>
        <w:bottom w:val="single" w:sz="18" w:space="4" w:color="000000" w:themeColor="text1"/>
      </w:pBdr>
      <w:contextualSpacing/>
    </w:pPr>
    <w:rPr>
      <w:rFonts w:eastAsiaTheme="majorEastAsia"/>
      <w:spacing w:val="5"/>
      <w:kern w:val="28"/>
      <w:sz w:val="32"/>
      <w:szCs w:val="52"/>
    </w:rPr>
  </w:style>
  <w:style w:type="character" w:customStyle="1" w:styleId="TitleChar">
    <w:name w:val="Title Char"/>
    <w:basedOn w:val="DefaultParagraphFont"/>
    <w:link w:val="Title"/>
    <w:uiPriority w:val="10"/>
    <w:rsid w:val="00541C6E"/>
    <w:rPr>
      <w:rFonts w:eastAsiaTheme="majorEastAsia"/>
      <w:spacing w:val="5"/>
      <w:kern w:val="28"/>
      <w:sz w:val="32"/>
      <w:szCs w:val="52"/>
    </w:rPr>
  </w:style>
  <w:style w:type="numbering" w:customStyle="1" w:styleId="SDKTitleNumbers">
    <w:name w:val="SDK Title Numbers"/>
    <w:basedOn w:val="NoList"/>
    <w:uiPriority w:val="99"/>
    <w:rsid w:val="003A7180"/>
    <w:pPr>
      <w:numPr>
        <w:numId w:val="1"/>
      </w:numPr>
    </w:pPr>
  </w:style>
  <w:style w:type="character" w:customStyle="1" w:styleId="Heading3Char">
    <w:name w:val="Heading 3 Char"/>
    <w:basedOn w:val="DefaultParagraphFont"/>
    <w:link w:val="Heading3"/>
    <w:uiPriority w:val="9"/>
    <w:rsid w:val="003A7180"/>
    <w:rPr>
      <w:rFonts w:eastAsiaTheme="majorEastAsia"/>
      <w:b/>
      <w:bCs/>
    </w:rPr>
  </w:style>
  <w:style w:type="paragraph" w:styleId="Subtitle">
    <w:name w:val="Subtitle"/>
    <w:basedOn w:val="Normal"/>
    <w:next w:val="Normal"/>
    <w:link w:val="SubtitleChar"/>
    <w:uiPriority w:val="11"/>
    <w:rsid w:val="006B4059"/>
    <w:pPr>
      <w:numPr>
        <w:ilvl w:val="1"/>
      </w:numPr>
    </w:pPr>
    <w:rPr>
      <w:rFonts w:asciiTheme="majorHAnsi" w:eastAsiaTheme="majorEastAsia" w:hAnsiTheme="majorHAnsi"/>
      <w:i/>
      <w:iCs/>
      <w:color w:val="4F81BD" w:themeColor="accent1"/>
      <w:spacing w:val="15"/>
    </w:rPr>
  </w:style>
  <w:style w:type="character" w:customStyle="1" w:styleId="SubtitleChar">
    <w:name w:val="Subtitle Char"/>
    <w:basedOn w:val="DefaultParagraphFont"/>
    <w:link w:val="Subtitle"/>
    <w:uiPriority w:val="11"/>
    <w:rsid w:val="006B4059"/>
    <w:rPr>
      <w:rFonts w:asciiTheme="majorHAnsi" w:eastAsiaTheme="majorEastAsia" w:hAnsiTheme="majorHAnsi"/>
      <w:i/>
      <w:iCs/>
      <w:color w:val="4F81BD" w:themeColor="accent1"/>
      <w:spacing w:val="15"/>
    </w:rPr>
  </w:style>
  <w:style w:type="paragraph" w:customStyle="1" w:styleId="Authors">
    <w:name w:val="Authors"/>
    <w:basedOn w:val="Normal"/>
    <w:qFormat/>
    <w:rsid w:val="00372648"/>
    <w:pPr>
      <w:spacing w:after="0"/>
      <w:jc w:val="left"/>
    </w:pPr>
    <w:rPr>
      <w:i/>
    </w:rPr>
  </w:style>
  <w:style w:type="paragraph" w:customStyle="1" w:styleId="Affiliations">
    <w:name w:val="Affiliations"/>
    <w:basedOn w:val="Authors"/>
    <w:qFormat/>
    <w:rsid w:val="00372648"/>
    <w:rPr>
      <w:sz w:val="20"/>
      <w:szCs w:val="20"/>
    </w:rPr>
  </w:style>
  <w:style w:type="paragraph" w:customStyle="1" w:styleId="Un-numberedHeadings">
    <w:name w:val="Un-numbered Headings"/>
    <w:basedOn w:val="Normal"/>
    <w:qFormat/>
    <w:rsid w:val="00372648"/>
    <w:pPr>
      <w:spacing w:after="0"/>
    </w:pPr>
    <w:rPr>
      <w:b/>
      <w:i/>
    </w:rPr>
  </w:style>
  <w:style w:type="paragraph" w:styleId="NormalWeb">
    <w:name w:val="Normal (Web)"/>
    <w:basedOn w:val="Normal"/>
    <w:uiPriority w:val="99"/>
    <w:unhideWhenUsed/>
    <w:rsid w:val="001A459D"/>
    <w:pPr>
      <w:spacing w:before="100" w:beforeAutospacing="1" w:after="100" w:afterAutospacing="1"/>
      <w:jc w:val="left"/>
    </w:pPr>
    <w:rPr>
      <w:rFonts w:ascii="Times" w:hAnsi="Times" w:cs="Times New Roman"/>
      <w:color w:val="auto"/>
      <w:sz w:val="20"/>
      <w:szCs w:val="20"/>
    </w:rPr>
  </w:style>
  <w:style w:type="character" w:styleId="Hyperlink">
    <w:name w:val="Hyperlink"/>
    <w:basedOn w:val="DefaultParagraphFont"/>
    <w:uiPriority w:val="99"/>
    <w:unhideWhenUsed/>
    <w:rsid w:val="001A459D"/>
    <w:rPr>
      <w:color w:val="0000FF"/>
      <w:u w:val="single"/>
    </w:rPr>
  </w:style>
  <w:style w:type="character" w:customStyle="1" w:styleId="journal-title">
    <w:name w:val="journal-title"/>
    <w:basedOn w:val="DefaultParagraphFont"/>
    <w:rsid w:val="001A459D"/>
  </w:style>
  <w:style w:type="character" w:customStyle="1" w:styleId="st">
    <w:name w:val="st"/>
    <w:basedOn w:val="DefaultParagraphFont"/>
    <w:rsid w:val="00811B89"/>
  </w:style>
  <w:style w:type="paragraph" w:styleId="BalloonText">
    <w:name w:val="Balloon Text"/>
    <w:basedOn w:val="Normal"/>
    <w:link w:val="BalloonTextChar"/>
    <w:uiPriority w:val="99"/>
    <w:semiHidden/>
    <w:unhideWhenUsed/>
    <w:rsid w:val="006A4B2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4B26"/>
    <w:rPr>
      <w:rFonts w:ascii="Lucida Grande" w:hAnsi="Lucida Grande" w:cs="Lucida Grande"/>
      <w:sz w:val="18"/>
      <w:szCs w:val="18"/>
    </w:rPr>
  </w:style>
  <w:style w:type="character" w:styleId="PlaceholderText">
    <w:name w:val="Placeholder Text"/>
    <w:basedOn w:val="DefaultParagraphFont"/>
    <w:uiPriority w:val="99"/>
    <w:semiHidden/>
    <w:rsid w:val="00435333"/>
    <w:rPr>
      <w:color w:val="808080"/>
    </w:rPr>
  </w:style>
  <w:style w:type="table" w:styleId="TableGrid">
    <w:name w:val="Table Grid"/>
    <w:basedOn w:val="TableNormal"/>
    <w:uiPriority w:val="59"/>
    <w:rsid w:val="000015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4311C3"/>
  </w:style>
  <w:style w:type="paragraph" w:styleId="ListParagraph">
    <w:name w:val="List Paragraph"/>
    <w:basedOn w:val="Normal"/>
    <w:uiPriority w:val="34"/>
    <w:qFormat/>
    <w:rsid w:val="00D609B7"/>
    <w:pPr>
      <w:ind w:left="720"/>
      <w:contextualSpacing/>
    </w:pPr>
  </w:style>
  <w:style w:type="character" w:styleId="CommentReference">
    <w:name w:val="annotation reference"/>
    <w:basedOn w:val="DefaultParagraphFont"/>
    <w:uiPriority w:val="99"/>
    <w:semiHidden/>
    <w:unhideWhenUsed/>
    <w:rsid w:val="00761489"/>
    <w:rPr>
      <w:sz w:val="16"/>
      <w:szCs w:val="16"/>
    </w:rPr>
  </w:style>
  <w:style w:type="paragraph" w:styleId="CommentText">
    <w:name w:val="annotation text"/>
    <w:basedOn w:val="Normal"/>
    <w:link w:val="CommentTextChar"/>
    <w:uiPriority w:val="99"/>
    <w:semiHidden/>
    <w:unhideWhenUsed/>
    <w:rsid w:val="00761489"/>
    <w:rPr>
      <w:sz w:val="20"/>
      <w:szCs w:val="20"/>
    </w:rPr>
  </w:style>
  <w:style w:type="character" w:customStyle="1" w:styleId="CommentTextChar">
    <w:name w:val="Comment Text Char"/>
    <w:basedOn w:val="DefaultParagraphFont"/>
    <w:link w:val="CommentText"/>
    <w:uiPriority w:val="99"/>
    <w:semiHidden/>
    <w:rsid w:val="00761489"/>
    <w:rPr>
      <w:sz w:val="20"/>
      <w:szCs w:val="20"/>
    </w:rPr>
  </w:style>
  <w:style w:type="paragraph" w:styleId="CommentSubject">
    <w:name w:val="annotation subject"/>
    <w:basedOn w:val="CommentText"/>
    <w:next w:val="CommentText"/>
    <w:link w:val="CommentSubjectChar"/>
    <w:uiPriority w:val="99"/>
    <w:semiHidden/>
    <w:unhideWhenUsed/>
    <w:rsid w:val="00761489"/>
    <w:rPr>
      <w:b/>
      <w:bCs/>
    </w:rPr>
  </w:style>
  <w:style w:type="character" w:customStyle="1" w:styleId="CommentSubjectChar">
    <w:name w:val="Comment Subject Char"/>
    <w:basedOn w:val="CommentTextChar"/>
    <w:link w:val="CommentSubject"/>
    <w:uiPriority w:val="99"/>
    <w:semiHidden/>
    <w:rsid w:val="00761489"/>
    <w:rPr>
      <w:b/>
      <w:bCs/>
      <w:sz w:val="20"/>
      <w:szCs w:val="20"/>
    </w:rPr>
  </w:style>
  <w:style w:type="character" w:styleId="Emphasis">
    <w:name w:val="Emphasis"/>
    <w:basedOn w:val="DefaultParagraphFont"/>
    <w:uiPriority w:val="20"/>
    <w:qFormat/>
    <w:rsid w:val="00F94626"/>
    <w:rPr>
      <w:i/>
      <w:iCs/>
    </w:rPr>
  </w:style>
  <w:style w:type="paragraph" w:styleId="Header">
    <w:name w:val="header"/>
    <w:basedOn w:val="Normal"/>
    <w:link w:val="HeaderChar"/>
    <w:uiPriority w:val="99"/>
    <w:unhideWhenUsed/>
    <w:rsid w:val="00D60731"/>
    <w:pPr>
      <w:tabs>
        <w:tab w:val="center" w:pos="4513"/>
        <w:tab w:val="right" w:pos="9026"/>
      </w:tabs>
      <w:spacing w:after="0"/>
    </w:pPr>
  </w:style>
  <w:style w:type="character" w:customStyle="1" w:styleId="HeaderChar">
    <w:name w:val="Header Char"/>
    <w:basedOn w:val="DefaultParagraphFont"/>
    <w:link w:val="Header"/>
    <w:uiPriority w:val="99"/>
    <w:rsid w:val="00D60731"/>
  </w:style>
  <w:style w:type="paragraph" w:styleId="Footer">
    <w:name w:val="footer"/>
    <w:basedOn w:val="Normal"/>
    <w:link w:val="FooterChar"/>
    <w:uiPriority w:val="99"/>
    <w:unhideWhenUsed/>
    <w:rsid w:val="00D60731"/>
    <w:pPr>
      <w:tabs>
        <w:tab w:val="center" w:pos="4513"/>
        <w:tab w:val="right" w:pos="9026"/>
      </w:tabs>
      <w:spacing w:after="0"/>
    </w:pPr>
  </w:style>
  <w:style w:type="character" w:customStyle="1" w:styleId="FooterChar">
    <w:name w:val="Footer Char"/>
    <w:basedOn w:val="DefaultParagraphFont"/>
    <w:link w:val="Footer"/>
    <w:uiPriority w:val="99"/>
    <w:rsid w:val="00D60731"/>
  </w:style>
  <w:style w:type="character" w:styleId="LineNumber">
    <w:name w:val="line number"/>
    <w:basedOn w:val="DefaultParagraphFont"/>
    <w:uiPriority w:val="99"/>
    <w:semiHidden/>
    <w:unhideWhenUsed/>
    <w:rsid w:val="00D60731"/>
  </w:style>
  <w:style w:type="character" w:customStyle="1" w:styleId="current-selection">
    <w:name w:val="current-selection"/>
    <w:basedOn w:val="DefaultParagraphFont"/>
    <w:rsid w:val="00657243"/>
  </w:style>
  <w:style w:type="character" w:customStyle="1" w:styleId="ls0">
    <w:name w:val="ls0"/>
    <w:basedOn w:val="DefaultParagraphFont"/>
    <w:rsid w:val="00657243"/>
  </w:style>
  <w:style w:type="character" w:customStyle="1" w:styleId="ls209">
    <w:name w:val="ls209"/>
    <w:basedOn w:val="DefaultParagraphFont"/>
    <w:rsid w:val="00657243"/>
  </w:style>
  <w:style w:type="character" w:customStyle="1" w:styleId="ws52e">
    <w:name w:val="ws52e"/>
    <w:basedOn w:val="DefaultParagraphFont"/>
    <w:rsid w:val="00657243"/>
  </w:style>
  <w:style w:type="character" w:customStyle="1" w:styleId="ws564">
    <w:name w:val="ws564"/>
    <w:basedOn w:val="DefaultParagraphFont"/>
    <w:rsid w:val="00657243"/>
  </w:style>
  <w:style w:type="character" w:customStyle="1" w:styleId="ws5a3">
    <w:name w:val="ws5a3"/>
    <w:basedOn w:val="DefaultParagraphFont"/>
    <w:rsid w:val="00657243"/>
  </w:style>
  <w:style w:type="character" w:styleId="FollowedHyperlink">
    <w:name w:val="FollowedHyperlink"/>
    <w:basedOn w:val="DefaultParagraphFont"/>
    <w:uiPriority w:val="99"/>
    <w:semiHidden/>
    <w:unhideWhenUsed/>
    <w:rsid w:val="006779F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EastAsia" w:hAnsi="Georgia" w:cstheme="majorBidi"/>
        <w:color w:val="000000" w:themeColor="text1"/>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24B53"/>
    <w:pPr>
      <w:spacing w:after="120"/>
      <w:jc w:val="both"/>
    </w:pPr>
  </w:style>
  <w:style w:type="paragraph" w:styleId="Heading1">
    <w:name w:val="heading 1"/>
    <w:basedOn w:val="Normal"/>
    <w:next w:val="Normal"/>
    <w:link w:val="Heading1Char"/>
    <w:uiPriority w:val="9"/>
    <w:qFormat/>
    <w:rsid w:val="0027742D"/>
    <w:pPr>
      <w:keepNext/>
      <w:keepLines/>
      <w:numPr>
        <w:numId w:val="7"/>
      </w:numPr>
      <w:outlineLvl w:val="0"/>
    </w:pPr>
    <w:rPr>
      <w:rFonts w:eastAsiaTheme="majorEastAsia"/>
      <w:b/>
      <w:bCs/>
      <w:sz w:val="28"/>
      <w:szCs w:val="32"/>
    </w:rPr>
  </w:style>
  <w:style w:type="paragraph" w:styleId="Heading2">
    <w:name w:val="heading 2"/>
    <w:basedOn w:val="Normal"/>
    <w:next w:val="Normal"/>
    <w:link w:val="Heading2Char"/>
    <w:uiPriority w:val="9"/>
    <w:unhideWhenUsed/>
    <w:qFormat/>
    <w:rsid w:val="0027742D"/>
    <w:pPr>
      <w:keepNext/>
      <w:keepLines/>
      <w:numPr>
        <w:ilvl w:val="1"/>
        <w:numId w:val="7"/>
      </w:numPr>
      <w:outlineLvl w:val="1"/>
    </w:pPr>
    <w:rPr>
      <w:rFonts w:eastAsiaTheme="majorEastAsia"/>
      <w:b/>
      <w:bCs/>
      <w:sz w:val="28"/>
      <w:szCs w:val="26"/>
    </w:rPr>
  </w:style>
  <w:style w:type="paragraph" w:styleId="Heading3">
    <w:name w:val="heading 3"/>
    <w:basedOn w:val="Normal"/>
    <w:next w:val="Normal"/>
    <w:link w:val="Heading3Char"/>
    <w:uiPriority w:val="9"/>
    <w:unhideWhenUsed/>
    <w:qFormat/>
    <w:rsid w:val="003A7180"/>
    <w:pPr>
      <w:keepNext/>
      <w:keepLines/>
      <w:numPr>
        <w:ilvl w:val="2"/>
        <w:numId w:val="7"/>
      </w:numPr>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742D"/>
    <w:rPr>
      <w:rFonts w:eastAsiaTheme="majorEastAsia"/>
      <w:b/>
      <w:bCs/>
      <w:sz w:val="28"/>
      <w:szCs w:val="32"/>
    </w:rPr>
  </w:style>
  <w:style w:type="character" w:customStyle="1" w:styleId="Heading2Char">
    <w:name w:val="Heading 2 Char"/>
    <w:basedOn w:val="DefaultParagraphFont"/>
    <w:link w:val="Heading2"/>
    <w:uiPriority w:val="9"/>
    <w:rsid w:val="0027742D"/>
    <w:rPr>
      <w:rFonts w:eastAsiaTheme="majorEastAsia"/>
      <w:b/>
      <w:bCs/>
      <w:sz w:val="28"/>
      <w:szCs w:val="26"/>
    </w:rPr>
  </w:style>
  <w:style w:type="paragraph" w:styleId="Title">
    <w:name w:val="Title"/>
    <w:basedOn w:val="Normal"/>
    <w:next w:val="Normal"/>
    <w:link w:val="TitleChar"/>
    <w:uiPriority w:val="10"/>
    <w:qFormat/>
    <w:rsid w:val="00541C6E"/>
    <w:pPr>
      <w:pBdr>
        <w:top w:val="single" w:sz="18" w:space="1" w:color="000000" w:themeColor="text1"/>
        <w:bottom w:val="single" w:sz="18" w:space="4" w:color="000000" w:themeColor="text1"/>
      </w:pBdr>
      <w:contextualSpacing/>
    </w:pPr>
    <w:rPr>
      <w:rFonts w:eastAsiaTheme="majorEastAsia"/>
      <w:spacing w:val="5"/>
      <w:kern w:val="28"/>
      <w:sz w:val="32"/>
      <w:szCs w:val="52"/>
    </w:rPr>
  </w:style>
  <w:style w:type="character" w:customStyle="1" w:styleId="TitleChar">
    <w:name w:val="Title Char"/>
    <w:basedOn w:val="DefaultParagraphFont"/>
    <w:link w:val="Title"/>
    <w:uiPriority w:val="10"/>
    <w:rsid w:val="00541C6E"/>
    <w:rPr>
      <w:rFonts w:eastAsiaTheme="majorEastAsia"/>
      <w:spacing w:val="5"/>
      <w:kern w:val="28"/>
      <w:sz w:val="32"/>
      <w:szCs w:val="52"/>
    </w:rPr>
  </w:style>
  <w:style w:type="numbering" w:customStyle="1" w:styleId="SDKTitleNumbers">
    <w:name w:val="SDK Title Numbers"/>
    <w:basedOn w:val="NoList"/>
    <w:uiPriority w:val="99"/>
    <w:rsid w:val="003A7180"/>
    <w:pPr>
      <w:numPr>
        <w:numId w:val="1"/>
      </w:numPr>
    </w:pPr>
  </w:style>
  <w:style w:type="character" w:customStyle="1" w:styleId="Heading3Char">
    <w:name w:val="Heading 3 Char"/>
    <w:basedOn w:val="DefaultParagraphFont"/>
    <w:link w:val="Heading3"/>
    <w:uiPriority w:val="9"/>
    <w:rsid w:val="003A7180"/>
    <w:rPr>
      <w:rFonts w:eastAsiaTheme="majorEastAsia"/>
      <w:b/>
      <w:bCs/>
    </w:rPr>
  </w:style>
  <w:style w:type="paragraph" w:styleId="Subtitle">
    <w:name w:val="Subtitle"/>
    <w:basedOn w:val="Normal"/>
    <w:next w:val="Normal"/>
    <w:link w:val="SubtitleChar"/>
    <w:uiPriority w:val="11"/>
    <w:rsid w:val="006B4059"/>
    <w:pPr>
      <w:numPr>
        <w:ilvl w:val="1"/>
      </w:numPr>
    </w:pPr>
    <w:rPr>
      <w:rFonts w:asciiTheme="majorHAnsi" w:eastAsiaTheme="majorEastAsia" w:hAnsiTheme="majorHAnsi"/>
      <w:i/>
      <w:iCs/>
      <w:color w:val="4F81BD" w:themeColor="accent1"/>
      <w:spacing w:val="15"/>
    </w:rPr>
  </w:style>
  <w:style w:type="character" w:customStyle="1" w:styleId="SubtitleChar">
    <w:name w:val="Subtitle Char"/>
    <w:basedOn w:val="DefaultParagraphFont"/>
    <w:link w:val="Subtitle"/>
    <w:uiPriority w:val="11"/>
    <w:rsid w:val="006B4059"/>
    <w:rPr>
      <w:rFonts w:asciiTheme="majorHAnsi" w:eastAsiaTheme="majorEastAsia" w:hAnsiTheme="majorHAnsi"/>
      <w:i/>
      <w:iCs/>
      <w:color w:val="4F81BD" w:themeColor="accent1"/>
      <w:spacing w:val="15"/>
    </w:rPr>
  </w:style>
  <w:style w:type="paragraph" w:customStyle="1" w:styleId="Authors">
    <w:name w:val="Authors"/>
    <w:basedOn w:val="Normal"/>
    <w:qFormat/>
    <w:rsid w:val="00372648"/>
    <w:pPr>
      <w:spacing w:after="0"/>
      <w:jc w:val="left"/>
    </w:pPr>
    <w:rPr>
      <w:i/>
    </w:rPr>
  </w:style>
  <w:style w:type="paragraph" w:customStyle="1" w:styleId="Affiliations">
    <w:name w:val="Affiliations"/>
    <w:basedOn w:val="Authors"/>
    <w:qFormat/>
    <w:rsid w:val="00372648"/>
    <w:rPr>
      <w:sz w:val="20"/>
      <w:szCs w:val="20"/>
    </w:rPr>
  </w:style>
  <w:style w:type="paragraph" w:customStyle="1" w:styleId="Un-numberedHeadings">
    <w:name w:val="Un-numbered Headings"/>
    <w:basedOn w:val="Normal"/>
    <w:qFormat/>
    <w:rsid w:val="00372648"/>
    <w:pPr>
      <w:spacing w:after="0"/>
    </w:pPr>
    <w:rPr>
      <w:b/>
      <w:i/>
    </w:rPr>
  </w:style>
  <w:style w:type="paragraph" w:styleId="NormalWeb">
    <w:name w:val="Normal (Web)"/>
    <w:basedOn w:val="Normal"/>
    <w:uiPriority w:val="99"/>
    <w:unhideWhenUsed/>
    <w:rsid w:val="001A459D"/>
    <w:pPr>
      <w:spacing w:before="100" w:beforeAutospacing="1" w:after="100" w:afterAutospacing="1"/>
      <w:jc w:val="left"/>
    </w:pPr>
    <w:rPr>
      <w:rFonts w:ascii="Times" w:hAnsi="Times" w:cs="Times New Roman"/>
      <w:color w:val="auto"/>
      <w:sz w:val="20"/>
      <w:szCs w:val="20"/>
    </w:rPr>
  </w:style>
  <w:style w:type="character" w:styleId="Hyperlink">
    <w:name w:val="Hyperlink"/>
    <w:basedOn w:val="DefaultParagraphFont"/>
    <w:uiPriority w:val="99"/>
    <w:unhideWhenUsed/>
    <w:rsid w:val="001A459D"/>
    <w:rPr>
      <w:color w:val="0000FF"/>
      <w:u w:val="single"/>
    </w:rPr>
  </w:style>
  <w:style w:type="character" w:customStyle="1" w:styleId="journal-title">
    <w:name w:val="journal-title"/>
    <w:basedOn w:val="DefaultParagraphFont"/>
    <w:rsid w:val="001A459D"/>
  </w:style>
  <w:style w:type="character" w:customStyle="1" w:styleId="st">
    <w:name w:val="st"/>
    <w:basedOn w:val="DefaultParagraphFont"/>
    <w:rsid w:val="00811B89"/>
  </w:style>
  <w:style w:type="paragraph" w:styleId="BalloonText">
    <w:name w:val="Balloon Text"/>
    <w:basedOn w:val="Normal"/>
    <w:link w:val="BalloonTextChar"/>
    <w:uiPriority w:val="99"/>
    <w:semiHidden/>
    <w:unhideWhenUsed/>
    <w:rsid w:val="006A4B2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4B26"/>
    <w:rPr>
      <w:rFonts w:ascii="Lucida Grande" w:hAnsi="Lucida Grande" w:cs="Lucida Grande"/>
      <w:sz w:val="18"/>
      <w:szCs w:val="18"/>
    </w:rPr>
  </w:style>
  <w:style w:type="character" w:styleId="PlaceholderText">
    <w:name w:val="Placeholder Text"/>
    <w:basedOn w:val="DefaultParagraphFont"/>
    <w:uiPriority w:val="99"/>
    <w:semiHidden/>
    <w:rsid w:val="00435333"/>
    <w:rPr>
      <w:color w:val="808080"/>
    </w:rPr>
  </w:style>
  <w:style w:type="table" w:styleId="TableGrid">
    <w:name w:val="Table Grid"/>
    <w:basedOn w:val="TableNormal"/>
    <w:uiPriority w:val="59"/>
    <w:rsid w:val="000015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4311C3"/>
  </w:style>
  <w:style w:type="paragraph" w:styleId="ListParagraph">
    <w:name w:val="List Paragraph"/>
    <w:basedOn w:val="Normal"/>
    <w:uiPriority w:val="34"/>
    <w:qFormat/>
    <w:rsid w:val="00D609B7"/>
    <w:pPr>
      <w:ind w:left="720"/>
      <w:contextualSpacing/>
    </w:pPr>
  </w:style>
  <w:style w:type="character" w:styleId="CommentReference">
    <w:name w:val="annotation reference"/>
    <w:basedOn w:val="DefaultParagraphFont"/>
    <w:uiPriority w:val="99"/>
    <w:semiHidden/>
    <w:unhideWhenUsed/>
    <w:rsid w:val="00761489"/>
    <w:rPr>
      <w:sz w:val="16"/>
      <w:szCs w:val="16"/>
    </w:rPr>
  </w:style>
  <w:style w:type="paragraph" w:styleId="CommentText">
    <w:name w:val="annotation text"/>
    <w:basedOn w:val="Normal"/>
    <w:link w:val="CommentTextChar"/>
    <w:uiPriority w:val="99"/>
    <w:semiHidden/>
    <w:unhideWhenUsed/>
    <w:rsid w:val="00761489"/>
    <w:rPr>
      <w:sz w:val="20"/>
      <w:szCs w:val="20"/>
    </w:rPr>
  </w:style>
  <w:style w:type="character" w:customStyle="1" w:styleId="CommentTextChar">
    <w:name w:val="Comment Text Char"/>
    <w:basedOn w:val="DefaultParagraphFont"/>
    <w:link w:val="CommentText"/>
    <w:uiPriority w:val="99"/>
    <w:semiHidden/>
    <w:rsid w:val="00761489"/>
    <w:rPr>
      <w:sz w:val="20"/>
      <w:szCs w:val="20"/>
    </w:rPr>
  </w:style>
  <w:style w:type="paragraph" w:styleId="CommentSubject">
    <w:name w:val="annotation subject"/>
    <w:basedOn w:val="CommentText"/>
    <w:next w:val="CommentText"/>
    <w:link w:val="CommentSubjectChar"/>
    <w:uiPriority w:val="99"/>
    <w:semiHidden/>
    <w:unhideWhenUsed/>
    <w:rsid w:val="00761489"/>
    <w:rPr>
      <w:b/>
      <w:bCs/>
    </w:rPr>
  </w:style>
  <w:style w:type="character" w:customStyle="1" w:styleId="CommentSubjectChar">
    <w:name w:val="Comment Subject Char"/>
    <w:basedOn w:val="CommentTextChar"/>
    <w:link w:val="CommentSubject"/>
    <w:uiPriority w:val="99"/>
    <w:semiHidden/>
    <w:rsid w:val="00761489"/>
    <w:rPr>
      <w:b/>
      <w:bCs/>
      <w:sz w:val="20"/>
      <w:szCs w:val="20"/>
    </w:rPr>
  </w:style>
  <w:style w:type="character" w:styleId="Emphasis">
    <w:name w:val="Emphasis"/>
    <w:basedOn w:val="DefaultParagraphFont"/>
    <w:uiPriority w:val="20"/>
    <w:qFormat/>
    <w:rsid w:val="00F94626"/>
    <w:rPr>
      <w:i/>
      <w:iCs/>
    </w:rPr>
  </w:style>
  <w:style w:type="paragraph" w:styleId="Header">
    <w:name w:val="header"/>
    <w:basedOn w:val="Normal"/>
    <w:link w:val="HeaderChar"/>
    <w:uiPriority w:val="99"/>
    <w:unhideWhenUsed/>
    <w:rsid w:val="00D60731"/>
    <w:pPr>
      <w:tabs>
        <w:tab w:val="center" w:pos="4513"/>
        <w:tab w:val="right" w:pos="9026"/>
      </w:tabs>
      <w:spacing w:after="0"/>
    </w:pPr>
  </w:style>
  <w:style w:type="character" w:customStyle="1" w:styleId="HeaderChar">
    <w:name w:val="Header Char"/>
    <w:basedOn w:val="DefaultParagraphFont"/>
    <w:link w:val="Header"/>
    <w:uiPriority w:val="99"/>
    <w:rsid w:val="00D60731"/>
  </w:style>
  <w:style w:type="paragraph" w:styleId="Footer">
    <w:name w:val="footer"/>
    <w:basedOn w:val="Normal"/>
    <w:link w:val="FooterChar"/>
    <w:uiPriority w:val="99"/>
    <w:unhideWhenUsed/>
    <w:rsid w:val="00D60731"/>
    <w:pPr>
      <w:tabs>
        <w:tab w:val="center" w:pos="4513"/>
        <w:tab w:val="right" w:pos="9026"/>
      </w:tabs>
      <w:spacing w:after="0"/>
    </w:pPr>
  </w:style>
  <w:style w:type="character" w:customStyle="1" w:styleId="FooterChar">
    <w:name w:val="Footer Char"/>
    <w:basedOn w:val="DefaultParagraphFont"/>
    <w:link w:val="Footer"/>
    <w:uiPriority w:val="99"/>
    <w:rsid w:val="00D60731"/>
  </w:style>
  <w:style w:type="character" w:styleId="LineNumber">
    <w:name w:val="line number"/>
    <w:basedOn w:val="DefaultParagraphFont"/>
    <w:uiPriority w:val="99"/>
    <w:semiHidden/>
    <w:unhideWhenUsed/>
    <w:rsid w:val="00D60731"/>
  </w:style>
  <w:style w:type="character" w:customStyle="1" w:styleId="current-selection">
    <w:name w:val="current-selection"/>
    <w:basedOn w:val="DefaultParagraphFont"/>
    <w:rsid w:val="00657243"/>
  </w:style>
  <w:style w:type="character" w:customStyle="1" w:styleId="ls0">
    <w:name w:val="ls0"/>
    <w:basedOn w:val="DefaultParagraphFont"/>
    <w:rsid w:val="00657243"/>
  </w:style>
  <w:style w:type="character" w:customStyle="1" w:styleId="ls209">
    <w:name w:val="ls209"/>
    <w:basedOn w:val="DefaultParagraphFont"/>
    <w:rsid w:val="00657243"/>
  </w:style>
  <w:style w:type="character" w:customStyle="1" w:styleId="ws52e">
    <w:name w:val="ws52e"/>
    <w:basedOn w:val="DefaultParagraphFont"/>
    <w:rsid w:val="00657243"/>
  </w:style>
  <w:style w:type="character" w:customStyle="1" w:styleId="ws564">
    <w:name w:val="ws564"/>
    <w:basedOn w:val="DefaultParagraphFont"/>
    <w:rsid w:val="00657243"/>
  </w:style>
  <w:style w:type="character" w:customStyle="1" w:styleId="ws5a3">
    <w:name w:val="ws5a3"/>
    <w:basedOn w:val="DefaultParagraphFont"/>
    <w:rsid w:val="00657243"/>
  </w:style>
  <w:style w:type="character" w:styleId="FollowedHyperlink">
    <w:name w:val="FollowedHyperlink"/>
    <w:basedOn w:val="DefaultParagraphFont"/>
    <w:uiPriority w:val="99"/>
    <w:semiHidden/>
    <w:unhideWhenUsed/>
    <w:rsid w:val="006779F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966248">
      <w:bodyDiv w:val="1"/>
      <w:marLeft w:val="0"/>
      <w:marRight w:val="0"/>
      <w:marTop w:val="0"/>
      <w:marBottom w:val="0"/>
      <w:divBdr>
        <w:top w:val="none" w:sz="0" w:space="0" w:color="auto"/>
        <w:left w:val="none" w:sz="0" w:space="0" w:color="auto"/>
        <w:bottom w:val="none" w:sz="0" w:space="0" w:color="auto"/>
        <w:right w:val="none" w:sz="0" w:space="0" w:color="auto"/>
      </w:divBdr>
    </w:div>
    <w:div w:id="244850717">
      <w:bodyDiv w:val="1"/>
      <w:marLeft w:val="0"/>
      <w:marRight w:val="0"/>
      <w:marTop w:val="0"/>
      <w:marBottom w:val="0"/>
      <w:divBdr>
        <w:top w:val="none" w:sz="0" w:space="0" w:color="auto"/>
        <w:left w:val="none" w:sz="0" w:space="0" w:color="auto"/>
        <w:bottom w:val="none" w:sz="0" w:space="0" w:color="auto"/>
        <w:right w:val="none" w:sz="0" w:space="0" w:color="auto"/>
      </w:divBdr>
    </w:div>
    <w:div w:id="421218505">
      <w:bodyDiv w:val="1"/>
      <w:marLeft w:val="0"/>
      <w:marRight w:val="0"/>
      <w:marTop w:val="0"/>
      <w:marBottom w:val="0"/>
      <w:divBdr>
        <w:top w:val="none" w:sz="0" w:space="0" w:color="auto"/>
        <w:left w:val="none" w:sz="0" w:space="0" w:color="auto"/>
        <w:bottom w:val="none" w:sz="0" w:space="0" w:color="auto"/>
        <w:right w:val="none" w:sz="0" w:space="0" w:color="auto"/>
      </w:divBdr>
    </w:div>
    <w:div w:id="547886100">
      <w:bodyDiv w:val="1"/>
      <w:marLeft w:val="0"/>
      <w:marRight w:val="0"/>
      <w:marTop w:val="0"/>
      <w:marBottom w:val="0"/>
      <w:divBdr>
        <w:top w:val="none" w:sz="0" w:space="0" w:color="auto"/>
        <w:left w:val="none" w:sz="0" w:space="0" w:color="auto"/>
        <w:bottom w:val="none" w:sz="0" w:space="0" w:color="auto"/>
        <w:right w:val="none" w:sz="0" w:space="0" w:color="auto"/>
      </w:divBdr>
      <w:divsChild>
        <w:div w:id="1283148102">
          <w:marLeft w:val="0"/>
          <w:marRight w:val="0"/>
          <w:marTop w:val="0"/>
          <w:marBottom w:val="0"/>
          <w:divBdr>
            <w:top w:val="none" w:sz="0" w:space="0" w:color="auto"/>
            <w:left w:val="none" w:sz="0" w:space="0" w:color="auto"/>
            <w:bottom w:val="none" w:sz="0" w:space="0" w:color="auto"/>
            <w:right w:val="none" w:sz="0" w:space="0" w:color="auto"/>
          </w:divBdr>
          <w:divsChild>
            <w:div w:id="786043204">
              <w:marLeft w:val="0"/>
              <w:marRight w:val="0"/>
              <w:marTop w:val="0"/>
              <w:marBottom w:val="0"/>
              <w:divBdr>
                <w:top w:val="none" w:sz="0" w:space="0" w:color="auto"/>
                <w:left w:val="none" w:sz="0" w:space="0" w:color="auto"/>
                <w:bottom w:val="none" w:sz="0" w:space="0" w:color="auto"/>
                <w:right w:val="none" w:sz="0" w:space="0" w:color="auto"/>
              </w:divBdr>
              <w:divsChild>
                <w:div w:id="1163467438">
                  <w:marLeft w:val="0"/>
                  <w:marRight w:val="0"/>
                  <w:marTop w:val="0"/>
                  <w:marBottom w:val="0"/>
                  <w:divBdr>
                    <w:top w:val="none" w:sz="0" w:space="0" w:color="auto"/>
                    <w:left w:val="none" w:sz="0" w:space="0" w:color="auto"/>
                    <w:bottom w:val="none" w:sz="0" w:space="0" w:color="auto"/>
                    <w:right w:val="none" w:sz="0" w:space="0" w:color="auto"/>
                  </w:divBdr>
                  <w:divsChild>
                    <w:div w:id="1916936612">
                      <w:marLeft w:val="0"/>
                      <w:marRight w:val="0"/>
                      <w:marTop w:val="0"/>
                      <w:marBottom w:val="0"/>
                      <w:divBdr>
                        <w:top w:val="none" w:sz="0" w:space="0" w:color="auto"/>
                        <w:left w:val="none" w:sz="0" w:space="0" w:color="auto"/>
                        <w:bottom w:val="none" w:sz="0" w:space="0" w:color="auto"/>
                        <w:right w:val="none" w:sz="0" w:space="0" w:color="auto"/>
                      </w:divBdr>
                      <w:divsChild>
                        <w:div w:id="593319299">
                          <w:marLeft w:val="0"/>
                          <w:marRight w:val="0"/>
                          <w:marTop w:val="0"/>
                          <w:marBottom w:val="0"/>
                          <w:divBdr>
                            <w:top w:val="none" w:sz="0" w:space="0" w:color="auto"/>
                            <w:left w:val="none" w:sz="0" w:space="0" w:color="auto"/>
                            <w:bottom w:val="none" w:sz="0" w:space="0" w:color="auto"/>
                            <w:right w:val="none" w:sz="0" w:space="0" w:color="auto"/>
                          </w:divBdr>
                          <w:divsChild>
                            <w:div w:id="782581191">
                              <w:marLeft w:val="0"/>
                              <w:marRight w:val="0"/>
                              <w:marTop w:val="0"/>
                              <w:marBottom w:val="0"/>
                              <w:divBdr>
                                <w:top w:val="none" w:sz="0" w:space="0" w:color="auto"/>
                                <w:left w:val="none" w:sz="0" w:space="0" w:color="auto"/>
                                <w:bottom w:val="none" w:sz="0" w:space="0" w:color="auto"/>
                                <w:right w:val="none" w:sz="0" w:space="0" w:color="auto"/>
                              </w:divBdr>
                              <w:divsChild>
                                <w:div w:id="1041905574">
                                  <w:marLeft w:val="0"/>
                                  <w:marRight w:val="0"/>
                                  <w:marTop w:val="0"/>
                                  <w:marBottom w:val="0"/>
                                  <w:divBdr>
                                    <w:top w:val="none" w:sz="0" w:space="0" w:color="auto"/>
                                    <w:left w:val="none" w:sz="0" w:space="0" w:color="auto"/>
                                    <w:bottom w:val="none" w:sz="0" w:space="0" w:color="auto"/>
                                    <w:right w:val="none" w:sz="0" w:space="0" w:color="auto"/>
                                  </w:divBdr>
                                  <w:divsChild>
                                    <w:div w:id="334116789">
                                      <w:marLeft w:val="0"/>
                                      <w:marRight w:val="0"/>
                                      <w:marTop w:val="0"/>
                                      <w:marBottom w:val="0"/>
                                      <w:divBdr>
                                        <w:top w:val="none" w:sz="0" w:space="0" w:color="auto"/>
                                        <w:left w:val="none" w:sz="0" w:space="0" w:color="auto"/>
                                        <w:bottom w:val="none" w:sz="0" w:space="0" w:color="auto"/>
                                        <w:right w:val="none" w:sz="0" w:space="0" w:color="auto"/>
                                      </w:divBdr>
                                      <w:divsChild>
                                        <w:div w:id="1417551386">
                                          <w:marLeft w:val="0"/>
                                          <w:marRight w:val="0"/>
                                          <w:marTop w:val="0"/>
                                          <w:marBottom w:val="0"/>
                                          <w:divBdr>
                                            <w:top w:val="none" w:sz="0" w:space="0" w:color="auto"/>
                                            <w:left w:val="none" w:sz="0" w:space="0" w:color="auto"/>
                                            <w:bottom w:val="none" w:sz="0" w:space="0" w:color="auto"/>
                                            <w:right w:val="none" w:sz="0" w:space="0" w:color="auto"/>
                                          </w:divBdr>
                                          <w:divsChild>
                                            <w:div w:id="1785491563">
                                              <w:marLeft w:val="0"/>
                                              <w:marRight w:val="0"/>
                                              <w:marTop w:val="0"/>
                                              <w:marBottom w:val="0"/>
                                              <w:divBdr>
                                                <w:top w:val="none" w:sz="0" w:space="0" w:color="auto"/>
                                                <w:left w:val="none" w:sz="0" w:space="0" w:color="auto"/>
                                                <w:bottom w:val="none" w:sz="0" w:space="0" w:color="auto"/>
                                                <w:right w:val="none" w:sz="0" w:space="0" w:color="auto"/>
                                              </w:divBdr>
                                              <w:divsChild>
                                                <w:div w:id="1122845260">
                                                  <w:marLeft w:val="0"/>
                                                  <w:marRight w:val="0"/>
                                                  <w:marTop w:val="0"/>
                                                  <w:marBottom w:val="0"/>
                                                  <w:divBdr>
                                                    <w:top w:val="none" w:sz="0" w:space="0" w:color="auto"/>
                                                    <w:left w:val="none" w:sz="0" w:space="0" w:color="auto"/>
                                                    <w:bottom w:val="none" w:sz="0" w:space="0" w:color="auto"/>
                                                    <w:right w:val="none" w:sz="0" w:space="0" w:color="auto"/>
                                                  </w:divBdr>
                                                  <w:divsChild>
                                                    <w:div w:id="639846685">
                                                      <w:marLeft w:val="0"/>
                                                      <w:marRight w:val="0"/>
                                                      <w:marTop w:val="0"/>
                                                      <w:marBottom w:val="0"/>
                                                      <w:divBdr>
                                                        <w:top w:val="none" w:sz="0" w:space="0" w:color="auto"/>
                                                        <w:left w:val="none" w:sz="0" w:space="0" w:color="auto"/>
                                                        <w:bottom w:val="none" w:sz="0" w:space="0" w:color="auto"/>
                                                        <w:right w:val="none" w:sz="0" w:space="0" w:color="auto"/>
                                                      </w:divBdr>
                                                      <w:divsChild>
                                                        <w:div w:id="230890063">
                                                          <w:marLeft w:val="0"/>
                                                          <w:marRight w:val="0"/>
                                                          <w:marTop w:val="0"/>
                                                          <w:marBottom w:val="0"/>
                                                          <w:divBdr>
                                                            <w:top w:val="none" w:sz="0" w:space="0" w:color="auto"/>
                                                            <w:left w:val="none" w:sz="0" w:space="0" w:color="auto"/>
                                                            <w:bottom w:val="none" w:sz="0" w:space="0" w:color="auto"/>
                                                            <w:right w:val="none" w:sz="0" w:space="0" w:color="auto"/>
                                                          </w:divBdr>
                                                          <w:divsChild>
                                                            <w:div w:id="1117724504">
                                                              <w:marLeft w:val="0"/>
                                                              <w:marRight w:val="0"/>
                                                              <w:marTop w:val="0"/>
                                                              <w:marBottom w:val="0"/>
                                                              <w:divBdr>
                                                                <w:top w:val="none" w:sz="0" w:space="0" w:color="auto"/>
                                                                <w:left w:val="none" w:sz="0" w:space="0" w:color="auto"/>
                                                                <w:bottom w:val="none" w:sz="0" w:space="0" w:color="auto"/>
                                                                <w:right w:val="none" w:sz="0" w:space="0" w:color="auto"/>
                                                              </w:divBdr>
                                                              <w:divsChild>
                                                                <w:div w:id="1914973841">
                                                                  <w:marLeft w:val="0"/>
                                                                  <w:marRight w:val="0"/>
                                                                  <w:marTop w:val="0"/>
                                                                  <w:marBottom w:val="0"/>
                                                                  <w:divBdr>
                                                                    <w:top w:val="none" w:sz="0" w:space="0" w:color="auto"/>
                                                                    <w:left w:val="none" w:sz="0" w:space="0" w:color="auto"/>
                                                                    <w:bottom w:val="none" w:sz="0" w:space="0" w:color="auto"/>
                                                                    <w:right w:val="none" w:sz="0" w:space="0" w:color="auto"/>
                                                                  </w:divBdr>
                                                                  <w:divsChild>
                                                                    <w:div w:id="189338934">
                                                                      <w:marLeft w:val="0"/>
                                                                      <w:marRight w:val="0"/>
                                                                      <w:marTop w:val="0"/>
                                                                      <w:marBottom w:val="0"/>
                                                                      <w:divBdr>
                                                                        <w:top w:val="none" w:sz="0" w:space="0" w:color="auto"/>
                                                                        <w:left w:val="none" w:sz="0" w:space="0" w:color="auto"/>
                                                                        <w:bottom w:val="none" w:sz="0" w:space="0" w:color="auto"/>
                                                                        <w:right w:val="none" w:sz="0" w:space="0" w:color="auto"/>
                                                                      </w:divBdr>
                                                                      <w:divsChild>
                                                                        <w:div w:id="1086607877">
                                                                          <w:marLeft w:val="0"/>
                                                                          <w:marRight w:val="0"/>
                                                                          <w:marTop w:val="0"/>
                                                                          <w:marBottom w:val="0"/>
                                                                          <w:divBdr>
                                                                            <w:top w:val="none" w:sz="0" w:space="0" w:color="auto"/>
                                                                            <w:left w:val="none" w:sz="0" w:space="0" w:color="auto"/>
                                                                            <w:bottom w:val="none" w:sz="0" w:space="0" w:color="auto"/>
                                                                            <w:right w:val="none" w:sz="0" w:space="0" w:color="auto"/>
                                                                          </w:divBdr>
                                                                          <w:divsChild>
                                                                            <w:div w:id="1416126651">
                                                                              <w:marLeft w:val="0"/>
                                                                              <w:marRight w:val="0"/>
                                                                              <w:marTop w:val="0"/>
                                                                              <w:marBottom w:val="0"/>
                                                                              <w:divBdr>
                                                                                <w:top w:val="none" w:sz="0" w:space="0" w:color="auto"/>
                                                                                <w:left w:val="none" w:sz="0" w:space="0" w:color="auto"/>
                                                                                <w:bottom w:val="none" w:sz="0" w:space="0" w:color="auto"/>
                                                                                <w:right w:val="none" w:sz="0" w:space="0" w:color="auto"/>
                                                                              </w:divBdr>
                                                                              <w:divsChild>
                                                                                <w:div w:id="442766331">
                                                                                  <w:marLeft w:val="0"/>
                                                                                  <w:marRight w:val="0"/>
                                                                                  <w:marTop w:val="0"/>
                                                                                  <w:marBottom w:val="0"/>
                                                                                  <w:divBdr>
                                                                                    <w:top w:val="none" w:sz="0" w:space="0" w:color="auto"/>
                                                                                    <w:left w:val="none" w:sz="0" w:space="0" w:color="auto"/>
                                                                                    <w:bottom w:val="none" w:sz="0" w:space="0" w:color="auto"/>
                                                                                    <w:right w:val="none" w:sz="0" w:space="0" w:color="auto"/>
                                                                                  </w:divBdr>
                                                                                  <w:divsChild>
                                                                                    <w:div w:id="1050419284">
                                                                                      <w:marLeft w:val="0"/>
                                                                                      <w:marRight w:val="0"/>
                                                                                      <w:marTop w:val="0"/>
                                                                                      <w:marBottom w:val="0"/>
                                                                                      <w:divBdr>
                                                                                        <w:top w:val="none" w:sz="0" w:space="0" w:color="auto"/>
                                                                                        <w:left w:val="none" w:sz="0" w:space="0" w:color="auto"/>
                                                                                        <w:bottom w:val="none" w:sz="0" w:space="0" w:color="auto"/>
                                                                                        <w:right w:val="none" w:sz="0" w:space="0" w:color="auto"/>
                                                                                      </w:divBdr>
                                                                                      <w:divsChild>
                                                                                        <w:div w:id="1310793217">
                                                                                          <w:marLeft w:val="0"/>
                                                                                          <w:marRight w:val="0"/>
                                                                                          <w:marTop w:val="0"/>
                                                                                          <w:marBottom w:val="0"/>
                                                                                          <w:divBdr>
                                                                                            <w:top w:val="none" w:sz="0" w:space="0" w:color="auto"/>
                                                                                            <w:left w:val="none" w:sz="0" w:space="0" w:color="auto"/>
                                                                                            <w:bottom w:val="none" w:sz="0" w:space="0" w:color="auto"/>
                                                                                            <w:right w:val="none" w:sz="0" w:space="0" w:color="auto"/>
                                                                                          </w:divBdr>
                                                                                          <w:divsChild>
                                                                                            <w:div w:id="1938710346">
                                                                                              <w:marLeft w:val="0"/>
                                                                                              <w:marRight w:val="0"/>
                                                                                              <w:marTop w:val="0"/>
                                                                                              <w:marBottom w:val="0"/>
                                                                                              <w:divBdr>
                                                                                                <w:top w:val="none" w:sz="0" w:space="0" w:color="auto"/>
                                                                                                <w:left w:val="none" w:sz="0" w:space="0" w:color="auto"/>
                                                                                                <w:bottom w:val="none" w:sz="0" w:space="0" w:color="auto"/>
                                                                                                <w:right w:val="none" w:sz="0" w:space="0" w:color="auto"/>
                                                                                              </w:divBdr>
                                                                                              <w:divsChild>
                                                                                                <w:div w:id="300698441">
                                                                                                  <w:marLeft w:val="0"/>
                                                                                                  <w:marRight w:val="0"/>
                                                                                                  <w:marTop w:val="0"/>
                                                                                                  <w:marBottom w:val="0"/>
                                                                                                  <w:divBdr>
                                                                                                    <w:top w:val="none" w:sz="0" w:space="0" w:color="auto"/>
                                                                                                    <w:left w:val="none" w:sz="0" w:space="0" w:color="auto"/>
                                                                                                    <w:bottom w:val="none" w:sz="0" w:space="0" w:color="auto"/>
                                                                                                    <w:right w:val="none" w:sz="0" w:space="0" w:color="auto"/>
                                                                                                  </w:divBdr>
                                                                                                  <w:divsChild>
                                                                                                    <w:div w:id="1328902432">
                                                                                                      <w:marLeft w:val="0"/>
                                                                                                      <w:marRight w:val="0"/>
                                                                                                      <w:marTop w:val="0"/>
                                                                                                      <w:marBottom w:val="0"/>
                                                                                                      <w:divBdr>
                                                                                                        <w:top w:val="none" w:sz="0" w:space="0" w:color="auto"/>
                                                                                                        <w:left w:val="none" w:sz="0" w:space="0" w:color="auto"/>
                                                                                                        <w:bottom w:val="none" w:sz="0" w:space="0" w:color="auto"/>
                                                                                                        <w:right w:val="none" w:sz="0" w:space="0" w:color="auto"/>
                                                                                                      </w:divBdr>
                                                                                                      <w:divsChild>
                                                                                                        <w:div w:id="382759089">
                                                                                                          <w:marLeft w:val="0"/>
                                                                                                          <w:marRight w:val="0"/>
                                                                                                          <w:marTop w:val="0"/>
                                                                                                          <w:marBottom w:val="0"/>
                                                                                                          <w:divBdr>
                                                                                                            <w:top w:val="none" w:sz="0" w:space="0" w:color="auto"/>
                                                                                                            <w:left w:val="none" w:sz="0" w:space="0" w:color="auto"/>
                                                                                                            <w:bottom w:val="none" w:sz="0" w:space="0" w:color="auto"/>
                                                                                                            <w:right w:val="none" w:sz="0" w:space="0" w:color="auto"/>
                                                                                                          </w:divBdr>
                                                                                                          <w:divsChild>
                                                                                                            <w:div w:id="677731974">
                                                                                                              <w:marLeft w:val="0"/>
                                                                                                              <w:marRight w:val="0"/>
                                                                                                              <w:marTop w:val="0"/>
                                                                                                              <w:marBottom w:val="0"/>
                                                                                                              <w:divBdr>
                                                                                                                <w:top w:val="none" w:sz="0" w:space="0" w:color="auto"/>
                                                                                                                <w:left w:val="none" w:sz="0" w:space="0" w:color="auto"/>
                                                                                                                <w:bottom w:val="none" w:sz="0" w:space="0" w:color="auto"/>
                                                                                                                <w:right w:val="none" w:sz="0" w:space="0" w:color="auto"/>
                                                                                                              </w:divBdr>
                                                                                                              <w:divsChild>
                                                                                                                <w:div w:id="1044401976">
                                                                                                                  <w:marLeft w:val="0"/>
                                                                                                                  <w:marRight w:val="0"/>
                                                                                                                  <w:marTop w:val="0"/>
                                                                                                                  <w:marBottom w:val="0"/>
                                                                                                                  <w:divBdr>
                                                                                                                    <w:top w:val="none" w:sz="0" w:space="0" w:color="auto"/>
                                                                                                                    <w:left w:val="none" w:sz="0" w:space="0" w:color="auto"/>
                                                                                                                    <w:bottom w:val="none" w:sz="0" w:space="0" w:color="auto"/>
                                                                                                                    <w:right w:val="none" w:sz="0" w:space="0" w:color="auto"/>
                                                                                                                  </w:divBdr>
                                                                                                                  <w:divsChild>
                                                                                                                    <w:div w:id="1256474127">
                                                                                                                      <w:marLeft w:val="0"/>
                                                                                                                      <w:marRight w:val="0"/>
                                                                                                                      <w:marTop w:val="0"/>
                                                                                                                      <w:marBottom w:val="0"/>
                                                                                                                      <w:divBdr>
                                                                                                                        <w:top w:val="none" w:sz="0" w:space="0" w:color="auto"/>
                                                                                                                        <w:left w:val="none" w:sz="0" w:space="0" w:color="auto"/>
                                                                                                                        <w:bottom w:val="none" w:sz="0" w:space="0" w:color="auto"/>
                                                                                                                        <w:right w:val="none" w:sz="0" w:space="0" w:color="auto"/>
                                                                                                                      </w:divBdr>
                                                                                                                      <w:divsChild>
                                                                                                                        <w:div w:id="783580502">
                                                                                                                          <w:marLeft w:val="0"/>
                                                                                                                          <w:marRight w:val="0"/>
                                                                                                                          <w:marTop w:val="0"/>
                                                                                                                          <w:marBottom w:val="0"/>
                                                                                                                          <w:divBdr>
                                                                                                                            <w:top w:val="none" w:sz="0" w:space="0" w:color="auto"/>
                                                                                                                            <w:left w:val="none" w:sz="0" w:space="0" w:color="auto"/>
                                                                                                                            <w:bottom w:val="none" w:sz="0" w:space="0" w:color="auto"/>
                                                                                                                            <w:right w:val="none" w:sz="0" w:space="0" w:color="auto"/>
                                                                                                                          </w:divBdr>
                                                                                                                          <w:divsChild>
                                                                                                                            <w:div w:id="760369899">
                                                                                                                              <w:marLeft w:val="0"/>
                                                                                                                              <w:marRight w:val="0"/>
                                                                                                                              <w:marTop w:val="0"/>
                                                                                                                              <w:marBottom w:val="0"/>
                                                                                                                              <w:divBdr>
                                                                                                                                <w:top w:val="none" w:sz="0" w:space="0" w:color="auto"/>
                                                                                                                                <w:left w:val="none" w:sz="0" w:space="0" w:color="auto"/>
                                                                                                                                <w:bottom w:val="none" w:sz="0" w:space="0" w:color="auto"/>
                                                                                                                                <w:right w:val="none" w:sz="0" w:space="0" w:color="auto"/>
                                                                                                                              </w:divBdr>
                                                                                                                              <w:divsChild>
                                                                                                                                <w:div w:id="576403530">
                                                                                                                                  <w:marLeft w:val="0"/>
                                                                                                                                  <w:marRight w:val="0"/>
                                                                                                                                  <w:marTop w:val="0"/>
                                                                                                                                  <w:marBottom w:val="0"/>
                                                                                                                                  <w:divBdr>
                                                                                                                                    <w:top w:val="none" w:sz="0" w:space="0" w:color="auto"/>
                                                                                                                                    <w:left w:val="none" w:sz="0" w:space="0" w:color="auto"/>
                                                                                                                                    <w:bottom w:val="none" w:sz="0" w:space="0" w:color="auto"/>
                                                                                                                                    <w:right w:val="none" w:sz="0" w:space="0" w:color="auto"/>
                                                                                                                                  </w:divBdr>
                                                                                                                                  <w:divsChild>
                                                                                                                                    <w:div w:id="1723360443">
                                                                                                                                      <w:marLeft w:val="0"/>
                                                                                                                                      <w:marRight w:val="0"/>
                                                                                                                                      <w:marTop w:val="0"/>
                                                                                                                                      <w:marBottom w:val="0"/>
                                                                                                                                      <w:divBdr>
                                                                                                                                        <w:top w:val="none" w:sz="0" w:space="0" w:color="auto"/>
                                                                                                                                        <w:left w:val="none" w:sz="0" w:space="0" w:color="auto"/>
                                                                                                                                        <w:bottom w:val="none" w:sz="0" w:space="0" w:color="auto"/>
                                                                                                                                        <w:right w:val="none" w:sz="0" w:space="0" w:color="auto"/>
                                                                                                                                      </w:divBdr>
                                                                                                                                      <w:divsChild>
                                                                                                                                        <w:div w:id="251474720">
                                                                                                                                          <w:marLeft w:val="0"/>
                                                                                                                                          <w:marRight w:val="0"/>
                                                                                                                                          <w:marTop w:val="0"/>
                                                                                                                                          <w:marBottom w:val="0"/>
                                                                                                                                          <w:divBdr>
                                                                                                                                            <w:top w:val="none" w:sz="0" w:space="0" w:color="auto"/>
                                                                                                                                            <w:left w:val="none" w:sz="0" w:space="0" w:color="auto"/>
                                                                                                                                            <w:bottom w:val="none" w:sz="0" w:space="0" w:color="auto"/>
                                                                                                                                            <w:right w:val="none" w:sz="0" w:space="0" w:color="auto"/>
                                                                                                                                          </w:divBdr>
                                                                                                                                          <w:divsChild>
                                                                                                                                            <w:div w:id="398751302">
                                                                                                                                              <w:marLeft w:val="0"/>
                                                                                                                                              <w:marRight w:val="0"/>
                                                                                                                                              <w:marTop w:val="0"/>
                                                                                                                                              <w:marBottom w:val="0"/>
                                                                                                                                              <w:divBdr>
                                                                                                                                                <w:top w:val="none" w:sz="0" w:space="0" w:color="auto"/>
                                                                                                                                                <w:left w:val="none" w:sz="0" w:space="0" w:color="auto"/>
                                                                                                                                                <w:bottom w:val="none" w:sz="0" w:space="0" w:color="auto"/>
                                                                                                                                                <w:right w:val="none" w:sz="0" w:space="0" w:color="auto"/>
                                                                                                                                              </w:divBdr>
                                                                                                                                              <w:divsChild>
                                                                                                                                                <w:div w:id="1097095910">
                                                                                                                                                  <w:marLeft w:val="0"/>
                                                                                                                                                  <w:marRight w:val="0"/>
                                                                                                                                                  <w:marTop w:val="0"/>
                                                                                                                                                  <w:marBottom w:val="0"/>
                                                                                                                                                  <w:divBdr>
                                                                                                                                                    <w:top w:val="none" w:sz="0" w:space="0" w:color="auto"/>
                                                                                                                                                    <w:left w:val="none" w:sz="0" w:space="0" w:color="auto"/>
                                                                                                                                                    <w:bottom w:val="none" w:sz="0" w:space="0" w:color="auto"/>
                                                                                                                                                    <w:right w:val="none" w:sz="0" w:space="0" w:color="auto"/>
                                                                                                                                                  </w:divBdr>
                                                                                                                                                  <w:divsChild>
                                                                                                                                                    <w:div w:id="102771764">
                                                                                                                                                      <w:marLeft w:val="0"/>
                                                                                                                                                      <w:marRight w:val="0"/>
                                                                                                                                                      <w:marTop w:val="0"/>
                                                                                                                                                      <w:marBottom w:val="0"/>
                                                                                                                                                      <w:divBdr>
                                                                                                                                                        <w:top w:val="none" w:sz="0" w:space="0" w:color="auto"/>
                                                                                                                                                        <w:left w:val="none" w:sz="0" w:space="0" w:color="auto"/>
                                                                                                                                                        <w:bottom w:val="none" w:sz="0" w:space="0" w:color="auto"/>
                                                                                                                                                        <w:right w:val="none" w:sz="0" w:space="0" w:color="auto"/>
                                                                                                                                                      </w:divBdr>
                                                                                                                                                      <w:divsChild>
                                                                                                                                                        <w:div w:id="781220391">
                                                                                                                                                          <w:marLeft w:val="0"/>
                                                                                                                                                          <w:marRight w:val="0"/>
                                                                                                                                                          <w:marTop w:val="0"/>
                                                                                                                                                          <w:marBottom w:val="0"/>
                                                                                                                                                          <w:divBdr>
                                                                                                                                                            <w:top w:val="none" w:sz="0" w:space="0" w:color="auto"/>
                                                                                                                                                            <w:left w:val="none" w:sz="0" w:space="0" w:color="auto"/>
                                                                                                                                                            <w:bottom w:val="none" w:sz="0" w:space="0" w:color="auto"/>
                                                                                                                                                            <w:right w:val="none" w:sz="0" w:space="0" w:color="auto"/>
                                                                                                                                                          </w:divBdr>
                                                                                                                                                          <w:divsChild>
                                                                                                                                                            <w:div w:id="2096129422">
                                                                                                                                                              <w:marLeft w:val="0"/>
                                                                                                                                                              <w:marRight w:val="0"/>
                                                                                                                                                              <w:marTop w:val="0"/>
                                                                                                                                                              <w:marBottom w:val="0"/>
                                                                                                                                                              <w:divBdr>
                                                                                                                                                                <w:top w:val="none" w:sz="0" w:space="0" w:color="auto"/>
                                                                                                                                                                <w:left w:val="none" w:sz="0" w:space="0" w:color="auto"/>
                                                                                                                                                                <w:bottom w:val="none" w:sz="0" w:space="0" w:color="auto"/>
                                                                                                                                                                <w:right w:val="none" w:sz="0" w:space="0" w:color="auto"/>
                                                                                                                                                              </w:divBdr>
                                                                                                                                                              <w:divsChild>
                                                                                                                                                                <w:div w:id="941496337">
                                                                                                                                                                  <w:marLeft w:val="0"/>
                                                                                                                                                                  <w:marRight w:val="0"/>
                                                                                                                                                                  <w:marTop w:val="0"/>
                                                                                                                                                                  <w:marBottom w:val="0"/>
                                                                                                                                                                  <w:divBdr>
                                                                                                                                                                    <w:top w:val="none" w:sz="0" w:space="0" w:color="auto"/>
                                                                                                                                                                    <w:left w:val="none" w:sz="0" w:space="0" w:color="auto"/>
                                                                                                                                                                    <w:bottom w:val="none" w:sz="0" w:space="0" w:color="auto"/>
                                                                                                                                                                    <w:right w:val="none" w:sz="0" w:space="0" w:color="auto"/>
                                                                                                                                                                  </w:divBdr>
                                                                                                                                                                  <w:divsChild>
                                                                                                                                                                    <w:div w:id="2126751">
                                                                                                                                                                      <w:marLeft w:val="0"/>
                                                                                                                                                                      <w:marRight w:val="0"/>
                                                                                                                                                                      <w:marTop w:val="0"/>
                                                                                                                                                                      <w:marBottom w:val="0"/>
                                                                                                                                                                      <w:divBdr>
                                                                                                                                                                        <w:top w:val="none" w:sz="0" w:space="0" w:color="auto"/>
                                                                                                                                                                        <w:left w:val="none" w:sz="0" w:space="0" w:color="auto"/>
                                                                                                                                                                        <w:bottom w:val="none" w:sz="0" w:space="0" w:color="auto"/>
                                                                                                                                                                        <w:right w:val="none" w:sz="0" w:space="0" w:color="auto"/>
                                                                                                                                                                      </w:divBdr>
                                                                                                                                                                      <w:divsChild>
                                                                                                                                                                        <w:div w:id="1686517259">
                                                                                                                                                                          <w:marLeft w:val="0"/>
                                                                                                                                                                          <w:marRight w:val="0"/>
                                                                                                                                                                          <w:marTop w:val="0"/>
                                                                                                                                                                          <w:marBottom w:val="0"/>
                                                                                                                                                                          <w:divBdr>
                                                                                                                                                                            <w:top w:val="none" w:sz="0" w:space="0" w:color="auto"/>
                                                                                                                                                                            <w:left w:val="none" w:sz="0" w:space="0" w:color="auto"/>
                                                                                                                                                                            <w:bottom w:val="none" w:sz="0" w:space="0" w:color="auto"/>
                                                                                                                                                                            <w:right w:val="none" w:sz="0" w:space="0" w:color="auto"/>
                                                                                                                                                                          </w:divBdr>
                                                                                                                                                                          <w:divsChild>
                                                                                                                                                                            <w:div w:id="521670595">
                                                                                                                                                                              <w:marLeft w:val="0"/>
                                                                                                                                                                              <w:marRight w:val="0"/>
                                                                                                                                                                              <w:marTop w:val="0"/>
                                                                                                                                                                              <w:marBottom w:val="0"/>
                                                                                                                                                                              <w:divBdr>
                                                                                                                                                                                <w:top w:val="none" w:sz="0" w:space="0" w:color="auto"/>
                                                                                                                                                                                <w:left w:val="none" w:sz="0" w:space="0" w:color="auto"/>
                                                                                                                                                                                <w:bottom w:val="none" w:sz="0" w:space="0" w:color="auto"/>
                                                                                                                                                                                <w:right w:val="none" w:sz="0" w:space="0" w:color="auto"/>
                                                                                                                                                                              </w:divBdr>
                                                                                                                                                                              <w:divsChild>
                                                                                                                                                                                <w:div w:id="135727209">
                                                                                                                                                                                  <w:marLeft w:val="0"/>
                                                                                                                                                                                  <w:marRight w:val="0"/>
                                                                                                                                                                                  <w:marTop w:val="0"/>
                                                                                                                                                                                  <w:marBottom w:val="0"/>
                                                                                                                                                                                  <w:divBdr>
                                                                                                                                                                                    <w:top w:val="none" w:sz="0" w:space="0" w:color="auto"/>
                                                                                                                                                                                    <w:left w:val="none" w:sz="0" w:space="0" w:color="auto"/>
                                                                                                                                                                                    <w:bottom w:val="none" w:sz="0" w:space="0" w:color="auto"/>
                                                                                                                                                                                    <w:right w:val="none" w:sz="0" w:space="0" w:color="auto"/>
                                                                                                                                                                                  </w:divBdr>
                                                                                                                                                                                  <w:divsChild>
                                                                                                                                                                                    <w:div w:id="821313607">
                                                                                                                                                                                      <w:marLeft w:val="0"/>
                                                                                                                                                                                      <w:marRight w:val="0"/>
                                                                                                                                                                                      <w:marTop w:val="0"/>
                                                                                                                                                                                      <w:marBottom w:val="0"/>
                                                                                                                                                                                      <w:divBdr>
                                                                                                                                                                                        <w:top w:val="none" w:sz="0" w:space="0" w:color="auto"/>
                                                                                                                                                                                        <w:left w:val="none" w:sz="0" w:space="0" w:color="auto"/>
                                                                                                                                                                                        <w:bottom w:val="none" w:sz="0" w:space="0" w:color="auto"/>
                                                                                                                                                                                        <w:right w:val="none" w:sz="0" w:space="0" w:color="auto"/>
                                                                                                                                                                                      </w:divBdr>
                                                                                                                                                                                      <w:divsChild>
                                                                                                                                                                                        <w:div w:id="1259021968">
                                                                                                                                                                                          <w:marLeft w:val="0"/>
                                                                                                                                                                                          <w:marRight w:val="0"/>
                                                                                                                                                                                          <w:marTop w:val="0"/>
                                                                                                                                                                                          <w:marBottom w:val="0"/>
                                                                                                                                                                                          <w:divBdr>
                                                                                                                                                                                            <w:top w:val="none" w:sz="0" w:space="0" w:color="auto"/>
                                                                                                                                                                                            <w:left w:val="none" w:sz="0" w:space="0" w:color="auto"/>
                                                                                                                                                                                            <w:bottom w:val="none" w:sz="0" w:space="0" w:color="auto"/>
                                                                                                                                                                                            <w:right w:val="none" w:sz="0" w:space="0" w:color="auto"/>
                                                                                                                                                                                          </w:divBdr>
                                                                                                                                                                                          <w:divsChild>
                                                                                                                                                                                            <w:div w:id="1656448521">
                                                                                                                                                                                              <w:marLeft w:val="0"/>
                                                                                                                                                                                              <w:marRight w:val="0"/>
                                                                                                                                                                                              <w:marTop w:val="0"/>
                                                                                                                                                                                              <w:marBottom w:val="0"/>
                                                                                                                                                                                              <w:divBdr>
                                                                                                                                                                                                <w:top w:val="none" w:sz="0" w:space="0" w:color="auto"/>
                                                                                                                                                                                                <w:left w:val="none" w:sz="0" w:space="0" w:color="auto"/>
                                                                                                                                                                                                <w:bottom w:val="none" w:sz="0" w:space="0" w:color="auto"/>
                                                                                                                                                                                                <w:right w:val="none" w:sz="0" w:space="0" w:color="auto"/>
                                                                                                                                                                                              </w:divBdr>
                                                                                                                                                                                              <w:divsChild>
                                                                                                                                                                                                <w:div w:id="1798403007">
                                                                                                                                                                                                  <w:marLeft w:val="0"/>
                                                                                                                                                                                                  <w:marRight w:val="0"/>
                                                                                                                                                                                                  <w:marTop w:val="0"/>
                                                                                                                                                                                                  <w:marBottom w:val="0"/>
                                                                                                                                                                                                  <w:divBdr>
                                                                                                                                                                                                    <w:top w:val="none" w:sz="0" w:space="0" w:color="auto"/>
                                                                                                                                                                                                    <w:left w:val="none" w:sz="0" w:space="0" w:color="auto"/>
                                                                                                                                                                                                    <w:bottom w:val="none" w:sz="0" w:space="0" w:color="auto"/>
                                                                                                                                                                                                    <w:right w:val="none" w:sz="0" w:space="0" w:color="auto"/>
                                                                                                                                                                                                  </w:divBdr>
                                                                                                                                                                                                  <w:divsChild>
                                                                                                                                                                                                    <w:div w:id="2076933797">
                                                                                                                                                                                                      <w:marLeft w:val="0"/>
                                                                                                                                                                                                      <w:marRight w:val="0"/>
                                                                                                                                                                                                      <w:marTop w:val="0"/>
                                                                                                                                                                                                      <w:marBottom w:val="0"/>
                                                                                                                                                                                                      <w:divBdr>
                                                                                                                                                                                                        <w:top w:val="none" w:sz="0" w:space="0" w:color="auto"/>
                                                                                                                                                                                                        <w:left w:val="none" w:sz="0" w:space="0" w:color="auto"/>
                                                                                                                                                                                                        <w:bottom w:val="none" w:sz="0" w:space="0" w:color="auto"/>
                                                                                                                                                                                                        <w:right w:val="none" w:sz="0" w:space="0" w:color="auto"/>
                                                                                                                                                                                                      </w:divBdr>
                                                                                                                                                                                                      <w:divsChild>
                                                                                                                                                                                                        <w:div w:id="1926307421">
                                                                                                                                                                                                          <w:marLeft w:val="0"/>
                                                                                                                                                                                                          <w:marRight w:val="0"/>
                                                                                                                                                                                                          <w:marTop w:val="0"/>
                                                                                                                                                                                                          <w:marBottom w:val="0"/>
                                                                                                                                                                                                          <w:divBdr>
                                                                                                                                                                                                            <w:top w:val="none" w:sz="0" w:space="0" w:color="auto"/>
                                                                                                                                                                                                            <w:left w:val="none" w:sz="0" w:space="0" w:color="auto"/>
                                                                                                                                                                                                            <w:bottom w:val="none" w:sz="0" w:space="0" w:color="auto"/>
                                                                                                                                                                                                            <w:right w:val="none" w:sz="0" w:space="0" w:color="auto"/>
                                                                                                                                                                                                          </w:divBdr>
                                                                                                                                                                                                          <w:divsChild>
                                                                                                                                                                                                            <w:div w:id="638614614">
                                                                                                                                                                                                              <w:marLeft w:val="0"/>
                                                                                                                                                                                                              <w:marRight w:val="0"/>
                                                                                                                                                                                                              <w:marTop w:val="0"/>
                                                                                                                                                                                                              <w:marBottom w:val="0"/>
                                                                                                                                                                                                              <w:divBdr>
                                                                                                                                                                                                                <w:top w:val="none" w:sz="0" w:space="0" w:color="auto"/>
                                                                                                                                                                                                                <w:left w:val="none" w:sz="0" w:space="0" w:color="auto"/>
                                                                                                                                                                                                                <w:bottom w:val="none" w:sz="0" w:space="0" w:color="auto"/>
                                                                                                                                                                                                                <w:right w:val="none" w:sz="0" w:space="0" w:color="auto"/>
                                                                                                                                                                                                              </w:divBdr>
                                                                                                                                                                                                              <w:divsChild>
                                                                                                                                                                                                                <w:div w:id="6829770">
                                                                                                                                                                                                                  <w:marLeft w:val="0"/>
                                                                                                                                                                                                                  <w:marRight w:val="0"/>
                                                                                                                                                                                                                  <w:marTop w:val="0"/>
                                                                                                                                                                                                                  <w:marBottom w:val="0"/>
                                                                                                                                                                                                                  <w:divBdr>
                                                                                                                                                                                                                    <w:top w:val="none" w:sz="0" w:space="0" w:color="auto"/>
                                                                                                                                                                                                                    <w:left w:val="none" w:sz="0" w:space="0" w:color="auto"/>
                                                                                                                                                                                                                    <w:bottom w:val="none" w:sz="0" w:space="0" w:color="auto"/>
                                                                                                                                                                                                                    <w:right w:val="none" w:sz="0" w:space="0" w:color="auto"/>
                                                                                                                                                                                                                  </w:divBdr>
                                                                                                                                                                                                                  <w:divsChild>
                                                                                                                                                                                                                    <w:div w:id="543368929">
                                                                                                                                                                                                                      <w:marLeft w:val="0"/>
                                                                                                                                                                                                                      <w:marRight w:val="0"/>
                                                                                                                                                                                                                      <w:marTop w:val="0"/>
                                                                                                                                                                                                                      <w:marBottom w:val="0"/>
                                                                                                                                                                                                                      <w:divBdr>
                                                                                                                                                                                                                        <w:top w:val="none" w:sz="0" w:space="0" w:color="auto"/>
                                                                                                                                                                                                                        <w:left w:val="none" w:sz="0" w:space="0" w:color="auto"/>
                                                                                                                                                                                                                        <w:bottom w:val="none" w:sz="0" w:space="0" w:color="auto"/>
                                                                                                                                                                                                                        <w:right w:val="none" w:sz="0" w:space="0" w:color="auto"/>
                                                                                                                                                                                                                      </w:divBdr>
                                                                                                                                                                                                                      <w:divsChild>
                                                                                                                                                                                                                        <w:div w:id="171264393">
                                                                                                                                                                                                                          <w:marLeft w:val="0"/>
                                                                                                                                                                                                                          <w:marRight w:val="0"/>
                                                                                                                                                                                                                          <w:marTop w:val="0"/>
                                                                                                                                                                                                                          <w:marBottom w:val="0"/>
                                                                                                                                                                                                                          <w:divBdr>
                                                                                                                                                                                                                            <w:top w:val="none" w:sz="0" w:space="0" w:color="auto"/>
                                                                                                                                                                                                                            <w:left w:val="none" w:sz="0" w:space="0" w:color="auto"/>
                                                                                                                                                                                                                            <w:bottom w:val="none" w:sz="0" w:space="0" w:color="auto"/>
                                                                                                                                                                                                                            <w:right w:val="none" w:sz="0" w:space="0" w:color="auto"/>
                                                                                                                                                                                                                          </w:divBdr>
                                                                                                                                                                                                                          <w:divsChild>
                                                                                                                                                                                                                            <w:div w:id="1049840622">
                                                                                                                                                                                                                              <w:marLeft w:val="0"/>
                                                                                                                                                                                                                              <w:marRight w:val="0"/>
                                                                                                                                                                                                                              <w:marTop w:val="0"/>
                                                                                                                                                                                                                              <w:marBottom w:val="0"/>
                                                                                                                                                                                                                              <w:divBdr>
                                                                                                                                                                                                                                <w:top w:val="none" w:sz="0" w:space="0" w:color="auto"/>
                                                                                                                                                                                                                                <w:left w:val="none" w:sz="0" w:space="0" w:color="auto"/>
                                                                                                                                                                                                                                <w:bottom w:val="none" w:sz="0" w:space="0" w:color="auto"/>
                                                                                                                                                                                                                                <w:right w:val="none" w:sz="0" w:space="0" w:color="auto"/>
                                                                                                                                                                                                                              </w:divBdr>
                                                                                                                                                                                                                              <w:divsChild>
                                                                                                                                                                                                                                <w:div w:id="666370752">
                                                                                                                                                                                                                                  <w:marLeft w:val="0"/>
                                                                                                                                                                                                                                  <w:marRight w:val="0"/>
                                                                                                                                                                                                                                  <w:marTop w:val="0"/>
                                                                                                                                                                                                                                  <w:marBottom w:val="0"/>
                                                                                                                                                                                                                                  <w:divBdr>
                                                                                                                                                                                                                                    <w:top w:val="none" w:sz="0" w:space="0" w:color="auto"/>
                                                                                                                                                                                                                                    <w:left w:val="none" w:sz="0" w:space="0" w:color="auto"/>
                                                                                                                                                                                                                                    <w:bottom w:val="none" w:sz="0" w:space="0" w:color="auto"/>
                                                                                                                                                                                                                                    <w:right w:val="none" w:sz="0" w:space="0" w:color="auto"/>
                                                                                                                                                                                                                                  </w:divBdr>
                                                                                                                                                                                                                                  <w:divsChild>
                                                                                                                                                                                                                                    <w:div w:id="1820724530">
                                                                                                                                                                                                                                      <w:marLeft w:val="0"/>
                                                                                                                                                                                                                                      <w:marRight w:val="0"/>
                                                                                                                                                                                                                                      <w:marTop w:val="0"/>
                                                                                                                                                                                                                                      <w:marBottom w:val="0"/>
                                                                                                                                                                                                                                      <w:divBdr>
                                                                                                                                                                                                                                        <w:top w:val="none" w:sz="0" w:space="0" w:color="auto"/>
                                                                                                                                                                                                                                        <w:left w:val="none" w:sz="0" w:space="0" w:color="auto"/>
                                                                                                                                                                                                                                        <w:bottom w:val="none" w:sz="0" w:space="0" w:color="auto"/>
                                                                                                                                                                                                                                        <w:right w:val="none" w:sz="0" w:space="0" w:color="auto"/>
                                                                                                                                                                                                                                      </w:divBdr>
                                                                                                                                                                                                                                      <w:divsChild>
                                                                                                                                                                                                                                        <w:div w:id="414210435">
                                                                                                                                                                                                                                          <w:marLeft w:val="0"/>
                                                                                                                                                                                                                                          <w:marRight w:val="0"/>
                                                                                                                                                                                                                                          <w:marTop w:val="0"/>
                                                                                                                                                                                                                                          <w:marBottom w:val="0"/>
                                                                                                                                                                                                                                          <w:divBdr>
                                                                                                                                                                                                                                            <w:top w:val="none" w:sz="0" w:space="0" w:color="auto"/>
                                                                                                                                                                                                                                            <w:left w:val="none" w:sz="0" w:space="0" w:color="auto"/>
                                                                                                                                                                                                                                            <w:bottom w:val="none" w:sz="0" w:space="0" w:color="auto"/>
                                                                                                                                                                                                                                            <w:right w:val="none" w:sz="0" w:space="0" w:color="auto"/>
                                                                                                                                                                                                                                          </w:divBdr>
                                                                                                                                                                                                                                          <w:divsChild>
                                                                                                                                                                                                                                            <w:div w:id="160778541">
                                                                                                                                                                                                                                              <w:marLeft w:val="0"/>
                                                                                                                                                                                                                                              <w:marRight w:val="0"/>
                                                                                                                                                                                                                                              <w:marTop w:val="0"/>
                                                                                                                                                                                                                                              <w:marBottom w:val="0"/>
                                                                                                                                                                                                                                              <w:divBdr>
                                                                                                                                                                                                                                                <w:top w:val="none" w:sz="0" w:space="0" w:color="auto"/>
                                                                                                                                                                                                                                                <w:left w:val="none" w:sz="0" w:space="0" w:color="auto"/>
                                                                                                                                                                                                                                                <w:bottom w:val="none" w:sz="0" w:space="0" w:color="auto"/>
                                                                                                                                                                                                                                                <w:right w:val="none" w:sz="0" w:space="0" w:color="auto"/>
                                                                                                                                                                                                                                              </w:divBdr>
                                                                                                                                                                                                                                              <w:divsChild>
                                                                                                                                                                                                                                                <w:div w:id="813988928">
                                                                                                                                                                                                                                                  <w:marLeft w:val="0"/>
                                                                                                                                                                                                                                                  <w:marRight w:val="0"/>
                                                                                                                                                                                                                                                  <w:marTop w:val="0"/>
                                                                                                                                                                                                                                                  <w:marBottom w:val="0"/>
                                                                                                                                                                                                                                                  <w:divBdr>
                                                                                                                                                                                                                                                    <w:top w:val="none" w:sz="0" w:space="0" w:color="auto"/>
                                                                                                                                                                                                                                                    <w:left w:val="none" w:sz="0" w:space="0" w:color="auto"/>
                                                                                                                                                                                                                                                    <w:bottom w:val="none" w:sz="0" w:space="0" w:color="auto"/>
                                                                                                                                                                                                                                                    <w:right w:val="none" w:sz="0" w:space="0" w:color="auto"/>
                                                                                                                                                                                                                                                  </w:divBdr>
                                                                                                                                                                                                                                                  <w:divsChild>
                                                                                                                                                                                                                                                    <w:div w:id="171114897">
                                                                                                                                                                                                                                                      <w:marLeft w:val="0"/>
                                                                                                                                                                                                                                                      <w:marRight w:val="0"/>
                                                                                                                                                                                                                                                      <w:marTop w:val="0"/>
                                                                                                                                                                                                                                                      <w:marBottom w:val="0"/>
                                                                                                                                                                                                                                                      <w:divBdr>
                                                                                                                                                                                                                                                        <w:top w:val="none" w:sz="0" w:space="0" w:color="auto"/>
                                                                                                                                                                                                                                                        <w:left w:val="none" w:sz="0" w:space="0" w:color="auto"/>
                                                                                                                                                                                                                                                        <w:bottom w:val="none" w:sz="0" w:space="0" w:color="auto"/>
                                                                                                                                                                                                                                                        <w:right w:val="none" w:sz="0" w:space="0" w:color="auto"/>
                                                                                                                                                                                                                                                      </w:divBdr>
                                                                                                                                                                                                                                                      <w:divsChild>
                                                                                                                                                                                                                                                        <w:div w:id="1301693185">
                                                                                                                                                                                                                                                          <w:marLeft w:val="0"/>
                                                                                                                                                                                                                                                          <w:marRight w:val="0"/>
                                                                                                                                                                                                                                                          <w:marTop w:val="0"/>
                                                                                                                                                                                                                                                          <w:marBottom w:val="0"/>
                                                                                                                                                                                                                                                          <w:divBdr>
                                                                                                                                                                                                                                                            <w:top w:val="none" w:sz="0" w:space="0" w:color="auto"/>
                                                                                                                                                                                                                                                            <w:left w:val="none" w:sz="0" w:space="0" w:color="auto"/>
                                                                                                                                                                                                                                                            <w:bottom w:val="none" w:sz="0" w:space="0" w:color="auto"/>
                                                                                                                                                                                                                                                            <w:right w:val="none" w:sz="0" w:space="0" w:color="auto"/>
                                                                                                                                                                                                                                                          </w:divBdr>
                                                                                                                                                                                                                                                          <w:divsChild>
                                                                                                                                                                                                                                                            <w:div w:id="581062854">
                                                                                                                                                                                                                                                              <w:marLeft w:val="0"/>
                                                                                                                                                                                                                                                              <w:marRight w:val="0"/>
                                                                                                                                                                                                                                                              <w:marTop w:val="0"/>
                                                                                                                                                                                                                                                              <w:marBottom w:val="0"/>
                                                                                                                                                                                                                                                              <w:divBdr>
                                                                                                                                                                                                                                                                <w:top w:val="none" w:sz="0" w:space="0" w:color="auto"/>
                                                                                                                                                                                                                                                                <w:left w:val="none" w:sz="0" w:space="0" w:color="auto"/>
                                                                                                                                                                                                                                                                <w:bottom w:val="none" w:sz="0" w:space="0" w:color="auto"/>
                                                                                                                                                                                                                                                                <w:right w:val="none" w:sz="0" w:space="0" w:color="auto"/>
                                                                                                                                                                                                                                                              </w:divBdr>
                                                                                                                                                                                                                                                              <w:divsChild>
                                                                                                                                                                                                                                                                <w:div w:id="192768771">
                                                                                                                                                                                                                                                                  <w:marLeft w:val="0"/>
                                                                                                                                                                                                                                                                  <w:marRight w:val="0"/>
                                                                                                                                                                                                                                                                  <w:marTop w:val="0"/>
                                                                                                                                                                                                                                                                  <w:marBottom w:val="0"/>
                                                                                                                                                                                                                                                                  <w:divBdr>
                                                                                                                                                                                                                                                                    <w:top w:val="none" w:sz="0" w:space="0" w:color="auto"/>
                                                                                                                                                                                                                                                                    <w:left w:val="none" w:sz="0" w:space="0" w:color="auto"/>
                                                                                                                                                                                                                                                                    <w:bottom w:val="none" w:sz="0" w:space="0" w:color="auto"/>
                                                                                                                                                                                                                                                                    <w:right w:val="none" w:sz="0" w:space="0" w:color="auto"/>
                                                                                                                                                                                                                                                                  </w:divBdr>
                                                                                                                                                                                                                                                                  <w:divsChild>
                                                                                                                                                                                                                                                                    <w:div w:id="2021854186">
                                                                                                                                                                                                                                                                      <w:marLeft w:val="0"/>
                                                                                                                                                                                                                                                                      <w:marRight w:val="0"/>
                                                                                                                                                                                                                                                                      <w:marTop w:val="0"/>
                                                                                                                                                                                                                                                                      <w:marBottom w:val="0"/>
                                                                                                                                                                                                                                                                      <w:divBdr>
                                                                                                                                                                                                                                                                        <w:top w:val="none" w:sz="0" w:space="0" w:color="auto"/>
                                                                                                                                                                                                                                                                        <w:left w:val="none" w:sz="0" w:space="0" w:color="auto"/>
                                                                                                                                                                                                                                                                        <w:bottom w:val="none" w:sz="0" w:space="0" w:color="auto"/>
                                                                                                                                                                                                                                                                        <w:right w:val="none" w:sz="0" w:space="0" w:color="auto"/>
                                                                                                                                                                                                                                                                      </w:divBdr>
                                                                                                                                                                                                                                                                      <w:divsChild>
                                                                                                                                                                                                                                                                        <w:div w:id="1314986623">
                                                                                                                                                                                                                                                                          <w:marLeft w:val="0"/>
                                                                                                                                                                                                                                                                          <w:marRight w:val="0"/>
                                                                                                                                                                                                                                                                          <w:marTop w:val="0"/>
                                                                                                                                                                                                                                                                          <w:marBottom w:val="0"/>
                                                                                                                                                                                                                                                                          <w:divBdr>
                                                                                                                                                                                                                                                                            <w:top w:val="none" w:sz="0" w:space="0" w:color="auto"/>
                                                                                                                                                                                                                                                                            <w:left w:val="none" w:sz="0" w:space="0" w:color="auto"/>
                                                                                                                                                                                                                                                                            <w:bottom w:val="none" w:sz="0" w:space="0" w:color="auto"/>
                                                                                                                                                                                                                                                                            <w:right w:val="none" w:sz="0" w:space="0" w:color="auto"/>
                                                                                                                                                                                                                                                                          </w:divBdr>
                                                                                                                                                                                                                                                                          <w:divsChild>
                                                                                                                                                                                                                                                                            <w:div w:id="1345784454">
                                                                                                                                                                                                                                                                              <w:marLeft w:val="0"/>
                                                                                                                                                                                                                                                                              <w:marRight w:val="0"/>
                                                                                                                                                                                                                                                                              <w:marTop w:val="0"/>
                                                                                                                                                                                                                                                                              <w:marBottom w:val="0"/>
                                                                                                                                                                                                                                                                              <w:divBdr>
                                                                                                                                                                                                                                                                                <w:top w:val="none" w:sz="0" w:space="0" w:color="auto"/>
                                                                                                                                                                                                                                                                                <w:left w:val="none" w:sz="0" w:space="0" w:color="auto"/>
                                                                                                                                                                                                                                                                                <w:bottom w:val="none" w:sz="0" w:space="0" w:color="auto"/>
                                                                                                                                                                                                                                                                                <w:right w:val="none" w:sz="0" w:space="0" w:color="auto"/>
                                                                                                                                                                                                                                                                              </w:divBdr>
                                                                                                                                                                                                                                                                              <w:divsChild>
                                                                                                                                                                                                                                                                                <w:div w:id="852185214">
                                                                                                                                                                                                                                                                                  <w:marLeft w:val="0"/>
                                                                                                                                                                                                                                                                                  <w:marRight w:val="0"/>
                                                                                                                                                                                                                                                                                  <w:marTop w:val="0"/>
                                                                                                                                                                                                                                                                                  <w:marBottom w:val="0"/>
                                                                                                                                                                                                                                                                                  <w:divBdr>
                                                                                                                                                                                                                                                                                    <w:top w:val="none" w:sz="0" w:space="0" w:color="auto"/>
                                                                                                                                                                                                                                                                                    <w:left w:val="none" w:sz="0" w:space="0" w:color="auto"/>
                                                                                                                                                                                                                                                                                    <w:bottom w:val="none" w:sz="0" w:space="0" w:color="auto"/>
                                                                                                                                                                                                                                                                                    <w:right w:val="none" w:sz="0" w:space="0" w:color="auto"/>
                                                                                                                                                                                                                                                                                  </w:divBdr>
                                                                                                                                                                                                                                                                                  <w:divsChild>
                                                                                                                                                                                                                                                                                    <w:div w:id="1149790001">
                                                                                                                                                                                                                                                                                      <w:marLeft w:val="0"/>
                                                                                                                                                                                                                                                                                      <w:marRight w:val="0"/>
                                                                                                                                                                                                                                                                                      <w:marTop w:val="0"/>
                                                                                                                                                                                                                                                                                      <w:marBottom w:val="0"/>
                                                                                                                                                                                                                                                                                      <w:divBdr>
                                                                                                                                                                                                                                                                                        <w:top w:val="none" w:sz="0" w:space="0" w:color="auto"/>
                                                                                                                                                                                                                                                                                        <w:left w:val="none" w:sz="0" w:space="0" w:color="auto"/>
                                                                                                                                                                                                                                                                                        <w:bottom w:val="none" w:sz="0" w:space="0" w:color="auto"/>
                                                                                                                                                                                                                                                                                        <w:right w:val="none" w:sz="0" w:space="0" w:color="auto"/>
                                                                                                                                                                                                                                                                                      </w:divBdr>
                                                                                                                                                                                                                                                                                      <w:divsChild>
                                                                                                                                                                                                                                                                                        <w:div w:id="1953854945">
                                                                                                                                                                                                                                                                                          <w:marLeft w:val="0"/>
                                                                                                                                                                                                                                                                                          <w:marRight w:val="0"/>
                                                                                                                                                                                                                                                                                          <w:marTop w:val="0"/>
                                                                                                                                                                                                                                                                                          <w:marBottom w:val="0"/>
                                                                                                                                                                                                                                                                                          <w:divBdr>
                                                                                                                                                                                                                                                                                            <w:top w:val="none" w:sz="0" w:space="0" w:color="auto"/>
                                                                                                                                                                                                                                                                                            <w:left w:val="none" w:sz="0" w:space="0" w:color="auto"/>
                                                                                                                                                                                                                                                                                            <w:bottom w:val="none" w:sz="0" w:space="0" w:color="auto"/>
                                                                                                                                                                                                                                                                                            <w:right w:val="none" w:sz="0" w:space="0" w:color="auto"/>
                                                                                                                                                                                                                                                                                          </w:divBdr>
                                                                                                                                                                                                                                                                                          <w:divsChild>
                                                                                                                                                                                                                                                                                            <w:div w:id="87604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89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161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30581">
      <w:bodyDiv w:val="1"/>
      <w:marLeft w:val="0"/>
      <w:marRight w:val="0"/>
      <w:marTop w:val="0"/>
      <w:marBottom w:val="0"/>
      <w:divBdr>
        <w:top w:val="none" w:sz="0" w:space="0" w:color="auto"/>
        <w:left w:val="none" w:sz="0" w:space="0" w:color="auto"/>
        <w:bottom w:val="none" w:sz="0" w:space="0" w:color="auto"/>
        <w:right w:val="none" w:sz="0" w:space="0" w:color="auto"/>
      </w:divBdr>
      <w:divsChild>
        <w:div w:id="1545212730">
          <w:marLeft w:val="0"/>
          <w:marRight w:val="0"/>
          <w:marTop w:val="0"/>
          <w:marBottom w:val="0"/>
          <w:divBdr>
            <w:top w:val="none" w:sz="0" w:space="0" w:color="auto"/>
            <w:left w:val="none" w:sz="0" w:space="0" w:color="auto"/>
            <w:bottom w:val="none" w:sz="0" w:space="0" w:color="auto"/>
            <w:right w:val="none" w:sz="0" w:space="0" w:color="auto"/>
          </w:divBdr>
        </w:div>
      </w:divsChild>
    </w:div>
    <w:div w:id="598636973">
      <w:bodyDiv w:val="1"/>
      <w:marLeft w:val="0"/>
      <w:marRight w:val="0"/>
      <w:marTop w:val="0"/>
      <w:marBottom w:val="0"/>
      <w:divBdr>
        <w:top w:val="none" w:sz="0" w:space="0" w:color="auto"/>
        <w:left w:val="none" w:sz="0" w:space="0" w:color="auto"/>
        <w:bottom w:val="none" w:sz="0" w:space="0" w:color="auto"/>
        <w:right w:val="none" w:sz="0" w:space="0" w:color="auto"/>
      </w:divBdr>
    </w:div>
    <w:div w:id="1166479968">
      <w:bodyDiv w:val="1"/>
      <w:marLeft w:val="0"/>
      <w:marRight w:val="0"/>
      <w:marTop w:val="0"/>
      <w:marBottom w:val="0"/>
      <w:divBdr>
        <w:top w:val="none" w:sz="0" w:space="0" w:color="auto"/>
        <w:left w:val="none" w:sz="0" w:space="0" w:color="auto"/>
        <w:bottom w:val="none" w:sz="0" w:space="0" w:color="auto"/>
        <w:right w:val="none" w:sz="0" w:space="0" w:color="auto"/>
      </w:divBdr>
    </w:div>
    <w:div w:id="1170950734">
      <w:bodyDiv w:val="1"/>
      <w:marLeft w:val="0"/>
      <w:marRight w:val="0"/>
      <w:marTop w:val="0"/>
      <w:marBottom w:val="0"/>
      <w:divBdr>
        <w:top w:val="none" w:sz="0" w:space="0" w:color="auto"/>
        <w:left w:val="none" w:sz="0" w:space="0" w:color="auto"/>
        <w:bottom w:val="none" w:sz="0" w:space="0" w:color="auto"/>
        <w:right w:val="none" w:sz="0" w:space="0" w:color="auto"/>
      </w:divBdr>
    </w:div>
    <w:div w:id="1253782921">
      <w:bodyDiv w:val="1"/>
      <w:marLeft w:val="0"/>
      <w:marRight w:val="0"/>
      <w:marTop w:val="0"/>
      <w:marBottom w:val="0"/>
      <w:divBdr>
        <w:top w:val="none" w:sz="0" w:space="0" w:color="auto"/>
        <w:left w:val="none" w:sz="0" w:space="0" w:color="auto"/>
        <w:bottom w:val="none" w:sz="0" w:space="0" w:color="auto"/>
        <w:right w:val="none" w:sz="0" w:space="0" w:color="auto"/>
      </w:divBdr>
    </w:div>
    <w:div w:id="1489245791">
      <w:bodyDiv w:val="1"/>
      <w:marLeft w:val="0"/>
      <w:marRight w:val="0"/>
      <w:marTop w:val="0"/>
      <w:marBottom w:val="0"/>
      <w:divBdr>
        <w:top w:val="none" w:sz="0" w:space="0" w:color="auto"/>
        <w:left w:val="none" w:sz="0" w:space="0" w:color="auto"/>
        <w:bottom w:val="none" w:sz="0" w:space="0" w:color="auto"/>
        <w:right w:val="none" w:sz="0" w:space="0" w:color="auto"/>
      </w:divBdr>
    </w:div>
    <w:div w:id="1628706622">
      <w:bodyDiv w:val="1"/>
      <w:marLeft w:val="0"/>
      <w:marRight w:val="0"/>
      <w:marTop w:val="0"/>
      <w:marBottom w:val="0"/>
      <w:divBdr>
        <w:top w:val="none" w:sz="0" w:space="0" w:color="auto"/>
        <w:left w:val="none" w:sz="0" w:space="0" w:color="auto"/>
        <w:bottom w:val="none" w:sz="0" w:space="0" w:color="auto"/>
        <w:right w:val="none" w:sz="0" w:space="0" w:color="auto"/>
      </w:divBdr>
    </w:div>
    <w:div w:id="1743217511">
      <w:bodyDiv w:val="1"/>
      <w:marLeft w:val="0"/>
      <w:marRight w:val="0"/>
      <w:marTop w:val="0"/>
      <w:marBottom w:val="0"/>
      <w:divBdr>
        <w:top w:val="none" w:sz="0" w:space="0" w:color="auto"/>
        <w:left w:val="none" w:sz="0" w:space="0" w:color="auto"/>
        <w:bottom w:val="none" w:sz="0" w:space="0" w:color="auto"/>
        <w:right w:val="none" w:sz="0" w:space="0" w:color="auto"/>
      </w:divBdr>
    </w:div>
    <w:div w:id="1851800045">
      <w:bodyDiv w:val="1"/>
      <w:marLeft w:val="0"/>
      <w:marRight w:val="0"/>
      <w:marTop w:val="0"/>
      <w:marBottom w:val="0"/>
      <w:divBdr>
        <w:top w:val="none" w:sz="0" w:space="0" w:color="auto"/>
        <w:left w:val="none" w:sz="0" w:space="0" w:color="auto"/>
        <w:bottom w:val="none" w:sz="0" w:space="0" w:color="auto"/>
        <w:right w:val="none" w:sz="0" w:space="0" w:color="auto"/>
      </w:divBdr>
    </w:div>
    <w:div w:id="1949310181">
      <w:bodyDiv w:val="1"/>
      <w:marLeft w:val="0"/>
      <w:marRight w:val="0"/>
      <w:marTop w:val="0"/>
      <w:marBottom w:val="0"/>
      <w:divBdr>
        <w:top w:val="none" w:sz="0" w:space="0" w:color="auto"/>
        <w:left w:val="none" w:sz="0" w:space="0" w:color="auto"/>
        <w:bottom w:val="none" w:sz="0" w:space="0" w:color="auto"/>
        <w:right w:val="none" w:sz="0" w:space="0" w:color="auto"/>
      </w:divBdr>
      <w:divsChild>
        <w:div w:id="15011433">
          <w:marLeft w:val="0"/>
          <w:marRight w:val="0"/>
          <w:marTop w:val="0"/>
          <w:marBottom w:val="0"/>
          <w:divBdr>
            <w:top w:val="none" w:sz="0" w:space="0" w:color="auto"/>
            <w:left w:val="none" w:sz="0" w:space="0" w:color="auto"/>
            <w:bottom w:val="none" w:sz="0" w:space="0" w:color="auto"/>
            <w:right w:val="none" w:sz="0" w:space="0" w:color="auto"/>
          </w:divBdr>
        </w:div>
        <w:div w:id="17201441">
          <w:marLeft w:val="0"/>
          <w:marRight w:val="0"/>
          <w:marTop w:val="0"/>
          <w:marBottom w:val="0"/>
          <w:divBdr>
            <w:top w:val="none" w:sz="0" w:space="0" w:color="auto"/>
            <w:left w:val="none" w:sz="0" w:space="0" w:color="auto"/>
            <w:bottom w:val="none" w:sz="0" w:space="0" w:color="auto"/>
            <w:right w:val="none" w:sz="0" w:space="0" w:color="auto"/>
          </w:divBdr>
        </w:div>
        <w:div w:id="107086440">
          <w:marLeft w:val="0"/>
          <w:marRight w:val="0"/>
          <w:marTop w:val="0"/>
          <w:marBottom w:val="0"/>
          <w:divBdr>
            <w:top w:val="none" w:sz="0" w:space="0" w:color="auto"/>
            <w:left w:val="none" w:sz="0" w:space="0" w:color="auto"/>
            <w:bottom w:val="none" w:sz="0" w:space="0" w:color="auto"/>
            <w:right w:val="none" w:sz="0" w:space="0" w:color="auto"/>
          </w:divBdr>
        </w:div>
        <w:div w:id="114057187">
          <w:marLeft w:val="0"/>
          <w:marRight w:val="0"/>
          <w:marTop w:val="0"/>
          <w:marBottom w:val="0"/>
          <w:divBdr>
            <w:top w:val="none" w:sz="0" w:space="0" w:color="auto"/>
            <w:left w:val="none" w:sz="0" w:space="0" w:color="auto"/>
            <w:bottom w:val="none" w:sz="0" w:space="0" w:color="auto"/>
            <w:right w:val="none" w:sz="0" w:space="0" w:color="auto"/>
          </w:divBdr>
        </w:div>
        <w:div w:id="316299802">
          <w:marLeft w:val="0"/>
          <w:marRight w:val="0"/>
          <w:marTop w:val="0"/>
          <w:marBottom w:val="0"/>
          <w:divBdr>
            <w:top w:val="none" w:sz="0" w:space="0" w:color="auto"/>
            <w:left w:val="none" w:sz="0" w:space="0" w:color="auto"/>
            <w:bottom w:val="none" w:sz="0" w:space="0" w:color="auto"/>
            <w:right w:val="none" w:sz="0" w:space="0" w:color="auto"/>
          </w:divBdr>
        </w:div>
        <w:div w:id="402413190">
          <w:marLeft w:val="0"/>
          <w:marRight w:val="0"/>
          <w:marTop w:val="0"/>
          <w:marBottom w:val="0"/>
          <w:divBdr>
            <w:top w:val="none" w:sz="0" w:space="0" w:color="auto"/>
            <w:left w:val="none" w:sz="0" w:space="0" w:color="auto"/>
            <w:bottom w:val="none" w:sz="0" w:space="0" w:color="auto"/>
            <w:right w:val="none" w:sz="0" w:space="0" w:color="auto"/>
          </w:divBdr>
        </w:div>
        <w:div w:id="422730002">
          <w:marLeft w:val="0"/>
          <w:marRight w:val="0"/>
          <w:marTop w:val="0"/>
          <w:marBottom w:val="0"/>
          <w:divBdr>
            <w:top w:val="none" w:sz="0" w:space="0" w:color="auto"/>
            <w:left w:val="none" w:sz="0" w:space="0" w:color="auto"/>
            <w:bottom w:val="none" w:sz="0" w:space="0" w:color="auto"/>
            <w:right w:val="none" w:sz="0" w:space="0" w:color="auto"/>
          </w:divBdr>
        </w:div>
        <w:div w:id="553348517">
          <w:marLeft w:val="0"/>
          <w:marRight w:val="0"/>
          <w:marTop w:val="0"/>
          <w:marBottom w:val="0"/>
          <w:divBdr>
            <w:top w:val="none" w:sz="0" w:space="0" w:color="auto"/>
            <w:left w:val="none" w:sz="0" w:space="0" w:color="auto"/>
            <w:bottom w:val="none" w:sz="0" w:space="0" w:color="auto"/>
            <w:right w:val="none" w:sz="0" w:space="0" w:color="auto"/>
          </w:divBdr>
        </w:div>
        <w:div w:id="590815068">
          <w:marLeft w:val="0"/>
          <w:marRight w:val="0"/>
          <w:marTop w:val="0"/>
          <w:marBottom w:val="0"/>
          <w:divBdr>
            <w:top w:val="none" w:sz="0" w:space="0" w:color="auto"/>
            <w:left w:val="none" w:sz="0" w:space="0" w:color="auto"/>
            <w:bottom w:val="none" w:sz="0" w:space="0" w:color="auto"/>
            <w:right w:val="none" w:sz="0" w:space="0" w:color="auto"/>
          </w:divBdr>
        </w:div>
        <w:div w:id="709110420">
          <w:marLeft w:val="0"/>
          <w:marRight w:val="0"/>
          <w:marTop w:val="0"/>
          <w:marBottom w:val="0"/>
          <w:divBdr>
            <w:top w:val="none" w:sz="0" w:space="0" w:color="auto"/>
            <w:left w:val="none" w:sz="0" w:space="0" w:color="auto"/>
            <w:bottom w:val="none" w:sz="0" w:space="0" w:color="auto"/>
            <w:right w:val="none" w:sz="0" w:space="0" w:color="auto"/>
          </w:divBdr>
        </w:div>
        <w:div w:id="736588853">
          <w:marLeft w:val="0"/>
          <w:marRight w:val="0"/>
          <w:marTop w:val="0"/>
          <w:marBottom w:val="0"/>
          <w:divBdr>
            <w:top w:val="none" w:sz="0" w:space="0" w:color="auto"/>
            <w:left w:val="none" w:sz="0" w:space="0" w:color="auto"/>
            <w:bottom w:val="none" w:sz="0" w:space="0" w:color="auto"/>
            <w:right w:val="none" w:sz="0" w:space="0" w:color="auto"/>
          </w:divBdr>
        </w:div>
        <w:div w:id="801927987">
          <w:marLeft w:val="0"/>
          <w:marRight w:val="0"/>
          <w:marTop w:val="0"/>
          <w:marBottom w:val="0"/>
          <w:divBdr>
            <w:top w:val="none" w:sz="0" w:space="0" w:color="auto"/>
            <w:left w:val="none" w:sz="0" w:space="0" w:color="auto"/>
            <w:bottom w:val="none" w:sz="0" w:space="0" w:color="auto"/>
            <w:right w:val="none" w:sz="0" w:space="0" w:color="auto"/>
          </w:divBdr>
        </w:div>
        <w:div w:id="831138243">
          <w:marLeft w:val="0"/>
          <w:marRight w:val="0"/>
          <w:marTop w:val="0"/>
          <w:marBottom w:val="0"/>
          <w:divBdr>
            <w:top w:val="none" w:sz="0" w:space="0" w:color="auto"/>
            <w:left w:val="none" w:sz="0" w:space="0" w:color="auto"/>
            <w:bottom w:val="none" w:sz="0" w:space="0" w:color="auto"/>
            <w:right w:val="none" w:sz="0" w:space="0" w:color="auto"/>
          </w:divBdr>
        </w:div>
        <w:div w:id="840630677">
          <w:marLeft w:val="0"/>
          <w:marRight w:val="0"/>
          <w:marTop w:val="0"/>
          <w:marBottom w:val="0"/>
          <w:divBdr>
            <w:top w:val="none" w:sz="0" w:space="0" w:color="auto"/>
            <w:left w:val="none" w:sz="0" w:space="0" w:color="auto"/>
            <w:bottom w:val="none" w:sz="0" w:space="0" w:color="auto"/>
            <w:right w:val="none" w:sz="0" w:space="0" w:color="auto"/>
          </w:divBdr>
        </w:div>
        <w:div w:id="854734553">
          <w:marLeft w:val="0"/>
          <w:marRight w:val="0"/>
          <w:marTop w:val="0"/>
          <w:marBottom w:val="0"/>
          <w:divBdr>
            <w:top w:val="none" w:sz="0" w:space="0" w:color="auto"/>
            <w:left w:val="none" w:sz="0" w:space="0" w:color="auto"/>
            <w:bottom w:val="none" w:sz="0" w:space="0" w:color="auto"/>
            <w:right w:val="none" w:sz="0" w:space="0" w:color="auto"/>
          </w:divBdr>
        </w:div>
        <w:div w:id="877470889">
          <w:marLeft w:val="0"/>
          <w:marRight w:val="0"/>
          <w:marTop w:val="0"/>
          <w:marBottom w:val="0"/>
          <w:divBdr>
            <w:top w:val="none" w:sz="0" w:space="0" w:color="auto"/>
            <w:left w:val="none" w:sz="0" w:space="0" w:color="auto"/>
            <w:bottom w:val="none" w:sz="0" w:space="0" w:color="auto"/>
            <w:right w:val="none" w:sz="0" w:space="0" w:color="auto"/>
          </w:divBdr>
        </w:div>
        <w:div w:id="914972283">
          <w:marLeft w:val="0"/>
          <w:marRight w:val="0"/>
          <w:marTop w:val="0"/>
          <w:marBottom w:val="0"/>
          <w:divBdr>
            <w:top w:val="none" w:sz="0" w:space="0" w:color="auto"/>
            <w:left w:val="none" w:sz="0" w:space="0" w:color="auto"/>
            <w:bottom w:val="none" w:sz="0" w:space="0" w:color="auto"/>
            <w:right w:val="none" w:sz="0" w:space="0" w:color="auto"/>
          </w:divBdr>
        </w:div>
        <w:div w:id="1047949843">
          <w:marLeft w:val="0"/>
          <w:marRight w:val="0"/>
          <w:marTop w:val="0"/>
          <w:marBottom w:val="0"/>
          <w:divBdr>
            <w:top w:val="none" w:sz="0" w:space="0" w:color="auto"/>
            <w:left w:val="none" w:sz="0" w:space="0" w:color="auto"/>
            <w:bottom w:val="none" w:sz="0" w:space="0" w:color="auto"/>
            <w:right w:val="none" w:sz="0" w:space="0" w:color="auto"/>
          </w:divBdr>
        </w:div>
        <w:div w:id="1068193241">
          <w:marLeft w:val="0"/>
          <w:marRight w:val="0"/>
          <w:marTop w:val="0"/>
          <w:marBottom w:val="0"/>
          <w:divBdr>
            <w:top w:val="none" w:sz="0" w:space="0" w:color="auto"/>
            <w:left w:val="none" w:sz="0" w:space="0" w:color="auto"/>
            <w:bottom w:val="none" w:sz="0" w:space="0" w:color="auto"/>
            <w:right w:val="none" w:sz="0" w:space="0" w:color="auto"/>
          </w:divBdr>
        </w:div>
        <w:div w:id="1142893856">
          <w:marLeft w:val="0"/>
          <w:marRight w:val="0"/>
          <w:marTop w:val="0"/>
          <w:marBottom w:val="0"/>
          <w:divBdr>
            <w:top w:val="none" w:sz="0" w:space="0" w:color="auto"/>
            <w:left w:val="none" w:sz="0" w:space="0" w:color="auto"/>
            <w:bottom w:val="none" w:sz="0" w:space="0" w:color="auto"/>
            <w:right w:val="none" w:sz="0" w:space="0" w:color="auto"/>
          </w:divBdr>
        </w:div>
        <w:div w:id="1211645641">
          <w:marLeft w:val="0"/>
          <w:marRight w:val="0"/>
          <w:marTop w:val="0"/>
          <w:marBottom w:val="0"/>
          <w:divBdr>
            <w:top w:val="none" w:sz="0" w:space="0" w:color="auto"/>
            <w:left w:val="none" w:sz="0" w:space="0" w:color="auto"/>
            <w:bottom w:val="none" w:sz="0" w:space="0" w:color="auto"/>
            <w:right w:val="none" w:sz="0" w:space="0" w:color="auto"/>
          </w:divBdr>
        </w:div>
        <w:div w:id="1310935774">
          <w:marLeft w:val="0"/>
          <w:marRight w:val="0"/>
          <w:marTop w:val="0"/>
          <w:marBottom w:val="0"/>
          <w:divBdr>
            <w:top w:val="none" w:sz="0" w:space="0" w:color="auto"/>
            <w:left w:val="none" w:sz="0" w:space="0" w:color="auto"/>
            <w:bottom w:val="none" w:sz="0" w:space="0" w:color="auto"/>
            <w:right w:val="none" w:sz="0" w:space="0" w:color="auto"/>
          </w:divBdr>
        </w:div>
        <w:div w:id="1383754574">
          <w:marLeft w:val="0"/>
          <w:marRight w:val="0"/>
          <w:marTop w:val="0"/>
          <w:marBottom w:val="0"/>
          <w:divBdr>
            <w:top w:val="none" w:sz="0" w:space="0" w:color="auto"/>
            <w:left w:val="none" w:sz="0" w:space="0" w:color="auto"/>
            <w:bottom w:val="none" w:sz="0" w:space="0" w:color="auto"/>
            <w:right w:val="none" w:sz="0" w:space="0" w:color="auto"/>
          </w:divBdr>
        </w:div>
        <w:div w:id="1598253180">
          <w:marLeft w:val="0"/>
          <w:marRight w:val="0"/>
          <w:marTop w:val="0"/>
          <w:marBottom w:val="0"/>
          <w:divBdr>
            <w:top w:val="none" w:sz="0" w:space="0" w:color="auto"/>
            <w:left w:val="none" w:sz="0" w:space="0" w:color="auto"/>
            <w:bottom w:val="none" w:sz="0" w:space="0" w:color="auto"/>
            <w:right w:val="none" w:sz="0" w:space="0" w:color="auto"/>
          </w:divBdr>
        </w:div>
        <w:div w:id="1685128658">
          <w:marLeft w:val="0"/>
          <w:marRight w:val="0"/>
          <w:marTop w:val="0"/>
          <w:marBottom w:val="0"/>
          <w:divBdr>
            <w:top w:val="none" w:sz="0" w:space="0" w:color="auto"/>
            <w:left w:val="none" w:sz="0" w:space="0" w:color="auto"/>
            <w:bottom w:val="none" w:sz="0" w:space="0" w:color="auto"/>
            <w:right w:val="none" w:sz="0" w:space="0" w:color="auto"/>
          </w:divBdr>
        </w:div>
        <w:div w:id="1752850580">
          <w:marLeft w:val="0"/>
          <w:marRight w:val="0"/>
          <w:marTop w:val="0"/>
          <w:marBottom w:val="0"/>
          <w:divBdr>
            <w:top w:val="none" w:sz="0" w:space="0" w:color="auto"/>
            <w:left w:val="none" w:sz="0" w:space="0" w:color="auto"/>
            <w:bottom w:val="none" w:sz="0" w:space="0" w:color="auto"/>
            <w:right w:val="none" w:sz="0" w:space="0" w:color="auto"/>
          </w:divBdr>
        </w:div>
        <w:div w:id="1831484789">
          <w:marLeft w:val="0"/>
          <w:marRight w:val="0"/>
          <w:marTop w:val="0"/>
          <w:marBottom w:val="0"/>
          <w:divBdr>
            <w:top w:val="none" w:sz="0" w:space="0" w:color="auto"/>
            <w:left w:val="none" w:sz="0" w:space="0" w:color="auto"/>
            <w:bottom w:val="none" w:sz="0" w:space="0" w:color="auto"/>
            <w:right w:val="none" w:sz="0" w:space="0" w:color="auto"/>
          </w:divBdr>
        </w:div>
        <w:div w:id="1836845579">
          <w:marLeft w:val="0"/>
          <w:marRight w:val="0"/>
          <w:marTop w:val="0"/>
          <w:marBottom w:val="0"/>
          <w:divBdr>
            <w:top w:val="none" w:sz="0" w:space="0" w:color="auto"/>
            <w:left w:val="none" w:sz="0" w:space="0" w:color="auto"/>
            <w:bottom w:val="none" w:sz="0" w:space="0" w:color="auto"/>
            <w:right w:val="none" w:sz="0" w:space="0" w:color="auto"/>
          </w:divBdr>
        </w:div>
        <w:div w:id="1861358442">
          <w:marLeft w:val="0"/>
          <w:marRight w:val="0"/>
          <w:marTop w:val="0"/>
          <w:marBottom w:val="0"/>
          <w:divBdr>
            <w:top w:val="none" w:sz="0" w:space="0" w:color="auto"/>
            <w:left w:val="none" w:sz="0" w:space="0" w:color="auto"/>
            <w:bottom w:val="none" w:sz="0" w:space="0" w:color="auto"/>
            <w:right w:val="none" w:sz="0" w:space="0" w:color="auto"/>
          </w:divBdr>
        </w:div>
      </w:divsChild>
    </w:div>
    <w:div w:id="20711459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3150E-F5EC-A349-8EBE-5C9E340F0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4023</Words>
  <Characters>22935</Characters>
  <Application>Microsoft Macintosh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26905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 Keyes</dc:creator>
  <cp:lastModifiedBy>Samuel Keyes</cp:lastModifiedBy>
  <cp:revision>2</cp:revision>
  <cp:lastPrinted>2015-10-16T13:55:00Z</cp:lastPrinted>
  <dcterms:created xsi:type="dcterms:W3CDTF">2017-07-31T08:33:00Z</dcterms:created>
  <dcterms:modified xsi:type="dcterms:W3CDTF">2017-07-31T08:33:00Z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16th edition (author-date)</vt:lpwstr>
  </property>
  <property fmtid="{D5CDD505-2E9C-101B-9397-08002B2CF9AE}" pid="11" name="Mendeley Recent Style Id 4_1">
    <vt:lpwstr>http://www.zotero.org/styles/harvard1</vt:lpwstr>
  </property>
  <property fmtid="{D5CDD505-2E9C-101B-9397-08002B2CF9AE}" pid="12" name="Mendeley Recent Style Name 4_1">
    <vt:lpwstr>Harvard Reference format 1 (author-date)</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http://www.zotero.org/styles/planta</vt:lpwstr>
  </property>
  <property fmtid="{D5CDD505-2E9C-101B-9397-08002B2CF9AE}" pid="18" name="Mendeley Recent Style Name 7_1">
    <vt:lpwstr>Planta</vt:lpwstr>
  </property>
  <property fmtid="{D5CDD505-2E9C-101B-9397-08002B2CF9AE}" pid="19" name="Mendeley Recent Style Id 8_1">
    <vt:lpwstr>http://www.zotero.org/styles/vancouver</vt:lpwstr>
  </property>
  <property fmtid="{D5CDD505-2E9C-101B-9397-08002B2CF9AE}" pid="20" name="Mendeley Recent Style Name 8_1">
    <vt:lpwstr>Vancouver</vt:lpwstr>
  </property>
  <property fmtid="{D5CDD505-2E9C-101B-9397-08002B2CF9AE}" pid="21" name="Mendeley Recent Style Id 9_1">
    <vt:lpwstr>http://csl.mendeley.com/styles/24357181/vancouver</vt:lpwstr>
  </property>
  <property fmtid="{D5CDD505-2E9C-101B-9397-08002B2CF9AE}" pid="22" name="Mendeley Recent Style Name 9_1">
    <vt:lpwstr>Vancouver - Square Brackets</vt:lpwstr>
  </property>
  <property fmtid="{D5CDD505-2E9C-101B-9397-08002B2CF9AE}" pid="23" name="Mendeley Citation Style_1">
    <vt:lpwstr>http://www.zotero.org/styles/chicago-author-date</vt:lpwstr>
  </property>
  <property fmtid="{D5CDD505-2E9C-101B-9397-08002B2CF9AE}" pid="24" name="Mendeley Unique User Id_1">
    <vt:lpwstr>7876d339-8ce2-3fa6-91f0-4345d8cb898a</vt:lpwstr>
  </property>
</Properties>
</file>