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1FF5F" w14:textId="20443C66" w:rsidR="00247A41" w:rsidRPr="00D83312" w:rsidRDefault="00ED7F93" w:rsidP="00D83312">
      <w:pPr>
        <w:spacing w:after="0" w:line="360" w:lineRule="auto"/>
        <w:contextualSpacing/>
        <w:jc w:val="center"/>
        <w:rPr>
          <w:rFonts w:ascii="Times New Roman" w:hAnsi="Times New Roman" w:cs="Times New Roman"/>
          <w:b/>
          <w:bCs/>
          <w:color w:val="002060"/>
          <w:sz w:val="44"/>
          <w:szCs w:val="44"/>
        </w:rPr>
      </w:pPr>
      <w:r w:rsidRPr="00D83312">
        <w:rPr>
          <w:rFonts w:ascii="Times New Roman" w:hAnsi="Times New Roman" w:cs="Times New Roman"/>
          <w:b/>
          <w:bCs/>
          <w:color w:val="002060"/>
          <w:sz w:val="44"/>
          <w:szCs w:val="44"/>
        </w:rPr>
        <w:t>Best Practice in Research:</w:t>
      </w:r>
    </w:p>
    <w:p w14:paraId="2BBED167" w14:textId="4838F33F" w:rsidR="00ED7F93" w:rsidRPr="00D83312" w:rsidRDefault="00ED7F93" w:rsidP="00D83312">
      <w:pPr>
        <w:spacing w:after="0" w:line="360" w:lineRule="auto"/>
        <w:contextualSpacing/>
        <w:rPr>
          <w:rFonts w:ascii="Times New Roman" w:hAnsi="Times New Roman" w:cs="Times New Roman"/>
          <w:b/>
          <w:bCs/>
          <w:color w:val="002060"/>
          <w:sz w:val="44"/>
          <w:szCs w:val="44"/>
        </w:rPr>
      </w:pPr>
      <w:r w:rsidRPr="00D83312">
        <w:rPr>
          <w:rFonts w:ascii="Times New Roman" w:hAnsi="Times New Roman" w:cs="Times New Roman"/>
          <w:b/>
          <w:bCs/>
          <w:color w:val="002060"/>
          <w:sz w:val="44"/>
          <w:szCs w:val="44"/>
        </w:rPr>
        <w:t xml:space="preserve">Consensus Statement on </w:t>
      </w:r>
      <w:proofErr w:type="spellStart"/>
      <w:r w:rsidRPr="00D83312">
        <w:rPr>
          <w:rFonts w:ascii="Times New Roman" w:hAnsi="Times New Roman" w:cs="Times New Roman"/>
          <w:b/>
          <w:bCs/>
          <w:color w:val="002060"/>
          <w:sz w:val="44"/>
          <w:szCs w:val="44"/>
        </w:rPr>
        <w:t>Ethnopharmacological</w:t>
      </w:r>
      <w:proofErr w:type="spellEnd"/>
      <w:r w:rsidRPr="00D83312">
        <w:rPr>
          <w:rFonts w:ascii="Times New Roman" w:hAnsi="Times New Roman" w:cs="Times New Roman"/>
          <w:b/>
          <w:bCs/>
          <w:color w:val="002060"/>
          <w:sz w:val="44"/>
          <w:szCs w:val="44"/>
        </w:rPr>
        <w:t xml:space="preserve"> Field Studies – </w:t>
      </w:r>
      <w:proofErr w:type="spellStart"/>
      <w:r w:rsidR="008D238B">
        <w:rPr>
          <w:rFonts w:ascii="Times New Roman" w:hAnsi="Times New Roman" w:cs="Times New Roman"/>
          <w:b/>
          <w:bCs/>
          <w:color w:val="002060"/>
          <w:sz w:val="44"/>
          <w:szCs w:val="44"/>
        </w:rPr>
        <w:t>ConSEF</w:t>
      </w:r>
      <w:r w:rsidRPr="00D83312">
        <w:rPr>
          <w:rFonts w:ascii="Times New Roman" w:hAnsi="Times New Roman" w:cs="Times New Roman"/>
          <w:b/>
          <w:bCs/>
          <w:color w:val="002060"/>
          <w:sz w:val="44"/>
          <w:szCs w:val="44"/>
        </w:rPr>
        <w:t>S</w:t>
      </w:r>
      <w:proofErr w:type="spellEnd"/>
      <w:r w:rsidR="00677C79" w:rsidRPr="00D22997">
        <w:rPr>
          <w:rFonts w:ascii="Times New Roman" w:hAnsi="Times New Roman" w:cs="Times New Roman"/>
          <w:b/>
          <w:bCs/>
          <w:color w:val="000000"/>
          <w:sz w:val="44"/>
          <w:szCs w:val="44"/>
          <w:vertAlign w:val="superscript"/>
        </w:rPr>
        <w:t>*</w:t>
      </w:r>
    </w:p>
    <w:p w14:paraId="527439DA" w14:textId="5146BC9E" w:rsidR="00ED7F93" w:rsidRPr="00D83312" w:rsidRDefault="00ED7F93" w:rsidP="00D83312">
      <w:pPr>
        <w:spacing w:after="0" w:line="360" w:lineRule="auto"/>
        <w:contextualSpacing/>
        <w:jc w:val="center"/>
        <w:rPr>
          <w:rFonts w:ascii="Times New Roman" w:hAnsi="Times New Roman" w:cs="Times New Roman"/>
          <w:b/>
          <w:bCs/>
          <w:color w:val="000000"/>
          <w:sz w:val="24"/>
          <w:szCs w:val="24"/>
        </w:rPr>
      </w:pPr>
      <w:r w:rsidRPr="00D83312">
        <w:rPr>
          <w:rFonts w:ascii="Times New Roman" w:hAnsi="Times New Roman" w:cs="Times New Roman"/>
          <w:b/>
          <w:bCs/>
          <w:color w:val="000000"/>
          <w:sz w:val="24"/>
          <w:szCs w:val="24"/>
        </w:rPr>
        <w:t>Michael Heinrich</w:t>
      </w:r>
      <w:r w:rsidR="00247A41" w:rsidRPr="00D83312">
        <w:rPr>
          <w:rFonts w:ascii="Times New Roman" w:hAnsi="Times New Roman" w:cs="Times New Roman"/>
          <w:b/>
          <w:bCs/>
          <w:color w:val="000000"/>
          <w:sz w:val="24"/>
          <w:szCs w:val="24"/>
          <w:vertAlign w:val="superscript"/>
        </w:rPr>
        <w:t>1</w:t>
      </w:r>
      <w:r w:rsidR="00292110" w:rsidRPr="00D83312">
        <w:rPr>
          <w:rFonts w:ascii="Times New Roman" w:hAnsi="Times New Roman" w:cs="Times New Roman"/>
          <w:b/>
          <w:bCs/>
          <w:color w:val="000000"/>
          <w:sz w:val="24"/>
          <w:szCs w:val="24"/>
        </w:rPr>
        <w:t>;</w:t>
      </w:r>
      <w:r w:rsidR="00ED4883" w:rsidRPr="00D83312">
        <w:rPr>
          <w:rFonts w:ascii="Times New Roman" w:hAnsi="Times New Roman" w:cs="Times New Roman"/>
          <w:b/>
          <w:bCs/>
          <w:color w:val="000000"/>
          <w:sz w:val="24"/>
          <w:szCs w:val="24"/>
        </w:rPr>
        <w:t xml:space="preserve"> </w:t>
      </w:r>
      <w:r w:rsidRPr="00D83312">
        <w:rPr>
          <w:rFonts w:ascii="Times New Roman" w:hAnsi="Times New Roman" w:cs="Times New Roman"/>
          <w:b/>
          <w:bCs/>
          <w:color w:val="000000"/>
          <w:sz w:val="24"/>
          <w:szCs w:val="24"/>
        </w:rPr>
        <w:t>Andreas Lardos</w:t>
      </w:r>
      <w:r w:rsidR="00247A41" w:rsidRPr="00D83312">
        <w:rPr>
          <w:rFonts w:ascii="Times New Roman" w:hAnsi="Times New Roman" w:cs="Times New Roman"/>
          <w:b/>
          <w:bCs/>
          <w:color w:val="000000"/>
          <w:sz w:val="24"/>
          <w:szCs w:val="24"/>
          <w:vertAlign w:val="superscript"/>
        </w:rPr>
        <w:t>2</w:t>
      </w:r>
      <w:r w:rsidRPr="00D83312">
        <w:rPr>
          <w:rFonts w:ascii="Times New Roman" w:hAnsi="Times New Roman" w:cs="Times New Roman"/>
          <w:b/>
          <w:bCs/>
          <w:color w:val="000000"/>
          <w:sz w:val="24"/>
          <w:szCs w:val="24"/>
        </w:rPr>
        <w:t>; Marco Leonti</w:t>
      </w:r>
      <w:r w:rsidR="00247A41" w:rsidRPr="00D83312">
        <w:rPr>
          <w:rFonts w:ascii="Times New Roman" w:hAnsi="Times New Roman" w:cs="Times New Roman"/>
          <w:b/>
          <w:bCs/>
          <w:color w:val="000000"/>
          <w:sz w:val="24"/>
          <w:szCs w:val="24"/>
          <w:vertAlign w:val="superscript"/>
        </w:rPr>
        <w:t>3</w:t>
      </w:r>
      <w:r w:rsidRPr="00D83312">
        <w:rPr>
          <w:rFonts w:ascii="Times New Roman" w:hAnsi="Times New Roman" w:cs="Times New Roman"/>
          <w:b/>
          <w:bCs/>
          <w:color w:val="000000"/>
          <w:sz w:val="24"/>
          <w:szCs w:val="24"/>
        </w:rPr>
        <w:t>; Caroline Weckerle</w:t>
      </w:r>
      <w:r w:rsidR="00247A41" w:rsidRPr="00D83312">
        <w:rPr>
          <w:rFonts w:ascii="Times New Roman" w:hAnsi="Times New Roman" w:cs="Times New Roman"/>
          <w:b/>
          <w:bCs/>
          <w:color w:val="000000"/>
          <w:sz w:val="24"/>
          <w:szCs w:val="24"/>
          <w:vertAlign w:val="superscript"/>
        </w:rPr>
        <w:t>4</w:t>
      </w:r>
      <w:r w:rsidRPr="00D83312">
        <w:rPr>
          <w:rFonts w:ascii="Times New Roman" w:hAnsi="Times New Roman" w:cs="Times New Roman"/>
          <w:b/>
          <w:bCs/>
          <w:color w:val="000000"/>
          <w:sz w:val="24"/>
          <w:szCs w:val="24"/>
        </w:rPr>
        <w:t>; Merlin Willcox</w:t>
      </w:r>
      <w:r w:rsidR="00247A41" w:rsidRPr="00D83312">
        <w:rPr>
          <w:rFonts w:ascii="Times New Roman" w:hAnsi="Times New Roman" w:cs="Times New Roman"/>
          <w:b/>
          <w:bCs/>
          <w:color w:val="000000"/>
          <w:sz w:val="24"/>
          <w:szCs w:val="24"/>
          <w:vertAlign w:val="superscript"/>
        </w:rPr>
        <w:t>5</w:t>
      </w:r>
      <w:r w:rsidRPr="00D83312">
        <w:rPr>
          <w:rFonts w:ascii="Times New Roman" w:hAnsi="Times New Roman" w:cs="Times New Roman"/>
          <w:b/>
          <w:bCs/>
          <w:color w:val="000000"/>
          <w:sz w:val="24"/>
          <w:szCs w:val="24"/>
        </w:rPr>
        <w:t xml:space="preserve"> </w:t>
      </w:r>
      <w:r w:rsidR="00A87D42">
        <w:rPr>
          <w:rFonts w:ascii="Times New Roman" w:hAnsi="Times New Roman" w:cs="Times New Roman"/>
          <w:b/>
          <w:bCs/>
          <w:color w:val="000000"/>
          <w:sz w:val="24"/>
          <w:szCs w:val="24"/>
        </w:rPr>
        <w:t xml:space="preserve">with the </w:t>
      </w:r>
      <w:proofErr w:type="spellStart"/>
      <w:r w:rsidR="008D238B">
        <w:rPr>
          <w:rFonts w:ascii="Times New Roman" w:hAnsi="Times New Roman" w:cs="Times New Roman"/>
          <w:b/>
          <w:bCs/>
          <w:color w:val="000000"/>
          <w:sz w:val="24"/>
          <w:szCs w:val="24"/>
        </w:rPr>
        <w:t>ConSEF</w:t>
      </w:r>
      <w:r w:rsidR="00A87D42">
        <w:rPr>
          <w:rFonts w:ascii="Times New Roman" w:hAnsi="Times New Roman" w:cs="Times New Roman"/>
          <w:b/>
          <w:bCs/>
          <w:color w:val="000000"/>
          <w:sz w:val="24"/>
          <w:szCs w:val="24"/>
        </w:rPr>
        <w:t>S</w:t>
      </w:r>
      <w:proofErr w:type="spellEnd"/>
      <w:r w:rsidR="00A87D42">
        <w:rPr>
          <w:rFonts w:ascii="Times New Roman" w:hAnsi="Times New Roman" w:cs="Times New Roman"/>
          <w:b/>
          <w:bCs/>
          <w:color w:val="000000"/>
          <w:sz w:val="24"/>
          <w:szCs w:val="24"/>
        </w:rPr>
        <w:t xml:space="preserve"> advisory group</w:t>
      </w:r>
      <w:r w:rsidR="00A87D42" w:rsidRPr="00D22997">
        <w:rPr>
          <w:rFonts w:ascii="Times New Roman" w:hAnsi="Times New Roman" w:cs="Times New Roman"/>
          <w:b/>
          <w:bCs/>
          <w:color w:val="000000"/>
          <w:sz w:val="24"/>
          <w:szCs w:val="24"/>
          <w:vertAlign w:val="superscript"/>
        </w:rPr>
        <w:t>%</w:t>
      </w:r>
    </w:p>
    <w:p w14:paraId="4FDC4D71" w14:textId="6F146D38" w:rsidR="00735D75" w:rsidRPr="00D83312" w:rsidRDefault="00292110" w:rsidP="00D83312">
      <w:pPr>
        <w:pStyle w:val="ListParagraph"/>
        <w:numPr>
          <w:ilvl w:val="0"/>
          <w:numId w:val="4"/>
        </w:numPr>
        <w:spacing w:after="0" w:line="360" w:lineRule="auto"/>
        <w:jc w:val="both"/>
        <w:rPr>
          <w:rFonts w:ascii="Times New Roman" w:hAnsi="Times New Roman" w:cs="Times New Roman"/>
          <w:lang w:val="de-CH"/>
        </w:rPr>
      </w:pPr>
      <w:r w:rsidRPr="00D83312">
        <w:rPr>
          <w:rFonts w:ascii="Times New Roman" w:hAnsi="Times New Roman" w:cs="Times New Roman"/>
        </w:rPr>
        <w:t>Research Cluster 'Biodiversity and Medicines' / Research Group 'Pharmacognosy and Phytotherapy', UCL School of Pharmacy, Univ. London, 29 - 39 Brunswick Sq., London WC1N 1AX, UK</w:t>
      </w:r>
      <w:r w:rsidR="006C5D30">
        <w:rPr>
          <w:rFonts w:ascii="Times New Roman" w:hAnsi="Times New Roman" w:cs="Times New Roman"/>
        </w:rPr>
        <w:t xml:space="preserve">; </w:t>
      </w:r>
      <w:r w:rsidR="006C5D30" w:rsidRPr="006C5D30">
        <w:rPr>
          <w:rFonts w:ascii="Times New Roman" w:hAnsi="Times New Roman" w:cs="Times New Roman"/>
        </w:rPr>
        <w:t>m.heinrich@ucl.ac.uk</w:t>
      </w:r>
    </w:p>
    <w:p w14:paraId="5193BB72" w14:textId="25CBEEBD" w:rsidR="00735D75" w:rsidRPr="00B979A4" w:rsidRDefault="00735D75" w:rsidP="00D83312">
      <w:pPr>
        <w:pStyle w:val="ListParagraph"/>
        <w:numPr>
          <w:ilvl w:val="0"/>
          <w:numId w:val="4"/>
        </w:numPr>
        <w:spacing w:after="0" w:line="360" w:lineRule="auto"/>
        <w:jc w:val="both"/>
        <w:rPr>
          <w:rFonts w:ascii="Times New Roman" w:hAnsi="Times New Roman" w:cs="Times New Roman"/>
          <w:lang w:val="de-CH"/>
        </w:rPr>
      </w:pPr>
      <w:r w:rsidRPr="00B979A4">
        <w:rPr>
          <w:rFonts w:ascii="Times New Roman" w:hAnsi="Times New Roman" w:cs="Times New Roman"/>
          <w:lang w:val="de-CH"/>
        </w:rPr>
        <w:t xml:space="preserve">Vorhaldenstrasse 8, </w:t>
      </w:r>
      <w:r w:rsidR="00292110" w:rsidRPr="00B979A4">
        <w:rPr>
          <w:rFonts w:ascii="Times New Roman" w:hAnsi="Times New Roman" w:cs="Times New Roman"/>
          <w:lang w:val="de-CH"/>
        </w:rPr>
        <w:t xml:space="preserve">8049 Zurich, </w:t>
      </w:r>
      <w:r w:rsidRPr="00B979A4">
        <w:rPr>
          <w:rFonts w:ascii="Times New Roman" w:hAnsi="Times New Roman" w:cs="Times New Roman"/>
          <w:lang w:val="de-CH"/>
        </w:rPr>
        <w:t>Switzerland;:</w:t>
      </w:r>
      <w:r w:rsidR="00B979A4" w:rsidRPr="00B979A4">
        <w:rPr>
          <w:rFonts w:ascii="Times New Roman" w:hAnsi="Times New Roman" w:cs="Times New Roman"/>
          <w:lang w:val="de-CH"/>
        </w:rPr>
        <w:t xml:space="preserve"> </w:t>
      </w:r>
      <w:hyperlink r:id="rId5" w:history="1">
        <w:r w:rsidR="006C5D30">
          <w:rPr>
            <w:rStyle w:val="Hyperlink"/>
          </w:rPr>
          <w:t>andreas.lardos@nilufar.ch</w:t>
        </w:r>
      </w:hyperlink>
    </w:p>
    <w:p w14:paraId="2B8AE4A0" w14:textId="46212407" w:rsidR="00247A41" w:rsidRPr="00D83312" w:rsidRDefault="00247A41" w:rsidP="00D83312">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szCs w:val="16"/>
        </w:rPr>
      </w:pPr>
      <w:r w:rsidRPr="00D83312">
        <w:rPr>
          <w:rFonts w:ascii="Times New Roman" w:hAnsi="Times New Roman" w:cs="Times New Roman"/>
          <w:szCs w:val="16"/>
        </w:rPr>
        <w:t xml:space="preserve">Department of Biomedical Sciences, University of Cagliari, </w:t>
      </w:r>
      <w:r w:rsidRPr="00D83312">
        <w:rPr>
          <w:rFonts w:ascii="Times New Roman" w:hAnsi="Times New Roman" w:cs="Times New Roman"/>
          <w:szCs w:val="13"/>
        </w:rPr>
        <w:t xml:space="preserve">Via </w:t>
      </w:r>
      <w:proofErr w:type="spellStart"/>
      <w:r w:rsidRPr="00D83312">
        <w:rPr>
          <w:rFonts w:ascii="Times New Roman" w:hAnsi="Times New Roman" w:cs="Times New Roman"/>
          <w:szCs w:val="13"/>
        </w:rPr>
        <w:t>Ospedale</w:t>
      </w:r>
      <w:proofErr w:type="spellEnd"/>
      <w:r w:rsidRPr="00D83312">
        <w:rPr>
          <w:rFonts w:ascii="Times New Roman" w:hAnsi="Times New Roman" w:cs="Times New Roman"/>
          <w:szCs w:val="13"/>
        </w:rPr>
        <w:t xml:space="preserve"> 72, 09124 </w:t>
      </w:r>
      <w:r w:rsidRPr="00D83312">
        <w:rPr>
          <w:rFonts w:ascii="Times New Roman" w:hAnsi="Times New Roman" w:cs="Times New Roman"/>
          <w:szCs w:val="16"/>
        </w:rPr>
        <w:t>Cagliari (CA), Italy</w:t>
      </w:r>
      <w:r w:rsidR="006C5D30">
        <w:rPr>
          <w:rFonts w:ascii="Times New Roman" w:hAnsi="Times New Roman" w:cs="Times New Roman"/>
          <w:szCs w:val="16"/>
        </w:rPr>
        <w:t xml:space="preserve">; </w:t>
      </w:r>
      <w:hyperlink r:id="rId6" w:history="1">
        <w:r w:rsidR="006C5D30" w:rsidRPr="00537F2C">
          <w:rPr>
            <w:rStyle w:val="Hyperlink"/>
            <w:rFonts w:ascii="Times New Roman" w:hAnsi="Times New Roman" w:cs="Times New Roman"/>
            <w:szCs w:val="16"/>
          </w:rPr>
          <w:t>marcoleonti@netscape.net</w:t>
        </w:r>
      </w:hyperlink>
      <w:r w:rsidR="006C5D30">
        <w:rPr>
          <w:rFonts w:ascii="Times New Roman" w:hAnsi="Times New Roman" w:cs="Times New Roman"/>
          <w:szCs w:val="16"/>
        </w:rPr>
        <w:t xml:space="preserve"> </w:t>
      </w:r>
    </w:p>
    <w:p w14:paraId="0A718A4C" w14:textId="2695DE52" w:rsidR="00735D75" w:rsidRPr="00D83312" w:rsidRDefault="00735D75" w:rsidP="00D83312">
      <w:pPr>
        <w:pStyle w:val="ListParagraph"/>
        <w:numPr>
          <w:ilvl w:val="0"/>
          <w:numId w:val="4"/>
        </w:numPr>
        <w:spacing w:after="0" w:line="360" w:lineRule="auto"/>
        <w:jc w:val="both"/>
        <w:rPr>
          <w:rFonts w:ascii="Times New Roman" w:hAnsi="Times New Roman" w:cs="Times New Roman"/>
          <w:lang w:val="de-CH"/>
        </w:rPr>
      </w:pPr>
      <w:r w:rsidRPr="00D83312">
        <w:rPr>
          <w:rFonts w:ascii="Times New Roman" w:hAnsi="Times New Roman" w:cs="Times New Roman"/>
        </w:rPr>
        <w:t>Institute</w:t>
      </w:r>
      <w:r w:rsidR="00292110" w:rsidRPr="00D83312">
        <w:rPr>
          <w:rFonts w:ascii="Times New Roman" w:hAnsi="Times New Roman" w:cs="Times New Roman"/>
        </w:rPr>
        <w:t xml:space="preserve"> of </w:t>
      </w:r>
      <w:r w:rsidRPr="00D83312">
        <w:rPr>
          <w:rFonts w:ascii="Times New Roman" w:hAnsi="Times New Roman" w:cs="Times New Roman"/>
        </w:rPr>
        <w:t>Systematic</w:t>
      </w:r>
      <w:r w:rsidR="00292110" w:rsidRPr="00D83312">
        <w:rPr>
          <w:rFonts w:ascii="Times New Roman" w:hAnsi="Times New Roman" w:cs="Times New Roman"/>
        </w:rPr>
        <w:t xml:space="preserve"> </w:t>
      </w:r>
      <w:r w:rsidRPr="00D83312">
        <w:rPr>
          <w:rFonts w:ascii="Times New Roman" w:hAnsi="Times New Roman" w:cs="Times New Roman"/>
        </w:rPr>
        <w:t>Botany,</w:t>
      </w:r>
      <w:r w:rsidR="00292110" w:rsidRPr="00D83312">
        <w:rPr>
          <w:rFonts w:ascii="Times New Roman" w:hAnsi="Times New Roman" w:cs="Times New Roman"/>
        </w:rPr>
        <w:t xml:space="preserve"> </w:t>
      </w:r>
      <w:r w:rsidRPr="00D83312">
        <w:rPr>
          <w:rFonts w:ascii="Times New Roman" w:hAnsi="Times New Roman" w:cs="Times New Roman"/>
        </w:rPr>
        <w:t>University</w:t>
      </w:r>
      <w:r w:rsidR="00292110" w:rsidRPr="00D83312">
        <w:rPr>
          <w:rFonts w:ascii="Times New Roman" w:hAnsi="Times New Roman" w:cs="Times New Roman"/>
        </w:rPr>
        <w:t xml:space="preserve"> </w:t>
      </w:r>
      <w:r w:rsidRPr="00D83312">
        <w:rPr>
          <w:rFonts w:ascii="Times New Roman" w:hAnsi="Times New Roman" w:cs="Times New Roman"/>
        </w:rPr>
        <w:t>of</w:t>
      </w:r>
      <w:r w:rsidR="00292110" w:rsidRPr="00D83312">
        <w:rPr>
          <w:rFonts w:ascii="Times New Roman" w:hAnsi="Times New Roman" w:cs="Times New Roman"/>
        </w:rPr>
        <w:t xml:space="preserve"> </w:t>
      </w:r>
      <w:r w:rsidRPr="00D83312">
        <w:rPr>
          <w:rFonts w:ascii="Times New Roman" w:hAnsi="Times New Roman" w:cs="Times New Roman"/>
        </w:rPr>
        <w:t>Z</w:t>
      </w:r>
      <w:r w:rsidR="00292110" w:rsidRPr="00D83312">
        <w:rPr>
          <w:rFonts w:ascii="Times New Roman" w:hAnsi="Times New Roman" w:cs="Times New Roman"/>
        </w:rPr>
        <w:t>ü</w:t>
      </w:r>
      <w:r w:rsidRPr="00D83312">
        <w:rPr>
          <w:rFonts w:ascii="Times New Roman" w:hAnsi="Times New Roman" w:cs="Times New Roman"/>
        </w:rPr>
        <w:t>rich, Zollikerstrasse107,CH-8008Z</w:t>
      </w:r>
      <w:r w:rsidR="00292110" w:rsidRPr="00D83312">
        <w:rPr>
          <w:rFonts w:ascii="Times New Roman" w:hAnsi="Times New Roman" w:cs="Times New Roman"/>
        </w:rPr>
        <w:t>ü</w:t>
      </w:r>
      <w:r w:rsidRPr="00D83312">
        <w:rPr>
          <w:rFonts w:ascii="Times New Roman" w:hAnsi="Times New Roman" w:cs="Times New Roman"/>
        </w:rPr>
        <w:t>rich, Switzerland</w:t>
      </w:r>
      <w:r w:rsidR="006C5D30">
        <w:rPr>
          <w:rFonts w:ascii="Times New Roman" w:hAnsi="Times New Roman" w:cs="Times New Roman"/>
        </w:rPr>
        <w:t xml:space="preserve">; </w:t>
      </w:r>
      <w:hyperlink r:id="rId7" w:history="1">
        <w:r w:rsidR="006C5D30" w:rsidRPr="00537F2C">
          <w:rPr>
            <w:rStyle w:val="Hyperlink"/>
            <w:rFonts w:ascii="Times New Roman" w:hAnsi="Times New Roman" w:cs="Times New Roman"/>
          </w:rPr>
          <w:t>caroline.weckerle@systbot.uzh.ch</w:t>
        </w:r>
      </w:hyperlink>
      <w:r w:rsidR="006C5D30">
        <w:rPr>
          <w:rFonts w:ascii="Times New Roman" w:hAnsi="Times New Roman" w:cs="Times New Roman"/>
        </w:rPr>
        <w:t xml:space="preserve"> </w:t>
      </w:r>
    </w:p>
    <w:p w14:paraId="40D3339E" w14:textId="536840AC" w:rsidR="00292110" w:rsidRPr="00D83312" w:rsidRDefault="00292110" w:rsidP="00D83312">
      <w:pPr>
        <w:pStyle w:val="ListParagraph"/>
        <w:numPr>
          <w:ilvl w:val="0"/>
          <w:numId w:val="4"/>
        </w:numPr>
        <w:spacing w:after="0" w:line="360" w:lineRule="auto"/>
        <w:jc w:val="both"/>
        <w:rPr>
          <w:rFonts w:ascii="Times New Roman" w:hAnsi="Times New Roman" w:cs="Times New Roman"/>
        </w:rPr>
      </w:pPr>
      <w:r w:rsidRPr="00D83312">
        <w:rPr>
          <w:rFonts w:ascii="Times New Roman" w:hAnsi="Times New Roman" w:cs="Times New Roman"/>
        </w:rPr>
        <w:t xml:space="preserve">Department of Primary Care </w:t>
      </w:r>
      <w:r w:rsidR="00E0137F" w:rsidRPr="00D83312">
        <w:rPr>
          <w:rFonts w:ascii="Times New Roman" w:hAnsi="Times New Roman" w:cs="Times New Roman"/>
        </w:rPr>
        <w:t xml:space="preserve">and Population </w:t>
      </w:r>
      <w:r w:rsidRPr="00D83312">
        <w:rPr>
          <w:rFonts w:ascii="Times New Roman" w:hAnsi="Times New Roman" w:cs="Times New Roman"/>
        </w:rPr>
        <w:t xml:space="preserve">Sciences, University of </w:t>
      </w:r>
      <w:r w:rsidR="00E0137F" w:rsidRPr="00D83312">
        <w:rPr>
          <w:rFonts w:ascii="Times New Roman" w:hAnsi="Times New Roman" w:cs="Times New Roman"/>
        </w:rPr>
        <w:t>Southampton</w:t>
      </w:r>
      <w:r w:rsidRPr="00D83312">
        <w:rPr>
          <w:rFonts w:ascii="Times New Roman" w:hAnsi="Times New Roman" w:cs="Times New Roman"/>
        </w:rPr>
        <w:t>, UK</w:t>
      </w:r>
      <w:r w:rsidR="006C5D30">
        <w:rPr>
          <w:rFonts w:ascii="Times New Roman" w:hAnsi="Times New Roman" w:cs="Times New Roman"/>
        </w:rPr>
        <w:t xml:space="preserve">; </w:t>
      </w:r>
      <w:r w:rsidR="00824D7F">
        <w:rPr>
          <w:rStyle w:val="Hyperlink"/>
          <w:rFonts w:ascii="Times New Roman" w:hAnsi="Times New Roman" w:cs="Times New Roman"/>
        </w:rPr>
        <w:t xml:space="preserve"> </w:t>
      </w:r>
      <w:r w:rsidR="00824D7F" w:rsidRPr="00824D7F">
        <w:rPr>
          <w:rFonts w:ascii="Times New Roman" w:hAnsi="Times New Roman" w:cs="Times New Roman"/>
          <w:color w:val="0563C1" w:themeColor="hyperlink"/>
          <w:u w:val="single"/>
        </w:rPr>
        <w:t>M.L.Willcox@soton.ac.uk</w:t>
      </w:r>
    </w:p>
    <w:p w14:paraId="0F5F63C8" w14:textId="16F41569" w:rsidR="003F71B6" w:rsidRPr="00D83312" w:rsidRDefault="00282217" w:rsidP="00DD5962">
      <w:pPr>
        <w:spacing w:after="0" w:line="360" w:lineRule="auto"/>
        <w:ind w:left="284" w:hanging="284"/>
        <w:contextualSpacing/>
        <w:rPr>
          <w:rFonts w:ascii="Times New Roman" w:hAnsi="Times New Roman" w:cs="Times New Roman"/>
          <w:b/>
          <w:bCs/>
          <w:color w:val="000000"/>
          <w:sz w:val="24"/>
          <w:szCs w:val="24"/>
        </w:rPr>
      </w:pPr>
      <w:r w:rsidRPr="00D83312">
        <w:rPr>
          <w:rFonts w:ascii="Times New Roman" w:hAnsi="Times New Roman" w:cs="Times New Roman"/>
          <w:b/>
          <w:bCs/>
          <w:color w:val="000000"/>
          <w:sz w:val="24"/>
          <w:szCs w:val="24"/>
        </w:rPr>
        <w:t>% -</w:t>
      </w:r>
      <w:r w:rsidRPr="003F71B6">
        <w:rPr>
          <w:rFonts w:ascii="Times New Roman" w:hAnsi="Times New Roman" w:cs="Times New Roman"/>
          <w:bCs/>
          <w:color w:val="000000"/>
          <w:sz w:val="24"/>
          <w:szCs w:val="24"/>
        </w:rPr>
        <w:t xml:space="preserve"> based on a consultative process of researchers active in ethnopharmacology and with particular input by the </w:t>
      </w:r>
      <w:proofErr w:type="spellStart"/>
      <w:r w:rsidR="008D238B">
        <w:rPr>
          <w:rFonts w:ascii="Times New Roman" w:hAnsi="Times New Roman" w:cs="Times New Roman"/>
          <w:bCs/>
          <w:color w:val="000000"/>
          <w:sz w:val="24"/>
          <w:szCs w:val="24"/>
        </w:rPr>
        <w:t>ConSEF</w:t>
      </w:r>
      <w:r w:rsidR="00661E5C" w:rsidRPr="003F71B6">
        <w:rPr>
          <w:rFonts w:ascii="Times New Roman" w:hAnsi="Times New Roman" w:cs="Times New Roman"/>
          <w:bCs/>
          <w:color w:val="000000"/>
          <w:sz w:val="24"/>
          <w:szCs w:val="24"/>
        </w:rPr>
        <w:t>S</w:t>
      </w:r>
      <w:proofErr w:type="spellEnd"/>
      <w:r w:rsidR="00661E5C" w:rsidRPr="003F71B6">
        <w:rPr>
          <w:rFonts w:ascii="Times New Roman" w:hAnsi="Times New Roman" w:cs="Times New Roman"/>
          <w:bCs/>
          <w:color w:val="000000"/>
          <w:sz w:val="24"/>
          <w:szCs w:val="24"/>
        </w:rPr>
        <w:t xml:space="preserve"> </w:t>
      </w:r>
      <w:r w:rsidR="00ED7F93" w:rsidRPr="003F71B6">
        <w:rPr>
          <w:rFonts w:ascii="Times New Roman" w:hAnsi="Times New Roman" w:cs="Times New Roman"/>
          <w:bCs/>
          <w:color w:val="000000"/>
          <w:sz w:val="24"/>
          <w:szCs w:val="24"/>
        </w:rPr>
        <w:t>Advisory group:</w:t>
      </w:r>
      <w:r w:rsidR="00ED4883" w:rsidRPr="003F71B6">
        <w:rPr>
          <w:rFonts w:ascii="Times New Roman" w:hAnsi="Times New Roman" w:cs="Times New Roman"/>
          <w:bCs/>
          <w:color w:val="000000"/>
          <w:sz w:val="24"/>
          <w:szCs w:val="24"/>
        </w:rPr>
        <w:t xml:space="preserve"> </w:t>
      </w:r>
      <w:r w:rsidR="00ED7F93" w:rsidRPr="003F71B6">
        <w:rPr>
          <w:rFonts w:ascii="Times New Roman" w:hAnsi="Times New Roman" w:cs="Times New Roman"/>
          <w:bCs/>
          <w:color w:val="000000"/>
          <w:sz w:val="24"/>
          <w:szCs w:val="24"/>
        </w:rPr>
        <w:t>Wendy</w:t>
      </w:r>
      <w:r w:rsidR="00ED7F93" w:rsidRPr="003F71B6">
        <w:rPr>
          <w:rFonts w:ascii="Times New Roman" w:eastAsia="Calibri" w:hAnsi="Times New Roman" w:cs="Times New Roman"/>
          <w:sz w:val="24"/>
          <w:szCs w:val="24"/>
        </w:rPr>
        <w:t xml:space="preserve"> </w:t>
      </w:r>
      <w:r w:rsidR="00ED7F93" w:rsidRPr="003F71B6">
        <w:rPr>
          <w:rFonts w:ascii="Times New Roman" w:hAnsi="Times New Roman" w:cs="Times New Roman"/>
          <w:bCs/>
          <w:color w:val="000000"/>
          <w:sz w:val="24"/>
          <w:szCs w:val="24"/>
        </w:rPr>
        <w:t>Applequist</w:t>
      </w:r>
      <w:r w:rsidR="0032586A" w:rsidRPr="003F71B6">
        <w:rPr>
          <w:rFonts w:ascii="Times New Roman" w:hAnsi="Times New Roman" w:cs="Times New Roman"/>
          <w:bCs/>
          <w:color w:val="000000"/>
          <w:sz w:val="24"/>
          <w:szCs w:val="24"/>
          <w:vertAlign w:val="superscript"/>
        </w:rPr>
        <w:t>6</w:t>
      </w:r>
      <w:r w:rsidR="00ED7F93" w:rsidRPr="003F71B6">
        <w:rPr>
          <w:rFonts w:ascii="Times New Roman" w:hAnsi="Times New Roman" w:cs="Times New Roman"/>
          <w:bCs/>
          <w:color w:val="000000"/>
          <w:sz w:val="24"/>
          <w:szCs w:val="24"/>
        </w:rPr>
        <w:t xml:space="preserve"> </w:t>
      </w:r>
      <w:r w:rsidR="003F71B6" w:rsidRPr="003F71B6">
        <w:rPr>
          <w:rFonts w:ascii="Times New Roman" w:hAnsi="Times New Roman" w:cs="Times New Roman"/>
          <w:bCs/>
          <w:color w:val="000000"/>
          <w:sz w:val="24"/>
          <w:szCs w:val="24"/>
        </w:rPr>
        <w:t>(</w:t>
      </w:r>
      <w:r w:rsidR="00D22997">
        <w:rPr>
          <w:rFonts w:ascii="Times New Roman" w:hAnsi="Times New Roman" w:cs="Times New Roman"/>
          <w:bCs/>
          <w:color w:val="000000"/>
          <w:sz w:val="24"/>
          <w:szCs w:val="24"/>
        </w:rPr>
        <w:t>including</w:t>
      </w:r>
      <w:r w:rsidR="003F71B6" w:rsidRPr="003F71B6">
        <w:rPr>
          <w:rFonts w:ascii="Times New Roman" w:hAnsi="Times New Roman" w:cs="Times New Roman"/>
          <w:bCs/>
          <w:color w:val="000000"/>
          <w:sz w:val="24"/>
          <w:szCs w:val="24"/>
        </w:rPr>
        <w:t xml:space="preserve"> feedback from members of the Society for Economic Botany), Ana Ladio</w:t>
      </w:r>
      <w:r w:rsidR="003F71B6" w:rsidRPr="003F71B6">
        <w:rPr>
          <w:rFonts w:ascii="Times New Roman" w:hAnsi="Times New Roman" w:cs="Times New Roman"/>
          <w:bCs/>
          <w:color w:val="000000"/>
          <w:sz w:val="24"/>
          <w:szCs w:val="24"/>
          <w:vertAlign w:val="superscript"/>
        </w:rPr>
        <w:t>7</w:t>
      </w:r>
      <w:r w:rsidR="003F71B6" w:rsidRPr="003F71B6">
        <w:rPr>
          <w:rFonts w:ascii="Times New Roman" w:hAnsi="Times New Roman" w:cs="Times New Roman"/>
          <w:bCs/>
          <w:color w:val="000000"/>
          <w:sz w:val="24"/>
          <w:szCs w:val="24"/>
        </w:rPr>
        <w:t xml:space="preserve"> (Argentina), Chun Lin Long</w:t>
      </w:r>
      <w:r w:rsidR="003F71B6" w:rsidRPr="003F71B6">
        <w:rPr>
          <w:rFonts w:ascii="Times New Roman" w:hAnsi="Times New Roman" w:cs="Times New Roman"/>
          <w:bCs/>
          <w:color w:val="000000"/>
          <w:sz w:val="24"/>
          <w:szCs w:val="24"/>
          <w:vertAlign w:val="superscript"/>
        </w:rPr>
        <w:t>8</w:t>
      </w:r>
      <w:r w:rsidR="003F71B6" w:rsidRPr="003F71B6">
        <w:rPr>
          <w:rFonts w:ascii="Times New Roman" w:hAnsi="Times New Roman" w:cs="Times New Roman"/>
          <w:bCs/>
          <w:color w:val="000000"/>
          <w:sz w:val="24"/>
          <w:szCs w:val="24"/>
        </w:rPr>
        <w:t xml:space="preserve">, </w:t>
      </w:r>
      <w:proofErr w:type="spellStart"/>
      <w:r w:rsidR="003F71B6" w:rsidRPr="003F71B6">
        <w:rPr>
          <w:rFonts w:ascii="Times New Roman" w:hAnsi="Times New Roman" w:cs="Times New Roman"/>
          <w:bCs/>
          <w:color w:val="000000"/>
          <w:sz w:val="24"/>
          <w:szCs w:val="24"/>
        </w:rPr>
        <w:t>Pulok</w:t>
      </w:r>
      <w:proofErr w:type="spellEnd"/>
      <w:r w:rsidR="003F71B6" w:rsidRPr="003F71B6">
        <w:rPr>
          <w:rFonts w:ascii="Times New Roman" w:hAnsi="Times New Roman" w:cs="Times New Roman"/>
          <w:bCs/>
          <w:color w:val="000000"/>
          <w:sz w:val="24"/>
          <w:szCs w:val="24"/>
        </w:rPr>
        <w:t xml:space="preserve"> Mukherjee</w:t>
      </w:r>
      <w:r w:rsidR="003F71B6" w:rsidRPr="003F71B6">
        <w:rPr>
          <w:rFonts w:ascii="Times New Roman" w:hAnsi="Times New Roman" w:cs="Times New Roman"/>
          <w:bCs/>
          <w:color w:val="000000"/>
          <w:sz w:val="24"/>
          <w:szCs w:val="24"/>
          <w:vertAlign w:val="superscript"/>
        </w:rPr>
        <w:t>9</w:t>
      </w:r>
      <w:r w:rsidR="003F71B6" w:rsidRPr="003F71B6">
        <w:rPr>
          <w:rFonts w:ascii="Times New Roman" w:hAnsi="Times New Roman" w:cs="Times New Roman"/>
          <w:bCs/>
          <w:color w:val="000000"/>
          <w:sz w:val="24"/>
          <w:szCs w:val="24"/>
        </w:rPr>
        <w:t xml:space="preserve"> (on behalf of the Society for Ethnopharmacology, India), </w:t>
      </w:r>
      <w:proofErr w:type="gramStart"/>
      <w:r w:rsidR="003F71B6" w:rsidRPr="003F71B6">
        <w:rPr>
          <w:rFonts w:ascii="Times New Roman" w:hAnsi="Times New Roman" w:cs="Times New Roman"/>
          <w:bCs/>
          <w:color w:val="000000"/>
          <w:sz w:val="24"/>
          <w:szCs w:val="24"/>
        </w:rPr>
        <w:t>Gary</w:t>
      </w:r>
      <w:proofErr w:type="gramEnd"/>
      <w:r w:rsidR="003F71B6" w:rsidRPr="003F71B6">
        <w:rPr>
          <w:rFonts w:ascii="Times New Roman" w:hAnsi="Times New Roman" w:cs="Times New Roman"/>
          <w:bCs/>
          <w:color w:val="000000"/>
          <w:sz w:val="24"/>
          <w:szCs w:val="24"/>
        </w:rPr>
        <w:t xml:space="preserve"> Stafford</w:t>
      </w:r>
      <w:r w:rsidR="003F71B6" w:rsidRPr="003F71B6">
        <w:rPr>
          <w:rFonts w:ascii="Times New Roman" w:hAnsi="Times New Roman" w:cs="Times New Roman"/>
          <w:bCs/>
          <w:color w:val="000000"/>
          <w:sz w:val="24"/>
          <w:szCs w:val="24"/>
          <w:vertAlign w:val="superscript"/>
        </w:rPr>
        <w:t>10</w:t>
      </w:r>
      <w:r w:rsidR="003F71B6" w:rsidRPr="003F71B6">
        <w:rPr>
          <w:rFonts w:ascii="Times New Roman" w:hAnsi="Times New Roman" w:cs="Times New Roman"/>
          <w:bCs/>
          <w:color w:val="000000"/>
          <w:sz w:val="24"/>
          <w:szCs w:val="24"/>
        </w:rPr>
        <w:t xml:space="preserve"> (South Africa),</w:t>
      </w:r>
      <w:r w:rsidR="003F71B6" w:rsidRPr="00D83312">
        <w:rPr>
          <w:rFonts w:ascii="Times New Roman" w:hAnsi="Times New Roman" w:cs="Times New Roman"/>
          <w:b/>
          <w:bCs/>
          <w:color w:val="000000"/>
          <w:sz w:val="24"/>
          <w:szCs w:val="24"/>
        </w:rPr>
        <w:t xml:space="preserve"> </w:t>
      </w:r>
    </w:p>
    <w:p w14:paraId="10493E74" w14:textId="4FF1EFB8" w:rsidR="00601B55" w:rsidRPr="00601B55" w:rsidRDefault="00601B55" w:rsidP="003F71B6">
      <w:pPr>
        <w:pStyle w:val="ListParagraph"/>
        <w:numPr>
          <w:ilvl w:val="0"/>
          <w:numId w:val="4"/>
        </w:numPr>
        <w:spacing w:after="0" w:line="360" w:lineRule="auto"/>
        <w:rPr>
          <w:rFonts w:ascii="Times New Roman" w:eastAsia="Times New Roman" w:hAnsi="Times New Roman" w:cs="Times New Roman"/>
          <w:sz w:val="24"/>
          <w:szCs w:val="24"/>
          <w:lang w:eastAsia="en-GB"/>
        </w:rPr>
      </w:pPr>
      <w:r w:rsidRPr="00601B55">
        <w:rPr>
          <w:rFonts w:ascii="Times New Roman" w:hAnsi="Times New Roman" w:cs="Times New Roman"/>
          <w:bCs/>
          <w:color w:val="000000"/>
          <w:sz w:val="24"/>
          <w:szCs w:val="24"/>
        </w:rPr>
        <w:t>Missouri Botanical Garden, P.O. Box 299, St. Louis, MO 63166-0299, USA</w:t>
      </w:r>
      <w:r w:rsidR="006C5D30">
        <w:rPr>
          <w:rFonts w:ascii="Times New Roman" w:hAnsi="Times New Roman" w:cs="Times New Roman"/>
          <w:bCs/>
          <w:color w:val="000000"/>
          <w:sz w:val="24"/>
          <w:szCs w:val="24"/>
        </w:rPr>
        <w:t xml:space="preserve">; </w:t>
      </w:r>
      <w:hyperlink r:id="rId8" w:tgtFrame="_blank" w:history="1">
        <w:r w:rsidR="006C5D30" w:rsidRPr="006C5D30">
          <w:rPr>
            <w:rStyle w:val="Hyperlink"/>
            <w:rFonts w:ascii="Times New Roman" w:hAnsi="Times New Roman" w:cs="Times New Roman"/>
            <w:bCs/>
            <w:sz w:val="24"/>
            <w:szCs w:val="24"/>
          </w:rPr>
          <w:t>wendy.applequist@mobot.org</w:t>
        </w:r>
      </w:hyperlink>
      <w:r w:rsidR="006C5D30">
        <w:rPr>
          <w:rFonts w:ascii="Times New Roman" w:hAnsi="Times New Roman" w:cs="Times New Roman"/>
          <w:bCs/>
          <w:color w:val="000000"/>
          <w:sz w:val="24"/>
          <w:szCs w:val="24"/>
        </w:rPr>
        <w:t xml:space="preserve"> </w:t>
      </w:r>
    </w:p>
    <w:p w14:paraId="2AAE7A2C" w14:textId="19804DDD" w:rsidR="003F71B6" w:rsidRPr="005D731E" w:rsidRDefault="003F71B6" w:rsidP="003F71B6">
      <w:pPr>
        <w:pStyle w:val="ListParagraph"/>
        <w:numPr>
          <w:ilvl w:val="0"/>
          <w:numId w:val="4"/>
        </w:numPr>
        <w:spacing w:after="0" w:line="360" w:lineRule="auto"/>
        <w:rPr>
          <w:rFonts w:ascii="Times New Roman" w:eastAsia="Times New Roman" w:hAnsi="Times New Roman" w:cs="Times New Roman"/>
          <w:sz w:val="24"/>
          <w:szCs w:val="24"/>
          <w:lang w:eastAsia="en-GB"/>
        </w:rPr>
      </w:pPr>
      <w:r w:rsidRPr="006C5D30">
        <w:rPr>
          <w:rFonts w:ascii="Times New Roman" w:eastAsia="Times New Roman" w:hAnsi="Times New Roman" w:cs="Times New Roman"/>
          <w:sz w:val="24"/>
          <w:szCs w:val="24"/>
          <w:lang w:val="es-MX" w:eastAsia="en-GB"/>
        </w:rPr>
        <w:t xml:space="preserve">Laboratorio </w:t>
      </w:r>
      <w:proofErr w:type="spellStart"/>
      <w:r w:rsidRPr="006C5D30">
        <w:rPr>
          <w:rFonts w:ascii="Times New Roman" w:eastAsia="Times New Roman" w:hAnsi="Times New Roman" w:cs="Times New Roman"/>
          <w:sz w:val="24"/>
          <w:szCs w:val="24"/>
          <w:lang w:val="es-MX" w:eastAsia="en-GB"/>
        </w:rPr>
        <w:t>Ecotono</w:t>
      </w:r>
      <w:proofErr w:type="spellEnd"/>
      <w:r w:rsidRPr="006C5D30">
        <w:rPr>
          <w:rFonts w:ascii="Times New Roman" w:eastAsia="Times New Roman" w:hAnsi="Times New Roman" w:cs="Times New Roman"/>
          <w:sz w:val="24"/>
          <w:szCs w:val="24"/>
          <w:lang w:val="es-MX" w:eastAsia="en-GB"/>
        </w:rPr>
        <w:t xml:space="preserve">, INIBIOMA, CONICET-Universidad Nacional del </w:t>
      </w:r>
      <w:proofErr w:type="spellStart"/>
      <w:r w:rsidRPr="006C5D30">
        <w:rPr>
          <w:rFonts w:ascii="Times New Roman" w:eastAsia="Times New Roman" w:hAnsi="Times New Roman" w:cs="Times New Roman"/>
          <w:sz w:val="24"/>
          <w:szCs w:val="24"/>
          <w:lang w:val="es-MX" w:eastAsia="en-GB"/>
        </w:rPr>
        <w:t>Comahue</w:t>
      </w:r>
      <w:proofErr w:type="spellEnd"/>
      <w:r w:rsidRPr="006C5D30">
        <w:rPr>
          <w:rFonts w:ascii="Times New Roman" w:eastAsia="Times New Roman" w:hAnsi="Times New Roman" w:cs="Times New Roman"/>
          <w:sz w:val="24"/>
          <w:szCs w:val="24"/>
          <w:lang w:val="es-MX" w:eastAsia="en-GB"/>
        </w:rPr>
        <w:t xml:space="preserve">. </w:t>
      </w:r>
      <w:r w:rsidRPr="005D731E">
        <w:rPr>
          <w:rFonts w:ascii="Times New Roman" w:eastAsia="Times New Roman" w:hAnsi="Times New Roman" w:cs="Times New Roman"/>
          <w:sz w:val="24"/>
          <w:szCs w:val="24"/>
          <w:lang w:eastAsia="en-GB"/>
        </w:rPr>
        <w:t>Argentina</w:t>
      </w:r>
      <w:r w:rsidR="006C5D30">
        <w:rPr>
          <w:rFonts w:ascii="Times New Roman" w:eastAsia="Times New Roman" w:hAnsi="Times New Roman" w:cs="Times New Roman"/>
          <w:sz w:val="24"/>
          <w:szCs w:val="24"/>
          <w:lang w:eastAsia="en-GB"/>
        </w:rPr>
        <w:t xml:space="preserve">; </w:t>
      </w:r>
      <w:hyperlink r:id="rId9" w:tgtFrame="_blank" w:history="1">
        <w:r w:rsidR="006C5D30" w:rsidRPr="006C5D30">
          <w:rPr>
            <w:rStyle w:val="Hyperlink"/>
            <w:rFonts w:ascii="Times New Roman" w:eastAsia="Times New Roman" w:hAnsi="Times New Roman" w:cs="Times New Roman"/>
            <w:sz w:val="24"/>
            <w:szCs w:val="24"/>
            <w:lang w:eastAsia="en-GB"/>
          </w:rPr>
          <w:t>ladioah@comahue-conicet.gob.ar</w:t>
        </w:r>
      </w:hyperlink>
    </w:p>
    <w:p w14:paraId="0291A8C7" w14:textId="091E4A3A" w:rsidR="003F71B6" w:rsidRDefault="003F71B6" w:rsidP="003F71B6">
      <w:pPr>
        <w:pStyle w:val="ListParagraph"/>
        <w:numPr>
          <w:ilvl w:val="0"/>
          <w:numId w:val="4"/>
        </w:numPr>
        <w:spacing w:after="0" w:line="360" w:lineRule="auto"/>
        <w:rPr>
          <w:rFonts w:ascii="Times New Roman" w:eastAsia="Times New Roman" w:hAnsi="Times New Roman" w:cs="Times New Roman"/>
          <w:sz w:val="24"/>
          <w:szCs w:val="24"/>
          <w:lang w:eastAsia="en-GB"/>
        </w:rPr>
      </w:pPr>
      <w:r w:rsidRPr="00A2421C">
        <w:rPr>
          <w:rFonts w:ascii="Times New Roman" w:eastAsia="Times New Roman" w:hAnsi="Times New Roman" w:cs="Times New Roman"/>
          <w:sz w:val="24"/>
          <w:szCs w:val="24"/>
          <w:lang w:eastAsia="en-GB"/>
        </w:rPr>
        <w:t xml:space="preserve">College of Life and Environmental Sciences, </w:t>
      </w:r>
      <w:proofErr w:type="spellStart"/>
      <w:r w:rsidRPr="00A2421C">
        <w:rPr>
          <w:rFonts w:ascii="Times New Roman" w:eastAsia="Times New Roman" w:hAnsi="Times New Roman" w:cs="Times New Roman"/>
          <w:sz w:val="24"/>
          <w:szCs w:val="24"/>
          <w:lang w:eastAsia="en-GB"/>
        </w:rPr>
        <w:t>Minzu</w:t>
      </w:r>
      <w:proofErr w:type="spellEnd"/>
      <w:r w:rsidRPr="00A2421C">
        <w:rPr>
          <w:rFonts w:ascii="Times New Roman" w:eastAsia="Times New Roman" w:hAnsi="Times New Roman" w:cs="Times New Roman"/>
          <w:sz w:val="24"/>
          <w:szCs w:val="24"/>
          <w:lang w:eastAsia="en-GB"/>
        </w:rPr>
        <w:t xml:space="preserve"> University of China. Beijing 100081, China; email: </w:t>
      </w:r>
      <w:hyperlink r:id="rId10" w:tgtFrame="_blank" w:history="1">
        <w:r w:rsidRPr="00A2421C">
          <w:rPr>
            <w:rStyle w:val="Hyperlink"/>
            <w:rFonts w:ascii="Times New Roman" w:eastAsia="Times New Roman" w:hAnsi="Times New Roman" w:cs="Times New Roman"/>
            <w:sz w:val="24"/>
            <w:szCs w:val="24"/>
            <w:lang w:eastAsia="en-GB"/>
          </w:rPr>
          <w:t>long@mail.kib.ac.cn</w:t>
        </w:r>
      </w:hyperlink>
      <w:r w:rsidR="000B7CF6">
        <w:rPr>
          <w:rFonts w:ascii="Times New Roman" w:eastAsia="Times New Roman" w:hAnsi="Times New Roman" w:cs="Times New Roman"/>
          <w:sz w:val="24"/>
          <w:szCs w:val="24"/>
          <w:lang w:eastAsia="en-GB"/>
        </w:rPr>
        <w:t xml:space="preserve"> </w:t>
      </w:r>
      <w:r w:rsidRPr="00627554">
        <w:rPr>
          <w:rFonts w:ascii="Times New Roman" w:eastAsia="Times New Roman" w:hAnsi="Times New Roman" w:cs="Times New Roman"/>
          <w:sz w:val="24"/>
          <w:szCs w:val="24"/>
          <w:lang w:eastAsia="en-GB"/>
        </w:rPr>
        <w:t>&lt;long.chunlin@muc.edu.cn&gt;</w:t>
      </w:r>
    </w:p>
    <w:p w14:paraId="1F76DA9A" w14:textId="58F2C87F" w:rsidR="009431EB" w:rsidRDefault="009431EB" w:rsidP="009431EB">
      <w:pPr>
        <w:pStyle w:val="ListParagraph"/>
        <w:numPr>
          <w:ilvl w:val="0"/>
          <w:numId w:val="4"/>
        </w:numPr>
        <w:spacing w:after="0" w:line="360" w:lineRule="auto"/>
        <w:rPr>
          <w:rFonts w:ascii="Times New Roman" w:eastAsia="Times New Roman" w:hAnsi="Times New Roman" w:cs="Times New Roman"/>
          <w:sz w:val="24"/>
          <w:szCs w:val="24"/>
          <w:lang w:eastAsia="en-GB"/>
        </w:rPr>
      </w:pPr>
      <w:r w:rsidRPr="009431EB">
        <w:rPr>
          <w:rFonts w:ascii="Times New Roman" w:eastAsia="Times New Roman" w:hAnsi="Times New Roman" w:cs="Times New Roman"/>
          <w:sz w:val="24"/>
          <w:szCs w:val="24"/>
          <w:lang w:eastAsia="en-GB"/>
        </w:rPr>
        <w:t xml:space="preserve">School of Natural Product Studies, Department of Pharmaceutical Technology, </w:t>
      </w:r>
      <w:proofErr w:type="spellStart"/>
      <w:r w:rsidRPr="009431EB">
        <w:rPr>
          <w:rFonts w:ascii="Times New Roman" w:eastAsia="Times New Roman" w:hAnsi="Times New Roman" w:cs="Times New Roman"/>
          <w:sz w:val="24"/>
          <w:szCs w:val="24"/>
          <w:lang w:eastAsia="en-GB"/>
        </w:rPr>
        <w:t>Jadavpur</w:t>
      </w:r>
      <w:proofErr w:type="spellEnd"/>
      <w:r w:rsidRPr="009431EB">
        <w:rPr>
          <w:rFonts w:ascii="Times New Roman" w:eastAsia="Times New Roman" w:hAnsi="Times New Roman" w:cs="Times New Roman"/>
          <w:sz w:val="24"/>
          <w:szCs w:val="24"/>
          <w:lang w:eastAsia="en-GB"/>
        </w:rPr>
        <w:t xml:space="preserve"> University, Kolkata, India</w:t>
      </w:r>
      <w:r w:rsidR="006C5D30">
        <w:rPr>
          <w:rFonts w:ascii="Times New Roman" w:eastAsia="Times New Roman" w:hAnsi="Times New Roman" w:cs="Times New Roman"/>
          <w:sz w:val="24"/>
          <w:szCs w:val="24"/>
          <w:lang w:eastAsia="en-GB"/>
        </w:rPr>
        <w:t>;</w:t>
      </w:r>
      <w:r w:rsidR="000B7CF6">
        <w:rPr>
          <w:rFonts w:ascii="Times New Roman" w:eastAsia="Times New Roman" w:hAnsi="Times New Roman" w:cs="Times New Roman"/>
          <w:sz w:val="24"/>
          <w:szCs w:val="24"/>
          <w:lang w:eastAsia="en-GB"/>
        </w:rPr>
        <w:t xml:space="preserve"> </w:t>
      </w:r>
      <w:hyperlink r:id="rId11" w:tgtFrame="_blank" w:history="1">
        <w:r w:rsidR="006C5D30" w:rsidRPr="006C5D30">
          <w:rPr>
            <w:rStyle w:val="Hyperlink"/>
            <w:rFonts w:ascii="Times New Roman" w:eastAsia="Times New Roman" w:hAnsi="Times New Roman" w:cs="Times New Roman"/>
            <w:sz w:val="24"/>
            <w:szCs w:val="24"/>
            <w:lang w:eastAsia="en-GB"/>
          </w:rPr>
          <w:t>pulokm@gmail.com</w:t>
        </w:r>
      </w:hyperlink>
    </w:p>
    <w:p w14:paraId="17C2220F" w14:textId="0C5F29FD" w:rsidR="009431EB" w:rsidRPr="009431EB" w:rsidRDefault="00601B55" w:rsidP="009431EB">
      <w:pPr>
        <w:pStyle w:val="ListParagraph"/>
        <w:numPr>
          <w:ilvl w:val="0"/>
          <w:numId w:val="4"/>
        </w:numPr>
        <w:spacing w:after="0" w:line="360" w:lineRule="auto"/>
        <w:rPr>
          <w:rFonts w:ascii="Times New Roman" w:eastAsia="Times New Roman" w:hAnsi="Times New Roman" w:cs="Times New Roman"/>
          <w:sz w:val="24"/>
          <w:szCs w:val="24"/>
          <w:lang w:eastAsia="en-GB"/>
        </w:rPr>
      </w:pPr>
      <w:r w:rsidRPr="00601B55">
        <w:rPr>
          <w:rFonts w:ascii="Times New Roman" w:eastAsia="Times New Roman" w:hAnsi="Times New Roman" w:cs="Times New Roman"/>
          <w:sz w:val="24"/>
          <w:szCs w:val="24"/>
          <w:lang w:eastAsia="en-GB"/>
        </w:rPr>
        <w:t>Department of Botany and Zoology, Stellenbosch University, 7601, Stellenbosch, South Africa</w:t>
      </w:r>
      <w:r w:rsidR="006C5D30">
        <w:rPr>
          <w:rFonts w:ascii="Times New Roman" w:eastAsia="Times New Roman" w:hAnsi="Times New Roman" w:cs="Times New Roman"/>
          <w:sz w:val="24"/>
          <w:szCs w:val="24"/>
          <w:lang w:eastAsia="en-GB"/>
        </w:rPr>
        <w:t xml:space="preserve">; </w:t>
      </w:r>
      <w:hyperlink r:id="rId12" w:tgtFrame="_blank" w:history="1">
        <w:r w:rsidR="006C5D30" w:rsidRPr="006C5D30">
          <w:rPr>
            <w:rStyle w:val="Hyperlink"/>
            <w:rFonts w:ascii="Times New Roman" w:eastAsia="Times New Roman" w:hAnsi="Times New Roman" w:cs="Times New Roman"/>
            <w:sz w:val="24"/>
            <w:szCs w:val="24"/>
            <w:lang w:eastAsia="en-GB"/>
          </w:rPr>
          <w:t>garyistafford@gmail.com</w:t>
        </w:r>
      </w:hyperlink>
    </w:p>
    <w:p w14:paraId="62A0652F" w14:textId="77777777" w:rsidR="00DE2CDF" w:rsidRPr="00D83312" w:rsidRDefault="00EE23F6" w:rsidP="00D83312">
      <w:pPr>
        <w:spacing w:after="0" w:line="360" w:lineRule="auto"/>
        <w:contextualSpacing/>
        <w:rPr>
          <w:rFonts w:ascii="Times New Roman" w:eastAsia="Times New Roman" w:hAnsi="Times New Roman" w:cs="Times New Roman"/>
          <w:b/>
          <w:color w:val="0070C0"/>
          <w:sz w:val="24"/>
          <w:szCs w:val="24"/>
          <w:lang w:eastAsia="en-GB"/>
        </w:rPr>
      </w:pPr>
      <w:r w:rsidRPr="00D83312">
        <w:rPr>
          <w:rFonts w:ascii="Times New Roman" w:eastAsia="Times New Roman" w:hAnsi="Times New Roman" w:cs="Times New Roman"/>
          <w:b/>
          <w:color w:val="0070C0"/>
          <w:sz w:val="24"/>
          <w:szCs w:val="24"/>
          <w:lang w:eastAsia="en-GB"/>
        </w:rPr>
        <w:t>Abstract</w:t>
      </w:r>
    </w:p>
    <w:p w14:paraId="3E56AE6A" w14:textId="77777777" w:rsidR="002F2C3B" w:rsidRPr="00D83312" w:rsidRDefault="002F2C3B" w:rsidP="00D83312">
      <w:pPr>
        <w:spacing w:after="0" w:line="360" w:lineRule="auto"/>
        <w:contextualSpacing/>
        <w:rPr>
          <w:rFonts w:ascii="Times New Roman" w:eastAsia="Times New Roman" w:hAnsi="Times New Roman" w:cs="Times New Roman"/>
          <w:bCs/>
          <w:sz w:val="24"/>
          <w:szCs w:val="24"/>
          <w:lang w:eastAsia="en-GB"/>
        </w:rPr>
      </w:pPr>
      <w:r w:rsidRPr="00D83312">
        <w:rPr>
          <w:rFonts w:ascii="Times New Roman" w:eastAsia="Times New Roman" w:hAnsi="Times New Roman" w:cs="Times New Roman"/>
          <w:bCs/>
          <w:sz w:val="24"/>
          <w:szCs w:val="24"/>
          <w:lang w:eastAsia="en-GB"/>
        </w:rPr>
        <w:t xml:space="preserve">BACKGROUND: </w:t>
      </w:r>
    </w:p>
    <w:p w14:paraId="1E6DF964" w14:textId="77777777" w:rsidR="002F2C3B" w:rsidRPr="00D83312" w:rsidRDefault="002F2C3B" w:rsidP="00D83312">
      <w:pPr>
        <w:spacing w:after="0" w:line="360" w:lineRule="auto"/>
        <w:contextualSpacing/>
        <w:rPr>
          <w:rFonts w:ascii="Times New Roman" w:eastAsia="Times New Roman" w:hAnsi="Times New Roman" w:cs="Times New Roman"/>
          <w:bCs/>
          <w:sz w:val="24"/>
          <w:szCs w:val="24"/>
          <w:lang w:eastAsia="en-GB"/>
        </w:rPr>
      </w:pPr>
      <w:proofErr w:type="spellStart"/>
      <w:r w:rsidRPr="00D83312">
        <w:rPr>
          <w:rFonts w:ascii="Times New Roman" w:eastAsia="Times New Roman" w:hAnsi="Times New Roman" w:cs="Times New Roman"/>
          <w:bCs/>
          <w:sz w:val="24"/>
          <w:szCs w:val="24"/>
          <w:lang w:eastAsia="en-GB"/>
        </w:rPr>
        <w:lastRenderedPageBreak/>
        <w:t>Ethnopharmacological</w:t>
      </w:r>
      <w:proofErr w:type="spellEnd"/>
      <w:r w:rsidRPr="00D83312">
        <w:rPr>
          <w:rFonts w:ascii="Times New Roman" w:eastAsia="Times New Roman" w:hAnsi="Times New Roman" w:cs="Times New Roman"/>
          <w:bCs/>
          <w:sz w:val="24"/>
          <w:szCs w:val="24"/>
          <w:lang w:eastAsia="en-GB"/>
        </w:rPr>
        <w:t xml:space="preserve"> research</w:t>
      </w:r>
      <w:r w:rsidR="00282217" w:rsidRPr="00D83312">
        <w:rPr>
          <w:rFonts w:ascii="Times New Roman" w:eastAsia="Times New Roman" w:hAnsi="Times New Roman" w:cs="Times New Roman"/>
          <w:bCs/>
          <w:sz w:val="24"/>
          <w:szCs w:val="24"/>
          <w:lang w:eastAsia="en-GB"/>
        </w:rPr>
        <w:t xml:space="preserve"> aims at gathering </w:t>
      </w:r>
      <w:r w:rsidRPr="00D83312">
        <w:rPr>
          <w:rFonts w:ascii="Times New Roman" w:eastAsia="Times New Roman" w:hAnsi="Times New Roman" w:cs="Times New Roman"/>
          <w:bCs/>
          <w:sz w:val="24"/>
          <w:szCs w:val="24"/>
          <w:lang w:eastAsia="en-GB"/>
        </w:rPr>
        <w:t xml:space="preserve">information on local and traditional uses of plants and other natural substances. However, the approaches used and the methods employed vary, and while such a variability is desirable in terms of scientific diversity, research must adhere to </w:t>
      </w:r>
      <w:r w:rsidR="00E55A69" w:rsidRPr="00D83312">
        <w:rPr>
          <w:rFonts w:ascii="Times New Roman" w:eastAsia="Times New Roman" w:hAnsi="Times New Roman" w:cs="Times New Roman"/>
          <w:bCs/>
          <w:sz w:val="24"/>
          <w:szCs w:val="24"/>
          <w:lang w:eastAsia="en-GB"/>
        </w:rPr>
        <w:t>w</w:t>
      </w:r>
      <w:r w:rsidRPr="00D83312">
        <w:rPr>
          <w:rFonts w:ascii="Times New Roman" w:eastAsia="Times New Roman" w:hAnsi="Times New Roman" w:cs="Times New Roman"/>
          <w:bCs/>
          <w:sz w:val="24"/>
          <w:szCs w:val="24"/>
          <w:lang w:eastAsia="en-GB"/>
        </w:rPr>
        <w:t>ell defined quality standards and reproducible methods</w:t>
      </w:r>
    </w:p>
    <w:p w14:paraId="7C0545D8" w14:textId="77777777" w:rsidR="002F2C3B" w:rsidRPr="00D83312" w:rsidRDefault="002F2C3B" w:rsidP="00D83312">
      <w:pPr>
        <w:spacing w:after="0" w:line="360" w:lineRule="auto"/>
        <w:contextualSpacing/>
        <w:rPr>
          <w:rFonts w:ascii="Times New Roman" w:eastAsia="Times New Roman" w:hAnsi="Times New Roman" w:cs="Times New Roman"/>
          <w:bCs/>
          <w:sz w:val="24"/>
          <w:szCs w:val="24"/>
          <w:lang w:eastAsia="en-GB"/>
        </w:rPr>
      </w:pPr>
      <w:r w:rsidRPr="00D83312">
        <w:rPr>
          <w:rFonts w:ascii="Times New Roman" w:eastAsia="Times New Roman" w:hAnsi="Times New Roman" w:cs="Times New Roman"/>
          <w:bCs/>
          <w:sz w:val="24"/>
          <w:szCs w:val="24"/>
          <w:lang w:eastAsia="en-GB"/>
        </w:rPr>
        <w:t>OBJECTIVES</w:t>
      </w:r>
    </w:p>
    <w:p w14:paraId="71556B79" w14:textId="1B928EF2" w:rsidR="002F2C3B" w:rsidRPr="00D83312" w:rsidRDefault="002F2C3B" w:rsidP="00D83312">
      <w:pPr>
        <w:spacing w:after="0" w:line="360" w:lineRule="auto"/>
        <w:contextualSpacing/>
        <w:rPr>
          <w:rFonts w:ascii="Times New Roman" w:eastAsia="Times New Roman" w:hAnsi="Times New Roman" w:cs="Times New Roman"/>
          <w:bCs/>
          <w:sz w:val="24"/>
          <w:szCs w:val="24"/>
          <w:lang w:eastAsia="en-GB"/>
        </w:rPr>
      </w:pPr>
      <w:r w:rsidRPr="00D83312">
        <w:rPr>
          <w:rFonts w:ascii="Times New Roman" w:eastAsia="Times New Roman" w:hAnsi="Times New Roman" w:cs="Times New Roman"/>
          <w:bCs/>
          <w:sz w:val="24"/>
          <w:szCs w:val="24"/>
          <w:lang w:eastAsia="en-GB"/>
        </w:rPr>
        <w:t xml:space="preserve">With </w:t>
      </w:r>
      <w:proofErr w:type="spellStart"/>
      <w:r w:rsidR="008D238B">
        <w:rPr>
          <w:rFonts w:ascii="Times New Roman" w:eastAsia="Times New Roman" w:hAnsi="Times New Roman" w:cs="Times New Roman"/>
          <w:bCs/>
          <w:sz w:val="24"/>
          <w:szCs w:val="24"/>
          <w:lang w:eastAsia="en-GB"/>
        </w:rPr>
        <w:t>ConSEF</w:t>
      </w:r>
      <w:r w:rsidR="00A14132" w:rsidRPr="00D83312">
        <w:rPr>
          <w:rFonts w:ascii="Times New Roman" w:eastAsia="Times New Roman" w:hAnsi="Times New Roman" w:cs="Times New Roman"/>
          <w:bCs/>
          <w:sz w:val="24"/>
          <w:szCs w:val="24"/>
          <w:lang w:eastAsia="en-GB"/>
        </w:rPr>
        <w:t>S</w:t>
      </w:r>
      <w:proofErr w:type="spellEnd"/>
      <w:r w:rsidR="00A14132" w:rsidRPr="00D83312">
        <w:rPr>
          <w:rFonts w:ascii="Times New Roman" w:eastAsia="Times New Roman" w:hAnsi="Times New Roman" w:cs="Times New Roman"/>
          <w:bCs/>
          <w:sz w:val="24"/>
          <w:szCs w:val="24"/>
          <w:lang w:eastAsia="en-GB"/>
        </w:rPr>
        <w:t xml:space="preserve"> (the </w:t>
      </w:r>
      <w:r w:rsidR="00A14132" w:rsidRPr="00D83312">
        <w:rPr>
          <w:rFonts w:ascii="Times New Roman" w:eastAsia="Times New Roman" w:hAnsi="Times New Roman" w:cs="Times New Roman"/>
          <w:bCs/>
          <w:sz w:val="24"/>
          <w:szCs w:val="24"/>
          <w:u w:val="single"/>
          <w:lang w:eastAsia="en-GB"/>
        </w:rPr>
        <w:t>Con</w:t>
      </w:r>
      <w:r w:rsidR="00A14132" w:rsidRPr="00D83312">
        <w:rPr>
          <w:rFonts w:ascii="Times New Roman" w:eastAsia="Times New Roman" w:hAnsi="Times New Roman" w:cs="Times New Roman"/>
          <w:bCs/>
          <w:sz w:val="24"/>
          <w:szCs w:val="24"/>
          <w:lang w:eastAsia="en-GB"/>
        </w:rPr>
        <w:t xml:space="preserve">sensus </w:t>
      </w:r>
      <w:r w:rsidR="00A14132" w:rsidRPr="00D83312">
        <w:rPr>
          <w:rFonts w:ascii="Times New Roman" w:eastAsia="Times New Roman" w:hAnsi="Times New Roman" w:cs="Times New Roman"/>
          <w:bCs/>
          <w:sz w:val="24"/>
          <w:szCs w:val="24"/>
          <w:u w:val="single"/>
          <w:lang w:eastAsia="en-GB"/>
        </w:rPr>
        <w:t>S</w:t>
      </w:r>
      <w:r w:rsidR="00A14132" w:rsidRPr="00D83312">
        <w:rPr>
          <w:rFonts w:ascii="Times New Roman" w:eastAsia="Times New Roman" w:hAnsi="Times New Roman" w:cs="Times New Roman"/>
          <w:bCs/>
          <w:sz w:val="24"/>
          <w:szCs w:val="24"/>
          <w:lang w:eastAsia="en-GB"/>
        </w:rPr>
        <w:t xml:space="preserve">tatement on </w:t>
      </w:r>
      <w:proofErr w:type="spellStart"/>
      <w:r w:rsidR="00A14132" w:rsidRPr="00D83312">
        <w:rPr>
          <w:rFonts w:ascii="Times New Roman" w:eastAsia="Times New Roman" w:hAnsi="Times New Roman" w:cs="Times New Roman"/>
          <w:bCs/>
          <w:sz w:val="24"/>
          <w:szCs w:val="24"/>
          <w:u w:val="single"/>
          <w:lang w:eastAsia="en-GB"/>
        </w:rPr>
        <w:t>E</w:t>
      </w:r>
      <w:r w:rsidR="00A14132" w:rsidRPr="00D83312">
        <w:rPr>
          <w:rFonts w:ascii="Times New Roman" w:eastAsia="Times New Roman" w:hAnsi="Times New Roman" w:cs="Times New Roman"/>
          <w:bCs/>
          <w:sz w:val="24"/>
          <w:szCs w:val="24"/>
          <w:lang w:eastAsia="en-GB"/>
        </w:rPr>
        <w:t>thnopharmacological</w:t>
      </w:r>
      <w:proofErr w:type="spellEnd"/>
      <w:r w:rsidR="00A14132" w:rsidRPr="00D83312">
        <w:rPr>
          <w:rFonts w:ascii="Times New Roman" w:eastAsia="Times New Roman" w:hAnsi="Times New Roman" w:cs="Times New Roman"/>
          <w:bCs/>
          <w:sz w:val="24"/>
          <w:szCs w:val="24"/>
          <w:lang w:eastAsia="en-GB"/>
        </w:rPr>
        <w:t xml:space="preserve"> </w:t>
      </w:r>
      <w:r w:rsidR="00A14132" w:rsidRPr="00D83312">
        <w:rPr>
          <w:rFonts w:ascii="Times New Roman" w:eastAsia="Times New Roman" w:hAnsi="Times New Roman" w:cs="Times New Roman"/>
          <w:bCs/>
          <w:sz w:val="24"/>
          <w:szCs w:val="24"/>
          <w:u w:val="single"/>
          <w:lang w:eastAsia="en-GB"/>
        </w:rPr>
        <w:t>F</w:t>
      </w:r>
      <w:r w:rsidR="00A14132" w:rsidRPr="00D83312">
        <w:rPr>
          <w:rFonts w:ascii="Times New Roman" w:eastAsia="Times New Roman" w:hAnsi="Times New Roman" w:cs="Times New Roman"/>
          <w:bCs/>
          <w:sz w:val="24"/>
          <w:szCs w:val="24"/>
          <w:lang w:eastAsia="en-GB"/>
        </w:rPr>
        <w:t xml:space="preserve">ield </w:t>
      </w:r>
      <w:r w:rsidR="00A14132" w:rsidRPr="00D83312">
        <w:rPr>
          <w:rFonts w:ascii="Times New Roman" w:eastAsia="Times New Roman" w:hAnsi="Times New Roman" w:cs="Times New Roman"/>
          <w:bCs/>
          <w:sz w:val="24"/>
          <w:szCs w:val="24"/>
          <w:u w:val="single"/>
          <w:lang w:eastAsia="en-GB"/>
        </w:rPr>
        <w:t>S</w:t>
      </w:r>
      <w:r w:rsidR="00A14132" w:rsidRPr="00D83312">
        <w:rPr>
          <w:rFonts w:ascii="Times New Roman" w:eastAsia="Times New Roman" w:hAnsi="Times New Roman" w:cs="Times New Roman"/>
          <w:bCs/>
          <w:sz w:val="24"/>
          <w:szCs w:val="24"/>
          <w:lang w:eastAsia="en-GB"/>
        </w:rPr>
        <w:t xml:space="preserve">tudies) we want </w:t>
      </w:r>
      <w:r w:rsidR="00376BEB">
        <w:rPr>
          <w:rFonts w:ascii="Times New Roman" w:eastAsia="Times New Roman" w:hAnsi="Times New Roman" w:cs="Times New Roman"/>
          <w:bCs/>
          <w:sz w:val="24"/>
          <w:szCs w:val="24"/>
          <w:lang w:eastAsia="en-GB"/>
        </w:rPr>
        <w:t>t</w:t>
      </w:r>
      <w:r w:rsidR="00A14132" w:rsidRPr="00D83312">
        <w:rPr>
          <w:rFonts w:ascii="Times New Roman" w:eastAsia="Times New Roman" w:hAnsi="Times New Roman" w:cs="Times New Roman"/>
          <w:bCs/>
          <w:sz w:val="24"/>
          <w:szCs w:val="24"/>
          <w:lang w:eastAsia="en-GB"/>
        </w:rPr>
        <w:t>o define best-practice in developing, conducting and reporting field studies focusing on local and tradi</w:t>
      </w:r>
      <w:r w:rsidR="00D70128" w:rsidRPr="00D83312">
        <w:rPr>
          <w:rFonts w:ascii="Times New Roman" w:eastAsia="Times New Roman" w:hAnsi="Times New Roman" w:cs="Times New Roman"/>
          <w:bCs/>
          <w:sz w:val="24"/>
          <w:szCs w:val="24"/>
          <w:lang w:eastAsia="en-GB"/>
        </w:rPr>
        <w:t>ti</w:t>
      </w:r>
      <w:r w:rsidR="00A14132" w:rsidRPr="00D83312">
        <w:rPr>
          <w:rFonts w:ascii="Times New Roman" w:eastAsia="Times New Roman" w:hAnsi="Times New Roman" w:cs="Times New Roman"/>
          <w:bCs/>
          <w:sz w:val="24"/>
          <w:szCs w:val="24"/>
          <w:lang w:eastAsia="en-GB"/>
        </w:rPr>
        <w:t>onal us</w:t>
      </w:r>
      <w:r w:rsidRPr="00D83312">
        <w:rPr>
          <w:rFonts w:ascii="Times New Roman" w:eastAsia="Times New Roman" w:hAnsi="Times New Roman" w:cs="Times New Roman"/>
          <w:bCs/>
          <w:sz w:val="24"/>
          <w:szCs w:val="24"/>
          <w:lang w:eastAsia="en-GB"/>
        </w:rPr>
        <w:t>es of medicinal and food plants</w:t>
      </w:r>
      <w:r w:rsidR="00ED3A28" w:rsidRPr="00D83312">
        <w:rPr>
          <w:rFonts w:ascii="Times New Roman" w:eastAsia="Times New Roman" w:hAnsi="Times New Roman" w:cs="Times New Roman"/>
          <w:bCs/>
          <w:sz w:val="24"/>
          <w:szCs w:val="24"/>
          <w:lang w:eastAsia="en-GB"/>
        </w:rPr>
        <w:t>, including studies using a historical approach</w:t>
      </w:r>
      <w:r w:rsidRPr="00D83312">
        <w:rPr>
          <w:rFonts w:ascii="Times New Roman" w:eastAsia="Times New Roman" w:hAnsi="Times New Roman" w:cs="Times New Roman"/>
          <w:bCs/>
          <w:sz w:val="24"/>
          <w:szCs w:val="24"/>
          <w:lang w:eastAsia="en-GB"/>
        </w:rPr>
        <w:t xml:space="preserve">. </w:t>
      </w:r>
    </w:p>
    <w:p w14:paraId="7508F278" w14:textId="77777777" w:rsidR="002F2C3B" w:rsidRPr="00D83312" w:rsidRDefault="002F2C3B" w:rsidP="00D83312">
      <w:pPr>
        <w:spacing w:after="0" w:line="360" w:lineRule="auto"/>
        <w:contextualSpacing/>
        <w:rPr>
          <w:rFonts w:ascii="Times New Roman" w:eastAsia="Times New Roman" w:hAnsi="Times New Roman" w:cs="Times New Roman"/>
          <w:bCs/>
          <w:sz w:val="24"/>
          <w:szCs w:val="24"/>
          <w:lang w:eastAsia="en-GB"/>
        </w:rPr>
      </w:pPr>
      <w:r w:rsidRPr="00D83312">
        <w:rPr>
          <w:rFonts w:ascii="Times New Roman" w:eastAsia="Times New Roman" w:hAnsi="Times New Roman" w:cs="Times New Roman"/>
          <w:bCs/>
          <w:sz w:val="24"/>
          <w:szCs w:val="24"/>
          <w:lang w:eastAsia="en-GB"/>
        </w:rPr>
        <w:t>METHODS</w:t>
      </w:r>
    </w:p>
    <w:p w14:paraId="734AECFD" w14:textId="0A9D2C65" w:rsidR="00EE23F6" w:rsidRPr="00D83312" w:rsidRDefault="002F2C3B" w:rsidP="00D83312">
      <w:pPr>
        <w:spacing w:after="0" w:line="360" w:lineRule="auto"/>
        <w:contextualSpacing/>
        <w:rPr>
          <w:rFonts w:ascii="Times New Roman" w:eastAsia="Times New Roman" w:hAnsi="Times New Roman" w:cs="Times New Roman"/>
          <w:sz w:val="24"/>
          <w:szCs w:val="24"/>
          <w:lang w:eastAsia="en-GB"/>
        </w:rPr>
      </w:pPr>
      <w:r w:rsidRPr="00D83312">
        <w:rPr>
          <w:rFonts w:ascii="Times New Roman" w:eastAsia="Times New Roman" w:hAnsi="Times New Roman" w:cs="Times New Roman"/>
          <w:sz w:val="24"/>
          <w:szCs w:val="24"/>
          <w:lang w:eastAsia="en-GB"/>
        </w:rPr>
        <w:t>After first developing an initial draft the core group invited community</w:t>
      </w:r>
      <w:r w:rsidR="00E55A69" w:rsidRPr="00D83312">
        <w:rPr>
          <w:rFonts w:ascii="Times New Roman" w:eastAsia="Times New Roman" w:hAnsi="Times New Roman" w:cs="Times New Roman"/>
          <w:sz w:val="24"/>
          <w:szCs w:val="24"/>
          <w:lang w:eastAsia="en-GB"/>
        </w:rPr>
        <w:t>-</w:t>
      </w:r>
      <w:r w:rsidRPr="00D83312">
        <w:rPr>
          <w:rFonts w:ascii="Times New Roman" w:eastAsia="Times New Roman" w:hAnsi="Times New Roman" w:cs="Times New Roman"/>
          <w:sz w:val="24"/>
          <w:szCs w:val="24"/>
          <w:lang w:eastAsia="en-GB"/>
        </w:rPr>
        <w:t xml:space="preserve">wide feedback </w:t>
      </w:r>
      <w:r w:rsidR="00E55A69" w:rsidRPr="00D83312">
        <w:rPr>
          <w:rFonts w:ascii="Times New Roman" w:eastAsia="Times New Roman" w:hAnsi="Times New Roman" w:cs="Times New Roman"/>
          <w:sz w:val="24"/>
          <w:szCs w:val="24"/>
          <w:lang w:eastAsia="en-GB"/>
        </w:rPr>
        <w:t xml:space="preserve">from researchers </w:t>
      </w:r>
      <w:r w:rsidRPr="00D83312">
        <w:rPr>
          <w:rFonts w:ascii="Times New Roman" w:eastAsia="Times New Roman" w:hAnsi="Times New Roman" w:cs="Times New Roman"/>
          <w:sz w:val="24"/>
          <w:szCs w:val="24"/>
          <w:lang w:eastAsia="en-GB"/>
        </w:rPr>
        <w:t>both through a web-based consultation and a series of workshop</w:t>
      </w:r>
      <w:r w:rsidR="00E55A69" w:rsidRPr="00D83312">
        <w:rPr>
          <w:rFonts w:ascii="Times New Roman" w:eastAsia="Times New Roman" w:hAnsi="Times New Roman" w:cs="Times New Roman"/>
          <w:sz w:val="24"/>
          <w:szCs w:val="24"/>
          <w:lang w:eastAsia="en-GB"/>
        </w:rPr>
        <w:t>s</w:t>
      </w:r>
      <w:r w:rsidRPr="00D83312">
        <w:rPr>
          <w:rFonts w:ascii="Times New Roman" w:eastAsia="Times New Roman" w:hAnsi="Times New Roman" w:cs="Times New Roman"/>
          <w:sz w:val="24"/>
          <w:szCs w:val="24"/>
          <w:lang w:eastAsia="en-GB"/>
        </w:rPr>
        <w:t xml:space="preserve"> at conferences during 2017. </w:t>
      </w:r>
    </w:p>
    <w:p w14:paraId="1C728872" w14:textId="77777777" w:rsidR="002F2C3B" w:rsidRPr="00D83312" w:rsidRDefault="002F2C3B" w:rsidP="00D83312">
      <w:pPr>
        <w:spacing w:after="0" w:line="360" w:lineRule="auto"/>
        <w:contextualSpacing/>
        <w:rPr>
          <w:rFonts w:ascii="Times New Roman" w:eastAsia="Times New Roman" w:hAnsi="Times New Roman" w:cs="Times New Roman"/>
          <w:sz w:val="24"/>
          <w:szCs w:val="24"/>
          <w:lang w:eastAsia="en-GB"/>
        </w:rPr>
      </w:pPr>
      <w:r w:rsidRPr="00D83312">
        <w:rPr>
          <w:rFonts w:ascii="Times New Roman" w:eastAsia="Times New Roman" w:hAnsi="Times New Roman" w:cs="Times New Roman"/>
          <w:sz w:val="24"/>
          <w:szCs w:val="24"/>
          <w:lang w:eastAsia="en-GB"/>
        </w:rPr>
        <w:t>OUTCOMES</w:t>
      </w:r>
    </w:p>
    <w:p w14:paraId="70E92B7E" w14:textId="084CF5AF" w:rsidR="002F2C3B" w:rsidRPr="00D83312" w:rsidRDefault="002F2C3B" w:rsidP="00D83312">
      <w:pPr>
        <w:spacing w:after="0" w:line="360" w:lineRule="auto"/>
        <w:contextualSpacing/>
        <w:rPr>
          <w:rFonts w:ascii="Times New Roman" w:eastAsia="Times New Roman" w:hAnsi="Times New Roman" w:cs="Times New Roman"/>
          <w:sz w:val="24"/>
          <w:szCs w:val="24"/>
          <w:lang w:eastAsia="en-GB"/>
        </w:rPr>
      </w:pPr>
      <w:r w:rsidRPr="00D83312">
        <w:rPr>
          <w:rFonts w:ascii="Times New Roman" w:eastAsia="Times New Roman" w:hAnsi="Times New Roman" w:cs="Times New Roman"/>
          <w:sz w:val="24"/>
          <w:szCs w:val="24"/>
          <w:lang w:eastAsia="en-GB"/>
        </w:rPr>
        <w:t xml:space="preserve">The consultation resulted in a large number of responses. Feedback was received via a </w:t>
      </w:r>
      <w:proofErr w:type="spellStart"/>
      <w:r w:rsidRPr="00D83312">
        <w:rPr>
          <w:rFonts w:ascii="Times New Roman" w:eastAsia="Times New Roman" w:hAnsi="Times New Roman" w:cs="Times New Roman"/>
          <w:sz w:val="24"/>
          <w:szCs w:val="24"/>
          <w:lang w:eastAsia="en-GB"/>
        </w:rPr>
        <w:t>weblink</w:t>
      </w:r>
      <w:proofErr w:type="spellEnd"/>
      <w:r w:rsidRPr="00D83312">
        <w:rPr>
          <w:rFonts w:ascii="Times New Roman" w:eastAsia="Times New Roman" w:hAnsi="Times New Roman" w:cs="Times New Roman"/>
          <w:sz w:val="24"/>
          <w:szCs w:val="24"/>
          <w:lang w:eastAsia="en-GB"/>
        </w:rPr>
        <w:t xml:space="preserve"> on the Journal of </w:t>
      </w:r>
      <w:proofErr w:type="spellStart"/>
      <w:r w:rsidRPr="00D83312">
        <w:rPr>
          <w:rFonts w:ascii="Times New Roman" w:eastAsia="Times New Roman" w:hAnsi="Times New Roman" w:cs="Times New Roman"/>
          <w:sz w:val="24"/>
          <w:szCs w:val="24"/>
          <w:lang w:eastAsia="en-GB"/>
        </w:rPr>
        <w:t>Ethnopharmacology’s</w:t>
      </w:r>
      <w:proofErr w:type="spellEnd"/>
      <w:r w:rsidRPr="00D83312">
        <w:rPr>
          <w:rFonts w:ascii="Times New Roman" w:eastAsia="Times New Roman" w:hAnsi="Times New Roman" w:cs="Times New Roman"/>
          <w:sz w:val="24"/>
          <w:szCs w:val="24"/>
          <w:lang w:eastAsia="en-GB"/>
        </w:rPr>
        <w:t xml:space="preserve"> website (ca</w:t>
      </w:r>
      <w:r w:rsidR="00376BEB">
        <w:rPr>
          <w:rFonts w:ascii="Times New Roman" w:eastAsia="Times New Roman" w:hAnsi="Times New Roman" w:cs="Times New Roman"/>
          <w:sz w:val="24"/>
          <w:szCs w:val="24"/>
          <w:lang w:eastAsia="en-GB"/>
        </w:rPr>
        <w:t>.</w:t>
      </w:r>
      <w:r w:rsidRPr="00D83312">
        <w:rPr>
          <w:rFonts w:ascii="Times New Roman" w:eastAsia="Times New Roman" w:hAnsi="Times New Roman" w:cs="Times New Roman"/>
          <w:sz w:val="24"/>
          <w:szCs w:val="24"/>
          <w:lang w:eastAsia="en-GB"/>
        </w:rPr>
        <w:t xml:space="preserve"> 100 responses)</w:t>
      </w:r>
      <w:r w:rsidR="00E55A69" w:rsidRPr="00D83312">
        <w:rPr>
          <w:rFonts w:ascii="Times New Roman" w:eastAsia="Times New Roman" w:hAnsi="Times New Roman" w:cs="Times New Roman"/>
          <w:sz w:val="24"/>
          <w:szCs w:val="24"/>
          <w:lang w:eastAsia="en-GB"/>
        </w:rPr>
        <w:t>,</w:t>
      </w:r>
      <w:r w:rsidRPr="00D83312">
        <w:rPr>
          <w:rFonts w:ascii="Times New Roman" w:eastAsia="Times New Roman" w:hAnsi="Times New Roman" w:cs="Times New Roman"/>
          <w:sz w:val="24"/>
          <w:szCs w:val="24"/>
          <w:lang w:eastAsia="en-GB"/>
        </w:rPr>
        <w:t xml:space="preserve"> other oral and written responses (ca</w:t>
      </w:r>
      <w:r w:rsidR="00376BEB">
        <w:rPr>
          <w:rFonts w:ascii="Times New Roman" w:eastAsia="Times New Roman" w:hAnsi="Times New Roman" w:cs="Times New Roman"/>
          <w:sz w:val="24"/>
          <w:szCs w:val="24"/>
          <w:lang w:eastAsia="en-GB"/>
        </w:rPr>
        <w:t>.</w:t>
      </w:r>
      <w:r w:rsidRPr="00D83312">
        <w:rPr>
          <w:rFonts w:ascii="Times New Roman" w:eastAsia="Times New Roman" w:hAnsi="Times New Roman" w:cs="Times New Roman"/>
          <w:sz w:val="24"/>
          <w:szCs w:val="24"/>
          <w:lang w:eastAsia="en-GB"/>
        </w:rPr>
        <w:t xml:space="preserve"> 50) and discussions with stakeholders at four conferences. The main outcome is </w:t>
      </w:r>
      <w:r w:rsidR="00E55A69" w:rsidRPr="00D83312">
        <w:rPr>
          <w:rFonts w:ascii="Times New Roman" w:eastAsia="Times New Roman" w:hAnsi="Times New Roman" w:cs="Times New Roman"/>
          <w:sz w:val="24"/>
          <w:szCs w:val="24"/>
          <w:lang w:eastAsia="en-GB"/>
        </w:rPr>
        <w:t>a checklist</w:t>
      </w:r>
      <w:r w:rsidRPr="00D83312">
        <w:rPr>
          <w:rFonts w:ascii="Times New Roman" w:eastAsia="Times New Roman" w:hAnsi="Times New Roman" w:cs="Times New Roman"/>
          <w:sz w:val="24"/>
          <w:szCs w:val="24"/>
          <w:lang w:eastAsia="en-GB"/>
        </w:rPr>
        <w:t xml:space="preserve">, covering best practice </w:t>
      </w:r>
      <w:r w:rsidR="00E55A69" w:rsidRPr="00D83312">
        <w:rPr>
          <w:rFonts w:ascii="Times New Roman" w:eastAsia="Times New Roman" w:hAnsi="Times New Roman" w:cs="Times New Roman"/>
          <w:sz w:val="24"/>
          <w:szCs w:val="24"/>
          <w:lang w:eastAsia="en-GB"/>
        </w:rPr>
        <w:t>for</w:t>
      </w:r>
      <w:r w:rsidRPr="00D83312">
        <w:rPr>
          <w:rFonts w:ascii="Times New Roman" w:eastAsia="Times New Roman" w:hAnsi="Times New Roman" w:cs="Times New Roman"/>
          <w:sz w:val="24"/>
          <w:szCs w:val="24"/>
          <w:lang w:eastAsia="en-GB"/>
        </w:rPr>
        <w:t xml:space="preserve"> designing, implementing and recording </w:t>
      </w:r>
      <w:proofErr w:type="spellStart"/>
      <w:r w:rsidRPr="00D83312">
        <w:rPr>
          <w:rFonts w:ascii="Times New Roman" w:eastAsia="Times New Roman" w:hAnsi="Times New Roman" w:cs="Times New Roman"/>
          <w:sz w:val="24"/>
          <w:szCs w:val="24"/>
          <w:lang w:eastAsia="en-GB"/>
        </w:rPr>
        <w:t>ethnopharmacological</w:t>
      </w:r>
      <w:proofErr w:type="spellEnd"/>
      <w:r w:rsidRPr="00D83312">
        <w:rPr>
          <w:rFonts w:ascii="Times New Roman" w:eastAsia="Times New Roman" w:hAnsi="Times New Roman" w:cs="Times New Roman"/>
          <w:sz w:val="24"/>
          <w:szCs w:val="24"/>
          <w:lang w:eastAsia="en-GB"/>
        </w:rPr>
        <w:t xml:space="preserve"> field studies</w:t>
      </w:r>
      <w:r w:rsidR="00ED3A28" w:rsidRPr="00D83312">
        <w:rPr>
          <w:rFonts w:ascii="Times New Roman" w:eastAsia="Times New Roman" w:hAnsi="Times New Roman" w:cs="Times New Roman"/>
          <w:sz w:val="24"/>
          <w:szCs w:val="24"/>
          <w:lang w:eastAsia="en-GB"/>
        </w:rPr>
        <w:t xml:space="preserve"> and </w:t>
      </w:r>
      <w:r w:rsidR="00645540" w:rsidRPr="00D83312">
        <w:rPr>
          <w:rFonts w:ascii="Times New Roman" w:eastAsia="Times New Roman" w:hAnsi="Times New Roman" w:cs="Times New Roman"/>
          <w:sz w:val="24"/>
          <w:szCs w:val="24"/>
          <w:lang w:eastAsia="en-GB"/>
        </w:rPr>
        <w:t>historical studies</w:t>
      </w:r>
      <w:r w:rsidRPr="00D83312">
        <w:rPr>
          <w:rFonts w:ascii="Times New Roman" w:eastAsia="Times New Roman" w:hAnsi="Times New Roman" w:cs="Times New Roman"/>
          <w:sz w:val="24"/>
          <w:szCs w:val="24"/>
          <w:lang w:eastAsia="en-GB"/>
        </w:rPr>
        <w:t xml:space="preserve">. </w:t>
      </w:r>
    </w:p>
    <w:p w14:paraId="3C3675D0" w14:textId="77777777" w:rsidR="002F2C3B" w:rsidRPr="00D83312" w:rsidRDefault="002F2C3B" w:rsidP="00D83312">
      <w:pPr>
        <w:spacing w:after="0" w:line="360" w:lineRule="auto"/>
        <w:contextualSpacing/>
        <w:rPr>
          <w:rFonts w:ascii="Times New Roman" w:eastAsia="Times New Roman" w:hAnsi="Times New Roman" w:cs="Times New Roman"/>
          <w:sz w:val="24"/>
          <w:szCs w:val="24"/>
          <w:lang w:eastAsia="en-GB"/>
        </w:rPr>
      </w:pPr>
      <w:r w:rsidRPr="00D83312">
        <w:rPr>
          <w:rFonts w:ascii="Times New Roman" w:eastAsia="Times New Roman" w:hAnsi="Times New Roman" w:cs="Times New Roman"/>
          <w:sz w:val="24"/>
          <w:szCs w:val="24"/>
          <w:lang w:eastAsia="en-GB"/>
        </w:rPr>
        <w:t>CONCLUSIONS</w:t>
      </w:r>
    </w:p>
    <w:p w14:paraId="10527BEA" w14:textId="7A4DBEE6" w:rsidR="002F2C3B" w:rsidRPr="00D83312" w:rsidRDefault="008A2818" w:rsidP="00D83312">
      <w:pPr>
        <w:spacing w:after="0" w:line="360" w:lineRule="auto"/>
        <w:contextualSpacing/>
        <w:rPr>
          <w:rFonts w:ascii="Times New Roman" w:eastAsia="Times New Roman" w:hAnsi="Times New Roman" w:cs="Times New Roman"/>
          <w:sz w:val="24"/>
          <w:szCs w:val="24"/>
          <w:lang w:eastAsia="en-GB"/>
        </w:rPr>
      </w:pPr>
      <w:r w:rsidRPr="008A2818">
        <w:rPr>
          <w:rFonts w:ascii="Times New Roman" w:eastAsia="Times New Roman" w:hAnsi="Times New Roman" w:cs="Times New Roman"/>
          <w:sz w:val="24"/>
          <w:szCs w:val="24"/>
          <w:lang w:eastAsia="en-GB"/>
        </w:rPr>
        <w:t xml:space="preserve">Prior to starting </w:t>
      </w:r>
      <w:proofErr w:type="spellStart"/>
      <w:r w:rsidRPr="008A2818">
        <w:rPr>
          <w:rFonts w:ascii="Times New Roman" w:eastAsia="Times New Roman" w:hAnsi="Times New Roman" w:cs="Times New Roman"/>
          <w:sz w:val="24"/>
          <w:szCs w:val="24"/>
          <w:lang w:eastAsia="en-GB"/>
        </w:rPr>
        <w:t>ethnopharmacological</w:t>
      </w:r>
      <w:proofErr w:type="spellEnd"/>
      <w:r w:rsidRPr="008A2818">
        <w:rPr>
          <w:rFonts w:ascii="Times New Roman" w:eastAsia="Times New Roman" w:hAnsi="Times New Roman" w:cs="Times New Roman"/>
          <w:sz w:val="24"/>
          <w:szCs w:val="24"/>
          <w:lang w:eastAsia="en-GB"/>
        </w:rPr>
        <w:t xml:space="preserve"> field research, it is essential that the authors are fully aware of the b</w:t>
      </w:r>
      <w:r>
        <w:rPr>
          <w:rFonts w:ascii="Times New Roman" w:eastAsia="Times New Roman" w:hAnsi="Times New Roman" w:cs="Times New Roman"/>
          <w:sz w:val="24"/>
          <w:szCs w:val="24"/>
          <w:lang w:eastAsia="en-GB"/>
        </w:rPr>
        <w:t xml:space="preserve">est practice in the field. </w:t>
      </w:r>
      <w:r w:rsidR="002F2C3B" w:rsidRPr="00D83312">
        <w:rPr>
          <w:rFonts w:ascii="Times New Roman" w:eastAsia="Times New Roman" w:hAnsi="Times New Roman" w:cs="Times New Roman"/>
          <w:sz w:val="24"/>
          <w:szCs w:val="24"/>
          <w:lang w:eastAsia="en-GB"/>
        </w:rPr>
        <w:t xml:space="preserve">For the first time in the field of ethnopharmacology a community-wide </w:t>
      </w:r>
      <w:r w:rsidR="00641ADA" w:rsidRPr="00D83312">
        <w:rPr>
          <w:rFonts w:ascii="Times New Roman" w:eastAsia="Times New Roman" w:hAnsi="Times New Roman" w:cs="Times New Roman"/>
          <w:sz w:val="24"/>
          <w:szCs w:val="24"/>
          <w:lang w:eastAsia="en-GB"/>
        </w:rPr>
        <w:t xml:space="preserve">document defines </w:t>
      </w:r>
      <w:r w:rsidR="00044B02" w:rsidRPr="00D83312">
        <w:rPr>
          <w:rFonts w:ascii="Times New Roman" w:eastAsia="Times New Roman" w:hAnsi="Times New Roman" w:cs="Times New Roman"/>
          <w:sz w:val="24"/>
          <w:szCs w:val="24"/>
          <w:lang w:eastAsia="en-GB"/>
        </w:rPr>
        <w:t xml:space="preserve">guidelines for </w:t>
      </w:r>
      <w:r w:rsidR="00641ADA" w:rsidRPr="00D83312">
        <w:rPr>
          <w:rFonts w:ascii="Times New Roman" w:eastAsia="Times New Roman" w:hAnsi="Times New Roman" w:cs="Times New Roman"/>
          <w:sz w:val="24"/>
          <w:szCs w:val="24"/>
          <w:lang w:eastAsia="en-GB"/>
        </w:rPr>
        <w:t xml:space="preserve">best practice on how to conduct and report such studies. It will need to be updated and further developed. </w:t>
      </w:r>
      <w:r w:rsidR="00044B02" w:rsidRPr="00D83312">
        <w:rPr>
          <w:rFonts w:ascii="Times New Roman" w:eastAsia="Times New Roman" w:hAnsi="Times New Roman" w:cs="Times New Roman"/>
          <w:sz w:val="24"/>
          <w:szCs w:val="24"/>
          <w:lang w:eastAsia="en-GB"/>
        </w:rPr>
        <w:t xml:space="preserve">While the feedback has been based on responses by many experienced researchers, there is a need to test it in practice by using it both in implementing </w:t>
      </w:r>
      <w:r w:rsidR="00737B81">
        <w:rPr>
          <w:rFonts w:ascii="Times New Roman" w:eastAsia="Times New Roman" w:hAnsi="Times New Roman" w:cs="Times New Roman"/>
          <w:sz w:val="24"/>
          <w:szCs w:val="24"/>
          <w:lang w:eastAsia="en-GB"/>
        </w:rPr>
        <w:t xml:space="preserve">and </w:t>
      </w:r>
      <w:r w:rsidR="00737B81" w:rsidRPr="00D83312">
        <w:rPr>
          <w:rFonts w:ascii="Times New Roman" w:eastAsia="Times New Roman" w:hAnsi="Times New Roman" w:cs="Times New Roman"/>
          <w:sz w:val="24"/>
          <w:szCs w:val="24"/>
          <w:lang w:eastAsia="en-GB"/>
        </w:rPr>
        <w:t xml:space="preserve">reporting </w:t>
      </w:r>
      <w:r w:rsidR="00044B02" w:rsidRPr="00D83312">
        <w:rPr>
          <w:rFonts w:ascii="Times New Roman" w:eastAsia="Times New Roman" w:hAnsi="Times New Roman" w:cs="Times New Roman"/>
          <w:sz w:val="24"/>
          <w:szCs w:val="24"/>
          <w:lang w:eastAsia="en-GB"/>
        </w:rPr>
        <w:t>field studies</w:t>
      </w:r>
      <w:r w:rsidR="00645540" w:rsidRPr="00D83312">
        <w:rPr>
          <w:rFonts w:ascii="Times New Roman" w:eastAsia="Times New Roman" w:hAnsi="Times New Roman" w:cs="Times New Roman"/>
          <w:sz w:val="24"/>
          <w:szCs w:val="24"/>
          <w:lang w:eastAsia="en-GB"/>
        </w:rPr>
        <w:t xml:space="preserve"> (or historical studies)</w:t>
      </w:r>
      <w:r w:rsidR="00044B02" w:rsidRPr="00D83312">
        <w:rPr>
          <w:rFonts w:ascii="Times New Roman" w:eastAsia="Times New Roman" w:hAnsi="Times New Roman" w:cs="Times New Roman"/>
          <w:sz w:val="24"/>
          <w:szCs w:val="24"/>
          <w:lang w:eastAsia="en-GB"/>
        </w:rPr>
        <w:t>, and</w:t>
      </w:r>
      <w:r w:rsidR="00E55A69" w:rsidRPr="00D83312">
        <w:rPr>
          <w:rFonts w:ascii="Times New Roman" w:eastAsia="Times New Roman" w:hAnsi="Times New Roman" w:cs="Times New Roman"/>
          <w:sz w:val="24"/>
          <w:szCs w:val="24"/>
          <w:lang w:eastAsia="en-GB"/>
        </w:rPr>
        <w:t xml:space="preserve"> </w:t>
      </w:r>
      <w:r w:rsidR="00044B02" w:rsidRPr="00D83312">
        <w:rPr>
          <w:rFonts w:ascii="Times New Roman" w:eastAsia="Times New Roman" w:hAnsi="Times New Roman" w:cs="Times New Roman"/>
          <w:sz w:val="24"/>
          <w:szCs w:val="24"/>
          <w:lang w:eastAsia="en-GB"/>
        </w:rPr>
        <w:t>peer-review.</w:t>
      </w:r>
    </w:p>
    <w:p w14:paraId="47688132" w14:textId="77777777" w:rsidR="00EE23F6" w:rsidRPr="00D83312" w:rsidRDefault="00EE23F6" w:rsidP="00D83312">
      <w:pPr>
        <w:spacing w:after="0" w:line="360" w:lineRule="auto"/>
        <w:contextualSpacing/>
        <w:rPr>
          <w:rFonts w:ascii="Times New Roman" w:eastAsia="Times New Roman" w:hAnsi="Times New Roman" w:cs="Times New Roman"/>
          <w:sz w:val="24"/>
          <w:szCs w:val="24"/>
          <w:lang w:eastAsia="en-GB"/>
        </w:rPr>
      </w:pPr>
    </w:p>
    <w:p w14:paraId="0F31360E" w14:textId="77777777" w:rsidR="00675D62" w:rsidRPr="00D83312" w:rsidRDefault="00675D62" w:rsidP="00D83312">
      <w:pPr>
        <w:spacing w:after="0" w:line="360" w:lineRule="auto"/>
        <w:contextualSpacing/>
        <w:rPr>
          <w:rFonts w:ascii="Times New Roman" w:eastAsia="Times New Roman" w:hAnsi="Times New Roman" w:cs="Times New Roman"/>
          <w:sz w:val="24"/>
          <w:szCs w:val="24"/>
          <w:lang w:eastAsia="en-GB"/>
        </w:rPr>
      </w:pPr>
      <w:r w:rsidRPr="00D83312">
        <w:rPr>
          <w:rFonts w:ascii="Times New Roman" w:eastAsia="Times New Roman" w:hAnsi="Times New Roman" w:cs="Times New Roman"/>
          <w:b/>
          <w:color w:val="0070C0"/>
          <w:sz w:val="24"/>
          <w:szCs w:val="24"/>
          <w:lang w:eastAsia="en-GB"/>
        </w:rPr>
        <w:t>Keywords:</w:t>
      </w:r>
      <w:r w:rsidRPr="00D83312">
        <w:rPr>
          <w:rFonts w:ascii="Times New Roman" w:eastAsia="Times New Roman" w:hAnsi="Times New Roman" w:cs="Times New Roman"/>
          <w:color w:val="0070C0"/>
          <w:sz w:val="24"/>
          <w:szCs w:val="24"/>
          <w:lang w:eastAsia="en-GB"/>
        </w:rPr>
        <w:t xml:space="preserve"> </w:t>
      </w:r>
      <w:r w:rsidRPr="00D83312">
        <w:rPr>
          <w:rFonts w:ascii="Times New Roman" w:eastAsia="Times New Roman" w:hAnsi="Times New Roman" w:cs="Times New Roman"/>
          <w:sz w:val="24"/>
          <w:szCs w:val="24"/>
          <w:lang w:eastAsia="en-GB"/>
        </w:rPr>
        <w:t xml:space="preserve">Traditional medicine, </w:t>
      </w:r>
      <w:proofErr w:type="spellStart"/>
      <w:r w:rsidRPr="00D83312">
        <w:rPr>
          <w:rFonts w:ascii="Times New Roman" w:eastAsia="Times New Roman" w:hAnsi="Times New Roman" w:cs="Times New Roman"/>
          <w:sz w:val="24"/>
          <w:szCs w:val="24"/>
          <w:lang w:eastAsia="en-GB"/>
        </w:rPr>
        <w:t>ethnopharmacological</w:t>
      </w:r>
      <w:proofErr w:type="spellEnd"/>
      <w:r w:rsidRPr="00D83312">
        <w:rPr>
          <w:rFonts w:ascii="Times New Roman" w:eastAsia="Times New Roman" w:hAnsi="Times New Roman" w:cs="Times New Roman"/>
          <w:sz w:val="24"/>
          <w:szCs w:val="24"/>
          <w:lang w:eastAsia="en-GB"/>
        </w:rPr>
        <w:t xml:space="preserve"> field studies, </w:t>
      </w:r>
      <w:r w:rsidR="00645540" w:rsidRPr="00D83312">
        <w:rPr>
          <w:rFonts w:ascii="Times New Roman" w:eastAsia="Times New Roman" w:hAnsi="Times New Roman" w:cs="Times New Roman"/>
          <w:sz w:val="24"/>
          <w:szCs w:val="24"/>
          <w:lang w:eastAsia="en-GB"/>
        </w:rPr>
        <w:t xml:space="preserve">historical studies, </w:t>
      </w:r>
      <w:r w:rsidRPr="00D83312">
        <w:rPr>
          <w:rFonts w:ascii="Times New Roman" w:eastAsia="Times New Roman" w:hAnsi="Times New Roman" w:cs="Times New Roman"/>
          <w:sz w:val="24"/>
          <w:szCs w:val="24"/>
          <w:lang w:eastAsia="en-GB"/>
        </w:rPr>
        <w:t>Consort (adaption), medicinal plants</w:t>
      </w:r>
      <w:r w:rsidR="00370D25" w:rsidRPr="00D83312">
        <w:rPr>
          <w:rFonts w:ascii="Times New Roman" w:eastAsia="Times New Roman" w:hAnsi="Times New Roman" w:cs="Times New Roman"/>
          <w:sz w:val="24"/>
          <w:szCs w:val="24"/>
          <w:lang w:eastAsia="en-GB"/>
        </w:rPr>
        <w:t>.</w:t>
      </w:r>
    </w:p>
    <w:p w14:paraId="6DF37739" w14:textId="77777777" w:rsidR="00675D62" w:rsidRPr="00D83312" w:rsidRDefault="00675D62" w:rsidP="00D83312">
      <w:pPr>
        <w:spacing w:after="0" w:line="360" w:lineRule="auto"/>
        <w:contextualSpacing/>
        <w:rPr>
          <w:rFonts w:ascii="Times New Roman" w:eastAsia="Times New Roman" w:hAnsi="Times New Roman" w:cs="Times New Roman"/>
          <w:sz w:val="24"/>
          <w:szCs w:val="24"/>
          <w:lang w:eastAsia="en-GB"/>
        </w:rPr>
      </w:pPr>
    </w:p>
    <w:p w14:paraId="3031B221" w14:textId="36E0412F" w:rsidR="00370D25" w:rsidRPr="00D83312" w:rsidRDefault="00677C79" w:rsidP="00D83312">
      <w:pPr>
        <w:spacing w:after="0" w:line="360" w:lineRule="auto"/>
        <w:contextualSpacing/>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 We dedicate this paper to the memory of </w:t>
      </w:r>
      <w:proofErr w:type="spellStart"/>
      <w:r>
        <w:rPr>
          <w:rFonts w:ascii="Times New Roman" w:eastAsia="Times New Roman" w:hAnsi="Times New Roman" w:cs="Times New Roman"/>
          <w:sz w:val="24"/>
          <w:szCs w:val="24"/>
          <w:lang w:eastAsia="en-GB"/>
        </w:rPr>
        <w:t>Prof.</w:t>
      </w:r>
      <w:proofErr w:type="spellEnd"/>
      <w:r>
        <w:rPr>
          <w:rFonts w:ascii="Times New Roman" w:eastAsia="Times New Roman" w:hAnsi="Times New Roman" w:cs="Times New Roman"/>
          <w:sz w:val="24"/>
          <w:szCs w:val="24"/>
          <w:lang w:eastAsia="en-GB"/>
        </w:rPr>
        <w:t xml:space="preserve"> Bernardo Ortiz de </w:t>
      </w:r>
      <w:proofErr w:type="spellStart"/>
      <w:r>
        <w:rPr>
          <w:rFonts w:ascii="Times New Roman" w:eastAsia="Times New Roman" w:hAnsi="Times New Roman" w:cs="Times New Roman"/>
          <w:sz w:val="24"/>
          <w:szCs w:val="24"/>
          <w:lang w:eastAsia="en-GB"/>
        </w:rPr>
        <w:t>Montellano</w:t>
      </w:r>
      <w:proofErr w:type="spellEnd"/>
      <w:r>
        <w:rPr>
          <w:rFonts w:ascii="Times New Roman" w:eastAsia="Times New Roman" w:hAnsi="Times New Roman" w:cs="Times New Roman"/>
          <w:sz w:val="24"/>
          <w:szCs w:val="24"/>
          <w:lang w:eastAsia="en-GB"/>
        </w:rPr>
        <w:t xml:space="preserve"> </w:t>
      </w:r>
      <w:r w:rsidR="00E23F1E">
        <w:rPr>
          <w:rFonts w:ascii="Times New Roman" w:eastAsia="Times New Roman" w:hAnsi="Times New Roman" w:cs="Times New Roman"/>
          <w:sz w:val="24"/>
          <w:szCs w:val="24"/>
          <w:lang w:eastAsia="en-GB"/>
        </w:rPr>
        <w:t>(formerly Wayne S</w:t>
      </w:r>
      <w:r w:rsidR="008D238B">
        <w:rPr>
          <w:rFonts w:ascii="Times New Roman" w:eastAsia="Times New Roman" w:hAnsi="Times New Roman" w:cs="Times New Roman"/>
          <w:sz w:val="24"/>
          <w:szCs w:val="24"/>
          <w:lang w:eastAsia="en-GB"/>
        </w:rPr>
        <w:t>t</w:t>
      </w:r>
      <w:r w:rsidR="00E23F1E">
        <w:rPr>
          <w:rFonts w:ascii="Times New Roman" w:eastAsia="Times New Roman" w:hAnsi="Times New Roman" w:cs="Times New Roman"/>
          <w:sz w:val="24"/>
          <w:szCs w:val="24"/>
          <w:lang w:eastAsia="en-GB"/>
        </w:rPr>
        <w:t xml:space="preserve">ate University; 1938 </w:t>
      </w:r>
      <w:r w:rsidR="008D238B">
        <w:rPr>
          <w:rFonts w:ascii="Times New Roman" w:eastAsia="Times New Roman" w:hAnsi="Times New Roman" w:cs="Times New Roman"/>
          <w:sz w:val="24"/>
          <w:szCs w:val="24"/>
          <w:lang w:eastAsia="en-GB"/>
        </w:rPr>
        <w:t>-2016), who was one of the early advocates of transdisciplinary research in ethnopharmacology</w:t>
      </w:r>
      <w:r w:rsidR="00E23F1E">
        <w:rPr>
          <w:rFonts w:ascii="Times New Roman" w:eastAsia="Times New Roman" w:hAnsi="Times New Roman" w:cs="Times New Roman"/>
          <w:sz w:val="24"/>
          <w:szCs w:val="24"/>
          <w:lang w:eastAsia="en-GB"/>
        </w:rPr>
        <w:t>.</w:t>
      </w:r>
    </w:p>
    <w:p w14:paraId="7D8B6F88" w14:textId="77777777" w:rsidR="00370D25" w:rsidRDefault="00370D25" w:rsidP="00D83312">
      <w:pPr>
        <w:spacing w:after="0" w:line="360" w:lineRule="auto"/>
        <w:contextualSpacing/>
        <w:rPr>
          <w:rFonts w:ascii="Times New Roman" w:eastAsia="Times New Roman" w:hAnsi="Times New Roman" w:cs="Times New Roman"/>
          <w:sz w:val="24"/>
          <w:szCs w:val="24"/>
          <w:lang w:eastAsia="en-GB"/>
        </w:rPr>
      </w:pPr>
    </w:p>
    <w:p w14:paraId="21BED57D" w14:textId="77777777" w:rsidR="008D238B" w:rsidRDefault="008D238B" w:rsidP="00D83312">
      <w:pPr>
        <w:spacing w:after="0" w:line="360" w:lineRule="auto"/>
        <w:contextualSpacing/>
        <w:rPr>
          <w:rFonts w:ascii="Times New Roman" w:eastAsia="Times New Roman" w:hAnsi="Times New Roman" w:cs="Times New Roman"/>
          <w:sz w:val="24"/>
          <w:szCs w:val="24"/>
          <w:lang w:eastAsia="en-GB"/>
        </w:rPr>
      </w:pPr>
    </w:p>
    <w:p w14:paraId="3110D8F4" w14:textId="77777777" w:rsidR="008D238B" w:rsidRPr="00D83312" w:rsidRDefault="008D238B" w:rsidP="00D83312">
      <w:pPr>
        <w:spacing w:after="0" w:line="360" w:lineRule="auto"/>
        <w:contextualSpacing/>
        <w:rPr>
          <w:rFonts w:ascii="Times New Roman" w:eastAsia="Times New Roman" w:hAnsi="Times New Roman" w:cs="Times New Roman"/>
          <w:sz w:val="24"/>
          <w:szCs w:val="24"/>
          <w:lang w:eastAsia="en-GB"/>
        </w:rPr>
      </w:pPr>
    </w:p>
    <w:p w14:paraId="6942A28C" w14:textId="77777777" w:rsidR="00DE2CDF" w:rsidRPr="007F49E7" w:rsidRDefault="00044B02" w:rsidP="00D83312">
      <w:pPr>
        <w:spacing w:after="0" w:line="360" w:lineRule="auto"/>
        <w:contextualSpacing/>
        <w:rPr>
          <w:rFonts w:ascii="Times New Roman" w:eastAsia="Times New Roman" w:hAnsi="Times New Roman" w:cs="Times New Roman"/>
          <w:b/>
          <w:caps/>
          <w:color w:val="0070C0"/>
          <w:sz w:val="32"/>
          <w:szCs w:val="32"/>
          <w:lang w:eastAsia="en-GB"/>
        </w:rPr>
      </w:pPr>
      <w:r w:rsidRPr="007F49E7">
        <w:rPr>
          <w:rFonts w:ascii="Times New Roman" w:eastAsia="Times New Roman" w:hAnsi="Times New Roman" w:cs="Times New Roman"/>
          <w:b/>
          <w:caps/>
          <w:color w:val="0070C0"/>
          <w:sz w:val="32"/>
          <w:szCs w:val="32"/>
          <w:lang w:eastAsia="en-GB"/>
        </w:rPr>
        <w:t xml:space="preserve">Introduction: </w:t>
      </w:r>
      <w:r w:rsidR="00EE23F6" w:rsidRPr="007F49E7">
        <w:rPr>
          <w:rFonts w:ascii="Times New Roman" w:eastAsia="Times New Roman" w:hAnsi="Times New Roman" w:cs="Times New Roman"/>
          <w:b/>
          <w:caps/>
          <w:color w:val="0070C0"/>
          <w:sz w:val="32"/>
          <w:szCs w:val="32"/>
          <w:lang w:eastAsia="en-GB"/>
        </w:rPr>
        <w:t>The need for a standard of best practice in ethnopharmacological field studies</w:t>
      </w:r>
    </w:p>
    <w:p w14:paraId="3C62D5A9" w14:textId="0DA4ADEA" w:rsidR="009D5066" w:rsidRPr="00D83312" w:rsidRDefault="00501116" w:rsidP="00D83312">
      <w:pPr>
        <w:spacing w:after="0" w:line="360" w:lineRule="auto"/>
        <w:contextualSpacing/>
        <w:rPr>
          <w:rFonts w:ascii="Times New Roman" w:eastAsia="Times New Roman" w:hAnsi="Times New Roman" w:cs="Times New Roman"/>
          <w:sz w:val="24"/>
          <w:szCs w:val="24"/>
          <w:lang w:eastAsia="en-GB"/>
        </w:rPr>
      </w:pPr>
      <w:r w:rsidRPr="00D83312">
        <w:rPr>
          <w:rFonts w:ascii="Times New Roman" w:eastAsia="Times New Roman" w:hAnsi="Times New Roman" w:cs="Times New Roman"/>
          <w:sz w:val="24"/>
          <w:szCs w:val="24"/>
          <w:lang w:eastAsia="en-GB"/>
        </w:rPr>
        <w:t>A large number of reports on peoples’ local and traditional uses of plants as medicines and (health) foods are now published every year. The intention very often is to document such information and to make it accessible for future research most commonly in drug discovery (</w:t>
      </w:r>
      <w:r w:rsidR="00934AED">
        <w:rPr>
          <w:rFonts w:ascii="Times New Roman" w:eastAsia="Times New Roman" w:hAnsi="Times New Roman" w:cs="Times New Roman"/>
          <w:sz w:val="24"/>
          <w:szCs w:val="24"/>
          <w:lang w:eastAsia="en-GB"/>
        </w:rPr>
        <w:t>see Table 1 for references</w:t>
      </w:r>
      <w:r w:rsidRPr="00D83312">
        <w:rPr>
          <w:rFonts w:ascii="Times New Roman" w:eastAsia="Times New Roman" w:hAnsi="Times New Roman" w:cs="Times New Roman"/>
          <w:sz w:val="24"/>
          <w:szCs w:val="24"/>
          <w:lang w:eastAsia="en-GB"/>
        </w:rPr>
        <w:t xml:space="preserve">). </w:t>
      </w:r>
      <w:r w:rsidR="00FB696D" w:rsidRPr="00D83312">
        <w:rPr>
          <w:rFonts w:ascii="Times New Roman" w:eastAsia="Times New Roman" w:hAnsi="Times New Roman" w:cs="Times New Roman"/>
          <w:sz w:val="24"/>
          <w:szCs w:val="24"/>
          <w:lang w:eastAsia="en-GB"/>
        </w:rPr>
        <w:t>The scientific goals of research on peoples’ uses of plants differ widely</w:t>
      </w:r>
      <w:r w:rsidR="00E55A69" w:rsidRPr="00D83312">
        <w:rPr>
          <w:rFonts w:ascii="Times New Roman" w:eastAsia="Times New Roman" w:hAnsi="Times New Roman" w:cs="Times New Roman"/>
          <w:sz w:val="24"/>
          <w:szCs w:val="24"/>
          <w:lang w:eastAsia="en-GB"/>
        </w:rPr>
        <w:t>.</w:t>
      </w:r>
      <w:r w:rsidR="00B42999">
        <w:rPr>
          <w:rFonts w:ascii="Times New Roman" w:eastAsia="Times New Roman" w:hAnsi="Times New Roman" w:cs="Times New Roman"/>
          <w:sz w:val="24"/>
          <w:szCs w:val="24"/>
          <w:lang w:eastAsia="en-GB"/>
        </w:rPr>
        <w:t xml:space="preserve"> </w:t>
      </w:r>
      <w:r w:rsidR="00E55A69" w:rsidRPr="00D83312">
        <w:rPr>
          <w:rFonts w:ascii="Times New Roman" w:eastAsia="Times New Roman" w:hAnsi="Times New Roman" w:cs="Times New Roman"/>
          <w:sz w:val="24"/>
          <w:szCs w:val="24"/>
          <w:lang w:eastAsia="en-GB"/>
        </w:rPr>
        <w:t>Even before</w:t>
      </w:r>
      <w:r w:rsidR="00FB696D" w:rsidRPr="00D83312">
        <w:rPr>
          <w:rFonts w:ascii="Times New Roman" w:eastAsia="Times New Roman" w:hAnsi="Times New Roman" w:cs="Times New Roman"/>
          <w:sz w:val="24"/>
          <w:szCs w:val="24"/>
          <w:lang w:eastAsia="en-GB"/>
        </w:rPr>
        <w:t xml:space="preserve"> the creation of the term ‘</w:t>
      </w:r>
      <w:proofErr w:type="spellStart"/>
      <w:r w:rsidR="00FB696D" w:rsidRPr="00D83312">
        <w:rPr>
          <w:rFonts w:ascii="Times New Roman" w:eastAsia="Times New Roman" w:hAnsi="Times New Roman" w:cs="Times New Roman"/>
          <w:sz w:val="24"/>
          <w:szCs w:val="24"/>
          <w:lang w:eastAsia="en-GB"/>
        </w:rPr>
        <w:t>ethnobotany</w:t>
      </w:r>
      <w:proofErr w:type="spellEnd"/>
      <w:r w:rsidR="00FB696D" w:rsidRPr="00D83312">
        <w:rPr>
          <w:rFonts w:ascii="Times New Roman" w:eastAsia="Times New Roman" w:hAnsi="Times New Roman" w:cs="Times New Roman"/>
          <w:sz w:val="24"/>
          <w:szCs w:val="24"/>
          <w:lang w:eastAsia="en-GB"/>
        </w:rPr>
        <w:t>’ in 1896</w:t>
      </w:r>
      <w:r w:rsidR="00E55A69" w:rsidRPr="00D83312">
        <w:rPr>
          <w:rFonts w:ascii="Times New Roman" w:eastAsia="Times New Roman" w:hAnsi="Times New Roman" w:cs="Times New Roman"/>
          <w:sz w:val="24"/>
          <w:szCs w:val="24"/>
          <w:lang w:eastAsia="en-GB"/>
        </w:rPr>
        <w:t>,</w:t>
      </w:r>
      <w:r w:rsidR="00FB696D" w:rsidRPr="00D83312">
        <w:rPr>
          <w:rFonts w:ascii="Times New Roman" w:eastAsia="Times New Roman" w:hAnsi="Times New Roman" w:cs="Times New Roman"/>
          <w:sz w:val="24"/>
          <w:szCs w:val="24"/>
          <w:lang w:eastAsia="en-GB"/>
        </w:rPr>
        <w:t xml:space="preserve"> a large number of studies looked at the use of plants</w:t>
      </w:r>
      <w:r w:rsidR="00E55A69" w:rsidRPr="00D83312">
        <w:rPr>
          <w:rFonts w:ascii="Times New Roman" w:eastAsia="Times New Roman" w:hAnsi="Times New Roman" w:cs="Times New Roman"/>
          <w:sz w:val="24"/>
          <w:szCs w:val="24"/>
          <w:lang w:eastAsia="en-GB"/>
        </w:rPr>
        <w:t>,</w:t>
      </w:r>
      <w:r w:rsidR="00FB696D" w:rsidRPr="00D83312">
        <w:rPr>
          <w:rFonts w:ascii="Times New Roman" w:eastAsia="Times New Roman" w:hAnsi="Times New Roman" w:cs="Times New Roman"/>
          <w:sz w:val="24"/>
          <w:szCs w:val="24"/>
          <w:lang w:eastAsia="en-GB"/>
        </w:rPr>
        <w:t xml:space="preserve"> </w:t>
      </w:r>
      <w:r w:rsidR="009D5066" w:rsidRPr="00D83312">
        <w:rPr>
          <w:rFonts w:ascii="Times New Roman" w:eastAsia="Times New Roman" w:hAnsi="Times New Roman" w:cs="Times New Roman"/>
          <w:sz w:val="24"/>
          <w:szCs w:val="24"/>
          <w:lang w:eastAsia="en-GB"/>
        </w:rPr>
        <w:t xml:space="preserve">for example as a part of the North American expansion westwards (see the analysis of these sources by D. </w:t>
      </w:r>
      <w:proofErr w:type="spellStart"/>
      <w:r w:rsidR="009D5066" w:rsidRPr="00D83312">
        <w:rPr>
          <w:rFonts w:ascii="Times New Roman" w:eastAsia="Times New Roman" w:hAnsi="Times New Roman" w:cs="Times New Roman"/>
          <w:sz w:val="24"/>
          <w:szCs w:val="24"/>
          <w:lang w:eastAsia="en-GB"/>
        </w:rPr>
        <w:t>Moerman</w:t>
      </w:r>
      <w:proofErr w:type="spellEnd"/>
      <w:r w:rsidR="00E55A69" w:rsidRPr="00D83312">
        <w:rPr>
          <w:rFonts w:ascii="Times New Roman" w:eastAsia="Times New Roman" w:hAnsi="Times New Roman" w:cs="Times New Roman"/>
          <w:sz w:val="24"/>
          <w:szCs w:val="24"/>
          <w:lang w:eastAsia="en-GB"/>
        </w:rPr>
        <w:t>,</w:t>
      </w:r>
      <w:r w:rsidR="00182247">
        <w:rPr>
          <w:rFonts w:ascii="Times New Roman" w:eastAsia="Times New Roman" w:hAnsi="Times New Roman" w:cs="Times New Roman"/>
          <w:sz w:val="24"/>
          <w:szCs w:val="24"/>
          <w:lang w:eastAsia="en-GB"/>
        </w:rPr>
        <w:t xml:space="preserve"> </w:t>
      </w:r>
      <w:r w:rsidR="004F757D" w:rsidRPr="00D83312">
        <w:rPr>
          <w:rFonts w:ascii="Times New Roman" w:eastAsia="Times New Roman" w:hAnsi="Times New Roman" w:cs="Times New Roman"/>
          <w:sz w:val="24"/>
          <w:szCs w:val="24"/>
          <w:lang w:eastAsia="en-GB"/>
        </w:rPr>
        <w:t>1998</w:t>
      </w:r>
      <w:r w:rsidR="009D5066" w:rsidRPr="00D83312">
        <w:rPr>
          <w:rFonts w:ascii="Times New Roman" w:eastAsia="Times New Roman" w:hAnsi="Times New Roman" w:cs="Times New Roman"/>
          <w:sz w:val="24"/>
          <w:szCs w:val="24"/>
          <w:lang w:eastAsia="en-GB"/>
        </w:rPr>
        <w:t>)</w:t>
      </w:r>
      <w:r w:rsidR="00DD5962">
        <w:rPr>
          <w:rFonts w:ascii="Times New Roman" w:eastAsia="Times New Roman" w:hAnsi="Times New Roman" w:cs="Times New Roman"/>
          <w:sz w:val="24"/>
          <w:szCs w:val="24"/>
          <w:lang w:eastAsia="en-GB"/>
        </w:rPr>
        <w:t xml:space="preserve"> and as pointed out throughout th</w:t>
      </w:r>
      <w:r w:rsidR="00376BEB">
        <w:rPr>
          <w:rFonts w:ascii="Times New Roman" w:eastAsia="Times New Roman" w:hAnsi="Times New Roman" w:cs="Times New Roman"/>
          <w:sz w:val="24"/>
          <w:szCs w:val="24"/>
          <w:lang w:eastAsia="en-GB"/>
        </w:rPr>
        <w:t>is</w:t>
      </w:r>
      <w:r w:rsidR="00DD5962">
        <w:rPr>
          <w:rFonts w:ascii="Times New Roman" w:eastAsia="Times New Roman" w:hAnsi="Times New Roman" w:cs="Times New Roman"/>
          <w:sz w:val="24"/>
          <w:szCs w:val="24"/>
          <w:lang w:eastAsia="en-GB"/>
        </w:rPr>
        <w:t xml:space="preserve"> </w:t>
      </w:r>
      <w:r w:rsidR="00376BEB">
        <w:rPr>
          <w:rFonts w:ascii="Times New Roman" w:eastAsia="Times New Roman" w:hAnsi="Times New Roman" w:cs="Times New Roman"/>
          <w:sz w:val="24"/>
          <w:szCs w:val="24"/>
          <w:lang w:eastAsia="en-GB"/>
        </w:rPr>
        <w:t>paper</w:t>
      </w:r>
      <w:r w:rsidR="00DD5962">
        <w:rPr>
          <w:rFonts w:ascii="Times New Roman" w:eastAsia="Times New Roman" w:hAnsi="Times New Roman" w:cs="Times New Roman"/>
          <w:sz w:val="24"/>
          <w:szCs w:val="24"/>
          <w:lang w:eastAsia="en-GB"/>
        </w:rPr>
        <w:t>, this is in general recording knowledge and not practice</w:t>
      </w:r>
      <w:r w:rsidR="00E55A69" w:rsidRPr="00D83312">
        <w:rPr>
          <w:rFonts w:ascii="Times New Roman" w:eastAsia="Times New Roman" w:hAnsi="Times New Roman" w:cs="Times New Roman"/>
          <w:sz w:val="24"/>
          <w:szCs w:val="24"/>
          <w:lang w:eastAsia="en-GB"/>
        </w:rPr>
        <w:t>.</w:t>
      </w:r>
    </w:p>
    <w:p w14:paraId="36AB9773" w14:textId="2CA89220" w:rsidR="00FB696D" w:rsidRPr="00D83312" w:rsidRDefault="009D5066" w:rsidP="00D83312">
      <w:pPr>
        <w:spacing w:after="0" w:line="360" w:lineRule="auto"/>
        <w:contextualSpacing/>
        <w:rPr>
          <w:rFonts w:ascii="Times New Roman" w:eastAsia="Times New Roman" w:hAnsi="Times New Roman" w:cs="Times New Roman"/>
          <w:sz w:val="24"/>
          <w:szCs w:val="24"/>
          <w:lang w:eastAsia="en-GB"/>
        </w:rPr>
      </w:pPr>
      <w:r w:rsidRPr="00D83312">
        <w:rPr>
          <w:rFonts w:ascii="Times New Roman" w:eastAsia="Times New Roman" w:hAnsi="Times New Roman" w:cs="Times New Roman"/>
          <w:sz w:val="24"/>
          <w:szCs w:val="24"/>
          <w:lang w:eastAsia="en-GB"/>
        </w:rPr>
        <w:t>I</w:t>
      </w:r>
      <w:r w:rsidR="00FB696D" w:rsidRPr="00D83312">
        <w:rPr>
          <w:rFonts w:ascii="Times New Roman" w:eastAsia="Times New Roman" w:hAnsi="Times New Roman" w:cs="Times New Roman"/>
          <w:sz w:val="24"/>
          <w:szCs w:val="24"/>
          <w:lang w:eastAsia="en-GB"/>
        </w:rPr>
        <w:t>n the context of much wider sociocultural studies or botanical explorations and research</w:t>
      </w:r>
      <w:r w:rsidR="0044188B" w:rsidRPr="00D83312">
        <w:rPr>
          <w:rFonts w:ascii="Times New Roman" w:eastAsia="Times New Roman" w:hAnsi="Times New Roman" w:cs="Times New Roman"/>
          <w:sz w:val="24"/>
          <w:szCs w:val="24"/>
          <w:lang w:eastAsia="en-GB"/>
        </w:rPr>
        <w:t>,</w:t>
      </w:r>
      <w:r w:rsidRPr="00D83312">
        <w:rPr>
          <w:rFonts w:ascii="Times New Roman" w:eastAsia="Times New Roman" w:hAnsi="Times New Roman" w:cs="Times New Roman"/>
          <w:sz w:val="24"/>
          <w:szCs w:val="24"/>
          <w:lang w:eastAsia="en-GB"/>
        </w:rPr>
        <w:t xml:space="preserve"> such plant uses were documented and studied</w:t>
      </w:r>
      <w:r w:rsidR="00FB696D" w:rsidRPr="00D83312">
        <w:rPr>
          <w:rFonts w:ascii="Times New Roman" w:eastAsia="Times New Roman" w:hAnsi="Times New Roman" w:cs="Times New Roman"/>
          <w:sz w:val="24"/>
          <w:szCs w:val="24"/>
          <w:lang w:eastAsia="en-GB"/>
        </w:rPr>
        <w:t>.</w:t>
      </w:r>
      <w:r w:rsidR="00AE465F" w:rsidRPr="00D83312">
        <w:rPr>
          <w:rFonts w:ascii="Times New Roman" w:eastAsia="Times New Roman" w:hAnsi="Times New Roman" w:cs="Times New Roman"/>
          <w:sz w:val="24"/>
          <w:szCs w:val="24"/>
          <w:lang w:eastAsia="en-GB"/>
        </w:rPr>
        <w:t xml:space="preserve"> </w:t>
      </w:r>
      <w:r w:rsidR="0044188B" w:rsidRPr="00D83312">
        <w:rPr>
          <w:rFonts w:ascii="Times New Roman" w:eastAsia="Times New Roman" w:hAnsi="Times New Roman" w:cs="Times New Roman"/>
          <w:sz w:val="24"/>
          <w:szCs w:val="24"/>
          <w:lang w:eastAsia="en-GB"/>
        </w:rPr>
        <w:t>T</w:t>
      </w:r>
      <w:r w:rsidR="00AE465F" w:rsidRPr="00D83312">
        <w:rPr>
          <w:rFonts w:ascii="Times New Roman" w:eastAsia="Times New Roman" w:hAnsi="Times New Roman" w:cs="Times New Roman"/>
          <w:sz w:val="24"/>
          <w:szCs w:val="24"/>
          <w:lang w:eastAsia="en-GB"/>
        </w:rPr>
        <w:t xml:space="preserve">he term </w:t>
      </w:r>
      <w:r w:rsidR="0044188B" w:rsidRPr="00D83312">
        <w:rPr>
          <w:rFonts w:ascii="Times New Roman" w:eastAsia="Times New Roman" w:hAnsi="Times New Roman" w:cs="Times New Roman"/>
          <w:sz w:val="24"/>
          <w:szCs w:val="24"/>
          <w:lang w:eastAsia="en-GB"/>
        </w:rPr>
        <w:t>“</w:t>
      </w:r>
      <w:r w:rsidR="00AE465F" w:rsidRPr="00D83312">
        <w:rPr>
          <w:rFonts w:ascii="Times New Roman" w:eastAsia="Times New Roman" w:hAnsi="Times New Roman" w:cs="Times New Roman"/>
          <w:sz w:val="24"/>
          <w:szCs w:val="24"/>
          <w:lang w:eastAsia="en-GB"/>
        </w:rPr>
        <w:t>ethnopharmacology</w:t>
      </w:r>
      <w:r w:rsidR="0044188B" w:rsidRPr="00D83312">
        <w:rPr>
          <w:rFonts w:ascii="Times New Roman" w:eastAsia="Times New Roman" w:hAnsi="Times New Roman" w:cs="Times New Roman"/>
          <w:sz w:val="24"/>
          <w:szCs w:val="24"/>
          <w:lang w:eastAsia="en-GB"/>
        </w:rPr>
        <w:t>”</w:t>
      </w:r>
      <w:r w:rsidR="00AE465F" w:rsidRPr="00D83312">
        <w:rPr>
          <w:rFonts w:ascii="Times New Roman" w:eastAsia="Times New Roman" w:hAnsi="Times New Roman" w:cs="Times New Roman"/>
          <w:sz w:val="24"/>
          <w:szCs w:val="24"/>
          <w:lang w:eastAsia="en-GB"/>
        </w:rPr>
        <w:t xml:space="preserve"> </w:t>
      </w:r>
      <w:r w:rsidR="0044188B" w:rsidRPr="00D83312">
        <w:rPr>
          <w:rFonts w:ascii="Times New Roman" w:eastAsia="Times New Roman" w:hAnsi="Times New Roman" w:cs="Times New Roman"/>
          <w:sz w:val="24"/>
          <w:szCs w:val="24"/>
          <w:lang w:eastAsia="en-GB"/>
        </w:rPr>
        <w:t xml:space="preserve">was first </w:t>
      </w:r>
      <w:r w:rsidR="00AE465F" w:rsidRPr="00D83312">
        <w:rPr>
          <w:rFonts w:ascii="Times New Roman" w:eastAsia="Times New Roman" w:hAnsi="Times New Roman" w:cs="Times New Roman"/>
          <w:sz w:val="24"/>
          <w:szCs w:val="24"/>
          <w:lang w:eastAsia="en-GB"/>
        </w:rPr>
        <w:t xml:space="preserve">coined </w:t>
      </w:r>
      <w:r w:rsidR="0044188B" w:rsidRPr="00D83312">
        <w:rPr>
          <w:rFonts w:ascii="Times New Roman" w:eastAsia="Times New Roman" w:hAnsi="Times New Roman" w:cs="Times New Roman"/>
          <w:sz w:val="24"/>
          <w:szCs w:val="24"/>
          <w:lang w:eastAsia="en-GB"/>
        </w:rPr>
        <w:t xml:space="preserve">in 1967 </w:t>
      </w:r>
      <w:r w:rsidR="00AE465F" w:rsidRPr="00D83312">
        <w:rPr>
          <w:rFonts w:ascii="Times New Roman" w:eastAsia="Times New Roman" w:hAnsi="Times New Roman" w:cs="Times New Roman"/>
          <w:sz w:val="24"/>
          <w:szCs w:val="24"/>
          <w:lang w:eastAsia="en-GB"/>
        </w:rPr>
        <w:t>(</w:t>
      </w:r>
      <w:proofErr w:type="spellStart"/>
      <w:r w:rsidR="00AE465F" w:rsidRPr="00D83312">
        <w:rPr>
          <w:rFonts w:ascii="Times New Roman" w:eastAsia="Times New Roman" w:hAnsi="Times New Roman" w:cs="Times New Roman"/>
          <w:sz w:val="24"/>
          <w:szCs w:val="24"/>
          <w:lang w:eastAsia="en-GB"/>
        </w:rPr>
        <w:t>Efron</w:t>
      </w:r>
      <w:proofErr w:type="spellEnd"/>
      <w:r w:rsidR="00AE465F" w:rsidRPr="00D83312">
        <w:rPr>
          <w:rFonts w:ascii="Times New Roman" w:eastAsia="Times New Roman" w:hAnsi="Times New Roman" w:cs="Times New Roman"/>
          <w:sz w:val="24"/>
          <w:szCs w:val="24"/>
          <w:lang w:eastAsia="en-GB"/>
        </w:rPr>
        <w:t xml:space="preserve"> et al</w:t>
      </w:r>
      <w:r w:rsidR="00182247">
        <w:rPr>
          <w:rFonts w:ascii="Times New Roman" w:eastAsia="Times New Roman" w:hAnsi="Times New Roman" w:cs="Times New Roman"/>
          <w:sz w:val="24"/>
          <w:szCs w:val="24"/>
          <w:lang w:eastAsia="en-GB"/>
        </w:rPr>
        <w:t>.,</w:t>
      </w:r>
      <w:r w:rsidR="00AE465F" w:rsidRPr="00D83312">
        <w:rPr>
          <w:rFonts w:ascii="Times New Roman" w:eastAsia="Times New Roman" w:hAnsi="Times New Roman" w:cs="Times New Roman"/>
          <w:sz w:val="24"/>
          <w:szCs w:val="24"/>
          <w:lang w:eastAsia="en-GB"/>
        </w:rPr>
        <w:t xml:space="preserve"> 1970). </w:t>
      </w:r>
      <w:r w:rsidR="0044188B" w:rsidRPr="00D83312">
        <w:rPr>
          <w:rFonts w:ascii="Times New Roman" w:eastAsia="Times New Roman" w:hAnsi="Times New Roman" w:cs="Times New Roman"/>
          <w:bCs/>
          <w:sz w:val="24"/>
          <w:szCs w:val="24"/>
          <w:lang w:val="en-CA" w:eastAsia="en-GB"/>
        </w:rPr>
        <w:t>A</w:t>
      </w:r>
      <w:r w:rsidR="00AE465F" w:rsidRPr="00D83312">
        <w:rPr>
          <w:rFonts w:ascii="Times New Roman" w:eastAsia="Times New Roman" w:hAnsi="Times New Roman" w:cs="Times New Roman"/>
          <w:bCs/>
          <w:sz w:val="24"/>
          <w:szCs w:val="24"/>
          <w:lang w:val="en-CA" w:eastAsia="en-GB"/>
        </w:rPr>
        <w:t xml:space="preserve"> symposium </w:t>
      </w:r>
      <w:r w:rsidR="0044188B" w:rsidRPr="00D83312">
        <w:rPr>
          <w:rFonts w:ascii="Times New Roman" w:eastAsia="Times New Roman" w:hAnsi="Times New Roman" w:cs="Times New Roman"/>
          <w:bCs/>
          <w:sz w:val="24"/>
          <w:szCs w:val="24"/>
          <w:lang w:val="en-CA" w:eastAsia="en-GB"/>
        </w:rPr>
        <w:t xml:space="preserve">entitled </w:t>
      </w:r>
      <w:r w:rsidR="00AE465F" w:rsidRPr="00D83312">
        <w:rPr>
          <w:rFonts w:ascii="Times New Roman" w:eastAsia="Times New Roman" w:hAnsi="Times New Roman" w:cs="Times New Roman"/>
          <w:bCs/>
          <w:sz w:val="24"/>
          <w:szCs w:val="24"/>
          <w:lang w:val="en-CA" w:eastAsia="en-GB"/>
        </w:rPr>
        <w:t>‘</w:t>
      </w:r>
      <w:proofErr w:type="spellStart"/>
      <w:r w:rsidR="00AE465F" w:rsidRPr="00D83312">
        <w:rPr>
          <w:rFonts w:ascii="Times New Roman" w:eastAsia="Times New Roman" w:hAnsi="Times New Roman" w:cs="Times New Roman"/>
          <w:bCs/>
          <w:sz w:val="24"/>
          <w:szCs w:val="24"/>
          <w:lang w:eastAsia="en-GB"/>
        </w:rPr>
        <w:t>Ethnopharmacologic</w:t>
      </w:r>
      <w:proofErr w:type="spellEnd"/>
      <w:r w:rsidR="00AE465F" w:rsidRPr="00D83312">
        <w:rPr>
          <w:rFonts w:ascii="Times New Roman" w:eastAsia="Times New Roman" w:hAnsi="Times New Roman" w:cs="Times New Roman"/>
          <w:bCs/>
          <w:sz w:val="24"/>
          <w:szCs w:val="24"/>
          <w:lang w:eastAsia="en-GB"/>
        </w:rPr>
        <w:t xml:space="preserve"> search for psychoactive drugs</w:t>
      </w:r>
      <w:r w:rsidR="00AE465F" w:rsidRPr="00D83312">
        <w:rPr>
          <w:rFonts w:ascii="Times New Roman" w:eastAsia="Times New Roman" w:hAnsi="Times New Roman" w:cs="Times New Roman"/>
          <w:bCs/>
          <w:sz w:val="24"/>
          <w:szCs w:val="24"/>
          <w:lang w:val="en-CA" w:eastAsia="en-GB"/>
        </w:rPr>
        <w:t xml:space="preserve">’ </w:t>
      </w:r>
      <w:r w:rsidR="00282217" w:rsidRPr="00D83312">
        <w:rPr>
          <w:rFonts w:ascii="Times New Roman" w:eastAsia="Times New Roman" w:hAnsi="Times New Roman" w:cs="Times New Roman"/>
          <w:bCs/>
          <w:sz w:val="24"/>
          <w:szCs w:val="24"/>
          <w:lang w:val="en-CA" w:eastAsia="en-GB"/>
        </w:rPr>
        <w:t>gave the</w:t>
      </w:r>
      <w:r w:rsidR="00AE465F" w:rsidRPr="00D83312">
        <w:rPr>
          <w:rFonts w:ascii="Times New Roman" w:eastAsia="Times New Roman" w:hAnsi="Times New Roman" w:cs="Times New Roman"/>
          <w:bCs/>
          <w:sz w:val="24"/>
          <w:szCs w:val="24"/>
          <w:lang w:val="en-CA" w:eastAsia="en-GB"/>
        </w:rPr>
        <w:t xml:space="preserve"> name to a discipline which today is much more broadly defined, dealing</w:t>
      </w:r>
      <w:r w:rsidR="00ED4883" w:rsidRPr="00D83312">
        <w:rPr>
          <w:rFonts w:ascii="Times New Roman" w:eastAsia="Times New Roman" w:hAnsi="Times New Roman" w:cs="Times New Roman"/>
          <w:bCs/>
          <w:sz w:val="24"/>
          <w:szCs w:val="24"/>
          <w:lang w:val="en-CA" w:eastAsia="en-GB"/>
        </w:rPr>
        <w:t xml:space="preserve"> </w:t>
      </w:r>
      <w:r w:rsidR="00AE465F" w:rsidRPr="00D83312">
        <w:rPr>
          <w:rFonts w:ascii="Times New Roman" w:eastAsia="Times New Roman" w:hAnsi="Times New Roman" w:cs="Times New Roman"/>
          <w:bCs/>
          <w:sz w:val="24"/>
          <w:szCs w:val="24"/>
          <w:lang w:val="en-CA" w:eastAsia="en-GB"/>
        </w:rPr>
        <w:t>with local and traditional medicines, their biological activities and chemistry. Globalisation has resulted in a world-wide commodification of many traditional medicines and psych</w:t>
      </w:r>
      <w:r w:rsidR="0044188B" w:rsidRPr="00D83312">
        <w:rPr>
          <w:rFonts w:ascii="Times New Roman" w:eastAsia="Times New Roman" w:hAnsi="Times New Roman" w:cs="Times New Roman"/>
          <w:bCs/>
          <w:sz w:val="24"/>
          <w:szCs w:val="24"/>
          <w:lang w:val="en-CA" w:eastAsia="en-GB"/>
        </w:rPr>
        <w:t>o-</w:t>
      </w:r>
      <w:r w:rsidR="00AE465F" w:rsidRPr="00D83312">
        <w:rPr>
          <w:rFonts w:ascii="Times New Roman" w:eastAsia="Times New Roman" w:hAnsi="Times New Roman" w:cs="Times New Roman"/>
          <w:bCs/>
          <w:sz w:val="24"/>
          <w:szCs w:val="24"/>
          <w:lang w:val="en-CA" w:eastAsia="en-GB"/>
        </w:rPr>
        <w:t>actives</w:t>
      </w:r>
      <w:r w:rsidR="0044188B" w:rsidRPr="00D83312">
        <w:rPr>
          <w:rFonts w:ascii="Times New Roman" w:eastAsia="Times New Roman" w:hAnsi="Times New Roman" w:cs="Times New Roman"/>
          <w:bCs/>
          <w:sz w:val="24"/>
          <w:szCs w:val="24"/>
          <w:lang w:val="en-CA" w:eastAsia="en-GB"/>
        </w:rPr>
        <w:t>,</w:t>
      </w:r>
      <w:r w:rsidR="00B05F27" w:rsidRPr="00D83312">
        <w:rPr>
          <w:rFonts w:ascii="Times New Roman" w:eastAsia="Times New Roman" w:hAnsi="Times New Roman" w:cs="Times New Roman"/>
          <w:bCs/>
          <w:sz w:val="24"/>
          <w:szCs w:val="24"/>
          <w:lang w:val="en-CA" w:eastAsia="en-GB"/>
        </w:rPr>
        <w:t xml:space="preserve"> and today it is a flourishing field driven by a wide range of research interests (Heinrich and Jaeger</w:t>
      </w:r>
      <w:r w:rsidR="00182247">
        <w:rPr>
          <w:rFonts w:ascii="Times New Roman" w:eastAsia="Times New Roman" w:hAnsi="Times New Roman" w:cs="Times New Roman"/>
          <w:bCs/>
          <w:sz w:val="24"/>
          <w:szCs w:val="24"/>
          <w:lang w:val="en-CA" w:eastAsia="en-GB"/>
        </w:rPr>
        <w:t>,</w:t>
      </w:r>
      <w:r w:rsidR="00B05F27" w:rsidRPr="00D83312">
        <w:rPr>
          <w:rFonts w:ascii="Times New Roman" w:eastAsia="Times New Roman" w:hAnsi="Times New Roman" w:cs="Times New Roman"/>
          <w:bCs/>
          <w:sz w:val="24"/>
          <w:szCs w:val="24"/>
          <w:lang w:val="en-CA" w:eastAsia="en-GB"/>
        </w:rPr>
        <w:t xml:space="preserve"> 2015). An essential basis for laboratory-based studies are field-studies, i.e. studies documenting and investigating the local and traditional use of medicinal and food plants (and other preparations) on all continents. Such field studies generally claim – in a broad sense – to contribute to a more evidence based use of such resources or to their documentation for posterity (Heinrich et al</w:t>
      </w:r>
      <w:r w:rsidR="00D30057">
        <w:rPr>
          <w:rFonts w:ascii="Times New Roman" w:eastAsia="Times New Roman" w:hAnsi="Times New Roman" w:cs="Times New Roman"/>
          <w:bCs/>
          <w:sz w:val="24"/>
          <w:szCs w:val="24"/>
          <w:lang w:val="en-CA" w:eastAsia="en-GB"/>
        </w:rPr>
        <w:t>.,</w:t>
      </w:r>
      <w:r w:rsidR="00B05F27" w:rsidRPr="00D83312">
        <w:rPr>
          <w:rFonts w:ascii="Times New Roman" w:eastAsia="Times New Roman" w:hAnsi="Times New Roman" w:cs="Times New Roman"/>
          <w:bCs/>
          <w:sz w:val="24"/>
          <w:szCs w:val="24"/>
          <w:lang w:val="en-CA" w:eastAsia="en-GB"/>
        </w:rPr>
        <w:t xml:space="preserve"> 2009). </w:t>
      </w:r>
    </w:p>
    <w:p w14:paraId="5EBF5396" w14:textId="17750115" w:rsidR="0033421D" w:rsidRDefault="00ED7F93" w:rsidP="00D83312">
      <w:pPr>
        <w:spacing w:after="0" w:line="360" w:lineRule="auto"/>
        <w:contextualSpacing/>
        <w:rPr>
          <w:rFonts w:ascii="Times New Roman" w:eastAsia="Times New Roman" w:hAnsi="Times New Roman" w:cs="Times New Roman"/>
          <w:sz w:val="24"/>
          <w:szCs w:val="24"/>
          <w:lang w:eastAsia="en-GB"/>
        </w:rPr>
      </w:pPr>
      <w:r w:rsidRPr="00D83312">
        <w:rPr>
          <w:rFonts w:ascii="Times New Roman" w:eastAsia="Times New Roman" w:hAnsi="Times New Roman" w:cs="Times New Roman"/>
          <w:sz w:val="24"/>
          <w:szCs w:val="24"/>
          <w:lang w:eastAsia="en-GB"/>
        </w:rPr>
        <w:t>One problem</w:t>
      </w:r>
      <w:r w:rsidR="00965923">
        <w:rPr>
          <w:rFonts w:ascii="Times New Roman" w:eastAsia="Times New Roman" w:hAnsi="Times New Roman" w:cs="Times New Roman"/>
          <w:sz w:val="24"/>
          <w:szCs w:val="24"/>
          <w:lang w:eastAsia="en-GB"/>
        </w:rPr>
        <w:t xml:space="preserve"> </w:t>
      </w:r>
      <w:r w:rsidRPr="00D83312">
        <w:rPr>
          <w:rFonts w:ascii="Times New Roman" w:eastAsia="Times New Roman" w:hAnsi="Times New Roman" w:cs="Times New Roman"/>
          <w:sz w:val="24"/>
          <w:szCs w:val="24"/>
          <w:lang w:eastAsia="en-GB"/>
        </w:rPr>
        <w:t>which has ‘haunted’ ethnopharmacology is the lack of clearly defined standards on how to conduct</w:t>
      </w:r>
      <w:r w:rsidR="0044188B" w:rsidRPr="00D83312">
        <w:rPr>
          <w:rFonts w:ascii="Times New Roman" w:eastAsia="Times New Roman" w:hAnsi="Times New Roman" w:cs="Times New Roman"/>
          <w:sz w:val="24"/>
          <w:szCs w:val="24"/>
          <w:lang w:eastAsia="en-GB"/>
        </w:rPr>
        <w:t xml:space="preserve"> and report</w:t>
      </w:r>
      <w:r w:rsidRPr="00D83312">
        <w:rPr>
          <w:rFonts w:ascii="Times New Roman" w:eastAsia="Times New Roman" w:hAnsi="Times New Roman" w:cs="Times New Roman"/>
          <w:sz w:val="24"/>
          <w:szCs w:val="24"/>
          <w:lang w:eastAsia="en-GB"/>
        </w:rPr>
        <w:t xml:space="preserve"> </w:t>
      </w:r>
      <w:proofErr w:type="spellStart"/>
      <w:r w:rsidRPr="00D83312">
        <w:rPr>
          <w:rFonts w:ascii="Times New Roman" w:eastAsia="Times New Roman" w:hAnsi="Times New Roman" w:cs="Times New Roman"/>
          <w:sz w:val="24"/>
          <w:szCs w:val="24"/>
          <w:lang w:eastAsia="en-GB"/>
        </w:rPr>
        <w:t>ethnopharmacological</w:t>
      </w:r>
      <w:proofErr w:type="spellEnd"/>
      <w:r w:rsidRPr="00D83312">
        <w:rPr>
          <w:rFonts w:ascii="Times New Roman" w:eastAsia="Times New Roman" w:hAnsi="Times New Roman" w:cs="Times New Roman"/>
          <w:sz w:val="24"/>
          <w:szCs w:val="24"/>
          <w:lang w:eastAsia="en-GB"/>
        </w:rPr>
        <w:t xml:space="preserve"> field studies</w:t>
      </w:r>
      <w:r w:rsidR="00D66D6D">
        <w:rPr>
          <w:rFonts w:ascii="Times New Roman" w:eastAsia="Times New Roman" w:hAnsi="Times New Roman" w:cs="Times New Roman"/>
          <w:sz w:val="24"/>
          <w:szCs w:val="24"/>
          <w:lang w:eastAsia="en-GB"/>
        </w:rPr>
        <w:t xml:space="preserve"> </w:t>
      </w:r>
      <w:r w:rsidR="00DB7E53">
        <w:rPr>
          <w:rFonts w:ascii="Times New Roman" w:eastAsia="Times New Roman" w:hAnsi="Times New Roman" w:cs="Times New Roman"/>
          <w:sz w:val="24"/>
          <w:szCs w:val="24"/>
          <w:lang w:eastAsia="en-GB"/>
        </w:rPr>
        <w:sym w:font="Symbol" w:char="F05B"/>
      </w:r>
      <w:r w:rsidR="00D66D6D">
        <w:rPr>
          <w:rFonts w:ascii="Times New Roman" w:eastAsia="Times New Roman" w:hAnsi="Times New Roman" w:cs="Times New Roman"/>
          <w:sz w:val="24"/>
          <w:szCs w:val="24"/>
          <w:lang w:eastAsia="en-GB"/>
        </w:rPr>
        <w:t xml:space="preserve">c.f. </w:t>
      </w:r>
      <w:r w:rsidR="00D66D6D" w:rsidRPr="00D66D6D">
        <w:rPr>
          <w:rFonts w:ascii="Times New Roman" w:eastAsia="Times New Roman" w:hAnsi="Times New Roman" w:cs="Times New Roman"/>
          <w:sz w:val="24"/>
          <w:szCs w:val="24"/>
          <w:lang w:eastAsia="en-GB"/>
        </w:rPr>
        <w:t>Cotton, 199</w:t>
      </w:r>
      <w:r w:rsidR="00BB1C7A">
        <w:rPr>
          <w:rFonts w:ascii="Times New Roman" w:eastAsia="Times New Roman" w:hAnsi="Times New Roman" w:cs="Times New Roman"/>
          <w:sz w:val="24"/>
          <w:szCs w:val="24"/>
          <w:lang w:eastAsia="en-GB"/>
        </w:rPr>
        <w:t>6</w:t>
      </w:r>
      <w:r w:rsidR="00D66D6D" w:rsidRPr="00D66D6D">
        <w:rPr>
          <w:rFonts w:ascii="Times New Roman" w:eastAsia="Times New Roman" w:hAnsi="Times New Roman" w:cs="Times New Roman"/>
          <w:sz w:val="24"/>
          <w:szCs w:val="24"/>
          <w:lang w:eastAsia="en-GB"/>
        </w:rPr>
        <w:t xml:space="preserve">; Cunningham, 2001; </w:t>
      </w:r>
      <w:proofErr w:type="spellStart"/>
      <w:r w:rsidR="00D66D6D" w:rsidRPr="00D66D6D">
        <w:rPr>
          <w:rFonts w:ascii="Times New Roman" w:eastAsia="Times New Roman" w:hAnsi="Times New Roman" w:cs="Times New Roman"/>
          <w:sz w:val="24"/>
          <w:szCs w:val="24"/>
          <w:lang w:eastAsia="en-GB"/>
        </w:rPr>
        <w:t>Elizabetsky</w:t>
      </w:r>
      <w:proofErr w:type="spellEnd"/>
      <w:r w:rsidR="00965923">
        <w:rPr>
          <w:rFonts w:ascii="Times New Roman" w:eastAsia="Times New Roman" w:hAnsi="Times New Roman" w:cs="Times New Roman"/>
          <w:sz w:val="24"/>
          <w:szCs w:val="24"/>
          <w:lang w:eastAsia="en-GB"/>
        </w:rPr>
        <w:t>,</w:t>
      </w:r>
      <w:r w:rsidR="00D66D6D" w:rsidRPr="00D66D6D">
        <w:rPr>
          <w:rFonts w:ascii="Times New Roman" w:eastAsia="Times New Roman" w:hAnsi="Times New Roman" w:cs="Times New Roman"/>
          <w:sz w:val="24"/>
          <w:szCs w:val="24"/>
          <w:lang w:eastAsia="en-GB"/>
        </w:rPr>
        <w:t xml:space="preserve"> 1991; </w:t>
      </w:r>
      <w:r w:rsidR="002C5F61">
        <w:rPr>
          <w:rFonts w:ascii="Times New Roman" w:eastAsia="Times New Roman" w:hAnsi="Times New Roman" w:cs="Times New Roman"/>
          <w:sz w:val="24"/>
          <w:szCs w:val="24"/>
          <w:lang w:eastAsia="en-GB"/>
        </w:rPr>
        <w:t xml:space="preserve">Heinrich et al. 1998; </w:t>
      </w:r>
      <w:proofErr w:type="spellStart"/>
      <w:r w:rsidR="00D66D6D" w:rsidRPr="00D66D6D">
        <w:rPr>
          <w:rFonts w:ascii="Times New Roman" w:eastAsia="Times New Roman" w:hAnsi="Times New Roman" w:cs="Times New Roman"/>
          <w:sz w:val="24"/>
          <w:szCs w:val="24"/>
          <w:lang w:eastAsia="en-GB"/>
        </w:rPr>
        <w:t>Lipp</w:t>
      </w:r>
      <w:proofErr w:type="spellEnd"/>
      <w:r w:rsidR="00D66D6D" w:rsidRPr="00D66D6D">
        <w:rPr>
          <w:rFonts w:ascii="Times New Roman" w:eastAsia="Times New Roman" w:hAnsi="Times New Roman" w:cs="Times New Roman"/>
          <w:sz w:val="24"/>
          <w:szCs w:val="24"/>
          <w:lang w:eastAsia="en-GB"/>
        </w:rPr>
        <w:t>, 1989; Martin, 1998</w:t>
      </w:r>
      <w:r w:rsidR="00D66D6D">
        <w:rPr>
          <w:rFonts w:ascii="Times New Roman" w:eastAsia="Times New Roman" w:hAnsi="Times New Roman" w:cs="Times New Roman"/>
          <w:sz w:val="24"/>
          <w:szCs w:val="24"/>
          <w:lang w:eastAsia="en-GB"/>
        </w:rPr>
        <w:t xml:space="preserve"> </w:t>
      </w:r>
      <w:r w:rsidR="005E43C6" w:rsidRPr="00682790">
        <w:rPr>
          <w:rFonts w:ascii="Times New Roman" w:eastAsia="Times New Roman" w:hAnsi="Times New Roman" w:cs="Times New Roman"/>
          <w:sz w:val="24"/>
          <w:szCs w:val="24"/>
          <w:lang w:eastAsia="en-GB"/>
        </w:rPr>
        <w:t xml:space="preserve">or </w:t>
      </w:r>
      <w:r w:rsidR="00682790" w:rsidRPr="00682790">
        <w:rPr>
          <w:rFonts w:ascii="Times New Roman" w:hAnsi="Times New Roman" w:cs="Times New Roman"/>
          <w:color w:val="000000"/>
          <w:sz w:val="24"/>
          <w:szCs w:val="24"/>
        </w:rPr>
        <w:t xml:space="preserve">the "recommended standards for conducting and reporting </w:t>
      </w:r>
      <w:proofErr w:type="spellStart"/>
      <w:r w:rsidR="00682790" w:rsidRPr="00682790">
        <w:rPr>
          <w:rFonts w:ascii="Times New Roman" w:hAnsi="Times New Roman" w:cs="Times New Roman"/>
          <w:color w:val="000000"/>
          <w:sz w:val="24"/>
          <w:szCs w:val="24"/>
        </w:rPr>
        <w:t>ethnopharmacological</w:t>
      </w:r>
      <w:proofErr w:type="spellEnd"/>
      <w:r w:rsidR="00682790" w:rsidRPr="00682790">
        <w:rPr>
          <w:rFonts w:ascii="Times New Roman" w:hAnsi="Times New Roman" w:cs="Times New Roman"/>
          <w:color w:val="000000"/>
          <w:sz w:val="24"/>
          <w:szCs w:val="24"/>
        </w:rPr>
        <w:t xml:space="preserve"> field studies by</w:t>
      </w:r>
      <w:r w:rsidR="00682790">
        <w:rPr>
          <w:color w:val="000000"/>
        </w:rPr>
        <w:t xml:space="preserve"> </w:t>
      </w:r>
      <w:proofErr w:type="spellStart"/>
      <w:r w:rsidR="00DB7E53">
        <w:rPr>
          <w:rFonts w:ascii="Times New Roman" w:eastAsia="Times New Roman" w:hAnsi="Times New Roman" w:cs="Times New Roman"/>
          <w:sz w:val="24"/>
          <w:szCs w:val="24"/>
          <w:lang w:eastAsia="en-GB"/>
        </w:rPr>
        <w:t>Weckerle</w:t>
      </w:r>
      <w:proofErr w:type="spellEnd"/>
      <w:r w:rsidR="000B7CF6">
        <w:rPr>
          <w:rFonts w:ascii="Times New Roman" w:eastAsia="Times New Roman" w:hAnsi="Times New Roman" w:cs="Times New Roman"/>
          <w:sz w:val="24"/>
          <w:szCs w:val="24"/>
          <w:lang w:eastAsia="en-GB"/>
        </w:rPr>
        <w:t xml:space="preserve"> </w:t>
      </w:r>
      <w:r w:rsidR="005E43C6">
        <w:rPr>
          <w:rFonts w:ascii="Times New Roman" w:eastAsia="Times New Roman" w:hAnsi="Times New Roman" w:cs="Times New Roman"/>
          <w:sz w:val="24"/>
          <w:szCs w:val="24"/>
          <w:lang w:eastAsia="en-GB"/>
        </w:rPr>
        <w:t>et al.</w:t>
      </w:r>
      <w:proofErr w:type="gramStart"/>
      <w:r w:rsidR="005E43C6">
        <w:rPr>
          <w:rFonts w:ascii="Times New Roman" w:eastAsia="Times New Roman" w:hAnsi="Times New Roman" w:cs="Times New Roman"/>
          <w:sz w:val="24"/>
          <w:szCs w:val="24"/>
          <w:lang w:eastAsia="en-GB"/>
        </w:rPr>
        <w:t>,</w:t>
      </w:r>
      <w:r w:rsidR="00DB7E53">
        <w:rPr>
          <w:rFonts w:ascii="Times New Roman" w:eastAsia="Times New Roman" w:hAnsi="Times New Roman" w:cs="Times New Roman"/>
          <w:sz w:val="24"/>
          <w:szCs w:val="24"/>
          <w:lang w:eastAsia="en-GB"/>
        </w:rPr>
        <w:t>2017</w:t>
      </w:r>
      <w:proofErr w:type="gramEnd"/>
      <w:r w:rsidR="00DB7E53">
        <w:rPr>
          <w:rFonts w:ascii="Times New Roman" w:eastAsia="Times New Roman" w:hAnsi="Times New Roman" w:cs="Times New Roman"/>
          <w:sz w:val="24"/>
          <w:szCs w:val="24"/>
          <w:lang w:eastAsia="en-GB"/>
        </w:rPr>
        <w:t xml:space="preserve"> (which provides guidelines specifically tailored to the J. </w:t>
      </w:r>
      <w:proofErr w:type="spellStart"/>
      <w:r w:rsidR="00DB7E53">
        <w:rPr>
          <w:rFonts w:ascii="Times New Roman" w:eastAsia="Times New Roman" w:hAnsi="Times New Roman" w:cs="Times New Roman"/>
          <w:sz w:val="24"/>
          <w:szCs w:val="24"/>
          <w:lang w:eastAsia="en-GB"/>
        </w:rPr>
        <w:t>Ethnopharmacol</w:t>
      </w:r>
      <w:proofErr w:type="spellEnd"/>
      <w:r w:rsidR="000B7CF6">
        <w:rPr>
          <w:rFonts w:ascii="Times New Roman" w:eastAsia="Times New Roman" w:hAnsi="Times New Roman" w:cs="Times New Roman"/>
          <w:sz w:val="24"/>
          <w:szCs w:val="24"/>
          <w:lang w:eastAsia="en-GB"/>
        </w:rPr>
        <w:t xml:space="preserve">. </w:t>
      </w:r>
      <w:r w:rsidR="00DB7E53">
        <w:rPr>
          <w:rFonts w:ascii="Times New Roman" w:eastAsia="Times New Roman" w:hAnsi="Times New Roman" w:cs="Times New Roman"/>
          <w:sz w:val="24"/>
          <w:szCs w:val="24"/>
          <w:lang w:eastAsia="en-GB"/>
        </w:rPr>
        <w:t xml:space="preserve">) </w:t>
      </w:r>
      <w:proofErr w:type="gramStart"/>
      <w:r w:rsidR="00D66D6D">
        <w:rPr>
          <w:rFonts w:ascii="Times New Roman" w:eastAsia="Times New Roman" w:hAnsi="Times New Roman" w:cs="Times New Roman"/>
          <w:sz w:val="24"/>
          <w:szCs w:val="24"/>
          <w:lang w:eastAsia="en-GB"/>
        </w:rPr>
        <w:t>and</w:t>
      </w:r>
      <w:proofErr w:type="gramEnd"/>
      <w:r w:rsidR="00D66D6D">
        <w:rPr>
          <w:rFonts w:ascii="Times New Roman" w:eastAsia="Times New Roman" w:hAnsi="Times New Roman" w:cs="Times New Roman"/>
          <w:sz w:val="24"/>
          <w:szCs w:val="24"/>
          <w:lang w:eastAsia="en-GB"/>
        </w:rPr>
        <w:t xml:space="preserve"> others</w:t>
      </w:r>
      <w:r w:rsidR="00DB7E53">
        <w:rPr>
          <w:rFonts w:ascii="Times New Roman" w:eastAsia="Times New Roman" w:hAnsi="Times New Roman" w:cs="Times New Roman"/>
          <w:sz w:val="24"/>
          <w:szCs w:val="24"/>
          <w:lang w:eastAsia="en-GB"/>
        </w:rPr>
        <w:sym w:font="Symbol" w:char="F05D"/>
      </w:r>
      <w:r w:rsidRPr="00D83312">
        <w:rPr>
          <w:rFonts w:ascii="Times New Roman" w:eastAsia="Times New Roman" w:hAnsi="Times New Roman" w:cs="Times New Roman"/>
          <w:sz w:val="24"/>
          <w:szCs w:val="24"/>
          <w:lang w:eastAsia="en-GB"/>
        </w:rPr>
        <w:t xml:space="preserve">. </w:t>
      </w:r>
      <w:r w:rsidR="0063408B" w:rsidRPr="0063408B">
        <w:rPr>
          <w:rFonts w:ascii="Times New Roman" w:eastAsia="Times New Roman" w:hAnsi="Times New Roman" w:cs="Times New Roman"/>
          <w:sz w:val="24"/>
          <w:szCs w:val="24"/>
          <w:lang w:eastAsia="en-GB"/>
        </w:rPr>
        <w:t xml:space="preserve">A considerable share of the manuscripts containing original </w:t>
      </w:r>
      <w:r w:rsidR="0063408B" w:rsidRPr="0063408B">
        <w:rPr>
          <w:rFonts w:ascii="Times New Roman" w:eastAsia="Times New Roman" w:hAnsi="Times New Roman" w:cs="Times New Roman"/>
          <w:sz w:val="24"/>
          <w:szCs w:val="24"/>
          <w:lang w:eastAsia="en-GB"/>
        </w:rPr>
        <w:lastRenderedPageBreak/>
        <w:t xml:space="preserve">data collected in field studies that are submitted to journals have no clear research question, hypothesis or objectives. In many of these cases the methods used in the field study are inadequate for attaining the research goal or there is a lack of compliance with ethical requirements and existing biodiversity regulations. Very often analysis are conducted that produce data which </w:t>
      </w:r>
      <w:r w:rsidR="009A1F98" w:rsidRPr="00D83312">
        <w:rPr>
          <w:rFonts w:ascii="Times New Roman" w:eastAsia="Times New Roman" w:hAnsi="Times New Roman" w:cs="Times New Roman"/>
          <w:sz w:val="24"/>
          <w:szCs w:val="24"/>
          <w:lang w:eastAsia="en-GB"/>
        </w:rPr>
        <w:t xml:space="preserve">is at best doubtful and often non-existent. To give a simple example, </w:t>
      </w:r>
      <w:r w:rsidR="002D0B16" w:rsidRPr="00D83312">
        <w:rPr>
          <w:rFonts w:ascii="Times New Roman" w:eastAsia="Times New Roman" w:hAnsi="Times New Roman" w:cs="Times New Roman"/>
          <w:sz w:val="24"/>
          <w:szCs w:val="24"/>
          <w:lang w:eastAsia="en-GB"/>
        </w:rPr>
        <w:t xml:space="preserve">discussing </w:t>
      </w:r>
      <w:r w:rsidR="009A1F98" w:rsidRPr="00D83312">
        <w:rPr>
          <w:rFonts w:ascii="Times New Roman" w:eastAsia="Times New Roman" w:hAnsi="Times New Roman" w:cs="Times New Roman"/>
          <w:sz w:val="24"/>
          <w:szCs w:val="24"/>
          <w:lang w:eastAsia="en-GB"/>
        </w:rPr>
        <w:t xml:space="preserve">how many species are used based on </w:t>
      </w:r>
      <w:proofErr w:type="gramStart"/>
      <w:r w:rsidR="0063408B">
        <w:rPr>
          <w:rFonts w:ascii="Times New Roman" w:eastAsia="Times New Roman" w:hAnsi="Times New Roman" w:cs="Times New Roman"/>
          <w:sz w:val="24"/>
          <w:szCs w:val="24"/>
          <w:lang w:eastAsia="en-GB"/>
        </w:rPr>
        <w:t xml:space="preserve">the </w:t>
      </w:r>
      <w:r w:rsidR="0063408B" w:rsidRPr="00D83312">
        <w:rPr>
          <w:rFonts w:ascii="Times New Roman" w:eastAsia="Times New Roman" w:hAnsi="Times New Roman" w:cs="Times New Roman"/>
          <w:sz w:val="24"/>
          <w:szCs w:val="24"/>
          <w:lang w:eastAsia="en-GB"/>
        </w:rPr>
        <w:t xml:space="preserve"> </w:t>
      </w:r>
      <w:r w:rsidR="009A1F98" w:rsidRPr="00D83312">
        <w:rPr>
          <w:rFonts w:ascii="Times New Roman" w:eastAsia="Times New Roman" w:hAnsi="Times New Roman" w:cs="Times New Roman"/>
          <w:sz w:val="24"/>
          <w:szCs w:val="24"/>
          <w:lang w:eastAsia="en-GB"/>
        </w:rPr>
        <w:t>level</w:t>
      </w:r>
      <w:proofErr w:type="gramEnd"/>
      <w:r w:rsidR="009A1F98" w:rsidRPr="00D83312">
        <w:rPr>
          <w:rFonts w:ascii="Times New Roman" w:eastAsia="Times New Roman" w:hAnsi="Times New Roman" w:cs="Times New Roman"/>
          <w:sz w:val="24"/>
          <w:szCs w:val="24"/>
          <w:lang w:eastAsia="en-GB"/>
        </w:rPr>
        <w:t xml:space="preserve"> of botanical families is </w:t>
      </w:r>
      <w:r w:rsidR="0044188B" w:rsidRPr="00D83312">
        <w:rPr>
          <w:rFonts w:ascii="Times New Roman" w:eastAsia="Times New Roman" w:hAnsi="Times New Roman" w:cs="Times New Roman"/>
          <w:sz w:val="24"/>
          <w:szCs w:val="24"/>
          <w:lang w:eastAsia="en-GB"/>
        </w:rPr>
        <w:t>not</w:t>
      </w:r>
      <w:r w:rsidR="009A1F98" w:rsidRPr="00D83312">
        <w:rPr>
          <w:rFonts w:ascii="Times New Roman" w:eastAsia="Times New Roman" w:hAnsi="Times New Roman" w:cs="Times New Roman"/>
          <w:sz w:val="24"/>
          <w:szCs w:val="24"/>
          <w:lang w:eastAsia="en-GB"/>
        </w:rPr>
        <w:t xml:space="preserve"> meaningful</w:t>
      </w:r>
      <w:r w:rsidR="0044188B" w:rsidRPr="00D83312">
        <w:rPr>
          <w:rFonts w:ascii="Times New Roman" w:eastAsia="Times New Roman" w:hAnsi="Times New Roman" w:cs="Times New Roman"/>
          <w:sz w:val="24"/>
          <w:szCs w:val="24"/>
          <w:lang w:eastAsia="en-GB"/>
        </w:rPr>
        <w:t xml:space="preserve"> </w:t>
      </w:r>
      <w:r w:rsidR="0063408B">
        <w:rPr>
          <w:rFonts w:ascii="Times New Roman" w:eastAsia="Times New Roman" w:hAnsi="Times New Roman" w:cs="Times New Roman"/>
          <w:sz w:val="24"/>
          <w:szCs w:val="24"/>
          <w:lang w:eastAsia="en-GB"/>
        </w:rPr>
        <w:t xml:space="preserve">if it is not properly </w:t>
      </w:r>
      <w:r w:rsidR="0044188B" w:rsidRPr="00D83312">
        <w:rPr>
          <w:rFonts w:ascii="Times New Roman" w:eastAsia="Times New Roman" w:hAnsi="Times New Roman" w:cs="Times New Roman"/>
          <w:sz w:val="24"/>
          <w:szCs w:val="24"/>
          <w:lang w:eastAsia="en-GB"/>
        </w:rPr>
        <w:t>context</w:t>
      </w:r>
      <w:r w:rsidR="0063408B">
        <w:rPr>
          <w:rFonts w:ascii="Times New Roman" w:eastAsia="Times New Roman" w:hAnsi="Times New Roman" w:cs="Times New Roman"/>
          <w:sz w:val="24"/>
          <w:szCs w:val="24"/>
          <w:lang w:eastAsia="en-GB"/>
        </w:rPr>
        <w:t>ualised</w:t>
      </w:r>
      <w:r w:rsidR="009A1F98" w:rsidRPr="00D83312">
        <w:rPr>
          <w:rFonts w:ascii="Times New Roman" w:eastAsia="Times New Roman" w:hAnsi="Times New Roman" w:cs="Times New Roman"/>
          <w:sz w:val="24"/>
          <w:szCs w:val="24"/>
          <w:lang w:eastAsia="en-GB"/>
        </w:rPr>
        <w:t>. From the perspective of the culture (the emic perspective), botanical families</w:t>
      </w:r>
      <w:r w:rsidR="002D0B16" w:rsidRPr="00D83312">
        <w:rPr>
          <w:rFonts w:ascii="Times New Roman" w:eastAsia="Times New Roman" w:hAnsi="Times New Roman" w:cs="Times New Roman"/>
          <w:sz w:val="24"/>
          <w:szCs w:val="24"/>
          <w:lang w:eastAsia="en-GB"/>
        </w:rPr>
        <w:t xml:space="preserve"> are not relevant</w:t>
      </w:r>
      <w:r w:rsidR="009A1F98" w:rsidRPr="00D83312">
        <w:rPr>
          <w:rFonts w:ascii="Times New Roman" w:eastAsia="Times New Roman" w:hAnsi="Times New Roman" w:cs="Times New Roman"/>
          <w:sz w:val="24"/>
          <w:szCs w:val="24"/>
          <w:lang w:eastAsia="en-GB"/>
        </w:rPr>
        <w:t xml:space="preserve">. From a botanical perspective (one of many etic ones) it </w:t>
      </w:r>
      <w:r w:rsidR="0063408B" w:rsidRPr="00D83312">
        <w:rPr>
          <w:rFonts w:ascii="Times New Roman" w:eastAsia="Times New Roman" w:hAnsi="Times New Roman" w:cs="Times New Roman"/>
          <w:sz w:val="24"/>
          <w:szCs w:val="24"/>
          <w:lang w:eastAsia="en-GB"/>
        </w:rPr>
        <w:t>w</w:t>
      </w:r>
      <w:r w:rsidR="0063408B">
        <w:rPr>
          <w:rFonts w:ascii="Times New Roman" w:eastAsia="Times New Roman" w:hAnsi="Times New Roman" w:cs="Times New Roman"/>
          <w:sz w:val="24"/>
          <w:szCs w:val="24"/>
          <w:lang w:eastAsia="en-GB"/>
        </w:rPr>
        <w:t>ill</w:t>
      </w:r>
      <w:r w:rsidR="0063408B" w:rsidRPr="00D83312">
        <w:rPr>
          <w:rFonts w:ascii="Times New Roman" w:eastAsia="Times New Roman" w:hAnsi="Times New Roman" w:cs="Times New Roman"/>
          <w:sz w:val="24"/>
          <w:szCs w:val="24"/>
          <w:lang w:eastAsia="en-GB"/>
        </w:rPr>
        <w:t xml:space="preserve"> </w:t>
      </w:r>
      <w:r w:rsidR="009A1F98" w:rsidRPr="00D83312">
        <w:rPr>
          <w:rFonts w:ascii="Times New Roman" w:eastAsia="Times New Roman" w:hAnsi="Times New Roman" w:cs="Times New Roman"/>
          <w:sz w:val="24"/>
          <w:szCs w:val="24"/>
          <w:lang w:eastAsia="en-GB"/>
        </w:rPr>
        <w:t xml:space="preserve">only be relevant if such data </w:t>
      </w:r>
      <w:r w:rsidR="0044188B" w:rsidRPr="00D83312">
        <w:rPr>
          <w:rFonts w:ascii="Times New Roman" w:eastAsia="Times New Roman" w:hAnsi="Times New Roman" w:cs="Times New Roman"/>
          <w:sz w:val="24"/>
          <w:szCs w:val="24"/>
          <w:lang w:eastAsia="en-GB"/>
        </w:rPr>
        <w:t xml:space="preserve">could </w:t>
      </w:r>
      <w:r w:rsidR="009A1F98" w:rsidRPr="00D83312">
        <w:rPr>
          <w:rFonts w:ascii="Times New Roman" w:eastAsia="Times New Roman" w:hAnsi="Times New Roman" w:cs="Times New Roman"/>
          <w:sz w:val="24"/>
          <w:szCs w:val="24"/>
          <w:lang w:eastAsia="en-GB"/>
        </w:rPr>
        <w:t xml:space="preserve">be compared to the total number of species in the region. </w:t>
      </w:r>
      <w:r w:rsidR="0063408B">
        <w:rPr>
          <w:rFonts w:ascii="Times New Roman" w:eastAsia="Times New Roman" w:hAnsi="Times New Roman" w:cs="Times New Roman"/>
          <w:sz w:val="24"/>
          <w:szCs w:val="24"/>
          <w:lang w:eastAsia="en-GB"/>
        </w:rPr>
        <w:t xml:space="preserve">This would allow the identification of commonly or rarely used families. </w:t>
      </w:r>
      <w:r w:rsidR="009A1F98" w:rsidRPr="00D83312">
        <w:rPr>
          <w:rFonts w:ascii="Times New Roman" w:eastAsia="Times New Roman" w:hAnsi="Times New Roman" w:cs="Times New Roman"/>
          <w:sz w:val="24"/>
          <w:szCs w:val="24"/>
          <w:lang w:eastAsia="en-GB"/>
        </w:rPr>
        <w:t>From a pharmaceutical or chemical perspective, there is no need to know this and one</w:t>
      </w:r>
      <w:r w:rsidR="006C7996" w:rsidRPr="00D83312">
        <w:rPr>
          <w:rFonts w:ascii="Times New Roman" w:eastAsia="Times New Roman" w:hAnsi="Times New Roman" w:cs="Times New Roman"/>
          <w:sz w:val="24"/>
          <w:szCs w:val="24"/>
          <w:lang w:eastAsia="en-GB"/>
        </w:rPr>
        <w:t xml:space="preserve"> would </w:t>
      </w:r>
      <w:r w:rsidR="000B03E1" w:rsidRPr="00D83312">
        <w:rPr>
          <w:rFonts w:ascii="Times New Roman" w:eastAsia="Times New Roman" w:hAnsi="Times New Roman" w:cs="Times New Roman"/>
          <w:sz w:val="24"/>
          <w:szCs w:val="24"/>
          <w:lang w:eastAsia="en-GB"/>
        </w:rPr>
        <w:t>not be able to use it in research based on such a field stud</w:t>
      </w:r>
      <w:r w:rsidR="0044188B" w:rsidRPr="00D83312">
        <w:rPr>
          <w:rFonts w:ascii="Times New Roman" w:eastAsia="Times New Roman" w:hAnsi="Times New Roman" w:cs="Times New Roman"/>
          <w:sz w:val="24"/>
          <w:szCs w:val="24"/>
          <w:lang w:eastAsia="en-GB"/>
        </w:rPr>
        <w:t>y</w:t>
      </w:r>
      <w:r w:rsidR="000B03E1" w:rsidRPr="00D83312">
        <w:rPr>
          <w:rFonts w:ascii="Times New Roman" w:eastAsia="Times New Roman" w:hAnsi="Times New Roman" w:cs="Times New Roman"/>
          <w:sz w:val="24"/>
          <w:szCs w:val="24"/>
          <w:lang w:eastAsia="en-GB"/>
        </w:rPr>
        <w:t xml:space="preserve">. </w:t>
      </w:r>
      <w:r w:rsidR="0033421D">
        <w:rPr>
          <w:rFonts w:ascii="Times New Roman" w:eastAsia="Times New Roman" w:hAnsi="Times New Roman" w:cs="Times New Roman"/>
          <w:sz w:val="24"/>
          <w:szCs w:val="24"/>
          <w:lang w:eastAsia="en-GB"/>
        </w:rPr>
        <w:t xml:space="preserve">One could cite other examples of ambiguous or poorly relevant aspects of such reports, but this example must suffice. </w:t>
      </w:r>
      <w:r w:rsidRPr="00D83312">
        <w:rPr>
          <w:rFonts w:ascii="Times New Roman" w:eastAsia="Times New Roman" w:hAnsi="Times New Roman" w:cs="Times New Roman"/>
          <w:sz w:val="24"/>
          <w:szCs w:val="24"/>
          <w:lang w:eastAsia="en-GB"/>
        </w:rPr>
        <w:t xml:space="preserve">This ambiguity regarding appropriate </w:t>
      </w:r>
      <w:r w:rsidR="000B03E1" w:rsidRPr="00D83312">
        <w:rPr>
          <w:rFonts w:ascii="Times New Roman" w:eastAsia="Times New Roman" w:hAnsi="Times New Roman" w:cs="Times New Roman"/>
          <w:sz w:val="24"/>
          <w:szCs w:val="24"/>
          <w:lang w:eastAsia="en-GB"/>
        </w:rPr>
        <w:t xml:space="preserve">approaches and </w:t>
      </w:r>
      <w:r w:rsidRPr="00D83312">
        <w:rPr>
          <w:rFonts w:ascii="Times New Roman" w:eastAsia="Times New Roman" w:hAnsi="Times New Roman" w:cs="Times New Roman"/>
          <w:sz w:val="24"/>
          <w:szCs w:val="24"/>
          <w:lang w:eastAsia="en-GB"/>
        </w:rPr>
        <w:t xml:space="preserve">methods and how to analyse data has resulted in a lack of clear and well-communicated outcomes. </w:t>
      </w:r>
      <w:r w:rsidR="0033421D">
        <w:rPr>
          <w:rFonts w:ascii="Times New Roman" w:eastAsia="Times New Roman" w:hAnsi="Times New Roman" w:cs="Times New Roman"/>
          <w:sz w:val="24"/>
          <w:szCs w:val="24"/>
          <w:lang w:eastAsia="en-GB"/>
        </w:rPr>
        <w:t xml:space="preserve">The focus of this consensus document is about </w:t>
      </w:r>
      <w:r w:rsidR="0033421D" w:rsidRPr="00B654A0">
        <w:rPr>
          <w:rFonts w:ascii="Times New Roman" w:eastAsia="Times New Roman" w:hAnsi="Times New Roman" w:cs="Times New Roman"/>
          <w:i/>
          <w:sz w:val="24"/>
          <w:szCs w:val="24"/>
          <w:lang w:eastAsia="en-GB"/>
        </w:rPr>
        <w:t>best practice and how to achieve it</w:t>
      </w:r>
      <w:r w:rsidR="0033421D">
        <w:rPr>
          <w:rFonts w:ascii="Times New Roman" w:eastAsia="Times New Roman" w:hAnsi="Times New Roman" w:cs="Times New Roman"/>
          <w:sz w:val="24"/>
          <w:szCs w:val="24"/>
          <w:lang w:eastAsia="en-GB"/>
        </w:rPr>
        <w:t xml:space="preserve">. </w:t>
      </w:r>
    </w:p>
    <w:p w14:paraId="6FDDF58F" w14:textId="6CF680CC" w:rsidR="00531D60" w:rsidRPr="00D83312" w:rsidRDefault="001D5D69" w:rsidP="00D83312">
      <w:pPr>
        <w:spacing w:after="0" w:line="360" w:lineRule="auto"/>
        <w:contextualSpacing/>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With this approach we want to develop</w:t>
      </w:r>
      <w:r w:rsidR="00995F4D" w:rsidRPr="00D83312">
        <w:rPr>
          <w:rFonts w:ascii="Times New Roman" w:eastAsia="Times New Roman" w:hAnsi="Times New Roman" w:cs="Times New Roman"/>
          <w:sz w:val="24"/>
          <w:szCs w:val="24"/>
          <w:lang w:eastAsia="en-GB"/>
        </w:rPr>
        <w:t xml:space="preserve"> </w:t>
      </w:r>
      <w:r w:rsidRPr="00D83312">
        <w:rPr>
          <w:rFonts w:ascii="Times New Roman" w:eastAsia="Times New Roman" w:hAnsi="Times New Roman" w:cs="Times New Roman"/>
          <w:sz w:val="24"/>
          <w:szCs w:val="24"/>
          <w:lang w:eastAsia="en-GB"/>
        </w:rPr>
        <w:t xml:space="preserve">a </w:t>
      </w:r>
      <w:r w:rsidR="00995F4D" w:rsidRPr="00D83312">
        <w:rPr>
          <w:rFonts w:ascii="Times New Roman" w:eastAsia="Times New Roman" w:hAnsi="Times New Roman" w:cs="Times New Roman"/>
          <w:sz w:val="24"/>
          <w:szCs w:val="24"/>
          <w:lang w:eastAsia="en-GB"/>
        </w:rPr>
        <w:t>well-defined</w:t>
      </w:r>
      <w:r>
        <w:rPr>
          <w:rFonts w:ascii="Times New Roman" w:eastAsia="Times New Roman" w:hAnsi="Times New Roman" w:cs="Times New Roman"/>
          <w:sz w:val="24"/>
          <w:szCs w:val="24"/>
          <w:lang w:eastAsia="en-GB"/>
        </w:rPr>
        <w:t>,</w:t>
      </w:r>
      <w:r w:rsidR="00995F4D" w:rsidRPr="00D83312">
        <w:rPr>
          <w:rFonts w:ascii="Times New Roman" w:eastAsia="Times New Roman" w:hAnsi="Times New Roman" w:cs="Times New Roman"/>
          <w:sz w:val="24"/>
          <w:szCs w:val="24"/>
          <w:lang w:eastAsia="en-GB"/>
        </w:rPr>
        <w:t xml:space="preserve"> community-wide </w:t>
      </w:r>
      <w:r w:rsidR="00ED7F93" w:rsidRPr="00D83312">
        <w:rPr>
          <w:rFonts w:ascii="Times New Roman" w:eastAsia="Times New Roman" w:hAnsi="Times New Roman" w:cs="Times New Roman"/>
          <w:sz w:val="24"/>
          <w:szCs w:val="24"/>
          <w:lang w:eastAsia="en-GB"/>
        </w:rPr>
        <w:t>consensus on what constitute</w:t>
      </w:r>
      <w:r w:rsidR="0044188B" w:rsidRPr="00D83312">
        <w:rPr>
          <w:rFonts w:ascii="Times New Roman" w:eastAsia="Times New Roman" w:hAnsi="Times New Roman" w:cs="Times New Roman"/>
          <w:sz w:val="24"/>
          <w:szCs w:val="24"/>
          <w:lang w:eastAsia="en-GB"/>
        </w:rPr>
        <w:t>s</w:t>
      </w:r>
      <w:r w:rsidR="00ED7F93" w:rsidRPr="00D83312">
        <w:rPr>
          <w:rFonts w:ascii="Times New Roman" w:eastAsia="Times New Roman" w:hAnsi="Times New Roman" w:cs="Times New Roman"/>
          <w:sz w:val="24"/>
          <w:szCs w:val="24"/>
          <w:lang w:eastAsia="en-GB"/>
        </w:rPr>
        <w:t xml:space="preserve"> meaningful objectives and aims of </w:t>
      </w:r>
      <w:proofErr w:type="spellStart"/>
      <w:r>
        <w:rPr>
          <w:rFonts w:ascii="Times New Roman" w:eastAsia="Times New Roman" w:hAnsi="Times New Roman" w:cs="Times New Roman"/>
          <w:sz w:val="24"/>
          <w:szCs w:val="24"/>
          <w:lang w:eastAsia="en-GB"/>
        </w:rPr>
        <w:t>ethnopharmacological</w:t>
      </w:r>
      <w:proofErr w:type="spellEnd"/>
      <w:r>
        <w:rPr>
          <w:rFonts w:ascii="Times New Roman" w:eastAsia="Times New Roman" w:hAnsi="Times New Roman" w:cs="Times New Roman"/>
          <w:sz w:val="24"/>
          <w:szCs w:val="24"/>
          <w:lang w:eastAsia="en-GB"/>
        </w:rPr>
        <w:t xml:space="preserve"> field </w:t>
      </w:r>
      <w:r w:rsidR="00ED7F93" w:rsidRPr="00D83312">
        <w:rPr>
          <w:rFonts w:ascii="Times New Roman" w:eastAsia="Times New Roman" w:hAnsi="Times New Roman" w:cs="Times New Roman"/>
          <w:sz w:val="24"/>
          <w:szCs w:val="24"/>
          <w:lang w:eastAsia="en-GB"/>
        </w:rPr>
        <w:t xml:space="preserve">studies </w:t>
      </w:r>
      <w:r w:rsidR="00995F4D" w:rsidRPr="00D83312">
        <w:rPr>
          <w:rFonts w:ascii="Times New Roman" w:eastAsia="Times New Roman" w:hAnsi="Times New Roman" w:cs="Times New Roman"/>
          <w:sz w:val="24"/>
          <w:szCs w:val="24"/>
          <w:lang w:eastAsia="en-GB"/>
        </w:rPr>
        <w:t>and how to achieve this</w:t>
      </w:r>
      <w:r w:rsidR="00ED7F93" w:rsidRPr="00D83312">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This</w:t>
      </w:r>
      <w:r w:rsidR="00ED7F93" w:rsidRPr="00D83312">
        <w:rPr>
          <w:rFonts w:ascii="Times New Roman" w:eastAsia="Times New Roman" w:hAnsi="Times New Roman" w:cs="Times New Roman"/>
          <w:sz w:val="24"/>
          <w:szCs w:val="24"/>
          <w:lang w:eastAsia="en-GB"/>
        </w:rPr>
        <w:t xml:space="preserve"> </w:t>
      </w:r>
      <w:r w:rsidR="00ED7F93" w:rsidRPr="00D83312">
        <w:rPr>
          <w:rFonts w:ascii="Times New Roman" w:eastAsia="Times New Roman" w:hAnsi="Times New Roman" w:cs="Times New Roman"/>
          <w:i/>
          <w:sz w:val="24"/>
          <w:szCs w:val="24"/>
          <w:lang w:eastAsia="en-GB"/>
        </w:rPr>
        <w:t xml:space="preserve">community-wide consensus defines </w:t>
      </w:r>
      <w:r w:rsidR="00A14132" w:rsidRPr="00D83312">
        <w:rPr>
          <w:rFonts w:ascii="Times New Roman" w:eastAsia="Times New Roman" w:hAnsi="Times New Roman" w:cs="Times New Roman"/>
          <w:i/>
          <w:sz w:val="24"/>
          <w:szCs w:val="24"/>
          <w:lang w:eastAsia="en-GB"/>
        </w:rPr>
        <w:t>best practice</w:t>
      </w:r>
      <w:r w:rsidR="00ED7F93" w:rsidRPr="00D83312">
        <w:rPr>
          <w:rFonts w:ascii="Times New Roman" w:eastAsia="Times New Roman" w:hAnsi="Times New Roman" w:cs="Times New Roman"/>
          <w:i/>
          <w:sz w:val="24"/>
          <w:szCs w:val="24"/>
          <w:lang w:eastAsia="en-GB"/>
        </w:rPr>
        <w:t xml:space="preserve"> for</w:t>
      </w:r>
      <w:r w:rsidR="001528D5" w:rsidRPr="00D83312">
        <w:rPr>
          <w:rFonts w:ascii="Times New Roman" w:eastAsia="Times New Roman" w:hAnsi="Times New Roman" w:cs="Times New Roman"/>
          <w:i/>
          <w:sz w:val="24"/>
          <w:szCs w:val="24"/>
          <w:lang w:eastAsia="en-GB"/>
        </w:rPr>
        <w:t xml:space="preserve"> developing</w:t>
      </w:r>
      <w:r w:rsidR="00362297" w:rsidRPr="00D83312">
        <w:rPr>
          <w:rFonts w:ascii="Times New Roman" w:eastAsia="Times New Roman" w:hAnsi="Times New Roman" w:cs="Times New Roman"/>
          <w:i/>
          <w:sz w:val="24"/>
          <w:szCs w:val="24"/>
          <w:lang w:eastAsia="en-GB"/>
        </w:rPr>
        <w:t>, conducting</w:t>
      </w:r>
      <w:r w:rsidR="00ED7F93" w:rsidRPr="00D83312">
        <w:rPr>
          <w:rFonts w:ascii="Times New Roman" w:eastAsia="Times New Roman" w:hAnsi="Times New Roman" w:cs="Times New Roman"/>
          <w:i/>
          <w:sz w:val="24"/>
          <w:szCs w:val="24"/>
          <w:lang w:eastAsia="en-GB"/>
        </w:rPr>
        <w:t xml:space="preserve"> and reporting </w:t>
      </w:r>
      <w:proofErr w:type="spellStart"/>
      <w:r w:rsidR="00586991">
        <w:rPr>
          <w:rFonts w:ascii="Times New Roman" w:eastAsia="Times New Roman" w:hAnsi="Times New Roman" w:cs="Times New Roman"/>
          <w:i/>
          <w:sz w:val="24"/>
          <w:szCs w:val="24"/>
          <w:lang w:eastAsia="en-GB"/>
        </w:rPr>
        <w:t>ethnopharmacological</w:t>
      </w:r>
      <w:proofErr w:type="spellEnd"/>
      <w:r w:rsidR="00586991" w:rsidRPr="00D83312">
        <w:rPr>
          <w:rFonts w:ascii="Times New Roman" w:eastAsia="Times New Roman" w:hAnsi="Times New Roman" w:cs="Times New Roman"/>
          <w:i/>
          <w:sz w:val="24"/>
          <w:szCs w:val="24"/>
          <w:lang w:eastAsia="en-GB"/>
        </w:rPr>
        <w:t xml:space="preserve"> </w:t>
      </w:r>
      <w:r w:rsidR="00ED7F93" w:rsidRPr="00D83312">
        <w:rPr>
          <w:rFonts w:ascii="Times New Roman" w:eastAsia="Times New Roman" w:hAnsi="Times New Roman" w:cs="Times New Roman"/>
          <w:i/>
          <w:sz w:val="24"/>
          <w:szCs w:val="24"/>
          <w:lang w:eastAsia="en-GB"/>
        </w:rPr>
        <w:t>field studies</w:t>
      </w:r>
      <w:r w:rsidR="00ED7F93" w:rsidRPr="00D83312">
        <w:rPr>
          <w:rFonts w:ascii="Times New Roman" w:eastAsia="Times New Roman" w:hAnsi="Times New Roman" w:cs="Times New Roman"/>
          <w:sz w:val="24"/>
          <w:szCs w:val="24"/>
          <w:lang w:eastAsia="en-GB"/>
        </w:rPr>
        <w:t xml:space="preserve">. While it cannot define specifics of a project, it will help all researchers to ascertain that the data are reported in a transparent way, that they are meaningful and can be applied in future research (and development). </w:t>
      </w:r>
    </w:p>
    <w:p w14:paraId="31226689" w14:textId="36302EED" w:rsidR="00ED7F93" w:rsidRPr="00D83312" w:rsidRDefault="00601B55" w:rsidP="00D83312">
      <w:pPr>
        <w:spacing w:after="0" w:line="360" w:lineRule="auto"/>
        <w:contextualSpacing/>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w:t>
      </w:r>
      <w:r w:rsidRPr="00D83312">
        <w:rPr>
          <w:rFonts w:ascii="Times New Roman" w:eastAsia="Times New Roman" w:hAnsi="Times New Roman" w:cs="Times New Roman"/>
          <w:sz w:val="24"/>
          <w:szCs w:val="24"/>
          <w:lang w:eastAsia="en-GB"/>
        </w:rPr>
        <w:t>ritten evidence from the past</w:t>
      </w:r>
      <w:r>
        <w:rPr>
          <w:rFonts w:ascii="Times New Roman" w:eastAsia="Times New Roman" w:hAnsi="Times New Roman" w:cs="Times New Roman"/>
          <w:sz w:val="24"/>
          <w:szCs w:val="24"/>
          <w:lang w:eastAsia="en-GB"/>
        </w:rPr>
        <w:t xml:space="preserve"> continues to be an important topic in ethnopharmacology. Either </w:t>
      </w:r>
      <w:r w:rsidR="00685D85" w:rsidRPr="00D83312">
        <w:rPr>
          <w:rFonts w:ascii="Times New Roman" w:eastAsia="Times New Roman" w:hAnsi="Times New Roman" w:cs="Times New Roman"/>
          <w:sz w:val="24"/>
          <w:szCs w:val="24"/>
          <w:lang w:eastAsia="en-GB"/>
        </w:rPr>
        <w:t xml:space="preserve">evidence </w:t>
      </w:r>
      <w:r w:rsidR="00D4395A" w:rsidRPr="00D83312">
        <w:rPr>
          <w:rFonts w:ascii="Times New Roman" w:eastAsia="Times New Roman" w:hAnsi="Times New Roman" w:cs="Times New Roman"/>
          <w:sz w:val="24"/>
          <w:szCs w:val="24"/>
          <w:lang w:eastAsia="en-GB"/>
        </w:rPr>
        <w:t>from the past</w:t>
      </w:r>
      <w:r>
        <w:rPr>
          <w:rFonts w:ascii="Times New Roman" w:eastAsia="Times New Roman" w:hAnsi="Times New Roman" w:cs="Times New Roman"/>
          <w:sz w:val="24"/>
          <w:szCs w:val="24"/>
          <w:lang w:eastAsia="en-GB"/>
        </w:rPr>
        <w:t xml:space="preserve"> is compared with modern uses</w:t>
      </w:r>
      <w:r w:rsidR="000B41F7" w:rsidRPr="00D83312">
        <w:rPr>
          <w:rFonts w:ascii="Times New Roman" w:eastAsia="Times New Roman" w:hAnsi="Times New Roman" w:cs="Times New Roman"/>
          <w:sz w:val="24"/>
          <w:szCs w:val="24"/>
          <w:lang w:eastAsia="en-GB"/>
        </w:rPr>
        <w:t>,</w:t>
      </w:r>
      <w:r w:rsidR="00D4395A" w:rsidRPr="00D83312">
        <w:rPr>
          <w:rFonts w:ascii="Times New Roman" w:eastAsia="Times New Roman" w:hAnsi="Times New Roman" w:cs="Times New Roman"/>
          <w:sz w:val="24"/>
          <w:szCs w:val="24"/>
          <w:lang w:eastAsia="en-GB"/>
        </w:rPr>
        <w:t xml:space="preserve"> </w:t>
      </w:r>
      <w:r w:rsidR="008D238B" w:rsidRPr="00D83312">
        <w:rPr>
          <w:rFonts w:ascii="Times New Roman" w:eastAsia="Times New Roman" w:hAnsi="Times New Roman" w:cs="Times New Roman"/>
          <w:sz w:val="24"/>
          <w:szCs w:val="24"/>
          <w:lang w:eastAsia="en-GB"/>
        </w:rPr>
        <w:t xml:space="preserve">or </w:t>
      </w:r>
      <w:r w:rsidR="008D238B">
        <w:rPr>
          <w:rFonts w:ascii="Times New Roman" w:eastAsia="Times New Roman" w:hAnsi="Times New Roman" w:cs="Times New Roman"/>
          <w:sz w:val="24"/>
          <w:szCs w:val="24"/>
          <w:lang w:eastAsia="en-GB"/>
        </w:rPr>
        <w:t>research</w:t>
      </w:r>
      <w:r>
        <w:rPr>
          <w:rFonts w:ascii="Times New Roman" w:eastAsia="Times New Roman" w:hAnsi="Times New Roman" w:cs="Times New Roman"/>
          <w:sz w:val="24"/>
          <w:szCs w:val="24"/>
          <w:lang w:eastAsia="en-GB"/>
        </w:rPr>
        <w:t xml:space="preserve"> is entirely</w:t>
      </w:r>
      <w:r w:rsidR="00D4395A" w:rsidRPr="00D83312">
        <w:rPr>
          <w:rFonts w:ascii="Times New Roman" w:eastAsia="Times New Roman" w:hAnsi="Times New Roman" w:cs="Times New Roman"/>
          <w:sz w:val="24"/>
          <w:szCs w:val="24"/>
          <w:lang w:eastAsia="en-GB"/>
        </w:rPr>
        <w:t xml:space="preserve"> based on historical sources</w:t>
      </w:r>
      <w:r w:rsidR="00B42999">
        <w:rPr>
          <w:rFonts w:ascii="Times New Roman" w:eastAsia="Times New Roman" w:hAnsi="Times New Roman" w:cs="Times New Roman"/>
          <w:sz w:val="24"/>
          <w:szCs w:val="24"/>
          <w:lang w:eastAsia="en-GB"/>
        </w:rPr>
        <w:t xml:space="preserve"> </w:t>
      </w:r>
      <w:r w:rsidR="002D0B16" w:rsidRPr="00D83312">
        <w:rPr>
          <w:rFonts w:ascii="Times New Roman" w:eastAsia="Times New Roman" w:hAnsi="Times New Roman" w:cs="Times New Roman"/>
          <w:sz w:val="24"/>
          <w:szCs w:val="24"/>
          <w:lang w:eastAsia="en-GB"/>
        </w:rPr>
        <w:t>focus</w:t>
      </w:r>
      <w:r w:rsidR="00661E5C" w:rsidRPr="00D83312">
        <w:rPr>
          <w:rFonts w:ascii="Times New Roman" w:eastAsia="Times New Roman" w:hAnsi="Times New Roman" w:cs="Times New Roman"/>
          <w:sz w:val="24"/>
          <w:szCs w:val="24"/>
          <w:lang w:eastAsia="en-GB"/>
        </w:rPr>
        <w:t>ing</w:t>
      </w:r>
      <w:r w:rsidR="002D0B16" w:rsidRPr="00D83312">
        <w:rPr>
          <w:rFonts w:ascii="Times New Roman" w:eastAsia="Times New Roman" w:hAnsi="Times New Roman" w:cs="Times New Roman"/>
          <w:sz w:val="24"/>
          <w:szCs w:val="24"/>
          <w:lang w:eastAsia="en-GB"/>
        </w:rPr>
        <w:t xml:space="preserve"> on occurrences or changes</w:t>
      </w:r>
      <w:r w:rsidR="00B979A4">
        <w:rPr>
          <w:rFonts w:ascii="Times New Roman" w:eastAsia="Times New Roman" w:hAnsi="Times New Roman" w:cs="Times New Roman"/>
          <w:sz w:val="24"/>
          <w:szCs w:val="24"/>
          <w:lang w:eastAsia="en-GB"/>
        </w:rPr>
        <w:t xml:space="preserve"> in the </w:t>
      </w:r>
      <w:proofErr w:type="spellStart"/>
      <w:r w:rsidR="00B979A4">
        <w:rPr>
          <w:rFonts w:ascii="Times New Roman" w:eastAsia="Times New Roman" w:hAnsi="Times New Roman" w:cs="Times New Roman"/>
          <w:sz w:val="24"/>
          <w:szCs w:val="24"/>
          <w:lang w:eastAsia="en-GB"/>
        </w:rPr>
        <w:t>ethnoflora</w:t>
      </w:r>
      <w:proofErr w:type="spellEnd"/>
      <w:r w:rsidR="00B979A4">
        <w:rPr>
          <w:rFonts w:ascii="Times New Roman" w:eastAsia="Times New Roman" w:hAnsi="Times New Roman" w:cs="Times New Roman"/>
          <w:sz w:val="24"/>
          <w:szCs w:val="24"/>
          <w:lang w:eastAsia="en-GB"/>
        </w:rPr>
        <w:t xml:space="preserve"> or its use</w:t>
      </w:r>
      <w:r>
        <w:rPr>
          <w:rFonts w:ascii="Times New Roman" w:eastAsia="Times New Roman" w:hAnsi="Times New Roman" w:cs="Times New Roman"/>
          <w:sz w:val="24"/>
          <w:szCs w:val="24"/>
          <w:lang w:eastAsia="en-GB"/>
        </w:rPr>
        <w:t>s</w:t>
      </w:r>
      <w:r w:rsidR="002D0B16" w:rsidRPr="00D83312">
        <w:rPr>
          <w:rFonts w:ascii="Times New Roman" w:eastAsia="Times New Roman" w:hAnsi="Times New Roman" w:cs="Times New Roman"/>
          <w:sz w:val="24"/>
          <w:szCs w:val="24"/>
          <w:lang w:eastAsia="en-GB"/>
        </w:rPr>
        <w:t xml:space="preserve"> over a </w:t>
      </w:r>
      <w:r w:rsidR="00B979A4">
        <w:rPr>
          <w:rFonts w:ascii="Times New Roman" w:eastAsia="Times New Roman" w:hAnsi="Times New Roman" w:cs="Times New Roman"/>
          <w:sz w:val="24"/>
          <w:szCs w:val="24"/>
          <w:lang w:eastAsia="en-GB"/>
        </w:rPr>
        <w:t xml:space="preserve">certain </w:t>
      </w:r>
      <w:r w:rsidR="002D0B16" w:rsidRPr="00D83312">
        <w:rPr>
          <w:rFonts w:ascii="Times New Roman" w:eastAsia="Times New Roman" w:hAnsi="Times New Roman" w:cs="Times New Roman"/>
          <w:sz w:val="24"/>
          <w:szCs w:val="24"/>
          <w:lang w:eastAsia="en-GB"/>
        </w:rPr>
        <w:t>period of time (</w:t>
      </w:r>
      <w:proofErr w:type="spellStart"/>
      <w:r w:rsidR="003913FF" w:rsidRPr="00D83312">
        <w:rPr>
          <w:rFonts w:ascii="Times New Roman" w:eastAsia="Times New Roman" w:hAnsi="Times New Roman" w:cs="Times New Roman"/>
          <w:sz w:val="24"/>
          <w:szCs w:val="24"/>
          <w:lang w:eastAsia="en-GB"/>
        </w:rPr>
        <w:t>Lardos</w:t>
      </w:r>
      <w:proofErr w:type="spellEnd"/>
      <w:r w:rsidR="003913FF" w:rsidRPr="00D83312">
        <w:rPr>
          <w:rFonts w:ascii="Times New Roman" w:eastAsia="Times New Roman" w:hAnsi="Times New Roman" w:cs="Times New Roman"/>
          <w:sz w:val="24"/>
          <w:szCs w:val="24"/>
          <w:lang w:eastAsia="en-GB"/>
        </w:rPr>
        <w:t>, 2015)</w:t>
      </w:r>
      <w:r w:rsidR="005F5C06" w:rsidRPr="00D83312">
        <w:rPr>
          <w:rFonts w:ascii="Times New Roman" w:eastAsia="Times New Roman" w:hAnsi="Times New Roman" w:cs="Times New Roman"/>
          <w:sz w:val="24"/>
          <w:szCs w:val="24"/>
          <w:lang w:eastAsia="en-GB"/>
        </w:rPr>
        <w:t>. Therefore</w:t>
      </w:r>
      <w:r w:rsidR="006C6E4C">
        <w:rPr>
          <w:rFonts w:ascii="Times New Roman" w:eastAsia="Times New Roman" w:hAnsi="Times New Roman" w:cs="Times New Roman"/>
          <w:sz w:val="24"/>
          <w:szCs w:val="24"/>
          <w:lang w:eastAsia="en-GB"/>
        </w:rPr>
        <w:t>,</w:t>
      </w:r>
      <w:r w:rsidR="005F5C06" w:rsidRPr="00D83312">
        <w:rPr>
          <w:rFonts w:ascii="Times New Roman" w:eastAsia="Times New Roman" w:hAnsi="Times New Roman" w:cs="Times New Roman"/>
          <w:sz w:val="24"/>
          <w:szCs w:val="24"/>
          <w:lang w:eastAsia="en-GB"/>
        </w:rPr>
        <w:t xml:space="preserve"> </w:t>
      </w:r>
      <w:r w:rsidR="00D4395A" w:rsidRPr="00D83312">
        <w:rPr>
          <w:rFonts w:ascii="Times New Roman" w:eastAsia="Times New Roman" w:hAnsi="Times New Roman" w:cs="Times New Roman"/>
          <w:sz w:val="24"/>
          <w:szCs w:val="24"/>
          <w:lang w:eastAsia="en-GB"/>
        </w:rPr>
        <w:t>the perspective</w:t>
      </w:r>
      <w:r w:rsidR="003913FF" w:rsidRPr="00D83312">
        <w:rPr>
          <w:rFonts w:ascii="Times New Roman" w:eastAsia="Times New Roman" w:hAnsi="Times New Roman" w:cs="Times New Roman"/>
          <w:sz w:val="24"/>
          <w:szCs w:val="24"/>
          <w:lang w:eastAsia="en-GB"/>
        </w:rPr>
        <w:t xml:space="preserve"> of the consensus document</w:t>
      </w:r>
      <w:r w:rsidR="000B41F7" w:rsidRPr="00D83312">
        <w:rPr>
          <w:rFonts w:ascii="Times New Roman" w:eastAsia="Times New Roman" w:hAnsi="Times New Roman" w:cs="Times New Roman"/>
          <w:sz w:val="24"/>
          <w:szCs w:val="24"/>
          <w:lang w:eastAsia="en-GB"/>
        </w:rPr>
        <w:t xml:space="preserve"> has been expanded to</w:t>
      </w:r>
      <w:r w:rsidR="00D4395A" w:rsidRPr="00D83312">
        <w:rPr>
          <w:rFonts w:ascii="Times New Roman" w:eastAsia="Times New Roman" w:hAnsi="Times New Roman" w:cs="Times New Roman"/>
          <w:sz w:val="24"/>
          <w:szCs w:val="24"/>
          <w:lang w:eastAsia="en-GB"/>
        </w:rPr>
        <w:t xml:space="preserve"> include </w:t>
      </w:r>
      <w:proofErr w:type="spellStart"/>
      <w:r w:rsidR="00D4395A" w:rsidRPr="00D83312">
        <w:rPr>
          <w:rFonts w:ascii="Times New Roman" w:eastAsia="Times New Roman" w:hAnsi="Times New Roman" w:cs="Times New Roman"/>
          <w:sz w:val="24"/>
          <w:szCs w:val="24"/>
          <w:lang w:eastAsia="en-GB"/>
        </w:rPr>
        <w:t>ethnopharmacological</w:t>
      </w:r>
      <w:proofErr w:type="spellEnd"/>
      <w:r w:rsidR="00D4395A" w:rsidRPr="00D83312">
        <w:rPr>
          <w:rFonts w:ascii="Times New Roman" w:eastAsia="Times New Roman" w:hAnsi="Times New Roman" w:cs="Times New Roman"/>
          <w:sz w:val="24"/>
          <w:szCs w:val="24"/>
          <w:lang w:eastAsia="en-GB"/>
        </w:rPr>
        <w:t xml:space="preserve"> studies with a historical approach.</w:t>
      </w:r>
      <w:r w:rsidR="007E7DBE" w:rsidRPr="00D83312">
        <w:rPr>
          <w:rFonts w:ascii="Times New Roman" w:eastAsia="Times New Roman" w:hAnsi="Times New Roman" w:cs="Times New Roman"/>
          <w:sz w:val="24"/>
          <w:szCs w:val="24"/>
          <w:lang w:eastAsia="en-GB"/>
        </w:rPr>
        <w:t xml:space="preserve"> </w:t>
      </w:r>
      <w:r w:rsidR="00F87BE6">
        <w:rPr>
          <w:rFonts w:ascii="Times New Roman" w:eastAsia="Times New Roman" w:hAnsi="Times New Roman" w:cs="Times New Roman"/>
          <w:sz w:val="24"/>
          <w:szCs w:val="24"/>
          <w:lang w:eastAsia="en-GB"/>
        </w:rPr>
        <w:t>These</w:t>
      </w:r>
      <w:r w:rsidR="00F87BE6" w:rsidRPr="00D83312">
        <w:rPr>
          <w:rFonts w:ascii="Times New Roman" w:eastAsia="Times New Roman" w:hAnsi="Times New Roman" w:cs="Times New Roman"/>
          <w:sz w:val="24"/>
          <w:szCs w:val="24"/>
          <w:lang w:eastAsia="en-GB"/>
        </w:rPr>
        <w:t xml:space="preserve"> </w:t>
      </w:r>
      <w:r w:rsidR="007E7DBE" w:rsidRPr="00D83312">
        <w:rPr>
          <w:rFonts w:ascii="Times New Roman" w:eastAsia="Times New Roman" w:hAnsi="Times New Roman" w:cs="Times New Roman"/>
          <w:sz w:val="24"/>
          <w:szCs w:val="24"/>
          <w:lang w:eastAsia="en-GB"/>
        </w:rPr>
        <w:t>can make use of a wide range of resources including historical manus</w:t>
      </w:r>
      <w:r w:rsidR="00531D60" w:rsidRPr="00D83312">
        <w:rPr>
          <w:rFonts w:ascii="Times New Roman" w:eastAsia="Times New Roman" w:hAnsi="Times New Roman" w:cs="Times New Roman"/>
          <w:sz w:val="24"/>
          <w:szCs w:val="24"/>
          <w:lang w:eastAsia="en-GB"/>
        </w:rPr>
        <w:t>cripts, any kind of ethnographic literature or</w:t>
      </w:r>
      <w:r w:rsidR="007E7DBE" w:rsidRPr="00D83312">
        <w:rPr>
          <w:rFonts w:ascii="Times New Roman" w:eastAsia="Times New Roman" w:hAnsi="Times New Roman" w:cs="Times New Roman"/>
          <w:sz w:val="24"/>
          <w:szCs w:val="24"/>
          <w:lang w:eastAsia="en-GB"/>
        </w:rPr>
        <w:t xml:space="preserve"> information on plant use </w:t>
      </w:r>
      <w:r w:rsidR="00531D60" w:rsidRPr="00D83312">
        <w:rPr>
          <w:rFonts w:ascii="Times New Roman" w:eastAsia="Times New Roman" w:hAnsi="Times New Roman" w:cs="Times New Roman"/>
          <w:sz w:val="24"/>
          <w:szCs w:val="24"/>
          <w:lang w:eastAsia="en-GB"/>
        </w:rPr>
        <w:t>preserv</w:t>
      </w:r>
      <w:r w:rsidR="007E7DBE" w:rsidRPr="00D83312">
        <w:rPr>
          <w:rFonts w:ascii="Times New Roman" w:eastAsia="Times New Roman" w:hAnsi="Times New Roman" w:cs="Times New Roman"/>
          <w:sz w:val="24"/>
          <w:szCs w:val="24"/>
          <w:lang w:eastAsia="en-GB"/>
        </w:rPr>
        <w:t xml:space="preserve">ed in herbarium </w:t>
      </w:r>
      <w:r w:rsidR="00531D60" w:rsidRPr="00D83312">
        <w:rPr>
          <w:rFonts w:ascii="Times New Roman" w:eastAsia="Times New Roman" w:hAnsi="Times New Roman" w:cs="Times New Roman"/>
          <w:sz w:val="24"/>
          <w:szCs w:val="24"/>
          <w:lang w:eastAsia="en-GB"/>
        </w:rPr>
        <w:t>collections</w:t>
      </w:r>
      <w:r w:rsidR="006A1BAB" w:rsidRPr="00D83312">
        <w:rPr>
          <w:rFonts w:ascii="Times New Roman" w:eastAsia="Times New Roman" w:hAnsi="Times New Roman" w:cs="Times New Roman"/>
          <w:sz w:val="24"/>
          <w:szCs w:val="24"/>
          <w:lang w:eastAsia="en-GB"/>
        </w:rPr>
        <w:t xml:space="preserve"> (</w:t>
      </w:r>
      <w:r w:rsidR="00531D60" w:rsidRPr="00D83312">
        <w:rPr>
          <w:rFonts w:ascii="Times New Roman" w:eastAsia="Times New Roman" w:hAnsi="Times New Roman" w:cs="Times New Roman"/>
          <w:sz w:val="24"/>
          <w:szCs w:val="24"/>
          <w:lang w:eastAsia="en-GB"/>
        </w:rPr>
        <w:t>all of them both in original or edited form</w:t>
      </w:r>
      <w:r w:rsidR="006A1BAB" w:rsidRPr="00D83312">
        <w:rPr>
          <w:rFonts w:ascii="Times New Roman" w:eastAsia="Times New Roman" w:hAnsi="Times New Roman" w:cs="Times New Roman"/>
          <w:sz w:val="24"/>
          <w:szCs w:val="24"/>
          <w:lang w:eastAsia="en-GB"/>
        </w:rPr>
        <w:t>)</w:t>
      </w:r>
      <w:r w:rsidR="00531D60" w:rsidRPr="00D83312">
        <w:rPr>
          <w:rFonts w:ascii="Times New Roman" w:eastAsia="Times New Roman" w:hAnsi="Times New Roman" w:cs="Times New Roman"/>
          <w:sz w:val="24"/>
          <w:szCs w:val="24"/>
          <w:lang w:eastAsia="en-GB"/>
        </w:rPr>
        <w:t xml:space="preserve"> but </w:t>
      </w:r>
      <w:r w:rsidR="006A1BAB" w:rsidRPr="00D83312">
        <w:rPr>
          <w:rFonts w:ascii="Times New Roman" w:eastAsia="Times New Roman" w:hAnsi="Times New Roman" w:cs="Times New Roman"/>
          <w:sz w:val="24"/>
          <w:szCs w:val="24"/>
          <w:lang w:eastAsia="en-GB"/>
        </w:rPr>
        <w:t>also</w:t>
      </w:r>
      <w:r w:rsidR="00531D60" w:rsidRPr="00D83312">
        <w:rPr>
          <w:rFonts w:ascii="Times New Roman" w:eastAsia="Times New Roman" w:hAnsi="Times New Roman" w:cs="Times New Roman"/>
          <w:sz w:val="24"/>
          <w:szCs w:val="24"/>
          <w:lang w:eastAsia="en-GB"/>
        </w:rPr>
        <w:t xml:space="preserve"> compilations of such information in electronic databases.</w:t>
      </w:r>
    </w:p>
    <w:p w14:paraId="382609E1" w14:textId="77777777" w:rsidR="002C5F61" w:rsidRDefault="002C5F61" w:rsidP="002C5F61">
      <w:pPr>
        <w:spacing w:line="120" w:lineRule="exact"/>
        <w:rPr>
          <w:rFonts w:ascii="Times New Roman" w:hAnsi="Times New Roman" w:cs="Times New Roman"/>
          <w:b/>
          <w:sz w:val="24"/>
          <w:szCs w:val="24"/>
        </w:rPr>
      </w:pPr>
    </w:p>
    <w:p w14:paraId="4C45F2DC" w14:textId="7185156F" w:rsidR="005631B4" w:rsidRPr="006D2FCF" w:rsidRDefault="005631B4" w:rsidP="005631B4">
      <w:pPr>
        <w:rPr>
          <w:rFonts w:ascii="Times New Roman" w:hAnsi="Times New Roman" w:cs="Times New Roman"/>
          <w:sz w:val="24"/>
          <w:szCs w:val="24"/>
          <w:highlight w:val="yellow"/>
        </w:rPr>
      </w:pPr>
      <w:r w:rsidRPr="006D2FCF">
        <w:rPr>
          <w:rFonts w:ascii="Times New Roman" w:hAnsi="Times New Roman" w:cs="Times New Roman"/>
          <w:b/>
          <w:sz w:val="24"/>
          <w:szCs w:val="24"/>
          <w:highlight w:val="yellow"/>
        </w:rPr>
        <w:lastRenderedPageBreak/>
        <w:t xml:space="preserve">Table 1 </w:t>
      </w:r>
      <w:r w:rsidRPr="006D2FCF">
        <w:rPr>
          <w:rFonts w:ascii="Times New Roman" w:hAnsi="Times New Roman" w:cs="Times New Roman"/>
          <w:sz w:val="24"/>
          <w:szCs w:val="24"/>
          <w:highlight w:val="yellow"/>
        </w:rPr>
        <w:t>Selection of</w:t>
      </w:r>
      <w:r w:rsidRPr="006D2FCF">
        <w:rPr>
          <w:rFonts w:ascii="Times New Roman" w:hAnsi="Times New Roman" w:cs="Times New Roman"/>
          <w:b/>
          <w:sz w:val="24"/>
          <w:szCs w:val="24"/>
          <w:highlight w:val="yellow"/>
        </w:rPr>
        <w:t xml:space="preserve"> </w:t>
      </w:r>
      <w:r w:rsidRPr="006D2FCF">
        <w:rPr>
          <w:rFonts w:ascii="Times New Roman" w:hAnsi="Times New Roman" w:cs="Times New Roman"/>
          <w:sz w:val="24"/>
          <w:szCs w:val="24"/>
          <w:highlight w:val="yellow"/>
        </w:rPr>
        <w:t xml:space="preserve">topics </w:t>
      </w:r>
      <w:r w:rsidR="007C51DE" w:rsidRPr="006D2FCF">
        <w:rPr>
          <w:rFonts w:ascii="Times New Roman" w:hAnsi="Times New Roman" w:cs="Times New Roman"/>
          <w:sz w:val="24"/>
          <w:szCs w:val="24"/>
          <w:highlight w:val="yellow"/>
        </w:rPr>
        <w:t xml:space="preserve">treated </w:t>
      </w:r>
      <w:r w:rsidRPr="006D2FCF">
        <w:rPr>
          <w:rFonts w:ascii="Times New Roman" w:hAnsi="Times New Roman" w:cs="Times New Roman"/>
          <w:sz w:val="24"/>
          <w:szCs w:val="24"/>
          <w:highlight w:val="yellow"/>
        </w:rPr>
        <w:t>in previous examples of papers covering best practise, in methods manuals, specific approaches and international standards</w:t>
      </w:r>
      <w:bookmarkStart w:id="0" w:name="_GoBack"/>
      <w:bookmarkEnd w:id="0"/>
    </w:p>
    <w:tbl>
      <w:tblPr>
        <w:tblStyle w:val="TableGrid"/>
        <w:tblW w:w="0" w:type="auto"/>
        <w:tblLook w:val="04A0" w:firstRow="1" w:lastRow="0" w:firstColumn="1" w:lastColumn="0" w:noHBand="0" w:noVBand="1"/>
      </w:tblPr>
      <w:tblGrid>
        <w:gridCol w:w="2708"/>
        <w:gridCol w:w="2652"/>
        <w:gridCol w:w="3656"/>
      </w:tblGrid>
      <w:tr w:rsidR="005631B4" w:rsidRPr="006D2FCF" w14:paraId="6CE23F3C" w14:textId="77777777" w:rsidTr="002C5F61">
        <w:tc>
          <w:tcPr>
            <w:tcW w:w="2802" w:type="dxa"/>
          </w:tcPr>
          <w:p w14:paraId="3282C1FB" w14:textId="77777777" w:rsidR="005631B4" w:rsidRPr="006D2FCF" w:rsidRDefault="005631B4" w:rsidP="00BB1C7A">
            <w:pPr>
              <w:spacing w:after="120"/>
              <w:rPr>
                <w:rFonts w:ascii="Times New Roman" w:hAnsi="Times New Roman" w:cs="Times New Roman"/>
                <w:b/>
                <w:sz w:val="24"/>
                <w:szCs w:val="24"/>
                <w:highlight w:val="yellow"/>
                <w:lang w:val="en-GB"/>
              </w:rPr>
            </w:pPr>
            <w:r w:rsidRPr="006D2FCF">
              <w:rPr>
                <w:rFonts w:ascii="Times New Roman" w:hAnsi="Times New Roman" w:cs="Times New Roman"/>
                <w:b/>
                <w:sz w:val="24"/>
                <w:szCs w:val="24"/>
                <w:highlight w:val="yellow"/>
              </w:rPr>
              <w:t>Topics covered</w:t>
            </w:r>
          </w:p>
        </w:tc>
        <w:tc>
          <w:tcPr>
            <w:tcW w:w="2693" w:type="dxa"/>
          </w:tcPr>
          <w:p w14:paraId="5D588EC7" w14:textId="77777777" w:rsidR="005631B4" w:rsidRPr="006D2FCF" w:rsidRDefault="005631B4" w:rsidP="00BB1C7A">
            <w:pPr>
              <w:spacing w:after="120"/>
              <w:rPr>
                <w:rFonts w:ascii="Times New Roman" w:hAnsi="Times New Roman" w:cs="Times New Roman"/>
                <w:b/>
                <w:sz w:val="24"/>
                <w:szCs w:val="24"/>
                <w:highlight w:val="yellow"/>
                <w:lang w:val="en-GB"/>
              </w:rPr>
            </w:pPr>
            <w:r w:rsidRPr="006D2FCF">
              <w:rPr>
                <w:rFonts w:ascii="Times New Roman" w:hAnsi="Times New Roman" w:cs="Times New Roman"/>
                <w:b/>
                <w:sz w:val="24"/>
                <w:szCs w:val="24"/>
                <w:highlight w:val="yellow"/>
              </w:rPr>
              <w:t>Field of research</w:t>
            </w:r>
          </w:p>
        </w:tc>
        <w:tc>
          <w:tcPr>
            <w:tcW w:w="3718" w:type="dxa"/>
          </w:tcPr>
          <w:p w14:paraId="296A44E8" w14:textId="77777777" w:rsidR="005631B4" w:rsidRPr="006D2FCF" w:rsidRDefault="005631B4" w:rsidP="00BB1C7A">
            <w:pPr>
              <w:spacing w:after="120"/>
              <w:rPr>
                <w:rFonts w:ascii="Times New Roman" w:hAnsi="Times New Roman" w:cs="Times New Roman"/>
                <w:b/>
                <w:sz w:val="24"/>
                <w:szCs w:val="24"/>
                <w:highlight w:val="yellow"/>
              </w:rPr>
            </w:pPr>
            <w:r w:rsidRPr="006D2FCF">
              <w:rPr>
                <w:rFonts w:ascii="Times New Roman" w:hAnsi="Times New Roman" w:cs="Times New Roman"/>
                <w:b/>
                <w:sz w:val="24"/>
                <w:szCs w:val="24"/>
                <w:highlight w:val="yellow"/>
              </w:rPr>
              <w:t>References</w:t>
            </w:r>
          </w:p>
        </w:tc>
      </w:tr>
      <w:tr w:rsidR="005631B4" w:rsidRPr="006D2FCF" w14:paraId="25BCA5CE" w14:textId="77777777" w:rsidTr="002C5F61">
        <w:tc>
          <w:tcPr>
            <w:tcW w:w="2802" w:type="dxa"/>
          </w:tcPr>
          <w:p w14:paraId="3EA0E186" w14:textId="77777777" w:rsidR="005631B4" w:rsidRPr="006D2FCF" w:rsidRDefault="005631B4" w:rsidP="00BB1C7A">
            <w:pPr>
              <w:rPr>
                <w:rFonts w:ascii="Times New Roman" w:hAnsi="Times New Roman" w:cs="Times New Roman"/>
                <w:sz w:val="24"/>
                <w:szCs w:val="24"/>
                <w:highlight w:val="yellow"/>
                <w:lang w:val="en-GB"/>
              </w:rPr>
            </w:pPr>
            <w:r w:rsidRPr="006D2FCF">
              <w:rPr>
                <w:rFonts w:ascii="Times New Roman" w:eastAsia="Times New Roman" w:hAnsi="Times New Roman" w:cs="Times New Roman"/>
                <w:sz w:val="24"/>
                <w:szCs w:val="24"/>
                <w:highlight w:val="yellow"/>
                <w:lang w:val="en-GB" w:eastAsia="en-GB"/>
              </w:rPr>
              <w:t>Best practice on the basis of a researcher’s personal experience and knowledge</w:t>
            </w:r>
          </w:p>
        </w:tc>
        <w:tc>
          <w:tcPr>
            <w:tcW w:w="2693" w:type="dxa"/>
          </w:tcPr>
          <w:p w14:paraId="3CF8ADEB" w14:textId="77777777" w:rsidR="005631B4" w:rsidRPr="006D2FCF" w:rsidRDefault="005631B4" w:rsidP="00BB1C7A">
            <w:pPr>
              <w:rPr>
                <w:rFonts w:ascii="Times New Roman" w:hAnsi="Times New Roman" w:cs="Times New Roman"/>
                <w:sz w:val="24"/>
                <w:szCs w:val="24"/>
                <w:highlight w:val="yellow"/>
              </w:rPr>
            </w:pPr>
            <w:r w:rsidRPr="006D2FCF">
              <w:rPr>
                <w:rFonts w:ascii="Times New Roman" w:hAnsi="Times New Roman" w:cs="Times New Roman"/>
                <w:sz w:val="24"/>
                <w:szCs w:val="24"/>
                <w:highlight w:val="yellow"/>
              </w:rPr>
              <w:t>Ethnobotany, ethnomedicine, ethnopharmacology</w:t>
            </w:r>
          </w:p>
        </w:tc>
        <w:tc>
          <w:tcPr>
            <w:tcW w:w="3718" w:type="dxa"/>
          </w:tcPr>
          <w:p w14:paraId="2B34DADA" w14:textId="6499AA46" w:rsidR="005631B4" w:rsidRPr="006D2FCF" w:rsidRDefault="005631B4" w:rsidP="00BB1C7A">
            <w:pPr>
              <w:rPr>
                <w:rFonts w:ascii="Times New Roman" w:hAnsi="Times New Roman" w:cs="Times New Roman"/>
                <w:sz w:val="24"/>
                <w:szCs w:val="24"/>
                <w:highlight w:val="yellow"/>
                <w:lang w:val="en-GB"/>
              </w:rPr>
            </w:pPr>
            <w:r w:rsidRPr="006D2FCF">
              <w:rPr>
                <w:rFonts w:ascii="Times New Roman" w:eastAsia="Times New Roman" w:hAnsi="Times New Roman" w:cs="Times New Roman"/>
                <w:sz w:val="24"/>
                <w:szCs w:val="24"/>
                <w:highlight w:val="yellow"/>
                <w:lang w:val="en-GB" w:eastAsia="en-GB"/>
              </w:rPr>
              <w:t>E.g. Browner et al., 1988; Cotton, 199</w:t>
            </w:r>
            <w:r w:rsidR="00BB1C7A" w:rsidRPr="006D2FCF">
              <w:rPr>
                <w:rFonts w:ascii="Times New Roman" w:eastAsia="Times New Roman" w:hAnsi="Times New Roman" w:cs="Times New Roman"/>
                <w:sz w:val="24"/>
                <w:szCs w:val="24"/>
                <w:highlight w:val="yellow"/>
                <w:lang w:val="en-GB" w:eastAsia="en-GB"/>
              </w:rPr>
              <w:t>6</w:t>
            </w:r>
            <w:r w:rsidRPr="006D2FCF">
              <w:rPr>
                <w:rFonts w:ascii="Times New Roman" w:eastAsia="Times New Roman" w:hAnsi="Times New Roman" w:cs="Times New Roman"/>
                <w:sz w:val="24"/>
                <w:szCs w:val="24"/>
                <w:highlight w:val="yellow"/>
                <w:lang w:val="en-GB" w:eastAsia="en-GB"/>
              </w:rPr>
              <w:t xml:space="preserve">; Cunningham, 2001; </w:t>
            </w:r>
            <w:proofErr w:type="spellStart"/>
            <w:r w:rsidR="004A0D70" w:rsidRPr="006D2FCF">
              <w:rPr>
                <w:rFonts w:ascii="Times New Roman" w:eastAsia="Times New Roman" w:hAnsi="Times New Roman" w:cs="Times New Roman"/>
                <w:sz w:val="24"/>
                <w:szCs w:val="24"/>
                <w:highlight w:val="yellow"/>
                <w:lang w:val="en-GB" w:eastAsia="en-GB"/>
              </w:rPr>
              <w:t>Elizabetsky</w:t>
            </w:r>
            <w:proofErr w:type="spellEnd"/>
            <w:r w:rsidR="004A0D70" w:rsidRPr="006D2FCF">
              <w:rPr>
                <w:rFonts w:ascii="Times New Roman" w:eastAsia="Times New Roman" w:hAnsi="Times New Roman" w:cs="Times New Roman"/>
                <w:sz w:val="24"/>
                <w:szCs w:val="24"/>
                <w:highlight w:val="yellow"/>
                <w:lang w:val="en-GB" w:eastAsia="en-GB"/>
              </w:rPr>
              <w:t xml:space="preserve"> 1991; </w:t>
            </w:r>
            <w:proofErr w:type="spellStart"/>
            <w:r w:rsidRPr="006D2FCF">
              <w:rPr>
                <w:rFonts w:ascii="Times New Roman" w:eastAsia="Times New Roman" w:hAnsi="Times New Roman" w:cs="Times New Roman"/>
                <w:sz w:val="24"/>
                <w:szCs w:val="24"/>
                <w:highlight w:val="yellow"/>
                <w:lang w:val="en-GB" w:eastAsia="en-GB"/>
              </w:rPr>
              <w:t>Lipp</w:t>
            </w:r>
            <w:proofErr w:type="spellEnd"/>
            <w:r w:rsidRPr="006D2FCF">
              <w:rPr>
                <w:rFonts w:ascii="Times New Roman" w:eastAsia="Times New Roman" w:hAnsi="Times New Roman" w:cs="Times New Roman"/>
                <w:sz w:val="24"/>
                <w:szCs w:val="24"/>
                <w:highlight w:val="yellow"/>
                <w:lang w:val="en-GB" w:eastAsia="en-GB"/>
              </w:rPr>
              <w:t>, 1989; Martin, 199</w:t>
            </w:r>
            <w:r w:rsidR="00BB1C7A" w:rsidRPr="006D2FCF">
              <w:rPr>
                <w:rFonts w:ascii="Times New Roman" w:eastAsia="Times New Roman" w:hAnsi="Times New Roman" w:cs="Times New Roman"/>
                <w:sz w:val="24"/>
                <w:szCs w:val="24"/>
                <w:highlight w:val="yellow"/>
                <w:lang w:val="en-GB" w:eastAsia="en-GB"/>
              </w:rPr>
              <w:t>5</w:t>
            </w:r>
            <w:r w:rsidR="00FE79F3" w:rsidRPr="006D2FCF">
              <w:rPr>
                <w:rFonts w:ascii="Times New Roman" w:eastAsia="Times New Roman" w:hAnsi="Times New Roman" w:cs="Times New Roman"/>
                <w:sz w:val="24"/>
                <w:szCs w:val="24"/>
                <w:highlight w:val="yellow"/>
                <w:lang w:val="en-GB" w:eastAsia="en-GB"/>
              </w:rPr>
              <w:t xml:space="preserve">; </w:t>
            </w:r>
            <w:proofErr w:type="spellStart"/>
            <w:r w:rsidR="00FE79F3" w:rsidRPr="006D2FCF">
              <w:rPr>
                <w:rFonts w:ascii="Times New Roman" w:eastAsia="Times New Roman" w:hAnsi="Times New Roman" w:cs="Times New Roman"/>
                <w:sz w:val="24"/>
                <w:szCs w:val="24"/>
                <w:highlight w:val="yellow"/>
                <w:lang w:val="en-GB" w:eastAsia="en-GB"/>
              </w:rPr>
              <w:t>Weckerle</w:t>
            </w:r>
            <w:proofErr w:type="spellEnd"/>
            <w:r w:rsidR="00D66D6D" w:rsidRPr="006D2FCF">
              <w:rPr>
                <w:rFonts w:ascii="Times New Roman" w:eastAsia="Times New Roman" w:hAnsi="Times New Roman" w:cs="Times New Roman"/>
                <w:sz w:val="24"/>
                <w:szCs w:val="24"/>
                <w:highlight w:val="yellow"/>
                <w:lang w:val="en-GB" w:eastAsia="en-GB"/>
              </w:rPr>
              <w:t xml:space="preserve"> </w:t>
            </w:r>
            <w:r w:rsidR="00FE79F3" w:rsidRPr="006D2FCF">
              <w:rPr>
                <w:rFonts w:ascii="Times New Roman" w:eastAsia="Times New Roman" w:hAnsi="Times New Roman" w:cs="Times New Roman"/>
                <w:sz w:val="24"/>
                <w:szCs w:val="24"/>
                <w:highlight w:val="yellow"/>
                <w:lang w:val="en-GB" w:eastAsia="en-GB"/>
              </w:rPr>
              <w:t>et al.</w:t>
            </w:r>
            <w:r w:rsidR="00BB1C7A" w:rsidRPr="006D2FCF">
              <w:rPr>
                <w:rFonts w:ascii="Times New Roman" w:eastAsia="Times New Roman" w:hAnsi="Times New Roman" w:cs="Times New Roman"/>
                <w:sz w:val="24"/>
                <w:szCs w:val="24"/>
                <w:highlight w:val="yellow"/>
                <w:lang w:val="en-GB" w:eastAsia="en-GB"/>
              </w:rPr>
              <w:t>,</w:t>
            </w:r>
            <w:r w:rsidR="00FE79F3" w:rsidRPr="006D2FCF">
              <w:rPr>
                <w:rFonts w:ascii="Times New Roman" w:eastAsia="Times New Roman" w:hAnsi="Times New Roman" w:cs="Times New Roman"/>
                <w:sz w:val="24"/>
                <w:szCs w:val="24"/>
                <w:highlight w:val="yellow"/>
                <w:lang w:val="en-GB" w:eastAsia="en-GB"/>
              </w:rPr>
              <w:t xml:space="preserve"> 2017</w:t>
            </w:r>
          </w:p>
        </w:tc>
      </w:tr>
      <w:tr w:rsidR="005631B4" w:rsidRPr="006D2FCF" w14:paraId="2628DD54" w14:textId="77777777" w:rsidTr="002C5F61">
        <w:tc>
          <w:tcPr>
            <w:tcW w:w="2802" w:type="dxa"/>
            <w:vMerge w:val="restart"/>
          </w:tcPr>
          <w:p w14:paraId="513183B0" w14:textId="77777777" w:rsidR="005631B4" w:rsidRPr="006D2FCF" w:rsidRDefault="005631B4" w:rsidP="00BB1C7A">
            <w:pPr>
              <w:rPr>
                <w:rFonts w:ascii="Times New Roman" w:eastAsia="Times New Roman" w:hAnsi="Times New Roman" w:cs="Times New Roman"/>
                <w:sz w:val="24"/>
                <w:szCs w:val="24"/>
                <w:highlight w:val="yellow"/>
                <w:lang w:val="en-GB" w:eastAsia="en-GB"/>
              </w:rPr>
            </w:pPr>
            <w:r w:rsidRPr="006D2FCF">
              <w:rPr>
                <w:rFonts w:ascii="Times New Roman" w:eastAsia="Times New Roman" w:hAnsi="Times New Roman" w:cs="Times New Roman"/>
                <w:sz w:val="24"/>
                <w:szCs w:val="24"/>
                <w:highlight w:val="yellow"/>
                <w:lang w:val="en-GB" w:eastAsia="en-GB"/>
              </w:rPr>
              <w:t>Field-specific methods manuals</w:t>
            </w:r>
          </w:p>
        </w:tc>
        <w:tc>
          <w:tcPr>
            <w:tcW w:w="2693" w:type="dxa"/>
          </w:tcPr>
          <w:p w14:paraId="7395C516" w14:textId="77777777" w:rsidR="005631B4" w:rsidRPr="006D2FCF" w:rsidRDefault="005631B4" w:rsidP="00BB1C7A">
            <w:pPr>
              <w:rPr>
                <w:rFonts w:ascii="Times New Roman" w:hAnsi="Times New Roman" w:cs="Times New Roman"/>
                <w:sz w:val="24"/>
                <w:szCs w:val="24"/>
                <w:highlight w:val="yellow"/>
                <w:lang w:val="fr-CH"/>
              </w:rPr>
            </w:pPr>
            <w:r w:rsidRPr="006D2FCF">
              <w:rPr>
                <w:rFonts w:ascii="Times New Roman" w:hAnsi="Times New Roman" w:cs="Times New Roman"/>
                <w:sz w:val="24"/>
                <w:szCs w:val="24"/>
                <w:highlight w:val="yellow"/>
                <w:lang w:val="fr-CH"/>
              </w:rPr>
              <w:t xml:space="preserve">Cultural </w:t>
            </w:r>
            <w:proofErr w:type="spellStart"/>
            <w:r w:rsidRPr="006D2FCF">
              <w:rPr>
                <w:rFonts w:ascii="Times New Roman" w:hAnsi="Times New Roman" w:cs="Times New Roman"/>
                <w:sz w:val="24"/>
                <w:szCs w:val="24"/>
                <w:highlight w:val="yellow"/>
                <w:lang w:val="fr-CH"/>
              </w:rPr>
              <w:t>anthropology</w:t>
            </w:r>
            <w:proofErr w:type="spellEnd"/>
          </w:p>
        </w:tc>
        <w:tc>
          <w:tcPr>
            <w:tcW w:w="3718" w:type="dxa"/>
          </w:tcPr>
          <w:p w14:paraId="53B6C824" w14:textId="76262315" w:rsidR="005631B4" w:rsidRPr="006D2FCF" w:rsidRDefault="005631B4" w:rsidP="00BB1C7A">
            <w:pPr>
              <w:rPr>
                <w:rFonts w:ascii="Times New Roman" w:hAnsi="Times New Roman" w:cs="Times New Roman"/>
                <w:sz w:val="24"/>
                <w:szCs w:val="24"/>
                <w:highlight w:val="yellow"/>
                <w:lang w:val="en-GB"/>
              </w:rPr>
            </w:pPr>
            <w:r w:rsidRPr="006D2FCF">
              <w:rPr>
                <w:rFonts w:ascii="Times New Roman" w:eastAsia="Times New Roman" w:hAnsi="Times New Roman" w:cs="Times New Roman"/>
                <w:sz w:val="24"/>
                <w:szCs w:val="24"/>
                <w:highlight w:val="yellow"/>
                <w:lang w:val="en-GB" w:eastAsia="en-GB"/>
              </w:rPr>
              <w:t xml:space="preserve">E.g. Bernard (1988; </w:t>
            </w:r>
            <w:r w:rsidRPr="006D2FCF">
              <w:rPr>
                <w:rFonts w:ascii="Times New Roman" w:eastAsia="Times New Roman" w:hAnsi="Times New Roman" w:cs="Times New Roman"/>
                <w:sz w:val="24"/>
                <w:szCs w:val="24"/>
                <w:highlight w:val="yellow"/>
                <w:lang w:val="en-US" w:eastAsia="en-GB"/>
              </w:rPr>
              <w:t>200</w:t>
            </w:r>
            <w:r w:rsidR="001768C5" w:rsidRPr="006D2FCF">
              <w:rPr>
                <w:rFonts w:ascii="Times New Roman" w:eastAsia="Times New Roman" w:hAnsi="Times New Roman" w:cs="Times New Roman"/>
                <w:sz w:val="24"/>
                <w:szCs w:val="24"/>
                <w:highlight w:val="yellow"/>
                <w:lang w:val="en-US" w:eastAsia="en-GB"/>
              </w:rPr>
              <w:t>0</w:t>
            </w:r>
            <w:r w:rsidRPr="006D2FCF">
              <w:rPr>
                <w:rFonts w:ascii="Times New Roman" w:eastAsia="Times New Roman" w:hAnsi="Times New Roman" w:cs="Times New Roman"/>
                <w:sz w:val="24"/>
                <w:szCs w:val="24"/>
                <w:highlight w:val="yellow"/>
                <w:lang w:val="en-US" w:eastAsia="en-GB"/>
              </w:rPr>
              <w:t>a,b</w:t>
            </w:r>
            <w:r w:rsidRPr="006D2FCF">
              <w:rPr>
                <w:rFonts w:ascii="Times New Roman" w:eastAsia="Times New Roman" w:hAnsi="Times New Roman" w:cs="Times New Roman"/>
                <w:sz w:val="24"/>
                <w:szCs w:val="24"/>
                <w:highlight w:val="yellow"/>
                <w:lang w:val="en-GB" w:eastAsia="en-GB"/>
              </w:rPr>
              <w:t>)</w:t>
            </w:r>
          </w:p>
        </w:tc>
      </w:tr>
      <w:tr w:rsidR="005631B4" w:rsidRPr="006D2FCF" w14:paraId="4715B252" w14:textId="77777777" w:rsidTr="002C5F61">
        <w:tc>
          <w:tcPr>
            <w:tcW w:w="2802" w:type="dxa"/>
            <w:vMerge/>
          </w:tcPr>
          <w:p w14:paraId="08BFA79A" w14:textId="77777777" w:rsidR="005631B4" w:rsidRPr="006D2FCF" w:rsidRDefault="005631B4" w:rsidP="00BB1C7A">
            <w:pPr>
              <w:rPr>
                <w:rFonts w:ascii="Times New Roman" w:eastAsia="Times New Roman" w:hAnsi="Times New Roman" w:cs="Times New Roman"/>
                <w:sz w:val="24"/>
                <w:szCs w:val="24"/>
                <w:highlight w:val="yellow"/>
                <w:lang w:val="en-GB" w:eastAsia="en-GB"/>
              </w:rPr>
            </w:pPr>
          </w:p>
        </w:tc>
        <w:tc>
          <w:tcPr>
            <w:tcW w:w="2693" w:type="dxa"/>
          </w:tcPr>
          <w:p w14:paraId="3B8D6862" w14:textId="77777777" w:rsidR="005631B4" w:rsidRPr="006D2FCF" w:rsidRDefault="005631B4" w:rsidP="00BB1C7A">
            <w:pPr>
              <w:rPr>
                <w:rFonts w:ascii="Times New Roman" w:hAnsi="Times New Roman" w:cs="Times New Roman"/>
                <w:sz w:val="24"/>
                <w:szCs w:val="24"/>
                <w:highlight w:val="yellow"/>
                <w:lang w:val="en-GB"/>
              </w:rPr>
            </w:pPr>
            <w:r w:rsidRPr="006D2FCF">
              <w:rPr>
                <w:rFonts w:ascii="Times New Roman" w:hAnsi="Times New Roman" w:cs="Times New Roman"/>
                <w:sz w:val="24"/>
                <w:szCs w:val="24"/>
                <w:highlight w:val="yellow"/>
                <w:lang w:val="en-GB"/>
              </w:rPr>
              <w:t>Botany, especially herbaria</w:t>
            </w:r>
          </w:p>
        </w:tc>
        <w:tc>
          <w:tcPr>
            <w:tcW w:w="3718" w:type="dxa"/>
          </w:tcPr>
          <w:p w14:paraId="3AEA3C3D" w14:textId="77777777" w:rsidR="005631B4" w:rsidRPr="006D2FCF" w:rsidRDefault="005631B4" w:rsidP="00BB1C7A">
            <w:pPr>
              <w:rPr>
                <w:rFonts w:ascii="Times New Roman" w:eastAsia="Times New Roman" w:hAnsi="Times New Roman" w:cs="Times New Roman"/>
                <w:sz w:val="24"/>
                <w:szCs w:val="24"/>
                <w:highlight w:val="yellow"/>
                <w:lang w:val="en-GB" w:eastAsia="en-GB"/>
              </w:rPr>
            </w:pPr>
            <w:r w:rsidRPr="006D2FCF">
              <w:rPr>
                <w:rFonts w:ascii="Times New Roman" w:eastAsia="Times New Roman" w:hAnsi="Times New Roman" w:cs="Times New Roman"/>
                <w:sz w:val="24"/>
                <w:szCs w:val="24"/>
                <w:highlight w:val="yellow"/>
                <w:lang w:val="en-GB" w:eastAsia="en-GB"/>
              </w:rPr>
              <w:t xml:space="preserve">E.g. </w:t>
            </w:r>
            <w:proofErr w:type="spellStart"/>
            <w:r w:rsidRPr="006D2FCF">
              <w:rPr>
                <w:rFonts w:ascii="Times New Roman" w:hAnsi="Times New Roman" w:cs="Times New Roman"/>
                <w:sz w:val="23"/>
                <w:szCs w:val="23"/>
                <w:highlight w:val="yellow"/>
                <w:lang w:val="en-GB"/>
              </w:rPr>
              <w:t>Bridson</w:t>
            </w:r>
            <w:proofErr w:type="spellEnd"/>
            <w:r w:rsidRPr="006D2FCF">
              <w:rPr>
                <w:rFonts w:ascii="Times New Roman" w:hAnsi="Times New Roman" w:cs="Times New Roman"/>
                <w:sz w:val="23"/>
                <w:szCs w:val="23"/>
                <w:highlight w:val="yellow"/>
                <w:lang w:val="en-GB"/>
              </w:rPr>
              <w:t xml:space="preserve"> and Forman (1992)</w:t>
            </w:r>
          </w:p>
        </w:tc>
      </w:tr>
      <w:tr w:rsidR="005631B4" w:rsidRPr="006D2FCF" w14:paraId="7EDA6017" w14:textId="77777777" w:rsidTr="002C5F61">
        <w:tc>
          <w:tcPr>
            <w:tcW w:w="2802" w:type="dxa"/>
            <w:vMerge w:val="restart"/>
          </w:tcPr>
          <w:p w14:paraId="2666DC8A" w14:textId="77777777" w:rsidR="005631B4" w:rsidRPr="006D2FCF" w:rsidRDefault="005631B4" w:rsidP="00BB1C7A">
            <w:pPr>
              <w:rPr>
                <w:rFonts w:ascii="Times New Roman" w:hAnsi="Times New Roman" w:cs="Times New Roman"/>
                <w:sz w:val="24"/>
                <w:szCs w:val="24"/>
                <w:highlight w:val="yellow"/>
                <w:lang w:val="en-GB"/>
              </w:rPr>
            </w:pPr>
            <w:r w:rsidRPr="006D2FCF">
              <w:rPr>
                <w:rFonts w:ascii="Times New Roman" w:eastAsia="Times New Roman" w:hAnsi="Times New Roman" w:cs="Times New Roman"/>
                <w:sz w:val="24"/>
                <w:szCs w:val="24"/>
                <w:highlight w:val="yellow"/>
                <w:lang w:val="en-GB" w:eastAsia="en-GB"/>
              </w:rPr>
              <w:t>Specific approaches or steps to be considered from the perspective of one field of research</w:t>
            </w:r>
          </w:p>
        </w:tc>
        <w:tc>
          <w:tcPr>
            <w:tcW w:w="2693" w:type="dxa"/>
          </w:tcPr>
          <w:p w14:paraId="5327716C" w14:textId="77777777" w:rsidR="005631B4" w:rsidRPr="006D2FCF" w:rsidRDefault="005631B4" w:rsidP="00BB1C7A">
            <w:pPr>
              <w:rPr>
                <w:rFonts w:ascii="Times New Roman" w:hAnsi="Times New Roman" w:cs="Times New Roman"/>
                <w:sz w:val="24"/>
                <w:szCs w:val="24"/>
                <w:highlight w:val="yellow"/>
                <w:lang w:val="en-GB"/>
              </w:rPr>
            </w:pPr>
            <w:r w:rsidRPr="006D2FCF">
              <w:rPr>
                <w:rFonts w:ascii="Times New Roman" w:hAnsi="Times New Roman" w:cs="Times New Roman"/>
                <w:sz w:val="24"/>
                <w:szCs w:val="24"/>
                <w:highlight w:val="yellow"/>
                <w:lang w:val="en-GB"/>
              </w:rPr>
              <w:t>Anthropology, environmental anthropology</w:t>
            </w:r>
          </w:p>
        </w:tc>
        <w:tc>
          <w:tcPr>
            <w:tcW w:w="3718" w:type="dxa"/>
          </w:tcPr>
          <w:p w14:paraId="2B372D87" w14:textId="26AB4CF0" w:rsidR="005631B4" w:rsidRPr="006D2FCF" w:rsidRDefault="005631B4" w:rsidP="005631B4">
            <w:pPr>
              <w:rPr>
                <w:rFonts w:ascii="Times New Roman" w:hAnsi="Times New Roman" w:cs="Times New Roman"/>
                <w:sz w:val="24"/>
                <w:szCs w:val="24"/>
                <w:highlight w:val="yellow"/>
                <w:lang w:val="fr-CH"/>
              </w:rPr>
            </w:pPr>
            <w:proofErr w:type="spellStart"/>
            <w:r w:rsidRPr="006D2FCF">
              <w:rPr>
                <w:rFonts w:ascii="Times New Roman" w:eastAsia="Times New Roman" w:hAnsi="Times New Roman" w:cs="Times New Roman"/>
                <w:sz w:val="24"/>
                <w:szCs w:val="24"/>
                <w:highlight w:val="yellow"/>
                <w:lang w:val="fr-CH" w:eastAsia="en-GB"/>
              </w:rPr>
              <w:t>E.g</w:t>
            </w:r>
            <w:proofErr w:type="spellEnd"/>
            <w:r w:rsidRPr="006D2FCF">
              <w:rPr>
                <w:rFonts w:ascii="Times New Roman" w:eastAsia="Times New Roman" w:hAnsi="Times New Roman" w:cs="Times New Roman"/>
                <w:sz w:val="24"/>
                <w:szCs w:val="24"/>
                <w:highlight w:val="yellow"/>
                <w:lang w:val="fr-CH" w:eastAsia="en-GB"/>
              </w:rPr>
              <w:t xml:space="preserve">. </w:t>
            </w:r>
            <w:proofErr w:type="spellStart"/>
            <w:r w:rsidRPr="006D2FCF">
              <w:rPr>
                <w:rFonts w:ascii="Times New Roman" w:eastAsia="Times New Roman" w:hAnsi="Times New Roman" w:cs="Times New Roman"/>
                <w:sz w:val="24"/>
                <w:szCs w:val="24"/>
                <w:highlight w:val="yellow"/>
                <w:lang w:val="fr-CH" w:eastAsia="en-GB"/>
              </w:rPr>
              <w:t>Browner</w:t>
            </w:r>
            <w:proofErr w:type="spellEnd"/>
            <w:r w:rsidRPr="006D2FCF">
              <w:rPr>
                <w:rFonts w:ascii="Times New Roman" w:eastAsia="Times New Roman" w:hAnsi="Times New Roman" w:cs="Times New Roman"/>
                <w:sz w:val="24"/>
                <w:szCs w:val="24"/>
                <w:highlight w:val="yellow"/>
                <w:lang w:val="fr-CH" w:eastAsia="en-GB"/>
              </w:rPr>
              <w:t xml:space="preserve"> et </w:t>
            </w:r>
            <w:proofErr w:type="gramStart"/>
            <w:r w:rsidRPr="006D2FCF">
              <w:rPr>
                <w:rFonts w:ascii="Times New Roman" w:eastAsia="Times New Roman" w:hAnsi="Times New Roman" w:cs="Times New Roman"/>
                <w:sz w:val="24"/>
                <w:szCs w:val="24"/>
                <w:highlight w:val="yellow"/>
                <w:lang w:val="fr-CH" w:eastAsia="en-GB"/>
              </w:rPr>
              <w:t>al.,</w:t>
            </w:r>
            <w:proofErr w:type="gramEnd"/>
            <w:r w:rsidRPr="006D2FCF">
              <w:rPr>
                <w:rFonts w:ascii="Times New Roman" w:eastAsia="Times New Roman" w:hAnsi="Times New Roman" w:cs="Times New Roman"/>
                <w:sz w:val="24"/>
                <w:szCs w:val="24"/>
                <w:highlight w:val="yellow"/>
                <w:lang w:val="fr-CH" w:eastAsia="en-GB"/>
              </w:rPr>
              <w:t xml:space="preserve"> 1988; </w:t>
            </w:r>
            <w:proofErr w:type="spellStart"/>
            <w:r w:rsidRPr="006D2FCF">
              <w:rPr>
                <w:rFonts w:ascii="Times New Roman" w:eastAsia="Times New Roman" w:hAnsi="Times New Roman" w:cs="Times New Roman"/>
                <w:sz w:val="24"/>
                <w:szCs w:val="24"/>
                <w:highlight w:val="yellow"/>
                <w:lang w:val="fr-CH" w:eastAsia="en-GB"/>
              </w:rPr>
              <w:t>Etkin</w:t>
            </w:r>
            <w:proofErr w:type="spellEnd"/>
            <w:r w:rsidRPr="006D2FCF">
              <w:rPr>
                <w:rFonts w:ascii="Times New Roman" w:eastAsia="Times New Roman" w:hAnsi="Times New Roman" w:cs="Times New Roman"/>
                <w:sz w:val="24"/>
                <w:szCs w:val="24"/>
                <w:highlight w:val="yellow"/>
                <w:lang w:val="fr-CH" w:eastAsia="en-GB"/>
              </w:rPr>
              <w:t xml:space="preserve">, 1993; </w:t>
            </w:r>
            <w:r w:rsidRPr="006D2FCF">
              <w:rPr>
                <w:rFonts w:ascii="Times New Roman" w:eastAsia="OneGulliverA" w:hAnsi="Times New Roman" w:cs="Times New Roman"/>
                <w:sz w:val="24"/>
                <w:szCs w:val="24"/>
                <w:highlight w:val="yellow"/>
                <w:lang w:val="fr-CH"/>
              </w:rPr>
              <w:t>Johnson, 1992.</w:t>
            </w:r>
          </w:p>
        </w:tc>
      </w:tr>
      <w:tr w:rsidR="005631B4" w:rsidRPr="006D2FCF" w14:paraId="090FFA18" w14:textId="77777777" w:rsidTr="002C5F61">
        <w:tc>
          <w:tcPr>
            <w:tcW w:w="2802" w:type="dxa"/>
            <w:vMerge/>
          </w:tcPr>
          <w:p w14:paraId="1AA56092" w14:textId="77777777" w:rsidR="005631B4" w:rsidRPr="006D2FCF" w:rsidRDefault="005631B4" w:rsidP="00BB1C7A">
            <w:pPr>
              <w:rPr>
                <w:rFonts w:ascii="Times New Roman" w:hAnsi="Times New Roman" w:cs="Times New Roman"/>
                <w:sz w:val="24"/>
                <w:szCs w:val="24"/>
                <w:highlight w:val="yellow"/>
                <w:lang w:val="fr-CH"/>
              </w:rPr>
            </w:pPr>
          </w:p>
        </w:tc>
        <w:tc>
          <w:tcPr>
            <w:tcW w:w="2693" w:type="dxa"/>
          </w:tcPr>
          <w:p w14:paraId="55769196" w14:textId="77777777" w:rsidR="005631B4" w:rsidRPr="006D2FCF" w:rsidRDefault="005631B4" w:rsidP="00BB1C7A">
            <w:pPr>
              <w:rPr>
                <w:rFonts w:ascii="Times New Roman" w:hAnsi="Times New Roman" w:cs="Times New Roman"/>
                <w:sz w:val="24"/>
                <w:szCs w:val="24"/>
                <w:highlight w:val="yellow"/>
                <w:lang w:val="fr-CH"/>
              </w:rPr>
            </w:pPr>
            <w:r w:rsidRPr="006D2FCF">
              <w:rPr>
                <w:rFonts w:ascii="Times New Roman" w:hAnsi="Times New Roman" w:cs="Times New Roman"/>
                <w:sz w:val="24"/>
                <w:szCs w:val="24"/>
                <w:highlight w:val="yellow"/>
                <w:lang w:val="fr-CH"/>
              </w:rPr>
              <w:t xml:space="preserve">Ethnopharmacology, </w:t>
            </w:r>
            <w:proofErr w:type="spellStart"/>
            <w:r w:rsidRPr="006D2FCF">
              <w:rPr>
                <w:rFonts w:ascii="Times New Roman" w:hAnsi="Times New Roman" w:cs="Times New Roman"/>
                <w:sz w:val="24"/>
                <w:szCs w:val="24"/>
                <w:highlight w:val="yellow"/>
                <w:lang w:val="fr-CH"/>
              </w:rPr>
              <w:t>especially</w:t>
            </w:r>
            <w:proofErr w:type="spellEnd"/>
            <w:r w:rsidRPr="006D2FCF">
              <w:rPr>
                <w:rFonts w:ascii="Times New Roman" w:hAnsi="Times New Roman" w:cs="Times New Roman"/>
                <w:sz w:val="24"/>
                <w:szCs w:val="24"/>
                <w:highlight w:val="yellow"/>
                <w:lang w:val="fr-CH"/>
              </w:rPr>
              <w:t xml:space="preserve"> </w:t>
            </w:r>
            <w:proofErr w:type="spellStart"/>
            <w:r w:rsidRPr="006D2FCF">
              <w:rPr>
                <w:rFonts w:ascii="Times New Roman" w:hAnsi="Times New Roman" w:cs="Times New Roman"/>
                <w:sz w:val="24"/>
                <w:szCs w:val="24"/>
                <w:highlight w:val="yellow"/>
                <w:lang w:val="fr-CH"/>
              </w:rPr>
              <w:t>drug</w:t>
            </w:r>
            <w:proofErr w:type="spellEnd"/>
            <w:r w:rsidRPr="006D2FCF">
              <w:rPr>
                <w:rFonts w:ascii="Times New Roman" w:hAnsi="Times New Roman" w:cs="Times New Roman"/>
                <w:sz w:val="24"/>
                <w:szCs w:val="24"/>
                <w:highlight w:val="yellow"/>
                <w:lang w:val="fr-CH"/>
              </w:rPr>
              <w:t xml:space="preserve"> </w:t>
            </w:r>
            <w:proofErr w:type="spellStart"/>
            <w:r w:rsidRPr="006D2FCF">
              <w:rPr>
                <w:rFonts w:ascii="Times New Roman" w:hAnsi="Times New Roman" w:cs="Times New Roman"/>
                <w:sz w:val="24"/>
                <w:szCs w:val="24"/>
                <w:highlight w:val="yellow"/>
                <w:lang w:val="fr-CH"/>
              </w:rPr>
              <w:t>discovery</w:t>
            </w:r>
            <w:proofErr w:type="spellEnd"/>
          </w:p>
        </w:tc>
        <w:tc>
          <w:tcPr>
            <w:tcW w:w="3718" w:type="dxa"/>
          </w:tcPr>
          <w:p w14:paraId="40BC0B72" w14:textId="77777777" w:rsidR="005631B4" w:rsidRPr="006D2FCF" w:rsidRDefault="005631B4" w:rsidP="00BB1C7A">
            <w:pPr>
              <w:rPr>
                <w:rFonts w:ascii="Times New Roman" w:hAnsi="Times New Roman" w:cs="Times New Roman"/>
                <w:sz w:val="24"/>
                <w:szCs w:val="24"/>
                <w:highlight w:val="yellow"/>
              </w:rPr>
            </w:pPr>
            <w:r w:rsidRPr="006D2FCF">
              <w:rPr>
                <w:rFonts w:ascii="Times New Roman" w:hAnsi="Times New Roman" w:cs="Times New Roman"/>
                <w:sz w:val="24"/>
                <w:szCs w:val="24"/>
                <w:highlight w:val="yellow"/>
              </w:rPr>
              <w:t xml:space="preserve">E.g. </w:t>
            </w:r>
            <w:r w:rsidRPr="006D2FCF">
              <w:rPr>
                <w:rFonts w:ascii="Times New Roman" w:eastAsia="Times New Roman" w:hAnsi="Times New Roman" w:cs="Times New Roman"/>
                <w:sz w:val="24"/>
                <w:szCs w:val="24"/>
                <w:highlight w:val="yellow"/>
                <w:lang w:eastAsia="en-GB"/>
              </w:rPr>
              <w:t>Andrade-Cetto and Heinrich, 2011.</w:t>
            </w:r>
          </w:p>
        </w:tc>
      </w:tr>
      <w:tr w:rsidR="005631B4" w:rsidRPr="00C24CA2" w14:paraId="0716E512" w14:textId="77777777" w:rsidTr="002C5F61">
        <w:tc>
          <w:tcPr>
            <w:tcW w:w="2802" w:type="dxa"/>
          </w:tcPr>
          <w:p w14:paraId="44FA30DA" w14:textId="77777777" w:rsidR="005631B4" w:rsidRPr="006D2FCF" w:rsidRDefault="005631B4" w:rsidP="00BB1C7A">
            <w:pPr>
              <w:rPr>
                <w:rFonts w:ascii="Times New Roman" w:eastAsia="Times New Roman" w:hAnsi="Times New Roman" w:cs="Times New Roman"/>
                <w:sz w:val="24"/>
                <w:szCs w:val="24"/>
                <w:highlight w:val="yellow"/>
                <w:lang w:val="en-GB" w:eastAsia="en-GB"/>
              </w:rPr>
            </w:pPr>
            <w:r w:rsidRPr="006D2FCF">
              <w:rPr>
                <w:rFonts w:ascii="Times New Roman" w:eastAsia="Times New Roman" w:hAnsi="Times New Roman" w:cs="Times New Roman"/>
                <w:sz w:val="24"/>
                <w:szCs w:val="24"/>
                <w:highlight w:val="yellow"/>
                <w:lang w:val="en-GB" w:eastAsia="en-GB"/>
              </w:rPr>
              <w:t>Associated ethical and biodiversity standards based on national and international laws and agreements and their implementation in research</w:t>
            </w:r>
          </w:p>
        </w:tc>
        <w:tc>
          <w:tcPr>
            <w:tcW w:w="2693" w:type="dxa"/>
          </w:tcPr>
          <w:p w14:paraId="4D30F5A2" w14:textId="77777777" w:rsidR="005631B4" w:rsidRPr="006D2FCF" w:rsidRDefault="005631B4" w:rsidP="00BB1C7A">
            <w:pPr>
              <w:rPr>
                <w:rFonts w:ascii="Times New Roman" w:hAnsi="Times New Roman" w:cs="Times New Roman"/>
                <w:sz w:val="24"/>
                <w:szCs w:val="24"/>
                <w:highlight w:val="yellow"/>
                <w:lang w:val="en-GB"/>
              </w:rPr>
            </w:pPr>
            <w:proofErr w:type="spellStart"/>
            <w:r w:rsidRPr="006D2FCF">
              <w:rPr>
                <w:rFonts w:ascii="Times New Roman" w:hAnsi="Times New Roman" w:cs="Times New Roman"/>
                <w:sz w:val="24"/>
                <w:szCs w:val="24"/>
                <w:highlight w:val="yellow"/>
                <w:lang w:val="en-GB"/>
              </w:rPr>
              <w:t>Ethnobiology</w:t>
            </w:r>
            <w:proofErr w:type="spellEnd"/>
            <w:r w:rsidRPr="006D2FCF">
              <w:rPr>
                <w:rFonts w:ascii="Times New Roman" w:hAnsi="Times New Roman" w:cs="Times New Roman"/>
                <w:sz w:val="24"/>
                <w:szCs w:val="24"/>
                <w:highlight w:val="yellow"/>
                <w:lang w:val="en-GB"/>
              </w:rPr>
              <w:t xml:space="preserve">, </w:t>
            </w:r>
            <w:proofErr w:type="spellStart"/>
            <w:r w:rsidRPr="006D2FCF">
              <w:rPr>
                <w:rFonts w:ascii="Times New Roman" w:hAnsi="Times New Roman" w:cs="Times New Roman"/>
                <w:sz w:val="24"/>
                <w:szCs w:val="24"/>
                <w:highlight w:val="yellow"/>
                <w:lang w:val="en-GB"/>
              </w:rPr>
              <w:t>ethnomedicine</w:t>
            </w:r>
            <w:proofErr w:type="spellEnd"/>
            <w:r w:rsidRPr="006D2FCF">
              <w:rPr>
                <w:rFonts w:ascii="Times New Roman" w:hAnsi="Times New Roman" w:cs="Times New Roman"/>
                <w:sz w:val="24"/>
                <w:szCs w:val="24"/>
                <w:highlight w:val="yellow"/>
                <w:lang w:val="en-GB"/>
              </w:rPr>
              <w:t xml:space="preserve">, ethnopharmacology, pharmacognosy and </w:t>
            </w:r>
            <w:proofErr w:type="spellStart"/>
            <w:r w:rsidRPr="006D2FCF">
              <w:rPr>
                <w:rFonts w:ascii="Times New Roman" w:hAnsi="Times New Roman" w:cs="Times New Roman"/>
                <w:sz w:val="24"/>
                <w:szCs w:val="24"/>
                <w:highlight w:val="yellow"/>
                <w:lang w:val="en-GB"/>
              </w:rPr>
              <w:t>bioprospecting</w:t>
            </w:r>
            <w:proofErr w:type="spellEnd"/>
          </w:p>
        </w:tc>
        <w:tc>
          <w:tcPr>
            <w:tcW w:w="3718" w:type="dxa"/>
          </w:tcPr>
          <w:p w14:paraId="6A4C2AE8" w14:textId="2DCE0AB7" w:rsidR="005631B4" w:rsidRPr="006C5D30" w:rsidRDefault="005631B4" w:rsidP="00BB1C7A">
            <w:pPr>
              <w:rPr>
                <w:rFonts w:ascii="Times New Roman" w:eastAsia="Times New Roman" w:hAnsi="Times New Roman" w:cs="Times New Roman"/>
                <w:sz w:val="24"/>
                <w:szCs w:val="24"/>
                <w:lang w:val="en-US" w:eastAsia="en-GB"/>
              </w:rPr>
            </w:pPr>
            <w:r w:rsidRPr="006D2FCF">
              <w:rPr>
                <w:rFonts w:ascii="Times New Roman" w:eastAsia="Times New Roman" w:hAnsi="Times New Roman" w:cs="Times New Roman"/>
                <w:sz w:val="24"/>
                <w:szCs w:val="24"/>
                <w:highlight w:val="yellow"/>
                <w:lang w:val="en-GB" w:eastAsia="en-GB"/>
              </w:rPr>
              <w:t xml:space="preserve">E.g. CBD 2001 and 2011; AAA 2012 as well as previous versions and updates; </w:t>
            </w:r>
            <w:proofErr w:type="spellStart"/>
            <w:r w:rsidRPr="006D2FCF">
              <w:rPr>
                <w:rFonts w:ascii="Times New Roman" w:eastAsia="Times New Roman" w:hAnsi="Times New Roman" w:cs="Times New Roman"/>
                <w:sz w:val="24"/>
                <w:szCs w:val="24"/>
                <w:highlight w:val="yellow"/>
                <w:lang w:val="en-GB" w:eastAsia="en-GB"/>
              </w:rPr>
              <w:t>Cragg</w:t>
            </w:r>
            <w:proofErr w:type="spellEnd"/>
            <w:r w:rsidRPr="006D2FCF">
              <w:rPr>
                <w:rFonts w:ascii="Times New Roman" w:eastAsia="Times New Roman" w:hAnsi="Times New Roman" w:cs="Times New Roman"/>
                <w:sz w:val="24"/>
                <w:szCs w:val="24"/>
                <w:highlight w:val="yellow"/>
                <w:lang w:val="en-GB" w:eastAsia="en-GB"/>
              </w:rPr>
              <w:t xml:space="preserve"> et al.</w:t>
            </w:r>
            <w:r w:rsidR="001768C5" w:rsidRPr="006D2FCF">
              <w:rPr>
                <w:rFonts w:ascii="Times New Roman" w:eastAsia="Times New Roman" w:hAnsi="Times New Roman" w:cs="Times New Roman"/>
                <w:sz w:val="24"/>
                <w:szCs w:val="24"/>
                <w:highlight w:val="yellow"/>
                <w:lang w:val="en-US" w:eastAsia="en-GB"/>
              </w:rPr>
              <w:t xml:space="preserve">, </w:t>
            </w:r>
            <w:r w:rsidRPr="006D2FCF">
              <w:rPr>
                <w:rFonts w:ascii="Times New Roman" w:eastAsia="Times New Roman" w:hAnsi="Times New Roman" w:cs="Times New Roman"/>
                <w:sz w:val="24"/>
                <w:szCs w:val="24"/>
                <w:highlight w:val="yellow"/>
                <w:lang w:val="en-US" w:eastAsia="en-GB"/>
              </w:rPr>
              <w:t>199</w:t>
            </w:r>
            <w:r w:rsidR="001768C5" w:rsidRPr="006D2FCF">
              <w:rPr>
                <w:rFonts w:ascii="Times New Roman" w:eastAsia="Times New Roman" w:hAnsi="Times New Roman" w:cs="Times New Roman"/>
                <w:sz w:val="24"/>
                <w:szCs w:val="24"/>
                <w:highlight w:val="yellow"/>
                <w:lang w:val="en-US" w:eastAsia="en-GB"/>
              </w:rPr>
              <w:t>7</w:t>
            </w:r>
            <w:r w:rsidRPr="006D2FCF">
              <w:rPr>
                <w:rFonts w:ascii="Times New Roman" w:eastAsia="Times New Roman" w:hAnsi="Times New Roman" w:cs="Times New Roman"/>
                <w:sz w:val="24"/>
                <w:szCs w:val="24"/>
                <w:highlight w:val="yellow"/>
                <w:lang w:val="en-US" w:eastAsia="en-GB"/>
              </w:rPr>
              <w:t>, Edwards et al.</w:t>
            </w:r>
            <w:r w:rsidR="001768C5" w:rsidRPr="006D2FCF">
              <w:rPr>
                <w:rFonts w:ascii="Times New Roman" w:eastAsia="Times New Roman" w:hAnsi="Times New Roman" w:cs="Times New Roman"/>
                <w:sz w:val="24"/>
                <w:szCs w:val="24"/>
                <w:highlight w:val="yellow"/>
                <w:lang w:val="en-US" w:eastAsia="en-GB"/>
              </w:rPr>
              <w:t xml:space="preserve">, </w:t>
            </w:r>
            <w:r w:rsidRPr="006D2FCF">
              <w:rPr>
                <w:rFonts w:ascii="Times New Roman" w:eastAsia="Times New Roman" w:hAnsi="Times New Roman" w:cs="Times New Roman"/>
                <w:sz w:val="24"/>
                <w:szCs w:val="24"/>
                <w:highlight w:val="yellow"/>
                <w:lang w:val="en-US" w:eastAsia="en-GB"/>
              </w:rPr>
              <w:t>200</w:t>
            </w:r>
            <w:r w:rsidR="001768C5" w:rsidRPr="006D2FCF">
              <w:rPr>
                <w:rFonts w:ascii="Times New Roman" w:eastAsia="Times New Roman" w:hAnsi="Times New Roman" w:cs="Times New Roman"/>
                <w:sz w:val="24"/>
                <w:szCs w:val="24"/>
                <w:highlight w:val="yellow"/>
                <w:lang w:val="en-US" w:eastAsia="en-GB"/>
              </w:rPr>
              <w:t>5</w:t>
            </w:r>
            <w:r w:rsidRPr="006D2FCF">
              <w:rPr>
                <w:rFonts w:ascii="Times New Roman" w:eastAsia="Times New Roman" w:hAnsi="Times New Roman" w:cs="Times New Roman"/>
                <w:sz w:val="24"/>
                <w:szCs w:val="24"/>
                <w:highlight w:val="yellow"/>
                <w:lang w:val="en-US" w:eastAsia="en-GB"/>
              </w:rPr>
              <w:t xml:space="preserve">, </w:t>
            </w:r>
            <w:proofErr w:type="spellStart"/>
            <w:r w:rsidRPr="006D2FCF">
              <w:rPr>
                <w:rFonts w:ascii="Times New Roman" w:eastAsia="Times New Roman" w:hAnsi="Times New Roman" w:cs="Times New Roman"/>
                <w:sz w:val="24"/>
                <w:szCs w:val="24"/>
                <w:highlight w:val="yellow"/>
                <w:lang w:val="en-US" w:eastAsia="en-GB"/>
              </w:rPr>
              <w:t>Soejarto</w:t>
            </w:r>
            <w:proofErr w:type="spellEnd"/>
            <w:r w:rsidRPr="006D2FCF">
              <w:rPr>
                <w:rFonts w:ascii="Times New Roman" w:eastAsia="Times New Roman" w:hAnsi="Times New Roman" w:cs="Times New Roman"/>
                <w:sz w:val="24"/>
                <w:szCs w:val="24"/>
                <w:highlight w:val="yellow"/>
                <w:lang w:val="en-US" w:eastAsia="en-GB"/>
              </w:rPr>
              <w:t xml:space="preserve"> et al.</w:t>
            </w:r>
            <w:r w:rsidR="00D04834" w:rsidRPr="006D2FCF">
              <w:rPr>
                <w:rFonts w:ascii="Times New Roman" w:eastAsia="Times New Roman" w:hAnsi="Times New Roman" w:cs="Times New Roman"/>
                <w:sz w:val="24"/>
                <w:szCs w:val="24"/>
                <w:highlight w:val="yellow"/>
                <w:lang w:val="en-US" w:eastAsia="en-GB"/>
              </w:rPr>
              <w:t xml:space="preserve">, </w:t>
            </w:r>
            <w:r w:rsidRPr="006D2FCF">
              <w:rPr>
                <w:rFonts w:ascii="Times New Roman" w:eastAsia="Times New Roman" w:hAnsi="Times New Roman" w:cs="Times New Roman"/>
                <w:sz w:val="24"/>
                <w:szCs w:val="24"/>
                <w:highlight w:val="yellow"/>
                <w:lang w:val="en-US" w:eastAsia="en-GB"/>
              </w:rPr>
              <w:t xml:space="preserve">2005, </w:t>
            </w:r>
            <w:hyperlink r:id="rId13" w:history="1">
              <w:r w:rsidRPr="006D2FCF">
                <w:rPr>
                  <w:rStyle w:val="Hyperlink"/>
                  <w:rFonts w:ascii="Times New Roman" w:hAnsi="Times New Roman" w:cs="Times New Roman"/>
                  <w:sz w:val="24"/>
                  <w:szCs w:val="24"/>
                  <w:highlight w:val="yellow"/>
                  <w:lang w:val="en-US" w:eastAsia="en-GB"/>
                </w:rPr>
                <w:t>http://ethnobiology.net/code-of-ethics/</w:t>
              </w:r>
            </w:hyperlink>
          </w:p>
        </w:tc>
      </w:tr>
    </w:tbl>
    <w:p w14:paraId="188F7588" w14:textId="77777777" w:rsidR="005631B4" w:rsidRPr="006C5D30" w:rsidRDefault="005631B4" w:rsidP="00D83312">
      <w:pPr>
        <w:spacing w:after="0" w:line="360" w:lineRule="auto"/>
        <w:contextualSpacing/>
        <w:rPr>
          <w:rFonts w:ascii="Times New Roman" w:eastAsia="Times New Roman" w:hAnsi="Times New Roman" w:cs="Times New Roman"/>
          <w:sz w:val="24"/>
          <w:szCs w:val="24"/>
          <w:lang w:val="en-US" w:eastAsia="en-GB"/>
        </w:rPr>
      </w:pPr>
    </w:p>
    <w:p w14:paraId="3BC46627" w14:textId="6623991D" w:rsidR="005B39A7" w:rsidRPr="00DE4BE6" w:rsidRDefault="005B39A7" w:rsidP="005B39A7">
      <w:pPr>
        <w:spacing w:before="240" w:after="0" w:line="360" w:lineRule="auto"/>
        <w:contextualSpacing/>
        <w:rPr>
          <w:rFonts w:ascii="Times New Roman" w:eastAsia="Times New Roman" w:hAnsi="Times New Roman" w:cs="Times New Roman"/>
          <w:sz w:val="24"/>
          <w:szCs w:val="24"/>
          <w:lang w:eastAsia="en-GB"/>
        </w:rPr>
      </w:pPr>
      <w:r w:rsidRPr="00DE4BE6">
        <w:rPr>
          <w:rFonts w:ascii="Times New Roman" w:eastAsia="Times New Roman" w:hAnsi="Times New Roman" w:cs="Times New Roman"/>
          <w:sz w:val="24"/>
          <w:szCs w:val="24"/>
          <w:lang w:eastAsia="en-GB"/>
        </w:rPr>
        <w:t xml:space="preserve">It has been argued that, instead of studies on the </w:t>
      </w:r>
      <w:r w:rsidRPr="005F1BDF">
        <w:rPr>
          <w:rFonts w:ascii="Times New Roman" w:eastAsia="Times New Roman" w:hAnsi="Times New Roman" w:cs="Times New Roman"/>
          <w:i/>
          <w:sz w:val="24"/>
          <w:szCs w:val="24"/>
          <w:lang w:eastAsia="en-GB"/>
        </w:rPr>
        <w:t>knowledge</w:t>
      </w:r>
      <w:r w:rsidRPr="00DE4BE6">
        <w:rPr>
          <w:rFonts w:ascii="Times New Roman" w:eastAsia="Times New Roman" w:hAnsi="Times New Roman" w:cs="Times New Roman"/>
          <w:sz w:val="24"/>
          <w:szCs w:val="24"/>
          <w:lang w:eastAsia="en-GB"/>
        </w:rPr>
        <w:t xml:space="preserve"> </w:t>
      </w:r>
      <w:r w:rsidR="00DC2E62">
        <w:rPr>
          <w:rFonts w:ascii="Times New Roman" w:eastAsia="Times New Roman" w:hAnsi="Times New Roman" w:cs="Times New Roman"/>
          <w:sz w:val="24"/>
          <w:szCs w:val="24"/>
          <w:lang w:eastAsia="en-GB"/>
        </w:rPr>
        <w:t>about</w:t>
      </w:r>
      <w:r w:rsidRPr="00DE4BE6">
        <w:rPr>
          <w:rFonts w:ascii="Times New Roman" w:eastAsia="Times New Roman" w:hAnsi="Times New Roman" w:cs="Times New Roman"/>
          <w:sz w:val="24"/>
          <w:szCs w:val="24"/>
          <w:lang w:eastAsia="en-GB"/>
        </w:rPr>
        <w:t xml:space="preserve"> traditional medicines, more focus needs to be put on understanding the outcomes of such treatments</w:t>
      </w:r>
      <w:r>
        <w:rPr>
          <w:rFonts w:ascii="Times New Roman" w:eastAsia="Times New Roman" w:hAnsi="Times New Roman" w:cs="Times New Roman"/>
          <w:sz w:val="24"/>
          <w:szCs w:val="24"/>
          <w:lang w:eastAsia="en-GB"/>
        </w:rPr>
        <w:t>,</w:t>
      </w:r>
      <w:r w:rsidRPr="00DE4BE6">
        <w:rPr>
          <w:rFonts w:ascii="Times New Roman" w:hAnsi="Times New Roman"/>
          <w:color w:val="000000"/>
          <w:sz w:val="24"/>
          <w:szCs w:val="24"/>
        </w:rPr>
        <w:t xml:space="preserve"> e.g. </w:t>
      </w:r>
      <w:r w:rsidR="005F1BDF">
        <w:rPr>
          <w:rFonts w:ascii="Times New Roman" w:hAnsi="Times New Roman"/>
          <w:color w:val="000000"/>
          <w:sz w:val="24"/>
          <w:szCs w:val="24"/>
        </w:rPr>
        <w:t>r</w:t>
      </w:r>
      <w:r w:rsidRPr="00DE4BE6">
        <w:rPr>
          <w:rFonts w:ascii="Times New Roman" w:hAnsi="Times New Roman"/>
          <w:color w:val="000000"/>
          <w:sz w:val="24"/>
          <w:szCs w:val="24"/>
        </w:rPr>
        <w:t>etrospective treatment</w:t>
      </w:r>
      <w:r w:rsidR="00DD5962">
        <w:rPr>
          <w:rFonts w:ascii="Times New Roman" w:hAnsi="Times New Roman"/>
          <w:color w:val="000000"/>
          <w:sz w:val="24"/>
          <w:szCs w:val="24"/>
        </w:rPr>
        <w:t xml:space="preserve"> </w:t>
      </w:r>
      <w:r w:rsidRPr="00DE4BE6">
        <w:rPr>
          <w:rFonts w:ascii="Times New Roman" w:hAnsi="Times New Roman"/>
          <w:color w:val="000000"/>
          <w:sz w:val="24"/>
          <w:szCs w:val="24"/>
        </w:rPr>
        <w:t>outcome studies</w:t>
      </w:r>
      <w:r w:rsidR="005F1BDF">
        <w:rPr>
          <w:rFonts w:ascii="Times New Roman" w:hAnsi="Times New Roman"/>
          <w:color w:val="000000"/>
          <w:sz w:val="24"/>
          <w:szCs w:val="24"/>
        </w:rPr>
        <w:t xml:space="preserve"> (Graz et al</w:t>
      </w:r>
      <w:r w:rsidR="00F42A21">
        <w:rPr>
          <w:rFonts w:ascii="Times New Roman" w:hAnsi="Times New Roman"/>
          <w:color w:val="000000"/>
          <w:sz w:val="24"/>
          <w:szCs w:val="24"/>
        </w:rPr>
        <w:t>.</w:t>
      </w:r>
      <w:r w:rsidR="005F1BDF">
        <w:rPr>
          <w:rFonts w:ascii="Times New Roman" w:hAnsi="Times New Roman"/>
          <w:color w:val="000000"/>
          <w:sz w:val="24"/>
          <w:szCs w:val="24"/>
        </w:rPr>
        <w:t xml:space="preserve"> 2007</w:t>
      </w:r>
      <w:r w:rsidRPr="00DE4BE6">
        <w:rPr>
          <w:rFonts w:ascii="Times New Roman" w:hAnsi="Times New Roman"/>
          <w:color w:val="000000"/>
          <w:sz w:val="24"/>
          <w:szCs w:val="24"/>
        </w:rPr>
        <w:t>)</w:t>
      </w:r>
      <w:r w:rsidRPr="00DE4BE6">
        <w:rPr>
          <w:rFonts w:ascii="Times New Roman" w:eastAsia="Times New Roman" w:hAnsi="Times New Roman" w:cs="Times New Roman"/>
          <w:sz w:val="24"/>
          <w:szCs w:val="24"/>
          <w:lang w:eastAsia="en-GB"/>
        </w:rPr>
        <w:t xml:space="preserve">. </w:t>
      </w:r>
      <w:r w:rsidR="00DC2E62">
        <w:rPr>
          <w:rFonts w:ascii="Times New Roman" w:eastAsia="Times New Roman" w:hAnsi="Times New Roman" w:cs="Times New Roman"/>
          <w:sz w:val="24"/>
          <w:szCs w:val="24"/>
          <w:lang w:eastAsia="en-GB"/>
        </w:rPr>
        <w:t xml:space="preserve">In such studies it is essential that </w:t>
      </w:r>
      <w:r w:rsidRPr="00DE4BE6">
        <w:rPr>
          <w:rFonts w:ascii="Times New Roman" w:eastAsia="Times New Roman" w:hAnsi="Times New Roman" w:cs="Times New Roman"/>
          <w:sz w:val="24"/>
          <w:szCs w:val="24"/>
          <w:lang w:eastAsia="en-GB"/>
        </w:rPr>
        <w:t>authors s</w:t>
      </w:r>
      <w:r w:rsidRPr="00BF5587">
        <w:rPr>
          <w:rFonts w:ascii="Times New Roman" w:hAnsi="Times New Roman"/>
          <w:color w:val="000000"/>
          <w:sz w:val="24"/>
          <w:szCs w:val="24"/>
        </w:rPr>
        <w:t>pecify how a plant use is associated wit</w:t>
      </w:r>
      <w:r w:rsidR="001B601B">
        <w:rPr>
          <w:rFonts w:ascii="Times New Roman" w:hAnsi="Times New Roman"/>
          <w:color w:val="000000"/>
          <w:sz w:val="24"/>
          <w:szCs w:val="24"/>
        </w:rPr>
        <w:t>h</w:t>
      </w:r>
      <w:r w:rsidRPr="00BF5587">
        <w:rPr>
          <w:rFonts w:ascii="Times New Roman" w:hAnsi="Times New Roman"/>
          <w:color w:val="000000"/>
          <w:sz w:val="24"/>
          <w:szCs w:val="24"/>
        </w:rPr>
        <w:t xml:space="preserve"> a reported health outcome for a definite ailment in order to produce indices of safety and effectiveness. (cf</w:t>
      </w:r>
      <w:r w:rsidR="007C51DE">
        <w:rPr>
          <w:rFonts w:ascii="Times New Roman" w:hAnsi="Times New Roman"/>
          <w:color w:val="000000"/>
          <w:sz w:val="24"/>
          <w:szCs w:val="24"/>
        </w:rPr>
        <w:t>.</w:t>
      </w:r>
      <w:r w:rsidRPr="00BF5587">
        <w:rPr>
          <w:rFonts w:ascii="Times New Roman" w:hAnsi="Times New Roman"/>
          <w:color w:val="000000"/>
          <w:sz w:val="24"/>
          <w:szCs w:val="24"/>
        </w:rPr>
        <w:t xml:space="preserve"> online tutorial: </w:t>
      </w:r>
      <w:hyperlink r:id="rId14" w:history="1">
        <w:r w:rsidRPr="00A47481">
          <w:rPr>
            <w:rStyle w:val="Hyperlink"/>
            <w:rFonts w:ascii="Times New Roman" w:hAnsi="Times New Roman"/>
            <w:sz w:val="24"/>
            <w:szCs w:val="24"/>
          </w:rPr>
          <w:t>https://globalhealthtrainingcentre.tghn.org/elearning/the-retrospective-treatment-outcome-study/</w:t>
        </w:r>
      </w:hyperlink>
      <w:r w:rsidRPr="00BF5587">
        <w:rPr>
          <w:rFonts w:ascii="Times New Roman" w:hAnsi="Times New Roman"/>
          <w:color w:val="000000"/>
          <w:sz w:val="24"/>
          <w:szCs w:val="24"/>
        </w:rPr>
        <w:t>).</w:t>
      </w:r>
      <w:r>
        <w:rPr>
          <w:rFonts w:ascii="Times New Roman" w:hAnsi="Times New Roman"/>
          <w:color w:val="000000"/>
          <w:sz w:val="24"/>
          <w:szCs w:val="24"/>
        </w:rPr>
        <w:t xml:space="preserve"> While we recognise the importance of the above research, the focus in </w:t>
      </w:r>
      <w:r w:rsidR="00DC2E62">
        <w:rPr>
          <w:rFonts w:ascii="Times New Roman" w:hAnsi="Times New Roman"/>
          <w:color w:val="000000"/>
          <w:sz w:val="24"/>
          <w:szCs w:val="24"/>
        </w:rPr>
        <w:t xml:space="preserve">this consensus document is not on treatment outcomes, but on the investigation of local and traditional </w:t>
      </w:r>
      <w:r w:rsidR="00DC2E62" w:rsidRPr="00DC2E62">
        <w:rPr>
          <w:rFonts w:ascii="Times New Roman" w:hAnsi="Times New Roman"/>
          <w:i/>
          <w:color w:val="000000"/>
          <w:sz w:val="24"/>
          <w:szCs w:val="24"/>
        </w:rPr>
        <w:t>knowledge</w:t>
      </w:r>
      <w:r w:rsidR="00DC2E62">
        <w:rPr>
          <w:rFonts w:ascii="Times New Roman" w:hAnsi="Times New Roman"/>
          <w:color w:val="000000"/>
          <w:sz w:val="24"/>
          <w:szCs w:val="24"/>
        </w:rPr>
        <w:t xml:space="preserve"> about medical substances and their use. </w:t>
      </w:r>
    </w:p>
    <w:p w14:paraId="7D650C11" w14:textId="7B35D2A2" w:rsidR="004B0566" w:rsidRPr="00D83312" w:rsidRDefault="004B0566" w:rsidP="00D83312">
      <w:pPr>
        <w:spacing w:after="0" w:line="360" w:lineRule="auto"/>
        <w:contextualSpacing/>
        <w:rPr>
          <w:rFonts w:ascii="Times New Roman" w:eastAsia="Times New Roman" w:hAnsi="Times New Roman" w:cs="Times New Roman"/>
          <w:sz w:val="24"/>
          <w:szCs w:val="24"/>
          <w:lang w:eastAsia="en-GB"/>
        </w:rPr>
      </w:pPr>
      <w:r w:rsidRPr="00D83312">
        <w:rPr>
          <w:rFonts w:ascii="Times New Roman" w:eastAsia="Times New Roman" w:hAnsi="Times New Roman" w:cs="Times New Roman"/>
          <w:sz w:val="24"/>
          <w:szCs w:val="24"/>
          <w:lang w:eastAsia="en-GB"/>
        </w:rPr>
        <w:t>With this document we follow the basic idea of a CONSORT statement</w:t>
      </w:r>
      <w:r w:rsidR="005C71B1" w:rsidRPr="00D83312">
        <w:rPr>
          <w:rFonts w:ascii="Times New Roman" w:eastAsia="Times New Roman" w:hAnsi="Times New Roman" w:cs="Times New Roman"/>
          <w:sz w:val="24"/>
          <w:szCs w:val="24"/>
          <w:lang w:eastAsia="en-GB"/>
        </w:rPr>
        <w:t xml:space="preserve">, which is an evidence-based set of recommendations for </w:t>
      </w:r>
      <w:r w:rsidR="00DD5962">
        <w:rPr>
          <w:rFonts w:ascii="Times New Roman" w:eastAsia="Times New Roman" w:hAnsi="Times New Roman" w:cs="Times New Roman"/>
          <w:sz w:val="24"/>
          <w:szCs w:val="24"/>
          <w:lang w:eastAsia="en-GB"/>
        </w:rPr>
        <w:t xml:space="preserve">best practice in </w:t>
      </w:r>
      <w:r w:rsidR="005C71B1" w:rsidRPr="00D83312">
        <w:rPr>
          <w:rFonts w:ascii="Times New Roman" w:eastAsia="Times New Roman" w:hAnsi="Times New Roman" w:cs="Times New Roman"/>
          <w:sz w:val="24"/>
          <w:szCs w:val="24"/>
          <w:lang w:eastAsia="en-GB"/>
        </w:rPr>
        <w:t>reporting randomized clinical trials (</w:t>
      </w:r>
      <w:hyperlink r:id="rId15" w:history="1">
        <w:r w:rsidR="005C71B1" w:rsidRPr="00D83312">
          <w:rPr>
            <w:rStyle w:val="Hyperlink"/>
            <w:rFonts w:ascii="Times New Roman" w:hAnsi="Times New Roman" w:cs="Times New Roman"/>
            <w:sz w:val="24"/>
            <w:szCs w:val="24"/>
            <w:lang w:eastAsia="en-GB"/>
          </w:rPr>
          <w:t>www.consort-statement.org/</w:t>
        </w:r>
      </w:hyperlink>
      <w:r w:rsidR="005C71B1" w:rsidRPr="00D83312">
        <w:rPr>
          <w:rFonts w:ascii="Times New Roman" w:eastAsia="Times New Roman" w:hAnsi="Times New Roman" w:cs="Times New Roman"/>
          <w:sz w:val="24"/>
          <w:szCs w:val="24"/>
          <w:lang w:eastAsia="en-GB"/>
        </w:rPr>
        <w:t>).</w:t>
      </w:r>
      <w:r w:rsidRPr="00D83312">
        <w:rPr>
          <w:rFonts w:ascii="Times New Roman" w:eastAsia="Times New Roman" w:hAnsi="Times New Roman" w:cs="Times New Roman"/>
          <w:sz w:val="24"/>
          <w:szCs w:val="24"/>
          <w:lang w:eastAsia="en-GB"/>
        </w:rPr>
        <w:t xml:space="preserve"> </w:t>
      </w:r>
      <w:r w:rsidR="003B4A09" w:rsidRPr="00D83312">
        <w:rPr>
          <w:rFonts w:ascii="Times New Roman" w:eastAsia="Times New Roman" w:hAnsi="Times New Roman" w:cs="Times New Roman"/>
          <w:sz w:val="24"/>
          <w:szCs w:val="24"/>
          <w:lang w:eastAsia="en-GB"/>
        </w:rPr>
        <w:t>In medicine efforts to improve the reporting of randomised controlled trials dates back to the mid-1990s</w:t>
      </w:r>
      <w:r w:rsidR="00362297" w:rsidRPr="00D83312">
        <w:rPr>
          <w:rFonts w:ascii="Times New Roman" w:eastAsia="Times New Roman" w:hAnsi="Times New Roman" w:cs="Times New Roman"/>
          <w:sz w:val="24"/>
          <w:szCs w:val="24"/>
          <w:lang w:eastAsia="en-GB"/>
        </w:rPr>
        <w:t xml:space="preserve"> </w:t>
      </w:r>
      <w:r w:rsidR="00F42A21">
        <w:rPr>
          <w:rFonts w:ascii="Times New Roman" w:eastAsia="Times New Roman" w:hAnsi="Times New Roman" w:cs="Times New Roman"/>
          <w:sz w:val="24"/>
          <w:szCs w:val="24"/>
          <w:lang w:eastAsia="en-GB"/>
        </w:rPr>
        <w:t>(</w:t>
      </w:r>
      <w:proofErr w:type="spellStart"/>
      <w:r w:rsidR="00362297" w:rsidRPr="00D83312">
        <w:rPr>
          <w:rFonts w:ascii="Times New Roman" w:eastAsia="Times New Roman" w:hAnsi="Times New Roman" w:cs="Times New Roman"/>
          <w:sz w:val="24"/>
          <w:szCs w:val="24"/>
          <w:lang w:eastAsia="en-GB"/>
        </w:rPr>
        <w:t>Begg</w:t>
      </w:r>
      <w:proofErr w:type="spellEnd"/>
      <w:r w:rsidR="00362297" w:rsidRPr="00D83312">
        <w:rPr>
          <w:rFonts w:ascii="Times New Roman" w:eastAsia="Times New Roman" w:hAnsi="Times New Roman" w:cs="Times New Roman"/>
          <w:sz w:val="24"/>
          <w:szCs w:val="24"/>
          <w:lang w:eastAsia="en-GB"/>
        </w:rPr>
        <w:t xml:space="preserve"> et al</w:t>
      </w:r>
      <w:r w:rsidR="00F9005B">
        <w:rPr>
          <w:rFonts w:ascii="Times New Roman" w:eastAsia="Times New Roman" w:hAnsi="Times New Roman" w:cs="Times New Roman"/>
          <w:sz w:val="24"/>
          <w:szCs w:val="24"/>
          <w:lang w:eastAsia="en-GB"/>
        </w:rPr>
        <w:t>.</w:t>
      </w:r>
      <w:r w:rsidR="00F42A21">
        <w:rPr>
          <w:rFonts w:ascii="Times New Roman" w:eastAsia="Times New Roman" w:hAnsi="Times New Roman" w:cs="Times New Roman"/>
          <w:sz w:val="24"/>
          <w:szCs w:val="24"/>
          <w:lang w:eastAsia="en-GB"/>
        </w:rPr>
        <w:t xml:space="preserve">, </w:t>
      </w:r>
      <w:r w:rsidR="00675D62" w:rsidRPr="00D83312">
        <w:rPr>
          <w:rFonts w:ascii="Times New Roman" w:eastAsia="Times New Roman" w:hAnsi="Times New Roman" w:cs="Times New Roman"/>
          <w:sz w:val="24"/>
          <w:szCs w:val="24"/>
          <w:lang w:eastAsia="en-GB"/>
        </w:rPr>
        <w:t>1996</w:t>
      </w:r>
      <w:r w:rsidR="00F42A21">
        <w:rPr>
          <w:rFonts w:ascii="Times New Roman" w:eastAsia="Times New Roman" w:hAnsi="Times New Roman" w:cs="Times New Roman"/>
          <w:sz w:val="24"/>
          <w:szCs w:val="24"/>
          <w:lang w:eastAsia="en-GB"/>
        </w:rPr>
        <w:t>;</w:t>
      </w:r>
      <w:r w:rsidR="00362297" w:rsidRPr="00D83312">
        <w:rPr>
          <w:rFonts w:ascii="Times New Roman" w:eastAsia="Times New Roman" w:hAnsi="Times New Roman" w:cs="Times New Roman"/>
          <w:sz w:val="24"/>
          <w:szCs w:val="24"/>
          <w:lang w:eastAsia="en-GB"/>
        </w:rPr>
        <w:t xml:space="preserve"> for the most recent version see </w:t>
      </w:r>
      <w:r w:rsidR="00675D62" w:rsidRPr="00D83312">
        <w:rPr>
          <w:rFonts w:ascii="Times New Roman" w:eastAsia="Times New Roman" w:hAnsi="Times New Roman" w:cs="Times New Roman"/>
          <w:sz w:val="24"/>
          <w:szCs w:val="24"/>
          <w:lang w:eastAsia="en-GB"/>
        </w:rPr>
        <w:t>Schulz et al</w:t>
      </w:r>
      <w:r w:rsidR="00F9005B">
        <w:rPr>
          <w:rFonts w:ascii="Times New Roman" w:eastAsia="Times New Roman" w:hAnsi="Times New Roman" w:cs="Times New Roman"/>
          <w:sz w:val="24"/>
          <w:szCs w:val="24"/>
          <w:lang w:eastAsia="en-GB"/>
        </w:rPr>
        <w:t>.</w:t>
      </w:r>
      <w:r w:rsidR="000B7CF6">
        <w:rPr>
          <w:rFonts w:ascii="Times New Roman" w:eastAsia="Times New Roman" w:hAnsi="Times New Roman" w:cs="Times New Roman"/>
          <w:sz w:val="24"/>
          <w:szCs w:val="24"/>
          <w:lang w:eastAsia="en-GB"/>
        </w:rPr>
        <w:t xml:space="preserve"> </w:t>
      </w:r>
      <w:r w:rsidR="00675D62" w:rsidRPr="00D83312">
        <w:rPr>
          <w:rFonts w:ascii="Times New Roman" w:eastAsia="Times New Roman" w:hAnsi="Times New Roman" w:cs="Times New Roman"/>
          <w:sz w:val="24"/>
          <w:szCs w:val="24"/>
          <w:lang w:eastAsia="en-GB"/>
        </w:rPr>
        <w:t>2010</w:t>
      </w:r>
      <w:r w:rsidR="00F42A21">
        <w:rPr>
          <w:rFonts w:ascii="Times New Roman" w:eastAsia="Times New Roman" w:hAnsi="Times New Roman" w:cs="Times New Roman"/>
          <w:sz w:val="24"/>
          <w:szCs w:val="24"/>
          <w:lang w:eastAsia="en-GB"/>
        </w:rPr>
        <w:t>)</w:t>
      </w:r>
      <w:r w:rsidR="003B4A09" w:rsidRPr="00D83312">
        <w:rPr>
          <w:rFonts w:ascii="Times New Roman" w:eastAsia="Times New Roman" w:hAnsi="Times New Roman" w:cs="Times New Roman"/>
          <w:sz w:val="24"/>
          <w:szCs w:val="24"/>
          <w:lang w:eastAsia="en-GB"/>
        </w:rPr>
        <w:t xml:space="preserve">. These initiatives </w:t>
      </w:r>
      <w:r w:rsidR="005C71B1" w:rsidRPr="00D83312">
        <w:rPr>
          <w:rFonts w:ascii="Times New Roman" w:eastAsia="Times New Roman" w:hAnsi="Times New Roman" w:cs="Times New Roman"/>
          <w:sz w:val="24"/>
          <w:szCs w:val="24"/>
          <w:lang w:eastAsia="en-GB"/>
        </w:rPr>
        <w:t>have been</w:t>
      </w:r>
      <w:r w:rsidR="003B4A09" w:rsidRPr="00D83312">
        <w:rPr>
          <w:rFonts w:ascii="Times New Roman" w:eastAsia="Times New Roman" w:hAnsi="Times New Roman" w:cs="Times New Roman"/>
          <w:sz w:val="24"/>
          <w:szCs w:val="24"/>
          <w:lang w:eastAsia="en-GB"/>
        </w:rPr>
        <w:t xml:space="preserve"> driven by concern about the quality, reproducibility and ultimately the usefulness of clinical studies</w:t>
      </w:r>
      <w:r w:rsidR="005C71B1" w:rsidRPr="00D83312">
        <w:rPr>
          <w:rFonts w:ascii="Times New Roman" w:eastAsia="Times New Roman" w:hAnsi="Times New Roman" w:cs="Times New Roman"/>
          <w:sz w:val="24"/>
          <w:szCs w:val="24"/>
          <w:lang w:eastAsia="en-GB"/>
        </w:rPr>
        <w:t>, and the need to synthesise their results in systematic reviews and meta-analyses.</w:t>
      </w:r>
      <w:r w:rsidR="00B42999">
        <w:rPr>
          <w:rFonts w:ascii="Times New Roman" w:eastAsia="Times New Roman" w:hAnsi="Times New Roman" w:cs="Times New Roman"/>
          <w:sz w:val="24"/>
          <w:szCs w:val="24"/>
          <w:lang w:eastAsia="en-GB"/>
        </w:rPr>
        <w:t xml:space="preserve"> </w:t>
      </w:r>
      <w:r w:rsidR="005C71B1" w:rsidRPr="00D83312">
        <w:rPr>
          <w:rFonts w:ascii="Times New Roman" w:eastAsia="Times New Roman" w:hAnsi="Times New Roman" w:cs="Times New Roman"/>
          <w:sz w:val="24"/>
          <w:szCs w:val="24"/>
          <w:lang w:eastAsia="en-GB"/>
        </w:rPr>
        <w:t>The guidelines</w:t>
      </w:r>
      <w:r w:rsidR="00675D62" w:rsidRPr="00D83312">
        <w:rPr>
          <w:rFonts w:ascii="Times New Roman" w:eastAsia="Times New Roman" w:hAnsi="Times New Roman" w:cs="Times New Roman"/>
          <w:sz w:val="24"/>
          <w:szCs w:val="24"/>
          <w:lang w:eastAsia="en-GB"/>
        </w:rPr>
        <w:t xml:space="preserve"> have been </w:t>
      </w:r>
      <w:r w:rsidR="00675D62" w:rsidRPr="00D83312">
        <w:rPr>
          <w:rFonts w:ascii="Times New Roman" w:eastAsia="Times New Roman" w:hAnsi="Times New Roman" w:cs="Times New Roman"/>
          <w:sz w:val="24"/>
          <w:szCs w:val="24"/>
          <w:lang w:eastAsia="en-GB"/>
        </w:rPr>
        <w:lastRenderedPageBreak/>
        <w:t xml:space="preserve">modified and adapted for a wide range of studies related to the use of </w:t>
      </w:r>
      <w:r w:rsidR="005F5C06" w:rsidRPr="00D83312">
        <w:rPr>
          <w:rFonts w:ascii="Times New Roman" w:eastAsia="Times New Roman" w:hAnsi="Times New Roman" w:cs="Times New Roman"/>
          <w:sz w:val="24"/>
          <w:szCs w:val="24"/>
          <w:lang w:eastAsia="en-GB"/>
        </w:rPr>
        <w:t>treatments</w:t>
      </w:r>
      <w:r w:rsidR="005C71B1" w:rsidRPr="00D83312">
        <w:rPr>
          <w:rFonts w:ascii="Times New Roman" w:eastAsia="Times New Roman" w:hAnsi="Times New Roman" w:cs="Times New Roman"/>
          <w:sz w:val="24"/>
          <w:szCs w:val="24"/>
          <w:lang w:eastAsia="en-GB"/>
        </w:rPr>
        <w:t>, including clinical trials of herbal medicines (</w:t>
      </w:r>
      <w:proofErr w:type="spellStart"/>
      <w:r w:rsidR="00933F19" w:rsidRPr="00D83312">
        <w:rPr>
          <w:rFonts w:ascii="Times New Roman" w:eastAsia="Times New Roman" w:hAnsi="Times New Roman" w:cs="Times New Roman"/>
          <w:sz w:val="24"/>
          <w:szCs w:val="24"/>
          <w:lang w:eastAsia="en-GB"/>
        </w:rPr>
        <w:t>Gagnier</w:t>
      </w:r>
      <w:proofErr w:type="spellEnd"/>
      <w:r w:rsidR="00933F19" w:rsidRPr="00D83312">
        <w:rPr>
          <w:rFonts w:ascii="Times New Roman" w:eastAsia="Times New Roman" w:hAnsi="Times New Roman" w:cs="Times New Roman"/>
          <w:sz w:val="24"/>
          <w:szCs w:val="24"/>
          <w:lang w:eastAsia="en-GB"/>
        </w:rPr>
        <w:t xml:space="preserve"> et al</w:t>
      </w:r>
      <w:r w:rsidR="002609EC">
        <w:rPr>
          <w:rFonts w:ascii="Times New Roman" w:eastAsia="Times New Roman" w:hAnsi="Times New Roman" w:cs="Times New Roman"/>
          <w:sz w:val="24"/>
          <w:szCs w:val="24"/>
          <w:lang w:eastAsia="en-GB"/>
        </w:rPr>
        <w:t>.</w:t>
      </w:r>
      <w:r w:rsidR="00933F19" w:rsidRPr="00D83312">
        <w:rPr>
          <w:rFonts w:ascii="Times New Roman" w:eastAsia="Times New Roman" w:hAnsi="Times New Roman" w:cs="Times New Roman"/>
          <w:sz w:val="24"/>
          <w:szCs w:val="24"/>
          <w:lang w:eastAsia="en-GB"/>
        </w:rPr>
        <w:t xml:space="preserve"> 2005</w:t>
      </w:r>
      <w:r w:rsidR="005C71B1" w:rsidRPr="00D83312">
        <w:rPr>
          <w:rFonts w:ascii="Times New Roman" w:eastAsia="Times New Roman" w:hAnsi="Times New Roman" w:cs="Times New Roman"/>
          <w:sz w:val="24"/>
          <w:szCs w:val="24"/>
          <w:lang w:eastAsia="en-GB"/>
        </w:rPr>
        <w:t>)</w:t>
      </w:r>
      <w:r w:rsidR="003B4A09" w:rsidRPr="00D83312">
        <w:rPr>
          <w:rFonts w:ascii="Times New Roman" w:eastAsia="Times New Roman" w:hAnsi="Times New Roman" w:cs="Times New Roman"/>
          <w:sz w:val="24"/>
          <w:szCs w:val="24"/>
          <w:lang w:eastAsia="en-GB"/>
        </w:rPr>
        <w:t xml:space="preserve">. </w:t>
      </w:r>
      <w:r w:rsidR="00675D62" w:rsidRPr="00D83312">
        <w:rPr>
          <w:rFonts w:ascii="Times New Roman" w:eastAsia="Times New Roman" w:hAnsi="Times New Roman" w:cs="Times New Roman"/>
          <w:sz w:val="24"/>
          <w:szCs w:val="24"/>
          <w:lang w:eastAsia="en-GB"/>
        </w:rPr>
        <w:t>C</w:t>
      </w:r>
      <w:r w:rsidR="005F5C06" w:rsidRPr="00D83312">
        <w:rPr>
          <w:rFonts w:ascii="Times New Roman" w:eastAsia="Times New Roman" w:hAnsi="Times New Roman" w:cs="Times New Roman"/>
          <w:sz w:val="24"/>
          <w:szCs w:val="24"/>
          <w:lang w:eastAsia="en-GB"/>
        </w:rPr>
        <w:t>ONSORT</w:t>
      </w:r>
      <w:r w:rsidR="00675D62" w:rsidRPr="00D83312">
        <w:rPr>
          <w:rFonts w:ascii="Times New Roman" w:eastAsia="Times New Roman" w:hAnsi="Times New Roman" w:cs="Times New Roman"/>
          <w:sz w:val="24"/>
          <w:szCs w:val="24"/>
          <w:lang w:eastAsia="en-GB"/>
        </w:rPr>
        <w:t xml:space="preserve"> has become an important tool to overcome </w:t>
      </w:r>
      <w:r w:rsidR="005C71B1" w:rsidRPr="00D83312">
        <w:rPr>
          <w:rFonts w:ascii="Times New Roman" w:eastAsia="Times New Roman" w:hAnsi="Times New Roman" w:cs="Times New Roman"/>
          <w:sz w:val="24"/>
          <w:szCs w:val="24"/>
          <w:lang w:eastAsia="en-GB"/>
        </w:rPr>
        <w:t>poor reporting of trials</w:t>
      </w:r>
      <w:r w:rsidR="003B4A09" w:rsidRPr="00D83312">
        <w:rPr>
          <w:rFonts w:ascii="Times New Roman" w:eastAsia="Times New Roman" w:hAnsi="Times New Roman" w:cs="Times New Roman"/>
          <w:sz w:val="24"/>
          <w:szCs w:val="24"/>
          <w:lang w:eastAsia="en-GB"/>
        </w:rPr>
        <w:t xml:space="preserve">. </w:t>
      </w:r>
      <w:r w:rsidR="00675D62" w:rsidRPr="00D83312">
        <w:rPr>
          <w:rFonts w:ascii="Times New Roman" w:eastAsia="Times New Roman" w:hAnsi="Times New Roman" w:cs="Times New Roman"/>
          <w:sz w:val="24"/>
          <w:szCs w:val="24"/>
          <w:lang w:eastAsia="en-GB"/>
        </w:rPr>
        <w:t>The CONSORT statement</w:t>
      </w:r>
      <w:r w:rsidRPr="00D83312">
        <w:rPr>
          <w:rFonts w:ascii="Times New Roman" w:eastAsia="Times New Roman" w:hAnsi="Times New Roman" w:cs="Times New Roman"/>
          <w:sz w:val="24"/>
          <w:szCs w:val="24"/>
          <w:lang w:eastAsia="en-GB"/>
        </w:rPr>
        <w:t xml:space="preserve"> offers a standard way for authors to report the findings</w:t>
      </w:r>
      <w:r w:rsidR="005F5C06" w:rsidRPr="00D83312">
        <w:rPr>
          <w:rFonts w:ascii="Times New Roman" w:eastAsia="Times New Roman" w:hAnsi="Times New Roman" w:cs="Times New Roman"/>
          <w:sz w:val="24"/>
          <w:szCs w:val="24"/>
          <w:lang w:eastAsia="en-GB"/>
        </w:rPr>
        <w:t xml:space="preserve"> of randomised controlled trials</w:t>
      </w:r>
      <w:r w:rsidRPr="00D83312">
        <w:rPr>
          <w:rFonts w:ascii="Times New Roman" w:eastAsia="Times New Roman" w:hAnsi="Times New Roman" w:cs="Times New Roman"/>
          <w:sz w:val="24"/>
          <w:szCs w:val="24"/>
          <w:lang w:eastAsia="en-GB"/>
        </w:rPr>
        <w:t>, aiding their critical appraisal</w:t>
      </w:r>
      <w:r w:rsidR="005C71B1" w:rsidRPr="00D83312">
        <w:rPr>
          <w:rFonts w:ascii="Times New Roman" w:eastAsia="Times New Roman" w:hAnsi="Times New Roman" w:cs="Times New Roman"/>
          <w:sz w:val="24"/>
          <w:szCs w:val="24"/>
          <w:lang w:eastAsia="en-GB"/>
        </w:rPr>
        <w:t>,</w:t>
      </w:r>
      <w:r w:rsidRPr="00D83312">
        <w:rPr>
          <w:rFonts w:ascii="Times New Roman" w:eastAsia="Times New Roman" w:hAnsi="Times New Roman" w:cs="Times New Roman"/>
          <w:sz w:val="24"/>
          <w:szCs w:val="24"/>
          <w:lang w:eastAsia="en-GB"/>
        </w:rPr>
        <w:t xml:space="preserve"> interpretation</w:t>
      </w:r>
      <w:r w:rsidR="005C71B1" w:rsidRPr="00D83312">
        <w:rPr>
          <w:rFonts w:ascii="Times New Roman" w:eastAsia="Times New Roman" w:hAnsi="Times New Roman" w:cs="Times New Roman"/>
          <w:sz w:val="24"/>
          <w:szCs w:val="24"/>
          <w:lang w:eastAsia="en-GB"/>
        </w:rPr>
        <w:t xml:space="preserve"> and meta-analysis</w:t>
      </w:r>
      <w:r w:rsidRPr="00D83312">
        <w:rPr>
          <w:rFonts w:ascii="Times New Roman" w:eastAsia="Times New Roman" w:hAnsi="Times New Roman" w:cs="Times New Roman"/>
          <w:sz w:val="24"/>
          <w:szCs w:val="24"/>
          <w:lang w:eastAsia="en-GB"/>
        </w:rPr>
        <w:t>.</w:t>
      </w:r>
    </w:p>
    <w:p w14:paraId="288CD80C" w14:textId="29E2979E" w:rsidR="00ED4883" w:rsidRPr="00D83312" w:rsidRDefault="00ED4883" w:rsidP="00D83312">
      <w:pPr>
        <w:spacing w:after="0" w:line="360" w:lineRule="auto"/>
        <w:contextualSpacing/>
        <w:rPr>
          <w:rFonts w:ascii="Times New Roman" w:eastAsia="Times New Roman" w:hAnsi="Times New Roman" w:cs="Times New Roman"/>
          <w:sz w:val="24"/>
          <w:szCs w:val="24"/>
          <w:lang w:eastAsia="en-GB"/>
        </w:rPr>
      </w:pPr>
      <w:r w:rsidRPr="00D83312">
        <w:rPr>
          <w:rFonts w:ascii="Times New Roman" w:eastAsia="Times New Roman" w:hAnsi="Times New Roman" w:cs="Times New Roman"/>
          <w:sz w:val="24"/>
          <w:szCs w:val="24"/>
          <w:lang w:eastAsia="en-GB"/>
        </w:rPr>
        <w:t xml:space="preserve">Here </w:t>
      </w:r>
      <w:r w:rsidR="005C71B1" w:rsidRPr="00D83312">
        <w:rPr>
          <w:rFonts w:ascii="Times New Roman" w:eastAsia="Times New Roman" w:hAnsi="Times New Roman" w:cs="Times New Roman"/>
          <w:sz w:val="24"/>
          <w:szCs w:val="24"/>
          <w:lang w:eastAsia="en-GB"/>
        </w:rPr>
        <w:t xml:space="preserve">we propose </w:t>
      </w:r>
      <w:r w:rsidRPr="00D83312">
        <w:rPr>
          <w:rFonts w:ascii="Times New Roman" w:eastAsia="Times New Roman" w:hAnsi="Times New Roman" w:cs="Times New Roman"/>
          <w:sz w:val="24"/>
          <w:szCs w:val="24"/>
          <w:lang w:eastAsia="en-GB"/>
        </w:rPr>
        <w:t xml:space="preserve">a similar strategy for </w:t>
      </w:r>
      <w:r w:rsidR="005C71B1" w:rsidRPr="00D83312">
        <w:rPr>
          <w:rFonts w:ascii="Times New Roman" w:eastAsia="Times New Roman" w:hAnsi="Times New Roman" w:cs="Times New Roman"/>
          <w:sz w:val="24"/>
          <w:szCs w:val="24"/>
          <w:lang w:eastAsia="en-GB"/>
        </w:rPr>
        <w:t>reporting</w:t>
      </w:r>
      <w:r w:rsidRPr="00D83312">
        <w:rPr>
          <w:rFonts w:ascii="Times New Roman" w:eastAsia="Times New Roman" w:hAnsi="Times New Roman" w:cs="Times New Roman"/>
          <w:sz w:val="24"/>
          <w:szCs w:val="24"/>
          <w:lang w:eastAsia="en-GB"/>
        </w:rPr>
        <w:t xml:space="preserve"> studies on local and traditional uses of plants and other natural substances both in current cultures and in studies using historical documentary evidence</w:t>
      </w:r>
      <w:r w:rsidR="005105CE">
        <w:rPr>
          <w:rFonts w:ascii="Times New Roman" w:eastAsia="Times New Roman" w:hAnsi="Times New Roman" w:cs="Times New Roman"/>
          <w:sz w:val="24"/>
          <w:szCs w:val="24"/>
          <w:lang w:eastAsia="en-GB"/>
        </w:rPr>
        <w:t xml:space="preserve">, which is intended for </w:t>
      </w:r>
      <w:proofErr w:type="spellStart"/>
      <w:r w:rsidR="005105CE">
        <w:rPr>
          <w:rFonts w:ascii="Times New Roman" w:eastAsia="Times New Roman" w:hAnsi="Times New Roman" w:cs="Times New Roman"/>
          <w:sz w:val="24"/>
          <w:szCs w:val="24"/>
          <w:lang w:eastAsia="en-GB"/>
        </w:rPr>
        <w:t>ethnopharmacological</w:t>
      </w:r>
      <w:proofErr w:type="spellEnd"/>
      <w:r w:rsidR="005105CE">
        <w:rPr>
          <w:rFonts w:ascii="Times New Roman" w:eastAsia="Times New Roman" w:hAnsi="Times New Roman" w:cs="Times New Roman"/>
          <w:sz w:val="24"/>
          <w:szCs w:val="24"/>
          <w:lang w:eastAsia="en-GB"/>
        </w:rPr>
        <w:t xml:space="preserve"> field studies irrespective </w:t>
      </w:r>
      <w:r w:rsidR="00AE32BF">
        <w:rPr>
          <w:rFonts w:ascii="Times New Roman" w:eastAsia="Times New Roman" w:hAnsi="Times New Roman" w:cs="Times New Roman"/>
          <w:sz w:val="24"/>
          <w:szCs w:val="24"/>
          <w:lang w:eastAsia="en-GB"/>
        </w:rPr>
        <w:t xml:space="preserve">in which journal </w:t>
      </w:r>
      <w:r w:rsidR="005105CE">
        <w:rPr>
          <w:rFonts w:ascii="Times New Roman" w:eastAsia="Times New Roman" w:hAnsi="Times New Roman" w:cs="Times New Roman"/>
          <w:sz w:val="24"/>
          <w:szCs w:val="24"/>
          <w:lang w:eastAsia="en-GB"/>
        </w:rPr>
        <w:t xml:space="preserve">they are published. </w:t>
      </w:r>
    </w:p>
    <w:p w14:paraId="117251BE" w14:textId="77777777" w:rsidR="00ED7F93" w:rsidRPr="00D83312" w:rsidRDefault="00ED7F93" w:rsidP="00D83312">
      <w:pPr>
        <w:spacing w:after="0" w:line="360" w:lineRule="auto"/>
        <w:contextualSpacing/>
        <w:rPr>
          <w:rFonts w:ascii="Times New Roman" w:eastAsia="Times New Roman" w:hAnsi="Times New Roman" w:cs="Times New Roman"/>
          <w:sz w:val="24"/>
          <w:szCs w:val="24"/>
          <w:lang w:eastAsia="en-GB"/>
        </w:rPr>
      </w:pPr>
    </w:p>
    <w:p w14:paraId="69B6AB2E" w14:textId="77777777" w:rsidR="00EE23F6" w:rsidRPr="007F49E7" w:rsidRDefault="00EE23F6" w:rsidP="00D83312">
      <w:pPr>
        <w:spacing w:after="0" w:line="360" w:lineRule="auto"/>
        <w:contextualSpacing/>
        <w:rPr>
          <w:rFonts w:ascii="Times New Roman" w:eastAsia="Times New Roman" w:hAnsi="Times New Roman" w:cs="Times New Roman"/>
          <w:b/>
          <w:caps/>
          <w:color w:val="0070C0"/>
          <w:sz w:val="32"/>
          <w:szCs w:val="32"/>
          <w:lang w:eastAsia="en-GB"/>
        </w:rPr>
      </w:pPr>
      <w:r w:rsidRPr="007F49E7">
        <w:rPr>
          <w:rFonts w:ascii="Times New Roman" w:eastAsia="Times New Roman" w:hAnsi="Times New Roman" w:cs="Times New Roman"/>
          <w:b/>
          <w:caps/>
          <w:color w:val="0070C0"/>
          <w:sz w:val="32"/>
          <w:szCs w:val="32"/>
          <w:lang w:eastAsia="en-GB"/>
        </w:rPr>
        <w:t>Objectives</w:t>
      </w:r>
    </w:p>
    <w:p w14:paraId="1FD1F6A7" w14:textId="0A7C20B6" w:rsidR="00EE23F6" w:rsidRPr="00D83312" w:rsidRDefault="00675D62" w:rsidP="00D83312">
      <w:pPr>
        <w:spacing w:after="0" w:line="360" w:lineRule="auto"/>
        <w:contextualSpacing/>
        <w:rPr>
          <w:rFonts w:ascii="Times New Roman" w:eastAsia="Times New Roman" w:hAnsi="Times New Roman" w:cs="Times New Roman"/>
          <w:sz w:val="24"/>
          <w:szCs w:val="24"/>
          <w:lang w:eastAsia="en-GB"/>
        </w:rPr>
      </w:pPr>
      <w:proofErr w:type="spellStart"/>
      <w:r w:rsidRPr="00D83312">
        <w:rPr>
          <w:rFonts w:ascii="Times New Roman" w:eastAsia="Times New Roman" w:hAnsi="Times New Roman" w:cs="Times New Roman"/>
          <w:sz w:val="24"/>
          <w:szCs w:val="24"/>
          <w:lang w:eastAsia="en-GB"/>
        </w:rPr>
        <w:t>Ethnopharmacological</w:t>
      </w:r>
      <w:proofErr w:type="spellEnd"/>
      <w:r w:rsidRPr="00D83312">
        <w:rPr>
          <w:rFonts w:ascii="Times New Roman" w:eastAsia="Times New Roman" w:hAnsi="Times New Roman" w:cs="Times New Roman"/>
          <w:sz w:val="24"/>
          <w:szCs w:val="24"/>
          <w:lang w:eastAsia="en-GB"/>
        </w:rPr>
        <w:t xml:space="preserve"> fieldwork is different from clinical studies, but it</w:t>
      </w:r>
      <w:r w:rsidR="00955DEF" w:rsidRPr="00D83312">
        <w:rPr>
          <w:rFonts w:ascii="Times New Roman" w:eastAsia="Times New Roman" w:hAnsi="Times New Roman" w:cs="Times New Roman"/>
          <w:sz w:val="24"/>
          <w:szCs w:val="24"/>
          <w:lang w:eastAsia="en-GB"/>
        </w:rPr>
        <w:t xml:space="preserve"> is also</w:t>
      </w:r>
      <w:r w:rsidRPr="00D83312">
        <w:rPr>
          <w:rFonts w:ascii="Times New Roman" w:eastAsia="Times New Roman" w:hAnsi="Times New Roman" w:cs="Times New Roman"/>
          <w:sz w:val="24"/>
          <w:szCs w:val="24"/>
          <w:lang w:eastAsia="en-GB"/>
        </w:rPr>
        <w:t xml:space="preserve"> focused on understanding the medical use of substances. In a very general sense, it centres around humans</w:t>
      </w:r>
      <w:r w:rsidR="00F42A21">
        <w:rPr>
          <w:rFonts w:ascii="Times New Roman" w:eastAsia="Times New Roman" w:hAnsi="Times New Roman" w:cs="Times New Roman"/>
          <w:sz w:val="24"/>
          <w:szCs w:val="24"/>
          <w:lang w:eastAsia="en-GB"/>
        </w:rPr>
        <w:t>’</w:t>
      </w:r>
      <w:r w:rsidRPr="00D83312">
        <w:rPr>
          <w:rFonts w:ascii="Times New Roman" w:eastAsia="Times New Roman" w:hAnsi="Times New Roman" w:cs="Times New Roman"/>
          <w:sz w:val="24"/>
          <w:szCs w:val="24"/>
          <w:lang w:eastAsia="en-GB"/>
        </w:rPr>
        <w:t xml:space="preserve"> strategies to overcome illnesses and on the identification of substances used therapeutically. With the</w:t>
      </w:r>
      <w:r w:rsidRPr="00D83312">
        <w:rPr>
          <w:rFonts w:ascii="Times New Roman" w:hAnsi="Times New Roman" w:cs="Times New Roman"/>
          <w:b/>
          <w:bCs/>
          <w:color w:val="002060"/>
          <w:sz w:val="44"/>
          <w:szCs w:val="44"/>
        </w:rPr>
        <w:t xml:space="preserve"> </w:t>
      </w:r>
      <w:r w:rsidRPr="00D83312">
        <w:rPr>
          <w:rFonts w:ascii="Times New Roman" w:eastAsia="Times New Roman" w:hAnsi="Times New Roman" w:cs="Times New Roman"/>
          <w:b/>
          <w:bCs/>
          <w:sz w:val="24"/>
          <w:szCs w:val="24"/>
          <w:lang w:eastAsia="en-GB"/>
        </w:rPr>
        <w:t xml:space="preserve">Consensus Statement on </w:t>
      </w:r>
      <w:proofErr w:type="spellStart"/>
      <w:r w:rsidRPr="00D83312">
        <w:rPr>
          <w:rFonts w:ascii="Times New Roman" w:eastAsia="Times New Roman" w:hAnsi="Times New Roman" w:cs="Times New Roman"/>
          <w:b/>
          <w:bCs/>
          <w:sz w:val="24"/>
          <w:szCs w:val="24"/>
          <w:lang w:eastAsia="en-GB"/>
        </w:rPr>
        <w:t>Ethnopharmacological</w:t>
      </w:r>
      <w:proofErr w:type="spellEnd"/>
      <w:r w:rsidRPr="00D83312">
        <w:rPr>
          <w:rFonts w:ascii="Times New Roman" w:eastAsia="Times New Roman" w:hAnsi="Times New Roman" w:cs="Times New Roman"/>
          <w:b/>
          <w:bCs/>
          <w:sz w:val="24"/>
          <w:szCs w:val="24"/>
          <w:lang w:eastAsia="en-GB"/>
        </w:rPr>
        <w:t xml:space="preserve"> Field Studies (</w:t>
      </w:r>
      <w:proofErr w:type="spellStart"/>
      <w:r w:rsidR="008D238B">
        <w:rPr>
          <w:rFonts w:ascii="Times New Roman" w:eastAsia="Times New Roman" w:hAnsi="Times New Roman" w:cs="Times New Roman"/>
          <w:sz w:val="24"/>
          <w:szCs w:val="24"/>
          <w:lang w:eastAsia="en-GB"/>
        </w:rPr>
        <w:t>ConSEF</w:t>
      </w:r>
      <w:r w:rsidR="00661E5C" w:rsidRPr="00D83312">
        <w:rPr>
          <w:rFonts w:ascii="Times New Roman" w:eastAsia="Times New Roman" w:hAnsi="Times New Roman" w:cs="Times New Roman"/>
          <w:sz w:val="24"/>
          <w:szCs w:val="24"/>
          <w:lang w:eastAsia="en-GB"/>
        </w:rPr>
        <w:t>S</w:t>
      </w:r>
      <w:proofErr w:type="spellEnd"/>
      <w:r w:rsidRPr="00D83312">
        <w:rPr>
          <w:rFonts w:ascii="Times New Roman" w:eastAsia="Times New Roman" w:hAnsi="Times New Roman" w:cs="Times New Roman"/>
          <w:sz w:val="24"/>
          <w:szCs w:val="24"/>
          <w:lang w:eastAsia="en-GB"/>
        </w:rPr>
        <w:t xml:space="preserve">), we offer a guideline defining best practice for those studies investigating local and traditional medicinal substances (esp. medicinal plants and fungi) </w:t>
      </w:r>
      <w:r w:rsidR="00792101" w:rsidRPr="00D83312">
        <w:rPr>
          <w:rFonts w:ascii="Times New Roman" w:eastAsia="Times New Roman" w:hAnsi="Times New Roman" w:cs="Times New Roman"/>
          <w:sz w:val="24"/>
          <w:szCs w:val="24"/>
          <w:lang w:eastAsia="en-GB"/>
        </w:rPr>
        <w:t xml:space="preserve">aiming at documenting this knowledge, contributing to better healthcare at a community level or/ and to identifying plants for future developments into medicines or botanicals (supplements, </w:t>
      </w:r>
      <w:proofErr w:type="spellStart"/>
      <w:r w:rsidR="00792101" w:rsidRPr="00D83312">
        <w:rPr>
          <w:rFonts w:ascii="Times New Roman" w:eastAsia="Times New Roman" w:hAnsi="Times New Roman" w:cs="Times New Roman"/>
          <w:sz w:val="24"/>
          <w:szCs w:val="24"/>
          <w:lang w:eastAsia="en-GB"/>
        </w:rPr>
        <w:t>nutraceuticals</w:t>
      </w:r>
      <w:proofErr w:type="spellEnd"/>
      <w:r w:rsidR="00792101" w:rsidRPr="00D83312">
        <w:rPr>
          <w:rFonts w:ascii="Times New Roman" w:eastAsia="Times New Roman" w:hAnsi="Times New Roman" w:cs="Times New Roman"/>
          <w:sz w:val="24"/>
          <w:szCs w:val="24"/>
          <w:lang w:eastAsia="en-GB"/>
        </w:rPr>
        <w:t xml:space="preserve">, cosmetics and the like). </w:t>
      </w:r>
    </w:p>
    <w:p w14:paraId="54F03092" w14:textId="77777777" w:rsidR="00675D62" w:rsidRPr="00D83312" w:rsidRDefault="00792101" w:rsidP="00D83312">
      <w:pPr>
        <w:spacing w:after="0" w:line="360" w:lineRule="auto"/>
        <w:contextualSpacing/>
        <w:rPr>
          <w:rFonts w:ascii="Times New Roman" w:eastAsia="Times New Roman" w:hAnsi="Times New Roman" w:cs="Times New Roman"/>
          <w:sz w:val="24"/>
          <w:szCs w:val="24"/>
          <w:lang w:eastAsia="en-GB"/>
        </w:rPr>
      </w:pPr>
      <w:r w:rsidRPr="00D83312">
        <w:rPr>
          <w:rFonts w:ascii="Times New Roman" w:eastAsia="Times New Roman" w:hAnsi="Times New Roman" w:cs="Times New Roman"/>
          <w:sz w:val="24"/>
          <w:szCs w:val="24"/>
          <w:lang w:eastAsia="en-GB"/>
        </w:rPr>
        <w:t xml:space="preserve"> </w:t>
      </w:r>
    </w:p>
    <w:p w14:paraId="1D842AF5" w14:textId="77777777" w:rsidR="00EE23F6" w:rsidRPr="007F49E7" w:rsidRDefault="00EE23F6" w:rsidP="00D83312">
      <w:pPr>
        <w:spacing w:after="0" w:line="360" w:lineRule="auto"/>
        <w:contextualSpacing/>
        <w:rPr>
          <w:rFonts w:ascii="Times New Roman" w:eastAsia="Times New Roman" w:hAnsi="Times New Roman" w:cs="Times New Roman"/>
          <w:b/>
          <w:caps/>
          <w:color w:val="0070C0"/>
          <w:sz w:val="32"/>
          <w:szCs w:val="32"/>
          <w:lang w:eastAsia="en-GB"/>
        </w:rPr>
      </w:pPr>
      <w:r w:rsidRPr="007F49E7">
        <w:rPr>
          <w:rFonts w:ascii="Times New Roman" w:eastAsia="Times New Roman" w:hAnsi="Times New Roman" w:cs="Times New Roman"/>
          <w:b/>
          <w:caps/>
          <w:color w:val="0070C0"/>
          <w:sz w:val="32"/>
          <w:szCs w:val="32"/>
          <w:lang w:eastAsia="en-GB"/>
        </w:rPr>
        <w:t>The process</w:t>
      </w:r>
      <w:r w:rsidR="002248EE" w:rsidRPr="007F49E7">
        <w:rPr>
          <w:rFonts w:ascii="Times New Roman" w:eastAsia="Times New Roman" w:hAnsi="Times New Roman" w:cs="Times New Roman"/>
          <w:b/>
          <w:caps/>
          <w:color w:val="0070C0"/>
          <w:sz w:val="32"/>
          <w:szCs w:val="32"/>
          <w:lang w:eastAsia="en-GB"/>
        </w:rPr>
        <w:t xml:space="preserve"> </w:t>
      </w:r>
      <w:r w:rsidR="00044B02" w:rsidRPr="007F49E7">
        <w:rPr>
          <w:rFonts w:ascii="Times New Roman" w:eastAsia="Times New Roman" w:hAnsi="Times New Roman" w:cs="Times New Roman"/>
          <w:b/>
          <w:caps/>
          <w:color w:val="0070C0"/>
          <w:sz w:val="32"/>
          <w:szCs w:val="32"/>
          <w:lang w:eastAsia="en-GB"/>
        </w:rPr>
        <w:t>(‘methods’)</w:t>
      </w:r>
    </w:p>
    <w:p w14:paraId="7270AB47" w14:textId="56FF8DC1" w:rsidR="00EE23F6" w:rsidRPr="00D83312" w:rsidRDefault="00792101" w:rsidP="00D83312">
      <w:pPr>
        <w:spacing w:after="0" w:line="360" w:lineRule="auto"/>
        <w:contextualSpacing/>
        <w:rPr>
          <w:rFonts w:ascii="Times New Roman" w:eastAsia="Times New Roman" w:hAnsi="Times New Roman" w:cs="Times New Roman"/>
          <w:color w:val="000000" w:themeColor="text1"/>
          <w:sz w:val="24"/>
          <w:szCs w:val="24"/>
          <w:lang w:eastAsia="en-GB"/>
        </w:rPr>
      </w:pPr>
      <w:r w:rsidRPr="00D83312">
        <w:rPr>
          <w:rFonts w:ascii="Times New Roman" w:eastAsia="Times New Roman" w:hAnsi="Times New Roman" w:cs="Times New Roman"/>
          <w:sz w:val="24"/>
          <w:szCs w:val="24"/>
          <w:lang w:eastAsia="en-GB"/>
        </w:rPr>
        <w:t>During 2016 the core group (the main authors of this paper</w:t>
      </w:r>
      <w:r w:rsidR="00955DEF" w:rsidRPr="00D83312">
        <w:rPr>
          <w:rFonts w:ascii="Times New Roman" w:eastAsia="Times New Roman" w:hAnsi="Times New Roman" w:cs="Times New Roman"/>
          <w:sz w:val="24"/>
          <w:szCs w:val="24"/>
          <w:lang w:eastAsia="en-GB"/>
        </w:rPr>
        <w:t>)</w:t>
      </w:r>
      <w:r w:rsidRPr="00D83312">
        <w:rPr>
          <w:rFonts w:ascii="Times New Roman" w:eastAsia="Times New Roman" w:hAnsi="Times New Roman" w:cs="Times New Roman"/>
          <w:sz w:val="24"/>
          <w:szCs w:val="24"/>
          <w:lang w:eastAsia="en-GB"/>
        </w:rPr>
        <w:t xml:space="preserve"> developed a first draft of </w:t>
      </w:r>
      <w:r w:rsidR="00955DEF" w:rsidRPr="00D83312">
        <w:rPr>
          <w:rFonts w:ascii="Times New Roman" w:eastAsia="Times New Roman" w:hAnsi="Times New Roman" w:cs="Times New Roman"/>
          <w:sz w:val="24"/>
          <w:szCs w:val="24"/>
          <w:lang w:eastAsia="en-GB"/>
        </w:rPr>
        <w:t>the</w:t>
      </w:r>
      <w:r w:rsidRPr="00D83312">
        <w:rPr>
          <w:rFonts w:ascii="Times New Roman" w:eastAsia="Times New Roman" w:hAnsi="Times New Roman" w:cs="Times New Roman"/>
          <w:sz w:val="24"/>
          <w:szCs w:val="24"/>
          <w:lang w:eastAsia="en-GB"/>
        </w:rPr>
        <w:t xml:space="preserve"> consensus statement. </w:t>
      </w:r>
      <w:r w:rsidR="00EE23F6" w:rsidRPr="00D83312">
        <w:rPr>
          <w:rFonts w:ascii="Times New Roman" w:eastAsia="Times New Roman" w:hAnsi="Times New Roman" w:cs="Times New Roman"/>
          <w:sz w:val="24"/>
          <w:szCs w:val="24"/>
          <w:lang w:eastAsia="en-GB"/>
        </w:rPr>
        <w:t xml:space="preserve">From November 2016 until May 2017, </w:t>
      </w:r>
      <w:r w:rsidRPr="00D83312">
        <w:rPr>
          <w:rFonts w:ascii="Times New Roman" w:eastAsia="Times New Roman" w:hAnsi="Times New Roman" w:cs="Times New Roman"/>
          <w:sz w:val="24"/>
          <w:szCs w:val="24"/>
          <w:lang w:eastAsia="en-GB"/>
        </w:rPr>
        <w:t>the</w:t>
      </w:r>
      <w:r w:rsidR="00EE23F6" w:rsidRPr="00D83312">
        <w:rPr>
          <w:rFonts w:ascii="Times New Roman" w:eastAsia="Times New Roman" w:hAnsi="Times New Roman" w:cs="Times New Roman"/>
          <w:sz w:val="24"/>
          <w:szCs w:val="24"/>
          <w:lang w:eastAsia="en-GB"/>
        </w:rPr>
        <w:t xml:space="preserve"> draft document was open for consultation via the website </w:t>
      </w:r>
      <w:r w:rsidR="00895166">
        <w:rPr>
          <w:rFonts w:ascii="Times New Roman" w:eastAsia="Times New Roman" w:hAnsi="Times New Roman" w:cs="Times New Roman"/>
          <w:sz w:val="24"/>
          <w:szCs w:val="24"/>
          <w:lang w:eastAsia="en-GB"/>
        </w:rPr>
        <w:t>(</w:t>
      </w:r>
      <w:r w:rsidR="00895166" w:rsidRPr="00895166">
        <w:rPr>
          <w:rFonts w:ascii="Times New Roman" w:eastAsia="Times New Roman" w:hAnsi="Times New Roman" w:cs="Times New Roman"/>
          <w:sz w:val="24"/>
          <w:szCs w:val="24"/>
          <w:lang w:eastAsia="en-GB"/>
        </w:rPr>
        <w:t>https://www.journals.elsevier.com/journal-of-ethnopharmacology/</w:t>
      </w:r>
      <w:r w:rsidR="00895166">
        <w:rPr>
          <w:rFonts w:ascii="Times New Roman" w:eastAsia="Times New Roman" w:hAnsi="Times New Roman" w:cs="Times New Roman"/>
          <w:sz w:val="24"/>
          <w:szCs w:val="24"/>
          <w:lang w:eastAsia="en-GB"/>
        </w:rPr>
        <w:t xml:space="preserve">) </w:t>
      </w:r>
      <w:r w:rsidR="00EE23F6" w:rsidRPr="00D83312">
        <w:rPr>
          <w:rFonts w:ascii="Times New Roman" w:eastAsia="Times New Roman" w:hAnsi="Times New Roman" w:cs="Times New Roman"/>
          <w:sz w:val="24"/>
          <w:szCs w:val="24"/>
          <w:lang w:eastAsia="en-GB"/>
        </w:rPr>
        <w:t xml:space="preserve">of the Journal of Ethnopharmacology. The information about it was </w:t>
      </w:r>
      <w:r w:rsidR="00370D25" w:rsidRPr="00D83312">
        <w:rPr>
          <w:rFonts w:ascii="Times New Roman" w:eastAsia="Times New Roman" w:hAnsi="Times New Roman" w:cs="Times New Roman"/>
          <w:sz w:val="24"/>
          <w:szCs w:val="24"/>
          <w:lang w:eastAsia="en-GB"/>
        </w:rPr>
        <w:t>distributed</w:t>
      </w:r>
      <w:r w:rsidR="00EE23F6" w:rsidRPr="00D83312">
        <w:rPr>
          <w:rFonts w:ascii="Times New Roman" w:eastAsia="Times New Roman" w:hAnsi="Times New Roman" w:cs="Times New Roman"/>
          <w:sz w:val="24"/>
          <w:szCs w:val="24"/>
          <w:lang w:eastAsia="en-GB"/>
        </w:rPr>
        <w:t xml:space="preserve"> via a range of social medi</w:t>
      </w:r>
      <w:r w:rsidR="00C7181C" w:rsidRPr="00D83312">
        <w:rPr>
          <w:rFonts w:ascii="Times New Roman" w:eastAsia="Times New Roman" w:hAnsi="Times New Roman" w:cs="Times New Roman"/>
          <w:sz w:val="24"/>
          <w:szCs w:val="24"/>
          <w:lang w:eastAsia="en-GB"/>
        </w:rPr>
        <w:t>a</w:t>
      </w:r>
      <w:r w:rsidR="00FE79F3">
        <w:rPr>
          <w:rFonts w:ascii="Times New Roman" w:eastAsia="Times New Roman" w:hAnsi="Times New Roman" w:cs="Times New Roman"/>
          <w:sz w:val="24"/>
          <w:szCs w:val="24"/>
          <w:lang w:eastAsia="en-GB"/>
        </w:rPr>
        <w:t xml:space="preserve"> </w:t>
      </w:r>
      <w:r w:rsidR="004B2B41" w:rsidRPr="00D83312">
        <w:rPr>
          <w:rFonts w:ascii="Times New Roman" w:eastAsia="Times New Roman" w:hAnsi="Times New Roman" w:cs="Times New Roman"/>
          <w:sz w:val="24"/>
          <w:szCs w:val="24"/>
          <w:lang w:eastAsia="en-GB"/>
        </w:rPr>
        <w:t xml:space="preserve">(like via blogs of </w:t>
      </w:r>
      <w:r w:rsidR="004B2B41" w:rsidRPr="00D83312">
        <w:rPr>
          <w:rFonts w:ascii="Times New Roman" w:eastAsia="Times New Roman" w:hAnsi="Times New Roman" w:cs="Times New Roman"/>
          <w:color w:val="000000" w:themeColor="text1"/>
          <w:sz w:val="24"/>
          <w:szCs w:val="24"/>
          <w:lang w:eastAsia="en-GB"/>
        </w:rPr>
        <w:t>forntiersin.org)</w:t>
      </w:r>
      <w:r w:rsidR="00C7181C" w:rsidRPr="00D83312">
        <w:rPr>
          <w:rFonts w:ascii="Times New Roman" w:eastAsia="Times New Roman" w:hAnsi="Times New Roman" w:cs="Times New Roman"/>
          <w:sz w:val="24"/>
          <w:szCs w:val="24"/>
          <w:lang w:eastAsia="en-GB"/>
        </w:rPr>
        <w:t>, networks of academics</w:t>
      </w:r>
      <w:r w:rsidR="004B2B41">
        <w:rPr>
          <w:rFonts w:ascii="Times New Roman" w:eastAsia="Times New Roman" w:hAnsi="Times New Roman" w:cs="Times New Roman"/>
          <w:color w:val="000000" w:themeColor="text1"/>
          <w:sz w:val="24"/>
          <w:szCs w:val="24"/>
          <w:lang w:eastAsia="en-GB"/>
        </w:rPr>
        <w:t xml:space="preserve">/ learned societies </w:t>
      </w:r>
      <w:r w:rsidR="00EE23F6" w:rsidRPr="00D83312">
        <w:rPr>
          <w:rFonts w:ascii="Times New Roman" w:eastAsia="Times New Roman" w:hAnsi="Times New Roman" w:cs="Times New Roman"/>
          <w:color w:val="000000" w:themeColor="text1"/>
          <w:sz w:val="24"/>
          <w:szCs w:val="24"/>
          <w:lang w:eastAsia="en-GB"/>
        </w:rPr>
        <w:t xml:space="preserve">and through the personal networks of the core group. </w:t>
      </w:r>
    </w:p>
    <w:p w14:paraId="6767BE6C" w14:textId="18A7EFE0" w:rsidR="00EE23F6" w:rsidRPr="00D83312" w:rsidRDefault="00EE23F6" w:rsidP="00D83312">
      <w:pPr>
        <w:spacing w:after="0" w:line="360" w:lineRule="auto"/>
        <w:contextualSpacing/>
        <w:rPr>
          <w:rFonts w:ascii="Times New Roman" w:eastAsia="Times New Roman" w:hAnsi="Times New Roman" w:cs="Times New Roman"/>
          <w:color w:val="000000" w:themeColor="text1"/>
          <w:sz w:val="24"/>
          <w:szCs w:val="24"/>
          <w:lang w:eastAsia="en-GB"/>
        </w:rPr>
      </w:pPr>
      <w:r w:rsidRPr="00D83312">
        <w:rPr>
          <w:rFonts w:ascii="Times New Roman" w:eastAsia="Times New Roman" w:hAnsi="Times New Roman" w:cs="Times New Roman"/>
          <w:color w:val="000000" w:themeColor="text1"/>
          <w:sz w:val="24"/>
          <w:szCs w:val="24"/>
          <w:lang w:eastAsia="en-GB"/>
        </w:rPr>
        <w:t xml:space="preserve">It was discussed and refined at a series of user group meetings at international </w:t>
      </w:r>
      <w:r w:rsidR="00C7181C" w:rsidRPr="00D83312">
        <w:rPr>
          <w:rFonts w:ascii="Times New Roman" w:eastAsia="Times New Roman" w:hAnsi="Times New Roman" w:cs="Times New Roman"/>
          <w:color w:val="000000" w:themeColor="text1"/>
          <w:sz w:val="24"/>
          <w:szCs w:val="24"/>
          <w:lang w:eastAsia="en-GB"/>
        </w:rPr>
        <w:t>conferences</w:t>
      </w:r>
      <w:r w:rsidRPr="00D83312">
        <w:rPr>
          <w:rFonts w:ascii="Times New Roman" w:eastAsia="Times New Roman" w:hAnsi="Times New Roman" w:cs="Times New Roman"/>
          <w:color w:val="000000" w:themeColor="text1"/>
          <w:sz w:val="24"/>
          <w:szCs w:val="24"/>
          <w:lang w:eastAsia="en-GB"/>
        </w:rPr>
        <w:t xml:space="preserve"> covering key areas relevant in ethnopharmacology</w:t>
      </w:r>
      <w:r w:rsidR="004A4BFC">
        <w:rPr>
          <w:rFonts w:ascii="Times New Roman" w:eastAsia="Times New Roman" w:hAnsi="Times New Roman" w:cs="Times New Roman"/>
          <w:color w:val="000000" w:themeColor="text1"/>
          <w:sz w:val="24"/>
          <w:szCs w:val="24"/>
          <w:lang w:eastAsia="en-GB"/>
        </w:rPr>
        <w:t xml:space="preserve"> during the year 2017:</w:t>
      </w:r>
    </w:p>
    <w:p w14:paraId="12012A5A" w14:textId="75C84FAD" w:rsidR="00EE23F6" w:rsidRPr="00D83312" w:rsidRDefault="00EE23F6" w:rsidP="00D83312">
      <w:pPr>
        <w:numPr>
          <w:ilvl w:val="0"/>
          <w:numId w:val="3"/>
        </w:numPr>
        <w:spacing w:after="0" w:line="360" w:lineRule="auto"/>
        <w:contextualSpacing/>
        <w:rPr>
          <w:rFonts w:ascii="Times New Roman" w:hAnsi="Times New Roman" w:cs="Times New Roman"/>
          <w:color w:val="000000" w:themeColor="text1"/>
          <w:sz w:val="24"/>
          <w:szCs w:val="24"/>
        </w:rPr>
      </w:pPr>
      <w:r w:rsidRPr="00D83312">
        <w:rPr>
          <w:rFonts w:ascii="Times New Roman" w:hAnsi="Times New Roman" w:cs="Times New Roman"/>
          <w:color w:val="000000" w:themeColor="text1"/>
          <w:sz w:val="24"/>
          <w:szCs w:val="24"/>
        </w:rPr>
        <w:t>The Int</w:t>
      </w:r>
      <w:r w:rsidR="005312A2">
        <w:rPr>
          <w:rFonts w:ascii="Times New Roman" w:hAnsi="Times New Roman" w:cs="Times New Roman"/>
          <w:color w:val="000000" w:themeColor="text1"/>
          <w:sz w:val="24"/>
          <w:szCs w:val="24"/>
        </w:rPr>
        <w:t>.</w:t>
      </w:r>
      <w:r w:rsidRPr="00D83312">
        <w:rPr>
          <w:rFonts w:ascii="Times New Roman" w:hAnsi="Times New Roman" w:cs="Times New Roman"/>
          <w:color w:val="000000" w:themeColor="text1"/>
          <w:sz w:val="24"/>
          <w:szCs w:val="24"/>
        </w:rPr>
        <w:t xml:space="preserve"> Soc. Ethnopharmacology mtg. in Beirut, Lebanon (24. – 27.04.</w:t>
      </w:r>
      <w:r w:rsidRPr="00D83312">
        <w:rPr>
          <w:rFonts w:ascii="Times New Roman" w:eastAsia="Times New Roman" w:hAnsi="Times New Roman" w:cs="Times New Roman"/>
          <w:color w:val="000000" w:themeColor="text1"/>
          <w:sz w:val="24"/>
          <w:szCs w:val="24"/>
          <w:lang w:eastAsia="en-GB"/>
        </w:rPr>
        <w:t xml:space="preserve">; </w:t>
      </w:r>
      <w:hyperlink r:id="rId16" w:history="1">
        <w:r w:rsidRPr="00D83312">
          <w:rPr>
            <w:rStyle w:val="Hyperlink"/>
            <w:rFonts w:ascii="Times New Roman" w:eastAsia="Times New Roman" w:hAnsi="Times New Roman" w:cs="Times New Roman"/>
            <w:color w:val="000000" w:themeColor="text1"/>
            <w:sz w:val="24"/>
            <w:szCs w:val="24"/>
            <w:lang w:eastAsia="en-GB"/>
          </w:rPr>
          <w:t>www.ethnopharmacology.org</w:t>
        </w:r>
      </w:hyperlink>
      <w:r w:rsidRPr="00D83312">
        <w:rPr>
          <w:rFonts w:ascii="Times New Roman" w:eastAsia="Times New Roman" w:hAnsi="Times New Roman" w:cs="Times New Roman"/>
          <w:color w:val="000000" w:themeColor="text1"/>
          <w:sz w:val="24"/>
          <w:szCs w:val="24"/>
          <w:lang w:eastAsia="en-GB"/>
        </w:rPr>
        <w:t xml:space="preserve"> and </w:t>
      </w:r>
      <w:hyperlink r:id="rId17" w:history="1">
        <w:r w:rsidRPr="00D83312">
          <w:rPr>
            <w:rStyle w:val="Hyperlink"/>
            <w:rFonts w:ascii="Times New Roman" w:eastAsia="Times New Roman" w:hAnsi="Times New Roman" w:cs="Times New Roman"/>
            <w:color w:val="000000" w:themeColor="text1"/>
            <w:sz w:val="24"/>
            <w:szCs w:val="24"/>
            <w:lang w:eastAsia="en-GB"/>
          </w:rPr>
          <w:t>http://webapp.usek.edu.lb/forms/WS/ise/</w:t>
        </w:r>
      </w:hyperlink>
      <w:r w:rsidRPr="00D83312">
        <w:rPr>
          <w:rFonts w:ascii="Times New Roman" w:hAnsi="Times New Roman" w:cs="Times New Roman"/>
          <w:color w:val="000000" w:themeColor="text1"/>
          <w:sz w:val="24"/>
          <w:szCs w:val="24"/>
        </w:rPr>
        <w:t>)</w:t>
      </w:r>
    </w:p>
    <w:p w14:paraId="51C26E80" w14:textId="2B646A9C" w:rsidR="004B0566" w:rsidRPr="00D83312" w:rsidRDefault="004B0566" w:rsidP="00D83312">
      <w:pPr>
        <w:numPr>
          <w:ilvl w:val="0"/>
          <w:numId w:val="3"/>
        </w:numPr>
        <w:spacing w:after="0" w:line="360" w:lineRule="auto"/>
        <w:contextualSpacing/>
        <w:rPr>
          <w:rFonts w:ascii="Times New Roman" w:hAnsi="Times New Roman" w:cs="Times New Roman"/>
          <w:color w:val="000000" w:themeColor="text1"/>
          <w:sz w:val="24"/>
          <w:szCs w:val="24"/>
        </w:rPr>
      </w:pPr>
      <w:r w:rsidRPr="00D83312">
        <w:rPr>
          <w:rFonts w:ascii="Times New Roman" w:hAnsi="Times New Roman" w:cs="Times New Roman"/>
          <w:color w:val="000000" w:themeColor="text1"/>
          <w:sz w:val="24"/>
          <w:szCs w:val="24"/>
        </w:rPr>
        <w:t xml:space="preserve">The Society for Economic Botany meeting in </w:t>
      </w:r>
      <w:proofErr w:type="spellStart"/>
      <w:r w:rsidRPr="00D83312">
        <w:rPr>
          <w:rFonts w:ascii="Times New Roman" w:hAnsi="Times New Roman" w:cs="Times New Roman"/>
          <w:color w:val="000000" w:themeColor="text1"/>
          <w:sz w:val="24"/>
          <w:szCs w:val="24"/>
        </w:rPr>
        <w:t>Bragança</w:t>
      </w:r>
      <w:proofErr w:type="spellEnd"/>
      <w:r w:rsidRPr="00D83312">
        <w:rPr>
          <w:rFonts w:ascii="Times New Roman" w:hAnsi="Times New Roman" w:cs="Times New Roman"/>
          <w:color w:val="000000" w:themeColor="text1"/>
          <w:sz w:val="24"/>
          <w:szCs w:val="24"/>
        </w:rPr>
        <w:t>, Portugal (05</w:t>
      </w:r>
      <w:r w:rsidR="00D83312">
        <w:rPr>
          <w:rFonts w:ascii="Times New Roman" w:hAnsi="Times New Roman" w:cs="Times New Roman"/>
          <w:color w:val="000000" w:themeColor="text1"/>
          <w:sz w:val="24"/>
          <w:szCs w:val="24"/>
        </w:rPr>
        <w:t>.</w:t>
      </w:r>
      <w:r w:rsidRPr="00D83312">
        <w:rPr>
          <w:rFonts w:ascii="Times New Roman" w:hAnsi="Times New Roman" w:cs="Times New Roman"/>
          <w:color w:val="000000" w:themeColor="text1"/>
          <w:sz w:val="24"/>
          <w:szCs w:val="24"/>
        </w:rPr>
        <w:t xml:space="preserve"> – 09.06.)</w:t>
      </w:r>
    </w:p>
    <w:p w14:paraId="2B15F9FF" w14:textId="77777777" w:rsidR="004B0566" w:rsidRPr="00D83312" w:rsidRDefault="004B0566" w:rsidP="00D83312">
      <w:pPr>
        <w:numPr>
          <w:ilvl w:val="0"/>
          <w:numId w:val="3"/>
        </w:numPr>
        <w:spacing w:after="0" w:line="360" w:lineRule="auto"/>
        <w:contextualSpacing/>
        <w:rPr>
          <w:rFonts w:ascii="Times New Roman" w:hAnsi="Times New Roman" w:cs="Times New Roman"/>
          <w:color w:val="000000" w:themeColor="text1"/>
          <w:sz w:val="24"/>
          <w:szCs w:val="24"/>
        </w:rPr>
      </w:pPr>
      <w:r w:rsidRPr="00D83312">
        <w:rPr>
          <w:rFonts w:ascii="Times New Roman" w:hAnsi="Times New Roman" w:cs="Times New Roman"/>
          <w:color w:val="000000" w:themeColor="text1"/>
          <w:sz w:val="24"/>
          <w:szCs w:val="24"/>
        </w:rPr>
        <w:lastRenderedPageBreak/>
        <w:t xml:space="preserve">The Soc. for Ethnopharmacology meeting in </w:t>
      </w:r>
      <w:proofErr w:type="spellStart"/>
      <w:r w:rsidRPr="00D83312">
        <w:rPr>
          <w:rFonts w:ascii="Times New Roman" w:eastAsia="Times New Roman" w:hAnsi="Times New Roman" w:cs="Times New Roman"/>
          <w:color w:val="000000" w:themeColor="text1"/>
          <w:sz w:val="24"/>
          <w:szCs w:val="24"/>
          <w:lang w:eastAsia="en-GB"/>
        </w:rPr>
        <w:t>Surat</w:t>
      </w:r>
      <w:proofErr w:type="spellEnd"/>
      <w:r w:rsidRPr="00D83312">
        <w:rPr>
          <w:rFonts w:ascii="Times New Roman" w:eastAsia="Times New Roman" w:hAnsi="Times New Roman" w:cs="Times New Roman"/>
          <w:color w:val="000000" w:themeColor="text1"/>
          <w:sz w:val="24"/>
          <w:szCs w:val="24"/>
          <w:lang w:eastAsia="en-GB"/>
        </w:rPr>
        <w:t>, Gujarat,</w:t>
      </w:r>
      <w:r w:rsidRPr="00D83312">
        <w:rPr>
          <w:rFonts w:ascii="Times New Roman" w:hAnsi="Times New Roman" w:cs="Times New Roman"/>
          <w:color w:val="000000" w:themeColor="text1"/>
          <w:sz w:val="24"/>
          <w:szCs w:val="24"/>
        </w:rPr>
        <w:t xml:space="preserve"> India (22. – 25.02.</w:t>
      </w:r>
      <w:r w:rsidRPr="00D83312">
        <w:rPr>
          <w:rFonts w:ascii="Times New Roman" w:eastAsia="Times New Roman" w:hAnsi="Times New Roman" w:cs="Times New Roman"/>
          <w:color w:val="000000" w:themeColor="text1"/>
          <w:sz w:val="24"/>
          <w:szCs w:val="24"/>
          <w:lang w:eastAsia="en-GB"/>
        </w:rPr>
        <w:t xml:space="preserve">; </w:t>
      </w:r>
      <w:hyperlink r:id="rId18" w:history="1">
        <w:r w:rsidRPr="00D83312">
          <w:rPr>
            <w:rStyle w:val="Hyperlink"/>
            <w:rFonts w:ascii="Times New Roman" w:eastAsia="Times New Roman" w:hAnsi="Times New Roman" w:cs="Times New Roman"/>
            <w:color w:val="000000" w:themeColor="text1"/>
            <w:sz w:val="24"/>
            <w:szCs w:val="24"/>
            <w:lang w:eastAsia="en-GB"/>
          </w:rPr>
          <w:t>http://www.ethnopharmacology.in/files/4th_SFEC_2017_Brochure.pdf</w:t>
        </w:r>
      </w:hyperlink>
      <w:r w:rsidRPr="00D83312">
        <w:rPr>
          <w:rFonts w:ascii="Times New Roman" w:hAnsi="Times New Roman" w:cs="Times New Roman"/>
          <w:color w:val="000000" w:themeColor="text1"/>
          <w:sz w:val="24"/>
          <w:szCs w:val="24"/>
        </w:rPr>
        <w:t>)</w:t>
      </w:r>
    </w:p>
    <w:p w14:paraId="052468C8" w14:textId="77777777" w:rsidR="00EE23F6" w:rsidRPr="00D83312" w:rsidRDefault="00EE23F6" w:rsidP="00D83312">
      <w:pPr>
        <w:numPr>
          <w:ilvl w:val="0"/>
          <w:numId w:val="3"/>
        </w:numPr>
        <w:spacing w:after="0" w:line="360" w:lineRule="auto"/>
        <w:contextualSpacing/>
        <w:rPr>
          <w:rFonts w:ascii="Times New Roman" w:hAnsi="Times New Roman" w:cs="Times New Roman"/>
          <w:color w:val="000000" w:themeColor="text1"/>
          <w:sz w:val="24"/>
          <w:szCs w:val="24"/>
        </w:rPr>
      </w:pPr>
      <w:r w:rsidRPr="00D83312">
        <w:rPr>
          <w:rFonts w:ascii="Times New Roman" w:hAnsi="Times New Roman" w:cs="Times New Roman"/>
          <w:color w:val="000000" w:themeColor="text1"/>
          <w:sz w:val="24"/>
          <w:szCs w:val="24"/>
        </w:rPr>
        <w:t>The World Congress of Integrative Medicine in Berlin, Germany (03. – 05. 05.</w:t>
      </w:r>
      <w:r w:rsidRPr="00D83312">
        <w:rPr>
          <w:rFonts w:ascii="Times New Roman" w:eastAsia="Times New Roman" w:hAnsi="Times New Roman" w:cs="Times New Roman"/>
          <w:color w:val="000000" w:themeColor="text1"/>
          <w:sz w:val="24"/>
          <w:szCs w:val="24"/>
          <w:lang w:eastAsia="en-GB"/>
        </w:rPr>
        <w:t xml:space="preserve"> </w:t>
      </w:r>
      <w:hyperlink r:id="rId19" w:history="1">
        <w:r w:rsidRPr="00D83312">
          <w:rPr>
            <w:rStyle w:val="Hyperlink"/>
            <w:rFonts w:ascii="Times New Roman" w:eastAsia="Times New Roman" w:hAnsi="Times New Roman" w:cs="Times New Roman"/>
            <w:color w:val="000000" w:themeColor="text1"/>
            <w:sz w:val="24"/>
            <w:szCs w:val="24"/>
            <w:lang w:eastAsia="en-GB"/>
          </w:rPr>
          <w:t>https://www.ecim-iccmr.org/2017/</w:t>
        </w:r>
      </w:hyperlink>
      <w:r w:rsidRPr="00D83312">
        <w:rPr>
          <w:rFonts w:ascii="Times New Roman" w:hAnsi="Times New Roman" w:cs="Times New Roman"/>
          <w:color w:val="000000" w:themeColor="text1"/>
          <w:sz w:val="24"/>
          <w:szCs w:val="24"/>
        </w:rPr>
        <w:t xml:space="preserve">) </w:t>
      </w:r>
    </w:p>
    <w:p w14:paraId="60D47C86" w14:textId="60EA7DC3" w:rsidR="00EE23F6" w:rsidRPr="00D83312" w:rsidRDefault="00792101" w:rsidP="00D83312">
      <w:pPr>
        <w:spacing w:after="0" w:line="360" w:lineRule="auto"/>
        <w:contextualSpacing/>
        <w:rPr>
          <w:rFonts w:ascii="Times New Roman" w:eastAsia="Times New Roman" w:hAnsi="Times New Roman" w:cs="Times New Roman"/>
          <w:sz w:val="24"/>
          <w:szCs w:val="24"/>
          <w:lang w:eastAsia="en-GB"/>
        </w:rPr>
      </w:pPr>
      <w:r w:rsidRPr="00D83312">
        <w:rPr>
          <w:rFonts w:ascii="Times New Roman" w:eastAsia="Times New Roman" w:hAnsi="Times New Roman" w:cs="Times New Roman"/>
          <w:sz w:val="24"/>
          <w:szCs w:val="24"/>
          <w:lang w:eastAsia="en-GB"/>
        </w:rPr>
        <w:t xml:space="preserve">A group of colleagues was invited to discuss the document within their respective networks in Africa, </w:t>
      </w:r>
      <w:r w:rsidR="00044B02" w:rsidRPr="00D83312">
        <w:rPr>
          <w:rFonts w:ascii="Times New Roman" w:eastAsia="Times New Roman" w:hAnsi="Times New Roman" w:cs="Times New Roman"/>
          <w:sz w:val="24"/>
          <w:szCs w:val="24"/>
          <w:lang w:eastAsia="en-GB"/>
        </w:rPr>
        <w:t xml:space="preserve">the </w:t>
      </w:r>
      <w:r w:rsidRPr="00D83312">
        <w:rPr>
          <w:rFonts w:ascii="Times New Roman" w:eastAsia="Times New Roman" w:hAnsi="Times New Roman" w:cs="Times New Roman"/>
          <w:sz w:val="24"/>
          <w:szCs w:val="24"/>
          <w:lang w:eastAsia="en-GB"/>
        </w:rPr>
        <w:t>America</w:t>
      </w:r>
      <w:r w:rsidR="00044B02" w:rsidRPr="00D83312">
        <w:rPr>
          <w:rFonts w:ascii="Times New Roman" w:eastAsia="Times New Roman" w:hAnsi="Times New Roman" w:cs="Times New Roman"/>
          <w:sz w:val="24"/>
          <w:szCs w:val="24"/>
          <w:lang w:eastAsia="en-GB"/>
        </w:rPr>
        <w:t>s</w:t>
      </w:r>
      <w:r w:rsidRPr="00D83312">
        <w:rPr>
          <w:rFonts w:ascii="Times New Roman" w:eastAsia="Times New Roman" w:hAnsi="Times New Roman" w:cs="Times New Roman"/>
          <w:sz w:val="24"/>
          <w:szCs w:val="24"/>
          <w:lang w:eastAsia="en-GB"/>
        </w:rPr>
        <w:t xml:space="preserve"> and Asia and to send the</w:t>
      </w:r>
      <w:r w:rsidR="00955DEF" w:rsidRPr="00D83312">
        <w:rPr>
          <w:rFonts w:ascii="Times New Roman" w:eastAsia="Times New Roman" w:hAnsi="Times New Roman" w:cs="Times New Roman"/>
          <w:sz w:val="24"/>
          <w:szCs w:val="24"/>
          <w:lang w:eastAsia="en-GB"/>
        </w:rPr>
        <w:t>ir</w:t>
      </w:r>
      <w:r w:rsidRPr="00D83312">
        <w:rPr>
          <w:rFonts w:ascii="Times New Roman" w:eastAsia="Times New Roman" w:hAnsi="Times New Roman" w:cs="Times New Roman"/>
          <w:sz w:val="24"/>
          <w:szCs w:val="24"/>
          <w:lang w:eastAsia="en-GB"/>
        </w:rPr>
        <w:t xml:space="preserve"> feedback. </w:t>
      </w:r>
      <w:r w:rsidR="004B0566" w:rsidRPr="00D83312">
        <w:rPr>
          <w:rFonts w:ascii="Times New Roman" w:eastAsia="Times New Roman" w:hAnsi="Times New Roman" w:cs="Times New Roman"/>
          <w:sz w:val="24"/>
          <w:szCs w:val="24"/>
          <w:lang w:eastAsia="en-GB"/>
        </w:rPr>
        <w:t>Feedback was recorded and was – after discussions among the core group – included in the final document. Members of the core group also met at these meetings (and others)</w:t>
      </w:r>
      <w:r w:rsidRPr="00D83312">
        <w:rPr>
          <w:rFonts w:ascii="Times New Roman" w:eastAsia="Times New Roman" w:hAnsi="Times New Roman" w:cs="Times New Roman"/>
          <w:sz w:val="24"/>
          <w:szCs w:val="24"/>
          <w:lang w:eastAsia="en-GB"/>
        </w:rPr>
        <w:t>. This advisory group and the core group then agreed on the final version as published in this paper (</w:t>
      </w:r>
      <w:r w:rsidR="00CF12F1" w:rsidRPr="00D83312">
        <w:rPr>
          <w:rFonts w:ascii="Times New Roman" w:eastAsia="Times New Roman" w:hAnsi="Times New Roman" w:cs="Times New Roman"/>
          <w:sz w:val="24"/>
          <w:szCs w:val="24"/>
          <w:lang w:eastAsia="en-GB"/>
        </w:rPr>
        <w:t>Tables</w:t>
      </w:r>
      <w:r w:rsidR="007B7946" w:rsidRPr="00D83312">
        <w:rPr>
          <w:rFonts w:ascii="Times New Roman" w:eastAsia="Times New Roman" w:hAnsi="Times New Roman" w:cs="Times New Roman"/>
          <w:sz w:val="24"/>
          <w:szCs w:val="24"/>
          <w:lang w:eastAsia="en-GB"/>
        </w:rPr>
        <w:t xml:space="preserve"> </w:t>
      </w:r>
      <w:r w:rsidR="00DC2E62">
        <w:rPr>
          <w:rFonts w:ascii="Times New Roman" w:eastAsia="Times New Roman" w:hAnsi="Times New Roman" w:cs="Times New Roman"/>
          <w:sz w:val="24"/>
          <w:szCs w:val="24"/>
          <w:lang w:eastAsia="en-GB"/>
        </w:rPr>
        <w:t>2</w:t>
      </w:r>
      <w:r w:rsidR="00DC2E62" w:rsidRPr="00D83312">
        <w:rPr>
          <w:rFonts w:ascii="Times New Roman" w:eastAsia="Times New Roman" w:hAnsi="Times New Roman" w:cs="Times New Roman"/>
          <w:sz w:val="24"/>
          <w:szCs w:val="24"/>
          <w:lang w:eastAsia="en-GB"/>
        </w:rPr>
        <w:t xml:space="preserve">a </w:t>
      </w:r>
      <w:r w:rsidR="007B7946" w:rsidRPr="00D83312">
        <w:rPr>
          <w:rFonts w:ascii="Times New Roman" w:eastAsia="Times New Roman" w:hAnsi="Times New Roman" w:cs="Times New Roman"/>
          <w:sz w:val="24"/>
          <w:szCs w:val="24"/>
          <w:lang w:eastAsia="en-GB"/>
        </w:rPr>
        <w:t xml:space="preserve">and </w:t>
      </w:r>
      <w:r w:rsidR="00DC2E62">
        <w:rPr>
          <w:rFonts w:ascii="Times New Roman" w:eastAsia="Times New Roman" w:hAnsi="Times New Roman" w:cs="Times New Roman"/>
          <w:sz w:val="24"/>
          <w:szCs w:val="24"/>
          <w:lang w:eastAsia="en-GB"/>
        </w:rPr>
        <w:t>2</w:t>
      </w:r>
      <w:r w:rsidR="00DC2E62" w:rsidRPr="00D83312">
        <w:rPr>
          <w:rFonts w:ascii="Times New Roman" w:eastAsia="Times New Roman" w:hAnsi="Times New Roman" w:cs="Times New Roman"/>
          <w:sz w:val="24"/>
          <w:szCs w:val="24"/>
          <w:lang w:eastAsia="en-GB"/>
        </w:rPr>
        <w:t>b</w:t>
      </w:r>
      <w:r w:rsidRPr="00D83312">
        <w:rPr>
          <w:rFonts w:ascii="Times New Roman" w:eastAsia="Times New Roman" w:hAnsi="Times New Roman" w:cs="Times New Roman"/>
          <w:sz w:val="24"/>
          <w:szCs w:val="24"/>
          <w:lang w:eastAsia="en-GB"/>
        </w:rPr>
        <w:t>).</w:t>
      </w:r>
      <w:r w:rsidR="00ED4883" w:rsidRPr="00D83312">
        <w:rPr>
          <w:rFonts w:ascii="Times New Roman" w:eastAsia="Times New Roman" w:hAnsi="Times New Roman" w:cs="Times New Roman"/>
          <w:sz w:val="24"/>
          <w:szCs w:val="24"/>
          <w:lang w:eastAsia="en-GB"/>
        </w:rPr>
        <w:t xml:space="preserve"> </w:t>
      </w:r>
    </w:p>
    <w:p w14:paraId="52B9FF8A" w14:textId="77777777" w:rsidR="00EE23F6" w:rsidRPr="00D83312" w:rsidRDefault="00EE23F6" w:rsidP="00D83312">
      <w:pPr>
        <w:spacing w:after="0" w:line="360" w:lineRule="auto"/>
        <w:contextualSpacing/>
        <w:rPr>
          <w:rFonts w:ascii="Times New Roman" w:eastAsia="Times New Roman" w:hAnsi="Times New Roman" w:cs="Times New Roman"/>
          <w:sz w:val="24"/>
          <w:szCs w:val="24"/>
          <w:lang w:eastAsia="en-GB"/>
        </w:rPr>
      </w:pPr>
    </w:p>
    <w:p w14:paraId="448D2953" w14:textId="77777777" w:rsidR="00044B02" w:rsidRPr="007F49E7" w:rsidRDefault="00044B02" w:rsidP="00D83312">
      <w:pPr>
        <w:spacing w:after="0" w:line="360" w:lineRule="auto"/>
        <w:contextualSpacing/>
        <w:rPr>
          <w:rFonts w:ascii="Times New Roman" w:eastAsia="Times New Roman" w:hAnsi="Times New Roman" w:cs="Times New Roman"/>
          <w:b/>
          <w:caps/>
          <w:color w:val="0070C0"/>
          <w:sz w:val="32"/>
          <w:szCs w:val="32"/>
          <w:lang w:eastAsia="en-GB"/>
        </w:rPr>
      </w:pPr>
      <w:r w:rsidRPr="007F49E7">
        <w:rPr>
          <w:rFonts w:ascii="Times New Roman" w:eastAsia="Times New Roman" w:hAnsi="Times New Roman" w:cs="Times New Roman"/>
          <w:b/>
          <w:caps/>
          <w:color w:val="0070C0"/>
          <w:sz w:val="32"/>
          <w:szCs w:val="32"/>
          <w:lang w:eastAsia="en-GB"/>
        </w:rPr>
        <w:t>Results</w:t>
      </w:r>
      <w:r w:rsidR="00552616" w:rsidRPr="007F49E7">
        <w:rPr>
          <w:rFonts w:ascii="Times New Roman" w:eastAsia="Times New Roman" w:hAnsi="Times New Roman" w:cs="Times New Roman"/>
          <w:b/>
          <w:caps/>
          <w:color w:val="0070C0"/>
          <w:sz w:val="32"/>
          <w:szCs w:val="32"/>
          <w:lang w:eastAsia="en-GB"/>
        </w:rPr>
        <w:t xml:space="preserve"> and discussion</w:t>
      </w:r>
    </w:p>
    <w:p w14:paraId="541F05C8" w14:textId="77777777" w:rsidR="005949F6" w:rsidRPr="007F49E7" w:rsidRDefault="005949F6" w:rsidP="00D83312">
      <w:pPr>
        <w:spacing w:after="0" w:line="360" w:lineRule="auto"/>
        <w:contextualSpacing/>
        <w:rPr>
          <w:rFonts w:ascii="Times New Roman" w:eastAsia="Times New Roman" w:hAnsi="Times New Roman" w:cs="Times New Roman"/>
          <w:b/>
          <w:color w:val="0070C0"/>
          <w:sz w:val="28"/>
          <w:szCs w:val="28"/>
          <w:lang w:eastAsia="en-GB"/>
        </w:rPr>
      </w:pPr>
      <w:r w:rsidRPr="007F49E7">
        <w:rPr>
          <w:rFonts w:ascii="Times New Roman" w:eastAsia="Times New Roman" w:hAnsi="Times New Roman" w:cs="Times New Roman"/>
          <w:b/>
          <w:color w:val="0070C0"/>
          <w:sz w:val="28"/>
          <w:szCs w:val="28"/>
          <w:lang w:eastAsia="en-GB"/>
        </w:rPr>
        <w:t xml:space="preserve">Core recommendations </w:t>
      </w:r>
    </w:p>
    <w:p w14:paraId="7A1A1214" w14:textId="24EE0253" w:rsidR="00DD5962" w:rsidRDefault="00ED4883" w:rsidP="00D83312">
      <w:pPr>
        <w:spacing w:after="0" w:line="360" w:lineRule="auto"/>
        <w:contextualSpacing/>
        <w:rPr>
          <w:rFonts w:ascii="Times New Roman" w:eastAsia="Times New Roman" w:hAnsi="Times New Roman" w:cs="Times New Roman"/>
          <w:sz w:val="24"/>
          <w:szCs w:val="24"/>
          <w:lang w:eastAsia="en-GB"/>
        </w:rPr>
      </w:pPr>
      <w:r w:rsidRPr="00D83312">
        <w:rPr>
          <w:rFonts w:ascii="Times New Roman" w:eastAsia="Times New Roman" w:hAnsi="Times New Roman" w:cs="Times New Roman"/>
          <w:sz w:val="24"/>
          <w:szCs w:val="24"/>
          <w:lang w:eastAsia="en-GB"/>
        </w:rPr>
        <w:t xml:space="preserve">The core recommendations </w:t>
      </w:r>
      <w:r w:rsidR="00933F19" w:rsidRPr="00D83312">
        <w:rPr>
          <w:rFonts w:ascii="Times New Roman" w:eastAsia="Times New Roman" w:hAnsi="Times New Roman" w:cs="Times New Roman"/>
          <w:sz w:val="24"/>
          <w:szCs w:val="24"/>
          <w:lang w:eastAsia="en-GB"/>
        </w:rPr>
        <w:t xml:space="preserve">as outlined in this document including </w:t>
      </w:r>
      <w:r w:rsidR="00DC2E62">
        <w:rPr>
          <w:rFonts w:ascii="Times New Roman" w:eastAsia="Times New Roman" w:hAnsi="Times New Roman" w:cs="Times New Roman"/>
          <w:b/>
          <w:sz w:val="24"/>
          <w:szCs w:val="24"/>
          <w:lang w:eastAsia="en-GB"/>
        </w:rPr>
        <w:t>Tables 2a and 2b</w:t>
      </w:r>
      <w:r w:rsidR="00933F19" w:rsidRPr="00D83312">
        <w:rPr>
          <w:rFonts w:ascii="Times New Roman" w:eastAsia="Times New Roman" w:hAnsi="Times New Roman" w:cs="Times New Roman"/>
          <w:sz w:val="24"/>
          <w:szCs w:val="24"/>
          <w:lang w:eastAsia="en-GB"/>
        </w:rPr>
        <w:t>, which serve as a checklist for assessing a s</w:t>
      </w:r>
      <w:r w:rsidR="00CF12F1" w:rsidRPr="00D83312">
        <w:rPr>
          <w:rFonts w:ascii="Times New Roman" w:eastAsia="Times New Roman" w:hAnsi="Times New Roman" w:cs="Times New Roman"/>
          <w:sz w:val="24"/>
          <w:szCs w:val="24"/>
          <w:lang w:eastAsia="en-GB"/>
        </w:rPr>
        <w:t>t</w:t>
      </w:r>
      <w:r w:rsidR="00933F19" w:rsidRPr="00D83312">
        <w:rPr>
          <w:rFonts w:ascii="Times New Roman" w:eastAsia="Times New Roman" w:hAnsi="Times New Roman" w:cs="Times New Roman"/>
          <w:sz w:val="24"/>
          <w:szCs w:val="24"/>
          <w:lang w:eastAsia="en-GB"/>
        </w:rPr>
        <w:t>udy</w:t>
      </w:r>
      <w:r w:rsidR="009C5F8E" w:rsidRPr="00D83312">
        <w:rPr>
          <w:rFonts w:ascii="Times New Roman" w:eastAsia="Times New Roman" w:hAnsi="Times New Roman" w:cs="Times New Roman"/>
          <w:sz w:val="24"/>
          <w:szCs w:val="24"/>
          <w:lang w:eastAsia="en-GB"/>
        </w:rPr>
        <w:t>,</w:t>
      </w:r>
      <w:r w:rsidR="00933F19" w:rsidRPr="00D83312">
        <w:rPr>
          <w:rFonts w:ascii="Times New Roman" w:eastAsia="Times New Roman" w:hAnsi="Times New Roman" w:cs="Times New Roman"/>
        </w:rPr>
        <w:t xml:space="preserve"> </w:t>
      </w:r>
      <w:r w:rsidRPr="00D83312">
        <w:rPr>
          <w:rFonts w:ascii="Times New Roman" w:eastAsia="Times New Roman" w:hAnsi="Times New Roman" w:cs="Times New Roman"/>
          <w:sz w:val="24"/>
          <w:szCs w:val="24"/>
          <w:lang w:eastAsia="en-GB"/>
        </w:rPr>
        <w:t xml:space="preserve">focus on the </w:t>
      </w:r>
      <w:r w:rsidRPr="00D83312">
        <w:rPr>
          <w:rFonts w:ascii="Times New Roman" w:eastAsia="Times New Roman" w:hAnsi="Times New Roman" w:cs="Times New Roman"/>
          <w:sz w:val="24"/>
          <w:szCs w:val="24"/>
          <w:u w:val="single"/>
          <w:lang w:eastAsia="en-GB"/>
        </w:rPr>
        <w:t>conducting</w:t>
      </w:r>
      <w:r w:rsidRPr="00D83312">
        <w:rPr>
          <w:rFonts w:ascii="Times New Roman" w:eastAsia="Times New Roman" w:hAnsi="Times New Roman" w:cs="Times New Roman"/>
          <w:sz w:val="24"/>
          <w:szCs w:val="24"/>
          <w:lang w:eastAsia="en-GB"/>
        </w:rPr>
        <w:t xml:space="preserve"> and </w:t>
      </w:r>
      <w:r w:rsidRPr="00D83312">
        <w:rPr>
          <w:rFonts w:ascii="Times New Roman" w:eastAsia="Times New Roman" w:hAnsi="Times New Roman" w:cs="Times New Roman"/>
          <w:sz w:val="24"/>
          <w:szCs w:val="24"/>
          <w:u w:val="single"/>
          <w:lang w:eastAsia="en-GB"/>
        </w:rPr>
        <w:t>reporting</w:t>
      </w:r>
      <w:r w:rsidRPr="00D83312">
        <w:rPr>
          <w:rFonts w:ascii="Times New Roman" w:eastAsia="Times New Roman" w:hAnsi="Times New Roman" w:cs="Times New Roman"/>
          <w:sz w:val="24"/>
          <w:szCs w:val="24"/>
          <w:lang w:eastAsia="en-GB"/>
        </w:rPr>
        <w:t xml:space="preserve"> of </w:t>
      </w:r>
      <w:proofErr w:type="spellStart"/>
      <w:r w:rsidRPr="00D83312">
        <w:rPr>
          <w:rFonts w:ascii="Times New Roman" w:eastAsia="Times New Roman" w:hAnsi="Times New Roman" w:cs="Times New Roman"/>
          <w:sz w:val="24"/>
          <w:szCs w:val="24"/>
          <w:lang w:eastAsia="en-GB"/>
        </w:rPr>
        <w:t>ethnopharmacol</w:t>
      </w:r>
      <w:r w:rsidR="00955DEF" w:rsidRPr="00D83312">
        <w:rPr>
          <w:rFonts w:ascii="Times New Roman" w:eastAsia="Times New Roman" w:hAnsi="Times New Roman" w:cs="Times New Roman"/>
          <w:sz w:val="24"/>
          <w:szCs w:val="24"/>
          <w:lang w:eastAsia="en-GB"/>
        </w:rPr>
        <w:t>o</w:t>
      </w:r>
      <w:r w:rsidRPr="00D83312">
        <w:rPr>
          <w:rFonts w:ascii="Times New Roman" w:eastAsia="Times New Roman" w:hAnsi="Times New Roman" w:cs="Times New Roman"/>
          <w:sz w:val="24"/>
          <w:szCs w:val="24"/>
          <w:lang w:eastAsia="en-GB"/>
        </w:rPr>
        <w:t>gical</w:t>
      </w:r>
      <w:proofErr w:type="spellEnd"/>
      <w:r w:rsidRPr="00D83312">
        <w:rPr>
          <w:rFonts w:ascii="Times New Roman" w:eastAsia="Times New Roman" w:hAnsi="Times New Roman" w:cs="Times New Roman"/>
          <w:sz w:val="24"/>
          <w:szCs w:val="24"/>
          <w:lang w:eastAsia="en-GB"/>
        </w:rPr>
        <w:t xml:space="preserve"> field </w:t>
      </w:r>
      <w:r w:rsidR="007B7946" w:rsidRPr="00D83312">
        <w:rPr>
          <w:rFonts w:ascii="Times New Roman" w:eastAsia="Times New Roman" w:hAnsi="Times New Roman" w:cs="Times New Roman"/>
          <w:sz w:val="24"/>
          <w:szCs w:val="24"/>
          <w:lang w:eastAsia="en-GB"/>
        </w:rPr>
        <w:t xml:space="preserve">studies </w:t>
      </w:r>
      <w:r w:rsidRPr="00D83312">
        <w:rPr>
          <w:rFonts w:ascii="Times New Roman" w:eastAsia="Times New Roman" w:hAnsi="Times New Roman" w:cs="Times New Roman"/>
          <w:sz w:val="24"/>
          <w:szCs w:val="24"/>
          <w:lang w:eastAsia="en-GB"/>
        </w:rPr>
        <w:t xml:space="preserve">and </w:t>
      </w:r>
      <w:r w:rsidR="00955DEF" w:rsidRPr="00D83312">
        <w:rPr>
          <w:rFonts w:ascii="Times New Roman" w:eastAsia="Times New Roman" w:hAnsi="Times New Roman" w:cs="Times New Roman"/>
          <w:sz w:val="24"/>
          <w:szCs w:val="24"/>
          <w:lang w:eastAsia="en-GB"/>
        </w:rPr>
        <w:t>studies</w:t>
      </w:r>
      <w:r w:rsidR="007B7946" w:rsidRPr="00D83312">
        <w:rPr>
          <w:rFonts w:ascii="Times New Roman" w:eastAsia="Times New Roman" w:hAnsi="Times New Roman" w:cs="Times New Roman"/>
          <w:sz w:val="24"/>
          <w:szCs w:val="24"/>
          <w:lang w:eastAsia="en-GB"/>
        </w:rPr>
        <w:t xml:space="preserve"> with a </w:t>
      </w:r>
      <w:r w:rsidRPr="00D83312">
        <w:rPr>
          <w:rFonts w:ascii="Times New Roman" w:eastAsia="Times New Roman" w:hAnsi="Times New Roman" w:cs="Times New Roman"/>
          <w:sz w:val="24"/>
          <w:szCs w:val="24"/>
          <w:lang w:eastAsia="en-GB"/>
        </w:rPr>
        <w:t xml:space="preserve">historical </w:t>
      </w:r>
      <w:r w:rsidR="007B7946" w:rsidRPr="00D83312">
        <w:rPr>
          <w:rFonts w:ascii="Times New Roman" w:eastAsia="Times New Roman" w:hAnsi="Times New Roman" w:cs="Times New Roman"/>
          <w:sz w:val="24"/>
          <w:szCs w:val="24"/>
          <w:lang w:eastAsia="en-GB"/>
        </w:rPr>
        <w:t>approach.</w:t>
      </w:r>
      <w:r w:rsidRPr="00D83312">
        <w:rPr>
          <w:rFonts w:ascii="Times New Roman" w:eastAsia="Times New Roman" w:hAnsi="Times New Roman" w:cs="Times New Roman"/>
          <w:sz w:val="24"/>
          <w:szCs w:val="24"/>
          <w:lang w:eastAsia="en-GB"/>
        </w:rPr>
        <w:t xml:space="preserve"> </w:t>
      </w:r>
      <w:r w:rsidR="00DD5962">
        <w:rPr>
          <w:rFonts w:ascii="Times New Roman" w:eastAsia="Times New Roman" w:hAnsi="Times New Roman" w:cs="Times New Roman"/>
          <w:sz w:val="24"/>
          <w:szCs w:val="24"/>
          <w:lang w:eastAsia="en-GB"/>
        </w:rPr>
        <w:t xml:space="preserve">The two parts of the table are designed in such a way that </w:t>
      </w:r>
      <w:r w:rsidR="00427CD3">
        <w:rPr>
          <w:rFonts w:ascii="Times New Roman" w:eastAsia="Times New Roman" w:hAnsi="Times New Roman" w:cs="Times New Roman"/>
          <w:sz w:val="24"/>
          <w:szCs w:val="24"/>
          <w:lang w:eastAsia="en-GB"/>
        </w:rPr>
        <w:t>it can be used as a guide covering all steps from the initial design to the reporting of an</w:t>
      </w:r>
      <w:r w:rsidR="00DD5962">
        <w:rPr>
          <w:rFonts w:ascii="Times New Roman" w:eastAsia="Times New Roman" w:hAnsi="Times New Roman" w:cs="Times New Roman"/>
          <w:sz w:val="24"/>
          <w:szCs w:val="24"/>
          <w:lang w:eastAsia="en-GB"/>
        </w:rPr>
        <w:t xml:space="preserve"> </w:t>
      </w:r>
      <w:proofErr w:type="spellStart"/>
      <w:r w:rsidR="00DD5962">
        <w:rPr>
          <w:rFonts w:ascii="Times New Roman" w:eastAsia="Times New Roman" w:hAnsi="Times New Roman" w:cs="Times New Roman"/>
          <w:sz w:val="24"/>
          <w:szCs w:val="24"/>
          <w:lang w:eastAsia="en-GB"/>
        </w:rPr>
        <w:t>ethnopharmacological</w:t>
      </w:r>
      <w:proofErr w:type="spellEnd"/>
      <w:r w:rsidR="00DD5962">
        <w:rPr>
          <w:rFonts w:ascii="Times New Roman" w:eastAsia="Times New Roman" w:hAnsi="Times New Roman" w:cs="Times New Roman"/>
          <w:sz w:val="24"/>
          <w:szCs w:val="24"/>
          <w:lang w:eastAsia="en-GB"/>
        </w:rPr>
        <w:t xml:space="preserve"> field study</w:t>
      </w:r>
      <w:r w:rsidR="00F42A21">
        <w:rPr>
          <w:rFonts w:ascii="Times New Roman" w:eastAsia="Times New Roman" w:hAnsi="Times New Roman" w:cs="Times New Roman"/>
          <w:sz w:val="24"/>
          <w:szCs w:val="24"/>
          <w:lang w:eastAsia="en-GB"/>
        </w:rPr>
        <w:t>.</w:t>
      </w:r>
    </w:p>
    <w:p w14:paraId="034962FA" w14:textId="55347D54" w:rsidR="00D83312" w:rsidRDefault="009C5F8E" w:rsidP="00D83312">
      <w:pPr>
        <w:spacing w:after="0" w:line="360" w:lineRule="auto"/>
        <w:contextualSpacing/>
        <w:rPr>
          <w:rFonts w:ascii="Times New Roman" w:eastAsia="Times New Roman" w:hAnsi="Times New Roman" w:cs="Times New Roman"/>
          <w:sz w:val="24"/>
          <w:szCs w:val="24"/>
          <w:lang w:eastAsia="en-GB"/>
        </w:rPr>
      </w:pPr>
      <w:r w:rsidRPr="00D83312">
        <w:rPr>
          <w:rFonts w:ascii="Times New Roman" w:eastAsia="Times New Roman" w:hAnsi="Times New Roman" w:cs="Times New Roman"/>
          <w:sz w:val="24"/>
          <w:szCs w:val="24"/>
          <w:lang w:eastAsia="en-GB"/>
        </w:rPr>
        <w:t xml:space="preserve">The specific situations in a country or culture will always differ and the document will need to be adapted to these needs generally. These tables cover this through defining best practice in all areas relevant in an </w:t>
      </w:r>
      <w:proofErr w:type="spellStart"/>
      <w:r w:rsidR="000D64F8" w:rsidRPr="00D83312">
        <w:rPr>
          <w:rFonts w:ascii="Times New Roman" w:eastAsia="Times New Roman" w:hAnsi="Times New Roman" w:cs="Times New Roman"/>
          <w:sz w:val="24"/>
          <w:szCs w:val="24"/>
          <w:lang w:eastAsia="en-GB"/>
        </w:rPr>
        <w:t>ethnopharmacological</w:t>
      </w:r>
      <w:proofErr w:type="spellEnd"/>
      <w:r w:rsidR="000D64F8" w:rsidRPr="00D83312">
        <w:rPr>
          <w:rFonts w:ascii="Times New Roman" w:eastAsia="Times New Roman" w:hAnsi="Times New Roman" w:cs="Times New Roman"/>
          <w:sz w:val="24"/>
          <w:szCs w:val="24"/>
          <w:lang w:eastAsia="en-GB"/>
        </w:rPr>
        <w:t xml:space="preserve"> field study and</w:t>
      </w:r>
      <w:r w:rsidR="00B42999">
        <w:rPr>
          <w:rFonts w:ascii="Times New Roman" w:eastAsia="Times New Roman" w:hAnsi="Times New Roman" w:cs="Times New Roman"/>
          <w:sz w:val="24"/>
          <w:szCs w:val="24"/>
          <w:lang w:eastAsia="en-GB"/>
        </w:rPr>
        <w:t xml:space="preserve"> </w:t>
      </w:r>
      <w:r w:rsidR="0061100F" w:rsidRPr="00D83312">
        <w:rPr>
          <w:rFonts w:ascii="Times New Roman" w:eastAsia="Times New Roman" w:hAnsi="Times New Roman" w:cs="Times New Roman"/>
          <w:sz w:val="24"/>
          <w:szCs w:val="24"/>
          <w:lang w:eastAsia="en-GB"/>
        </w:rPr>
        <w:t xml:space="preserve">can be used as a </w:t>
      </w:r>
      <w:r w:rsidRPr="00D83312">
        <w:rPr>
          <w:rFonts w:ascii="Times New Roman" w:eastAsia="Times New Roman" w:hAnsi="Times New Roman" w:cs="Times New Roman"/>
          <w:sz w:val="24"/>
          <w:szCs w:val="24"/>
          <w:lang w:eastAsia="en-GB"/>
        </w:rPr>
        <w:t xml:space="preserve">checklist, </w:t>
      </w:r>
      <w:r w:rsidR="000D64F8" w:rsidRPr="00D83312">
        <w:rPr>
          <w:rFonts w:ascii="Times New Roman" w:eastAsia="Times New Roman" w:hAnsi="Times New Roman" w:cs="Times New Roman"/>
          <w:sz w:val="24"/>
          <w:szCs w:val="24"/>
          <w:lang w:eastAsia="en-GB"/>
        </w:rPr>
        <w:t xml:space="preserve">which </w:t>
      </w:r>
      <w:r w:rsidRPr="00D83312">
        <w:rPr>
          <w:rFonts w:ascii="Times New Roman" w:eastAsia="Times New Roman" w:hAnsi="Times New Roman" w:cs="Times New Roman"/>
          <w:sz w:val="24"/>
          <w:szCs w:val="24"/>
          <w:lang w:eastAsia="en-GB"/>
        </w:rPr>
        <w:t>should help researchers, editors, and reviewers to assess a study both during the development of the project and during publication.</w:t>
      </w:r>
      <w:r w:rsidR="00B42999">
        <w:rPr>
          <w:rFonts w:ascii="Times New Roman" w:eastAsia="Times New Roman" w:hAnsi="Times New Roman" w:cs="Times New Roman"/>
          <w:sz w:val="24"/>
          <w:szCs w:val="24"/>
          <w:lang w:eastAsia="en-GB"/>
        </w:rPr>
        <w:t xml:space="preserve"> </w:t>
      </w:r>
      <w:r w:rsidRPr="00D83312">
        <w:rPr>
          <w:rFonts w:ascii="Times New Roman" w:eastAsia="Times New Roman" w:hAnsi="Times New Roman" w:cs="Times New Roman"/>
          <w:sz w:val="24"/>
          <w:szCs w:val="24"/>
          <w:lang w:eastAsia="en-GB"/>
        </w:rPr>
        <w:t>H</w:t>
      </w:r>
      <w:r w:rsidR="0061100F" w:rsidRPr="00D83312">
        <w:rPr>
          <w:rFonts w:ascii="Times New Roman" w:eastAsia="Times New Roman" w:hAnsi="Times New Roman" w:cs="Times New Roman"/>
          <w:sz w:val="24"/>
          <w:szCs w:val="24"/>
          <w:lang w:eastAsia="en-GB"/>
        </w:rPr>
        <w:t>ere we do not wish to repeat these recommendations</w:t>
      </w:r>
      <w:r w:rsidR="00FE79F3">
        <w:rPr>
          <w:rFonts w:ascii="Times New Roman" w:eastAsia="Times New Roman" w:hAnsi="Times New Roman" w:cs="Times New Roman"/>
          <w:sz w:val="24"/>
          <w:szCs w:val="24"/>
          <w:lang w:eastAsia="en-GB"/>
        </w:rPr>
        <w:t xml:space="preserve"> of the table</w:t>
      </w:r>
      <w:r w:rsidR="0061100F" w:rsidRPr="00D83312">
        <w:rPr>
          <w:rFonts w:ascii="Times New Roman" w:eastAsia="Times New Roman" w:hAnsi="Times New Roman" w:cs="Times New Roman"/>
          <w:sz w:val="24"/>
          <w:szCs w:val="24"/>
          <w:lang w:eastAsia="en-GB"/>
        </w:rPr>
        <w:t>, but to flag important elements.</w:t>
      </w:r>
      <w:r w:rsidR="00ED4883" w:rsidRPr="00D83312">
        <w:rPr>
          <w:rFonts w:ascii="Times New Roman" w:eastAsia="Times New Roman" w:hAnsi="Times New Roman" w:cs="Times New Roman"/>
          <w:sz w:val="24"/>
          <w:szCs w:val="24"/>
          <w:lang w:eastAsia="en-GB"/>
        </w:rPr>
        <w:t xml:space="preserve"> </w:t>
      </w:r>
    </w:p>
    <w:p w14:paraId="452DB614" w14:textId="3166B7B6" w:rsidR="0061100F" w:rsidRPr="00D83312" w:rsidRDefault="0061100F" w:rsidP="00D83312">
      <w:pPr>
        <w:spacing w:after="0" w:line="360" w:lineRule="auto"/>
        <w:contextualSpacing/>
        <w:rPr>
          <w:rFonts w:ascii="Times New Roman" w:eastAsia="Times New Roman" w:hAnsi="Times New Roman" w:cs="Times New Roman"/>
          <w:sz w:val="24"/>
          <w:szCs w:val="24"/>
          <w:lang w:eastAsia="en-GB"/>
        </w:rPr>
      </w:pPr>
      <w:r w:rsidRPr="00D83312">
        <w:rPr>
          <w:rFonts w:ascii="Times New Roman" w:eastAsia="Times New Roman" w:hAnsi="Times New Roman" w:cs="Times New Roman"/>
          <w:sz w:val="24"/>
          <w:szCs w:val="24"/>
          <w:lang w:eastAsia="en-GB"/>
        </w:rPr>
        <w:t xml:space="preserve">It </w:t>
      </w:r>
      <w:r w:rsidR="00D83312">
        <w:rPr>
          <w:rFonts w:ascii="Times New Roman" w:eastAsia="Times New Roman" w:hAnsi="Times New Roman" w:cs="Times New Roman"/>
          <w:sz w:val="24"/>
          <w:szCs w:val="24"/>
          <w:lang w:eastAsia="en-GB"/>
        </w:rPr>
        <w:t>is</w:t>
      </w:r>
      <w:r w:rsidRPr="00D83312">
        <w:rPr>
          <w:rFonts w:ascii="Times New Roman" w:eastAsia="Times New Roman" w:hAnsi="Times New Roman" w:cs="Times New Roman"/>
          <w:sz w:val="24"/>
          <w:szCs w:val="24"/>
          <w:lang w:eastAsia="en-GB"/>
        </w:rPr>
        <w:t xml:space="preserve"> a guide to facilitate best practice and, of course, </w:t>
      </w:r>
      <w:r w:rsidR="0056341F" w:rsidRPr="00D83312">
        <w:rPr>
          <w:rFonts w:ascii="Times New Roman" w:eastAsia="Times New Roman" w:hAnsi="Times New Roman" w:cs="Times New Roman"/>
          <w:sz w:val="24"/>
          <w:szCs w:val="24"/>
          <w:lang w:eastAsia="en-GB"/>
        </w:rPr>
        <w:t xml:space="preserve">is </w:t>
      </w:r>
      <w:r w:rsidRPr="00D83312">
        <w:rPr>
          <w:rFonts w:ascii="Times New Roman" w:eastAsia="Times New Roman" w:hAnsi="Times New Roman" w:cs="Times New Roman"/>
          <w:sz w:val="24"/>
          <w:szCs w:val="24"/>
          <w:lang w:eastAsia="en-GB"/>
        </w:rPr>
        <w:t xml:space="preserve">not intended to add another barrier to developing, implementing and reporting such studies. Very often many if not all recommendations of the statement are largely covered, but far too often </w:t>
      </w:r>
      <w:r w:rsidR="0056341F" w:rsidRPr="00D83312">
        <w:rPr>
          <w:rFonts w:ascii="Times New Roman" w:eastAsia="Times New Roman" w:hAnsi="Times New Roman" w:cs="Times New Roman"/>
          <w:sz w:val="24"/>
          <w:szCs w:val="24"/>
          <w:lang w:eastAsia="en-GB"/>
        </w:rPr>
        <w:t xml:space="preserve">manuscripts </w:t>
      </w:r>
      <w:r w:rsidRPr="00D83312">
        <w:rPr>
          <w:rFonts w:ascii="Times New Roman" w:eastAsia="Times New Roman" w:hAnsi="Times New Roman" w:cs="Times New Roman"/>
          <w:sz w:val="24"/>
          <w:szCs w:val="24"/>
          <w:lang w:eastAsia="en-GB"/>
        </w:rPr>
        <w:t xml:space="preserve">received </w:t>
      </w:r>
      <w:r w:rsidR="0056341F" w:rsidRPr="00D83312">
        <w:rPr>
          <w:rFonts w:ascii="Times New Roman" w:eastAsia="Times New Roman" w:hAnsi="Times New Roman" w:cs="Times New Roman"/>
          <w:sz w:val="24"/>
          <w:szCs w:val="24"/>
          <w:lang w:eastAsia="en-GB"/>
        </w:rPr>
        <w:t>b</w:t>
      </w:r>
      <w:r w:rsidRPr="00D83312">
        <w:rPr>
          <w:rFonts w:ascii="Times New Roman" w:eastAsia="Times New Roman" w:hAnsi="Times New Roman" w:cs="Times New Roman"/>
          <w:sz w:val="24"/>
          <w:szCs w:val="24"/>
          <w:lang w:eastAsia="en-GB"/>
        </w:rPr>
        <w:t xml:space="preserve">y learned journals fall far short of </w:t>
      </w:r>
      <w:r w:rsidR="0056341F" w:rsidRPr="00D83312">
        <w:rPr>
          <w:rFonts w:ascii="Times New Roman" w:eastAsia="Times New Roman" w:hAnsi="Times New Roman" w:cs="Times New Roman"/>
          <w:sz w:val="24"/>
          <w:szCs w:val="24"/>
          <w:lang w:eastAsia="en-GB"/>
        </w:rPr>
        <w:t xml:space="preserve">these standards </w:t>
      </w:r>
      <w:r w:rsidRPr="00D83312">
        <w:rPr>
          <w:rFonts w:ascii="Times New Roman" w:eastAsia="Times New Roman" w:hAnsi="Times New Roman" w:cs="Times New Roman"/>
          <w:sz w:val="24"/>
          <w:szCs w:val="24"/>
          <w:lang w:eastAsia="en-GB"/>
        </w:rPr>
        <w:t>(and are often not published), calling for such guidelines for best practice.</w:t>
      </w:r>
    </w:p>
    <w:p w14:paraId="00CEFE64" w14:textId="78A31A24" w:rsidR="009C5F8E" w:rsidRDefault="00ED4883" w:rsidP="00D83312">
      <w:pPr>
        <w:spacing w:after="0" w:line="360" w:lineRule="auto"/>
        <w:contextualSpacing/>
        <w:rPr>
          <w:rFonts w:ascii="Times New Roman" w:eastAsia="Times New Roman" w:hAnsi="Times New Roman" w:cs="Times New Roman"/>
          <w:sz w:val="24"/>
          <w:szCs w:val="24"/>
          <w:lang w:eastAsia="en-GB"/>
        </w:rPr>
      </w:pPr>
      <w:r w:rsidRPr="00D83312">
        <w:rPr>
          <w:rFonts w:ascii="Times New Roman" w:eastAsia="Times New Roman" w:hAnsi="Times New Roman" w:cs="Times New Roman"/>
          <w:sz w:val="24"/>
          <w:szCs w:val="24"/>
          <w:lang w:eastAsia="en-GB"/>
        </w:rPr>
        <w:t xml:space="preserve">Of course, national and international laws and agreements including the </w:t>
      </w:r>
      <w:r w:rsidR="008C4CE2" w:rsidRPr="00D83312">
        <w:rPr>
          <w:rFonts w:ascii="Times New Roman" w:eastAsia="Times New Roman" w:hAnsi="Times New Roman" w:cs="Times New Roman"/>
          <w:sz w:val="24"/>
          <w:szCs w:val="24"/>
          <w:lang w:eastAsia="en-GB"/>
        </w:rPr>
        <w:t>Convention on Biological Diversity (</w:t>
      </w:r>
      <w:r w:rsidR="007B7946" w:rsidRPr="00D83312">
        <w:rPr>
          <w:rFonts w:ascii="Times New Roman" w:eastAsia="Times New Roman" w:hAnsi="Times New Roman" w:cs="Times New Roman"/>
          <w:sz w:val="24"/>
          <w:szCs w:val="24"/>
          <w:lang w:eastAsia="en-GB"/>
        </w:rPr>
        <w:t>CBD</w:t>
      </w:r>
      <w:r w:rsidR="008C4CE2" w:rsidRPr="00D83312">
        <w:rPr>
          <w:rFonts w:ascii="Times New Roman" w:eastAsia="Times New Roman" w:hAnsi="Times New Roman" w:cs="Times New Roman"/>
          <w:sz w:val="24"/>
          <w:szCs w:val="24"/>
          <w:lang w:eastAsia="en-GB"/>
        </w:rPr>
        <w:t>)</w:t>
      </w:r>
      <w:r w:rsidR="007B7946" w:rsidRPr="00D83312">
        <w:rPr>
          <w:rFonts w:ascii="Times New Roman" w:eastAsia="Times New Roman" w:hAnsi="Times New Roman" w:cs="Times New Roman"/>
          <w:sz w:val="24"/>
          <w:szCs w:val="24"/>
          <w:lang w:eastAsia="en-GB"/>
        </w:rPr>
        <w:t xml:space="preserve"> </w:t>
      </w:r>
      <w:r w:rsidRPr="00D83312">
        <w:rPr>
          <w:rFonts w:ascii="Times New Roman" w:eastAsia="Times New Roman" w:hAnsi="Times New Roman" w:cs="Times New Roman"/>
          <w:sz w:val="24"/>
          <w:szCs w:val="24"/>
          <w:lang w:eastAsia="en-GB"/>
        </w:rPr>
        <w:t>and subsequent agreements must be complied with fully</w:t>
      </w:r>
      <w:r w:rsidR="008C4CE2" w:rsidRPr="00D83312">
        <w:rPr>
          <w:rFonts w:ascii="Times New Roman" w:eastAsia="Times New Roman" w:hAnsi="Times New Roman" w:cs="Times New Roman"/>
          <w:sz w:val="24"/>
          <w:szCs w:val="24"/>
          <w:lang w:eastAsia="en-GB"/>
        </w:rPr>
        <w:t>.</w:t>
      </w:r>
      <w:r w:rsidRPr="00D83312">
        <w:rPr>
          <w:rFonts w:ascii="Times New Roman" w:eastAsia="Times New Roman" w:hAnsi="Times New Roman" w:cs="Times New Roman"/>
          <w:sz w:val="24"/>
          <w:szCs w:val="24"/>
          <w:lang w:eastAsia="en-GB"/>
        </w:rPr>
        <w:t xml:space="preserve"> </w:t>
      </w:r>
      <w:r w:rsidR="00DE6369" w:rsidRPr="00D83312">
        <w:rPr>
          <w:rFonts w:ascii="Times New Roman" w:eastAsia="Times New Roman" w:hAnsi="Times New Roman" w:cs="Times New Roman"/>
          <w:sz w:val="24"/>
          <w:szCs w:val="24"/>
          <w:lang w:eastAsia="en-GB"/>
        </w:rPr>
        <w:t>In the consultation process th</w:t>
      </w:r>
      <w:r w:rsidR="009C5F8E" w:rsidRPr="00D83312">
        <w:rPr>
          <w:rFonts w:ascii="Times New Roman" w:eastAsia="Times New Roman" w:hAnsi="Times New Roman" w:cs="Times New Roman"/>
          <w:sz w:val="24"/>
          <w:szCs w:val="24"/>
          <w:lang w:eastAsia="en-GB"/>
        </w:rPr>
        <w:t>e importance of complying with these laws and regulations</w:t>
      </w:r>
      <w:r w:rsidR="00DE6369" w:rsidRPr="00D83312">
        <w:rPr>
          <w:rFonts w:ascii="Times New Roman" w:eastAsia="Times New Roman" w:hAnsi="Times New Roman" w:cs="Times New Roman"/>
          <w:sz w:val="24"/>
          <w:szCs w:val="24"/>
          <w:lang w:eastAsia="en-GB"/>
        </w:rPr>
        <w:t xml:space="preserve"> has been stressed frequently, and there is a general consensus that this is an essential prerequisite for any </w:t>
      </w:r>
      <w:proofErr w:type="spellStart"/>
      <w:r w:rsidR="00DE6369" w:rsidRPr="00D83312">
        <w:rPr>
          <w:rFonts w:ascii="Times New Roman" w:eastAsia="Times New Roman" w:hAnsi="Times New Roman" w:cs="Times New Roman"/>
          <w:sz w:val="24"/>
          <w:szCs w:val="24"/>
          <w:lang w:eastAsia="en-GB"/>
        </w:rPr>
        <w:t>ethnopharmacological</w:t>
      </w:r>
      <w:proofErr w:type="spellEnd"/>
      <w:r w:rsidR="00DE6369" w:rsidRPr="00D83312">
        <w:rPr>
          <w:rFonts w:ascii="Times New Roman" w:eastAsia="Times New Roman" w:hAnsi="Times New Roman" w:cs="Times New Roman"/>
          <w:sz w:val="24"/>
          <w:szCs w:val="24"/>
          <w:lang w:eastAsia="en-GB"/>
        </w:rPr>
        <w:t xml:space="preserve"> field study. </w:t>
      </w:r>
      <w:r w:rsidR="009C5F8E" w:rsidRPr="00D83312">
        <w:rPr>
          <w:rFonts w:ascii="Times New Roman" w:eastAsia="Times New Roman" w:hAnsi="Times New Roman" w:cs="Times New Roman"/>
          <w:sz w:val="24"/>
          <w:szCs w:val="24"/>
          <w:lang w:eastAsia="en-GB"/>
        </w:rPr>
        <w:t xml:space="preserve">For each study this must be assessed individually, </w:t>
      </w:r>
      <w:r w:rsidR="009C5F8E" w:rsidRPr="00D83312">
        <w:rPr>
          <w:rFonts w:ascii="Times New Roman" w:eastAsia="Times New Roman" w:hAnsi="Times New Roman" w:cs="Times New Roman"/>
          <w:sz w:val="24"/>
          <w:szCs w:val="24"/>
          <w:lang w:eastAsia="en-GB"/>
        </w:rPr>
        <w:lastRenderedPageBreak/>
        <w:t>since the international treaties have been translated into individual laws and regulations</w:t>
      </w:r>
      <w:r w:rsidR="00212872">
        <w:rPr>
          <w:rFonts w:ascii="Times New Roman" w:eastAsia="Times New Roman" w:hAnsi="Times New Roman" w:cs="Times New Roman"/>
          <w:sz w:val="24"/>
          <w:szCs w:val="24"/>
          <w:lang w:eastAsia="en-GB"/>
        </w:rPr>
        <w:t xml:space="preserve"> at national level</w:t>
      </w:r>
      <w:r w:rsidR="009C5F8E" w:rsidRPr="00D83312">
        <w:rPr>
          <w:rFonts w:ascii="Times New Roman" w:eastAsia="Times New Roman" w:hAnsi="Times New Roman" w:cs="Times New Roman"/>
          <w:sz w:val="24"/>
          <w:szCs w:val="24"/>
          <w:lang w:eastAsia="en-GB"/>
        </w:rPr>
        <w:t xml:space="preserve"> and, of course, these must be followed</w:t>
      </w:r>
      <w:r w:rsidR="00212872">
        <w:rPr>
          <w:rFonts w:ascii="Times New Roman" w:eastAsia="Times New Roman" w:hAnsi="Times New Roman" w:cs="Times New Roman"/>
          <w:sz w:val="24"/>
          <w:szCs w:val="24"/>
          <w:lang w:eastAsia="en-GB"/>
        </w:rPr>
        <w:t>.</w:t>
      </w:r>
      <w:r w:rsidR="00B6408A">
        <w:rPr>
          <w:rFonts w:ascii="Times New Roman" w:eastAsia="Times New Roman" w:hAnsi="Times New Roman" w:cs="Times New Roman"/>
          <w:sz w:val="24"/>
          <w:szCs w:val="24"/>
          <w:lang w:eastAsia="en-GB"/>
        </w:rPr>
        <w:t xml:space="preserve"> The obligations of these treatise focus on access, benefit sharing and ascertaining compliance with the regulations. </w:t>
      </w:r>
      <w:r w:rsidR="00682790">
        <w:rPr>
          <w:rFonts w:ascii="Times New Roman" w:eastAsia="Times New Roman" w:hAnsi="Times New Roman" w:cs="Times New Roman"/>
          <w:sz w:val="24"/>
          <w:szCs w:val="24"/>
          <w:lang w:eastAsia="en-GB"/>
        </w:rPr>
        <w:t xml:space="preserve"> </w:t>
      </w:r>
      <w:r w:rsidR="00682790" w:rsidRPr="00682790">
        <w:rPr>
          <w:rFonts w:ascii="Times New Roman" w:eastAsia="Times New Roman" w:hAnsi="Times New Roman" w:cs="Times New Roman"/>
          <w:sz w:val="24"/>
          <w:szCs w:val="24"/>
          <w:lang w:eastAsia="en-GB"/>
        </w:rPr>
        <w:t xml:space="preserve">Since the international treaties have </w:t>
      </w:r>
      <w:r w:rsidR="00682790">
        <w:rPr>
          <w:rFonts w:ascii="Times New Roman" w:eastAsia="Times New Roman" w:hAnsi="Times New Roman" w:cs="Times New Roman"/>
          <w:sz w:val="24"/>
          <w:szCs w:val="24"/>
          <w:lang w:eastAsia="en-GB"/>
        </w:rPr>
        <w:t xml:space="preserve">been translated into individual </w:t>
      </w:r>
      <w:r w:rsidR="00682790" w:rsidRPr="00682790">
        <w:rPr>
          <w:rFonts w:ascii="Times New Roman" w:eastAsia="Times New Roman" w:hAnsi="Times New Roman" w:cs="Times New Roman"/>
          <w:sz w:val="24"/>
          <w:szCs w:val="24"/>
          <w:lang w:eastAsia="en-GB"/>
        </w:rPr>
        <w:t xml:space="preserve">laws and regulations at national level, the requirements concerning the compliance with existing regulations must be assessed individually for each study prior to the start of the field work and in respect of the country of research as well as the researcher’s </w:t>
      </w:r>
      <w:r w:rsidR="00682790">
        <w:rPr>
          <w:rFonts w:ascii="Times New Roman" w:eastAsia="Times New Roman" w:hAnsi="Times New Roman" w:cs="Times New Roman"/>
          <w:sz w:val="24"/>
          <w:szCs w:val="24"/>
          <w:lang w:eastAsia="en-GB"/>
        </w:rPr>
        <w:t>legal domicile (for the purpose of the research)</w:t>
      </w:r>
      <w:r w:rsidR="00682790" w:rsidRPr="00682790">
        <w:rPr>
          <w:rFonts w:ascii="Times New Roman" w:eastAsia="Times New Roman" w:hAnsi="Times New Roman" w:cs="Times New Roman"/>
          <w:sz w:val="24"/>
          <w:szCs w:val="24"/>
          <w:lang w:eastAsia="en-GB"/>
        </w:rPr>
        <w:t>. For the example of the Nagoya Protocol of the CBD, the appropriate platform for access to this kind of information is the Access and Benefit-sharing Clearing-house (ABSCH) which has been developed for exchanging information on access and benefit sharing and for facilitating the implementation of the protocol (</w:t>
      </w:r>
      <w:hyperlink r:id="rId20" w:tgtFrame="_blank" w:history="1">
        <w:r w:rsidR="00682790" w:rsidRPr="00682790">
          <w:rPr>
            <w:rStyle w:val="Hyperlink"/>
            <w:rFonts w:ascii="Times New Roman" w:eastAsia="Times New Roman" w:hAnsi="Times New Roman" w:cs="Times New Roman"/>
            <w:sz w:val="24"/>
            <w:szCs w:val="24"/>
            <w:lang w:eastAsia="en-GB"/>
          </w:rPr>
          <w:t>https://absch.cbd.int/</w:t>
        </w:r>
      </w:hyperlink>
      <w:r w:rsidR="00682790" w:rsidRPr="00682790">
        <w:rPr>
          <w:rFonts w:ascii="Times New Roman" w:eastAsia="Times New Roman" w:hAnsi="Times New Roman" w:cs="Times New Roman"/>
          <w:sz w:val="24"/>
          <w:szCs w:val="24"/>
          <w:lang w:eastAsia="en-GB"/>
        </w:rPr>
        <w:t>).</w:t>
      </w:r>
    </w:p>
    <w:p w14:paraId="794FDA11" w14:textId="0C1B45A8" w:rsidR="005631B4" w:rsidRDefault="005631B4" w:rsidP="005631B4">
      <w:pPr>
        <w:spacing w:after="0" w:line="360" w:lineRule="auto"/>
        <w:contextualSpacing/>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During the consultation numerous colleagues highlighted the risk of unsustainable use and associated threats to the conservation of resources as exemplified in the following</w:t>
      </w:r>
      <w:r w:rsidR="00F87BE6">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‘I</w:t>
      </w:r>
      <w:r w:rsidRPr="005631B4">
        <w:rPr>
          <w:rFonts w:ascii="Times New Roman" w:eastAsia="Times New Roman" w:hAnsi="Times New Roman" w:cs="Times New Roman"/>
          <w:sz w:val="24"/>
          <w:szCs w:val="24"/>
          <w:lang w:eastAsia="en-GB"/>
        </w:rPr>
        <w:t>f natural resources used in local medical systems is the subject being dealt with, it is necessary to make an effort, where possible, to pay attention to the state of conservation of the species in question; species are often brought to the notice of the market through scientific publications, and this may indirectly contribute to the risk of over exploitation. I therefore suggest that this aspect be described in reports, so that sustainable use is promoted. Even if the work does not deal specifically with any of these aspects, I consider that a truly multidisciplinary approach like ethnopharmacology should contain information (even if brief) on the conservation status of the resources in question, for one reason alone: all the relationships and practices associated with the animals and plants used for medicinal and/or alimentary purposes, which we study and value so much, depend directly on the availability, access and renewal of these resources</w:t>
      </w:r>
      <w:r>
        <w:rPr>
          <w:rFonts w:ascii="Times New Roman" w:eastAsia="Times New Roman" w:hAnsi="Times New Roman" w:cs="Times New Roman"/>
          <w:sz w:val="24"/>
          <w:szCs w:val="24"/>
          <w:lang w:eastAsia="en-GB"/>
        </w:rPr>
        <w:t xml:space="preserve">’ (Ana </w:t>
      </w:r>
      <w:proofErr w:type="spellStart"/>
      <w:r>
        <w:rPr>
          <w:rFonts w:ascii="Times New Roman" w:eastAsia="Times New Roman" w:hAnsi="Times New Roman" w:cs="Times New Roman"/>
          <w:sz w:val="24"/>
          <w:szCs w:val="24"/>
          <w:lang w:eastAsia="en-GB"/>
        </w:rPr>
        <w:t>Ladio</w:t>
      </w:r>
      <w:proofErr w:type="spellEnd"/>
      <w:r>
        <w:rPr>
          <w:rFonts w:ascii="Times New Roman" w:eastAsia="Times New Roman" w:hAnsi="Times New Roman" w:cs="Times New Roman"/>
          <w:sz w:val="24"/>
          <w:szCs w:val="24"/>
          <w:lang w:eastAsia="en-GB"/>
        </w:rPr>
        <w:t xml:space="preserve"> pers. Comm</w:t>
      </w:r>
      <w:r w:rsidR="00C12C1C">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17.01.17)</w:t>
      </w:r>
      <w:r w:rsidRPr="005631B4">
        <w:rPr>
          <w:rFonts w:ascii="Times New Roman" w:eastAsia="Times New Roman" w:hAnsi="Times New Roman" w:cs="Times New Roman"/>
          <w:sz w:val="24"/>
          <w:szCs w:val="24"/>
          <w:lang w:eastAsia="en-GB"/>
        </w:rPr>
        <w:t>.</w:t>
      </w:r>
    </w:p>
    <w:p w14:paraId="44B84DD0" w14:textId="6D8E104F" w:rsidR="001B5A0F" w:rsidRPr="005631B4" w:rsidRDefault="001B5A0F" w:rsidP="005631B4">
      <w:pPr>
        <w:spacing w:after="0" w:line="360" w:lineRule="auto"/>
        <w:contextualSpacing/>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This is included in several parts of the checklist (esp. Table 2a) and an essential basis for this is that researchers build up a detailed understanding of the specific situation in a certain region or country. </w:t>
      </w:r>
    </w:p>
    <w:p w14:paraId="6E843229" w14:textId="10FE5736" w:rsidR="005631B4" w:rsidRPr="00D83312" w:rsidRDefault="005631B4" w:rsidP="00D83312">
      <w:pPr>
        <w:spacing w:after="0" w:line="360" w:lineRule="auto"/>
        <w:contextualSpacing/>
        <w:rPr>
          <w:rFonts w:ascii="Times New Roman" w:eastAsia="Times New Roman" w:hAnsi="Times New Roman" w:cs="Times New Roman"/>
          <w:sz w:val="24"/>
          <w:szCs w:val="24"/>
          <w:lang w:eastAsia="en-GB"/>
        </w:rPr>
      </w:pPr>
    </w:p>
    <w:p w14:paraId="05AEF0BD" w14:textId="59DC027E" w:rsidR="0061100F" w:rsidRPr="00D83312" w:rsidRDefault="00552616" w:rsidP="00D83312">
      <w:pPr>
        <w:spacing w:after="0" w:line="360" w:lineRule="auto"/>
        <w:contextualSpacing/>
        <w:rPr>
          <w:rFonts w:ascii="Times New Roman" w:eastAsia="Times New Roman" w:hAnsi="Times New Roman" w:cs="Times New Roman"/>
          <w:sz w:val="24"/>
          <w:szCs w:val="24"/>
          <w:lang w:eastAsia="en-GB"/>
        </w:rPr>
      </w:pPr>
      <w:r w:rsidRPr="00D83312">
        <w:rPr>
          <w:rFonts w:ascii="Times New Roman" w:eastAsia="Times New Roman" w:hAnsi="Times New Roman" w:cs="Times New Roman"/>
          <w:sz w:val="24"/>
          <w:szCs w:val="24"/>
          <w:lang w:eastAsia="en-GB"/>
        </w:rPr>
        <w:t xml:space="preserve">An important requirement </w:t>
      </w:r>
      <w:r w:rsidR="00DE4BE6">
        <w:rPr>
          <w:rFonts w:ascii="Times New Roman" w:eastAsia="Times New Roman" w:hAnsi="Times New Roman" w:cs="Times New Roman"/>
          <w:sz w:val="24"/>
          <w:szCs w:val="24"/>
          <w:lang w:eastAsia="en-GB"/>
        </w:rPr>
        <w:t xml:space="preserve">and an overarching requirement </w:t>
      </w:r>
      <w:r w:rsidRPr="00D83312">
        <w:rPr>
          <w:rFonts w:ascii="Times New Roman" w:eastAsia="Times New Roman" w:hAnsi="Times New Roman" w:cs="Times New Roman"/>
          <w:sz w:val="24"/>
          <w:szCs w:val="24"/>
          <w:lang w:eastAsia="en-GB"/>
        </w:rPr>
        <w:t>is the need for well</w:t>
      </w:r>
      <w:r w:rsidR="00B75A1C">
        <w:rPr>
          <w:rFonts w:ascii="Times New Roman" w:eastAsia="Times New Roman" w:hAnsi="Times New Roman" w:cs="Times New Roman"/>
          <w:sz w:val="24"/>
          <w:szCs w:val="24"/>
          <w:lang w:eastAsia="en-GB"/>
        </w:rPr>
        <w:t>-</w:t>
      </w:r>
      <w:r w:rsidRPr="00D83312">
        <w:rPr>
          <w:rFonts w:ascii="Times New Roman" w:eastAsia="Times New Roman" w:hAnsi="Times New Roman" w:cs="Times New Roman"/>
          <w:sz w:val="24"/>
          <w:szCs w:val="24"/>
          <w:lang w:eastAsia="en-GB"/>
        </w:rPr>
        <w:t xml:space="preserve">described primary data – these must be reported in the </w:t>
      </w:r>
      <w:r w:rsidR="008C4CE2" w:rsidRPr="00D83312">
        <w:rPr>
          <w:rFonts w:ascii="Times New Roman" w:eastAsia="Times New Roman" w:hAnsi="Times New Roman" w:cs="Times New Roman"/>
          <w:sz w:val="24"/>
          <w:szCs w:val="24"/>
          <w:lang w:eastAsia="en-GB"/>
        </w:rPr>
        <w:t xml:space="preserve">manuscript </w:t>
      </w:r>
      <w:r w:rsidRPr="00D83312">
        <w:rPr>
          <w:rFonts w:ascii="Times New Roman" w:eastAsia="Times New Roman" w:hAnsi="Times New Roman" w:cs="Times New Roman"/>
          <w:sz w:val="24"/>
          <w:szCs w:val="24"/>
          <w:lang w:eastAsia="en-GB"/>
        </w:rPr>
        <w:t xml:space="preserve">or an appendix. Journal requirements on the content will vary. For example, some journals will prefer reports on specific disease groups while others expect a more monographic treatment of a region. </w:t>
      </w:r>
    </w:p>
    <w:p w14:paraId="6FCCD026" w14:textId="77777777" w:rsidR="002656E3" w:rsidRPr="00D83312" w:rsidRDefault="002656E3" w:rsidP="00D83312">
      <w:pPr>
        <w:spacing w:after="0" w:line="360" w:lineRule="auto"/>
        <w:contextualSpacing/>
        <w:rPr>
          <w:rFonts w:ascii="Times New Roman" w:eastAsia="Times New Roman" w:hAnsi="Times New Roman" w:cs="Times New Roman"/>
          <w:b/>
          <w:sz w:val="24"/>
          <w:szCs w:val="24"/>
          <w:lang w:eastAsia="en-GB"/>
        </w:rPr>
      </w:pPr>
    </w:p>
    <w:p w14:paraId="2356437A" w14:textId="31A70738" w:rsidR="008C4CE2" w:rsidRPr="00D83312" w:rsidRDefault="008C4CE2" w:rsidP="00D83312">
      <w:pPr>
        <w:spacing w:after="0" w:line="360" w:lineRule="auto"/>
        <w:contextualSpacing/>
        <w:rPr>
          <w:rFonts w:ascii="Times New Roman" w:eastAsia="Times New Roman" w:hAnsi="Times New Roman" w:cs="Times New Roman"/>
          <w:sz w:val="24"/>
          <w:szCs w:val="24"/>
          <w:lang w:eastAsia="en-GB"/>
        </w:rPr>
      </w:pPr>
      <w:r w:rsidRPr="00D83312">
        <w:rPr>
          <w:rFonts w:ascii="Times New Roman" w:eastAsia="Times New Roman" w:hAnsi="Times New Roman" w:cs="Times New Roman"/>
          <w:b/>
          <w:sz w:val="24"/>
          <w:szCs w:val="24"/>
          <w:lang w:eastAsia="en-GB"/>
        </w:rPr>
        <w:t>I</w:t>
      </w:r>
      <w:r w:rsidR="00552616" w:rsidRPr="00D83312">
        <w:rPr>
          <w:rFonts w:ascii="Times New Roman" w:eastAsia="Times New Roman" w:hAnsi="Times New Roman" w:cs="Times New Roman"/>
          <w:b/>
          <w:sz w:val="24"/>
          <w:szCs w:val="24"/>
          <w:lang w:eastAsia="en-GB"/>
        </w:rPr>
        <w:t>ntroduction</w:t>
      </w:r>
    </w:p>
    <w:p w14:paraId="3F67575E" w14:textId="1F5CEACB" w:rsidR="00552616" w:rsidRPr="00D83312" w:rsidRDefault="008C4CE2" w:rsidP="00D83312">
      <w:pPr>
        <w:spacing w:after="0" w:line="360" w:lineRule="auto"/>
        <w:contextualSpacing/>
        <w:rPr>
          <w:rFonts w:ascii="Times New Roman" w:eastAsia="Times New Roman" w:hAnsi="Times New Roman" w:cs="Times New Roman"/>
          <w:sz w:val="24"/>
          <w:szCs w:val="24"/>
          <w:lang w:eastAsia="en-GB"/>
        </w:rPr>
      </w:pPr>
      <w:r w:rsidRPr="00D83312">
        <w:rPr>
          <w:rFonts w:ascii="Times New Roman" w:eastAsia="Times New Roman" w:hAnsi="Times New Roman" w:cs="Times New Roman"/>
          <w:sz w:val="24"/>
          <w:szCs w:val="24"/>
          <w:lang w:eastAsia="en-GB"/>
        </w:rPr>
        <w:lastRenderedPageBreak/>
        <w:t>T</w:t>
      </w:r>
      <w:r w:rsidR="00552616" w:rsidRPr="00D83312">
        <w:rPr>
          <w:rFonts w:ascii="Times New Roman" w:eastAsia="Times New Roman" w:hAnsi="Times New Roman" w:cs="Times New Roman"/>
          <w:sz w:val="24"/>
          <w:szCs w:val="24"/>
          <w:lang w:eastAsia="en-GB"/>
        </w:rPr>
        <w:t xml:space="preserve">he relevant conceptual and theoretical basis of the paper must be included and it must be embedded in the respective literature. </w:t>
      </w:r>
      <w:r w:rsidR="003E5A78" w:rsidRPr="00D83312">
        <w:rPr>
          <w:rFonts w:ascii="Times New Roman" w:eastAsia="Times New Roman" w:hAnsi="Times New Roman" w:cs="Times New Roman"/>
          <w:sz w:val="24"/>
          <w:szCs w:val="24"/>
          <w:lang w:eastAsia="en-GB"/>
        </w:rPr>
        <w:t xml:space="preserve">An important part is a section providing the ethnographic and geographical background to the study. </w:t>
      </w:r>
    </w:p>
    <w:p w14:paraId="7A8F85E4" w14:textId="77777777" w:rsidR="008C4CE2" w:rsidRPr="00D83312" w:rsidRDefault="008C4CE2" w:rsidP="00D83312">
      <w:pPr>
        <w:spacing w:after="0" w:line="360" w:lineRule="auto"/>
        <w:contextualSpacing/>
        <w:rPr>
          <w:rFonts w:ascii="Times New Roman" w:eastAsia="Times New Roman" w:hAnsi="Times New Roman" w:cs="Times New Roman"/>
          <w:sz w:val="24"/>
          <w:szCs w:val="24"/>
          <w:lang w:eastAsia="en-GB"/>
        </w:rPr>
      </w:pPr>
    </w:p>
    <w:p w14:paraId="3D99392B" w14:textId="68587B88" w:rsidR="00CE25E0" w:rsidRDefault="003E5A78" w:rsidP="00CE25E0">
      <w:pPr>
        <w:spacing w:after="0" w:line="360" w:lineRule="auto"/>
        <w:contextualSpacing/>
        <w:rPr>
          <w:rFonts w:ascii="Times New Roman" w:eastAsia="Times New Roman" w:hAnsi="Times New Roman" w:cs="Times New Roman"/>
          <w:sz w:val="24"/>
          <w:szCs w:val="24"/>
          <w:lang w:eastAsia="en-GB"/>
        </w:rPr>
      </w:pPr>
      <w:r w:rsidRPr="00D83312">
        <w:rPr>
          <w:rFonts w:ascii="Times New Roman" w:eastAsia="Times New Roman" w:hAnsi="Times New Roman" w:cs="Times New Roman"/>
          <w:sz w:val="24"/>
          <w:szCs w:val="24"/>
          <w:lang w:eastAsia="en-GB"/>
        </w:rPr>
        <w:t>The</w:t>
      </w:r>
      <w:r w:rsidRPr="00D83312">
        <w:rPr>
          <w:rFonts w:ascii="Times New Roman" w:eastAsia="Times New Roman" w:hAnsi="Times New Roman" w:cs="Times New Roman"/>
          <w:b/>
          <w:sz w:val="24"/>
          <w:szCs w:val="24"/>
          <w:lang w:eastAsia="en-GB"/>
        </w:rPr>
        <w:t xml:space="preserve"> methods</w:t>
      </w:r>
      <w:r w:rsidRPr="00D83312">
        <w:rPr>
          <w:rFonts w:ascii="Times New Roman" w:eastAsia="Times New Roman" w:hAnsi="Times New Roman" w:cs="Times New Roman"/>
          <w:sz w:val="24"/>
          <w:szCs w:val="24"/>
          <w:lang w:eastAsia="en-GB"/>
        </w:rPr>
        <w:t xml:space="preserve"> must be described clearly and must cover all aspects from design (including permits and approvals) to the execution of the field study and to </w:t>
      </w:r>
      <w:r w:rsidR="004272E5" w:rsidRPr="00D83312">
        <w:rPr>
          <w:rFonts w:ascii="Times New Roman" w:eastAsia="Times New Roman" w:hAnsi="Times New Roman" w:cs="Times New Roman"/>
          <w:sz w:val="24"/>
          <w:szCs w:val="24"/>
          <w:lang w:eastAsia="en-GB"/>
        </w:rPr>
        <w:t>the way the data were analysed.</w:t>
      </w:r>
      <w:r w:rsidR="008C4CE2" w:rsidRPr="00D83312">
        <w:rPr>
          <w:rFonts w:ascii="Times New Roman" w:eastAsia="Times New Roman" w:hAnsi="Times New Roman" w:cs="Times New Roman"/>
          <w:sz w:val="24"/>
          <w:szCs w:val="24"/>
          <w:lang w:eastAsia="en-GB"/>
        </w:rPr>
        <w:t xml:space="preserve"> </w:t>
      </w:r>
      <w:r w:rsidR="004272E5" w:rsidRPr="00D83312">
        <w:rPr>
          <w:rFonts w:ascii="Times New Roman" w:eastAsia="Times New Roman" w:hAnsi="Times New Roman" w:cs="Times New Roman"/>
          <w:sz w:val="24"/>
          <w:szCs w:val="24"/>
          <w:lang w:eastAsia="en-GB"/>
        </w:rPr>
        <w:t>These methods are equally relevant if they are used in community</w:t>
      </w:r>
      <w:r w:rsidR="00B75A1C">
        <w:rPr>
          <w:rFonts w:ascii="Times New Roman" w:eastAsia="Times New Roman" w:hAnsi="Times New Roman" w:cs="Times New Roman"/>
          <w:sz w:val="24"/>
          <w:szCs w:val="24"/>
          <w:lang w:eastAsia="en-GB"/>
        </w:rPr>
        <w:t>-</w:t>
      </w:r>
      <w:r w:rsidR="004272E5" w:rsidRPr="00D83312">
        <w:rPr>
          <w:rFonts w:ascii="Times New Roman" w:eastAsia="Times New Roman" w:hAnsi="Times New Roman" w:cs="Times New Roman"/>
          <w:sz w:val="24"/>
          <w:szCs w:val="24"/>
          <w:lang w:eastAsia="en-GB"/>
        </w:rPr>
        <w:t>based research, where direct interviews or surveys are conducted</w:t>
      </w:r>
      <w:r w:rsidR="008C4CE2" w:rsidRPr="00D83312">
        <w:rPr>
          <w:rFonts w:ascii="Times New Roman" w:eastAsia="Times New Roman" w:hAnsi="Times New Roman" w:cs="Times New Roman"/>
          <w:sz w:val="24"/>
          <w:szCs w:val="24"/>
          <w:lang w:eastAsia="en-GB"/>
        </w:rPr>
        <w:t>,</w:t>
      </w:r>
      <w:r w:rsidR="004272E5" w:rsidRPr="00D83312">
        <w:rPr>
          <w:rFonts w:ascii="Times New Roman" w:eastAsia="Times New Roman" w:hAnsi="Times New Roman" w:cs="Times New Roman"/>
          <w:sz w:val="24"/>
          <w:szCs w:val="24"/>
          <w:lang w:eastAsia="en-GB"/>
        </w:rPr>
        <w:t xml:space="preserve"> as they are in studies using w</w:t>
      </w:r>
      <w:r w:rsidR="009600C0" w:rsidRPr="00D83312">
        <w:rPr>
          <w:rFonts w:ascii="Times New Roman" w:eastAsia="Times New Roman" w:hAnsi="Times New Roman" w:cs="Times New Roman"/>
          <w:sz w:val="24"/>
          <w:szCs w:val="24"/>
          <w:lang w:eastAsia="en-GB"/>
        </w:rPr>
        <w:t>eb-based methods and strategies</w:t>
      </w:r>
      <w:r w:rsidR="004272E5" w:rsidRPr="00D83312">
        <w:rPr>
          <w:rFonts w:ascii="Times New Roman" w:eastAsia="Times New Roman" w:hAnsi="Times New Roman" w:cs="Times New Roman"/>
          <w:sz w:val="24"/>
          <w:szCs w:val="24"/>
          <w:lang w:eastAsia="en-GB"/>
        </w:rPr>
        <w:t xml:space="preserve"> (currently much less common in ethnopharmacology).</w:t>
      </w:r>
    </w:p>
    <w:p w14:paraId="1800EE53" w14:textId="21664AB6" w:rsidR="00CE25E0" w:rsidRPr="00CE25E0" w:rsidRDefault="00CE25E0" w:rsidP="00CE25E0">
      <w:pPr>
        <w:spacing w:after="0" w:line="360" w:lineRule="auto"/>
        <w:contextualSpacing/>
        <w:rPr>
          <w:rFonts w:ascii="Times New Roman" w:eastAsia="Times New Roman" w:hAnsi="Times New Roman" w:cs="Times New Roman"/>
          <w:sz w:val="24"/>
          <w:szCs w:val="24"/>
          <w:lang w:eastAsia="en-GB"/>
        </w:rPr>
      </w:pPr>
      <w:r w:rsidRPr="00CE25E0">
        <w:rPr>
          <w:rFonts w:ascii="Times New Roman" w:eastAsia="Times New Roman" w:hAnsi="Times New Roman" w:cs="Times New Roman"/>
          <w:sz w:val="24"/>
          <w:szCs w:val="24"/>
          <w:lang w:eastAsia="en-GB"/>
        </w:rPr>
        <w:t xml:space="preserve">As indicated in </w:t>
      </w:r>
      <w:r w:rsidR="00DC2E62">
        <w:rPr>
          <w:rFonts w:ascii="Times New Roman" w:eastAsia="Times New Roman" w:hAnsi="Times New Roman" w:cs="Times New Roman"/>
          <w:sz w:val="24"/>
          <w:szCs w:val="24"/>
          <w:lang w:eastAsia="en-GB"/>
        </w:rPr>
        <w:t>Table 2a</w:t>
      </w:r>
      <w:r w:rsidRPr="00CE25E0">
        <w:rPr>
          <w:rFonts w:ascii="Times New Roman" w:eastAsia="Times New Roman" w:hAnsi="Times New Roman" w:cs="Times New Roman"/>
          <w:sz w:val="24"/>
          <w:szCs w:val="24"/>
          <w:lang w:eastAsia="en-GB"/>
        </w:rPr>
        <w:t xml:space="preserve">, primary data need to report the frequency of use, or knowledge about a species or similar quantitative data. Usually primary data is presented in the form of frequency of </w:t>
      </w:r>
      <w:r w:rsidR="001B5A0F" w:rsidRPr="00CE25E0">
        <w:rPr>
          <w:rFonts w:ascii="Times New Roman" w:eastAsia="Times New Roman" w:hAnsi="Times New Roman" w:cs="Times New Roman"/>
          <w:sz w:val="24"/>
          <w:szCs w:val="24"/>
          <w:lang w:eastAsia="en-GB"/>
        </w:rPr>
        <w:t xml:space="preserve">use-reports </w:t>
      </w:r>
      <w:r w:rsidR="001B5A0F">
        <w:rPr>
          <w:rFonts w:ascii="Times New Roman" w:eastAsia="Times New Roman" w:hAnsi="Times New Roman" w:cs="Times New Roman"/>
          <w:sz w:val="24"/>
          <w:szCs w:val="24"/>
          <w:lang w:eastAsia="en-GB"/>
        </w:rPr>
        <w:t>(individual citations</w:t>
      </w:r>
      <w:r w:rsidRPr="00CE25E0">
        <w:rPr>
          <w:rFonts w:ascii="Times New Roman" w:eastAsia="Times New Roman" w:hAnsi="Times New Roman" w:cs="Times New Roman"/>
          <w:sz w:val="24"/>
          <w:szCs w:val="24"/>
          <w:lang w:eastAsia="en-GB"/>
        </w:rPr>
        <w:t xml:space="preserve">) of a plant taxon or organs/ parts thereof for a specific use or a category of use including the </w:t>
      </w:r>
      <w:r w:rsidR="001B5A0F">
        <w:rPr>
          <w:rFonts w:ascii="Times New Roman" w:eastAsia="Times New Roman" w:hAnsi="Times New Roman" w:cs="Times New Roman"/>
          <w:sz w:val="24"/>
          <w:szCs w:val="24"/>
          <w:lang w:eastAsia="en-GB"/>
        </w:rPr>
        <w:t>mode</w:t>
      </w:r>
      <w:r w:rsidRPr="00CE25E0">
        <w:rPr>
          <w:rFonts w:ascii="Times New Roman" w:eastAsia="Times New Roman" w:hAnsi="Times New Roman" w:cs="Times New Roman"/>
          <w:sz w:val="24"/>
          <w:szCs w:val="24"/>
          <w:lang w:eastAsia="en-GB"/>
        </w:rPr>
        <w:t xml:space="preserve"> of application</w:t>
      </w:r>
      <w:r w:rsidR="001B5A0F">
        <w:rPr>
          <w:rFonts w:ascii="Times New Roman" w:eastAsia="Times New Roman" w:hAnsi="Times New Roman" w:cs="Times New Roman"/>
          <w:sz w:val="24"/>
          <w:szCs w:val="24"/>
          <w:lang w:eastAsia="en-GB"/>
        </w:rPr>
        <w:t xml:space="preserve"> and the product’s preparation</w:t>
      </w:r>
      <w:r w:rsidRPr="00CE25E0">
        <w:rPr>
          <w:rFonts w:ascii="Times New Roman" w:eastAsia="Times New Roman" w:hAnsi="Times New Roman" w:cs="Times New Roman"/>
          <w:sz w:val="24"/>
          <w:szCs w:val="24"/>
          <w:lang w:eastAsia="en-GB"/>
        </w:rPr>
        <w:t>. Often, percentage values can reasonably be used for comparisons.</w:t>
      </w:r>
    </w:p>
    <w:p w14:paraId="483A2F0D" w14:textId="2587EF7E" w:rsidR="00CE25E0" w:rsidRPr="00CE25E0" w:rsidRDefault="00CE25E0" w:rsidP="00CE25E0">
      <w:pPr>
        <w:spacing w:after="0" w:line="360" w:lineRule="auto"/>
        <w:contextualSpacing/>
        <w:rPr>
          <w:rFonts w:ascii="Times New Roman" w:eastAsia="Times New Roman" w:hAnsi="Times New Roman" w:cs="Times New Roman"/>
          <w:sz w:val="24"/>
          <w:szCs w:val="24"/>
          <w:lang w:eastAsia="en-GB"/>
        </w:rPr>
      </w:pPr>
      <w:r w:rsidRPr="00CE25E0">
        <w:rPr>
          <w:rFonts w:ascii="Times New Roman" w:eastAsia="Times New Roman" w:hAnsi="Times New Roman" w:cs="Times New Roman"/>
          <w:sz w:val="24"/>
          <w:szCs w:val="24"/>
          <w:lang w:eastAsia="en-GB"/>
        </w:rPr>
        <w:t xml:space="preserve">Indices are commonly used for transforming primary data, but need to be meaningful, provide additional insights and be statistically correct. Major concerns have been raised about their usefulness, relevance and robustness (e.g. </w:t>
      </w:r>
      <w:proofErr w:type="spellStart"/>
      <w:r w:rsidRPr="00CE25E0">
        <w:rPr>
          <w:rFonts w:ascii="Times New Roman" w:eastAsia="Times New Roman" w:hAnsi="Times New Roman" w:cs="Times New Roman"/>
          <w:sz w:val="24"/>
          <w:szCs w:val="24"/>
          <w:lang w:eastAsia="en-GB"/>
        </w:rPr>
        <w:t>Weckerle</w:t>
      </w:r>
      <w:proofErr w:type="spellEnd"/>
      <w:r w:rsidRPr="00CE25E0">
        <w:rPr>
          <w:rFonts w:ascii="Times New Roman" w:eastAsia="Times New Roman" w:hAnsi="Times New Roman" w:cs="Times New Roman"/>
          <w:sz w:val="24"/>
          <w:szCs w:val="24"/>
          <w:lang w:eastAsia="en-GB"/>
        </w:rPr>
        <w:t xml:space="preserve"> et al. </w:t>
      </w:r>
      <w:r w:rsidR="00B901A7">
        <w:rPr>
          <w:rFonts w:ascii="Times New Roman" w:eastAsia="Times New Roman" w:hAnsi="Times New Roman" w:cs="Times New Roman"/>
          <w:sz w:val="24"/>
          <w:szCs w:val="24"/>
          <w:lang w:eastAsia="en-GB"/>
        </w:rPr>
        <w:t>2017</w:t>
      </w:r>
      <w:r w:rsidRPr="00CE25E0">
        <w:rPr>
          <w:rFonts w:ascii="Times New Roman" w:eastAsia="Times New Roman" w:hAnsi="Times New Roman" w:cs="Times New Roman"/>
          <w:sz w:val="24"/>
          <w:szCs w:val="24"/>
          <w:lang w:eastAsia="en-GB"/>
        </w:rPr>
        <w:t xml:space="preserve">; </w:t>
      </w:r>
      <w:proofErr w:type="spellStart"/>
      <w:r w:rsidRPr="00CE25E0">
        <w:rPr>
          <w:rFonts w:ascii="Times New Roman" w:eastAsia="Times New Roman" w:hAnsi="Times New Roman" w:cs="Times New Roman"/>
          <w:sz w:val="24"/>
          <w:szCs w:val="24"/>
          <w:lang w:eastAsia="en-GB"/>
        </w:rPr>
        <w:t>Dudney</w:t>
      </w:r>
      <w:proofErr w:type="spellEnd"/>
      <w:r w:rsidRPr="00CE25E0">
        <w:rPr>
          <w:rFonts w:ascii="Times New Roman" w:eastAsia="Times New Roman" w:hAnsi="Times New Roman" w:cs="Times New Roman"/>
          <w:sz w:val="24"/>
          <w:szCs w:val="24"/>
          <w:lang w:eastAsia="en-GB"/>
        </w:rPr>
        <w:t xml:space="preserve"> et al. 2015). Here we do not endorse any specific indices. </w:t>
      </w:r>
    </w:p>
    <w:p w14:paraId="6F106660" w14:textId="39466FA5" w:rsidR="008C4CE2" w:rsidRPr="00D83312" w:rsidRDefault="004272E5" w:rsidP="00D83312">
      <w:pPr>
        <w:spacing w:after="0" w:line="360" w:lineRule="auto"/>
        <w:contextualSpacing/>
        <w:rPr>
          <w:rFonts w:ascii="Times New Roman" w:eastAsia="Times New Roman" w:hAnsi="Times New Roman" w:cs="Times New Roman"/>
          <w:sz w:val="24"/>
          <w:szCs w:val="24"/>
          <w:lang w:eastAsia="en-GB"/>
        </w:rPr>
      </w:pPr>
      <w:r w:rsidRPr="00D83312">
        <w:rPr>
          <w:rFonts w:ascii="Times New Roman" w:eastAsia="Times New Roman" w:hAnsi="Times New Roman" w:cs="Times New Roman"/>
          <w:sz w:val="24"/>
          <w:szCs w:val="24"/>
          <w:lang w:eastAsia="en-GB"/>
        </w:rPr>
        <w:t xml:space="preserve"> </w:t>
      </w:r>
    </w:p>
    <w:p w14:paraId="69D80C91" w14:textId="4282A28E" w:rsidR="003E5A78" w:rsidRPr="00D83312" w:rsidRDefault="003E5A78" w:rsidP="00D83312">
      <w:pPr>
        <w:spacing w:after="0" w:line="360" w:lineRule="auto"/>
        <w:contextualSpacing/>
        <w:rPr>
          <w:rFonts w:ascii="Times New Roman" w:eastAsia="Times New Roman" w:hAnsi="Times New Roman" w:cs="Times New Roman"/>
          <w:sz w:val="24"/>
          <w:szCs w:val="24"/>
          <w:lang w:eastAsia="en-GB"/>
        </w:rPr>
      </w:pPr>
      <w:r w:rsidRPr="00D83312">
        <w:rPr>
          <w:rFonts w:ascii="Times New Roman" w:eastAsia="Times New Roman" w:hAnsi="Times New Roman" w:cs="Times New Roman"/>
          <w:b/>
          <w:sz w:val="24"/>
          <w:szCs w:val="24"/>
          <w:lang w:eastAsia="en-GB"/>
        </w:rPr>
        <w:t>Results and discussion</w:t>
      </w:r>
      <w:r w:rsidRPr="00D83312">
        <w:rPr>
          <w:rFonts w:ascii="Times New Roman" w:eastAsia="Times New Roman" w:hAnsi="Times New Roman" w:cs="Times New Roman"/>
          <w:sz w:val="24"/>
          <w:szCs w:val="24"/>
          <w:lang w:eastAsia="en-GB"/>
        </w:rPr>
        <w:t xml:space="preserve"> </w:t>
      </w:r>
      <w:r w:rsidR="00024BA8" w:rsidRPr="00D83312">
        <w:rPr>
          <w:rFonts w:ascii="Times New Roman" w:eastAsia="Times New Roman" w:hAnsi="Times New Roman" w:cs="Times New Roman"/>
          <w:sz w:val="24"/>
          <w:szCs w:val="24"/>
          <w:lang w:eastAsia="en-GB"/>
        </w:rPr>
        <w:t xml:space="preserve">(as a combined or separate sections) </w:t>
      </w:r>
      <w:r w:rsidRPr="00D83312">
        <w:rPr>
          <w:rFonts w:ascii="Times New Roman" w:eastAsia="Times New Roman" w:hAnsi="Times New Roman" w:cs="Times New Roman"/>
          <w:sz w:val="24"/>
          <w:szCs w:val="24"/>
          <w:lang w:eastAsia="en-GB"/>
        </w:rPr>
        <w:t xml:space="preserve">should focus on what the core </w:t>
      </w:r>
      <w:r w:rsidRPr="00D83312">
        <w:rPr>
          <w:rFonts w:ascii="Times New Roman" w:eastAsia="Times New Roman" w:hAnsi="Times New Roman" w:cs="Times New Roman"/>
          <w:sz w:val="24"/>
          <w:szCs w:val="24"/>
          <w:u w:val="single"/>
          <w:lang w:eastAsia="en-GB"/>
        </w:rPr>
        <w:t>novel</w:t>
      </w:r>
      <w:r w:rsidRPr="00D83312">
        <w:rPr>
          <w:rFonts w:ascii="Times New Roman" w:eastAsia="Times New Roman" w:hAnsi="Times New Roman" w:cs="Times New Roman"/>
          <w:sz w:val="24"/>
          <w:szCs w:val="24"/>
          <w:lang w:eastAsia="en-GB"/>
        </w:rPr>
        <w:t xml:space="preserve"> findings are and how they are </w:t>
      </w:r>
      <w:r w:rsidR="00024BA8" w:rsidRPr="00D83312">
        <w:rPr>
          <w:rFonts w:ascii="Times New Roman" w:eastAsia="Times New Roman" w:hAnsi="Times New Roman" w:cs="Times New Roman"/>
          <w:sz w:val="24"/>
          <w:szCs w:val="24"/>
          <w:lang w:eastAsia="en-GB"/>
        </w:rPr>
        <w:t xml:space="preserve">linked to the previous knowledge. </w:t>
      </w:r>
      <w:r w:rsidR="00B73719">
        <w:rPr>
          <w:rFonts w:ascii="Times New Roman" w:eastAsia="Times New Roman" w:hAnsi="Times New Roman" w:cs="Times New Roman"/>
          <w:sz w:val="24"/>
          <w:szCs w:val="24"/>
          <w:lang w:eastAsia="en-GB"/>
        </w:rPr>
        <w:t>Many of the data will generally be reported in a quantitative or semi-quantitative way and this may again be influenced by a specific journal’s editorial policy.</w:t>
      </w:r>
      <w:r w:rsidR="00B42999">
        <w:rPr>
          <w:rFonts w:ascii="Times New Roman" w:eastAsia="Times New Roman" w:hAnsi="Times New Roman" w:cs="Times New Roman"/>
          <w:sz w:val="24"/>
          <w:szCs w:val="24"/>
          <w:lang w:eastAsia="en-GB"/>
        </w:rPr>
        <w:t xml:space="preserve"> </w:t>
      </w:r>
      <w:r w:rsidR="00024BA8" w:rsidRPr="00D83312">
        <w:rPr>
          <w:rFonts w:ascii="Times New Roman" w:eastAsia="Times New Roman" w:hAnsi="Times New Roman" w:cs="Times New Roman"/>
          <w:sz w:val="24"/>
          <w:szCs w:val="24"/>
          <w:lang w:eastAsia="en-GB"/>
        </w:rPr>
        <w:t xml:space="preserve">Explicitly, we want to encourage researchers to report and discuss problems encountered during the research, and how they were overcome. The data need to be compared to previous research on the topic. This can be other studies in the same region, with the same linguistic family, in a similar ecological or political context or </w:t>
      </w:r>
      <w:r w:rsidR="0022550B" w:rsidRPr="00D83312">
        <w:rPr>
          <w:rFonts w:ascii="Times New Roman" w:eastAsia="Times New Roman" w:hAnsi="Times New Roman" w:cs="Times New Roman"/>
          <w:sz w:val="24"/>
          <w:szCs w:val="24"/>
          <w:lang w:eastAsia="en-GB"/>
        </w:rPr>
        <w:t xml:space="preserve">studies which used a similar approach. </w:t>
      </w:r>
      <w:r w:rsidR="00D87789" w:rsidRPr="00D83312">
        <w:rPr>
          <w:rFonts w:ascii="Times New Roman" w:eastAsia="Times New Roman" w:hAnsi="Times New Roman" w:cs="Times New Roman"/>
          <w:sz w:val="24"/>
          <w:szCs w:val="24"/>
          <w:lang w:eastAsia="en-GB"/>
        </w:rPr>
        <w:t>Authors should discuss priorities for future research steps and what new challenges this research is pointing to.</w:t>
      </w:r>
    </w:p>
    <w:p w14:paraId="206710D0" w14:textId="77777777" w:rsidR="008C4CE2" w:rsidRPr="00D83312" w:rsidRDefault="008C4CE2" w:rsidP="00D83312">
      <w:pPr>
        <w:spacing w:after="0" w:line="360" w:lineRule="auto"/>
        <w:contextualSpacing/>
        <w:rPr>
          <w:rFonts w:ascii="Times New Roman" w:eastAsia="Times New Roman" w:hAnsi="Times New Roman" w:cs="Times New Roman"/>
          <w:sz w:val="24"/>
          <w:szCs w:val="24"/>
          <w:lang w:eastAsia="en-GB"/>
        </w:rPr>
      </w:pPr>
    </w:p>
    <w:p w14:paraId="2CFCB1E3" w14:textId="6A4531AE" w:rsidR="007E7DBE" w:rsidRPr="00D83312" w:rsidRDefault="0022550B" w:rsidP="00D83312">
      <w:pPr>
        <w:spacing w:after="0" w:line="360" w:lineRule="auto"/>
        <w:contextualSpacing/>
        <w:rPr>
          <w:rFonts w:ascii="Times New Roman" w:hAnsi="Times New Roman" w:cs="Times New Roman"/>
          <w:color w:val="000000"/>
          <w:sz w:val="24"/>
          <w:szCs w:val="24"/>
        </w:rPr>
      </w:pPr>
      <w:r w:rsidRPr="00D83312">
        <w:rPr>
          <w:rFonts w:ascii="Times New Roman" w:eastAsia="Times New Roman" w:hAnsi="Times New Roman" w:cs="Times New Roman"/>
          <w:b/>
          <w:sz w:val="24"/>
          <w:szCs w:val="24"/>
          <w:lang w:eastAsia="en-GB"/>
        </w:rPr>
        <w:t>Conclusions</w:t>
      </w:r>
      <w:r w:rsidRPr="00D83312">
        <w:rPr>
          <w:rFonts w:ascii="Times New Roman" w:eastAsia="Times New Roman" w:hAnsi="Times New Roman" w:cs="Times New Roman"/>
          <w:sz w:val="24"/>
          <w:szCs w:val="24"/>
          <w:lang w:eastAsia="en-GB"/>
        </w:rPr>
        <w:t xml:space="preserve"> </w:t>
      </w:r>
      <w:r w:rsidR="00D87789" w:rsidRPr="00D83312">
        <w:rPr>
          <w:rFonts w:ascii="Times New Roman" w:eastAsia="Times New Roman" w:hAnsi="Times New Roman" w:cs="Times New Roman"/>
          <w:sz w:val="24"/>
          <w:szCs w:val="24"/>
          <w:lang w:eastAsia="en-GB"/>
        </w:rPr>
        <w:t xml:space="preserve">Should </w:t>
      </w:r>
      <w:r w:rsidR="009C5F8E" w:rsidRPr="00D83312">
        <w:rPr>
          <w:rFonts w:ascii="Times New Roman" w:eastAsia="Times New Roman" w:hAnsi="Times New Roman" w:cs="Times New Roman"/>
          <w:sz w:val="24"/>
          <w:szCs w:val="24"/>
          <w:lang w:eastAsia="en-GB"/>
        </w:rPr>
        <w:t xml:space="preserve">critically assess </w:t>
      </w:r>
      <w:r w:rsidR="00D87789" w:rsidRPr="00D83312">
        <w:rPr>
          <w:rFonts w:ascii="Times New Roman" w:hAnsi="Times New Roman" w:cs="Times New Roman"/>
          <w:color w:val="000000"/>
          <w:sz w:val="24"/>
          <w:szCs w:val="24"/>
        </w:rPr>
        <w:t>the implications of the study and its findings</w:t>
      </w:r>
      <w:r w:rsidR="009C5F8E" w:rsidRPr="00D83312">
        <w:rPr>
          <w:rFonts w:ascii="Times New Roman" w:hAnsi="Times New Roman" w:cs="Times New Roman"/>
          <w:color w:val="000000"/>
          <w:sz w:val="24"/>
          <w:szCs w:val="24"/>
        </w:rPr>
        <w:t>, and highlight future research needs</w:t>
      </w:r>
      <w:r w:rsidR="00D87789" w:rsidRPr="00D83312">
        <w:rPr>
          <w:rFonts w:ascii="Times New Roman" w:hAnsi="Times New Roman" w:cs="Times New Roman"/>
          <w:color w:val="000000"/>
          <w:sz w:val="24"/>
          <w:szCs w:val="24"/>
        </w:rPr>
        <w:t>.</w:t>
      </w:r>
    </w:p>
    <w:p w14:paraId="75411F63" w14:textId="77777777" w:rsidR="00D87789" w:rsidRPr="00D83312" w:rsidRDefault="00D87789" w:rsidP="00D83312">
      <w:pPr>
        <w:spacing w:after="0" w:line="360" w:lineRule="auto"/>
        <w:contextualSpacing/>
        <w:rPr>
          <w:rFonts w:ascii="Times New Roman" w:eastAsia="Times New Roman" w:hAnsi="Times New Roman" w:cs="Times New Roman"/>
          <w:sz w:val="24"/>
          <w:szCs w:val="24"/>
          <w:lang w:eastAsia="en-GB"/>
        </w:rPr>
      </w:pPr>
    </w:p>
    <w:p w14:paraId="5E5E1592" w14:textId="76AB4674" w:rsidR="0022550B" w:rsidRPr="00D83312" w:rsidRDefault="00D87789" w:rsidP="00D83312">
      <w:pPr>
        <w:spacing w:after="0" w:line="360" w:lineRule="auto"/>
        <w:contextualSpacing/>
        <w:rPr>
          <w:rFonts w:ascii="Times New Roman" w:eastAsia="Times New Roman" w:hAnsi="Times New Roman" w:cs="Times New Roman"/>
          <w:sz w:val="24"/>
          <w:szCs w:val="24"/>
          <w:lang w:eastAsia="en-GB"/>
        </w:rPr>
      </w:pPr>
      <w:r w:rsidRPr="00D83312">
        <w:rPr>
          <w:rFonts w:ascii="Times New Roman" w:eastAsia="Times New Roman" w:hAnsi="Times New Roman" w:cs="Times New Roman"/>
          <w:sz w:val="24"/>
          <w:szCs w:val="24"/>
          <w:lang w:eastAsia="en-GB"/>
        </w:rPr>
        <w:t>T</w:t>
      </w:r>
      <w:r w:rsidR="005F3E88" w:rsidRPr="00D83312">
        <w:rPr>
          <w:rFonts w:ascii="Times New Roman" w:eastAsia="Times New Roman" w:hAnsi="Times New Roman" w:cs="Times New Roman"/>
          <w:sz w:val="24"/>
          <w:szCs w:val="24"/>
          <w:lang w:eastAsia="en-GB"/>
        </w:rPr>
        <w:t xml:space="preserve">he majority of the points relevant for field studies are also, at least to </w:t>
      </w:r>
      <w:r w:rsidRPr="00D83312">
        <w:rPr>
          <w:rFonts w:ascii="Times New Roman" w:eastAsia="Times New Roman" w:hAnsi="Times New Roman" w:cs="Times New Roman"/>
          <w:sz w:val="24"/>
          <w:szCs w:val="24"/>
          <w:lang w:eastAsia="en-GB"/>
        </w:rPr>
        <w:t xml:space="preserve">a </w:t>
      </w:r>
      <w:r w:rsidR="005F3E88" w:rsidRPr="00D83312">
        <w:rPr>
          <w:rFonts w:ascii="Times New Roman" w:eastAsia="Times New Roman" w:hAnsi="Times New Roman" w:cs="Times New Roman"/>
          <w:sz w:val="24"/>
          <w:szCs w:val="24"/>
          <w:lang w:eastAsia="en-GB"/>
        </w:rPr>
        <w:t xml:space="preserve">certain extent, of </w:t>
      </w:r>
      <w:r w:rsidR="009C5F8E" w:rsidRPr="00D83312">
        <w:rPr>
          <w:rFonts w:ascii="Times New Roman" w:eastAsia="Times New Roman" w:hAnsi="Times New Roman" w:cs="Times New Roman"/>
          <w:sz w:val="24"/>
          <w:szCs w:val="24"/>
          <w:lang w:eastAsia="en-GB"/>
        </w:rPr>
        <w:t xml:space="preserve">direct </w:t>
      </w:r>
      <w:r w:rsidR="005F3E88" w:rsidRPr="00D83312">
        <w:rPr>
          <w:rFonts w:ascii="Times New Roman" w:eastAsia="Times New Roman" w:hAnsi="Times New Roman" w:cs="Times New Roman"/>
          <w:sz w:val="24"/>
          <w:szCs w:val="24"/>
          <w:lang w:eastAsia="en-GB"/>
        </w:rPr>
        <w:t>relevance for studies relying on documented evidence from the past</w:t>
      </w:r>
      <w:r w:rsidR="00AC3B61" w:rsidRPr="00D83312">
        <w:rPr>
          <w:rFonts w:ascii="Times New Roman" w:eastAsia="Times New Roman" w:hAnsi="Times New Roman" w:cs="Times New Roman"/>
          <w:sz w:val="24"/>
          <w:szCs w:val="24"/>
          <w:lang w:eastAsia="en-GB"/>
        </w:rPr>
        <w:t xml:space="preserve"> (see </w:t>
      </w:r>
      <w:r w:rsidR="00DC2E62">
        <w:rPr>
          <w:rFonts w:ascii="Times New Roman" w:eastAsia="Times New Roman" w:hAnsi="Times New Roman" w:cs="Times New Roman"/>
          <w:b/>
          <w:sz w:val="24"/>
          <w:szCs w:val="24"/>
          <w:lang w:eastAsia="en-GB"/>
        </w:rPr>
        <w:t>Table 2a</w:t>
      </w:r>
      <w:r w:rsidR="00AC3B61" w:rsidRPr="00D83312">
        <w:rPr>
          <w:rFonts w:ascii="Times New Roman" w:eastAsia="Times New Roman" w:hAnsi="Times New Roman" w:cs="Times New Roman"/>
          <w:sz w:val="24"/>
          <w:szCs w:val="24"/>
          <w:lang w:eastAsia="en-GB"/>
        </w:rPr>
        <w:t xml:space="preserve">, </w:t>
      </w:r>
      <w:r w:rsidR="00AC3B61" w:rsidRPr="00D83312">
        <w:rPr>
          <w:rFonts w:ascii="Times New Roman" w:eastAsia="Times New Roman" w:hAnsi="Times New Roman" w:cs="Times New Roman"/>
          <w:sz w:val="24"/>
          <w:szCs w:val="24"/>
          <w:lang w:eastAsia="en-GB"/>
        </w:rPr>
        <w:lastRenderedPageBreak/>
        <w:t>column “Relevant for historical studies”)</w:t>
      </w:r>
      <w:r w:rsidR="005F3E88" w:rsidRPr="00D83312">
        <w:rPr>
          <w:rFonts w:ascii="Times New Roman" w:eastAsia="Times New Roman" w:hAnsi="Times New Roman" w:cs="Times New Roman"/>
          <w:sz w:val="24"/>
          <w:szCs w:val="24"/>
          <w:lang w:eastAsia="en-GB"/>
        </w:rPr>
        <w:t xml:space="preserve">. </w:t>
      </w:r>
      <w:r w:rsidR="00AC3B61" w:rsidRPr="00D83312">
        <w:rPr>
          <w:rFonts w:ascii="Times New Roman" w:eastAsia="Times New Roman" w:hAnsi="Times New Roman" w:cs="Times New Roman"/>
          <w:sz w:val="24"/>
          <w:szCs w:val="24"/>
          <w:lang w:eastAsia="en-GB"/>
        </w:rPr>
        <w:t>There are, of course, certain points</w:t>
      </w:r>
      <w:r w:rsidR="00B901A7">
        <w:rPr>
          <w:rFonts w:ascii="Times New Roman" w:eastAsia="Times New Roman" w:hAnsi="Times New Roman" w:cs="Times New Roman"/>
          <w:sz w:val="24"/>
          <w:szCs w:val="24"/>
          <w:lang w:eastAsia="en-GB"/>
        </w:rPr>
        <w:t>,</w:t>
      </w:r>
      <w:r w:rsidR="00AC3B61" w:rsidRPr="00D83312">
        <w:rPr>
          <w:rFonts w:ascii="Times New Roman" w:eastAsia="Times New Roman" w:hAnsi="Times New Roman" w:cs="Times New Roman"/>
          <w:sz w:val="24"/>
          <w:szCs w:val="24"/>
          <w:lang w:eastAsia="en-GB"/>
        </w:rPr>
        <w:t xml:space="preserve"> which are specific for historical studies</w:t>
      </w:r>
      <w:r w:rsidR="00B901A7">
        <w:rPr>
          <w:rFonts w:ascii="Times New Roman" w:eastAsia="Times New Roman" w:hAnsi="Times New Roman" w:cs="Times New Roman"/>
          <w:sz w:val="24"/>
          <w:szCs w:val="24"/>
          <w:lang w:eastAsia="en-GB"/>
        </w:rPr>
        <w:t>,</w:t>
      </w:r>
      <w:r w:rsidR="00AC3B61" w:rsidRPr="00D83312">
        <w:rPr>
          <w:rFonts w:ascii="Times New Roman" w:eastAsia="Times New Roman" w:hAnsi="Times New Roman" w:cs="Times New Roman"/>
          <w:sz w:val="24"/>
          <w:szCs w:val="24"/>
          <w:lang w:eastAsia="en-GB"/>
        </w:rPr>
        <w:t xml:space="preserve"> and these are detailed in </w:t>
      </w:r>
      <w:r w:rsidR="00DC2E62">
        <w:rPr>
          <w:rFonts w:ascii="Times New Roman" w:eastAsia="Times New Roman" w:hAnsi="Times New Roman" w:cs="Times New Roman"/>
          <w:b/>
          <w:sz w:val="24"/>
          <w:szCs w:val="24"/>
          <w:lang w:eastAsia="en-GB"/>
        </w:rPr>
        <w:t>Table 2b</w:t>
      </w:r>
      <w:r w:rsidR="00AC3B61" w:rsidRPr="00D83312">
        <w:rPr>
          <w:rFonts w:ascii="Times New Roman" w:eastAsia="Times New Roman" w:hAnsi="Times New Roman" w:cs="Times New Roman"/>
          <w:sz w:val="24"/>
          <w:szCs w:val="24"/>
          <w:lang w:eastAsia="en-GB"/>
        </w:rPr>
        <w:t>. Of particular importance i</w:t>
      </w:r>
      <w:r w:rsidR="007E7DBE" w:rsidRPr="00D83312">
        <w:rPr>
          <w:rFonts w:ascii="Times New Roman" w:eastAsia="Times New Roman" w:hAnsi="Times New Roman" w:cs="Times New Roman"/>
          <w:sz w:val="24"/>
          <w:szCs w:val="24"/>
          <w:lang w:eastAsia="en-GB"/>
        </w:rPr>
        <w:t>n this context are the descripti</w:t>
      </w:r>
      <w:r w:rsidR="00AC3B61" w:rsidRPr="00D83312">
        <w:rPr>
          <w:rFonts w:ascii="Times New Roman" w:eastAsia="Times New Roman" w:hAnsi="Times New Roman" w:cs="Times New Roman"/>
          <w:sz w:val="24"/>
          <w:szCs w:val="24"/>
          <w:lang w:eastAsia="en-GB"/>
        </w:rPr>
        <w:t xml:space="preserve">on of the resource and how it was accessed, the method used to extract the relevant </w:t>
      </w:r>
      <w:proofErr w:type="spellStart"/>
      <w:r w:rsidR="007E7DBE" w:rsidRPr="00D83312">
        <w:rPr>
          <w:rFonts w:ascii="Times New Roman" w:eastAsia="Times New Roman" w:hAnsi="Times New Roman" w:cs="Times New Roman"/>
          <w:sz w:val="24"/>
          <w:szCs w:val="24"/>
          <w:lang w:eastAsia="en-GB"/>
        </w:rPr>
        <w:t>ethnopharmacological</w:t>
      </w:r>
      <w:proofErr w:type="spellEnd"/>
      <w:r w:rsidR="007E7DBE" w:rsidRPr="00D83312">
        <w:rPr>
          <w:rFonts w:ascii="Times New Roman" w:eastAsia="Times New Roman" w:hAnsi="Times New Roman" w:cs="Times New Roman"/>
          <w:sz w:val="24"/>
          <w:szCs w:val="24"/>
          <w:lang w:eastAsia="en-GB"/>
        </w:rPr>
        <w:t xml:space="preserve"> information</w:t>
      </w:r>
      <w:r w:rsidR="00AC3B61" w:rsidRPr="00D83312">
        <w:rPr>
          <w:rFonts w:ascii="Times New Roman" w:eastAsia="Times New Roman" w:hAnsi="Times New Roman" w:cs="Times New Roman"/>
          <w:sz w:val="24"/>
          <w:szCs w:val="24"/>
          <w:lang w:eastAsia="en-GB"/>
        </w:rPr>
        <w:t>, the identification of the plants or other natural products</w:t>
      </w:r>
      <w:r w:rsidR="007E7DBE" w:rsidRPr="00D83312">
        <w:rPr>
          <w:rFonts w:ascii="Times New Roman" w:eastAsia="Times New Roman" w:hAnsi="Times New Roman" w:cs="Times New Roman"/>
          <w:sz w:val="24"/>
          <w:szCs w:val="24"/>
          <w:lang w:eastAsia="en-GB"/>
        </w:rPr>
        <w:t xml:space="preserve"> and the interpretation of </w:t>
      </w:r>
      <w:r w:rsidR="00AC3B61" w:rsidRPr="00D83312">
        <w:rPr>
          <w:rFonts w:ascii="Times New Roman" w:eastAsia="Times New Roman" w:hAnsi="Times New Roman" w:cs="Times New Roman"/>
          <w:sz w:val="24"/>
          <w:szCs w:val="24"/>
          <w:lang w:eastAsia="en-GB"/>
        </w:rPr>
        <w:t xml:space="preserve">the (medicinal) uses mentioned in </w:t>
      </w:r>
      <w:r w:rsidR="007E7DBE" w:rsidRPr="00D83312">
        <w:rPr>
          <w:rFonts w:ascii="Times New Roman" w:eastAsia="Times New Roman" w:hAnsi="Times New Roman" w:cs="Times New Roman"/>
          <w:sz w:val="24"/>
          <w:szCs w:val="24"/>
          <w:lang w:eastAsia="en-GB"/>
        </w:rPr>
        <w:t>it</w:t>
      </w:r>
      <w:r w:rsidR="00AC3B61" w:rsidRPr="00D83312">
        <w:rPr>
          <w:rFonts w:ascii="Times New Roman" w:eastAsia="Times New Roman" w:hAnsi="Times New Roman" w:cs="Times New Roman"/>
          <w:sz w:val="24"/>
          <w:szCs w:val="24"/>
          <w:lang w:eastAsia="en-GB"/>
        </w:rPr>
        <w:t>.</w:t>
      </w:r>
    </w:p>
    <w:p w14:paraId="572F13C1" w14:textId="366F4812" w:rsidR="005949F6" w:rsidRPr="00D83312" w:rsidRDefault="005949F6" w:rsidP="00D83312">
      <w:pPr>
        <w:spacing w:after="0" w:line="360" w:lineRule="auto"/>
        <w:contextualSpacing/>
        <w:rPr>
          <w:rFonts w:ascii="Times New Roman" w:eastAsia="Times New Roman" w:hAnsi="Times New Roman" w:cs="Times New Roman"/>
          <w:sz w:val="24"/>
          <w:szCs w:val="24"/>
          <w:lang w:eastAsia="en-GB"/>
        </w:rPr>
      </w:pPr>
    </w:p>
    <w:p w14:paraId="634FA8EF" w14:textId="77777777" w:rsidR="00EE23F6" w:rsidRPr="007F49E7" w:rsidRDefault="00EE23F6" w:rsidP="00D83312">
      <w:pPr>
        <w:spacing w:after="0" w:line="360" w:lineRule="auto"/>
        <w:contextualSpacing/>
        <w:rPr>
          <w:rFonts w:ascii="Times New Roman" w:eastAsia="Times New Roman" w:hAnsi="Times New Roman" w:cs="Times New Roman"/>
          <w:b/>
          <w:color w:val="0070C0"/>
          <w:sz w:val="28"/>
          <w:szCs w:val="28"/>
          <w:lang w:eastAsia="en-GB"/>
        </w:rPr>
      </w:pPr>
      <w:r w:rsidRPr="007F49E7">
        <w:rPr>
          <w:rFonts w:ascii="Times New Roman" w:eastAsia="Times New Roman" w:hAnsi="Times New Roman" w:cs="Times New Roman"/>
          <w:b/>
          <w:color w:val="0070C0"/>
          <w:sz w:val="28"/>
          <w:szCs w:val="28"/>
          <w:lang w:eastAsia="en-GB"/>
        </w:rPr>
        <w:t>Limitations</w:t>
      </w:r>
    </w:p>
    <w:p w14:paraId="0210D6C8" w14:textId="6AFB7B81" w:rsidR="00ED7F93" w:rsidRDefault="00ED7F93" w:rsidP="00D83312">
      <w:pPr>
        <w:spacing w:after="0" w:line="360" w:lineRule="auto"/>
        <w:contextualSpacing/>
        <w:rPr>
          <w:rFonts w:ascii="Times New Roman" w:eastAsia="Times New Roman" w:hAnsi="Times New Roman" w:cs="Times New Roman"/>
          <w:sz w:val="24"/>
          <w:szCs w:val="24"/>
          <w:lang w:eastAsia="en-GB"/>
        </w:rPr>
      </w:pPr>
      <w:r w:rsidRPr="00D83312">
        <w:rPr>
          <w:rFonts w:ascii="Times New Roman" w:eastAsia="Times New Roman" w:hAnsi="Times New Roman" w:cs="Times New Roman"/>
          <w:sz w:val="24"/>
          <w:szCs w:val="24"/>
          <w:lang w:eastAsia="en-GB"/>
        </w:rPr>
        <w:t xml:space="preserve">Importantly, the focus </w:t>
      </w:r>
      <w:r w:rsidR="00F5484A">
        <w:rPr>
          <w:rFonts w:ascii="Times New Roman" w:eastAsia="Times New Roman" w:hAnsi="Times New Roman" w:cs="Times New Roman"/>
          <w:sz w:val="24"/>
          <w:szCs w:val="24"/>
          <w:lang w:eastAsia="en-GB"/>
        </w:rPr>
        <w:t xml:space="preserve">here </w:t>
      </w:r>
      <w:r w:rsidRPr="00D83312">
        <w:rPr>
          <w:rFonts w:ascii="Times New Roman" w:eastAsia="Times New Roman" w:hAnsi="Times New Roman" w:cs="Times New Roman"/>
          <w:sz w:val="24"/>
          <w:szCs w:val="24"/>
          <w:lang w:eastAsia="en-GB"/>
        </w:rPr>
        <w:t xml:space="preserve">is on </w:t>
      </w:r>
      <w:proofErr w:type="spellStart"/>
      <w:r w:rsidRPr="00D83312">
        <w:rPr>
          <w:rFonts w:ascii="Times New Roman" w:eastAsia="Times New Roman" w:hAnsi="Times New Roman" w:cs="Times New Roman"/>
          <w:sz w:val="24"/>
          <w:szCs w:val="24"/>
          <w:lang w:eastAsia="en-GB"/>
        </w:rPr>
        <w:t>ethnopharmacological</w:t>
      </w:r>
      <w:proofErr w:type="spellEnd"/>
      <w:r w:rsidRPr="00D83312">
        <w:rPr>
          <w:rFonts w:ascii="Times New Roman" w:eastAsia="Times New Roman" w:hAnsi="Times New Roman" w:cs="Times New Roman"/>
          <w:sz w:val="24"/>
          <w:szCs w:val="24"/>
          <w:lang w:eastAsia="en-GB"/>
        </w:rPr>
        <w:t xml:space="preserve"> field studies </w:t>
      </w:r>
      <w:r w:rsidR="006A1BAB" w:rsidRPr="00D83312">
        <w:rPr>
          <w:rFonts w:ascii="Times New Roman" w:eastAsia="Times New Roman" w:hAnsi="Times New Roman" w:cs="Times New Roman"/>
          <w:sz w:val="24"/>
          <w:szCs w:val="24"/>
          <w:lang w:eastAsia="en-GB"/>
        </w:rPr>
        <w:t xml:space="preserve">or historical studies </w:t>
      </w:r>
      <w:r w:rsidRPr="00D83312">
        <w:rPr>
          <w:rFonts w:ascii="Times New Roman" w:eastAsia="Times New Roman" w:hAnsi="Times New Roman" w:cs="Times New Roman"/>
          <w:sz w:val="24"/>
          <w:szCs w:val="24"/>
          <w:lang w:eastAsia="en-GB"/>
        </w:rPr>
        <w:t xml:space="preserve">which address questions on the use of medicinal and (health) food plants, if it is the goal of the authors </w:t>
      </w:r>
      <w:r w:rsidR="00792101" w:rsidRPr="00D83312">
        <w:rPr>
          <w:rFonts w:ascii="Times New Roman" w:eastAsia="Times New Roman" w:hAnsi="Times New Roman" w:cs="Times New Roman"/>
          <w:sz w:val="24"/>
          <w:szCs w:val="24"/>
          <w:lang w:eastAsia="en-GB"/>
        </w:rPr>
        <w:t xml:space="preserve">to document </w:t>
      </w:r>
      <w:r w:rsidR="0056731C">
        <w:rPr>
          <w:rFonts w:ascii="Times New Roman" w:eastAsia="Times New Roman" w:hAnsi="Times New Roman" w:cs="Times New Roman"/>
          <w:sz w:val="24"/>
          <w:szCs w:val="24"/>
          <w:lang w:eastAsia="en-GB"/>
        </w:rPr>
        <w:t>such local and traditional medical</w:t>
      </w:r>
      <w:r w:rsidR="0056731C" w:rsidRPr="00D83312">
        <w:rPr>
          <w:rFonts w:ascii="Times New Roman" w:eastAsia="Times New Roman" w:hAnsi="Times New Roman" w:cs="Times New Roman"/>
          <w:sz w:val="24"/>
          <w:szCs w:val="24"/>
          <w:lang w:eastAsia="en-GB"/>
        </w:rPr>
        <w:t xml:space="preserve"> </w:t>
      </w:r>
      <w:r w:rsidR="00792101" w:rsidRPr="00E969C4">
        <w:rPr>
          <w:rFonts w:ascii="Times New Roman" w:eastAsia="Times New Roman" w:hAnsi="Times New Roman" w:cs="Times New Roman"/>
          <w:i/>
          <w:sz w:val="24"/>
          <w:szCs w:val="24"/>
          <w:lang w:eastAsia="en-GB"/>
        </w:rPr>
        <w:t>knowledge</w:t>
      </w:r>
      <w:r w:rsidR="00792101" w:rsidRPr="00D83312">
        <w:rPr>
          <w:rFonts w:ascii="Times New Roman" w:eastAsia="Times New Roman" w:hAnsi="Times New Roman" w:cs="Times New Roman"/>
          <w:sz w:val="24"/>
          <w:szCs w:val="24"/>
          <w:lang w:eastAsia="en-GB"/>
        </w:rPr>
        <w:t xml:space="preserve">, </w:t>
      </w:r>
      <w:r w:rsidRPr="00D83312">
        <w:rPr>
          <w:rFonts w:ascii="Times New Roman" w:eastAsia="Times New Roman" w:hAnsi="Times New Roman" w:cs="Times New Roman"/>
          <w:sz w:val="24"/>
          <w:szCs w:val="24"/>
          <w:lang w:eastAsia="en-GB"/>
        </w:rPr>
        <w:t xml:space="preserve">to contribute </w:t>
      </w:r>
      <w:r w:rsidR="00792101" w:rsidRPr="00D83312">
        <w:rPr>
          <w:rFonts w:ascii="Times New Roman" w:eastAsia="Times New Roman" w:hAnsi="Times New Roman" w:cs="Times New Roman"/>
          <w:sz w:val="24"/>
          <w:szCs w:val="24"/>
          <w:lang w:eastAsia="en-GB"/>
        </w:rPr>
        <w:t>to better healthcare at a community level or/ and to identify plants for future developments into medicines or botanicals (</w:t>
      </w:r>
      <w:r w:rsidR="0056731C">
        <w:rPr>
          <w:rFonts w:ascii="Times New Roman" w:eastAsia="Times New Roman" w:hAnsi="Times New Roman" w:cs="Times New Roman"/>
          <w:sz w:val="24"/>
          <w:szCs w:val="24"/>
          <w:lang w:eastAsia="en-GB"/>
        </w:rPr>
        <w:t xml:space="preserve">like </w:t>
      </w:r>
      <w:r w:rsidR="00792101" w:rsidRPr="00D83312">
        <w:rPr>
          <w:rFonts w:ascii="Times New Roman" w:eastAsia="Times New Roman" w:hAnsi="Times New Roman" w:cs="Times New Roman"/>
          <w:sz w:val="24"/>
          <w:szCs w:val="24"/>
          <w:lang w:eastAsia="en-GB"/>
        </w:rPr>
        <w:t xml:space="preserve">supplements, </w:t>
      </w:r>
      <w:proofErr w:type="spellStart"/>
      <w:r w:rsidR="00792101" w:rsidRPr="00D83312">
        <w:rPr>
          <w:rFonts w:ascii="Times New Roman" w:eastAsia="Times New Roman" w:hAnsi="Times New Roman" w:cs="Times New Roman"/>
          <w:sz w:val="24"/>
          <w:szCs w:val="24"/>
          <w:lang w:eastAsia="en-GB"/>
        </w:rPr>
        <w:t>nutraceuticals</w:t>
      </w:r>
      <w:proofErr w:type="spellEnd"/>
      <w:r w:rsidR="00792101" w:rsidRPr="00D83312">
        <w:rPr>
          <w:rFonts w:ascii="Times New Roman" w:eastAsia="Times New Roman" w:hAnsi="Times New Roman" w:cs="Times New Roman"/>
          <w:sz w:val="24"/>
          <w:szCs w:val="24"/>
          <w:lang w:eastAsia="en-GB"/>
        </w:rPr>
        <w:t>, cosmetics).</w:t>
      </w:r>
      <w:r w:rsidR="00C7181C" w:rsidRPr="00D83312">
        <w:rPr>
          <w:rFonts w:ascii="Times New Roman" w:eastAsia="Times New Roman" w:hAnsi="Times New Roman" w:cs="Times New Roman"/>
          <w:sz w:val="24"/>
          <w:szCs w:val="24"/>
          <w:lang w:eastAsia="en-GB"/>
        </w:rPr>
        <w:t xml:space="preserve"> Of course, i</w:t>
      </w:r>
      <w:r w:rsidR="003A1720" w:rsidRPr="00D83312">
        <w:rPr>
          <w:rFonts w:ascii="Times New Roman" w:eastAsia="Times New Roman" w:hAnsi="Times New Roman" w:cs="Times New Roman"/>
          <w:sz w:val="24"/>
          <w:szCs w:val="24"/>
          <w:lang w:eastAsia="en-GB"/>
        </w:rPr>
        <w:t>t cannot be all</w:t>
      </w:r>
      <w:r w:rsidR="00B901A7">
        <w:rPr>
          <w:rFonts w:ascii="Times New Roman" w:eastAsia="Times New Roman" w:hAnsi="Times New Roman" w:cs="Times New Roman"/>
          <w:sz w:val="24"/>
          <w:szCs w:val="24"/>
          <w:lang w:eastAsia="en-GB"/>
        </w:rPr>
        <w:t>-</w:t>
      </w:r>
      <w:r w:rsidR="003A1720" w:rsidRPr="00D83312">
        <w:rPr>
          <w:rFonts w:ascii="Times New Roman" w:eastAsia="Times New Roman" w:hAnsi="Times New Roman" w:cs="Times New Roman"/>
          <w:sz w:val="24"/>
          <w:szCs w:val="24"/>
          <w:lang w:eastAsia="en-GB"/>
        </w:rPr>
        <w:t>inclusive</w:t>
      </w:r>
      <w:r w:rsidR="00C7181C" w:rsidRPr="00D83312">
        <w:rPr>
          <w:rFonts w:ascii="Times New Roman" w:eastAsia="Times New Roman" w:hAnsi="Times New Roman" w:cs="Times New Roman"/>
          <w:sz w:val="24"/>
          <w:szCs w:val="24"/>
          <w:lang w:eastAsia="en-GB"/>
        </w:rPr>
        <w:t xml:space="preserve">. </w:t>
      </w:r>
      <w:r w:rsidR="00874395" w:rsidRPr="00D83312">
        <w:rPr>
          <w:rFonts w:ascii="Times New Roman" w:eastAsia="Times New Roman" w:hAnsi="Times New Roman" w:cs="Times New Roman"/>
          <w:sz w:val="24"/>
          <w:szCs w:val="24"/>
          <w:lang w:eastAsia="en-GB"/>
        </w:rPr>
        <w:t>For example, i</w:t>
      </w:r>
      <w:r w:rsidRPr="00D83312">
        <w:rPr>
          <w:rFonts w:ascii="Times New Roman" w:eastAsia="Times New Roman" w:hAnsi="Times New Roman" w:cs="Times New Roman"/>
          <w:sz w:val="24"/>
          <w:szCs w:val="24"/>
          <w:lang w:eastAsia="en-GB"/>
        </w:rPr>
        <w:t xml:space="preserve">t is not intended for other studies in the </w:t>
      </w:r>
      <w:proofErr w:type="spellStart"/>
      <w:r w:rsidRPr="00D83312">
        <w:rPr>
          <w:rFonts w:ascii="Times New Roman" w:eastAsia="Times New Roman" w:hAnsi="Times New Roman" w:cs="Times New Roman"/>
          <w:sz w:val="24"/>
          <w:szCs w:val="24"/>
          <w:lang w:eastAsia="en-GB"/>
        </w:rPr>
        <w:t>ethnosciences</w:t>
      </w:r>
      <w:proofErr w:type="spellEnd"/>
      <w:r w:rsidRPr="00D83312">
        <w:rPr>
          <w:rFonts w:ascii="Times New Roman" w:eastAsia="Times New Roman" w:hAnsi="Times New Roman" w:cs="Times New Roman"/>
          <w:sz w:val="24"/>
          <w:szCs w:val="24"/>
          <w:lang w:eastAsia="en-GB"/>
        </w:rPr>
        <w:t xml:space="preserve">, like cognitive or </w:t>
      </w:r>
      <w:proofErr w:type="spellStart"/>
      <w:r w:rsidRPr="00D83312">
        <w:rPr>
          <w:rFonts w:ascii="Times New Roman" w:eastAsia="Times New Roman" w:hAnsi="Times New Roman" w:cs="Times New Roman"/>
          <w:sz w:val="24"/>
          <w:szCs w:val="24"/>
          <w:lang w:eastAsia="en-GB"/>
        </w:rPr>
        <w:t>ethnolinguistic</w:t>
      </w:r>
      <w:proofErr w:type="spellEnd"/>
      <w:r w:rsidRPr="00D83312">
        <w:rPr>
          <w:rFonts w:ascii="Times New Roman" w:eastAsia="Times New Roman" w:hAnsi="Times New Roman" w:cs="Times New Roman"/>
          <w:sz w:val="24"/>
          <w:szCs w:val="24"/>
          <w:lang w:eastAsia="en-GB"/>
        </w:rPr>
        <w:t xml:space="preserve"> research. </w:t>
      </w:r>
    </w:p>
    <w:p w14:paraId="0839EB34" w14:textId="4CBDEFAF" w:rsidR="004A0D70" w:rsidRDefault="004A0D70" w:rsidP="00D83312">
      <w:pPr>
        <w:spacing w:after="0" w:line="360" w:lineRule="auto"/>
        <w:contextualSpacing/>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While research is by definition focusing on some </w:t>
      </w:r>
      <w:r w:rsidR="000D4D6A">
        <w:rPr>
          <w:rFonts w:ascii="Times New Roman" w:eastAsia="Times New Roman" w:hAnsi="Times New Roman" w:cs="Times New Roman"/>
          <w:sz w:val="24"/>
          <w:szCs w:val="24"/>
          <w:lang w:eastAsia="en-GB"/>
        </w:rPr>
        <w:t>aspects of a culture</w:t>
      </w:r>
      <w:r w:rsidR="00DC0AED">
        <w:rPr>
          <w:rFonts w:ascii="Times New Roman" w:eastAsia="Times New Roman" w:hAnsi="Times New Roman" w:cs="Times New Roman"/>
          <w:sz w:val="24"/>
          <w:szCs w:val="24"/>
          <w:lang w:eastAsia="en-GB"/>
        </w:rPr>
        <w:t>,</w:t>
      </w:r>
      <w:r w:rsidR="000D4D6A">
        <w:rPr>
          <w:rFonts w:ascii="Times New Roman" w:eastAsia="Times New Roman" w:hAnsi="Times New Roman" w:cs="Times New Roman"/>
          <w:sz w:val="24"/>
          <w:szCs w:val="24"/>
          <w:lang w:eastAsia="en-GB"/>
        </w:rPr>
        <w:t xml:space="preserve"> medical practice in a culture is always a part of a complex and integrated network of knowledge and practice. We recognise that local and traditional knowledge cannot be represented in an integrated and all-encompassing way. However, in </w:t>
      </w:r>
      <w:r w:rsidR="00BE3103">
        <w:rPr>
          <w:rFonts w:ascii="Times New Roman" w:eastAsia="Times New Roman" w:hAnsi="Times New Roman" w:cs="Times New Roman"/>
          <w:sz w:val="24"/>
          <w:szCs w:val="24"/>
          <w:lang w:eastAsia="en-GB"/>
        </w:rPr>
        <w:t xml:space="preserve">the studies we focus on here, such an integrated perspective is generally neither the goal nor would it be realistic to expect it. </w:t>
      </w:r>
    </w:p>
    <w:p w14:paraId="76FC793E" w14:textId="70062CB6" w:rsidR="004A0D70" w:rsidRPr="00D83312" w:rsidRDefault="004A0D70" w:rsidP="00D83312">
      <w:pPr>
        <w:spacing w:after="0" w:line="360" w:lineRule="auto"/>
        <w:contextualSpacing/>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Again, concerns about the environmental context were a common theme in the consultation</w:t>
      </w:r>
      <w:r w:rsidR="005F1BDF">
        <w:rPr>
          <w:rFonts w:ascii="Times New Roman" w:eastAsia="Times New Roman" w:hAnsi="Times New Roman" w:cs="Times New Roman"/>
          <w:sz w:val="24"/>
          <w:szCs w:val="24"/>
          <w:lang w:eastAsia="en-GB"/>
        </w:rPr>
        <w:t xml:space="preserve"> and were highlighted by participants in the four workshops at the conferences and in numerous responses by researchers</w:t>
      </w:r>
      <w:r>
        <w:rPr>
          <w:rFonts w:ascii="Times New Roman" w:eastAsia="Times New Roman" w:hAnsi="Times New Roman" w:cs="Times New Roman"/>
          <w:sz w:val="24"/>
          <w:szCs w:val="24"/>
          <w:lang w:eastAsia="en-GB"/>
        </w:rPr>
        <w:t xml:space="preserve">. </w:t>
      </w:r>
    </w:p>
    <w:p w14:paraId="5B0C7718" w14:textId="550980B7" w:rsidR="003A1720" w:rsidRPr="00E969C4" w:rsidRDefault="003A1720" w:rsidP="00D83312">
      <w:pPr>
        <w:spacing w:after="0" w:line="360" w:lineRule="auto"/>
        <w:contextualSpacing/>
        <w:rPr>
          <w:rFonts w:ascii="Times New Roman" w:eastAsia="Times New Roman" w:hAnsi="Times New Roman" w:cs="Times New Roman"/>
          <w:sz w:val="24"/>
          <w:szCs w:val="24"/>
          <w:lang w:eastAsia="en-GB"/>
        </w:rPr>
      </w:pPr>
    </w:p>
    <w:p w14:paraId="206089A4" w14:textId="77777777" w:rsidR="005949F6" w:rsidRPr="007F49E7" w:rsidRDefault="005949F6" w:rsidP="00D83312">
      <w:pPr>
        <w:spacing w:after="0" w:line="360" w:lineRule="auto"/>
        <w:contextualSpacing/>
        <w:rPr>
          <w:rFonts w:ascii="Times New Roman" w:eastAsia="Times New Roman" w:hAnsi="Times New Roman" w:cs="Times New Roman"/>
          <w:b/>
          <w:caps/>
          <w:color w:val="0070C0"/>
          <w:sz w:val="32"/>
          <w:szCs w:val="32"/>
          <w:lang w:eastAsia="en-GB"/>
        </w:rPr>
      </w:pPr>
      <w:r w:rsidRPr="007F49E7">
        <w:rPr>
          <w:rFonts w:ascii="Times New Roman" w:eastAsia="Times New Roman" w:hAnsi="Times New Roman" w:cs="Times New Roman"/>
          <w:b/>
          <w:caps/>
          <w:color w:val="0070C0"/>
          <w:sz w:val="32"/>
          <w:szCs w:val="32"/>
          <w:lang w:eastAsia="en-GB"/>
        </w:rPr>
        <w:t>Implications and conclusions</w:t>
      </w:r>
    </w:p>
    <w:p w14:paraId="689BD1DB" w14:textId="71CB5DB3" w:rsidR="005F1BDF" w:rsidRDefault="00044B02" w:rsidP="00D83312">
      <w:pPr>
        <w:spacing w:after="0" w:line="360" w:lineRule="auto"/>
        <w:contextualSpacing/>
        <w:rPr>
          <w:rFonts w:ascii="Times New Roman" w:eastAsia="Times New Roman" w:hAnsi="Times New Roman" w:cs="Times New Roman"/>
          <w:sz w:val="24"/>
          <w:szCs w:val="24"/>
          <w:lang w:eastAsia="en-GB"/>
        </w:rPr>
      </w:pPr>
      <w:r w:rsidRPr="00D83312">
        <w:rPr>
          <w:rFonts w:ascii="Times New Roman" w:eastAsia="Times New Roman" w:hAnsi="Times New Roman" w:cs="Times New Roman"/>
          <w:sz w:val="24"/>
          <w:szCs w:val="24"/>
          <w:lang w:eastAsia="en-GB"/>
        </w:rPr>
        <w:t>Foremost,</w:t>
      </w:r>
      <w:r w:rsidR="005949F6" w:rsidRPr="00D83312">
        <w:rPr>
          <w:rFonts w:ascii="Times New Roman" w:eastAsia="Times New Roman" w:hAnsi="Times New Roman" w:cs="Times New Roman"/>
          <w:sz w:val="24"/>
          <w:szCs w:val="24"/>
          <w:lang w:eastAsia="en-GB"/>
        </w:rPr>
        <w:t xml:space="preserve"> </w:t>
      </w:r>
      <w:proofErr w:type="spellStart"/>
      <w:r w:rsidR="008D238B">
        <w:rPr>
          <w:rFonts w:ascii="Times New Roman" w:eastAsia="Times New Roman" w:hAnsi="Times New Roman" w:cs="Times New Roman"/>
          <w:sz w:val="24"/>
          <w:szCs w:val="24"/>
          <w:lang w:eastAsia="en-GB"/>
        </w:rPr>
        <w:t>ConSEF</w:t>
      </w:r>
      <w:r w:rsidR="00661E5C" w:rsidRPr="00D83312">
        <w:rPr>
          <w:rFonts w:ascii="Times New Roman" w:eastAsia="Times New Roman" w:hAnsi="Times New Roman" w:cs="Times New Roman"/>
          <w:sz w:val="24"/>
          <w:szCs w:val="24"/>
          <w:lang w:eastAsia="en-GB"/>
        </w:rPr>
        <w:t>S</w:t>
      </w:r>
      <w:proofErr w:type="spellEnd"/>
      <w:r w:rsidR="00661E5C" w:rsidRPr="00D83312">
        <w:rPr>
          <w:rFonts w:ascii="Times New Roman" w:eastAsia="Times New Roman" w:hAnsi="Times New Roman" w:cs="Times New Roman"/>
          <w:sz w:val="24"/>
          <w:szCs w:val="24"/>
          <w:lang w:eastAsia="en-GB"/>
        </w:rPr>
        <w:t xml:space="preserve"> </w:t>
      </w:r>
      <w:r w:rsidR="005949F6" w:rsidRPr="00D83312">
        <w:rPr>
          <w:rFonts w:ascii="Times New Roman" w:eastAsia="Times New Roman" w:hAnsi="Times New Roman" w:cs="Times New Roman"/>
          <w:sz w:val="24"/>
          <w:szCs w:val="24"/>
          <w:lang w:eastAsia="en-GB"/>
        </w:rPr>
        <w:t xml:space="preserve">is intended to help researchers to develop and report research on the use of local and traditional medicines. </w:t>
      </w:r>
      <w:r w:rsidR="00553D5B" w:rsidRPr="00D83312">
        <w:rPr>
          <w:rFonts w:ascii="Times New Roman" w:eastAsia="Times New Roman" w:hAnsi="Times New Roman" w:cs="Times New Roman"/>
          <w:sz w:val="24"/>
          <w:szCs w:val="24"/>
          <w:lang w:eastAsia="en-GB"/>
        </w:rPr>
        <w:t xml:space="preserve">Planning for the final outcomes of a research project, most commonly a publication, starts when developing a research question and </w:t>
      </w:r>
      <w:r w:rsidR="003E02EB" w:rsidRPr="00D83312">
        <w:rPr>
          <w:rFonts w:ascii="Times New Roman" w:eastAsia="Times New Roman" w:hAnsi="Times New Roman" w:cs="Times New Roman"/>
          <w:sz w:val="24"/>
          <w:szCs w:val="24"/>
          <w:lang w:eastAsia="en-GB"/>
        </w:rPr>
        <w:t xml:space="preserve">the </w:t>
      </w:r>
      <w:r w:rsidR="00553D5B" w:rsidRPr="00D83312">
        <w:rPr>
          <w:rFonts w:ascii="Times New Roman" w:eastAsia="Times New Roman" w:hAnsi="Times New Roman" w:cs="Times New Roman"/>
          <w:sz w:val="24"/>
          <w:szCs w:val="24"/>
          <w:lang w:eastAsia="en-GB"/>
        </w:rPr>
        <w:t xml:space="preserve">project itself. </w:t>
      </w:r>
      <w:r w:rsidR="0063408B">
        <w:rPr>
          <w:rFonts w:ascii="Times New Roman" w:eastAsia="Times New Roman" w:hAnsi="Times New Roman" w:cs="Times New Roman"/>
          <w:sz w:val="24"/>
          <w:szCs w:val="24"/>
          <w:lang w:eastAsia="en-GB"/>
        </w:rPr>
        <w:t>P</w:t>
      </w:r>
      <w:r w:rsidR="0063408B" w:rsidRPr="0063408B">
        <w:rPr>
          <w:rFonts w:ascii="Times New Roman" w:eastAsia="Times New Roman" w:hAnsi="Times New Roman" w:cs="Times New Roman"/>
          <w:sz w:val="24"/>
          <w:szCs w:val="24"/>
          <w:lang w:eastAsia="en-GB"/>
        </w:rPr>
        <w:t xml:space="preserve">rior to starting </w:t>
      </w:r>
      <w:proofErr w:type="spellStart"/>
      <w:r w:rsidR="0063408B" w:rsidRPr="0063408B">
        <w:rPr>
          <w:rFonts w:ascii="Times New Roman" w:eastAsia="Times New Roman" w:hAnsi="Times New Roman" w:cs="Times New Roman"/>
          <w:sz w:val="24"/>
          <w:szCs w:val="24"/>
          <w:lang w:eastAsia="en-GB"/>
        </w:rPr>
        <w:t>ethnopharmacological</w:t>
      </w:r>
      <w:proofErr w:type="spellEnd"/>
      <w:r w:rsidR="0063408B" w:rsidRPr="0063408B">
        <w:rPr>
          <w:rFonts w:ascii="Times New Roman" w:eastAsia="Times New Roman" w:hAnsi="Times New Roman" w:cs="Times New Roman"/>
          <w:sz w:val="24"/>
          <w:szCs w:val="24"/>
          <w:lang w:eastAsia="en-GB"/>
        </w:rPr>
        <w:t xml:space="preserve"> field</w:t>
      </w:r>
      <w:r w:rsidR="0063408B">
        <w:rPr>
          <w:rFonts w:ascii="Times New Roman" w:eastAsia="Times New Roman" w:hAnsi="Times New Roman" w:cs="Times New Roman"/>
          <w:sz w:val="24"/>
          <w:szCs w:val="24"/>
          <w:lang w:eastAsia="en-GB"/>
        </w:rPr>
        <w:t xml:space="preserve"> </w:t>
      </w:r>
      <w:r w:rsidR="0063408B" w:rsidRPr="0063408B">
        <w:rPr>
          <w:rFonts w:ascii="Times New Roman" w:eastAsia="Times New Roman" w:hAnsi="Times New Roman" w:cs="Times New Roman"/>
          <w:sz w:val="24"/>
          <w:szCs w:val="24"/>
          <w:lang w:eastAsia="en-GB"/>
        </w:rPr>
        <w:t xml:space="preserve">research, it is essential that the authors are fully </w:t>
      </w:r>
      <w:r w:rsidR="0063408B">
        <w:rPr>
          <w:rFonts w:ascii="Times New Roman" w:eastAsia="Times New Roman" w:hAnsi="Times New Roman" w:cs="Times New Roman"/>
          <w:sz w:val="24"/>
          <w:szCs w:val="24"/>
          <w:lang w:eastAsia="en-GB"/>
        </w:rPr>
        <w:t>a</w:t>
      </w:r>
      <w:r w:rsidR="0063408B" w:rsidRPr="0063408B">
        <w:rPr>
          <w:rFonts w:ascii="Times New Roman" w:eastAsia="Times New Roman" w:hAnsi="Times New Roman" w:cs="Times New Roman"/>
          <w:sz w:val="24"/>
          <w:szCs w:val="24"/>
          <w:lang w:eastAsia="en-GB"/>
        </w:rPr>
        <w:t>ware of the best</w:t>
      </w:r>
      <w:r w:rsidR="0063408B">
        <w:rPr>
          <w:rFonts w:ascii="Times New Roman" w:eastAsia="Times New Roman" w:hAnsi="Times New Roman" w:cs="Times New Roman"/>
          <w:sz w:val="24"/>
          <w:szCs w:val="24"/>
          <w:lang w:eastAsia="en-GB"/>
        </w:rPr>
        <w:t xml:space="preserve"> </w:t>
      </w:r>
      <w:r w:rsidR="0063408B" w:rsidRPr="0063408B">
        <w:rPr>
          <w:rFonts w:ascii="Times New Roman" w:eastAsia="Times New Roman" w:hAnsi="Times New Roman" w:cs="Times New Roman"/>
          <w:sz w:val="24"/>
          <w:szCs w:val="24"/>
          <w:lang w:eastAsia="en-GB"/>
        </w:rPr>
        <w:t>practice in the field including the guidelines in this paper</w:t>
      </w:r>
      <w:r w:rsidR="0063408B">
        <w:rPr>
          <w:rFonts w:ascii="Times New Roman" w:eastAsia="Times New Roman" w:hAnsi="Times New Roman" w:cs="Times New Roman"/>
          <w:sz w:val="24"/>
          <w:szCs w:val="24"/>
          <w:lang w:eastAsia="en-GB"/>
        </w:rPr>
        <w:t xml:space="preserve">. We trust that these guidelines will also be accepted by the relevant journals where </w:t>
      </w:r>
      <w:proofErr w:type="spellStart"/>
      <w:r w:rsidR="0063408B">
        <w:rPr>
          <w:rFonts w:ascii="Times New Roman" w:eastAsia="Times New Roman" w:hAnsi="Times New Roman" w:cs="Times New Roman"/>
          <w:sz w:val="24"/>
          <w:szCs w:val="24"/>
          <w:lang w:eastAsia="en-GB"/>
        </w:rPr>
        <w:t>ethnopharmacological</w:t>
      </w:r>
      <w:proofErr w:type="spellEnd"/>
      <w:r w:rsidR="0063408B">
        <w:rPr>
          <w:rFonts w:ascii="Times New Roman" w:eastAsia="Times New Roman" w:hAnsi="Times New Roman" w:cs="Times New Roman"/>
          <w:sz w:val="24"/>
          <w:szCs w:val="24"/>
          <w:lang w:eastAsia="en-GB"/>
        </w:rPr>
        <w:t xml:space="preserve"> field studies are published and that they are used in the evaluation of manuscripts. </w:t>
      </w:r>
    </w:p>
    <w:p w14:paraId="328D29BA" w14:textId="1D21E21B" w:rsidR="00874395" w:rsidRPr="00D83312" w:rsidRDefault="00ED4883" w:rsidP="00D83312">
      <w:pPr>
        <w:spacing w:after="0" w:line="360" w:lineRule="auto"/>
        <w:contextualSpacing/>
        <w:rPr>
          <w:rFonts w:ascii="Times New Roman" w:eastAsia="Times New Roman" w:hAnsi="Times New Roman" w:cs="Times New Roman"/>
          <w:sz w:val="24"/>
          <w:szCs w:val="24"/>
          <w:lang w:eastAsia="en-GB"/>
        </w:rPr>
      </w:pPr>
      <w:r w:rsidRPr="00D83312">
        <w:rPr>
          <w:rFonts w:ascii="Times New Roman" w:eastAsia="Times New Roman" w:hAnsi="Times New Roman" w:cs="Times New Roman"/>
          <w:sz w:val="24"/>
          <w:szCs w:val="24"/>
          <w:lang w:eastAsia="en-GB"/>
        </w:rPr>
        <w:t>I</w:t>
      </w:r>
      <w:r w:rsidR="001B5A0F">
        <w:rPr>
          <w:rFonts w:ascii="Times New Roman" w:eastAsia="Times New Roman" w:hAnsi="Times New Roman" w:cs="Times New Roman"/>
          <w:sz w:val="24"/>
          <w:szCs w:val="24"/>
          <w:lang w:eastAsia="en-GB"/>
        </w:rPr>
        <w:t>n the consultations concerns were raised that i</w:t>
      </w:r>
      <w:r w:rsidRPr="00D83312">
        <w:rPr>
          <w:rFonts w:ascii="Times New Roman" w:eastAsia="Times New Roman" w:hAnsi="Times New Roman" w:cs="Times New Roman"/>
          <w:sz w:val="24"/>
          <w:szCs w:val="24"/>
          <w:lang w:eastAsia="en-GB"/>
        </w:rPr>
        <w:t xml:space="preserve">t is an additional bureaucratic barrier, but </w:t>
      </w:r>
      <w:r w:rsidR="001B5A0F">
        <w:rPr>
          <w:rFonts w:ascii="Times New Roman" w:eastAsia="Times New Roman" w:hAnsi="Times New Roman" w:cs="Times New Roman"/>
          <w:sz w:val="24"/>
          <w:szCs w:val="24"/>
          <w:lang w:eastAsia="en-GB"/>
        </w:rPr>
        <w:t xml:space="preserve">clearly it is not. It </w:t>
      </w:r>
      <w:r w:rsidRPr="00D83312">
        <w:rPr>
          <w:rFonts w:ascii="Times New Roman" w:eastAsia="Times New Roman" w:hAnsi="Times New Roman" w:cs="Times New Roman"/>
          <w:sz w:val="24"/>
          <w:szCs w:val="24"/>
          <w:lang w:eastAsia="en-GB"/>
        </w:rPr>
        <w:t>simply defines the current best practice in this field of research</w:t>
      </w:r>
      <w:r w:rsidR="009600C0" w:rsidRPr="00D83312">
        <w:rPr>
          <w:rFonts w:ascii="Times New Roman" w:eastAsia="Times New Roman" w:hAnsi="Times New Roman" w:cs="Times New Roman"/>
          <w:sz w:val="24"/>
          <w:szCs w:val="24"/>
          <w:lang w:eastAsia="en-GB"/>
        </w:rPr>
        <w:t>.</w:t>
      </w:r>
      <w:r w:rsidRPr="00D83312">
        <w:rPr>
          <w:rFonts w:ascii="Times New Roman" w:eastAsia="Times New Roman" w:hAnsi="Times New Roman" w:cs="Times New Roman"/>
          <w:sz w:val="24"/>
          <w:szCs w:val="24"/>
          <w:lang w:eastAsia="en-GB"/>
        </w:rPr>
        <w:t xml:space="preserve"> </w:t>
      </w:r>
      <w:r w:rsidR="005949F6" w:rsidRPr="00D83312">
        <w:rPr>
          <w:rFonts w:ascii="Times New Roman" w:eastAsia="Times New Roman" w:hAnsi="Times New Roman" w:cs="Times New Roman"/>
          <w:sz w:val="24"/>
          <w:szCs w:val="24"/>
          <w:lang w:eastAsia="en-GB"/>
        </w:rPr>
        <w:t xml:space="preserve">Similarly, </w:t>
      </w:r>
      <w:r w:rsidR="005949F6" w:rsidRPr="00D83312">
        <w:rPr>
          <w:rFonts w:ascii="Times New Roman" w:eastAsia="Times New Roman" w:hAnsi="Times New Roman" w:cs="Times New Roman"/>
          <w:sz w:val="24"/>
          <w:szCs w:val="24"/>
          <w:lang w:eastAsia="en-GB"/>
        </w:rPr>
        <w:lastRenderedPageBreak/>
        <w:t xml:space="preserve">it provides editors and peer reviewers with a tool to review manuscripts </w:t>
      </w:r>
      <w:r w:rsidR="00372424" w:rsidRPr="00D83312">
        <w:rPr>
          <w:rFonts w:ascii="Times New Roman" w:eastAsia="Times New Roman" w:hAnsi="Times New Roman" w:cs="Times New Roman"/>
          <w:sz w:val="24"/>
          <w:szCs w:val="24"/>
          <w:lang w:eastAsia="en-GB"/>
        </w:rPr>
        <w:t>prior to</w:t>
      </w:r>
      <w:r w:rsidR="005949F6" w:rsidRPr="00D83312">
        <w:rPr>
          <w:rFonts w:ascii="Times New Roman" w:eastAsia="Times New Roman" w:hAnsi="Times New Roman" w:cs="Times New Roman"/>
          <w:sz w:val="24"/>
          <w:szCs w:val="24"/>
          <w:lang w:eastAsia="en-GB"/>
        </w:rPr>
        <w:t xml:space="preserve"> publication, and </w:t>
      </w:r>
      <w:r w:rsidR="00661E5C" w:rsidRPr="00D83312">
        <w:rPr>
          <w:rFonts w:ascii="Times New Roman" w:eastAsia="Times New Roman" w:hAnsi="Times New Roman" w:cs="Times New Roman"/>
          <w:sz w:val="24"/>
          <w:szCs w:val="24"/>
          <w:lang w:eastAsia="en-GB"/>
        </w:rPr>
        <w:t xml:space="preserve">helping </w:t>
      </w:r>
      <w:r w:rsidR="005949F6" w:rsidRPr="00D83312">
        <w:rPr>
          <w:rFonts w:ascii="Times New Roman" w:eastAsia="Times New Roman" w:hAnsi="Times New Roman" w:cs="Times New Roman"/>
          <w:sz w:val="24"/>
          <w:szCs w:val="24"/>
          <w:lang w:eastAsia="en-GB"/>
        </w:rPr>
        <w:t xml:space="preserve">readers </w:t>
      </w:r>
      <w:r w:rsidR="00661E5C" w:rsidRPr="00D83312">
        <w:rPr>
          <w:rFonts w:ascii="Times New Roman" w:eastAsia="Times New Roman" w:hAnsi="Times New Roman" w:cs="Times New Roman"/>
          <w:sz w:val="24"/>
          <w:szCs w:val="24"/>
          <w:lang w:eastAsia="en-GB"/>
        </w:rPr>
        <w:t>in understanding best practice in</w:t>
      </w:r>
      <w:r w:rsidR="00B42999">
        <w:rPr>
          <w:rFonts w:ascii="Times New Roman" w:eastAsia="Times New Roman" w:hAnsi="Times New Roman" w:cs="Times New Roman"/>
          <w:sz w:val="24"/>
          <w:szCs w:val="24"/>
          <w:lang w:eastAsia="en-GB"/>
        </w:rPr>
        <w:t xml:space="preserve"> </w:t>
      </w:r>
      <w:r w:rsidR="005949F6" w:rsidRPr="00D83312">
        <w:rPr>
          <w:rFonts w:ascii="Times New Roman" w:eastAsia="Times New Roman" w:hAnsi="Times New Roman" w:cs="Times New Roman"/>
          <w:sz w:val="24"/>
          <w:szCs w:val="24"/>
          <w:lang w:eastAsia="en-GB"/>
        </w:rPr>
        <w:t>published articles</w:t>
      </w:r>
      <w:r w:rsidR="00372424" w:rsidRPr="00D83312">
        <w:rPr>
          <w:rFonts w:ascii="Times New Roman" w:eastAsia="Times New Roman" w:hAnsi="Times New Roman" w:cs="Times New Roman"/>
          <w:sz w:val="24"/>
          <w:szCs w:val="24"/>
          <w:lang w:eastAsia="en-GB"/>
        </w:rPr>
        <w:t xml:space="preserve"> reporting such studies</w:t>
      </w:r>
      <w:r w:rsidR="005949F6" w:rsidRPr="00D83312">
        <w:rPr>
          <w:rFonts w:ascii="Times New Roman" w:eastAsia="Times New Roman" w:hAnsi="Times New Roman" w:cs="Times New Roman"/>
          <w:sz w:val="24"/>
          <w:szCs w:val="24"/>
          <w:lang w:eastAsia="en-GB"/>
        </w:rPr>
        <w:t>.</w:t>
      </w:r>
      <w:r w:rsidR="00372424" w:rsidRPr="00D83312">
        <w:rPr>
          <w:rFonts w:ascii="Times New Roman" w:eastAsia="Times New Roman" w:hAnsi="Times New Roman" w:cs="Times New Roman"/>
          <w:sz w:val="24"/>
          <w:szCs w:val="24"/>
          <w:lang w:eastAsia="en-GB"/>
        </w:rPr>
        <w:t xml:space="preserve"> </w:t>
      </w:r>
    </w:p>
    <w:p w14:paraId="01D72693" w14:textId="5C44CAAB" w:rsidR="005949F6" w:rsidRPr="00D83312" w:rsidRDefault="00BD1A1E" w:rsidP="00D83312">
      <w:pPr>
        <w:spacing w:after="0" w:line="360" w:lineRule="auto"/>
        <w:contextualSpacing/>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This paper</w:t>
      </w:r>
      <w:r w:rsidR="006C02C3" w:rsidRPr="00D83312">
        <w:rPr>
          <w:rFonts w:ascii="Times New Roman" w:eastAsia="Times New Roman" w:hAnsi="Times New Roman" w:cs="Times New Roman"/>
          <w:sz w:val="24"/>
          <w:szCs w:val="24"/>
          <w:lang w:eastAsia="en-GB"/>
        </w:rPr>
        <w:t xml:space="preserve"> does not provide a ready-made recipe </w:t>
      </w:r>
      <w:r w:rsidR="003E02EB" w:rsidRPr="00D83312">
        <w:rPr>
          <w:rFonts w:ascii="Times New Roman" w:eastAsia="Times New Roman" w:hAnsi="Times New Roman" w:cs="Times New Roman"/>
          <w:sz w:val="24"/>
          <w:szCs w:val="24"/>
          <w:lang w:eastAsia="en-GB"/>
        </w:rPr>
        <w:t>for</w:t>
      </w:r>
      <w:r w:rsidR="006C02C3" w:rsidRPr="00D83312">
        <w:rPr>
          <w:rFonts w:ascii="Times New Roman" w:eastAsia="Times New Roman" w:hAnsi="Times New Roman" w:cs="Times New Roman"/>
          <w:sz w:val="24"/>
          <w:szCs w:val="24"/>
          <w:lang w:eastAsia="en-GB"/>
        </w:rPr>
        <w:t xml:space="preserve"> conduct</w:t>
      </w:r>
      <w:r w:rsidR="003E02EB" w:rsidRPr="00D83312">
        <w:rPr>
          <w:rFonts w:ascii="Times New Roman" w:eastAsia="Times New Roman" w:hAnsi="Times New Roman" w:cs="Times New Roman"/>
          <w:sz w:val="24"/>
          <w:szCs w:val="24"/>
          <w:lang w:eastAsia="en-GB"/>
        </w:rPr>
        <w:t>ing</w:t>
      </w:r>
      <w:r w:rsidR="006C02C3" w:rsidRPr="00D83312">
        <w:rPr>
          <w:rFonts w:ascii="Times New Roman" w:eastAsia="Times New Roman" w:hAnsi="Times New Roman" w:cs="Times New Roman"/>
          <w:sz w:val="24"/>
          <w:szCs w:val="24"/>
          <w:lang w:eastAsia="en-GB"/>
        </w:rPr>
        <w:t xml:space="preserve"> and report</w:t>
      </w:r>
      <w:r w:rsidR="003E02EB" w:rsidRPr="00D83312">
        <w:rPr>
          <w:rFonts w:ascii="Times New Roman" w:eastAsia="Times New Roman" w:hAnsi="Times New Roman" w:cs="Times New Roman"/>
          <w:sz w:val="24"/>
          <w:szCs w:val="24"/>
          <w:lang w:eastAsia="en-GB"/>
        </w:rPr>
        <w:t>ing</w:t>
      </w:r>
      <w:r w:rsidR="006C02C3" w:rsidRPr="00D83312">
        <w:rPr>
          <w:rFonts w:ascii="Times New Roman" w:eastAsia="Times New Roman" w:hAnsi="Times New Roman" w:cs="Times New Roman"/>
          <w:sz w:val="24"/>
          <w:szCs w:val="24"/>
          <w:lang w:eastAsia="en-GB"/>
        </w:rPr>
        <w:t xml:space="preserve"> research </w:t>
      </w:r>
      <w:r w:rsidR="00C72187">
        <w:rPr>
          <w:rFonts w:ascii="Times New Roman" w:eastAsia="Times New Roman" w:hAnsi="Times New Roman" w:cs="Times New Roman"/>
          <w:sz w:val="24"/>
          <w:szCs w:val="24"/>
          <w:lang w:eastAsia="en-GB"/>
        </w:rPr>
        <w:t xml:space="preserve">(but see Collins et al. (2017)) </w:t>
      </w:r>
      <w:r>
        <w:rPr>
          <w:rFonts w:ascii="Times New Roman" w:eastAsia="Times New Roman" w:hAnsi="Times New Roman" w:cs="Times New Roman"/>
          <w:sz w:val="24"/>
          <w:szCs w:val="24"/>
          <w:lang w:eastAsia="en-GB"/>
        </w:rPr>
        <w:t>and</w:t>
      </w:r>
      <w:r w:rsidRPr="00D83312">
        <w:rPr>
          <w:rFonts w:ascii="Times New Roman" w:eastAsia="Times New Roman" w:hAnsi="Times New Roman" w:cs="Times New Roman"/>
          <w:sz w:val="24"/>
          <w:szCs w:val="24"/>
          <w:lang w:eastAsia="en-GB"/>
        </w:rPr>
        <w:t xml:space="preserve"> </w:t>
      </w:r>
      <w:r w:rsidR="006C02C3" w:rsidRPr="00D83312">
        <w:rPr>
          <w:rFonts w:ascii="Times New Roman" w:eastAsia="Times New Roman" w:hAnsi="Times New Roman" w:cs="Times New Roman"/>
          <w:sz w:val="24"/>
          <w:szCs w:val="24"/>
          <w:lang w:eastAsia="en-GB"/>
        </w:rPr>
        <w:t>i</w:t>
      </w:r>
      <w:r w:rsidR="00372424" w:rsidRPr="00D83312">
        <w:rPr>
          <w:rFonts w:ascii="Times New Roman" w:eastAsia="Times New Roman" w:hAnsi="Times New Roman" w:cs="Times New Roman"/>
          <w:sz w:val="24"/>
          <w:szCs w:val="24"/>
          <w:lang w:eastAsia="en-GB"/>
        </w:rPr>
        <w:t xml:space="preserve">nstead highlights how to avoid potential pitfalls and </w:t>
      </w:r>
      <w:r w:rsidR="00A67C50" w:rsidRPr="00D83312">
        <w:rPr>
          <w:rFonts w:ascii="Times New Roman" w:eastAsia="Times New Roman" w:hAnsi="Times New Roman" w:cs="Times New Roman"/>
          <w:sz w:val="24"/>
          <w:szCs w:val="24"/>
          <w:lang w:eastAsia="en-GB"/>
        </w:rPr>
        <w:t xml:space="preserve">how to achieve the scientific goals of </w:t>
      </w:r>
      <w:proofErr w:type="spellStart"/>
      <w:r w:rsidR="00A67C50" w:rsidRPr="00D83312">
        <w:rPr>
          <w:rFonts w:ascii="Times New Roman" w:eastAsia="Times New Roman" w:hAnsi="Times New Roman" w:cs="Times New Roman"/>
          <w:sz w:val="24"/>
          <w:szCs w:val="24"/>
          <w:lang w:eastAsia="en-GB"/>
        </w:rPr>
        <w:t>ethnopharmacological</w:t>
      </w:r>
      <w:proofErr w:type="spellEnd"/>
      <w:r w:rsidR="00A67C50" w:rsidRPr="00D83312">
        <w:rPr>
          <w:rFonts w:ascii="Times New Roman" w:eastAsia="Times New Roman" w:hAnsi="Times New Roman" w:cs="Times New Roman"/>
          <w:sz w:val="24"/>
          <w:szCs w:val="24"/>
          <w:lang w:eastAsia="en-GB"/>
        </w:rPr>
        <w:t xml:space="preserve"> research. </w:t>
      </w:r>
      <w:r w:rsidR="006C02C3" w:rsidRPr="00D83312">
        <w:rPr>
          <w:rFonts w:ascii="Times New Roman" w:eastAsia="Times New Roman" w:hAnsi="Times New Roman" w:cs="Times New Roman"/>
          <w:sz w:val="24"/>
          <w:szCs w:val="24"/>
          <w:lang w:eastAsia="en-GB"/>
        </w:rPr>
        <w:t xml:space="preserve">It </w:t>
      </w:r>
      <w:r w:rsidR="00A67C50" w:rsidRPr="00D83312">
        <w:rPr>
          <w:rFonts w:ascii="Times New Roman" w:eastAsia="Times New Roman" w:hAnsi="Times New Roman" w:cs="Times New Roman"/>
          <w:sz w:val="24"/>
          <w:szCs w:val="24"/>
          <w:lang w:eastAsia="en-GB"/>
        </w:rPr>
        <w:t>is a next step in an ongoing debate and development and will help in furt</w:t>
      </w:r>
      <w:r w:rsidR="002248EE" w:rsidRPr="00D83312">
        <w:rPr>
          <w:rFonts w:ascii="Times New Roman" w:eastAsia="Times New Roman" w:hAnsi="Times New Roman" w:cs="Times New Roman"/>
          <w:sz w:val="24"/>
          <w:szCs w:val="24"/>
          <w:lang w:eastAsia="en-GB"/>
        </w:rPr>
        <w:t>her improving</w:t>
      </w:r>
      <w:r w:rsidR="004272E5" w:rsidRPr="00D83312">
        <w:rPr>
          <w:rFonts w:ascii="Times New Roman" w:eastAsia="Times New Roman" w:hAnsi="Times New Roman" w:cs="Times New Roman"/>
          <w:sz w:val="24"/>
          <w:szCs w:val="24"/>
          <w:lang w:eastAsia="en-GB"/>
        </w:rPr>
        <w:t xml:space="preserve"> best </w:t>
      </w:r>
      <w:r w:rsidR="002248EE" w:rsidRPr="00D83312">
        <w:rPr>
          <w:rFonts w:ascii="Times New Roman" w:eastAsia="Times New Roman" w:hAnsi="Times New Roman" w:cs="Times New Roman"/>
          <w:sz w:val="24"/>
          <w:szCs w:val="24"/>
          <w:lang w:eastAsia="en-GB"/>
        </w:rPr>
        <w:t>practice</w:t>
      </w:r>
      <w:r w:rsidR="004272E5" w:rsidRPr="00D83312">
        <w:rPr>
          <w:rFonts w:ascii="Times New Roman" w:eastAsia="Times New Roman" w:hAnsi="Times New Roman" w:cs="Times New Roman"/>
          <w:sz w:val="24"/>
          <w:szCs w:val="24"/>
          <w:lang w:eastAsia="en-GB"/>
        </w:rPr>
        <w:t xml:space="preserve"> </w:t>
      </w:r>
      <w:r w:rsidR="003E02EB" w:rsidRPr="00D83312">
        <w:rPr>
          <w:rFonts w:ascii="Times New Roman" w:eastAsia="Times New Roman" w:hAnsi="Times New Roman" w:cs="Times New Roman"/>
          <w:sz w:val="24"/>
          <w:szCs w:val="24"/>
          <w:lang w:eastAsia="en-GB"/>
        </w:rPr>
        <w:t xml:space="preserve">in </w:t>
      </w:r>
      <w:r w:rsidR="004272E5" w:rsidRPr="00D83312">
        <w:rPr>
          <w:rFonts w:ascii="Times New Roman" w:eastAsia="Times New Roman" w:hAnsi="Times New Roman" w:cs="Times New Roman"/>
          <w:sz w:val="24"/>
          <w:szCs w:val="24"/>
          <w:lang w:eastAsia="en-GB"/>
        </w:rPr>
        <w:t>research</w:t>
      </w:r>
      <w:r w:rsidR="002248EE" w:rsidRPr="00D83312">
        <w:rPr>
          <w:rFonts w:ascii="Times New Roman" w:eastAsia="Times New Roman" w:hAnsi="Times New Roman" w:cs="Times New Roman"/>
          <w:sz w:val="24"/>
          <w:szCs w:val="24"/>
          <w:lang w:eastAsia="en-GB"/>
        </w:rPr>
        <w:t xml:space="preserve">. </w:t>
      </w:r>
    </w:p>
    <w:p w14:paraId="35EF783F" w14:textId="77777777" w:rsidR="00ED7F93" w:rsidRPr="00D83312" w:rsidRDefault="00ED7F93" w:rsidP="00D83312">
      <w:pPr>
        <w:spacing w:after="0" w:line="360" w:lineRule="auto"/>
        <w:contextualSpacing/>
        <w:rPr>
          <w:rFonts w:ascii="Times New Roman" w:eastAsia="Times New Roman" w:hAnsi="Times New Roman" w:cs="Times New Roman"/>
          <w:sz w:val="24"/>
          <w:szCs w:val="24"/>
          <w:lang w:eastAsia="en-GB"/>
        </w:rPr>
      </w:pPr>
    </w:p>
    <w:p w14:paraId="72A487BF" w14:textId="77777777" w:rsidR="00BD1A1E" w:rsidRDefault="004272E5" w:rsidP="00D83312">
      <w:pPr>
        <w:spacing w:after="0" w:line="360" w:lineRule="auto"/>
        <w:contextualSpacing/>
        <w:rPr>
          <w:rFonts w:ascii="Times New Roman" w:hAnsi="Times New Roman" w:cs="Times New Roman"/>
          <w:b/>
          <w:sz w:val="24"/>
          <w:szCs w:val="24"/>
        </w:rPr>
      </w:pPr>
      <w:r w:rsidRPr="00D83312">
        <w:rPr>
          <w:rFonts w:ascii="Times New Roman" w:hAnsi="Times New Roman" w:cs="Times New Roman"/>
          <w:b/>
          <w:sz w:val="24"/>
          <w:szCs w:val="24"/>
        </w:rPr>
        <w:t>Acknowledgements</w:t>
      </w:r>
    </w:p>
    <w:p w14:paraId="3EE4CE20" w14:textId="78B6AF47" w:rsidR="00ED7F93" w:rsidRDefault="004272E5" w:rsidP="00D83312">
      <w:pPr>
        <w:spacing w:after="0" w:line="360" w:lineRule="auto"/>
        <w:contextualSpacing/>
        <w:rPr>
          <w:rFonts w:ascii="Times New Roman" w:hAnsi="Times New Roman" w:cs="Times New Roman"/>
          <w:sz w:val="24"/>
          <w:szCs w:val="24"/>
        </w:rPr>
      </w:pPr>
      <w:r w:rsidRPr="00D83312">
        <w:rPr>
          <w:rFonts w:ascii="Times New Roman" w:hAnsi="Times New Roman" w:cs="Times New Roman"/>
          <w:sz w:val="24"/>
          <w:szCs w:val="24"/>
        </w:rPr>
        <w:t xml:space="preserve">We are very grateful to the many colleagues who have sent us feedback, on all aspects of this statement. While we will not have done justice to all, nor has it been possible to incorporate the often contradictory views, the consensus statement and this article have greatly benefitted from everyone’s input. </w:t>
      </w:r>
      <w:r w:rsidR="002C5F61">
        <w:rPr>
          <w:rFonts w:ascii="Times New Roman" w:hAnsi="Times New Roman" w:cs="Times New Roman"/>
          <w:sz w:val="24"/>
          <w:szCs w:val="24"/>
        </w:rPr>
        <w:t xml:space="preserve">We are grateful to all who helped to disseminate the information about earlier drafts of this document, most importantly Anne Marie </w:t>
      </w:r>
      <w:proofErr w:type="spellStart"/>
      <w:r w:rsidR="002C5F61">
        <w:rPr>
          <w:rFonts w:ascii="Times New Roman" w:hAnsi="Times New Roman" w:cs="Times New Roman"/>
          <w:sz w:val="24"/>
          <w:szCs w:val="24"/>
        </w:rPr>
        <w:t>Pordon</w:t>
      </w:r>
      <w:proofErr w:type="spellEnd"/>
      <w:r w:rsidR="002C5F61">
        <w:rPr>
          <w:rFonts w:ascii="Times New Roman" w:hAnsi="Times New Roman" w:cs="Times New Roman"/>
          <w:sz w:val="24"/>
          <w:szCs w:val="24"/>
        </w:rPr>
        <w:t xml:space="preserve"> (Elsevier) and Brian Boyle (Frontiers) and well as to the many colleagues who disseminated the information in their networks.</w:t>
      </w:r>
    </w:p>
    <w:p w14:paraId="7A6D8265" w14:textId="1C3D27CA" w:rsidR="00A9773D" w:rsidRDefault="00A9773D" w:rsidP="00D83312">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This project received no external funding.</w:t>
      </w:r>
    </w:p>
    <w:p w14:paraId="43DD670B" w14:textId="77777777" w:rsidR="002C5F61" w:rsidRDefault="002C5F61" w:rsidP="00D83312">
      <w:pPr>
        <w:spacing w:after="0" w:line="360" w:lineRule="auto"/>
        <w:contextualSpacing/>
        <w:rPr>
          <w:rFonts w:ascii="Times New Roman" w:hAnsi="Times New Roman" w:cs="Times New Roman"/>
          <w:sz w:val="24"/>
          <w:szCs w:val="24"/>
        </w:rPr>
      </w:pPr>
    </w:p>
    <w:p w14:paraId="44B4C6DF" w14:textId="374F340F" w:rsidR="006C5D30" w:rsidRPr="002C5F61" w:rsidRDefault="002C5F61" w:rsidP="00D83312">
      <w:pPr>
        <w:spacing w:after="0" w:line="360" w:lineRule="auto"/>
        <w:contextualSpacing/>
        <w:rPr>
          <w:rFonts w:ascii="Times New Roman" w:hAnsi="Times New Roman" w:cs="Times New Roman"/>
          <w:b/>
          <w:sz w:val="24"/>
          <w:szCs w:val="24"/>
        </w:rPr>
      </w:pPr>
      <w:r w:rsidRPr="002C5F61">
        <w:rPr>
          <w:rFonts w:ascii="Times New Roman" w:hAnsi="Times New Roman" w:cs="Times New Roman"/>
          <w:b/>
          <w:sz w:val="24"/>
          <w:szCs w:val="24"/>
        </w:rPr>
        <w:t>Authors’</w:t>
      </w:r>
      <w:r w:rsidR="006C5D30" w:rsidRPr="002C5F61">
        <w:rPr>
          <w:rFonts w:ascii="Times New Roman" w:hAnsi="Times New Roman" w:cs="Times New Roman"/>
          <w:b/>
          <w:sz w:val="24"/>
          <w:szCs w:val="24"/>
        </w:rPr>
        <w:t xml:space="preserve"> </w:t>
      </w:r>
      <w:r w:rsidRPr="002C5F61">
        <w:rPr>
          <w:rFonts w:ascii="Times New Roman" w:hAnsi="Times New Roman" w:cs="Times New Roman"/>
          <w:b/>
          <w:sz w:val="24"/>
          <w:szCs w:val="24"/>
        </w:rPr>
        <w:t>contributions</w:t>
      </w:r>
    </w:p>
    <w:p w14:paraId="663E2F07" w14:textId="40159E72" w:rsidR="006C5D30" w:rsidRPr="00D83312" w:rsidRDefault="006C5D30" w:rsidP="00D83312">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MH. </w:t>
      </w:r>
      <w:proofErr w:type="gramStart"/>
      <w:r w:rsidR="007F49E7">
        <w:rPr>
          <w:rFonts w:ascii="Times New Roman" w:hAnsi="Times New Roman" w:cs="Times New Roman"/>
          <w:sz w:val="24"/>
          <w:szCs w:val="24"/>
        </w:rPr>
        <w:t>d</w:t>
      </w:r>
      <w:r>
        <w:rPr>
          <w:rFonts w:ascii="Times New Roman" w:hAnsi="Times New Roman" w:cs="Times New Roman"/>
          <w:sz w:val="24"/>
          <w:szCs w:val="24"/>
        </w:rPr>
        <w:t>esigned</w:t>
      </w:r>
      <w:proofErr w:type="gramEnd"/>
      <w:r>
        <w:rPr>
          <w:rFonts w:ascii="Times New Roman" w:hAnsi="Times New Roman" w:cs="Times New Roman"/>
          <w:sz w:val="24"/>
          <w:szCs w:val="24"/>
        </w:rPr>
        <w:t xml:space="preserve"> the overall strategy for </w:t>
      </w:r>
      <w:r w:rsidR="007F49E7">
        <w:rPr>
          <w:rFonts w:ascii="Times New Roman" w:hAnsi="Times New Roman" w:cs="Times New Roman"/>
          <w:sz w:val="24"/>
          <w:szCs w:val="24"/>
        </w:rPr>
        <w:t>t</w:t>
      </w:r>
      <w:r>
        <w:rPr>
          <w:rFonts w:ascii="Times New Roman" w:hAnsi="Times New Roman" w:cs="Times New Roman"/>
          <w:sz w:val="24"/>
          <w:szCs w:val="24"/>
        </w:rPr>
        <w:t xml:space="preserve">he consensus process and </w:t>
      </w:r>
      <w:r w:rsidR="007F49E7">
        <w:rPr>
          <w:rFonts w:ascii="Times New Roman" w:hAnsi="Times New Roman" w:cs="Times New Roman"/>
          <w:sz w:val="24"/>
          <w:szCs w:val="24"/>
        </w:rPr>
        <w:t>the manuscript. I</w:t>
      </w:r>
      <w:r>
        <w:rPr>
          <w:rFonts w:ascii="Times New Roman" w:hAnsi="Times New Roman" w:cs="Times New Roman"/>
          <w:sz w:val="24"/>
          <w:szCs w:val="24"/>
        </w:rPr>
        <w:t>n consultation with the other authors (AL, ML, CW, MW</w:t>
      </w:r>
      <w:r w:rsidR="002C5F61">
        <w:rPr>
          <w:rFonts w:ascii="Times New Roman" w:hAnsi="Times New Roman" w:cs="Times New Roman"/>
          <w:sz w:val="24"/>
          <w:szCs w:val="24"/>
        </w:rPr>
        <w:t xml:space="preserve">) </w:t>
      </w:r>
      <w:r w:rsidR="007F49E7">
        <w:rPr>
          <w:rFonts w:ascii="Times New Roman" w:hAnsi="Times New Roman" w:cs="Times New Roman"/>
          <w:sz w:val="24"/>
          <w:szCs w:val="24"/>
        </w:rPr>
        <w:t xml:space="preserve">he </w:t>
      </w:r>
      <w:r w:rsidR="002C5F61">
        <w:rPr>
          <w:rFonts w:ascii="Times New Roman" w:hAnsi="Times New Roman" w:cs="Times New Roman"/>
          <w:sz w:val="24"/>
          <w:szCs w:val="24"/>
        </w:rPr>
        <w:t>drafted the initial version of the best practice checklist (no</w:t>
      </w:r>
      <w:r w:rsidR="007F49E7">
        <w:rPr>
          <w:rFonts w:ascii="Times New Roman" w:hAnsi="Times New Roman" w:cs="Times New Roman"/>
          <w:sz w:val="24"/>
          <w:szCs w:val="24"/>
        </w:rPr>
        <w:t>w</w:t>
      </w:r>
      <w:r w:rsidR="002C5F61">
        <w:rPr>
          <w:rFonts w:ascii="Times New Roman" w:hAnsi="Times New Roman" w:cs="Times New Roman"/>
          <w:sz w:val="24"/>
          <w:szCs w:val="24"/>
        </w:rPr>
        <w:t xml:space="preserve"> included as Table 2a and b in the paper). The advisory group facilitated discussions in specific regions and provided feedback on various aspects of this checklist as well as commented on earlier drafts of the MS. </w:t>
      </w:r>
    </w:p>
    <w:p w14:paraId="7614BC59" w14:textId="77777777" w:rsidR="001B5A0F" w:rsidRDefault="001B5A0F" w:rsidP="00D83312">
      <w:pPr>
        <w:spacing w:after="0" w:line="360" w:lineRule="auto"/>
        <w:ind w:hanging="227"/>
        <w:contextualSpacing/>
        <w:rPr>
          <w:rFonts w:ascii="Times New Roman" w:hAnsi="Times New Roman" w:cs="Times New Roman"/>
          <w:sz w:val="24"/>
          <w:szCs w:val="24"/>
        </w:rPr>
      </w:pPr>
    </w:p>
    <w:p w14:paraId="6AC465CF" w14:textId="3B1CEFD8" w:rsidR="004272E5" w:rsidRPr="002C5F61" w:rsidRDefault="000A753E" w:rsidP="00D83312">
      <w:pPr>
        <w:spacing w:after="0" w:line="360" w:lineRule="auto"/>
        <w:ind w:hanging="227"/>
        <w:contextualSpacing/>
        <w:rPr>
          <w:rFonts w:ascii="Times New Roman" w:hAnsi="Times New Roman" w:cs="Times New Roman"/>
          <w:b/>
          <w:sz w:val="24"/>
          <w:szCs w:val="24"/>
        </w:rPr>
      </w:pPr>
      <w:r w:rsidRPr="002C5F61">
        <w:rPr>
          <w:rFonts w:ascii="Times New Roman" w:hAnsi="Times New Roman" w:cs="Times New Roman"/>
          <w:b/>
          <w:sz w:val="24"/>
          <w:szCs w:val="24"/>
        </w:rPr>
        <w:t>References</w:t>
      </w:r>
    </w:p>
    <w:p w14:paraId="1176AC01" w14:textId="77777777" w:rsidR="003818CF" w:rsidRPr="003818CF" w:rsidRDefault="003818CF" w:rsidP="003818CF">
      <w:pPr>
        <w:autoSpaceDE w:val="0"/>
        <w:autoSpaceDN w:val="0"/>
        <w:adjustRightInd w:val="0"/>
        <w:spacing w:after="0" w:line="360" w:lineRule="auto"/>
        <w:ind w:left="227" w:hanging="227"/>
        <w:contextualSpacing/>
        <w:rPr>
          <w:rFonts w:ascii="Times New Roman" w:eastAsia="OneGulliverA" w:hAnsi="Times New Roman" w:cs="Times New Roman"/>
          <w:color w:val="000000" w:themeColor="text1"/>
          <w:sz w:val="24"/>
          <w:szCs w:val="24"/>
        </w:rPr>
      </w:pPr>
      <w:r w:rsidRPr="006E53C9">
        <w:rPr>
          <w:rFonts w:ascii="Times New Roman" w:eastAsia="OneGulliverA" w:hAnsi="Times New Roman" w:cs="Times New Roman"/>
          <w:color w:val="000000" w:themeColor="text1"/>
        </w:rPr>
        <w:t>AAA (A</w:t>
      </w:r>
      <w:r w:rsidRPr="003818CF">
        <w:rPr>
          <w:rFonts w:ascii="Times New Roman" w:eastAsia="OneGulliverA" w:hAnsi="Times New Roman" w:cs="Times New Roman"/>
          <w:color w:val="000000" w:themeColor="text1"/>
          <w:sz w:val="24"/>
          <w:szCs w:val="24"/>
        </w:rPr>
        <w:t>merican Anthropological Association), 2012. Statement on Ethics. Principles of Professional Responsibility. First approved 1971, as amended, http://ethics.americananthro.org/category/statement/</w:t>
      </w:r>
      <w:r w:rsidRPr="003818CF" w:rsidDel="008021A7">
        <w:rPr>
          <w:rFonts w:ascii="Times New Roman" w:eastAsia="OneGulliverA" w:hAnsi="Times New Roman" w:cs="Times New Roman"/>
          <w:color w:val="000000" w:themeColor="text1"/>
          <w:sz w:val="24"/>
          <w:szCs w:val="24"/>
        </w:rPr>
        <w:t xml:space="preserve"> </w:t>
      </w:r>
      <w:r w:rsidRPr="003818CF">
        <w:rPr>
          <w:rFonts w:ascii="Times New Roman" w:eastAsia="OneGulliverA" w:hAnsi="Times New Roman" w:cs="Times New Roman"/>
          <w:color w:val="000000" w:themeColor="text1"/>
          <w:sz w:val="24"/>
          <w:szCs w:val="24"/>
        </w:rPr>
        <w:t>(last accessed 10.05.2017).</w:t>
      </w:r>
    </w:p>
    <w:p w14:paraId="10B166B3" w14:textId="77777777" w:rsidR="003818CF" w:rsidRPr="003818CF" w:rsidRDefault="003818CF" w:rsidP="003818CF">
      <w:pPr>
        <w:pStyle w:val="BodyText2"/>
        <w:spacing w:line="360" w:lineRule="auto"/>
        <w:ind w:left="227" w:hanging="227"/>
        <w:contextualSpacing/>
        <w:rPr>
          <w:color w:val="000000" w:themeColor="text1"/>
          <w:szCs w:val="24"/>
          <w:lang w:val="en-GB" w:eastAsia="en-GB"/>
        </w:rPr>
      </w:pPr>
      <w:r w:rsidRPr="003818CF">
        <w:rPr>
          <w:color w:val="000000" w:themeColor="text1"/>
          <w:szCs w:val="24"/>
          <w:lang w:val="de-CH"/>
        </w:rPr>
        <w:t>Andrade-</w:t>
      </w:r>
      <w:r w:rsidRPr="003818CF">
        <w:rPr>
          <w:bCs/>
          <w:noProof/>
          <w:color w:val="000000" w:themeColor="text1"/>
          <w:szCs w:val="24"/>
          <w:lang w:val="de-CH"/>
        </w:rPr>
        <w:t xml:space="preserve">Cetto, A., Heinrich, M., </w:t>
      </w:r>
      <w:r w:rsidRPr="003818CF">
        <w:rPr>
          <w:color w:val="000000" w:themeColor="text1"/>
          <w:szCs w:val="24"/>
          <w:lang w:val="de-CH" w:eastAsia="de-DE"/>
        </w:rPr>
        <w:t xml:space="preserve">2011. </w:t>
      </w:r>
      <w:r w:rsidRPr="003818CF">
        <w:rPr>
          <w:color w:val="000000" w:themeColor="text1"/>
          <w:szCs w:val="24"/>
          <w:lang w:val="en-GB" w:eastAsia="de-DE"/>
        </w:rPr>
        <w:t xml:space="preserve">From the field into the lab: Useful approaches to selecting species based on local knowledge. Fr. </w:t>
      </w:r>
      <w:proofErr w:type="spellStart"/>
      <w:r w:rsidRPr="003818CF">
        <w:rPr>
          <w:color w:val="000000" w:themeColor="text1"/>
          <w:szCs w:val="24"/>
          <w:lang w:val="en-GB" w:eastAsia="de-DE"/>
        </w:rPr>
        <w:t>Pharmacol</w:t>
      </w:r>
      <w:proofErr w:type="spellEnd"/>
      <w:r w:rsidRPr="003818CF">
        <w:rPr>
          <w:color w:val="000000" w:themeColor="text1"/>
          <w:szCs w:val="24"/>
          <w:lang w:val="en-GB" w:eastAsia="de-DE"/>
        </w:rPr>
        <w:t>. (</w:t>
      </w:r>
      <w:proofErr w:type="spellStart"/>
      <w:r w:rsidRPr="003818CF">
        <w:rPr>
          <w:color w:val="000000" w:themeColor="text1"/>
          <w:szCs w:val="24"/>
          <w:lang w:val="en-GB" w:eastAsia="de-DE"/>
        </w:rPr>
        <w:t>Ethnopharmacol</w:t>
      </w:r>
      <w:proofErr w:type="spellEnd"/>
      <w:r w:rsidRPr="003818CF">
        <w:rPr>
          <w:color w:val="000000" w:themeColor="text1"/>
          <w:szCs w:val="24"/>
          <w:lang w:val="en-GB" w:eastAsia="de-DE"/>
        </w:rPr>
        <w:t xml:space="preserve">.) </w:t>
      </w:r>
      <w:r w:rsidRPr="003818CF">
        <w:rPr>
          <w:b/>
          <w:bCs/>
          <w:color w:val="000000" w:themeColor="text1"/>
          <w:szCs w:val="24"/>
          <w:lang w:val="en-GB" w:eastAsia="en-GB"/>
        </w:rPr>
        <w:t xml:space="preserve">2, </w:t>
      </w:r>
      <w:r w:rsidRPr="003818CF">
        <w:rPr>
          <w:color w:val="000000" w:themeColor="text1"/>
          <w:szCs w:val="24"/>
          <w:lang w:val="en-GB" w:eastAsia="en-GB"/>
        </w:rPr>
        <w:t xml:space="preserve">20. </w:t>
      </w:r>
      <w:proofErr w:type="spellStart"/>
      <w:proofErr w:type="gramStart"/>
      <w:r w:rsidRPr="003818CF">
        <w:rPr>
          <w:color w:val="000000" w:themeColor="text1"/>
          <w:szCs w:val="24"/>
          <w:lang w:val="en-GB" w:eastAsia="en-GB"/>
        </w:rPr>
        <w:t>doi</w:t>
      </w:r>
      <w:proofErr w:type="spellEnd"/>
      <w:proofErr w:type="gramEnd"/>
      <w:r w:rsidRPr="003818CF">
        <w:rPr>
          <w:color w:val="000000" w:themeColor="text1"/>
          <w:szCs w:val="24"/>
          <w:lang w:val="en-GB" w:eastAsia="en-GB"/>
        </w:rPr>
        <w:t>: 10.3389/fphar.2011.00020</w:t>
      </w:r>
    </w:p>
    <w:p w14:paraId="00BDADAF" w14:textId="77777777" w:rsidR="003818CF" w:rsidRPr="003818CF" w:rsidRDefault="003818CF" w:rsidP="003818CF">
      <w:pPr>
        <w:pStyle w:val="BodyText2"/>
        <w:spacing w:line="360" w:lineRule="auto"/>
        <w:ind w:left="227" w:hanging="227"/>
        <w:contextualSpacing/>
        <w:rPr>
          <w:rFonts w:eastAsia="OneGulliverA"/>
          <w:color w:val="000000" w:themeColor="text1"/>
          <w:szCs w:val="24"/>
          <w:lang w:val="en-US"/>
        </w:rPr>
      </w:pPr>
      <w:proofErr w:type="spellStart"/>
      <w:r w:rsidRPr="003818CF">
        <w:rPr>
          <w:rFonts w:eastAsia="OneGulliverA"/>
          <w:color w:val="000000" w:themeColor="text1"/>
          <w:szCs w:val="24"/>
          <w:lang w:val="en-GB"/>
        </w:rPr>
        <w:lastRenderedPageBreak/>
        <w:t>Begg</w:t>
      </w:r>
      <w:proofErr w:type="spellEnd"/>
      <w:r w:rsidRPr="003818CF">
        <w:rPr>
          <w:rFonts w:eastAsia="OneGulliverA"/>
          <w:color w:val="000000" w:themeColor="text1"/>
          <w:szCs w:val="24"/>
          <w:lang w:val="en-GB"/>
        </w:rPr>
        <w:t xml:space="preserve">, C., Cho, M., Eastwood, S., Horton, R., </w:t>
      </w:r>
      <w:proofErr w:type="spellStart"/>
      <w:r w:rsidRPr="003818CF">
        <w:rPr>
          <w:rFonts w:eastAsia="OneGulliverA"/>
          <w:color w:val="000000" w:themeColor="text1"/>
          <w:szCs w:val="24"/>
          <w:lang w:val="en-GB"/>
        </w:rPr>
        <w:t>Moher</w:t>
      </w:r>
      <w:proofErr w:type="spellEnd"/>
      <w:r w:rsidRPr="003818CF">
        <w:rPr>
          <w:rFonts w:eastAsia="OneGulliverA"/>
          <w:color w:val="000000" w:themeColor="text1"/>
          <w:szCs w:val="24"/>
          <w:lang w:val="en-GB"/>
        </w:rPr>
        <w:t xml:space="preserve">, D., </w:t>
      </w:r>
      <w:proofErr w:type="spellStart"/>
      <w:r w:rsidRPr="003818CF">
        <w:rPr>
          <w:rFonts w:eastAsia="OneGulliverA"/>
          <w:color w:val="000000" w:themeColor="text1"/>
          <w:szCs w:val="24"/>
          <w:lang w:val="en-GB"/>
        </w:rPr>
        <w:t>Olkin</w:t>
      </w:r>
      <w:proofErr w:type="spellEnd"/>
      <w:r w:rsidRPr="003818CF">
        <w:rPr>
          <w:rFonts w:eastAsia="OneGulliverA"/>
          <w:color w:val="000000" w:themeColor="text1"/>
          <w:szCs w:val="24"/>
          <w:lang w:val="en-GB"/>
        </w:rPr>
        <w:t xml:space="preserve">, I., et al., 1996. Improving the quality of reporting of randomized clinical trials: the CONSORT statement. </w:t>
      </w:r>
      <w:r w:rsidRPr="003818CF">
        <w:rPr>
          <w:rFonts w:eastAsia="OneGulliverA"/>
          <w:iCs/>
          <w:color w:val="000000" w:themeColor="text1"/>
          <w:szCs w:val="24"/>
          <w:lang w:val="en-US"/>
        </w:rPr>
        <w:t xml:space="preserve">JAMA </w:t>
      </w:r>
      <w:r w:rsidRPr="003818CF">
        <w:rPr>
          <w:rFonts w:eastAsia="OneGulliverA"/>
          <w:color w:val="000000" w:themeColor="text1"/>
          <w:szCs w:val="24"/>
          <w:lang w:val="en-US"/>
        </w:rPr>
        <w:t>276: 637-339.</w:t>
      </w:r>
    </w:p>
    <w:p w14:paraId="07BCBF16" w14:textId="77777777" w:rsidR="003818CF" w:rsidRPr="003818CF" w:rsidRDefault="003818CF" w:rsidP="003818CF">
      <w:pPr>
        <w:autoSpaceDE w:val="0"/>
        <w:autoSpaceDN w:val="0"/>
        <w:adjustRightInd w:val="0"/>
        <w:spacing w:after="0" w:line="360" w:lineRule="auto"/>
        <w:ind w:left="227" w:hanging="227"/>
        <w:contextualSpacing/>
        <w:rPr>
          <w:rFonts w:ascii="Times New Roman" w:eastAsia="OneGulliverA" w:hAnsi="Times New Roman" w:cs="Times New Roman"/>
          <w:color w:val="000000" w:themeColor="text1"/>
          <w:sz w:val="24"/>
          <w:szCs w:val="24"/>
        </w:rPr>
      </w:pPr>
      <w:r w:rsidRPr="003818CF">
        <w:rPr>
          <w:rFonts w:ascii="Times New Roman" w:eastAsia="OneGulliverA" w:hAnsi="Times New Roman" w:cs="Times New Roman"/>
          <w:color w:val="000000" w:themeColor="text1"/>
          <w:sz w:val="24"/>
          <w:szCs w:val="24"/>
        </w:rPr>
        <w:t>Bernard, H.R., 1988. Research Methods in Cultural Anthropology. Sage Publ., New York, USA.</w:t>
      </w:r>
    </w:p>
    <w:p w14:paraId="6EFB5E6C" w14:textId="77777777" w:rsidR="003818CF" w:rsidRPr="003818CF" w:rsidRDefault="003818CF" w:rsidP="003818CF">
      <w:pPr>
        <w:autoSpaceDE w:val="0"/>
        <w:autoSpaceDN w:val="0"/>
        <w:adjustRightInd w:val="0"/>
        <w:spacing w:after="0" w:line="360" w:lineRule="auto"/>
        <w:ind w:left="227" w:hanging="227"/>
        <w:contextualSpacing/>
        <w:rPr>
          <w:rFonts w:ascii="Times New Roman" w:eastAsia="OneGulliverA" w:hAnsi="Times New Roman" w:cs="Times New Roman"/>
          <w:color w:val="000000" w:themeColor="text1"/>
          <w:sz w:val="24"/>
          <w:szCs w:val="24"/>
        </w:rPr>
      </w:pPr>
      <w:r w:rsidRPr="003818CF">
        <w:rPr>
          <w:rFonts w:ascii="Times New Roman" w:eastAsia="OneGulliverA" w:hAnsi="Times New Roman" w:cs="Times New Roman"/>
          <w:color w:val="000000" w:themeColor="text1"/>
          <w:sz w:val="24"/>
          <w:szCs w:val="24"/>
        </w:rPr>
        <w:t>Bernard, H.R., 2000a. Social Research Methods, Qualitative and Quantitative Approaches. Sage Publications, Thousand Oaks.</w:t>
      </w:r>
    </w:p>
    <w:p w14:paraId="3C6239C0" w14:textId="77777777" w:rsidR="003818CF" w:rsidRPr="003818CF" w:rsidRDefault="003818CF" w:rsidP="003818CF">
      <w:pPr>
        <w:autoSpaceDE w:val="0"/>
        <w:autoSpaceDN w:val="0"/>
        <w:adjustRightInd w:val="0"/>
        <w:spacing w:after="0" w:line="360" w:lineRule="auto"/>
        <w:ind w:left="227" w:hanging="227"/>
        <w:contextualSpacing/>
        <w:rPr>
          <w:rFonts w:ascii="Times New Roman" w:eastAsia="OneGulliverA" w:hAnsi="Times New Roman" w:cs="Times New Roman"/>
          <w:color w:val="000000" w:themeColor="text1"/>
          <w:sz w:val="24"/>
          <w:szCs w:val="24"/>
        </w:rPr>
      </w:pPr>
      <w:r w:rsidRPr="003818CF">
        <w:rPr>
          <w:rFonts w:ascii="Times New Roman" w:eastAsia="OneGulliverA" w:hAnsi="Times New Roman" w:cs="Times New Roman"/>
          <w:color w:val="000000" w:themeColor="text1"/>
          <w:sz w:val="24"/>
          <w:szCs w:val="24"/>
        </w:rPr>
        <w:t>Bernard, H.R., 2000b. Handbook of Methods in Cultural Anthropology. Alta Mira Press, Walnut Creek, Lanham, New York, USA and Oxford, UK.</w:t>
      </w:r>
    </w:p>
    <w:p w14:paraId="1F4E5B2F" w14:textId="77777777" w:rsidR="003818CF" w:rsidRPr="003818CF" w:rsidRDefault="003818CF" w:rsidP="003818CF">
      <w:pPr>
        <w:widowControl w:val="0"/>
        <w:autoSpaceDE w:val="0"/>
        <w:autoSpaceDN w:val="0"/>
        <w:adjustRightInd w:val="0"/>
        <w:spacing w:after="0" w:line="360" w:lineRule="auto"/>
        <w:ind w:left="227" w:hanging="227"/>
        <w:contextualSpacing/>
        <w:rPr>
          <w:rFonts w:ascii="Times New Roman" w:hAnsi="Times New Roman" w:cs="Times New Roman"/>
          <w:color w:val="000000" w:themeColor="text1"/>
          <w:sz w:val="24"/>
          <w:szCs w:val="24"/>
          <w:lang w:val="en-US"/>
        </w:rPr>
      </w:pPr>
      <w:r w:rsidRPr="003818CF">
        <w:rPr>
          <w:rFonts w:ascii="Times New Roman" w:hAnsi="Times New Roman" w:cs="Times New Roman"/>
          <w:color w:val="000000" w:themeColor="text1"/>
          <w:sz w:val="24"/>
          <w:szCs w:val="24"/>
          <w:lang w:val="en-US"/>
        </w:rPr>
        <w:t>Bernard, H.R., 2011. Research Methods in Anthropology – Qualitative and Quantitative Approaches, 3</w:t>
      </w:r>
      <w:r w:rsidRPr="003818CF">
        <w:rPr>
          <w:rFonts w:ascii="Times New Roman" w:hAnsi="Times New Roman" w:cs="Times New Roman"/>
          <w:color w:val="000000" w:themeColor="text1"/>
          <w:sz w:val="24"/>
          <w:szCs w:val="24"/>
          <w:vertAlign w:val="superscript"/>
          <w:lang w:val="en-US"/>
        </w:rPr>
        <w:t>rd</w:t>
      </w:r>
      <w:r w:rsidRPr="003818CF">
        <w:rPr>
          <w:rFonts w:ascii="Times New Roman" w:hAnsi="Times New Roman" w:cs="Times New Roman"/>
          <w:color w:val="000000" w:themeColor="text1"/>
          <w:sz w:val="24"/>
          <w:szCs w:val="24"/>
          <w:lang w:val="en-US"/>
        </w:rPr>
        <w:t xml:space="preserve"> edition, Altamira Press, New York, USA.</w:t>
      </w:r>
    </w:p>
    <w:p w14:paraId="1C0CEB26" w14:textId="0E8296A0" w:rsidR="003818CF" w:rsidRPr="003818CF" w:rsidRDefault="003818CF" w:rsidP="003818CF">
      <w:pPr>
        <w:autoSpaceDE w:val="0"/>
        <w:autoSpaceDN w:val="0"/>
        <w:adjustRightInd w:val="0"/>
        <w:spacing w:after="0" w:line="360" w:lineRule="auto"/>
        <w:ind w:left="227" w:hanging="227"/>
        <w:contextualSpacing/>
        <w:rPr>
          <w:rFonts w:ascii="Times New Roman" w:hAnsi="Times New Roman" w:cs="Times New Roman"/>
          <w:color w:val="000000" w:themeColor="text1"/>
          <w:sz w:val="24"/>
          <w:szCs w:val="24"/>
          <w:lang w:val="en-US"/>
        </w:rPr>
      </w:pPr>
      <w:proofErr w:type="spellStart"/>
      <w:r w:rsidRPr="003818CF">
        <w:rPr>
          <w:rFonts w:ascii="Times New Roman" w:hAnsi="Times New Roman" w:cs="Times New Roman"/>
          <w:color w:val="000000" w:themeColor="text1"/>
          <w:sz w:val="24"/>
          <w:szCs w:val="24"/>
        </w:rPr>
        <w:t>Bridson</w:t>
      </w:r>
      <w:proofErr w:type="spellEnd"/>
      <w:r w:rsidRPr="003818CF">
        <w:rPr>
          <w:rFonts w:ascii="Times New Roman" w:hAnsi="Times New Roman" w:cs="Times New Roman"/>
          <w:color w:val="000000" w:themeColor="text1"/>
          <w:sz w:val="24"/>
          <w:szCs w:val="24"/>
        </w:rPr>
        <w:t>, D., Forman, L., 1992. The He</w:t>
      </w:r>
      <w:r w:rsidR="007F49E7">
        <w:rPr>
          <w:rFonts w:ascii="Times New Roman" w:hAnsi="Times New Roman" w:cs="Times New Roman"/>
          <w:color w:val="000000" w:themeColor="text1"/>
          <w:sz w:val="24"/>
          <w:szCs w:val="24"/>
        </w:rPr>
        <w:t>rbarium Handbook. Revised ed. (</w:t>
      </w:r>
      <w:r w:rsidRPr="003818CF">
        <w:rPr>
          <w:rFonts w:ascii="Times New Roman" w:hAnsi="Times New Roman" w:cs="Times New Roman"/>
          <w:color w:val="000000" w:themeColor="text1"/>
          <w:sz w:val="24"/>
          <w:szCs w:val="24"/>
        </w:rPr>
        <w:t>first publ. in 1989)], Kew,</w:t>
      </w:r>
      <w:r w:rsidR="000B7CF6">
        <w:rPr>
          <w:rFonts w:ascii="Times New Roman" w:hAnsi="Times New Roman" w:cs="Times New Roman"/>
          <w:color w:val="000000" w:themeColor="text1"/>
          <w:sz w:val="24"/>
          <w:szCs w:val="24"/>
        </w:rPr>
        <w:t xml:space="preserve"> </w:t>
      </w:r>
      <w:r w:rsidRPr="003818CF">
        <w:rPr>
          <w:rFonts w:ascii="Times New Roman" w:hAnsi="Times New Roman" w:cs="Times New Roman"/>
          <w:color w:val="000000" w:themeColor="text1"/>
          <w:sz w:val="24"/>
          <w:szCs w:val="24"/>
        </w:rPr>
        <w:t>Royal Botanic Gardens, Richmond, UK.</w:t>
      </w:r>
      <w:r w:rsidRPr="003818CF">
        <w:rPr>
          <w:rFonts w:ascii="Times New Roman" w:hAnsi="Times New Roman" w:cs="Times New Roman"/>
          <w:color w:val="000000" w:themeColor="text1"/>
          <w:sz w:val="24"/>
          <w:szCs w:val="24"/>
          <w:lang w:val="en-US"/>
        </w:rPr>
        <w:t xml:space="preserve"> </w:t>
      </w:r>
    </w:p>
    <w:p w14:paraId="36A5D8D0" w14:textId="77777777" w:rsidR="003818CF" w:rsidRPr="003818CF" w:rsidRDefault="003818CF" w:rsidP="003818CF">
      <w:pPr>
        <w:autoSpaceDE w:val="0"/>
        <w:autoSpaceDN w:val="0"/>
        <w:adjustRightInd w:val="0"/>
        <w:spacing w:after="0" w:line="360" w:lineRule="auto"/>
        <w:ind w:left="227" w:hanging="227"/>
        <w:contextualSpacing/>
        <w:rPr>
          <w:rFonts w:ascii="Times New Roman" w:hAnsi="Times New Roman" w:cs="Times New Roman"/>
          <w:color w:val="000000" w:themeColor="text1"/>
          <w:sz w:val="24"/>
          <w:szCs w:val="24"/>
          <w:lang w:val="en-US"/>
        </w:rPr>
      </w:pPr>
      <w:proofErr w:type="spellStart"/>
      <w:r w:rsidRPr="003818CF">
        <w:rPr>
          <w:rFonts w:ascii="Times New Roman" w:hAnsi="Times New Roman" w:cs="Times New Roman"/>
          <w:color w:val="000000" w:themeColor="text1"/>
          <w:sz w:val="24"/>
          <w:szCs w:val="24"/>
          <w:lang w:val="es-MX"/>
        </w:rPr>
        <w:t>Browner</w:t>
      </w:r>
      <w:proofErr w:type="spellEnd"/>
      <w:r w:rsidRPr="003818CF">
        <w:rPr>
          <w:rFonts w:ascii="Times New Roman" w:hAnsi="Times New Roman" w:cs="Times New Roman"/>
          <w:color w:val="000000" w:themeColor="text1"/>
          <w:sz w:val="24"/>
          <w:szCs w:val="24"/>
          <w:lang w:val="es-MX"/>
        </w:rPr>
        <w:t xml:space="preserve">, C.H., Ortiz de </w:t>
      </w:r>
      <w:proofErr w:type="spellStart"/>
      <w:r w:rsidRPr="003818CF">
        <w:rPr>
          <w:rFonts w:ascii="Times New Roman" w:hAnsi="Times New Roman" w:cs="Times New Roman"/>
          <w:color w:val="000000" w:themeColor="text1"/>
          <w:sz w:val="24"/>
          <w:szCs w:val="24"/>
          <w:lang w:val="es-MX"/>
        </w:rPr>
        <w:t>Montellano</w:t>
      </w:r>
      <w:proofErr w:type="spellEnd"/>
      <w:r w:rsidRPr="003818CF">
        <w:rPr>
          <w:rFonts w:ascii="Times New Roman" w:hAnsi="Times New Roman" w:cs="Times New Roman"/>
          <w:color w:val="000000" w:themeColor="text1"/>
          <w:sz w:val="24"/>
          <w:szCs w:val="24"/>
          <w:lang w:val="es-MX"/>
        </w:rPr>
        <w:t xml:space="preserve">, B.R., </w:t>
      </w:r>
      <w:proofErr w:type="spellStart"/>
      <w:r w:rsidRPr="003818CF">
        <w:rPr>
          <w:rFonts w:ascii="Times New Roman" w:hAnsi="Times New Roman" w:cs="Times New Roman"/>
          <w:color w:val="000000" w:themeColor="text1"/>
          <w:sz w:val="24"/>
          <w:szCs w:val="24"/>
          <w:lang w:val="es-MX"/>
        </w:rPr>
        <w:t>Rubel</w:t>
      </w:r>
      <w:proofErr w:type="spellEnd"/>
      <w:r w:rsidRPr="003818CF">
        <w:rPr>
          <w:rFonts w:ascii="Times New Roman" w:hAnsi="Times New Roman" w:cs="Times New Roman"/>
          <w:color w:val="000000" w:themeColor="text1"/>
          <w:sz w:val="24"/>
          <w:szCs w:val="24"/>
          <w:lang w:val="es-MX"/>
        </w:rPr>
        <w:t xml:space="preserve">, A.J., 1988. </w:t>
      </w:r>
      <w:r w:rsidRPr="003818CF">
        <w:rPr>
          <w:rFonts w:ascii="Times New Roman" w:hAnsi="Times New Roman" w:cs="Times New Roman"/>
          <w:color w:val="000000" w:themeColor="text1"/>
          <w:sz w:val="24"/>
          <w:szCs w:val="24"/>
          <w:lang w:val="en-US"/>
        </w:rPr>
        <w:t xml:space="preserve">A methodology for cross-cultural </w:t>
      </w:r>
      <w:proofErr w:type="spellStart"/>
      <w:r w:rsidRPr="003818CF">
        <w:rPr>
          <w:rFonts w:ascii="Times New Roman" w:hAnsi="Times New Roman" w:cs="Times New Roman"/>
          <w:color w:val="000000" w:themeColor="text1"/>
          <w:sz w:val="24"/>
          <w:szCs w:val="24"/>
          <w:lang w:val="en-US"/>
        </w:rPr>
        <w:t>ethnomedicinal</w:t>
      </w:r>
      <w:proofErr w:type="spellEnd"/>
      <w:r w:rsidRPr="003818CF">
        <w:rPr>
          <w:rFonts w:ascii="Times New Roman" w:hAnsi="Times New Roman" w:cs="Times New Roman"/>
          <w:color w:val="000000" w:themeColor="text1"/>
          <w:sz w:val="24"/>
          <w:szCs w:val="24"/>
          <w:lang w:val="en-US"/>
        </w:rPr>
        <w:t xml:space="preserve"> research. </w:t>
      </w:r>
      <w:proofErr w:type="spellStart"/>
      <w:r w:rsidRPr="003818CF">
        <w:rPr>
          <w:rFonts w:ascii="Times New Roman" w:hAnsi="Times New Roman" w:cs="Times New Roman"/>
          <w:iCs/>
          <w:color w:val="000000" w:themeColor="text1"/>
          <w:sz w:val="24"/>
          <w:szCs w:val="24"/>
          <w:lang w:val="en-US"/>
        </w:rPr>
        <w:t>Curr</w:t>
      </w:r>
      <w:proofErr w:type="spellEnd"/>
      <w:r w:rsidRPr="003818CF">
        <w:rPr>
          <w:rFonts w:ascii="Times New Roman" w:hAnsi="Times New Roman" w:cs="Times New Roman"/>
          <w:iCs/>
          <w:color w:val="000000" w:themeColor="text1"/>
          <w:sz w:val="24"/>
          <w:szCs w:val="24"/>
          <w:lang w:val="en-US"/>
        </w:rPr>
        <w:t xml:space="preserve">. </w:t>
      </w:r>
      <w:proofErr w:type="spellStart"/>
      <w:r w:rsidRPr="003818CF">
        <w:rPr>
          <w:rFonts w:ascii="Times New Roman" w:hAnsi="Times New Roman" w:cs="Times New Roman"/>
          <w:iCs/>
          <w:color w:val="000000" w:themeColor="text1"/>
          <w:sz w:val="24"/>
          <w:szCs w:val="24"/>
          <w:lang w:val="en-US"/>
        </w:rPr>
        <w:t>Anthr</w:t>
      </w:r>
      <w:proofErr w:type="spellEnd"/>
      <w:r w:rsidRPr="003818CF">
        <w:rPr>
          <w:rFonts w:ascii="Times New Roman" w:hAnsi="Times New Roman" w:cs="Times New Roman"/>
          <w:iCs/>
          <w:color w:val="000000" w:themeColor="text1"/>
          <w:sz w:val="24"/>
          <w:szCs w:val="24"/>
          <w:lang w:val="en-US"/>
        </w:rPr>
        <w:t>.</w:t>
      </w:r>
      <w:r w:rsidRPr="003818CF">
        <w:rPr>
          <w:rFonts w:ascii="Times New Roman" w:hAnsi="Times New Roman" w:cs="Times New Roman"/>
          <w:color w:val="000000" w:themeColor="text1"/>
          <w:sz w:val="24"/>
          <w:szCs w:val="24"/>
          <w:lang w:val="en-US"/>
        </w:rPr>
        <w:t xml:space="preserve"> 29:681-702.</w:t>
      </w:r>
    </w:p>
    <w:p w14:paraId="137B6C65" w14:textId="77777777" w:rsidR="003818CF" w:rsidRPr="003818CF" w:rsidRDefault="003818CF" w:rsidP="003818CF">
      <w:pPr>
        <w:autoSpaceDE w:val="0"/>
        <w:autoSpaceDN w:val="0"/>
        <w:adjustRightInd w:val="0"/>
        <w:spacing w:after="0" w:line="360" w:lineRule="auto"/>
        <w:ind w:left="227" w:hanging="227"/>
        <w:contextualSpacing/>
        <w:rPr>
          <w:rFonts w:ascii="Times New Roman" w:eastAsia="OneGulliverA" w:hAnsi="Times New Roman" w:cs="Times New Roman"/>
          <w:color w:val="000000" w:themeColor="text1"/>
          <w:sz w:val="24"/>
          <w:szCs w:val="24"/>
        </w:rPr>
      </w:pPr>
      <w:r w:rsidRPr="003818CF">
        <w:rPr>
          <w:rFonts w:ascii="Times New Roman" w:eastAsia="OneGulliverA" w:hAnsi="Times New Roman" w:cs="Times New Roman"/>
          <w:color w:val="000000" w:themeColor="text1"/>
          <w:sz w:val="24"/>
          <w:szCs w:val="24"/>
        </w:rPr>
        <w:t xml:space="preserve">CBD, 2001. Handbook of the Convention on Biological Diversity. Secretariat of the Convention on Biological Diversity. </w:t>
      </w:r>
      <w:proofErr w:type="spellStart"/>
      <w:r w:rsidRPr="003818CF">
        <w:rPr>
          <w:rFonts w:ascii="Times New Roman" w:eastAsia="OneGulliverA" w:hAnsi="Times New Roman" w:cs="Times New Roman"/>
          <w:color w:val="000000" w:themeColor="text1"/>
          <w:sz w:val="24"/>
          <w:szCs w:val="24"/>
        </w:rPr>
        <w:t>Earthscan</w:t>
      </w:r>
      <w:proofErr w:type="spellEnd"/>
      <w:r w:rsidRPr="003818CF">
        <w:rPr>
          <w:rFonts w:ascii="Times New Roman" w:eastAsia="OneGulliverA" w:hAnsi="Times New Roman" w:cs="Times New Roman"/>
          <w:color w:val="000000" w:themeColor="text1"/>
          <w:sz w:val="24"/>
          <w:szCs w:val="24"/>
        </w:rPr>
        <w:t xml:space="preserve"> Publ., London.</w:t>
      </w:r>
    </w:p>
    <w:p w14:paraId="00FA2773" w14:textId="77777777" w:rsidR="003818CF" w:rsidRPr="003818CF" w:rsidRDefault="003818CF" w:rsidP="003818CF">
      <w:pPr>
        <w:spacing w:after="0" w:line="360" w:lineRule="auto"/>
        <w:ind w:left="227" w:hanging="227"/>
        <w:contextualSpacing/>
        <w:rPr>
          <w:rFonts w:ascii="Times New Roman" w:eastAsia="OneGulliverA" w:hAnsi="Times New Roman" w:cs="Times New Roman"/>
          <w:color w:val="000000" w:themeColor="text1"/>
          <w:sz w:val="24"/>
          <w:szCs w:val="24"/>
        </w:rPr>
      </w:pPr>
      <w:r w:rsidRPr="003818CF">
        <w:rPr>
          <w:rFonts w:ascii="Times New Roman" w:eastAsia="OneGulliverA" w:hAnsi="Times New Roman" w:cs="Times New Roman"/>
          <w:color w:val="000000" w:themeColor="text1"/>
          <w:sz w:val="24"/>
          <w:szCs w:val="24"/>
        </w:rPr>
        <w:t xml:space="preserve">CBD, 2011. Nagoya Protocol on Access to Genetic Resources and the Fair and Equitable Sharing of Benefits Arising from their Utilization to the Convention on Biological Diversity. Convention on Biological Diversity. United Nations, Montreal, Canada. </w:t>
      </w:r>
    </w:p>
    <w:p w14:paraId="17C82891" w14:textId="77777777" w:rsidR="003818CF" w:rsidRPr="003818CF" w:rsidRDefault="003818CF" w:rsidP="003818CF">
      <w:pPr>
        <w:spacing w:after="0" w:line="360" w:lineRule="auto"/>
        <w:ind w:left="227" w:hanging="227"/>
        <w:contextualSpacing/>
        <w:rPr>
          <w:rFonts w:ascii="Times New Roman" w:eastAsia="OneGulliverA" w:hAnsi="Times New Roman" w:cs="Times New Roman"/>
          <w:color w:val="000000" w:themeColor="text1"/>
          <w:sz w:val="24"/>
          <w:szCs w:val="24"/>
        </w:rPr>
      </w:pPr>
      <w:r w:rsidRPr="003818CF">
        <w:rPr>
          <w:rFonts w:ascii="Times New Roman" w:eastAsia="OneGulliverA" w:hAnsi="Times New Roman" w:cs="Times New Roman"/>
          <w:color w:val="000000" w:themeColor="text1"/>
          <w:sz w:val="24"/>
          <w:szCs w:val="24"/>
        </w:rPr>
        <w:t xml:space="preserve">CITES: </w:t>
      </w:r>
      <w:hyperlink r:id="rId21" w:history="1">
        <w:r w:rsidRPr="003818CF">
          <w:rPr>
            <w:rStyle w:val="Hyperlink"/>
            <w:rFonts w:ascii="Times New Roman" w:eastAsia="OneGulliverA" w:hAnsi="Times New Roman" w:cs="Times New Roman"/>
            <w:sz w:val="24"/>
            <w:szCs w:val="24"/>
          </w:rPr>
          <w:t>https://cites.org/eng/app/appendices.php</w:t>
        </w:r>
      </w:hyperlink>
      <w:r w:rsidRPr="003818CF">
        <w:rPr>
          <w:rFonts w:ascii="Times New Roman" w:eastAsia="OneGulliverA" w:hAnsi="Times New Roman" w:cs="Times New Roman"/>
          <w:color w:val="000000" w:themeColor="text1"/>
          <w:sz w:val="24"/>
          <w:szCs w:val="24"/>
        </w:rPr>
        <w:t xml:space="preserve"> (accessed 20.06.2017)</w:t>
      </w:r>
    </w:p>
    <w:p w14:paraId="74C90895" w14:textId="77777777" w:rsidR="003818CF" w:rsidRPr="003818CF" w:rsidRDefault="003818CF" w:rsidP="003818CF">
      <w:pPr>
        <w:spacing w:after="0" w:line="360" w:lineRule="auto"/>
        <w:ind w:left="227" w:hanging="227"/>
        <w:contextualSpacing/>
        <w:rPr>
          <w:rFonts w:ascii="Times New Roman" w:eastAsia="OneGulliverA" w:hAnsi="Times New Roman" w:cs="Times New Roman"/>
          <w:color w:val="000000" w:themeColor="text1"/>
          <w:sz w:val="24"/>
          <w:szCs w:val="24"/>
        </w:rPr>
      </w:pPr>
      <w:r w:rsidRPr="003818CF">
        <w:rPr>
          <w:rFonts w:ascii="Times New Roman" w:eastAsia="OneGulliverA" w:hAnsi="Times New Roman" w:cs="Times New Roman"/>
          <w:color w:val="000000" w:themeColor="text1"/>
          <w:sz w:val="24"/>
          <w:szCs w:val="24"/>
        </w:rPr>
        <w:t xml:space="preserve">Collins, S., </w:t>
      </w:r>
      <w:proofErr w:type="spellStart"/>
      <w:r w:rsidRPr="003818CF">
        <w:rPr>
          <w:rFonts w:ascii="Times New Roman" w:eastAsia="OneGulliverA" w:hAnsi="Times New Roman" w:cs="Times New Roman"/>
          <w:color w:val="000000" w:themeColor="text1"/>
          <w:sz w:val="24"/>
          <w:szCs w:val="24"/>
        </w:rPr>
        <w:t>Gemayel</w:t>
      </w:r>
      <w:proofErr w:type="spellEnd"/>
      <w:r w:rsidRPr="003818CF">
        <w:rPr>
          <w:rFonts w:ascii="Times New Roman" w:eastAsia="OneGulliverA" w:hAnsi="Times New Roman" w:cs="Times New Roman"/>
          <w:color w:val="000000" w:themeColor="text1"/>
          <w:sz w:val="24"/>
          <w:szCs w:val="24"/>
        </w:rPr>
        <w:t xml:space="preserve">, R., </w:t>
      </w:r>
      <w:proofErr w:type="spellStart"/>
      <w:r w:rsidRPr="003818CF">
        <w:rPr>
          <w:rFonts w:ascii="Times New Roman" w:eastAsia="OneGulliverA" w:hAnsi="Times New Roman" w:cs="Times New Roman"/>
          <w:color w:val="000000" w:themeColor="text1"/>
          <w:sz w:val="24"/>
          <w:szCs w:val="24"/>
        </w:rPr>
        <w:t>Chenette</w:t>
      </w:r>
      <w:proofErr w:type="spellEnd"/>
      <w:r w:rsidRPr="003818CF">
        <w:rPr>
          <w:rFonts w:ascii="Times New Roman" w:eastAsia="OneGulliverA" w:hAnsi="Times New Roman" w:cs="Times New Roman"/>
          <w:color w:val="000000" w:themeColor="text1"/>
          <w:sz w:val="24"/>
          <w:szCs w:val="24"/>
        </w:rPr>
        <w:t>, E.J., 2017. Avoiding common pitfalls of manuscript and figure preparation. FEBS J. 284, 1262</w:t>
      </w:r>
      <w:r w:rsidRPr="003818CF">
        <w:rPr>
          <w:rFonts w:ascii="Times New Roman" w:eastAsia="OneGulliverA" w:hAnsi="Times New Roman" w:cs="Times New Roman"/>
          <w:color w:val="000000" w:themeColor="text1"/>
          <w:sz w:val="24"/>
          <w:szCs w:val="24"/>
          <w:lang w:val="fr-CH"/>
        </w:rPr>
        <w:t>–</w:t>
      </w:r>
      <w:r w:rsidRPr="003818CF">
        <w:rPr>
          <w:rFonts w:ascii="Times New Roman" w:eastAsia="OneGulliverA" w:hAnsi="Times New Roman" w:cs="Times New Roman"/>
          <w:color w:val="000000" w:themeColor="text1"/>
          <w:sz w:val="24"/>
          <w:szCs w:val="24"/>
        </w:rPr>
        <w:t>1266.</w:t>
      </w:r>
    </w:p>
    <w:p w14:paraId="5F5B3387" w14:textId="77777777" w:rsidR="003818CF" w:rsidRPr="003818CF" w:rsidRDefault="003818CF" w:rsidP="003818CF">
      <w:pPr>
        <w:spacing w:after="0" w:line="360" w:lineRule="auto"/>
        <w:ind w:left="227" w:hanging="227"/>
        <w:contextualSpacing/>
        <w:rPr>
          <w:rFonts w:ascii="Times New Roman" w:eastAsia="OneGulliverA" w:hAnsi="Times New Roman" w:cs="Times New Roman"/>
          <w:color w:val="000000" w:themeColor="text1"/>
          <w:sz w:val="24"/>
          <w:szCs w:val="24"/>
        </w:rPr>
      </w:pPr>
      <w:r w:rsidRPr="003818CF">
        <w:rPr>
          <w:rFonts w:ascii="Times New Roman" w:eastAsia="OneGulliverA" w:hAnsi="Times New Roman" w:cs="Times New Roman"/>
          <w:color w:val="000000" w:themeColor="text1"/>
          <w:sz w:val="24"/>
          <w:szCs w:val="24"/>
        </w:rPr>
        <w:t xml:space="preserve">CONSORT: </w:t>
      </w:r>
      <w:hyperlink r:id="rId22" w:history="1">
        <w:r w:rsidRPr="003818CF">
          <w:rPr>
            <w:rStyle w:val="Hyperlink"/>
            <w:rFonts w:ascii="Times New Roman" w:hAnsi="Times New Roman" w:cs="Times New Roman"/>
            <w:sz w:val="24"/>
            <w:szCs w:val="24"/>
            <w:lang w:eastAsia="en-GB"/>
          </w:rPr>
          <w:t>www.consort-statement.org/</w:t>
        </w:r>
      </w:hyperlink>
      <w:r w:rsidRPr="003818CF">
        <w:rPr>
          <w:rFonts w:ascii="Times New Roman" w:eastAsia="Times New Roman" w:hAnsi="Times New Roman" w:cs="Times New Roman"/>
          <w:sz w:val="24"/>
          <w:szCs w:val="24"/>
          <w:lang w:eastAsia="en-GB"/>
        </w:rPr>
        <w:t xml:space="preserve"> (accessed: 20.06.2017)</w:t>
      </w:r>
    </w:p>
    <w:p w14:paraId="48D499C9" w14:textId="77777777" w:rsidR="003818CF" w:rsidRPr="003818CF" w:rsidRDefault="003818CF" w:rsidP="003818CF">
      <w:pPr>
        <w:spacing w:after="0" w:line="360" w:lineRule="auto"/>
        <w:contextualSpacing/>
        <w:rPr>
          <w:rFonts w:ascii="Times New Roman" w:eastAsia="OneGulliverA" w:hAnsi="Times New Roman" w:cs="Times New Roman"/>
          <w:color w:val="000000" w:themeColor="text1"/>
          <w:sz w:val="24"/>
          <w:szCs w:val="24"/>
          <w:lang w:val="en-US"/>
        </w:rPr>
      </w:pPr>
      <w:r w:rsidRPr="003818CF">
        <w:rPr>
          <w:rFonts w:ascii="Times New Roman" w:eastAsia="OneGulliverA" w:hAnsi="Times New Roman" w:cs="Times New Roman"/>
          <w:color w:val="000000" w:themeColor="text1"/>
          <w:sz w:val="24"/>
          <w:szCs w:val="24"/>
        </w:rPr>
        <w:t xml:space="preserve">Cotton, C.M., 1996. </w:t>
      </w:r>
      <w:proofErr w:type="spellStart"/>
      <w:r w:rsidRPr="003818CF">
        <w:rPr>
          <w:rFonts w:ascii="Times New Roman" w:eastAsia="OneGulliverA" w:hAnsi="Times New Roman" w:cs="Times New Roman"/>
          <w:color w:val="000000" w:themeColor="text1"/>
          <w:sz w:val="24"/>
          <w:szCs w:val="24"/>
        </w:rPr>
        <w:t>Ethnobotany</w:t>
      </w:r>
      <w:proofErr w:type="spellEnd"/>
      <w:r w:rsidRPr="003818CF">
        <w:rPr>
          <w:rFonts w:ascii="Times New Roman" w:eastAsia="OneGulliverA" w:hAnsi="Times New Roman" w:cs="Times New Roman"/>
          <w:color w:val="000000" w:themeColor="text1"/>
          <w:sz w:val="24"/>
          <w:szCs w:val="24"/>
        </w:rPr>
        <w:t xml:space="preserve">: Principles and Applications. Wiley and Sons, Chichester. </w:t>
      </w:r>
      <w:r w:rsidRPr="003818CF">
        <w:rPr>
          <w:rFonts w:ascii="Times New Roman" w:eastAsia="OneGulliverA" w:hAnsi="Times New Roman" w:cs="Times New Roman"/>
          <w:color w:val="000000" w:themeColor="text1"/>
          <w:sz w:val="24"/>
          <w:szCs w:val="24"/>
          <w:lang w:val="en-US"/>
        </w:rPr>
        <w:t xml:space="preserve">UK. </w:t>
      </w:r>
    </w:p>
    <w:p w14:paraId="1F1C8266" w14:textId="77777777" w:rsidR="003818CF" w:rsidRPr="003818CF" w:rsidRDefault="003818CF" w:rsidP="003818CF">
      <w:pPr>
        <w:spacing w:after="0" w:line="360" w:lineRule="auto"/>
        <w:ind w:left="227" w:hanging="227"/>
        <w:contextualSpacing/>
        <w:rPr>
          <w:rFonts w:ascii="Times New Roman" w:hAnsi="Times New Roman" w:cs="Times New Roman"/>
          <w:color w:val="000000" w:themeColor="text1"/>
          <w:sz w:val="24"/>
          <w:szCs w:val="24"/>
        </w:rPr>
      </w:pPr>
      <w:proofErr w:type="spellStart"/>
      <w:r w:rsidRPr="003818CF">
        <w:rPr>
          <w:rFonts w:ascii="Times New Roman" w:hAnsi="Times New Roman" w:cs="Times New Roman"/>
          <w:color w:val="000000" w:themeColor="text1"/>
          <w:sz w:val="24"/>
          <w:szCs w:val="24"/>
          <w:lang w:val="fr-FR"/>
        </w:rPr>
        <w:t>Cragg</w:t>
      </w:r>
      <w:proofErr w:type="spellEnd"/>
      <w:r w:rsidRPr="003818CF">
        <w:rPr>
          <w:rFonts w:ascii="Times New Roman" w:hAnsi="Times New Roman" w:cs="Times New Roman"/>
          <w:color w:val="000000" w:themeColor="text1"/>
          <w:sz w:val="24"/>
          <w:szCs w:val="24"/>
          <w:lang w:val="fr-FR"/>
        </w:rPr>
        <w:t xml:space="preserve">, G.M., et </w:t>
      </w:r>
      <w:proofErr w:type="gramStart"/>
      <w:r w:rsidRPr="003818CF">
        <w:rPr>
          <w:rFonts w:ascii="Times New Roman" w:hAnsi="Times New Roman" w:cs="Times New Roman"/>
          <w:color w:val="000000" w:themeColor="text1"/>
          <w:sz w:val="24"/>
          <w:szCs w:val="24"/>
          <w:lang w:val="fr-FR"/>
        </w:rPr>
        <w:t>al.,</w:t>
      </w:r>
      <w:proofErr w:type="gramEnd"/>
      <w:r w:rsidRPr="003818CF">
        <w:rPr>
          <w:rFonts w:ascii="Times New Roman" w:hAnsi="Times New Roman" w:cs="Times New Roman"/>
          <w:color w:val="000000" w:themeColor="text1"/>
          <w:sz w:val="24"/>
          <w:szCs w:val="24"/>
          <w:lang w:val="fr-FR"/>
        </w:rPr>
        <w:t xml:space="preserve"> 1997. </w:t>
      </w:r>
      <w:r w:rsidRPr="003818CF">
        <w:rPr>
          <w:rFonts w:ascii="Times New Roman" w:hAnsi="Times New Roman" w:cs="Times New Roman"/>
          <w:color w:val="000000" w:themeColor="text1"/>
          <w:sz w:val="24"/>
          <w:szCs w:val="24"/>
        </w:rPr>
        <w:t>Interactions with Source Countries. Guidelines for Members of the American Society of Pharmacognosy. </w:t>
      </w:r>
      <w:r w:rsidRPr="003818CF">
        <w:rPr>
          <w:rFonts w:ascii="Times New Roman" w:hAnsi="Times New Roman" w:cs="Times New Roman"/>
          <w:iCs/>
          <w:color w:val="000000" w:themeColor="text1"/>
          <w:sz w:val="24"/>
          <w:szCs w:val="24"/>
        </w:rPr>
        <w:t>J. Nat. Prod.</w:t>
      </w:r>
      <w:r w:rsidRPr="003818CF">
        <w:rPr>
          <w:rFonts w:ascii="Times New Roman" w:hAnsi="Times New Roman" w:cs="Times New Roman"/>
          <w:color w:val="000000" w:themeColor="text1"/>
          <w:sz w:val="24"/>
          <w:szCs w:val="24"/>
        </w:rPr>
        <w:t> </w:t>
      </w:r>
      <w:r w:rsidRPr="003818CF">
        <w:rPr>
          <w:rFonts w:ascii="Times New Roman" w:hAnsi="Times New Roman" w:cs="Times New Roman"/>
          <w:b/>
          <w:bCs/>
          <w:color w:val="000000" w:themeColor="text1"/>
          <w:sz w:val="24"/>
          <w:szCs w:val="24"/>
        </w:rPr>
        <w:t>60</w:t>
      </w:r>
      <w:r w:rsidRPr="003818CF">
        <w:rPr>
          <w:rFonts w:ascii="Times New Roman" w:hAnsi="Times New Roman" w:cs="Times New Roman"/>
          <w:color w:val="000000" w:themeColor="text1"/>
          <w:sz w:val="24"/>
          <w:szCs w:val="24"/>
        </w:rPr>
        <w:t>, 654-655.</w:t>
      </w:r>
    </w:p>
    <w:p w14:paraId="23C33662" w14:textId="77777777" w:rsidR="003818CF" w:rsidRPr="003818CF" w:rsidRDefault="003818CF" w:rsidP="003818CF">
      <w:pPr>
        <w:spacing w:after="0" w:line="360" w:lineRule="auto"/>
        <w:ind w:left="227" w:hanging="227"/>
        <w:contextualSpacing/>
        <w:rPr>
          <w:rFonts w:ascii="Times New Roman" w:hAnsi="Times New Roman" w:cs="Times New Roman"/>
          <w:color w:val="000000" w:themeColor="text1"/>
          <w:sz w:val="24"/>
          <w:szCs w:val="24"/>
        </w:rPr>
      </w:pPr>
      <w:r w:rsidRPr="003818CF">
        <w:rPr>
          <w:rFonts w:ascii="Times New Roman" w:hAnsi="Times New Roman" w:cs="Times New Roman"/>
          <w:color w:val="000000" w:themeColor="text1"/>
          <w:sz w:val="24"/>
          <w:szCs w:val="24"/>
        </w:rPr>
        <w:t xml:space="preserve">Cunningham, A.B., 2001, Applied </w:t>
      </w:r>
      <w:proofErr w:type="spellStart"/>
      <w:r w:rsidRPr="003818CF">
        <w:rPr>
          <w:rFonts w:ascii="Times New Roman" w:hAnsi="Times New Roman" w:cs="Times New Roman"/>
          <w:color w:val="000000" w:themeColor="text1"/>
          <w:sz w:val="24"/>
          <w:szCs w:val="24"/>
        </w:rPr>
        <w:t>Ethnobotany</w:t>
      </w:r>
      <w:proofErr w:type="spellEnd"/>
      <w:r w:rsidRPr="003818CF">
        <w:rPr>
          <w:rFonts w:ascii="Times New Roman" w:hAnsi="Times New Roman" w:cs="Times New Roman"/>
          <w:color w:val="000000" w:themeColor="text1"/>
          <w:sz w:val="24"/>
          <w:szCs w:val="24"/>
        </w:rPr>
        <w:t>: People, Wild Plant Use and</w:t>
      </w:r>
      <w:r w:rsidRPr="003818CF">
        <w:rPr>
          <w:rFonts w:ascii="Times New Roman" w:eastAsia="Times New Roman" w:hAnsi="Times New Roman" w:cs="Times New Roman"/>
          <w:color w:val="000000" w:themeColor="text1"/>
          <w:sz w:val="24"/>
          <w:szCs w:val="24"/>
        </w:rPr>
        <w:t xml:space="preserve"> </w:t>
      </w:r>
      <w:r w:rsidRPr="003818CF">
        <w:rPr>
          <w:rFonts w:ascii="Times New Roman" w:hAnsi="Times New Roman" w:cs="Times New Roman"/>
          <w:color w:val="000000" w:themeColor="text1"/>
          <w:sz w:val="24"/>
          <w:szCs w:val="24"/>
        </w:rPr>
        <w:t xml:space="preserve">Conservation, (People and Plants Conservation Manual) </w:t>
      </w:r>
      <w:proofErr w:type="spellStart"/>
      <w:r w:rsidRPr="003818CF">
        <w:rPr>
          <w:rFonts w:ascii="Times New Roman" w:hAnsi="Times New Roman" w:cs="Times New Roman"/>
          <w:color w:val="000000" w:themeColor="text1"/>
          <w:sz w:val="24"/>
          <w:szCs w:val="24"/>
        </w:rPr>
        <w:t>Earthscan</w:t>
      </w:r>
      <w:proofErr w:type="spellEnd"/>
      <w:r w:rsidRPr="003818CF">
        <w:rPr>
          <w:rFonts w:ascii="Times New Roman" w:hAnsi="Times New Roman" w:cs="Times New Roman"/>
          <w:color w:val="000000" w:themeColor="text1"/>
          <w:sz w:val="24"/>
          <w:szCs w:val="24"/>
        </w:rPr>
        <w:t xml:space="preserve"> Publications Ltd. London, UK and Sterling, VA, USA.</w:t>
      </w:r>
    </w:p>
    <w:p w14:paraId="130A1157" w14:textId="77777777" w:rsidR="003818CF" w:rsidRPr="003818CF" w:rsidRDefault="003818CF" w:rsidP="003818CF">
      <w:pPr>
        <w:autoSpaceDE w:val="0"/>
        <w:autoSpaceDN w:val="0"/>
        <w:adjustRightInd w:val="0"/>
        <w:spacing w:after="0" w:line="360" w:lineRule="auto"/>
        <w:ind w:left="227" w:hanging="227"/>
        <w:contextualSpacing/>
        <w:rPr>
          <w:rFonts w:ascii="Times New Roman" w:eastAsia="OneGulliverA" w:hAnsi="Times New Roman" w:cs="Times New Roman"/>
          <w:color w:val="000000" w:themeColor="text1"/>
          <w:sz w:val="24"/>
          <w:szCs w:val="24"/>
          <w:lang w:val="fr-CH"/>
        </w:rPr>
      </w:pPr>
      <w:proofErr w:type="spellStart"/>
      <w:r w:rsidRPr="003818CF">
        <w:rPr>
          <w:rFonts w:ascii="Times New Roman" w:eastAsia="OneGulliverA" w:hAnsi="Times New Roman" w:cs="Times New Roman"/>
          <w:color w:val="000000" w:themeColor="text1"/>
          <w:sz w:val="24"/>
          <w:szCs w:val="24"/>
        </w:rPr>
        <w:t>Dauncey</w:t>
      </w:r>
      <w:proofErr w:type="spellEnd"/>
      <w:r w:rsidRPr="003818CF">
        <w:rPr>
          <w:rFonts w:ascii="Times New Roman" w:eastAsia="OneGulliverA" w:hAnsi="Times New Roman" w:cs="Times New Roman"/>
          <w:color w:val="000000" w:themeColor="text1"/>
          <w:sz w:val="24"/>
          <w:szCs w:val="24"/>
        </w:rPr>
        <w:t xml:space="preserve">, E.A.; Irving, J., </w:t>
      </w:r>
      <w:proofErr w:type="spellStart"/>
      <w:r w:rsidRPr="003818CF">
        <w:rPr>
          <w:rFonts w:ascii="Times New Roman" w:eastAsia="OneGulliverA" w:hAnsi="Times New Roman" w:cs="Times New Roman"/>
          <w:color w:val="000000" w:themeColor="text1"/>
          <w:sz w:val="24"/>
          <w:szCs w:val="24"/>
        </w:rPr>
        <w:t>Allkin</w:t>
      </w:r>
      <w:proofErr w:type="spellEnd"/>
      <w:r w:rsidRPr="003818CF">
        <w:rPr>
          <w:rFonts w:ascii="Times New Roman" w:eastAsia="OneGulliverA" w:hAnsi="Times New Roman" w:cs="Times New Roman"/>
          <w:color w:val="000000" w:themeColor="text1"/>
          <w:sz w:val="24"/>
          <w:szCs w:val="24"/>
        </w:rPr>
        <w:t xml:space="preserve">, R., Robinson, N., 2016. Common mistakes when using plant names and how to avoid them. </w:t>
      </w:r>
      <w:proofErr w:type="spellStart"/>
      <w:r w:rsidRPr="003818CF">
        <w:rPr>
          <w:rFonts w:ascii="Times New Roman" w:eastAsia="OneGulliverA" w:hAnsi="Times New Roman" w:cs="Times New Roman"/>
          <w:color w:val="000000" w:themeColor="text1"/>
          <w:sz w:val="24"/>
          <w:szCs w:val="24"/>
          <w:lang w:val="fr-CH"/>
        </w:rPr>
        <w:t>Eur</w:t>
      </w:r>
      <w:proofErr w:type="spellEnd"/>
      <w:r w:rsidRPr="003818CF">
        <w:rPr>
          <w:rFonts w:ascii="Times New Roman" w:eastAsia="OneGulliverA" w:hAnsi="Times New Roman" w:cs="Times New Roman"/>
          <w:color w:val="000000" w:themeColor="text1"/>
          <w:sz w:val="24"/>
          <w:szCs w:val="24"/>
          <w:lang w:val="fr-CH"/>
        </w:rPr>
        <w:t xml:space="preserve">. J. </w:t>
      </w:r>
      <w:proofErr w:type="spellStart"/>
      <w:r w:rsidRPr="003818CF">
        <w:rPr>
          <w:rFonts w:ascii="Times New Roman" w:eastAsia="OneGulliverA" w:hAnsi="Times New Roman" w:cs="Times New Roman"/>
          <w:color w:val="000000" w:themeColor="text1"/>
          <w:sz w:val="24"/>
          <w:szCs w:val="24"/>
          <w:lang w:val="fr-CH"/>
        </w:rPr>
        <w:t>Integrat</w:t>
      </w:r>
      <w:proofErr w:type="spellEnd"/>
      <w:r w:rsidRPr="003818CF">
        <w:rPr>
          <w:rFonts w:ascii="Times New Roman" w:eastAsia="OneGulliverA" w:hAnsi="Times New Roman" w:cs="Times New Roman"/>
          <w:color w:val="000000" w:themeColor="text1"/>
          <w:sz w:val="24"/>
          <w:szCs w:val="24"/>
          <w:lang w:val="fr-CH"/>
        </w:rPr>
        <w:t>. Med. 8, 597–601.</w:t>
      </w:r>
    </w:p>
    <w:p w14:paraId="0447F1E1" w14:textId="77777777" w:rsidR="003818CF" w:rsidRPr="003818CF" w:rsidRDefault="003818CF" w:rsidP="003818CF">
      <w:pPr>
        <w:spacing w:after="0" w:line="360" w:lineRule="auto"/>
        <w:ind w:left="227" w:hanging="227"/>
        <w:rPr>
          <w:rFonts w:ascii="Times New Roman" w:hAnsi="Times New Roman" w:cs="Times New Roman"/>
          <w:color w:val="000000" w:themeColor="text1"/>
          <w:sz w:val="24"/>
          <w:szCs w:val="24"/>
        </w:rPr>
      </w:pPr>
      <w:proofErr w:type="spellStart"/>
      <w:r w:rsidRPr="003818CF">
        <w:rPr>
          <w:rFonts w:ascii="Times New Roman" w:hAnsi="Times New Roman" w:cs="Times New Roman"/>
          <w:color w:val="000000" w:themeColor="text1"/>
          <w:sz w:val="24"/>
          <w:szCs w:val="24"/>
          <w:lang w:val="fr-CH"/>
        </w:rPr>
        <w:t>Descola</w:t>
      </w:r>
      <w:proofErr w:type="spellEnd"/>
      <w:r w:rsidRPr="003818CF">
        <w:rPr>
          <w:rFonts w:ascii="Times New Roman" w:hAnsi="Times New Roman" w:cs="Times New Roman"/>
          <w:color w:val="000000" w:themeColor="text1"/>
          <w:sz w:val="24"/>
          <w:szCs w:val="24"/>
          <w:lang w:val="fr-CH"/>
        </w:rPr>
        <w:t xml:space="preserve">, P., 2005. Par-delà nature et culture. </w:t>
      </w:r>
      <w:proofErr w:type="spellStart"/>
      <w:r w:rsidRPr="003818CF">
        <w:rPr>
          <w:rFonts w:ascii="Times New Roman" w:hAnsi="Times New Roman" w:cs="Times New Roman"/>
          <w:color w:val="000000" w:themeColor="text1"/>
          <w:sz w:val="24"/>
          <w:szCs w:val="24"/>
        </w:rPr>
        <w:t>Gallimard</w:t>
      </w:r>
      <w:proofErr w:type="spellEnd"/>
      <w:r w:rsidRPr="003818CF">
        <w:rPr>
          <w:rFonts w:ascii="Times New Roman" w:hAnsi="Times New Roman" w:cs="Times New Roman"/>
          <w:color w:val="000000" w:themeColor="text1"/>
          <w:sz w:val="24"/>
          <w:szCs w:val="24"/>
        </w:rPr>
        <w:t>, Paris.</w:t>
      </w:r>
    </w:p>
    <w:p w14:paraId="5716EBDA" w14:textId="77777777" w:rsidR="003818CF" w:rsidRPr="003818CF" w:rsidRDefault="003818CF" w:rsidP="003818CF">
      <w:pPr>
        <w:spacing w:after="0" w:line="360" w:lineRule="auto"/>
        <w:rPr>
          <w:rFonts w:ascii="Times New Roman" w:hAnsi="Times New Roman" w:cs="Times New Roman"/>
          <w:color w:val="000000" w:themeColor="text1"/>
          <w:sz w:val="24"/>
          <w:szCs w:val="24"/>
        </w:rPr>
      </w:pPr>
      <w:proofErr w:type="spellStart"/>
      <w:r w:rsidRPr="003818CF">
        <w:rPr>
          <w:rFonts w:ascii="Times New Roman" w:eastAsia="Times New Roman" w:hAnsi="Times New Roman" w:cs="Times New Roman"/>
          <w:color w:val="000000" w:themeColor="text1"/>
          <w:sz w:val="24"/>
          <w:szCs w:val="24"/>
        </w:rPr>
        <w:lastRenderedPageBreak/>
        <w:t>Dudney</w:t>
      </w:r>
      <w:proofErr w:type="spellEnd"/>
      <w:r w:rsidRPr="003818CF">
        <w:rPr>
          <w:rFonts w:ascii="Times New Roman" w:eastAsia="Times New Roman" w:hAnsi="Times New Roman" w:cs="Times New Roman"/>
          <w:color w:val="000000" w:themeColor="text1"/>
          <w:sz w:val="24"/>
          <w:szCs w:val="24"/>
        </w:rPr>
        <w:t xml:space="preserve">, K., Warren, S., Sills, E., </w:t>
      </w:r>
      <w:proofErr w:type="spellStart"/>
      <w:r w:rsidRPr="003818CF">
        <w:rPr>
          <w:rFonts w:ascii="Times New Roman" w:eastAsia="Times New Roman" w:hAnsi="Times New Roman" w:cs="Times New Roman"/>
          <w:color w:val="000000" w:themeColor="text1"/>
          <w:sz w:val="24"/>
          <w:szCs w:val="24"/>
        </w:rPr>
        <w:t>Jacka</w:t>
      </w:r>
      <w:proofErr w:type="spellEnd"/>
      <w:r w:rsidRPr="003818CF">
        <w:rPr>
          <w:rFonts w:ascii="Times New Roman" w:eastAsia="Times New Roman" w:hAnsi="Times New Roman" w:cs="Times New Roman"/>
          <w:color w:val="000000" w:themeColor="text1"/>
          <w:sz w:val="24"/>
          <w:szCs w:val="24"/>
        </w:rPr>
        <w:t>, J., 2015. How study design influences the ranking of medicinal plant importance: a case study from Ghana, West Africa. Econ. Bot. 69, 306–317.</w:t>
      </w:r>
    </w:p>
    <w:p w14:paraId="2562DCFE" w14:textId="77777777" w:rsidR="003818CF" w:rsidRPr="003818CF" w:rsidRDefault="003818CF" w:rsidP="003818CF">
      <w:pPr>
        <w:pStyle w:val="ref"/>
        <w:spacing w:line="360" w:lineRule="auto"/>
        <w:ind w:left="227" w:hanging="227"/>
        <w:contextualSpacing/>
        <w:jc w:val="left"/>
        <w:rPr>
          <w:color w:val="000000" w:themeColor="text1"/>
          <w:sz w:val="24"/>
          <w:szCs w:val="24"/>
          <w:lang w:val="en-GB"/>
        </w:rPr>
      </w:pPr>
      <w:r w:rsidRPr="003818CF">
        <w:rPr>
          <w:color w:val="000000" w:themeColor="text1"/>
          <w:sz w:val="24"/>
          <w:szCs w:val="24"/>
          <w:lang w:val="de-CH"/>
        </w:rPr>
        <w:t>Edwards, S., Nebel, S., Heinrich, M.,</w:t>
      </w:r>
      <w:r w:rsidRPr="003818CF">
        <w:rPr>
          <w:color w:val="000000" w:themeColor="text1"/>
          <w:sz w:val="24"/>
          <w:szCs w:val="24"/>
          <w:u w:val="single"/>
          <w:lang w:val="de-CH"/>
        </w:rPr>
        <w:t xml:space="preserve"> </w:t>
      </w:r>
      <w:r w:rsidRPr="003818CF">
        <w:rPr>
          <w:color w:val="000000" w:themeColor="text1"/>
          <w:sz w:val="24"/>
          <w:szCs w:val="24"/>
          <w:lang w:val="de-CH"/>
        </w:rPr>
        <w:t xml:space="preserve">2005. </w:t>
      </w:r>
      <w:r w:rsidRPr="003818CF">
        <w:rPr>
          <w:color w:val="000000" w:themeColor="text1"/>
          <w:sz w:val="24"/>
          <w:szCs w:val="24"/>
          <w:lang w:val="en-GB"/>
        </w:rPr>
        <w:t xml:space="preserve">Methodological and </w:t>
      </w:r>
      <w:proofErr w:type="spellStart"/>
      <w:r w:rsidRPr="003818CF">
        <w:rPr>
          <w:color w:val="000000" w:themeColor="text1"/>
          <w:sz w:val="24"/>
          <w:szCs w:val="24"/>
          <w:lang w:val="en-GB"/>
        </w:rPr>
        <w:t>epidemistiological</w:t>
      </w:r>
      <w:proofErr w:type="spellEnd"/>
      <w:r w:rsidRPr="003818CF">
        <w:rPr>
          <w:color w:val="000000" w:themeColor="text1"/>
          <w:sz w:val="24"/>
          <w:szCs w:val="24"/>
          <w:lang w:val="en-GB"/>
        </w:rPr>
        <w:t xml:space="preserve"> considerations on the use of </w:t>
      </w:r>
      <w:proofErr w:type="spellStart"/>
      <w:r w:rsidRPr="003818CF">
        <w:rPr>
          <w:color w:val="000000" w:themeColor="text1"/>
          <w:sz w:val="24"/>
          <w:szCs w:val="24"/>
          <w:lang w:val="en-GB"/>
        </w:rPr>
        <w:t>questionaires</w:t>
      </w:r>
      <w:proofErr w:type="spellEnd"/>
      <w:r w:rsidRPr="003818CF">
        <w:rPr>
          <w:color w:val="000000" w:themeColor="text1"/>
          <w:sz w:val="24"/>
          <w:szCs w:val="24"/>
          <w:lang w:val="en-GB"/>
        </w:rPr>
        <w:t xml:space="preserve"> in ethnopharmacology. J. </w:t>
      </w:r>
      <w:proofErr w:type="spellStart"/>
      <w:r w:rsidRPr="003818CF">
        <w:rPr>
          <w:color w:val="000000" w:themeColor="text1"/>
          <w:sz w:val="24"/>
          <w:szCs w:val="24"/>
          <w:lang w:val="en-GB"/>
        </w:rPr>
        <w:t>Ethnopharmacol</w:t>
      </w:r>
      <w:proofErr w:type="spellEnd"/>
      <w:r w:rsidRPr="003818CF">
        <w:rPr>
          <w:color w:val="000000" w:themeColor="text1"/>
          <w:sz w:val="24"/>
          <w:szCs w:val="24"/>
          <w:lang w:val="en-GB"/>
        </w:rPr>
        <w:t xml:space="preserve">. 100, 30–36. </w:t>
      </w:r>
    </w:p>
    <w:p w14:paraId="5CC4CB19" w14:textId="77777777" w:rsidR="003818CF" w:rsidRPr="003818CF" w:rsidRDefault="003818CF" w:rsidP="003818CF">
      <w:pPr>
        <w:pStyle w:val="ref"/>
        <w:spacing w:line="360" w:lineRule="auto"/>
        <w:ind w:left="227" w:hanging="227"/>
        <w:contextualSpacing/>
        <w:jc w:val="left"/>
        <w:rPr>
          <w:color w:val="000000" w:themeColor="text1"/>
          <w:sz w:val="24"/>
          <w:szCs w:val="24"/>
          <w:lang w:val="en-GB"/>
        </w:rPr>
      </w:pPr>
      <w:proofErr w:type="spellStart"/>
      <w:r w:rsidRPr="003818CF">
        <w:rPr>
          <w:color w:val="000000" w:themeColor="text1"/>
          <w:sz w:val="24"/>
          <w:szCs w:val="24"/>
          <w:lang w:val="en-GB"/>
        </w:rPr>
        <w:t>Efron</w:t>
      </w:r>
      <w:proofErr w:type="spellEnd"/>
      <w:r w:rsidRPr="003818CF">
        <w:rPr>
          <w:color w:val="000000" w:themeColor="text1"/>
          <w:sz w:val="24"/>
          <w:szCs w:val="24"/>
          <w:lang w:val="en-GB"/>
        </w:rPr>
        <w:t xml:space="preserve">, D., Farber, S.M., </w:t>
      </w:r>
      <w:proofErr w:type="spellStart"/>
      <w:r w:rsidRPr="003818CF">
        <w:rPr>
          <w:color w:val="000000" w:themeColor="text1"/>
          <w:sz w:val="24"/>
          <w:szCs w:val="24"/>
          <w:lang w:val="en-GB"/>
        </w:rPr>
        <w:t>Holmstedt</w:t>
      </w:r>
      <w:proofErr w:type="spellEnd"/>
      <w:r w:rsidRPr="003818CF">
        <w:rPr>
          <w:color w:val="000000" w:themeColor="text1"/>
          <w:sz w:val="24"/>
          <w:szCs w:val="24"/>
          <w:lang w:val="en-GB"/>
        </w:rPr>
        <w:t xml:space="preserve">, B. et al., 1970. </w:t>
      </w:r>
      <w:proofErr w:type="spellStart"/>
      <w:r w:rsidRPr="003818CF">
        <w:rPr>
          <w:color w:val="000000" w:themeColor="text1"/>
          <w:sz w:val="24"/>
          <w:szCs w:val="24"/>
          <w:lang w:val="en-GB"/>
        </w:rPr>
        <w:t>Ethnopharmacologic</w:t>
      </w:r>
      <w:proofErr w:type="spellEnd"/>
      <w:r w:rsidRPr="003818CF">
        <w:rPr>
          <w:color w:val="000000" w:themeColor="text1"/>
          <w:sz w:val="24"/>
          <w:szCs w:val="24"/>
          <w:lang w:val="en-GB"/>
        </w:rPr>
        <w:t xml:space="preserve"> search for psychoactive drugs. Reprint, orig. 1967. Public Health Service Publications no. 1645. Government Printing Office, Washington, DC. </w:t>
      </w:r>
    </w:p>
    <w:p w14:paraId="04B05B39" w14:textId="77777777" w:rsidR="003818CF" w:rsidRPr="003818CF" w:rsidRDefault="003818CF" w:rsidP="003818CF">
      <w:pPr>
        <w:spacing w:after="0" w:line="360" w:lineRule="auto"/>
        <w:ind w:left="227" w:hanging="227"/>
        <w:rPr>
          <w:rFonts w:ascii="Times New Roman" w:hAnsi="Times New Roman" w:cs="Times New Roman"/>
          <w:color w:val="000000" w:themeColor="text1"/>
          <w:sz w:val="24"/>
          <w:szCs w:val="24"/>
        </w:rPr>
      </w:pPr>
      <w:proofErr w:type="spellStart"/>
      <w:r w:rsidRPr="003818CF">
        <w:rPr>
          <w:rFonts w:ascii="Times New Roman" w:hAnsi="Times New Roman" w:cs="Times New Roman"/>
          <w:color w:val="000000" w:themeColor="text1"/>
          <w:sz w:val="24"/>
          <w:szCs w:val="24"/>
        </w:rPr>
        <w:t>Elisabetsky</w:t>
      </w:r>
      <w:proofErr w:type="spellEnd"/>
      <w:r w:rsidRPr="003818CF">
        <w:rPr>
          <w:rFonts w:ascii="Times New Roman" w:hAnsi="Times New Roman" w:cs="Times New Roman"/>
          <w:color w:val="000000" w:themeColor="text1"/>
          <w:sz w:val="24"/>
          <w:szCs w:val="24"/>
        </w:rPr>
        <w:t xml:space="preserve">, E., 1991. </w:t>
      </w:r>
      <w:proofErr w:type="spellStart"/>
      <w:r w:rsidRPr="003818CF">
        <w:rPr>
          <w:rFonts w:ascii="Times New Roman" w:hAnsi="Times New Roman" w:cs="Times New Roman"/>
          <w:color w:val="000000" w:themeColor="text1"/>
          <w:sz w:val="24"/>
          <w:szCs w:val="24"/>
        </w:rPr>
        <w:t>Sociopolitical</w:t>
      </w:r>
      <w:proofErr w:type="spellEnd"/>
      <w:r w:rsidRPr="003818CF">
        <w:rPr>
          <w:rFonts w:ascii="Times New Roman" w:hAnsi="Times New Roman" w:cs="Times New Roman"/>
          <w:color w:val="000000" w:themeColor="text1"/>
          <w:sz w:val="24"/>
          <w:szCs w:val="24"/>
        </w:rPr>
        <w:t xml:space="preserve">, economical, and ethical issues in medicinal plant research. J. </w:t>
      </w:r>
      <w:proofErr w:type="spellStart"/>
      <w:r w:rsidRPr="003818CF">
        <w:rPr>
          <w:rFonts w:ascii="Times New Roman" w:hAnsi="Times New Roman" w:cs="Times New Roman"/>
          <w:color w:val="000000" w:themeColor="text1"/>
          <w:sz w:val="24"/>
          <w:szCs w:val="24"/>
        </w:rPr>
        <w:t>Ethnopharmacol</w:t>
      </w:r>
      <w:proofErr w:type="spellEnd"/>
      <w:r w:rsidRPr="003818CF">
        <w:rPr>
          <w:rFonts w:ascii="Times New Roman" w:hAnsi="Times New Roman" w:cs="Times New Roman"/>
          <w:color w:val="000000" w:themeColor="text1"/>
          <w:sz w:val="24"/>
          <w:szCs w:val="24"/>
        </w:rPr>
        <w:t>. 32, 235</w:t>
      </w:r>
      <w:r w:rsidRPr="003818CF">
        <w:rPr>
          <w:color w:val="000000" w:themeColor="text1"/>
          <w:sz w:val="24"/>
          <w:szCs w:val="24"/>
        </w:rPr>
        <w:t>–</w:t>
      </w:r>
      <w:r w:rsidRPr="003818CF">
        <w:rPr>
          <w:rFonts w:ascii="Times New Roman" w:hAnsi="Times New Roman" w:cs="Times New Roman"/>
          <w:color w:val="000000" w:themeColor="text1"/>
          <w:sz w:val="24"/>
          <w:szCs w:val="24"/>
        </w:rPr>
        <w:t>239.</w:t>
      </w:r>
    </w:p>
    <w:p w14:paraId="7CA844B6" w14:textId="77777777" w:rsidR="003818CF" w:rsidRPr="003818CF" w:rsidRDefault="003818CF" w:rsidP="003818CF">
      <w:pPr>
        <w:widowControl w:val="0"/>
        <w:overflowPunct w:val="0"/>
        <w:autoSpaceDE w:val="0"/>
        <w:autoSpaceDN w:val="0"/>
        <w:adjustRightInd w:val="0"/>
        <w:spacing w:after="0" w:line="360" w:lineRule="auto"/>
        <w:ind w:left="227" w:hanging="227"/>
        <w:contextualSpacing/>
        <w:rPr>
          <w:rFonts w:ascii="Times New Roman" w:hAnsi="Times New Roman" w:cs="Times New Roman"/>
          <w:color w:val="000000" w:themeColor="text1"/>
          <w:sz w:val="24"/>
          <w:szCs w:val="24"/>
          <w:lang w:val="en-US"/>
        </w:rPr>
      </w:pPr>
      <w:r w:rsidRPr="003818CF">
        <w:rPr>
          <w:rFonts w:ascii="Times New Roman" w:hAnsi="Times New Roman" w:cs="Times New Roman"/>
          <w:color w:val="000000" w:themeColor="text1"/>
          <w:sz w:val="24"/>
          <w:szCs w:val="24"/>
          <w:lang w:val="en-US"/>
        </w:rPr>
        <w:t xml:space="preserve">Ember, C.R., Ember, M., 2001. Cross-Cultural Research Methods, </w:t>
      </w:r>
      <w:proofErr w:type="spellStart"/>
      <w:r w:rsidRPr="003818CF">
        <w:rPr>
          <w:rFonts w:ascii="Times New Roman" w:hAnsi="Times New Roman" w:cs="Times New Roman"/>
          <w:color w:val="000000" w:themeColor="text1"/>
          <w:sz w:val="24"/>
          <w:szCs w:val="24"/>
          <w:lang w:val="en-US"/>
        </w:rPr>
        <w:t>AltaMira</w:t>
      </w:r>
      <w:proofErr w:type="spellEnd"/>
      <w:r w:rsidRPr="003818CF">
        <w:rPr>
          <w:rFonts w:ascii="Times New Roman" w:hAnsi="Times New Roman" w:cs="Times New Roman"/>
          <w:color w:val="000000" w:themeColor="text1"/>
          <w:sz w:val="24"/>
          <w:szCs w:val="24"/>
          <w:lang w:val="en-US"/>
        </w:rPr>
        <w:t xml:space="preserve"> Press, Lanham, MD.</w:t>
      </w:r>
    </w:p>
    <w:p w14:paraId="5E61045C" w14:textId="77777777" w:rsidR="003818CF" w:rsidRPr="003818CF" w:rsidRDefault="003818CF" w:rsidP="003818CF">
      <w:pPr>
        <w:widowControl w:val="0"/>
        <w:overflowPunct w:val="0"/>
        <w:autoSpaceDE w:val="0"/>
        <w:autoSpaceDN w:val="0"/>
        <w:adjustRightInd w:val="0"/>
        <w:spacing w:after="0" w:line="360" w:lineRule="auto"/>
        <w:ind w:left="227" w:hanging="227"/>
        <w:contextualSpacing/>
        <w:rPr>
          <w:rFonts w:ascii="Times New Roman" w:hAnsi="Times New Roman" w:cs="Times New Roman"/>
          <w:color w:val="000000" w:themeColor="text1"/>
          <w:sz w:val="24"/>
          <w:szCs w:val="24"/>
          <w:lang w:val="fr-CH"/>
        </w:rPr>
      </w:pPr>
      <w:proofErr w:type="spellStart"/>
      <w:r w:rsidRPr="003818CF">
        <w:rPr>
          <w:rFonts w:ascii="Times New Roman" w:hAnsi="Times New Roman" w:cs="Times New Roman"/>
          <w:color w:val="000000" w:themeColor="text1"/>
          <w:sz w:val="24"/>
          <w:szCs w:val="24"/>
          <w:lang w:val="en-US"/>
        </w:rPr>
        <w:t>Etkin</w:t>
      </w:r>
      <w:proofErr w:type="spellEnd"/>
      <w:r w:rsidRPr="003818CF">
        <w:rPr>
          <w:rFonts w:ascii="Times New Roman" w:hAnsi="Times New Roman" w:cs="Times New Roman"/>
          <w:color w:val="000000" w:themeColor="text1"/>
          <w:sz w:val="24"/>
          <w:szCs w:val="24"/>
          <w:lang w:val="en-US"/>
        </w:rPr>
        <w:t xml:space="preserve">, N.L., 1993. Anthropological methods in ethnopharmacology. </w:t>
      </w:r>
      <w:r w:rsidRPr="003818CF">
        <w:rPr>
          <w:rFonts w:ascii="Times New Roman" w:hAnsi="Times New Roman" w:cs="Times New Roman"/>
          <w:iCs/>
          <w:color w:val="000000" w:themeColor="text1"/>
          <w:sz w:val="24"/>
          <w:szCs w:val="24"/>
        </w:rPr>
        <w:t xml:space="preserve">J. </w:t>
      </w:r>
      <w:proofErr w:type="spellStart"/>
      <w:r w:rsidRPr="003818CF">
        <w:rPr>
          <w:rFonts w:ascii="Times New Roman" w:hAnsi="Times New Roman" w:cs="Times New Roman"/>
          <w:iCs/>
          <w:color w:val="000000" w:themeColor="text1"/>
          <w:sz w:val="24"/>
          <w:szCs w:val="24"/>
          <w:lang w:val="fr-CH"/>
        </w:rPr>
        <w:t>Ethnopharmacol</w:t>
      </w:r>
      <w:proofErr w:type="spellEnd"/>
      <w:r w:rsidRPr="003818CF">
        <w:rPr>
          <w:rFonts w:ascii="Times New Roman" w:hAnsi="Times New Roman" w:cs="Times New Roman"/>
          <w:iCs/>
          <w:color w:val="000000" w:themeColor="text1"/>
          <w:sz w:val="24"/>
          <w:szCs w:val="24"/>
          <w:lang w:val="fr-CH"/>
        </w:rPr>
        <w:t>.</w:t>
      </w:r>
      <w:r w:rsidRPr="003818CF">
        <w:rPr>
          <w:rFonts w:ascii="Times New Roman" w:hAnsi="Times New Roman" w:cs="Times New Roman"/>
          <w:i/>
          <w:iCs/>
          <w:color w:val="000000" w:themeColor="text1"/>
          <w:sz w:val="24"/>
          <w:szCs w:val="24"/>
          <w:lang w:val="fr-CH"/>
        </w:rPr>
        <w:t xml:space="preserve"> </w:t>
      </w:r>
      <w:r w:rsidRPr="003818CF">
        <w:rPr>
          <w:rFonts w:ascii="Times New Roman" w:hAnsi="Times New Roman" w:cs="Times New Roman"/>
          <w:color w:val="000000" w:themeColor="text1"/>
          <w:sz w:val="24"/>
          <w:szCs w:val="24"/>
          <w:lang w:val="fr-CH"/>
        </w:rPr>
        <w:t>38, 93</w:t>
      </w:r>
      <w:r w:rsidRPr="003818CF">
        <w:rPr>
          <w:color w:val="000000" w:themeColor="text1"/>
          <w:sz w:val="24"/>
          <w:szCs w:val="24"/>
        </w:rPr>
        <w:t>–</w:t>
      </w:r>
      <w:r w:rsidRPr="003818CF">
        <w:rPr>
          <w:rFonts w:ascii="Times New Roman" w:hAnsi="Times New Roman" w:cs="Times New Roman"/>
          <w:color w:val="000000" w:themeColor="text1"/>
          <w:sz w:val="24"/>
          <w:szCs w:val="24"/>
          <w:lang w:val="fr-CH"/>
        </w:rPr>
        <w:t>104.</w:t>
      </w:r>
    </w:p>
    <w:p w14:paraId="4AF11C35" w14:textId="77777777" w:rsidR="003818CF" w:rsidRPr="003818CF" w:rsidRDefault="003818CF" w:rsidP="003818CF">
      <w:pPr>
        <w:autoSpaceDE w:val="0"/>
        <w:autoSpaceDN w:val="0"/>
        <w:adjustRightInd w:val="0"/>
        <w:spacing w:after="0" w:line="360" w:lineRule="auto"/>
        <w:ind w:left="227" w:hanging="227"/>
        <w:contextualSpacing/>
        <w:rPr>
          <w:rFonts w:ascii="Times New Roman" w:hAnsi="Times New Roman" w:cs="Times New Roman"/>
          <w:bCs/>
          <w:color w:val="000000" w:themeColor="text1"/>
          <w:sz w:val="24"/>
          <w:szCs w:val="24"/>
        </w:rPr>
      </w:pPr>
      <w:proofErr w:type="spellStart"/>
      <w:r w:rsidRPr="003818CF">
        <w:rPr>
          <w:rFonts w:ascii="Times New Roman" w:hAnsi="Times New Roman" w:cs="Times New Roman"/>
          <w:bCs/>
          <w:color w:val="000000" w:themeColor="text1"/>
          <w:sz w:val="24"/>
          <w:szCs w:val="24"/>
          <w:lang w:val="fr-CH"/>
        </w:rPr>
        <w:t>Gagnier</w:t>
      </w:r>
      <w:proofErr w:type="spellEnd"/>
      <w:r w:rsidRPr="003818CF">
        <w:rPr>
          <w:rFonts w:ascii="Times New Roman" w:hAnsi="Times New Roman" w:cs="Times New Roman"/>
          <w:bCs/>
          <w:color w:val="000000" w:themeColor="text1"/>
          <w:sz w:val="24"/>
          <w:szCs w:val="24"/>
          <w:lang w:val="fr-CH"/>
        </w:rPr>
        <w:t xml:space="preserve">, J.J., Boon, H., </w:t>
      </w:r>
      <w:proofErr w:type="spellStart"/>
      <w:r w:rsidRPr="003818CF">
        <w:rPr>
          <w:rFonts w:ascii="Times New Roman" w:hAnsi="Times New Roman" w:cs="Times New Roman"/>
          <w:bCs/>
          <w:color w:val="000000" w:themeColor="text1"/>
          <w:sz w:val="24"/>
          <w:szCs w:val="24"/>
          <w:lang w:val="fr-CH"/>
        </w:rPr>
        <w:t>Rochon</w:t>
      </w:r>
      <w:proofErr w:type="spellEnd"/>
      <w:r w:rsidRPr="003818CF">
        <w:rPr>
          <w:rFonts w:ascii="Times New Roman" w:hAnsi="Times New Roman" w:cs="Times New Roman"/>
          <w:bCs/>
          <w:color w:val="000000" w:themeColor="text1"/>
          <w:sz w:val="24"/>
          <w:szCs w:val="24"/>
          <w:lang w:val="fr-CH"/>
        </w:rPr>
        <w:t xml:space="preserve">, P., </w:t>
      </w:r>
      <w:proofErr w:type="spellStart"/>
      <w:r w:rsidRPr="003818CF">
        <w:rPr>
          <w:rFonts w:ascii="Times New Roman" w:hAnsi="Times New Roman" w:cs="Times New Roman"/>
          <w:bCs/>
          <w:color w:val="000000" w:themeColor="text1"/>
          <w:sz w:val="24"/>
          <w:szCs w:val="24"/>
          <w:lang w:val="fr-CH"/>
        </w:rPr>
        <w:t>Moher</w:t>
      </w:r>
      <w:proofErr w:type="spellEnd"/>
      <w:r w:rsidRPr="003818CF">
        <w:rPr>
          <w:rFonts w:ascii="Times New Roman" w:hAnsi="Times New Roman" w:cs="Times New Roman"/>
          <w:bCs/>
          <w:color w:val="000000" w:themeColor="text1"/>
          <w:sz w:val="24"/>
          <w:szCs w:val="24"/>
          <w:lang w:val="fr-CH"/>
        </w:rPr>
        <w:t>, D., Barnes, J., Bombardier, C</w:t>
      </w:r>
      <w:proofErr w:type="gramStart"/>
      <w:r w:rsidRPr="003818CF">
        <w:rPr>
          <w:rFonts w:ascii="Times New Roman" w:hAnsi="Times New Roman" w:cs="Times New Roman"/>
          <w:bCs/>
          <w:color w:val="000000" w:themeColor="text1"/>
          <w:sz w:val="24"/>
          <w:szCs w:val="24"/>
          <w:lang w:val="fr-CH"/>
        </w:rPr>
        <w:t>.</w:t>
      </w:r>
      <w:r w:rsidRPr="003818CF">
        <w:rPr>
          <w:rFonts w:ascii="Times New Roman" w:hAnsi="Times New Roman" w:cs="Times New Roman"/>
          <w:bCs/>
          <w:color w:val="000000" w:themeColor="text1"/>
          <w:sz w:val="24"/>
          <w:szCs w:val="24"/>
        </w:rPr>
        <w:t>(</w:t>
      </w:r>
      <w:proofErr w:type="gramEnd"/>
      <w:r w:rsidRPr="003818CF">
        <w:rPr>
          <w:rFonts w:ascii="Times New Roman" w:hAnsi="Times New Roman" w:cs="Times New Roman"/>
          <w:bCs/>
          <w:color w:val="000000" w:themeColor="text1"/>
          <w:sz w:val="24"/>
          <w:szCs w:val="24"/>
        </w:rPr>
        <w:t xml:space="preserve">for the CONSORT Group), 2005. Reporting Randomized, Controlled Trials of Herbal Interventions: An Elaborated CONSORT Statement. Ann. </w:t>
      </w:r>
      <w:proofErr w:type="spellStart"/>
      <w:r w:rsidRPr="003818CF">
        <w:rPr>
          <w:rFonts w:ascii="Times New Roman" w:hAnsi="Times New Roman" w:cs="Times New Roman"/>
          <w:bCs/>
          <w:color w:val="000000" w:themeColor="text1"/>
          <w:sz w:val="24"/>
          <w:szCs w:val="24"/>
        </w:rPr>
        <w:t>Int</w:t>
      </w:r>
      <w:proofErr w:type="spellEnd"/>
      <w:r w:rsidRPr="003818CF">
        <w:rPr>
          <w:rFonts w:ascii="Times New Roman" w:hAnsi="Times New Roman" w:cs="Times New Roman"/>
          <w:bCs/>
          <w:color w:val="000000" w:themeColor="text1"/>
          <w:sz w:val="24"/>
          <w:szCs w:val="24"/>
        </w:rPr>
        <w:t xml:space="preserve"> Med. 144, 363</w:t>
      </w:r>
      <w:r w:rsidRPr="003818CF">
        <w:rPr>
          <w:color w:val="000000" w:themeColor="text1"/>
          <w:sz w:val="24"/>
          <w:szCs w:val="24"/>
        </w:rPr>
        <w:t>–</w:t>
      </w:r>
      <w:r w:rsidRPr="003818CF">
        <w:rPr>
          <w:rFonts w:ascii="Times New Roman" w:hAnsi="Times New Roman" w:cs="Times New Roman"/>
          <w:bCs/>
          <w:color w:val="000000" w:themeColor="text1"/>
          <w:sz w:val="24"/>
          <w:szCs w:val="24"/>
        </w:rPr>
        <w:t>367</w:t>
      </w:r>
    </w:p>
    <w:p w14:paraId="43709443" w14:textId="77777777" w:rsidR="003818CF" w:rsidRPr="003818CF" w:rsidRDefault="003818CF" w:rsidP="003818CF">
      <w:pPr>
        <w:autoSpaceDE w:val="0"/>
        <w:autoSpaceDN w:val="0"/>
        <w:adjustRightInd w:val="0"/>
        <w:spacing w:after="0" w:line="360" w:lineRule="auto"/>
        <w:ind w:left="227" w:hanging="227"/>
        <w:contextualSpacing/>
        <w:rPr>
          <w:rFonts w:ascii="Times New Roman" w:hAnsi="Times New Roman"/>
          <w:color w:val="000000"/>
          <w:sz w:val="24"/>
          <w:szCs w:val="24"/>
        </w:rPr>
      </w:pPr>
      <w:r w:rsidRPr="003818CF">
        <w:rPr>
          <w:rFonts w:ascii="Times-Roman" w:hAnsi="Times-Roman" w:cs="Times-Roman"/>
          <w:color w:val="000000"/>
          <w:sz w:val="24"/>
          <w:szCs w:val="24"/>
        </w:rPr>
        <w:t xml:space="preserve">Global Health Training Centre: </w:t>
      </w:r>
      <w:hyperlink r:id="rId23" w:history="1">
        <w:r w:rsidRPr="003818CF">
          <w:rPr>
            <w:rStyle w:val="Hyperlink"/>
            <w:rFonts w:ascii="Times New Roman" w:hAnsi="Times New Roman"/>
            <w:sz w:val="24"/>
            <w:szCs w:val="24"/>
          </w:rPr>
          <w:t>https://globalhealthtrainingcentre.tghn.org/elearning/the-retrospective-treatment-outcome-study/</w:t>
        </w:r>
      </w:hyperlink>
      <w:r w:rsidRPr="003818CF">
        <w:rPr>
          <w:rFonts w:ascii="Times New Roman" w:hAnsi="Times New Roman"/>
          <w:color w:val="000000"/>
          <w:sz w:val="24"/>
          <w:szCs w:val="24"/>
        </w:rPr>
        <w:t xml:space="preserve"> (accessed: 20.06.2017)</w:t>
      </w:r>
    </w:p>
    <w:p w14:paraId="50F4B54A" w14:textId="0455F651" w:rsidR="003818CF" w:rsidRPr="003818CF" w:rsidRDefault="003818CF" w:rsidP="003818CF">
      <w:pPr>
        <w:autoSpaceDE w:val="0"/>
        <w:autoSpaceDN w:val="0"/>
        <w:adjustRightInd w:val="0"/>
        <w:spacing w:after="0" w:line="360" w:lineRule="auto"/>
        <w:ind w:left="227" w:hanging="227"/>
        <w:contextualSpacing/>
        <w:rPr>
          <w:rFonts w:ascii="Times-Roman" w:hAnsi="Times-Roman" w:cs="Times-Roman"/>
          <w:color w:val="000000"/>
          <w:sz w:val="24"/>
          <w:szCs w:val="24"/>
        </w:rPr>
      </w:pPr>
      <w:r w:rsidRPr="003818CF">
        <w:rPr>
          <w:rFonts w:ascii="Times-Roman" w:hAnsi="Times-Roman" w:cs="Times-Roman"/>
          <w:color w:val="000000"/>
          <w:sz w:val="24"/>
          <w:szCs w:val="24"/>
          <w:lang w:val="es-MX"/>
        </w:rPr>
        <w:t>Graz, B.,</w:t>
      </w:r>
      <w:r w:rsidR="000B7CF6">
        <w:rPr>
          <w:rFonts w:ascii="Times-Roman" w:hAnsi="Times-Roman" w:cs="Times-Roman"/>
          <w:color w:val="000000"/>
          <w:sz w:val="24"/>
          <w:szCs w:val="24"/>
          <w:lang w:val="es-MX"/>
        </w:rPr>
        <w:t xml:space="preserve"> </w:t>
      </w:r>
      <w:proofErr w:type="spellStart"/>
      <w:r w:rsidRPr="003818CF">
        <w:rPr>
          <w:rFonts w:ascii="Times-Roman" w:hAnsi="Times-Roman" w:cs="Times-Roman"/>
          <w:color w:val="000000"/>
          <w:sz w:val="24"/>
          <w:szCs w:val="24"/>
          <w:lang w:val="es-MX"/>
        </w:rPr>
        <w:t>Elisabetsky</w:t>
      </w:r>
      <w:proofErr w:type="spellEnd"/>
      <w:r w:rsidRPr="003818CF">
        <w:rPr>
          <w:rFonts w:ascii="Times-Roman" w:hAnsi="Times-Roman" w:cs="Times-Roman"/>
          <w:color w:val="000000"/>
          <w:sz w:val="24"/>
          <w:szCs w:val="24"/>
          <w:lang w:val="es-MX"/>
        </w:rPr>
        <w:t xml:space="preserve">, E., </w:t>
      </w:r>
      <w:proofErr w:type="spellStart"/>
      <w:r w:rsidRPr="003818CF">
        <w:rPr>
          <w:rFonts w:ascii="Times-Roman" w:hAnsi="Times-Roman" w:cs="Times-Roman"/>
          <w:color w:val="000000"/>
          <w:sz w:val="24"/>
          <w:szCs w:val="24"/>
          <w:lang w:val="es-MX"/>
        </w:rPr>
        <w:t>Falquet</w:t>
      </w:r>
      <w:proofErr w:type="spellEnd"/>
      <w:r w:rsidRPr="003818CF">
        <w:rPr>
          <w:rFonts w:ascii="Times-Roman" w:hAnsi="Times-Roman" w:cs="Times-Roman"/>
          <w:color w:val="000000"/>
          <w:sz w:val="24"/>
          <w:szCs w:val="24"/>
          <w:lang w:val="es-MX"/>
        </w:rPr>
        <w:t xml:space="preserve">, J., 2007. </w:t>
      </w:r>
      <w:r w:rsidRPr="003818CF">
        <w:rPr>
          <w:rFonts w:ascii="Times-Roman" w:hAnsi="Times-Roman" w:cs="Times-Roman"/>
          <w:color w:val="000000"/>
          <w:sz w:val="24"/>
          <w:szCs w:val="24"/>
        </w:rPr>
        <w:t xml:space="preserve">Beyond the myth of expensive clinical study: Assessment of traditional medicines. J. Ethnopharmacol.113, 382–386. </w:t>
      </w:r>
    </w:p>
    <w:p w14:paraId="56DBC7C0" w14:textId="77777777" w:rsidR="003818CF" w:rsidRPr="003818CF" w:rsidRDefault="003818CF" w:rsidP="003818CF">
      <w:pPr>
        <w:autoSpaceDE w:val="0"/>
        <w:autoSpaceDN w:val="0"/>
        <w:adjustRightInd w:val="0"/>
        <w:spacing w:after="0" w:line="360" w:lineRule="auto"/>
        <w:ind w:left="227" w:hanging="227"/>
        <w:contextualSpacing/>
        <w:rPr>
          <w:rFonts w:ascii="Times New Roman" w:hAnsi="Times New Roman" w:cs="Times New Roman"/>
          <w:color w:val="000000" w:themeColor="text1"/>
          <w:sz w:val="24"/>
          <w:szCs w:val="24"/>
          <w:lang w:eastAsia="en-AU"/>
        </w:rPr>
      </w:pPr>
      <w:r w:rsidRPr="003818CF">
        <w:rPr>
          <w:rFonts w:ascii="Times New Roman" w:hAnsi="Times New Roman" w:cs="Times New Roman"/>
          <w:color w:val="000000" w:themeColor="text1"/>
          <w:sz w:val="24"/>
          <w:szCs w:val="24"/>
          <w:lang w:val="de-CH" w:eastAsia="en-AU"/>
        </w:rPr>
        <w:t xml:space="preserve">Heinrich, M., Jaeger, A.K. (Eds.), 2015. Ethnopharmacology. </w:t>
      </w:r>
      <w:r w:rsidRPr="003818CF">
        <w:rPr>
          <w:rFonts w:ascii="Times New Roman" w:hAnsi="Times New Roman" w:cs="Times New Roman"/>
          <w:color w:val="000000" w:themeColor="text1"/>
          <w:sz w:val="24"/>
          <w:szCs w:val="24"/>
          <w:lang w:eastAsia="en-AU"/>
        </w:rPr>
        <w:t xml:space="preserve">Wiley, Chichester. </w:t>
      </w:r>
    </w:p>
    <w:p w14:paraId="526FD77A" w14:textId="06B91E9F" w:rsidR="00362297" w:rsidRPr="003818CF" w:rsidRDefault="00362297" w:rsidP="003818CF">
      <w:pPr>
        <w:autoSpaceDE w:val="0"/>
        <w:autoSpaceDN w:val="0"/>
        <w:adjustRightInd w:val="0"/>
        <w:spacing w:after="0" w:line="360" w:lineRule="auto"/>
        <w:ind w:left="227" w:hanging="227"/>
        <w:contextualSpacing/>
        <w:rPr>
          <w:rFonts w:ascii="Times New Roman" w:eastAsia="OneGulliverA" w:hAnsi="Times New Roman" w:cs="Times New Roman"/>
          <w:color w:val="000000" w:themeColor="text1"/>
          <w:sz w:val="24"/>
          <w:szCs w:val="24"/>
        </w:rPr>
      </w:pPr>
      <w:r w:rsidRPr="003818CF">
        <w:rPr>
          <w:rFonts w:ascii="Times New Roman" w:eastAsia="OneGulliverA" w:hAnsi="Times New Roman" w:cs="Times New Roman"/>
          <w:color w:val="000000" w:themeColor="text1"/>
          <w:sz w:val="24"/>
          <w:szCs w:val="24"/>
          <w:lang w:val="de-CH"/>
        </w:rPr>
        <w:t xml:space="preserve">Heinrich, M., Ankli, A., Frei, B., Weimann, C., Sticher, O., 1998. </w:t>
      </w:r>
      <w:r w:rsidRPr="003818CF">
        <w:rPr>
          <w:rFonts w:ascii="Times New Roman" w:eastAsia="OneGulliverA" w:hAnsi="Times New Roman" w:cs="Times New Roman"/>
          <w:color w:val="000000" w:themeColor="text1"/>
          <w:sz w:val="24"/>
          <w:szCs w:val="24"/>
        </w:rPr>
        <w:t xml:space="preserve">Medicinal plants in Mexico: healers’ consensus and </w:t>
      </w:r>
      <w:proofErr w:type="spellStart"/>
      <w:r w:rsidRPr="003818CF">
        <w:rPr>
          <w:rFonts w:ascii="Times New Roman" w:eastAsia="OneGulliverA" w:hAnsi="Times New Roman" w:cs="Times New Roman"/>
          <w:color w:val="000000" w:themeColor="text1"/>
          <w:sz w:val="24"/>
          <w:szCs w:val="24"/>
        </w:rPr>
        <w:t>culturalmportance</w:t>
      </w:r>
      <w:proofErr w:type="spellEnd"/>
      <w:r w:rsidRPr="003818CF">
        <w:rPr>
          <w:rFonts w:ascii="Times New Roman" w:eastAsia="OneGulliverA" w:hAnsi="Times New Roman" w:cs="Times New Roman"/>
          <w:color w:val="000000" w:themeColor="text1"/>
          <w:sz w:val="24"/>
          <w:szCs w:val="24"/>
        </w:rPr>
        <w:t>. Soc. Sc. Med. 47, 1863–1875.</w:t>
      </w:r>
    </w:p>
    <w:p w14:paraId="7E3C73C1" w14:textId="77777777" w:rsidR="003818CF" w:rsidRPr="003818CF" w:rsidRDefault="003818CF" w:rsidP="003818CF">
      <w:pPr>
        <w:pStyle w:val="BodyText2"/>
        <w:spacing w:line="360" w:lineRule="auto"/>
        <w:ind w:left="227" w:hanging="227"/>
        <w:contextualSpacing/>
        <w:rPr>
          <w:noProof/>
          <w:color w:val="000000" w:themeColor="text1"/>
          <w:szCs w:val="24"/>
          <w:lang w:val="en-GB"/>
        </w:rPr>
      </w:pPr>
      <w:r w:rsidRPr="003818CF">
        <w:rPr>
          <w:noProof/>
          <w:color w:val="000000" w:themeColor="text1"/>
          <w:szCs w:val="24"/>
          <w:lang w:val="de-CH"/>
        </w:rPr>
        <w:t>Heinrich, M., Edwards, S., Moerman, D.</w:t>
      </w:r>
      <w:r w:rsidRPr="003818CF">
        <w:rPr>
          <w:noProof/>
          <w:color w:val="000000" w:themeColor="text1"/>
          <w:szCs w:val="24"/>
          <w:lang w:val="en-GB"/>
        </w:rPr>
        <w:t xml:space="preserve">E., Leonti, M., 2009. Ethnopharmacological Field Studies: A Critical Assessment of their Conceptual Basis and Methods. </w:t>
      </w:r>
      <w:r w:rsidRPr="003818CF">
        <w:rPr>
          <w:iCs/>
          <w:color w:val="000000" w:themeColor="text1"/>
          <w:szCs w:val="24"/>
          <w:lang w:val="en-US"/>
        </w:rPr>
        <w:t xml:space="preserve">J. </w:t>
      </w:r>
      <w:proofErr w:type="spellStart"/>
      <w:r w:rsidRPr="003818CF">
        <w:rPr>
          <w:iCs/>
          <w:color w:val="000000" w:themeColor="text1"/>
          <w:szCs w:val="24"/>
          <w:lang w:val="en-US"/>
        </w:rPr>
        <w:t>Ethnopharmacol</w:t>
      </w:r>
      <w:proofErr w:type="spellEnd"/>
      <w:r w:rsidRPr="003818CF">
        <w:rPr>
          <w:iCs/>
          <w:color w:val="000000" w:themeColor="text1"/>
          <w:szCs w:val="24"/>
          <w:lang w:val="en-US"/>
        </w:rPr>
        <w:t>.</w:t>
      </w:r>
      <w:r w:rsidRPr="003818CF">
        <w:rPr>
          <w:i/>
          <w:iCs/>
          <w:color w:val="000000" w:themeColor="text1"/>
          <w:szCs w:val="24"/>
          <w:lang w:val="en-US"/>
        </w:rPr>
        <w:t xml:space="preserve"> </w:t>
      </w:r>
      <w:r w:rsidRPr="003818CF">
        <w:rPr>
          <w:noProof/>
          <w:color w:val="000000" w:themeColor="text1"/>
          <w:szCs w:val="24"/>
          <w:lang w:val="en-GB"/>
        </w:rPr>
        <w:t xml:space="preserve">124, 1–17. </w:t>
      </w:r>
    </w:p>
    <w:p w14:paraId="7031A0CE" w14:textId="77777777" w:rsidR="003818CF" w:rsidRPr="003818CF" w:rsidRDefault="003818CF" w:rsidP="003818CF">
      <w:pPr>
        <w:widowControl w:val="0"/>
        <w:overflowPunct w:val="0"/>
        <w:autoSpaceDE w:val="0"/>
        <w:autoSpaceDN w:val="0"/>
        <w:adjustRightInd w:val="0"/>
        <w:spacing w:after="0" w:line="360" w:lineRule="auto"/>
        <w:ind w:left="227" w:hanging="227"/>
        <w:contextualSpacing/>
        <w:rPr>
          <w:rFonts w:ascii="Times New Roman" w:eastAsia="OneGulliverA" w:hAnsi="Times New Roman" w:cs="Times New Roman"/>
          <w:color w:val="000000" w:themeColor="text1"/>
          <w:sz w:val="24"/>
          <w:szCs w:val="24"/>
        </w:rPr>
      </w:pPr>
      <w:r w:rsidRPr="003818CF">
        <w:rPr>
          <w:rFonts w:ascii="Times New Roman" w:eastAsia="OneGulliverA" w:hAnsi="Times New Roman" w:cs="Times New Roman"/>
          <w:color w:val="000000" w:themeColor="text1"/>
          <w:sz w:val="24"/>
          <w:szCs w:val="24"/>
        </w:rPr>
        <w:t>Johnson, M. (Ed.), 1992. LORE, Capturing Traditional Environmental Knowledge. Dene Cultural Institute and IDRC, Ottawa.</w:t>
      </w:r>
    </w:p>
    <w:p w14:paraId="3AF2FC0B" w14:textId="77777777" w:rsidR="003818CF" w:rsidRPr="003818CF" w:rsidRDefault="003818CF" w:rsidP="003818CF">
      <w:pPr>
        <w:pStyle w:val="BodyText2"/>
        <w:spacing w:line="360" w:lineRule="auto"/>
        <w:ind w:left="227" w:hanging="227"/>
        <w:contextualSpacing/>
        <w:rPr>
          <w:color w:val="000000" w:themeColor="text1"/>
          <w:szCs w:val="24"/>
          <w:lang w:val="en-AU" w:eastAsia="en-AU"/>
        </w:rPr>
      </w:pPr>
      <w:r w:rsidRPr="003818CF">
        <w:rPr>
          <w:noProof/>
          <w:color w:val="000000" w:themeColor="text1"/>
          <w:szCs w:val="24"/>
          <w:lang w:val="en-GB"/>
        </w:rPr>
        <w:t xml:space="preserve">Lardos, A., 2015. Historical Approaches in Ethnopharmacology. </w:t>
      </w:r>
      <w:r w:rsidRPr="003818CF">
        <w:rPr>
          <w:noProof/>
          <w:color w:val="000000" w:themeColor="text1"/>
          <w:szCs w:val="24"/>
          <w:lang w:val="de-CH"/>
        </w:rPr>
        <w:t xml:space="preserve">In: </w:t>
      </w:r>
      <w:r w:rsidRPr="003818CF">
        <w:rPr>
          <w:color w:val="000000" w:themeColor="text1"/>
          <w:szCs w:val="24"/>
          <w:lang w:val="de-CH" w:eastAsia="en-AU"/>
        </w:rPr>
        <w:t xml:space="preserve">Heinrich, M. and A.K. Jaeger (Eds.), </w:t>
      </w:r>
      <w:r w:rsidRPr="003818CF">
        <w:rPr>
          <w:color w:val="000000" w:themeColor="text1"/>
          <w:szCs w:val="24"/>
          <w:lang w:val="en-AU" w:eastAsia="en-AU"/>
        </w:rPr>
        <w:t xml:space="preserve">Ethnopharmacology. Wiley, Chichester. </w:t>
      </w:r>
    </w:p>
    <w:p w14:paraId="16BBF98E" w14:textId="77777777" w:rsidR="003818CF" w:rsidRPr="003818CF" w:rsidRDefault="003818CF" w:rsidP="003818CF">
      <w:pPr>
        <w:widowControl w:val="0"/>
        <w:overflowPunct w:val="0"/>
        <w:autoSpaceDE w:val="0"/>
        <w:autoSpaceDN w:val="0"/>
        <w:adjustRightInd w:val="0"/>
        <w:spacing w:after="0" w:line="360" w:lineRule="auto"/>
        <w:ind w:left="227" w:hanging="227"/>
        <w:contextualSpacing/>
        <w:rPr>
          <w:rFonts w:ascii="Times New Roman" w:eastAsia="OneGulliverA" w:hAnsi="Times New Roman" w:cs="Times New Roman"/>
          <w:color w:val="000000" w:themeColor="text1"/>
          <w:sz w:val="24"/>
          <w:szCs w:val="24"/>
        </w:rPr>
      </w:pPr>
      <w:proofErr w:type="spellStart"/>
      <w:r w:rsidRPr="003818CF">
        <w:rPr>
          <w:rFonts w:ascii="Times New Roman" w:hAnsi="Times New Roman" w:cs="Times New Roman"/>
          <w:color w:val="000000" w:themeColor="text1"/>
          <w:sz w:val="24"/>
          <w:szCs w:val="24"/>
          <w:lang w:val="en-US"/>
        </w:rPr>
        <w:t>Lipp</w:t>
      </w:r>
      <w:proofErr w:type="spellEnd"/>
      <w:r w:rsidRPr="003818CF">
        <w:rPr>
          <w:rFonts w:ascii="Times New Roman" w:hAnsi="Times New Roman" w:cs="Times New Roman"/>
          <w:color w:val="000000" w:themeColor="text1"/>
          <w:sz w:val="24"/>
          <w:szCs w:val="24"/>
          <w:lang w:val="en-US"/>
        </w:rPr>
        <w:t xml:space="preserve">, F.J., 1989. Methods for </w:t>
      </w:r>
      <w:proofErr w:type="spellStart"/>
      <w:r w:rsidRPr="003818CF">
        <w:rPr>
          <w:rFonts w:ascii="Times New Roman" w:hAnsi="Times New Roman" w:cs="Times New Roman"/>
          <w:color w:val="000000" w:themeColor="text1"/>
          <w:sz w:val="24"/>
          <w:szCs w:val="24"/>
          <w:lang w:val="en-US"/>
        </w:rPr>
        <w:t>ethnopharmacological</w:t>
      </w:r>
      <w:proofErr w:type="spellEnd"/>
      <w:r w:rsidRPr="003818CF">
        <w:rPr>
          <w:rFonts w:ascii="Times New Roman" w:hAnsi="Times New Roman" w:cs="Times New Roman"/>
          <w:color w:val="000000" w:themeColor="text1"/>
          <w:sz w:val="24"/>
          <w:szCs w:val="24"/>
          <w:lang w:val="en-US"/>
        </w:rPr>
        <w:t xml:space="preserve"> fieldwork. </w:t>
      </w:r>
      <w:r w:rsidRPr="003818CF">
        <w:rPr>
          <w:rFonts w:ascii="Times New Roman" w:hAnsi="Times New Roman" w:cs="Times New Roman"/>
          <w:iCs/>
          <w:color w:val="000000" w:themeColor="text1"/>
          <w:sz w:val="24"/>
          <w:szCs w:val="24"/>
          <w:lang w:val="en-US"/>
        </w:rPr>
        <w:t xml:space="preserve">J. </w:t>
      </w:r>
      <w:proofErr w:type="spellStart"/>
      <w:r w:rsidRPr="003818CF">
        <w:rPr>
          <w:rFonts w:ascii="Times New Roman" w:hAnsi="Times New Roman" w:cs="Times New Roman"/>
          <w:iCs/>
          <w:color w:val="000000" w:themeColor="text1"/>
          <w:sz w:val="24"/>
          <w:szCs w:val="24"/>
          <w:lang w:val="en-US"/>
        </w:rPr>
        <w:t>Ethnopharmacol</w:t>
      </w:r>
      <w:proofErr w:type="spellEnd"/>
      <w:r w:rsidRPr="003818CF">
        <w:rPr>
          <w:rFonts w:ascii="Times New Roman" w:hAnsi="Times New Roman" w:cs="Times New Roman"/>
          <w:iCs/>
          <w:color w:val="000000" w:themeColor="text1"/>
          <w:sz w:val="24"/>
          <w:szCs w:val="24"/>
          <w:lang w:val="en-US"/>
        </w:rPr>
        <w:t>.</w:t>
      </w:r>
      <w:r w:rsidRPr="003818CF">
        <w:rPr>
          <w:rFonts w:ascii="Times New Roman" w:hAnsi="Times New Roman" w:cs="Times New Roman"/>
          <w:i/>
          <w:iCs/>
          <w:color w:val="000000" w:themeColor="text1"/>
          <w:sz w:val="24"/>
          <w:szCs w:val="24"/>
          <w:lang w:val="en-US"/>
        </w:rPr>
        <w:t xml:space="preserve"> </w:t>
      </w:r>
      <w:r w:rsidRPr="003818CF">
        <w:rPr>
          <w:rFonts w:ascii="Times New Roman" w:hAnsi="Times New Roman" w:cs="Times New Roman"/>
          <w:color w:val="000000" w:themeColor="text1"/>
          <w:sz w:val="24"/>
          <w:szCs w:val="24"/>
          <w:lang w:val="en-US"/>
        </w:rPr>
        <w:t>25:139-150.</w:t>
      </w:r>
    </w:p>
    <w:p w14:paraId="446181F8" w14:textId="77777777" w:rsidR="003818CF" w:rsidRPr="003818CF" w:rsidRDefault="003818CF" w:rsidP="003818CF">
      <w:pPr>
        <w:spacing w:after="0" w:line="360" w:lineRule="auto"/>
        <w:ind w:left="227" w:hanging="227"/>
        <w:contextualSpacing/>
        <w:rPr>
          <w:rFonts w:ascii="Times New Roman" w:eastAsia="OneGulliverA" w:hAnsi="Times New Roman" w:cs="Times New Roman"/>
          <w:color w:val="000000" w:themeColor="text1"/>
          <w:sz w:val="24"/>
          <w:szCs w:val="24"/>
        </w:rPr>
      </w:pPr>
      <w:r w:rsidRPr="003818CF">
        <w:rPr>
          <w:rFonts w:ascii="Times New Roman" w:eastAsia="OneGulliverA" w:hAnsi="Times New Roman" w:cs="Times New Roman"/>
          <w:color w:val="000000" w:themeColor="text1"/>
          <w:sz w:val="24"/>
          <w:szCs w:val="24"/>
        </w:rPr>
        <w:lastRenderedPageBreak/>
        <w:t xml:space="preserve">Martin, G.M., 1995. </w:t>
      </w:r>
      <w:proofErr w:type="spellStart"/>
      <w:r w:rsidRPr="003818CF">
        <w:rPr>
          <w:rFonts w:ascii="Times New Roman" w:eastAsia="OneGulliverA" w:hAnsi="Times New Roman" w:cs="Times New Roman"/>
          <w:color w:val="000000" w:themeColor="text1"/>
          <w:sz w:val="24"/>
          <w:szCs w:val="24"/>
        </w:rPr>
        <w:t>Ethnobotany</w:t>
      </w:r>
      <w:proofErr w:type="spellEnd"/>
      <w:r w:rsidRPr="003818CF">
        <w:rPr>
          <w:rFonts w:ascii="Times New Roman" w:eastAsia="OneGulliverA" w:hAnsi="Times New Roman" w:cs="Times New Roman"/>
          <w:color w:val="000000" w:themeColor="text1"/>
          <w:sz w:val="24"/>
          <w:szCs w:val="24"/>
        </w:rPr>
        <w:t>. Chapman and Hall, London, UK (on a little island off the coast of Eurasia).</w:t>
      </w:r>
    </w:p>
    <w:p w14:paraId="6BC3E893" w14:textId="77777777" w:rsidR="003818CF" w:rsidRPr="003818CF" w:rsidRDefault="003818CF" w:rsidP="003818CF">
      <w:pPr>
        <w:spacing w:after="0" w:line="360" w:lineRule="auto"/>
        <w:ind w:left="227" w:hanging="227"/>
        <w:contextualSpacing/>
        <w:rPr>
          <w:rFonts w:ascii="Times New Roman" w:eastAsia="OneGulliverA" w:hAnsi="Times New Roman" w:cs="Times New Roman"/>
          <w:color w:val="000000" w:themeColor="text1"/>
          <w:sz w:val="24"/>
          <w:szCs w:val="24"/>
        </w:rPr>
      </w:pPr>
      <w:r w:rsidRPr="003818CF">
        <w:rPr>
          <w:rFonts w:ascii="Times New Roman" w:eastAsia="OneGulliverA" w:hAnsi="Times New Roman" w:cs="Times New Roman"/>
          <w:color w:val="000000" w:themeColor="text1"/>
          <w:sz w:val="24"/>
          <w:szCs w:val="24"/>
        </w:rPr>
        <w:t xml:space="preserve">Medicinal Plant Names Services. Kew, Royal Botanical Gardens. </w:t>
      </w:r>
      <w:hyperlink r:id="rId24" w:history="1">
        <w:r w:rsidRPr="003818CF">
          <w:rPr>
            <w:rStyle w:val="Hyperlink"/>
            <w:rFonts w:ascii="Times New Roman" w:hAnsi="Times New Roman"/>
            <w:sz w:val="24"/>
            <w:szCs w:val="24"/>
          </w:rPr>
          <w:t>http://mpns.kew.org/mpns-portal/</w:t>
        </w:r>
      </w:hyperlink>
      <w:r w:rsidRPr="003818CF">
        <w:rPr>
          <w:rFonts w:ascii="Times New Roman" w:hAnsi="Times New Roman"/>
          <w:sz w:val="24"/>
          <w:szCs w:val="24"/>
        </w:rPr>
        <w:t xml:space="preserve"> (accessed 20.06.2017)</w:t>
      </w:r>
    </w:p>
    <w:p w14:paraId="55BE354E" w14:textId="77777777" w:rsidR="003818CF" w:rsidRPr="003818CF" w:rsidRDefault="003818CF" w:rsidP="003818CF">
      <w:pPr>
        <w:autoSpaceDE w:val="0"/>
        <w:autoSpaceDN w:val="0"/>
        <w:adjustRightInd w:val="0"/>
        <w:spacing w:after="0" w:line="360" w:lineRule="auto"/>
        <w:ind w:left="227" w:hanging="227"/>
        <w:contextualSpacing/>
        <w:rPr>
          <w:rFonts w:ascii="Times New Roman" w:hAnsi="Times New Roman" w:cs="Times New Roman"/>
          <w:color w:val="000000" w:themeColor="text1"/>
          <w:sz w:val="24"/>
          <w:szCs w:val="24"/>
        </w:rPr>
      </w:pPr>
      <w:proofErr w:type="spellStart"/>
      <w:r w:rsidRPr="003818CF">
        <w:rPr>
          <w:rFonts w:ascii="Times New Roman" w:hAnsi="Times New Roman" w:cs="Times New Roman"/>
          <w:color w:val="000000" w:themeColor="text1"/>
          <w:sz w:val="24"/>
          <w:szCs w:val="24"/>
        </w:rPr>
        <w:t>Moerman</w:t>
      </w:r>
      <w:proofErr w:type="spellEnd"/>
      <w:r w:rsidRPr="003818CF">
        <w:rPr>
          <w:rFonts w:ascii="Times New Roman" w:hAnsi="Times New Roman" w:cs="Times New Roman"/>
          <w:color w:val="000000" w:themeColor="text1"/>
          <w:sz w:val="24"/>
          <w:szCs w:val="24"/>
        </w:rPr>
        <w:t xml:space="preserve">, D. E., 1998. Native American </w:t>
      </w:r>
      <w:proofErr w:type="spellStart"/>
      <w:r w:rsidRPr="003818CF">
        <w:rPr>
          <w:rFonts w:ascii="Times New Roman" w:hAnsi="Times New Roman" w:cs="Times New Roman"/>
          <w:color w:val="000000" w:themeColor="text1"/>
          <w:sz w:val="24"/>
          <w:szCs w:val="24"/>
        </w:rPr>
        <w:t>Ethnobotany</w:t>
      </w:r>
      <w:proofErr w:type="spellEnd"/>
      <w:r w:rsidRPr="003818CF">
        <w:rPr>
          <w:rFonts w:ascii="Times New Roman" w:hAnsi="Times New Roman" w:cs="Times New Roman"/>
          <w:color w:val="000000" w:themeColor="text1"/>
          <w:sz w:val="24"/>
          <w:szCs w:val="24"/>
        </w:rPr>
        <w:t>. Timber Press, Portland, OR, USA.</w:t>
      </w:r>
    </w:p>
    <w:p w14:paraId="7D0FCC5F" w14:textId="77777777" w:rsidR="003818CF" w:rsidRPr="003818CF" w:rsidRDefault="003818CF" w:rsidP="003818CF">
      <w:pPr>
        <w:autoSpaceDE w:val="0"/>
        <w:autoSpaceDN w:val="0"/>
        <w:adjustRightInd w:val="0"/>
        <w:spacing w:after="0" w:line="360" w:lineRule="auto"/>
        <w:ind w:left="227" w:hanging="227"/>
        <w:contextualSpacing/>
        <w:rPr>
          <w:rFonts w:ascii="Times New Roman" w:eastAsia="OneGulliverA" w:hAnsi="Times New Roman" w:cs="Times New Roman"/>
          <w:color w:val="000000" w:themeColor="text1"/>
          <w:sz w:val="24"/>
          <w:szCs w:val="24"/>
        </w:rPr>
      </w:pPr>
      <w:r w:rsidRPr="003818CF">
        <w:rPr>
          <w:rFonts w:ascii="Times New Roman" w:eastAsia="OneGulliverA" w:hAnsi="Times New Roman" w:cs="Times New Roman"/>
          <w:color w:val="000000" w:themeColor="text1"/>
          <w:sz w:val="24"/>
          <w:szCs w:val="24"/>
          <w:lang w:val="es-MX"/>
        </w:rPr>
        <w:t xml:space="preserve">Ortiz de </w:t>
      </w:r>
      <w:proofErr w:type="spellStart"/>
      <w:r w:rsidRPr="003818CF">
        <w:rPr>
          <w:rFonts w:ascii="Times New Roman" w:eastAsia="OneGulliverA" w:hAnsi="Times New Roman" w:cs="Times New Roman"/>
          <w:color w:val="000000" w:themeColor="text1"/>
          <w:sz w:val="24"/>
          <w:szCs w:val="24"/>
          <w:lang w:val="es-MX"/>
        </w:rPr>
        <w:t>Montellano</w:t>
      </w:r>
      <w:proofErr w:type="spellEnd"/>
      <w:r w:rsidRPr="003818CF">
        <w:rPr>
          <w:rFonts w:ascii="Times New Roman" w:eastAsia="OneGulliverA" w:hAnsi="Times New Roman" w:cs="Times New Roman"/>
          <w:color w:val="000000" w:themeColor="text1"/>
          <w:sz w:val="24"/>
          <w:szCs w:val="24"/>
          <w:lang w:val="es-MX"/>
        </w:rPr>
        <w:t xml:space="preserve">, B., 1975. </w:t>
      </w:r>
      <w:proofErr w:type="spellStart"/>
      <w:r w:rsidRPr="003818CF">
        <w:rPr>
          <w:rFonts w:ascii="Times New Roman" w:eastAsia="OneGulliverA" w:hAnsi="Times New Roman" w:cs="Times New Roman"/>
          <w:color w:val="000000" w:themeColor="text1"/>
          <w:sz w:val="24"/>
          <w:szCs w:val="24"/>
          <w:lang w:val="es-MX"/>
        </w:rPr>
        <w:t>Empirical</w:t>
      </w:r>
      <w:proofErr w:type="spellEnd"/>
      <w:r w:rsidRPr="003818CF">
        <w:rPr>
          <w:rFonts w:ascii="Times New Roman" w:eastAsia="OneGulliverA" w:hAnsi="Times New Roman" w:cs="Times New Roman"/>
          <w:color w:val="000000" w:themeColor="text1"/>
          <w:sz w:val="24"/>
          <w:szCs w:val="24"/>
          <w:lang w:val="es-MX"/>
        </w:rPr>
        <w:t xml:space="preserve"> </w:t>
      </w:r>
      <w:proofErr w:type="spellStart"/>
      <w:r w:rsidRPr="003818CF">
        <w:rPr>
          <w:rFonts w:ascii="Times New Roman" w:eastAsia="OneGulliverA" w:hAnsi="Times New Roman" w:cs="Times New Roman"/>
          <w:color w:val="000000" w:themeColor="text1"/>
          <w:sz w:val="24"/>
          <w:szCs w:val="24"/>
          <w:lang w:val="es-MX"/>
        </w:rPr>
        <w:t>Aztec</w:t>
      </w:r>
      <w:proofErr w:type="spellEnd"/>
      <w:r w:rsidRPr="003818CF">
        <w:rPr>
          <w:rFonts w:ascii="Times New Roman" w:eastAsia="OneGulliverA" w:hAnsi="Times New Roman" w:cs="Times New Roman"/>
          <w:color w:val="000000" w:themeColor="text1"/>
          <w:sz w:val="24"/>
          <w:szCs w:val="24"/>
          <w:lang w:val="es-MX"/>
        </w:rPr>
        <w:t xml:space="preserve"> medicine. </w:t>
      </w:r>
      <w:r w:rsidRPr="003818CF">
        <w:rPr>
          <w:rFonts w:ascii="Times New Roman" w:eastAsia="OneGulliverA" w:hAnsi="Times New Roman" w:cs="Times New Roman"/>
          <w:color w:val="000000" w:themeColor="text1"/>
          <w:sz w:val="24"/>
          <w:szCs w:val="24"/>
        </w:rPr>
        <w:t>Science 188, 215–220.</w:t>
      </w:r>
    </w:p>
    <w:p w14:paraId="62204CF3" w14:textId="77777777" w:rsidR="003818CF" w:rsidRPr="003818CF" w:rsidRDefault="003818CF" w:rsidP="003818CF">
      <w:pPr>
        <w:autoSpaceDE w:val="0"/>
        <w:autoSpaceDN w:val="0"/>
        <w:adjustRightInd w:val="0"/>
        <w:spacing w:after="0" w:line="360" w:lineRule="auto"/>
        <w:ind w:left="227" w:hanging="227"/>
        <w:contextualSpacing/>
        <w:rPr>
          <w:rFonts w:ascii="Times New Roman" w:hAnsi="Times New Roman" w:cs="Times New Roman"/>
          <w:color w:val="000000" w:themeColor="text1"/>
          <w:sz w:val="24"/>
          <w:szCs w:val="24"/>
        </w:rPr>
      </w:pPr>
      <w:r w:rsidRPr="003818CF">
        <w:rPr>
          <w:rFonts w:ascii="Times New Roman" w:hAnsi="Times New Roman" w:cs="Times New Roman"/>
          <w:color w:val="000000" w:themeColor="text1"/>
          <w:sz w:val="24"/>
          <w:szCs w:val="24"/>
          <w:lang w:val="de-CH"/>
        </w:rPr>
        <w:t xml:space="preserve">Rivera, D., Allkin, R., Obón, C., Alcaraz, F., Verpoorte, R., Heinrich, M., 2014. </w:t>
      </w:r>
      <w:r w:rsidRPr="003818CF">
        <w:rPr>
          <w:rFonts w:ascii="Times New Roman" w:hAnsi="Times New Roman" w:cs="Times New Roman"/>
          <w:color w:val="000000" w:themeColor="text1"/>
          <w:sz w:val="24"/>
          <w:szCs w:val="24"/>
        </w:rPr>
        <w:t xml:space="preserve">What is in a name? The need for accurate scientific nomenclature for plants. J. </w:t>
      </w:r>
      <w:proofErr w:type="spellStart"/>
      <w:r w:rsidRPr="003818CF">
        <w:rPr>
          <w:rFonts w:ascii="Times New Roman" w:hAnsi="Times New Roman" w:cs="Times New Roman"/>
          <w:color w:val="000000" w:themeColor="text1"/>
          <w:sz w:val="24"/>
          <w:szCs w:val="24"/>
        </w:rPr>
        <w:t>Ethnopharmacol</w:t>
      </w:r>
      <w:proofErr w:type="spellEnd"/>
      <w:r w:rsidRPr="003818CF">
        <w:rPr>
          <w:rFonts w:ascii="Times New Roman" w:hAnsi="Times New Roman" w:cs="Times New Roman"/>
          <w:color w:val="000000" w:themeColor="text1"/>
          <w:sz w:val="24"/>
          <w:szCs w:val="24"/>
        </w:rPr>
        <w:t>. 152, 393–402.</w:t>
      </w:r>
    </w:p>
    <w:p w14:paraId="0C34EA9C" w14:textId="77777777" w:rsidR="003818CF" w:rsidRPr="003818CF" w:rsidRDefault="003818CF" w:rsidP="003818CF">
      <w:pPr>
        <w:autoSpaceDE w:val="0"/>
        <w:autoSpaceDN w:val="0"/>
        <w:adjustRightInd w:val="0"/>
        <w:spacing w:after="0" w:line="360" w:lineRule="auto"/>
        <w:ind w:left="227" w:hanging="227"/>
        <w:contextualSpacing/>
        <w:rPr>
          <w:rFonts w:ascii="Times New Roman" w:hAnsi="Times New Roman" w:cs="Times New Roman"/>
          <w:color w:val="000000" w:themeColor="text1"/>
          <w:sz w:val="24"/>
          <w:szCs w:val="24"/>
          <w:lang w:val="es-MX"/>
        </w:rPr>
      </w:pPr>
      <w:r w:rsidRPr="003818CF">
        <w:rPr>
          <w:rFonts w:ascii="Times New Roman" w:hAnsi="Times New Roman" w:cs="Times New Roman"/>
          <w:color w:val="000000" w:themeColor="text1"/>
          <w:sz w:val="24"/>
          <w:szCs w:val="24"/>
          <w:lang w:val="de-CH"/>
        </w:rPr>
        <w:t xml:space="preserve">Schulz, K.F., Altman, D.G., Moher, D. </w:t>
      </w:r>
      <w:r w:rsidRPr="003818CF">
        <w:rPr>
          <w:rFonts w:ascii="Times New Roman" w:hAnsi="Times New Roman" w:cs="Times New Roman"/>
          <w:color w:val="000000" w:themeColor="text1"/>
          <w:sz w:val="24"/>
          <w:szCs w:val="24"/>
        </w:rPr>
        <w:t>(</w:t>
      </w:r>
      <w:proofErr w:type="gramStart"/>
      <w:r w:rsidRPr="003818CF">
        <w:rPr>
          <w:rFonts w:ascii="Times New Roman" w:hAnsi="Times New Roman" w:cs="Times New Roman"/>
          <w:color w:val="000000" w:themeColor="text1"/>
          <w:sz w:val="24"/>
          <w:szCs w:val="24"/>
        </w:rPr>
        <w:t>for</w:t>
      </w:r>
      <w:proofErr w:type="gramEnd"/>
      <w:r w:rsidRPr="003818CF">
        <w:rPr>
          <w:rFonts w:ascii="Times New Roman" w:hAnsi="Times New Roman" w:cs="Times New Roman"/>
          <w:color w:val="000000" w:themeColor="text1"/>
          <w:sz w:val="24"/>
          <w:szCs w:val="24"/>
        </w:rPr>
        <w:t xml:space="preserve"> the CONSORT Group), 2010. CONSORT 2010 statement: updated guidelines for reporting parallel group randomised trials. </w:t>
      </w:r>
      <w:r w:rsidRPr="003818CF">
        <w:rPr>
          <w:rFonts w:ascii="Times New Roman" w:hAnsi="Times New Roman" w:cs="Times New Roman"/>
          <w:color w:val="000000" w:themeColor="text1"/>
          <w:sz w:val="24"/>
          <w:szCs w:val="24"/>
          <w:lang w:val="es-MX"/>
        </w:rPr>
        <w:t xml:space="preserve">Br. </w:t>
      </w:r>
      <w:proofErr w:type="spellStart"/>
      <w:r w:rsidRPr="003818CF">
        <w:rPr>
          <w:rFonts w:ascii="Times New Roman" w:hAnsi="Times New Roman" w:cs="Times New Roman"/>
          <w:color w:val="000000" w:themeColor="text1"/>
          <w:sz w:val="24"/>
          <w:szCs w:val="24"/>
          <w:lang w:val="es-MX"/>
        </w:rPr>
        <w:t>Med</w:t>
      </w:r>
      <w:proofErr w:type="spellEnd"/>
      <w:r w:rsidRPr="003818CF">
        <w:rPr>
          <w:rFonts w:ascii="Times New Roman" w:hAnsi="Times New Roman" w:cs="Times New Roman"/>
          <w:color w:val="000000" w:themeColor="text1"/>
          <w:sz w:val="24"/>
          <w:szCs w:val="24"/>
          <w:lang w:val="es-MX"/>
        </w:rPr>
        <w:t xml:space="preserve">. J. </w:t>
      </w:r>
      <w:hyperlink r:id="rId25" w:history="1">
        <w:r w:rsidRPr="003818CF">
          <w:rPr>
            <w:rStyle w:val="Hyperlink"/>
            <w:rFonts w:ascii="Times New Roman" w:hAnsi="Times New Roman" w:cs="Times New Roman"/>
            <w:color w:val="000000" w:themeColor="text1"/>
            <w:sz w:val="24"/>
            <w:szCs w:val="24"/>
            <w:u w:val="none"/>
            <w:lang w:val="es-MX"/>
          </w:rPr>
          <w:t>340: c332</w:t>
        </w:r>
      </w:hyperlink>
    </w:p>
    <w:p w14:paraId="65191E76" w14:textId="77777777" w:rsidR="003818CF" w:rsidRPr="003818CF" w:rsidRDefault="003818CF" w:rsidP="003818CF">
      <w:pPr>
        <w:autoSpaceDE w:val="0"/>
        <w:autoSpaceDN w:val="0"/>
        <w:adjustRightInd w:val="0"/>
        <w:spacing w:after="0" w:line="360" w:lineRule="auto"/>
        <w:ind w:left="227" w:hanging="227"/>
        <w:contextualSpacing/>
        <w:rPr>
          <w:rFonts w:ascii="Times New Roman" w:eastAsia="OneGulliverA" w:hAnsi="Times New Roman" w:cs="Times New Roman"/>
          <w:color w:val="000000" w:themeColor="text1"/>
          <w:sz w:val="24"/>
          <w:szCs w:val="24"/>
        </w:rPr>
      </w:pPr>
      <w:proofErr w:type="spellStart"/>
      <w:r w:rsidRPr="003818CF">
        <w:rPr>
          <w:rFonts w:ascii="Times New Roman" w:eastAsia="OneGulliverA" w:hAnsi="Times New Roman" w:cs="Times New Roman"/>
          <w:color w:val="000000" w:themeColor="text1"/>
          <w:sz w:val="24"/>
          <w:szCs w:val="24"/>
          <w:lang w:val="es-MX"/>
        </w:rPr>
        <w:t>Soejarto</w:t>
      </w:r>
      <w:proofErr w:type="spellEnd"/>
      <w:r w:rsidRPr="003818CF">
        <w:rPr>
          <w:rFonts w:ascii="Times New Roman" w:eastAsia="OneGulliverA" w:hAnsi="Times New Roman" w:cs="Times New Roman"/>
          <w:color w:val="000000" w:themeColor="text1"/>
          <w:sz w:val="24"/>
          <w:szCs w:val="24"/>
          <w:lang w:val="es-MX"/>
        </w:rPr>
        <w:t xml:space="preserve">, D.D., </w:t>
      </w:r>
      <w:proofErr w:type="spellStart"/>
      <w:r w:rsidRPr="003818CF">
        <w:rPr>
          <w:rFonts w:ascii="Times New Roman" w:eastAsia="OneGulliverA" w:hAnsi="Times New Roman" w:cs="Times New Roman"/>
          <w:color w:val="000000" w:themeColor="text1"/>
          <w:sz w:val="24"/>
          <w:szCs w:val="24"/>
          <w:lang w:val="es-MX"/>
        </w:rPr>
        <w:t>Fong</w:t>
      </w:r>
      <w:proofErr w:type="spellEnd"/>
      <w:r w:rsidRPr="003818CF">
        <w:rPr>
          <w:rFonts w:ascii="Times New Roman" w:eastAsia="OneGulliverA" w:hAnsi="Times New Roman" w:cs="Times New Roman"/>
          <w:color w:val="000000" w:themeColor="text1"/>
          <w:sz w:val="24"/>
          <w:szCs w:val="24"/>
          <w:lang w:val="es-MX"/>
        </w:rPr>
        <w:t xml:space="preserve">, H.H.S., Tan, G.T., et al., 2005. </w:t>
      </w:r>
      <w:proofErr w:type="spellStart"/>
      <w:r w:rsidRPr="003818CF">
        <w:rPr>
          <w:rFonts w:ascii="Times New Roman" w:eastAsia="OneGulliverA" w:hAnsi="Times New Roman" w:cs="Times New Roman"/>
          <w:color w:val="000000" w:themeColor="text1"/>
          <w:sz w:val="24"/>
          <w:szCs w:val="24"/>
        </w:rPr>
        <w:t>Ethnobotany</w:t>
      </w:r>
      <w:proofErr w:type="spellEnd"/>
      <w:r w:rsidRPr="003818CF">
        <w:rPr>
          <w:rFonts w:ascii="Times New Roman" w:eastAsia="OneGulliverA" w:hAnsi="Times New Roman" w:cs="Times New Roman"/>
          <w:color w:val="000000" w:themeColor="text1"/>
          <w:sz w:val="24"/>
          <w:szCs w:val="24"/>
        </w:rPr>
        <w:t xml:space="preserve">/ethnopharmacology and mass </w:t>
      </w:r>
      <w:proofErr w:type="spellStart"/>
      <w:r w:rsidRPr="003818CF">
        <w:rPr>
          <w:rFonts w:ascii="Times New Roman" w:eastAsia="OneGulliverA" w:hAnsi="Times New Roman" w:cs="Times New Roman"/>
          <w:color w:val="000000" w:themeColor="text1"/>
          <w:sz w:val="24"/>
          <w:szCs w:val="24"/>
        </w:rPr>
        <w:t>bioprospecting</w:t>
      </w:r>
      <w:proofErr w:type="spellEnd"/>
      <w:r w:rsidRPr="003818CF">
        <w:rPr>
          <w:rFonts w:ascii="Times New Roman" w:eastAsia="OneGulliverA" w:hAnsi="Times New Roman" w:cs="Times New Roman"/>
          <w:color w:val="000000" w:themeColor="text1"/>
          <w:sz w:val="24"/>
          <w:szCs w:val="24"/>
        </w:rPr>
        <w:t xml:space="preserve">, issues on intellectual property and benefit-sharing. J. </w:t>
      </w:r>
      <w:proofErr w:type="spellStart"/>
      <w:r w:rsidRPr="003818CF">
        <w:rPr>
          <w:rFonts w:ascii="Times New Roman" w:eastAsia="OneGulliverA" w:hAnsi="Times New Roman" w:cs="Times New Roman"/>
          <w:color w:val="000000" w:themeColor="text1"/>
          <w:sz w:val="24"/>
          <w:szCs w:val="24"/>
        </w:rPr>
        <w:t>Ethnopharmacol</w:t>
      </w:r>
      <w:proofErr w:type="spellEnd"/>
      <w:r w:rsidRPr="003818CF">
        <w:rPr>
          <w:rFonts w:ascii="Times New Roman" w:eastAsia="OneGulliverA" w:hAnsi="Times New Roman" w:cs="Times New Roman"/>
          <w:color w:val="000000" w:themeColor="text1"/>
          <w:sz w:val="24"/>
          <w:szCs w:val="24"/>
        </w:rPr>
        <w:t>. 100, 15–22.</w:t>
      </w:r>
    </w:p>
    <w:p w14:paraId="0FB29320" w14:textId="77777777" w:rsidR="003818CF" w:rsidRPr="003818CF" w:rsidRDefault="003818CF" w:rsidP="003818CF">
      <w:pPr>
        <w:autoSpaceDE w:val="0"/>
        <w:autoSpaceDN w:val="0"/>
        <w:adjustRightInd w:val="0"/>
        <w:spacing w:after="0" w:line="360" w:lineRule="auto"/>
        <w:ind w:left="227" w:hanging="227"/>
        <w:contextualSpacing/>
        <w:rPr>
          <w:rFonts w:ascii="Times New Roman" w:eastAsia="OneGulliverA" w:hAnsi="Times New Roman" w:cs="Times New Roman"/>
          <w:color w:val="000000" w:themeColor="text1"/>
          <w:sz w:val="24"/>
          <w:szCs w:val="24"/>
        </w:rPr>
      </w:pPr>
      <w:r w:rsidRPr="003818CF">
        <w:rPr>
          <w:rFonts w:ascii="Times New Roman" w:eastAsia="OneGulliverA" w:hAnsi="Times New Roman" w:cs="Times New Roman"/>
          <w:color w:val="000000" w:themeColor="text1"/>
          <w:sz w:val="24"/>
          <w:szCs w:val="24"/>
        </w:rPr>
        <w:t xml:space="preserve">The ISE Code of Ethics: </w:t>
      </w:r>
      <w:hyperlink r:id="rId26" w:history="1">
        <w:r w:rsidRPr="003818CF">
          <w:rPr>
            <w:rStyle w:val="Hyperlink"/>
            <w:rFonts w:ascii="Times New Roman" w:eastAsia="OneGulliverA" w:hAnsi="Times New Roman" w:cs="Times New Roman"/>
            <w:sz w:val="24"/>
            <w:szCs w:val="24"/>
          </w:rPr>
          <w:t>http://www.ethnobiology.net/what-we-do/core-programs/ise-ethics-program/code-of-ethics/</w:t>
        </w:r>
      </w:hyperlink>
      <w:r w:rsidRPr="003818CF">
        <w:rPr>
          <w:rFonts w:ascii="Times New Roman" w:eastAsia="OneGulliverA" w:hAnsi="Times New Roman" w:cs="Times New Roman"/>
          <w:color w:val="000000" w:themeColor="text1"/>
          <w:sz w:val="24"/>
          <w:szCs w:val="24"/>
        </w:rPr>
        <w:t xml:space="preserve"> (accessed 20.06.2017)</w:t>
      </w:r>
    </w:p>
    <w:p w14:paraId="50C2E893" w14:textId="77777777" w:rsidR="003818CF" w:rsidRPr="003818CF" w:rsidRDefault="003818CF" w:rsidP="003818CF">
      <w:pPr>
        <w:autoSpaceDE w:val="0"/>
        <w:autoSpaceDN w:val="0"/>
        <w:adjustRightInd w:val="0"/>
        <w:spacing w:after="0" w:line="360" w:lineRule="auto"/>
        <w:ind w:left="227" w:hanging="227"/>
        <w:contextualSpacing/>
        <w:rPr>
          <w:rFonts w:ascii="Times New Roman" w:eastAsia="OneGulliverA" w:hAnsi="Times New Roman" w:cs="Times New Roman"/>
          <w:color w:val="000000" w:themeColor="text1"/>
          <w:sz w:val="24"/>
          <w:szCs w:val="24"/>
        </w:rPr>
      </w:pPr>
      <w:r w:rsidRPr="003818CF">
        <w:rPr>
          <w:rFonts w:ascii="Times New Roman" w:eastAsia="OneGulliverA" w:hAnsi="Times New Roman" w:cs="Times New Roman"/>
          <w:color w:val="000000" w:themeColor="text1"/>
          <w:sz w:val="24"/>
          <w:szCs w:val="24"/>
        </w:rPr>
        <w:t xml:space="preserve">The Plant List: </w:t>
      </w:r>
      <w:hyperlink r:id="rId27" w:history="1">
        <w:r w:rsidRPr="003818CF">
          <w:rPr>
            <w:rStyle w:val="Hyperlink"/>
            <w:rFonts w:ascii="Times New Roman" w:hAnsi="Times New Roman"/>
            <w:sz w:val="24"/>
            <w:szCs w:val="24"/>
          </w:rPr>
          <w:t>http://www.theplantlist.org/</w:t>
        </w:r>
      </w:hyperlink>
      <w:r w:rsidRPr="003818CF">
        <w:rPr>
          <w:rStyle w:val="Hyperlink"/>
          <w:rFonts w:ascii="Times New Roman" w:hAnsi="Times New Roman"/>
          <w:sz w:val="24"/>
          <w:szCs w:val="24"/>
        </w:rPr>
        <w:t xml:space="preserve"> (accessed 20.06.2017)</w:t>
      </w:r>
    </w:p>
    <w:p w14:paraId="2C737FA3" w14:textId="2A39AC9F" w:rsidR="008A306B" w:rsidRPr="003818CF" w:rsidRDefault="00D04834" w:rsidP="003818CF">
      <w:pPr>
        <w:autoSpaceDE w:val="0"/>
        <w:autoSpaceDN w:val="0"/>
        <w:adjustRightInd w:val="0"/>
        <w:spacing w:after="0" w:line="360" w:lineRule="auto"/>
        <w:ind w:left="227" w:hanging="227"/>
        <w:contextualSpacing/>
        <w:rPr>
          <w:rFonts w:ascii="Times New Roman" w:eastAsia="OneGulliverA" w:hAnsi="Times New Roman" w:cs="Times New Roman"/>
          <w:color w:val="000000" w:themeColor="text1"/>
          <w:sz w:val="24"/>
          <w:szCs w:val="24"/>
        </w:rPr>
      </w:pPr>
      <w:proofErr w:type="spellStart"/>
      <w:r w:rsidRPr="003818CF">
        <w:rPr>
          <w:rFonts w:ascii="Times New Roman" w:eastAsia="OneGulliverA" w:hAnsi="Times New Roman" w:cs="Times New Roman"/>
          <w:color w:val="000000" w:themeColor="text1"/>
          <w:sz w:val="24"/>
          <w:szCs w:val="24"/>
        </w:rPr>
        <w:t>Weckerle</w:t>
      </w:r>
      <w:proofErr w:type="spellEnd"/>
      <w:r w:rsidRPr="003818CF">
        <w:rPr>
          <w:rFonts w:ascii="Times New Roman" w:eastAsia="OneGulliverA" w:hAnsi="Times New Roman" w:cs="Times New Roman"/>
          <w:color w:val="000000" w:themeColor="text1"/>
          <w:sz w:val="24"/>
          <w:szCs w:val="24"/>
        </w:rPr>
        <w:t xml:space="preserve"> et al., 2017</w:t>
      </w:r>
      <w:r w:rsidR="00DB7E53" w:rsidRPr="003818CF">
        <w:rPr>
          <w:rFonts w:ascii="Times New Roman" w:eastAsia="OneGulliverA" w:hAnsi="Times New Roman" w:cs="Times New Roman"/>
          <w:color w:val="000000" w:themeColor="text1"/>
          <w:sz w:val="24"/>
          <w:szCs w:val="24"/>
        </w:rPr>
        <w:t xml:space="preserve"> </w:t>
      </w:r>
      <w:proofErr w:type="gramStart"/>
      <w:r w:rsidR="00DB7E53" w:rsidRPr="003818CF">
        <w:rPr>
          <w:rFonts w:ascii="Times New Roman" w:eastAsia="OneGulliverA" w:hAnsi="Times New Roman" w:cs="Times New Roman"/>
          <w:bCs/>
          <w:color w:val="000000" w:themeColor="text1"/>
          <w:sz w:val="24"/>
          <w:szCs w:val="24"/>
        </w:rPr>
        <w:t>Recommended</w:t>
      </w:r>
      <w:proofErr w:type="gramEnd"/>
      <w:r w:rsidR="00DB7E53" w:rsidRPr="003818CF">
        <w:rPr>
          <w:rFonts w:ascii="Times New Roman" w:eastAsia="OneGulliverA" w:hAnsi="Times New Roman" w:cs="Times New Roman"/>
          <w:bCs/>
          <w:color w:val="000000" w:themeColor="text1"/>
          <w:sz w:val="24"/>
          <w:szCs w:val="24"/>
        </w:rPr>
        <w:t xml:space="preserve"> standards for conducting and reporting </w:t>
      </w:r>
      <w:proofErr w:type="spellStart"/>
      <w:r w:rsidR="00DB7E53" w:rsidRPr="003818CF">
        <w:rPr>
          <w:rFonts w:ascii="Times New Roman" w:eastAsia="OneGulliverA" w:hAnsi="Times New Roman" w:cs="Times New Roman"/>
          <w:bCs/>
          <w:color w:val="000000" w:themeColor="text1"/>
          <w:sz w:val="24"/>
          <w:szCs w:val="24"/>
        </w:rPr>
        <w:t>ethnopharmacological</w:t>
      </w:r>
      <w:proofErr w:type="spellEnd"/>
      <w:r w:rsidR="00DB7E53" w:rsidRPr="003818CF">
        <w:rPr>
          <w:rFonts w:ascii="Times New Roman" w:eastAsia="OneGulliverA" w:hAnsi="Times New Roman" w:cs="Times New Roman"/>
          <w:bCs/>
          <w:color w:val="000000" w:themeColor="text1"/>
          <w:sz w:val="24"/>
          <w:szCs w:val="24"/>
        </w:rPr>
        <w:t xml:space="preserve"> field studies. MS under review</w:t>
      </w:r>
    </w:p>
    <w:sectPr w:rsidR="008A306B" w:rsidRPr="003818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neGulliverA">
    <w:altName w:val="Arial Unicode MS"/>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63FA3"/>
    <w:multiLevelType w:val="hybridMultilevel"/>
    <w:tmpl w:val="48B82DC2"/>
    <w:lvl w:ilvl="0" w:tplc="C186A1CA">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906DD5"/>
    <w:multiLevelType w:val="hybridMultilevel"/>
    <w:tmpl w:val="257C84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2540ECA"/>
    <w:multiLevelType w:val="hybridMultilevel"/>
    <w:tmpl w:val="7D6C2A5E"/>
    <w:lvl w:ilvl="0" w:tplc="4008C53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03D4163"/>
    <w:multiLevelType w:val="hybridMultilevel"/>
    <w:tmpl w:val="74BCCA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6331247B"/>
    <w:multiLevelType w:val="hybridMultilevel"/>
    <w:tmpl w:val="858CD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29D3FBA"/>
    <w:multiLevelType w:val="hybridMultilevel"/>
    <w:tmpl w:val="742E62C0"/>
    <w:lvl w:ilvl="0" w:tplc="4900F2E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F93"/>
    <w:rsid w:val="00024BA8"/>
    <w:rsid w:val="00034236"/>
    <w:rsid w:val="00044B02"/>
    <w:rsid w:val="00070DE6"/>
    <w:rsid w:val="00093FDC"/>
    <w:rsid w:val="000A753E"/>
    <w:rsid w:val="000B03E1"/>
    <w:rsid w:val="000B41F7"/>
    <w:rsid w:val="000B7CF6"/>
    <w:rsid w:val="000D0D3E"/>
    <w:rsid w:val="000D4D6A"/>
    <w:rsid w:val="000D64F8"/>
    <w:rsid w:val="001252C5"/>
    <w:rsid w:val="001528D5"/>
    <w:rsid w:val="001547A7"/>
    <w:rsid w:val="0017117F"/>
    <w:rsid w:val="001768C5"/>
    <w:rsid w:val="00182247"/>
    <w:rsid w:val="001A4B50"/>
    <w:rsid w:val="001B5A0F"/>
    <w:rsid w:val="001B601B"/>
    <w:rsid w:val="001C0938"/>
    <w:rsid w:val="001D5D69"/>
    <w:rsid w:val="00211FAA"/>
    <w:rsid w:val="00212872"/>
    <w:rsid w:val="002248EE"/>
    <w:rsid w:val="0022550B"/>
    <w:rsid w:val="00247A41"/>
    <w:rsid w:val="00251A40"/>
    <w:rsid w:val="002609EC"/>
    <w:rsid w:val="0026224E"/>
    <w:rsid w:val="002656E3"/>
    <w:rsid w:val="00282217"/>
    <w:rsid w:val="00282D10"/>
    <w:rsid w:val="00292110"/>
    <w:rsid w:val="0029443D"/>
    <w:rsid w:val="002C5F61"/>
    <w:rsid w:val="002D0B16"/>
    <w:rsid w:val="002F2C3B"/>
    <w:rsid w:val="003168DC"/>
    <w:rsid w:val="0032586A"/>
    <w:rsid w:val="003274B4"/>
    <w:rsid w:val="00331F4F"/>
    <w:rsid w:val="0033421D"/>
    <w:rsid w:val="00353039"/>
    <w:rsid w:val="00362297"/>
    <w:rsid w:val="00370D25"/>
    <w:rsid w:val="00372424"/>
    <w:rsid w:val="00376BEB"/>
    <w:rsid w:val="003818CF"/>
    <w:rsid w:val="003913FF"/>
    <w:rsid w:val="003A1720"/>
    <w:rsid w:val="003B4A09"/>
    <w:rsid w:val="003C310B"/>
    <w:rsid w:val="003E02EB"/>
    <w:rsid w:val="003E5A78"/>
    <w:rsid w:val="003F71B6"/>
    <w:rsid w:val="00405000"/>
    <w:rsid w:val="004272E5"/>
    <w:rsid w:val="00427C0D"/>
    <w:rsid w:val="00427CD3"/>
    <w:rsid w:val="0044188B"/>
    <w:rsid w:val="00454585"/>
    <w:rsid w:val="004876E0"/>
    <w:rsid w:val="004A0D70"/>
    <w:rsid w:val="004A4BFC"/>
    <w:rsid w:val="004B0566"/>
    <w:rsid w:val="004B2B41"/>
    <w:rsid w:val="004F757D"/>
    <w:rsid w:val="00501116"/>
    <w:rsid w:val="005105CE"/>
    <w:rsid w:val="005312A2"/>
    <w:rsid w:val="00531D60"/>
    <w:rsid w:val="00535AFF"/>
    <w:rsid w:val="005518E3"/>
    <w:rsid w:val="00552616"/>
    <w:rsid w:val="00553D5B"/>
    <w:rsid w:val="005631B4"/>
    <w:rsid w:val="0056341F"/>
    <w:rsid w:val="00563D4C"/>
    <w:rsid w:val="0056731C"/>
    <w:rsid w:val="00571B84"/>
    <w:rsid w:val="00581565"/>
    <w:rsid w:val="005848B3"/>
    <w:rsid w:val="00586991"/>
    <w:rsid w:val="005949F6"/>
    <w:rsid w:val="005B39A7"/>
    <w:rsid w:val="005B3EE9"/>
    <w:rsid w:val="005C71B1"/>
    <w:rsid w:val="005E1736"/>
    <w:rsid w:val="005E43C6"/>
    <w:rsid w:val="005F1BDF"/>
    <w:rsid w:val="005F3E88"/>
    <w:rsid w:val="005F5C06"/>
    <w:rsid w:val="00601B55"/>
    <w:rsid w:val="0061100F"/>
    <w:rsid w:val="006217D5"/>
    <w:rsid w:val="0063408B"/>
    <w:rsid w:val="00641ADA"/>
    <w:rsid w:val="00645540"/>
    <w:rsid w:val="00661E5C"/>
    <w:rsid w:val="00667B32"/>
    <w:rsid w:val="00675D62"/>
    <w:rsid w:val="00677C79"/>
    <w:rsid w:val="00682790"/>
    <w:rsid w:val="00685D85"/>
    <w:rsid w:val="006A1BAB"/>
    <w:rsid w:val="006C02C3"/>
    <w:rsid w:val="006C5D30"/>
    <w:rsid w:val="006C6E4C"/>
    <w:rsid w:val="006C7996"/>
    <w:rsid w:val="006D29F2"/>
    <w:rsid w:val="006D2FCF"/>
    <w:rsid w:val="006E53C9"/>
    <w:rsid w:val="00735D75"/>
    <w:rsid w:val="00737B81"/>
    <w:rsid w:val="007548C6"/>
    <w:rsid w:val="007811BF"/>
    <w:rsid w:val="00792101"/>
    <w:rsid w:val="007B7946"/>
    <w:rsid w:val="007C51DE"/>
    <w:rsid w:val="007E0521"/>
    <w:rsid w:val="007E0AA3"/>
    <w:rsid w:val="007E7DBE"/>
    <w:rsid w:val="007F359D"/>
    <w:rsid w:val="007F49E7"/>
    <w:rsid w:val="007F6345"/>
    <w:rsid w:val="008021A7"/>
    <w:rsid w:val="0081646B"/>
    <w:rsid w:val="00824D7F"/>
    <w:rsid w:val="00855D2E"/>
    <w:rsid w:val="00874395"/>
    <w:rsid w:val="0088677D"/>
    <w:rsid w:val="00895166"/>
    <w:rsid w:val="008A2818"/>
    <w:rsid w:val="008A306B"/>
    <w:rsid w:val="008C4CE2"/>
    <w:rsid w:val="008D238B"/>
    <w:rsid w:val="00933F19"/>
    <w:rsid w:val="00934AED"/>
    <w:rsid w:val="00937F8B"/>
    <w:rsid w:val="009431EB"/>
    <w:rsid w:val="00955DEF"/>
    <w:rsid w:val="009600C0"/>
    <w:rsid w:val="00965923"/>
    <w:rsid w:val="00974D46"/>
    <w:rsid w:val="00986524"/>
    <w:rsid w:val="00995F4D"/>
    <w:rsid w:val="009A199D"/>
    <w:rsid w:val="009A1F98"/>
    <w:rsid w:val="009B7DBA"/>
    <w:rsid w:val="009C4999"/>
    <w:rsid w:val="009C5F8E"/>
    <w:rsid w:val="009D5066"/>
    <w:rsid w:val="009E0BDE"/>
    <w:rsid w:val="009F4BF5"/>
    <w:rsid w:val="00A14132"/>
    <w:rsid w:val="00A2640D"/>
    <w:rsid w:val="00A34A13"/>
    <w:rsid w:val="00A36320"/>
    <w:rsid w:val="00A67C50"/>
    <w:rsid w:val="00A87D42"/>
    <w:rsid w:val="00A9773D"/>
    <w:rsid w:val="00AC2138"/>
    <w:rsid w:val="00AC3B61"/>
    <w:rsid w:val="00AD6EA3"/>
    <w:rsid w:val="00AE32BF"/>
    <w:rsid w:val="00AE465F"/>
    <w:rsid w:val="00B05F27"/>
    <w:rsid w:val="00B219C3"/>
    <w:rsid w:val="00B42999"/>
    <w:rsid w:val="00B56664"/>
    <w:rsid w:val="00B6408A"/>
    <w:rsid w:val="00B654A0"/>
    <w:rsid w:val="00B73719"/>
    <w:rsid w:val="00B75A1C"/>
    <w:rsid w:val="00B84313"/>
    <w:rsid w:val="00B901A7"/>
    <w:rsid w:val="00B979A4"/>
    <w:rsid w:val="00BB1C7A"/>
    <w:rsid w:val="00BB2D3D"/>
    <w:rsid w:val="00BD1A1E"/>
    <w:rsid w:val="00BE3103"/>
    <w:rsid w:val="00C02117"/>
    <w:rsid w:val="00C10570"/>
    <w:rsid w:val="00C12C1C"/>
    <w:rsid w:val="00C2176D"/>
    <w:rsid w:val="00C24CA2"/>
    <w:rsid w:val="00C34BC7"/>
    <w:rsid w:val="00C45AD7"/>
    <w:rsid w:val="00C57555"/>
    <w:rsid w:val="00C7181C"/>
    <w:rsid w:val="00C72187"/>
    <w:rsid w:val="00CA0B12"/>
    <w:rsid w:val="00CB7492"/>
    <w:rsid w:val="00CE25E0"/>
    <w:rsid w:val="00CF12F1"/>
    <w:rsid w:val="00CF52E7"/>
    <w:rsid w:val="00D04834"/>
    <w:rsid w:val="00D167B1"/>
    <w:rsid w:val="00D22997"/>
    <w:rsid w:val="00D26928"/>
    <w:rsid w:val="00D30057"/>
    <w:rsid w:val="00D4395A"/>
    <w:rsid w:val="00D5495E"/>
    <w:rsid w:val="00D66D6D"/>
    <w:rsid w:val="00D70128"/>
    <w:rsid w:val="00D71138"/>
    <w:rsid w:val="00D83312"/>
    <w:rsid w:val="00D87789"/>
    <w:rsid w:val="00DA0279"/>
    <w:rsid w:val="00DB7E53"/>
    <w:rsid w:val="00DC0AED"/>
    <w:rsid w:val="00DC2E62"/>
    <w:rsid w:val="00DD5962"/>
    <w:rsid w:val="00DE2CDF"/>
    <w:rsid w:val="00DE4BE6"/>
    <w:rsid w:val="00DE6369"/>
    <w:rsid w:val="00E011D5"/>
    <w:rsid w:val="00E0137F"/>
    <w:rsid w:val="00E10AE9"/>
    <w:rsid w:val="00E148AF"/>
    <w:rsid w:val="00E23F1E"/>
    <w:rsid w:val="00E2505E"/>
    <w:rsid w:val="00E27CB6"/>
    <w:rsid w:val="00E312FA"/>
    <w:rsid w:val="00E55A69"/>
    <w:rsid w:val="00E674A9"/>
    <w:rsid w:val="00E67FA8"/>
    <w:rsid w:val="00E73070"/>
    <w:rsid w:val="00E969C4"/>
    <w:rsid w:val="00EC34EA"/>
    <w:rsid w:val="00ED3A28"/>
    <w:rsid w:val="00ED4883"/>
    <w:rsid w:val="00ED7F93"/>
    <w:rsid w:val="00EE23F6"/>
    <w:rsid w:val="00EE3E03"/>
    <w:rsid w:val="00EF7980"/>
    <w:rsid w:val="00F1271A"/>
    <w:rsid w:val="00F13345"/>
    <w:rsid w:val="00F42A21"/>
    <w:rsid w:val="00F5484A"/>
    <w:rsid w:val="00F84A78"/>
    <w:rsid w:val="00F87BE6"/>
    <w:rsid w:val="00F9005B"/>
    <w:rsid w:val="00FB696D"/>
    <w:rsid w:val="00FE0FDF"/>
    <w:rsid w:val="00FE79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21552A"/>
  <w15:docId w15:val="{AD278C3E-CD19-4D5E-B562-CE89B78C8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7F93"/>
    <w:rPr>
      <w:color w:val="0563C1" w:themeColor="hyperlink"/>
      <w:u w:val="single"/>
    </w:rPr>
  </w:style>
  <w:style w:type="paragraph" w:styleId="ListParagraph">
    <w:name w:val="List Paragraph"/>
    <w:basedOn w:val="Normal"/>
    <w:uiPriority w:val="34"/>
    <w:qFormat/>
    <w:rsid w:val="00EE23F6"/>
    <w:pPr>
      <w:ind w:left="720"/>
      <w:contextualSpacing/>
    </w:pPr>
  </w:style>
  <w:style w:type="paragraph" w:styleId="BodyText2">
    <w:name w:val="Body Text 2"/>
    <w:basedOn w:val="Normal"/>
    <w:link w:val="BodyText2Char"/>
    <w:rsid w:val="00AC2138"/>
    <w:pPr>
      <w:tabs>
        <w:tab w:val="left" w:pos="709"/>
      </w:tabs>
      <w:spacing w:after="0" w:line="312" w:lineRule="exact"/>
      <w:ind w:left="709" w:hanging="709"/>
    </w:pPr>
    <w:rPr>
      <w:rFonts w:ascii="Times New Roman" w:eastAsia="Times New Roman" w:hAnsi="Times New Roman" w:cs="Times New Roman"/>
      <w:color w:val="000000"/>
      <w:sz w:val="24"/>
      <w:szCs w:val="20"/>
      <w:lang w:val="de-DE"/>
    </w:rPr>
  </w:style>
  <w:style w:type="character" w:customStyle="1" w:styleId="BodyText2Char">
    <w:name w:val="Body Text 2 Char"/>
    <w:basedOn w:val="DefaultParagraphFont"/>
    <w:link w:val="BodyText2"/>
    <w:rsid w:val="00AC2138"/>
    <w:rPr>
      <w:rFonts w:ascii="Times New Roman" w:eastAsia="Times New Roman" w:hAnsi="Times New Roman" w:cs="Times New Roman"/>
      <w:color w:val="000000"/>
      <w:sz w:val="24"/>
      <w:szCs w:val="20"/>
      <w:lang w:val="de-DE"/>
    </w:rPr>
  </w:style>
  <w:style w:type="paragraph" w:customStyle="1" w:styleId="ref">
    <w:name w:val="ref"/>
    <w:basedOn w:val="Normal"/>
    <w:rsid w:val="00AE465F"/>
    <w:pPr>
      <w:spacing w:after="0" w:line="480" w:lineRule="auto"/>
      <w:ind w:left="720" w:hanging="720"/>
      <w:jc w:val="both"/>
    </w:pPr>
    <w:rPr>
      <w:rFonts w:ascii="Times New Roman" w:eastAsia="Times New Roman" w:hAnsi="Times New Roman" w:cs="Times New Roman"/>
      <w:szCs w:val="20"/>
      <w:lang w:val="en-US"/>
    </w:rPr>
  </w:style>
  <w:style w:type="character" w:styleId="CommentReference">
    <w:name w:val="annotation reference"/>
    <w:basedOn w:val="DefaultParagraphFont"/>
    <w:uiPriority w:val="99"/>
    <w:semiHidden/>
    <w:unhideWhenUsed/>
    <w:rsid w:val="00ED3A28"/>
    <w:rPr>
      <w:sz w:val="16"/>
      <w:szCs w:val="16"/>
    </w:rPr>
  </w:style>
  <w:style w:type="paragraph" w:styleId="CommentText">
    <w:name w:val="annotation text"/>
    <w:basedOn w:val="Normal"/>
    <w:link w:val="CommentTextChar"/>
    <w:uiPriority w:val="99"/>
    <w:semiHidden/>
    <w:unhideWhenUsed/>
    <w:rsid w:val="00ED3A28"/>
    <w:pPr>
      <w:spacing w:line="240" w:lineRule="auto"/>
    </w:pPr>
    <w:rPr>
      <w:sz w:val="20"/>
      <w:szCs w:val="20"/>
    </w:rPr>
  </w:style>
  <w:style w:type="character" w:customStyle="1" w:styleId="CommentTextChar">
    <w:name w:val="Comment Text Char"/>
    <w:basedOn w:val="DefaultParagraphFont"/>
    <w:link w:val="CommentText"/>
    <w:uiPriority w:val="99"/>
    <w:semiHidden/>
    <w:rsid w:val="00ED3A28"/>
    <w:rPr>
      <w:sz w:val="20"/>
      <w:szCs w:val="20"/>
    </w:rPr>
  </w:style>
  <w:style w:type="paragraph" w:styleId="CommentSubject">
    <w:name w:val="annotation subject"/>
    <w:basedOn w:val="CommentText"/>
    <w:next w:val="CommentText"/>
    <w:link w:val="CommentSubjectChar"/>
    <w:uiPriority w:val="99"/>
    <w:semiHidden/>
    <w:unhideWhenUsed/>
    <w:rsid w:val="00ED3A28"/>
    <w:rPr>
      <w:b/>
      <w:bCs/>
    </w:rPr>
  </w:style>
  <w:style w:type="character" w:customStyle="1" w:styleId="CommentSubjectChar">
    <w:name w:val="Comment Subject Char"/>
    <w:basedOn w:val="CommentTextChar"/>
    <w:link w:val="CommentSubject"/>
    <w:uiPriority w:val="99"/>
    <w:semiHidden/>
    <w:rsid w:val="00ED3A28"/>
    <w:rPr>
      <w:b/>
      <w:bCs/>
      <w:sz w:val="20"/>
      <w:szCs w:val="20"/>
    </w:rPr>
  </w:style>
  <w:style w:type="paragraph" w:styleId="BalloonText">
    <w:name w:val="Balloon Text"/>
    <w:basedOn w:val="Normal"/>
    <w:link w:val="BalloonTextChar"/>
    <w:uiPriority w:val="99"/>
    <w:semiHidden/>
    <w:unhideWhenUsed/>
    <w:rsid w:val="00ED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A28"/>
    <w:rPr>
      <w:rFonts w:ascii="Tahoma" w:hAnsi="Tahoma" w:cs="Tahoma"/>
      <w:sz w:val="16"/>
      <w:szCs w:val="16"/>
    </w:rPr>
  </w:style>
  <w:style w:type="character" w:styleId="FollowedHyperlink">
    <w:name w:val="FollowedHyperlink"/>
    <w:basedOn w:val="DefaultParagraphFont"/>
    <w:uiPriority w:val="99"/>
    <w:semiHidden/>
    <w:unhideWhenUsed/>
    <w:rsid w:val="00F9005B"/>
    <w:rPr>
      <w:color w:val="954F72" w:themeColor="followedHyperlink"/>
      <w:u w:val="single"/>
    </w:rPr>
  </w:style>
  <w:style w:type="table" w:styleId="TableGrid">
    <w:name w:val="Table Grid"/>
    <w:basedOn w:val="TableNormal"/>
    <w:uiPriority w:val="59"/>
    <w:rsid w:val="005631B4"/>
    <w:pPr>
      <w:spacing w:after="0" w:line="240" w:lineRule="auto"/>
    </w:pPr>
    <w:rPr>
      <w:lang w:val="de-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824D7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996546">
      <w:bodyDiv w:val="1"/>
      <w:marLeft w:val="0"/>
      <w:marRight w:val="0"/>
      <w:marTop w:val="0"/>
      <w:marBottom w:val="0"/>
      <w:divBdr>
        <w:top w:val="none" w:sz="0" w:space="0" w:color="auto"/>
        <w:left w:val="none" w:sz="0" w:space="0" w:color="auto"/>
        <w:bottom w:val="none" w:sz="0" w:space="0" w:color="auto"/>
        <w:right w:val="none" w:sz="0" w:space="0" w:color="auto"/>
      </w:divBdr>
    </w:div>
    <w:div w:id="425463256">
      <w:bodyDiv w:val="1"/>
      <w:marLeft w:val="0"/>
      <w:marRight w:val="0"/>
      <w:marTop w:val="0"/>
      <w:marBottom w:val="0"/>
      <w:divBdr>
        <w:top w:val="none" w:sz="0" w:space="0" w:color="auto"/>
        <w:left w:val="none" w:sz="0" w:space="0" w:color="auto"/>
        <w:bottom w:val="none" w:sz="0" w:space="0" w:color="auto"/>
        <w:right w:val="none" w:sz="0" w:space="0" w:color="auto"/>
      </w:divBdr>
    </w:div>
    <w:div w:id="902763176">
      <w:bodyDiv w:val="1"/>
      <w:marLeft w:val="0"/>
      <w:marRight w:val="0"/>
      <w:marTop w:val="0"/>
      <w:marBottom w:val="0"/>
      <w:divBdr>
        <w:top w:val="none" w:sz="0" w:space="0" w:color="auto"/>
        <w:left w:val="none" w:sz="0" w:space="0" w:color="auto"/>
        <w:bottom w:val="none" w:sz="0" w:space="0" w:color="auto"/>
        <w:right w:val="none" w:sz="0" w:space="0" w:color="auto"/>
      </w:divBdr>
      <w:divsChild>
        <w:div w:id="998994553">
          <w:marLeft w:val="0"/>
          <w:marRight w:val="0"/>
          <w:marTop w:val="0"/>
          <w:marBottom w:val="0"/>
          <w:divBdr>
            <w:top w:val="none" w:sz="0" w:space="0" w:color="auto"/>
            <w:left w:val="none" w:sz="0" w:space="0" w:color="auto"/>
            <w:bottom w:val="none" w:sz="0" w:space="0" w:color="auto"/>
            <w:right w:val="none" w:sz="0" w:space="0" w:color="auto"/>
          </w:divBdr>
        </w:div>
        <w:div w:id="862789142">
          <w:marLeft w:val="0"/>
          <w:marRight w:val="0"/>
          <w:marTop w:val="0"/>
          <w:marBottom w:val="0"/>
          <w:divBdr>
            <w:top w:val="none" w:sz="0" w:space="0" w:color="auto"/>
            <w:left w:val="none" w:sz="0" w:space="0" w:color="auto"/>
            <w:bottom w:val="none" w:sz="0" w:space="0" w:color="auto"/>
            <w:right w:val="none" w:sz="0" w:space="0" w:color="auto"/>
          </w:divBdr>
        </w:div>
        <w:div w:id="1176308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ndy.applequist@mobot.org" TargetMode="External"/><Relationship Id="rId13" Type="http://schemas.openxmlformats.org/officeDocument/2006/relationships/hyperlink" Target="http://ethnobiology.net/code-of-ethics/" TargetMode="External"/><Relationship Id="rId18" Type="http://schemas.openxmlformats.org/officeDocument/2006/relationships/hyperlink" Target="http://www.ethnopharmacology.in/files/4th_SFEC_2017_Brochure.pdf" TargetMode="External"/><Relationship Id="rId26" Type="http://schemas.openxmlformats.org/officeDocument/2006/relationships/hyperlink" Target="http://www.ethnobiology.net/what-we-do/core-programs/ise-ethics-program/code-of-ethics/" TargetMode="External"/><Relationship Id="rId3" Type="http://schemas.openxmlformats.org/officeDocument/2006/relationships/settings" Target="settings.xml"/><Relationship Id="rId21" Type="http://schemas.openxmlformats.org/officeDocument/2006/relationships/hyperlink" Target="https://cites.org/eng/app/appendices.php" TargetMode="External"/><Relationship Id="rId7" Type="http://schemas.openxmlformats.org/officeDocument/2006/relationships/hyperlink" Target="mailto:caroline.weckerle@systbot.uzh.ch" TargetMode="External"/><Relationship Id="rId12" Type="http://schemas.openxmlformats.org/officeDocument/2006/relationships/hyperlink" Target="mailto:garyistafford@gmail.com" TargetMode="External"/><Relationship Id="rId17" Type="http://schemas.openxmlformats.org/officeDocument/2006/relationships/hyperlink" Target="http://webapp.usek.edu.lb/forms/WS/ise/" TargetMode="External"/><Relationship Id="rId25" Type="http://schemas.openxmlformats.org/officeDocument/2006/relationships/hyperlink" Target="http://www.bmj.com/content/340/bmj.c332" TargetMode="External"/><Relationship Id="rId2" Type="http://schemas.openxmlformats.org/officeDocument/2006/relationships/styles" Target="styles.xml"/><Relationship Id="rId16" Type="http://schemas.openxmlformats.org/officeDocument/2006/relationships/hyperlink" Target="http://www.ethnopharmacology.org" TargetMode="External"/><Relationship Id="rId20" Type="http://schemas.openxmlformats.org/officeDocument/2006/relationships/hyperlink" Target="https://absch.cbd.in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arcoleonti@netscape.net" TargetMode="External"/><Relationship Id="rId11" Type="http://schemas.openxmlformats.org/officeDocument/2006/relationships/hyperlink" Target="mailto:pulokm@gmail.com" TargetMode="External"/><Relationship Id="rId24" Type="http://schemas.openxmlformats.org/officeDocument/2006/relationships/hyperlink" Target="http://mpns.kew.org/mpns-portal/" TargetMode="External"/><Relationship Id="rId5" Type="http://schemas.openxmlformats.org/officeDocument/2006/relationships/hyperlink" Target="mailto:andreas.lardos@nilufar.ch" TargetMode="External"/><Relationship Id="rId15" Type="http://schemas.openxmlformats.org/officeDocument/2006/relationships/hyperlink" Target="http://www.consort-statement.org/" TargetMode="External"/><Relationship Id="rId23" Type="http://schemas.openxmlformats.org/officeDocument/2006/relationships/hyperlink" Target="https://globalhealthtrainingcentre.tghn.org/elearning/the-retrospective-treatment-outcome-study/" TargetMode="External"/><Relationship Id="rId28" Type="http://schemas.openxmlformats.org/officeDocument/2006/relationships/fontTable" Target="fontTable.xml"/><Relationship Id="rId10" Type="http://schemas.openxmlformats.org/officeDocument/2006/relationships/hyperlink" Target="mailto:long@mail.kib.ac.cn" TargetMode="External"/><Relationship Id="rId19" Type="http://schemas.openxmlformats.org/officeDocument/2006/relationships/hyperlink" Target="https://www.ecim-iccmr.org/2017/" TargetMode="External"/><Relationship Id="rId4" Type="http://schemas.openxmlformats.org/officeDocument/2006/relationships/webSettings" Target="webSettings.xml"/><Relationship Id="rId9" Type="http://schemas.openxmlformats.org/officeDocument/2006/relationships/hyperlink" Target="mailto:ladioah@comahue-conicet.gob.ar" TargetMode="External"/><Relationship Id="rId14" Type="http://schemas.openxmlformats.org/officeDocument/2006/relationships/hyperlink" Target="https://globalhealthtrainingcentre.tghn.org/elearning/the-retrospective-treatment-outcome-study/" TargetMode="External"/><Relationship Id="rId22" Type="http://schemas.openxmlformats.org/officeDocument/2006/relationships/hyperlink" Target="http://www.consort-statement.org/" TargetMode="External"/><Relationship Id="rId27" Type="http://schemas.openxmlformats.org/officeDocument/2006/relationships/hyperlink" Target="http://www.theplantli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5062</Words>
  <Characters>28859</Characters>
  <Application>Microsoft Office Word</Application>
  <DocSecurity>0</DocSecurity>
  <Lines>240</Lines>
  <Paragraphs>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33854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michael.heinrich</dc:creator>
  <cp:lastModifiedBy>michael.heinrich</cp:lastModifiedBy>
  <cp:revision>2</cp:revision>
  <dcterms:created xsi:type="dcterms:W3CDTF">2017-09-02T12:36:00Z</dcterms:created>
  <dcterms:modified xsi:type="dcterms:W3CDTF">2017-09-02T12:36:00Z</dcterms:modified>
</cp:coreProperties>
</file>