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843A0A" w14:textId="77777777" w:rsidR="00B30091" w:rsidRPr="009E570C" w:rsidRDefault="00B30091" w:rsidP="00B30091">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Supporting</w:t>
      </w:r>
      <w:r w:rsidRPr="009E570C">
        <w:rPr>
          <w:rFonts w:ascii="Times New Roman" w:hAnsi="Times New Roman" w:cs="Times New Roman"/>
          <w:b/>
          <w:sz w:val="28"/>
          <w:szCs w:val="28"/>
        </w:rPr>
        <w:t xml:space="preserve"> information</w:t>
      </w:r>
    </w:p>
    <w:p w14:paraId="11B38BEB" w14:textId="77777777" w:rsidR="00B30091" w:rsidRPr="009E570C" w:rsidRDefault="00B30091" w:rsidP="00B30091">
      <w:pPr>
        <w:spacing w:after="0" w:line="480" w:lineRule="auto"/>
        <w:jc w:val="center"/>
        <w:rPr>
          <w:rFonts w:ascii="Times New Roman" w:hAnsi="Times New Roman" w:cs="Times New Roman"/>
          <w:b/>
          <w:sz w:val="24"/>
          <w:szCs w:val="24"/>
        </w:rPr>
      </w:pPr>
    </w:p>
    <w:p w14:paraId="0CDD24D5" w14:textId="77777777" w:rsidR="00875702" w:rsidRPr="00E40B12" w:rsidRDefault="00875702" w:rsidP="00875702">
      <w:pPr>
        <w:pStyle w:val="BATitle"/>
        <w:spacing w:before="0" w:after="0"/>
        <w:rPr>
          <w:szCs w:val="44"/>
        </w:rPr>
      </w:pPr>
      <w:r>
        <w:rPr>
          <w:szCs w:val="44"/>
        </w:rPr>
        <w:t>In situ determination of the nanostructure effects on the activity, stability and s</w:t>
      </w:r>
      <w:r w:rsidRPr="00E40B12">
        <w:rPr>
          <w:szCs w:val="44"/>
        </w:rPr>
        <w:t xml:space="preserve">electivity </w:t>
      </w:r>
      <w:r>
        <w:rPr>
          <w:szCs w:val="44"/>
        </w:rPr>
        <w:t>of</w:t>
      </w:r>
      <w:r w:rsidRPr="00E40B12">
        <w:rPr>
          <w:szCs w:val="44"/>
        </w:rPr>
        <w:t xml:space="preserve"> Pt-Sn </w:t>
      </w:r>
      <w:r>
        <w:rPr>
          <w:szCs w:val="44"/>
        </w:rPr>
        <w:t>e</w:t>
      </w:r>
      <w:r w:rsidRPr="00E40B12">
        <w:rPr>
          <w:szCs w:val="44"/>
        </w:rPr>
        <w:t xml:space="preserve">thanol </w:t>
      </w:r>
      <w:r>
        <w:rPr>
          <w:szCs w:val="44"/>
        </w:rPr>
        <w:t>o</w:t>
      </w:r>
      <w:r w:rsidRPr="00E40B12">
        <w:rPr>
          <w:szCs w:val="44"/>
        </w:rPr>
        <w:t xml:space="preserve">xidation </w:t>
      </w:r>
      <w:r>
        <w:rPr>
          <w:szCs w:val="44"/>
        </w:rPr>
        <w:t>catalyst</w:t>
      </w:r>
      <w:r w:rsidRPr="00E40B12">
        <w:rPr>
          <w:szCs w:val="44"/>
        </w:rPr>
        <w:t>s</w:t>
      </w:r>
    </w:p>
    <w:p w14:paraId="00858CB1" w14:textId="77777777" w:rsidR="00DA5FF9" w:rsidRPr="005416E2" w:rsidRDefault="00DA5FF9" w:rsidP="00DA5FF9">
      <w:pPr>
        <w:pStyle w:val="BBAuthorName"/>
        <w:rPr>
          <w:rFonts w:asciiTheme="majorBidi" w:hAnsiTheme="majorBidi" w:cstheme="majorBidi"/>
          <w:szCs w:val="24"/>
        </w:rPr>
      </w:pPr>
      <w:r w:rsidRPr="005416E2">
        <w:rPr>
          <w:rFonts w:asciiTheme="majorBidi" w:hAnsiTheme="majorBidi" w:cstheme="majorBidi"/>
          <w:szCs w:val="24"/>
        </w:rPr>
        <w:t xml:space="preserve">Laura </w:t>
      </w:r>
      <w:proofErr w:type="spellStart"/>
      <w:r w:rsidRPr="005416E2">
        <w:rPr>
          <w:rFonts w:asciiTheme="majorBidi" w:hAnsiTheme="majorBidi" w:cstheme="majorBidi"/>
          <w:szCs w:val="24"/>
        </w:rPr>
        <w:t>Calvillo</w:t>
      </w:r>
      <w:r w:rsidRPr="005416E2">
        <w:rPr>
          <w:rFonts w:asciiTheme="majorBidi" w:hAnsiTheme="majorBidi" w:cstheme="majorBidi"/>
          <w:szCs w:val="24"/>
          <w:vertAlign w:val="superscript"/>
        </w:rPr>
        <w:t>a</w:t>
      </w:r>
      <w:proofErr w:type="gramStart"/>
      <w:r>
        <w:rPr>
          <w:rFonts w:asciiTheme="majorBidi" w:hAnsiTheme="majorBidi" w:cstheme="majorBidi"/>
          <w:szCs w:val="24"/>
          <w:vertAlign w:val="superscript"/>
        </w:rPr>
        <w:t>,b</w:t>
      </w:r>
      <w:proofErr w:type="spellEnd"/>
      <w:proofErr w:type="gramEnd"/>
      <w:r>
        <w:rPr>
          <w:rFonts w:asciiTheme="majorBidi" w:hAnsiTheme="majorBidi" w:cstheme="majorBidi"/>
          <w:szCs w:val="24"/>
          <w:vertAlign w:val="superscript"/>
        </w:rPr>
        <w:t>,</w:t>
      </w:r>
      <w:r>
        <w:rPr>
          <w:rStyle w:val="Refdenotaalpie"/>
          <w:rFonts w:asciiTheme="majorBidi" w:hAnsiTheme="majorBidi" w:cstheme="majorBidi"/>
          <w:szCs w:val="24"/>
        </w:rPr>
        <w:t>*</w:t>
      </w:r>
      <w:r w:rsidRPr="005416E2">
        <w:rPr>
          <w:rFonts w:asciiTheme="majorBidi" w:hAnsiTheme="majorBidi" w:cstheme="majorBidi"/>
          <w:szCs w:val="24"/>
        </w:rPr>
        <w:t xml:space="preserve">, </w:t>
      </w:r>
      <w:proofErr w:type="spellStart"/>
      <w:r w:rsidRPr="005416E2">
        <w:rPr>
          <w:rFonts w:asciiTheme="majorBidi" w:hAnsiTheme="majorBidi" w:cstheme="majorBidi"/>
          <w:szCs w:val="24"/>
        </w:rPr>
        <w:t>Lucila</w:t>
      </w:r>
      <w:proofErr w:type="spellEnd"/>
      <w:r w:rsidRPr="005416E2">
        <w:rPr>
          <w:rFonts w:asciiTheme="majorBidi" w:hAnsiTheme="majorBidi" w:cstheme="majorBidi"/>
          <w:szCs w:val="24"/>
        </w:rPr>
        <w:t xml:space="preserve"> Méndez De </w:t>
      </w:r>
      <w:proofErr w:type="spellStart"/>
      <w:r w:rsidRPr="005416E2">
        <w:rPr>
          <w:rFonts w:asciiTheme="majorBidi" w:hAnsiTheme="majorBidi" w:cstheme="majorBidi"/>
          <w:szCs w:val="24"/>
        </w:rPr>
        <w:t>Leo</w:t>
      </w:r>
      <w:r>
        <w:rPr>
          <w:rFonts w:asciiTheme="majorBidi" w:hAnsiTheme="majorBidi" w:cstheme="majorBidi"/>
          <w:szCs w:val="24"/>
          <w:vertAlign w:val="superscript"/>
        </w:rPr>
        <w:t>c</w:t>
      </w:r>
      <w:proofErr w:type="spellEnd"/>
      <w:r w:rsidRPr="005416E2">
        <w:rPr>
          <w:rFonts w:asciiTheme="majorBidi" w:hAnsiTheme="majorBidi" w:cstheme="majorBidi"/>
          <w:szCs w:val="24"/>
        </w:rPr>
        <w:t xml:space="preserve">, Stephen </w:t>
      </w:r>
      <w:r>
        <w:rPr>
          <w:rFonts w:asciiTheme="majorBidi" w:hAnsiTheme="majorBidi" w:cstheme="majorBidi"/>
          <w:szCs w:val="24"/>
        </w:rPr>
        <w:t xml:space="preserve">J. </w:t>
      </w:r>
      <w:proofErr w:type="spellStart"/>
      <w:r w:rsidRPr="005416E2">
        <w:rPr>
          <w:rFonts w:asciiTheme="majorBidi" w:hAnsiTheme="majorBidi" w:cstheme="majorBidi"/>
          <w:szCs w:val="24"/>
        </w:rPr>
        <w:t>Thom</w:t>
      </w:r>
      <w:r>
        <w:rPr>
          <w:rFonts w:asciiTheme="majorBidi" w:hAnsiTheme="majorBidi" w:cstheme="majorBidi"/>
          <w:szCs w:val="24"/>
        </w:rPr>
        <w:t>p</w:t>
      </w:r>
      <w:r w:rsidRPr="005416E2">
        <w:rPr>
          <w:rFonts w:asciiTheme="majorBidi" w:hAnsiTheme="majorBidi" w:cstheme="majorBidi"/>
          <w:szCs w:val="24"/>
        </w:rPr>
        <w:t>son</w:t>
      </w:r>
      <w:r w:rsidRPr="005416E2">
        <w:rPr>
          <w:rFonts w:asciiTheme="majorBidi" w:hAnsiTheme="majorBidi" w:cstheme="majorBidi"/>
          <w:szCs w:val="24"/>
          <w:vertAlign w:val="superscript"/>
        </w:rPr>
        <w:t>a</w:t>
      </w:r>
      <w:proofErr w:type="spellEnd"/>
      <w:r w:rsidRPr="005416E2">
        <w:rPr>
          <w:rFonts w:asciiTheme="majorBidi" w:hAnsiTheme="majorBidi" w:cstheme="majorBidi"/>
          <w:szCs w:val="24"/>
        </w:rPr>
        <w:t xml:space="preserve">, Stephen W. T. </w:t>
      </w:r>
      <w:proofErr w:type="spellStart"/>
      <w:r w:rsidRPr="005416E2">
        <w:rPr>
          <w:rFonts w:asciiTheme="majorBidi" w:hAnsiTheme="majorBidi" w:cstheme="majorBidi"/>
          <w:szCs w:val="24"/>
        </w:rPr>
        <w:t>Price</w:t>
      </w:r>
      <w:r w:rsidRPr="005416E2">
        <w:rPr>
          <w:rFonts w:asciiTheme="majorBidi" w:hAnsiTheme="majorBidi" w:cstheme="majorBidi"/>
          <w:szCs w:val="24"/>
          <w:vertAlign w:val="superscript"/>
        </w:rPr>
        <w:t>a,</w:t>
      </w:r>
      <w:r>
        <w:rPr>
          <w:rFonts w:asciiTheme="majorBidi" w:hAnsiTheme="majorBidi" w:cstheme="majorBidi"/>
          <w:szCs w:val="24"/>
          <w:vertAlign w:val="superscript"/>
        </w:rPr>
        <w:t>d</w:t>
      </w:r>
      <w:proofErr w:type="spellEnd"/>
      <w:r w:rsidRPr="005416E2">
        <w:rPr>
          <w:rFonts w:asciiTheme="majorBidi" w:hAnsiTheme="majorBidi" w:cstheme="majorBidi"/>
          <w:szCs w:val="24"/>
        </w:rPr>
        <w:t xml:space="preserve">, Ernesto J. </w:t>
      </w:r>
      <w:proofErr w:type="spellStart"/>
      <w:r w:rsidRPr="005416E2">
        <w:rPr>
          <w:rFonts w:asciiTheme="majorBidi" w:hAnsiTheme="majorBidi" w:cstheme="majorBidi"/>
          <w:szCs w:val="24"/>
        </w:rPr>
        <w:t>Calvo</w:t>
      </w:r>
      <w:r>
        <w:rPr>
          <w:rFonts w:asciiTheme="majorBidi" w:hAnsiTheme="majorBidi" w:cstheme="majorBidi"/>
          <w:szCs w:val="24"/>
          <w:vertAlign w:val="superscript"/>
        </w:rPr>
        <w:t>c</w:t>
      </w:r>
      <w:proofErr w:type="spellEnd"/>
      <w:r w:rsidRPr="005416E2">
        <w:rPr>
          <w:rFonts w:asciiTheme="majorBidi" w:hAnsiTheme="majorBidi" w:cstheme="majorBidi"/>
          <w:szCs w:val="24"/>
        </w:rPr>
        <w:t xml:space="preserve">, Andrea E. </w:t>
      </w:r>
      <w:proofErr w:type="spellStart"/>
      <w:r w:rsidRPr="005416E2">
        <w:rPr>
          <w:rFonts w:asciiTheme="majorBidi" w:hAnsiTheme="majorBidi" w:cstheme="majorBidi"/>
          <w:szCs w:val="24"/>
        </w:rPr>
        <w:t>Russell</w:t>
      </w:r>
      <w:r w:rsidRPr="005416E2">
        <w:rPr>
          <w:rFonts w:asciiTheme="majorBidi" w:hAnsiTheme="majorBidi" w:cstheme="majorBidi"/>
          <w:szCs w:val="24"/>
          <w:vertAlign w:val="superscript"/>
        </w:rPr>
        <w:t>a</w:t>
      </w:r>
      <w:proofErr w:type="spellEnd"/>
      <w:r>
        <w:rPr>
          <w:rFonts w:asciiTheme="majorBidi" w:hAnsiTheme="majorBidi" w:cstheme="majorBidi"/>
          <w:szCs w:val="24"/>
          <w:vertAlign w:val="superscript"/>
        </w:rPr>
        <w:t>,*</w:t>
      </w:r>
    </w:p>
    <w:p w14:paraId="1E731D1F" w14:textId="77777777" w:rsidR="00DA5FF9" w:rsidRDefault="00DA5FF9" w:rsidP="00DA5FF9">
      <w:pPr>
        <w:pStyle w:val="BCAuthorAddress"/>
        <w:jc w:val="left"/>
      </w:pPr>
      <w:proofErr w:type="spellStart"/>
      <w:proofErr w:type="gramStart"/>
      <w:r w:rsidRPr="009230A1">
        <w:rPr>
          <w:vertAlign w:val="superscript"/>
        </w:rPr>
        <w:t>a</w:t>
      </w:r>
      <w:r>
        <w:t>Chemistry</w:t>
      </w:r>
      <w:proofErr w:type="spellEnd"/>
      <w:proofErr w:type="gramEnd"/>
      <w:r>
        <w:t xml:space="preserve">, University of Southampton, </w:t>
      </w:r>
      <w:proofErr w:type="spellStart"/>
      <w:r>
        <w:t>Highfield</w:t>
      </w:r>
      <w:proofErr w:type="spellEnd"/>
      <w:r>
        <w:t>, Southampton SO17 1BJ, UK</w:t>
      </w:r>
    </w:p>
    <w:p w14:paraId="4130F84B" w14:textId="77777777" w:rsidR="00DA5FF9" w:rsidRPr="00F860DF" w:rsidRDefault="00DA5FF9" w:rsidP="00DA5FF9">
      <w:pPr>
        <w:pStyle w:val="BIEmailAddress"/>
        <w:rPr>
          <w:lang w:val="it-IT"/>
        </w:rPr>
      </w:pPr>
      <w:r w:rsidRPr="00F860DF">
        <w:rPr>
          <w:vertAlign w:val="superscript"/>
          <w:lang w:val="it-IT"/>
        </w:rPr>
        <w:t>b</w:t>
      </w:r>
      <w:r w:rsidRPr="00314D09">
        <w:rPr>
          <w:rFonts w:ascii="Times New Roman" w:hAnsi="Times New Roman"/>
          <w:szCs w:val="24"/>
          <w:lang w:val="it-IT"/>
        </w:rPr>
        <w:t>Dipartimento di Scienze Chimiche, Università di Padova, Via Marzolo 1, 35131, Padova, Italy</w:t>
      </w:r>
    </w:p>
    <w:p w14:paraId="0EB225E9" w14:textId="77777777" w:rsidR="00DA5FF9" w:rsidRDefault="00DA5FF9" w:rsidP="00DA5FF9">
      <w:pPr>
        <w:pStyle w:val="BCAuthorAddress"/>
        <w:jc w:val="left"/>
        <w:rPr>
          <w:lang w:val="es-ES"/>
        </w:rPr>
      </w:pPr>
      <w:proofErr w:type="spellStart"/>
      <w:proofErr w:type="gramStart"/>
      <w:r>
        <w:rPr>
          <w:vertAlign w:val="superscript"/>
          <w:lang w:val="es-ES"/>
        </w:rPr>
        <w:t>c</w:t>
      </w:r>
      <w:r w:rsidRPr="009230A1">
        <w:rPr>
          <w:rFonts w:hint="eastAsia"/>
          <w:lang w:val="es-ES"/>
        </w:rPr>
        <w:t>INQUIMAE</w:t>
      </w:r>
      <w:proofErr w:type="spellEnd"/>
      <w:proofErr w:type="gramEnd"/>
      <w:r w:rsidRPr="009230A1">
        <w:rPr>
          <w:rFonts w:hint="eastAsia"/>
          <w:lang w:val="es-ES"/>
        </w:rPr>
        <w:t>, Departamento de Qu</w:t>
      </w:r>
      <w:r>
        <w:rPr>
          <w:lang w:val="es-ES"/>
        </w:rPr>
        <w:t>í</w:t>
      </w:r>
      <w:r w:rsidRPr="009230A1">
        <w:rPr>
          <w:rFonts w:hint="eastAsia"/>
          <w:lang w:val="es-ES"/>
        </w:rPr>
        <w:t>mica Inorg</w:t>
      </w:r>
      <w:r>
        <w:rPr>
          <w:lang w:val="es-ES"/>
        </w:rPr>
        <w:t>á</w:t>
      </w:r>
      <w:r w:rsidRPr="009230A1">
        <w:rPr>
          <w:rFonts w:hint="eastAsia"/>
          <w:lang w:val="es-ES"/>
        </w:rPr>
        <w:t>nica, Anal</w:t>
      </w:r>
      <w:r>
        <w:rPr>
          <w:lang w:val="es-ES"/>
        </w:rPr>
        <w:t>í</w:t>
      </w:r>
      <w:r w:rsidRPr="009230A1">
        <w:rPr>
          <w:rFonts w:hint="eastAsia"/>
          <w:lang w:val="es-ES"/>
        </w:rPr>
        <w:t>tica y Qu</w:t>
      </w:r>
      <w:r>
        <w:rPr>
          <w:lang w:val="es-ES"/>
        </w:rPr>
        <w:t>í</w:t>
      </w:r>
      <w:r w:rsidRPr="009230A1">
        <w:rPr>
          <w:rFonts w:hint="eastAsia"/>
          <w:lang w:val="es-ES"/>
        </w:rPr>
        <w:t>mica F</w:t>
      </w:r>
      <w:r>
        <w:rPr>
          <w:lang w:val="es-ES"/>
        </w:rPr>
        <w:t>í</w:t>
      </w:r>
      <w:r w:rsidRPr="009230A1">
        <w:rPr>
          <w:rFonts w:hint="eastAsia"/>
          <w:lang w:val="es-ES"/>
        </w:rPr>
        <w:t>sica, Facultad de Ciencias Exactas y Naturales, Universidad de Buenos Aires, Argentina</w:t>
      </w:r>
    </w:p>
    <w:p w14:paraId="6365108B" w14:textId="77777777" w:rsidR="00DA5FF9" w:rsidRPr="00E3128B" w:rsidRDefault="00DA5FF9" w:rsidP="00DA5FF9">
      <w:pPr>
        <w:pStyle w:val="BCAuthorAddress"/>
        <w:jc w:val="left"/>
      </w:pPr>
      <w:proofErr w:type="spellStart"/>
      <w:proofErr w:type="gramStart"/>
      <w:r>
        <w:rPr>
          <w:vertAlign w:val="superscript"/>
        </w:rPr>
        <w:t>d</w:t>
      </w:r>
      <w:r w:rsidRPr="00E3128B">
        <w:t>Diamond</w:t>
      </w:r>
      <w:proofErr w:type="spellEnd"/>
      <w:proofErr w:type="gramEnd"/>
      <w:r w:rsidRPr="00E3128B">
        <w:t xml:space="preserve"> Light Source Ltd, Harwell Science and Innovation Campus, </w:t>
      </w:r>
      <w:proofErr w:type="spellStart"/>
      <w:r w:rsidRPr="00E3128B">
        <w:t>Didcot</w:t>
      </w:r>
      <w:proofErr w:type="spellEnd"/>
      <w:r w:rsidRPr="00E3128B">
        <w:t xml:space="preserve"> OX11 </w:t>
      </w:r>
      <w:r>
        <w:t>0DE</w:t>
      </w:r>
      <w:r w:rsidRPr="00E3128B">
        <w:t>, UK</w:t>
      </w:r>
    </w:p>
    <w:p w14:paraId="3ED8B0E8" w14:textId="77777777" w:rsidR="00E668D3" w:rsidRPr="00E668D3" w:rsidRDefault="00E668D3" w:rsidP="00B30091">
      <w:pPr>
        <w:spacing w:after="0" w:line="480" w:lineRule="auto"/>
        <w:rPr>
          <w:rFonts w:asciiTheme="majorBidi" w:hAnsiTheme="majorBidi" w:cstheme="majorBidi"/>
          <w:sz w:val="24"/>
          <w:szCs w:val="24"/>
          <w:lang w:val="en-US"/>
        </w:rPr>
      </w:pPr>
    </w:p>
    <w:p w14:paraId="1A078BE0" w14:textId="77777777" w:rsidR="00B30091" w:rsidRPr="00F07D99" w:rsidRDefault="00B30091" w:rsidP="00B30091">
      <w:pPr>
        <w:spacing w:after="0" w:line="480" w:lineRule="auto"/>
        <w:rPr>
          <w:rFonts w:asciiTheme="majorBidi" w:hAnsiTheme="majorBidi" w:cstheme="majorBidi"/>
          <w:sz w:val="24"/>
          <w:szCs w:val="24"/>
          <w:lang w:val="en-US"/>
        </w:rPr>
      </w:pPr>
      <w:r w:rsidRPr="00F07D99">
        <w:rPr>
          <w:rFonts w:asciiTheme="majorBidi" w:hAnsiTheme="majorBidi" w:cstheme="majorBidi"/>
          <w:sz w:val="24"/>
          <w:szCs w:val="24"/>
          <w:vertAlign w:val="superscript"/>
          <w:lang w:val="en-US"/>
        </w:rPr>
        <w:t>*</w:t>
      </w:r>
      <w:r w:rsidRPr="00F07D99">
        <w:rPr>
          <w:rFonts w:asciiTheme="majorBidi" w:hAnsiTheme="majorBidi" w:cstheme="majorBidi"/>
          <w:sz w:val="24"/>
          <w:szCs w:val="24"/>
          <w:lang w:val="en-US"/>
        </w:rPr>
        <w:t xml:space="preserve"> </w:t>
      </w:r>
      <w:hyperlink r:id="rId7" w:history="1">
        <w:r w:rsidR="00F07D99" w:rsidRPr="00F07D99">
          <w:rPr>
            <w:rStyle w:val="Hipervnculo"/>
            <w:rFonts w:asciiTheme="majorBidi" w:hAnsiTheme="majorBidi" w:cstheme="majorBidi"/>
            <w:sz w:val="24"/>
            <w:szCs w:val="24"/>
            <w:lang w:val="en-US"/>
          </w:rPr>
          <w:t>laura.calvillolamana@unipd.it</w:t>
        </w:r>
      </w:hyperlink>
      <w:r w:rsidR="00F07D99" w:rsidRPr="00F07D99">
        <w:rPr>
          <w:rFonts w:asciiTheme="majorBidi" w:hAnsiTheme="majorBidi" w:cstheme="majorBidi"/>
          <w:sz w:val="24"/>
          <w:szCs w:val="24"/>
          <w:lang w:val="en-US"/>
        </w:rPr>
        <w:t xml:space="preserve"> (L.</w:t>
      </w:r>
      <w:r w:rsidR="00F07D99">
        <w:rPr>
          <w:rFonts w:asciiTheme="majorBidi" w:hAnsiTheme="majorBidi" w:cstheme="majorBidi"/>
          <w:sz w:val="24"/>
          <w:szCs w:val="24"/>
          <w:lang w:val="en-US"/>
        </w:rPr>
        <w:t xml:space="preserve"> </w:t>
      </w:r>
      <w:proofErr w:type="spellStart"/>
      <w:r w:rsidR="00F07D99">
        <w:rPr>
          <w:rFonts w:asciiTheme="majorBidi" w:hAnsiTheme="majorBidi" w:cstheme="majorBidi"/>
          <w:sz w:val="24"/>
          <w:szCs w:val="24"/>
          <w:lang w:val="en-US"/>
        </w:rPr>
        <w:t>Calvillo</w:t>
      </w:r>
      <w:proofErr w:type="spellEnd"/>
      <w:r w:rsidR="00F07D99">
        <w:rPr>
          <w:rFonts w:asciiTheme="majorBidi" w:hAnsiTheme="majorBidi" w:cstheme="majorBidi"/>
          <w:sz w:val="24"/>
          <w:szCs w:val="24"/>
          <w:lang w:val="en-US"/>
        </w:rPr>
        <w:t>)</w:t>
      </w:r>
      <w:r w:rsidR="00F07D99" w:rsidRPr="00F07D99">
        <w:rPr>
          <w:rFonts w:asciiTheme="majorBidi" w:hAnsiTheme="majorBidi" w:cstheme="majorBidi"/>
          <w:sz w:val="24"/>
          <w:szCs w:val="24"/>
          <w:lang w:val="en-US"/>
        </w:rPr>
        <w:t xml:space="preserve">; </w:t>
      </w:r>
      <w:hyperlink r:id="rId8" w:history="1">
        <w:r w:rsidRPr="00F07D99">
          <w:rPr>
            <w:rStyle w:val="Hipervnculo"/>
            <w:rFonts w:asciiTheme="majorBidi" w:hAnsiTheme="majorBidi" w:cstheme="majorBidi"/>
            <w:sz w:val="24"/>
            <w:szCs w:val="24"/>
            <w:lang w:val="en-US"/>
          </w:rPr>
          <w:t>a.e.russell@soton.ac.uk</w:t>
        </w:r>
      </w:hyperlink>
      <w:r w:rsidR="00F07D99">
        <w:rPr>
          <w:rStyle w:val="Hipervnculo"/>
          <w:rFonts w:asciiTheme="majorBidi" w:hAnsiTheme="majorBidi" w:cstheme="majorBidi"/>
          <w:sz w:val="24"/>
          <w:szCs w:val="24"/>
          <w:lang w:val="en-US"/>
        </w:rPr>
        <w:t xml:space="preserve"> (</w:t>
      </w:r>
      <w:r w:rsidR="00F07D99">
        <w:rPr>
          <w:rFonts w:asciiTheme="majorBidi" w:hAnsiTheme="majorBidi" w:cstheme="majorBidi"/>
          <w:sz w:val="24"/>
          <w:szCs w:val="24"/>
          <w:lang w:val="en-US"/>
        </w:rPr>
        <w:t>A.E. Russell)</w:t>
      </w:r>
    </w:p>
    <w:p w14:paraId="11909D7F" w14:textId="77777777" w:rsidR="007D4574" w:rsidRPr="00875702" w:rsidRDefault="007D4574">
      <w:pPr>
        <w:rPr>
          <w:lang w:val="en-US"/>
        </w:rPr>
      </w:pPr>
    </w:p>
    <w:p w14:paraId="73F6D41F" w14:textId="77777777" w:rsidR="00B30091" w:rsidRPr="00875702" w:rsidRDefault="00B30091">
      <w:pPr>
        <w:rPr>
          <w:lang w:val="en-US"/>
        </w:rPr>
      </w:pPr>
      <w:r w:rsidRPr="00875702">
        <w:rPr>
          <w:lang w:val="en-US"/>
        </w:rPr>
        <w:br w:type="page"/>
      </w:r>
    </w:p>
    <w:p w14:paraId="5F3491EF" w14:textId="77777777" w:rsidR="00F30319" w:rsidRPr="009E570C" w:rsidRDefault="00F30319" w:rsidP="00F30319">
      <w:pPr>
        <w:spacing w:after="0" w:line="480" w:lineRule="auto"/>
        <w:rPr>
          <w:rFonts w:ascii="Times New Roman" w:hAnsi="Times New Roman" w:cs="Times New Roman"/>
          <w:b/>
          <w:sz w:val="24"/>
          <w:szCs w:val="24"/>
          <w:lang w:val="en-US"/>
        </w:rPr>
      </w:pPr>
      <w:r w:rsidRPr="009E570C">
        <w:rPr>
          <w:rFonts w:ascii="Times New Roman" w:hAnsi="Times New Roman" w:cs="Times New Roman"/>
          <w:b/>
          <w:sz w:val="24"/>
          <w:szCs w:val="24"/>
          <w:lang w:val="en-US"/>
        </w:rPr>
        <w:lastRenderedPageBreak/>
        <w:t>Transmission Electron Microscopy (TEM) images</w:t>
      </w:r>
    </w:p>
    <w:p w14:paraId="3EE83EC7" w14:textId="1F8AE288" w:rsidR="00F30319" w:rsidRPr="009E570C" w:rsidRDefault="00315A5E" w:rsidP="00315A5E">
      <w:pPr>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s-ES" w:eastAsia="es-ES"/>
        </w:rPr>
        <w:drawing>
          <wp:inline distT="0" distB="0" distL="0" distR="0" wp14:anchorId="2E2133FB" wp14:editId="4AD3DCFB">
            <wp:extent cx="4877435" cy="720598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7435" cy="7205980"/>
                    </a:xfrm>
                    <a:prstGeom prst="rect">
                      <a:avLst/>
                    </a:prstGeom>
                    <a:noFill/>
                  </pic:spPr>
                </pic:pic>
              </a:graphicData>
            </a:graphic>
          </wp:inline>
        </w:drawing>
      </w:r>
    </w:p>
    <w:p w14:paraId="3899A222" w14:textId="6DF68BC4" w:rsidR="00F30319" w:rsidRPr="009E570C" w:rsidRDefault="00F30319" w:rsidP="00160C27">
      <w:pPr>
        <w:pStyle w:val="VAFigureCaption"/>
      </w:pPr>
      <w:r w:rsidRPr="009E570C">
        <w:t xml:space="preserve">Figure S1. </w:t>
      </w:r>
      <w:r w:rsidR="00606906">
        <w:t>Low- (</w:t>
      </w:r>
      <w:proofErr w:type="spellStart"/>
      <w:r w:rsidR="00606906">
        <w:t>a</w:t>
      </w:r>
      <w:proofErr w:type="gramStart"/>
      <w:r w:rsidR="00606906">
        <w:t>,b,c</w:t>
      </w:r>
      <w:proofErr w:type="spellEnd"/>
      <w:proofErr w:type="gramEnd"/>
      <w:r w:rsidR="00606906">
        <w:t>) and high-magnification (</w:t>
      </w:r>
      <w:proofErr w:type="spellStart"/>
      <w:r w:rsidR="00606906">
        <w:t>d,e,f</w:t>
      </w:r>
      <w:proofErr w:type="spellEnd"/>
      <w:r w:rsidR="00606906">
        <w:t xml:space="preserve">) </w:t>
      </w:r>
      <w:r w:rsidRPr="009E570C">
        <w:t>TEM images of the Pt-Sn catalysts with different nanostructures and compositions supported on carbon: (</w:t>
      </w:r>
      <w:proofErr w:type="spellStart"/>
      <w:r w:rsidRPr="009E570C">
        <w:t>a</w:t>
      </w:r>
      <w:r w:rsidR="00606906">
        <w:t>,d</w:t>
      </w:r>
      <w:proofErr w:type="spellEnd"/>
      <w:r w:rsidRPr="009E570C">
        <w:t xml:space="preserve">) </w:t>
      </w:r>
      <w:r>
        <w:t>Sn/Pt/C</w:t>
      </w:r>
      <w:r w:rsidRPr="009E570C">
        <w:t>; (</w:t>
      </w:r>
      <w:proofErr w:type="spellStart"/>
      <w:r>
        <w:t>b</w:t>
      </w:r>
      <w:r w:rsidR="00606906">
        <w:t>,e</w:t>
      </w:r>
      <w:proofErr w:type="spellEnd"/>
      <w:r w:rsidRPr="009E570C">
        <w:t>) Pt</w:t>
      </w:r>
      <w:r w:rsidRPr="009E570C">
        <w:rPr>
          <w:vertAlign w:val="subscript"/>
        </w:rPr>
        <w:t>3</w:t>
      </w:r>
      <w:r w:rsidRPr="009E570C">
        <w:t>Sn</w:t>
      </w:r>
      <w:r w:rsidRPr="009E570C">
        <w:rPr>
          <w:vertAlign w:val="subscript"/>
        </w:rPr>
        <w:t>1</w:t>
      </w:r>
      <w:r w:rsidRPr="009E570C">
        <w:t>/C; and (</w:t>
      </w:r>
      <w:proofErr w:type="spellStart"/>
      <w:r>
        <w:t>c</w:t>
      </w:r>
      <w:r w:rsidR="00606906">
        <w:t>,f</w:t>
      </w:r>
      <w:proofErr w:type="spellEnd"/>
      <w:r w:rsidRPr="009E570C">
        <w:t>) Pt</w:t>
      </w:r>
      <w:r w:rsidRPr="009E570C">
        <w:rPr>
          <w:vertAlign w:val="subscript"/>
        </w:rPr>
        <w:t>1</w:t>
      </w:r>
      <w:r w:rsidRPr="009E570C">
        <w:t>Sn</w:t>
      </w:r>
      <w:r w:rsidRPr="009E570C">
        <w:rPr>
          <w:vertAlign w:val="subscript"/>
        </w:rPr>
        <w:t>1</w:t>
      </w:r>
      <w:r w:rsidRPr="009E570C">
        <w:t>/C.</w:t>
      </w:r>
    </w:p>
    <w:p w14:paraId="78EDB69C" w14:textId="77777777" w:rsidR="00F30319" w:rsidRDefault="00F30319">
      <w:pPr>
        <w:rPr>
          <w:rFonts w:ascii="Times New Roman" w:hAnsi="Times New Roman" w:cs="Times New Roman"/>
          <w:b/>
          <w:sz w:val="24"/>
          <w:szCs w:val="24"/>
        </w:rPr>
      </w:pPr>
    </w:p>
    <w:p w14:paraId="16A1EBFD" w14:textId="77777777" w:rsidR="005654D9" w:rsidRDefault="005654D9">
      <w:pPr>
        <w:rPr>
          <w:rFonts w:ascii="Times New Roman" w:hAnsi="Times New Roman" w:cs="Times New Roman"/>
          <w:b/>
          <w:sz w:val="24"/>
          <w:szCs w:val="24"/>
        </w:rPr>
      </w:pPr>
      <w:r>
        <w:rPr>
          <w:rFonts w:ascii="Times New Roman" w:hAnsi="Times New Roman" w:cs="Times New Roman"/>
          <w:b/>
          <w:sz w:val="24"/>
          <w:szCs w:val="24"/>
        </w:rPr>
        <w:lastRenderedPageBreak/>
        <w:t>Physicochemical properties: XRD, XPS</w:t>
      </w:r>
    </w:p>
    <w:p w14:paraId="5CE705E6" w14:textId="1FD6752A" w:rsidR="005654D9" w:rsidRPr="005654D9" w:rsidRDefault="005654D9" w:rsidP="00A40B11">
      <w:pPr>
        <w:pStyle w:val="VDTableTitle"/>
      </w:pPr>
      <w:r w:rsidRPr="005654D9">
        <w:t xml:space="preserve">Table S1. </w:t>
      </w:r>
      <w:proofErr w:type="gramStart"/>
      <w:r w:rsidRPr="005654D9">
        <w:t xml:space="preserve">Physicochemical properties of the </w:t>
      </w:r>
      <w:r w:rsidR="00076773">
        <w:t xml:space="preserve">as-prepared </w:t>
      </w:r>
      <w:r w:rsidRPr="005654D9">
        <w:t>Pt-Sn materials supported on carbon and the commercial Pt/C catalyst from JM.</w:t>
      </w:r>
      <w:proofErr w:type="gramEnd"/>
    </w:p>
    <w:tbl>
      <w:tblPr>
        <w:tblStyle w:val="Tablaconcuadrcula"/>
        <w:tblW w:w="7513"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133"/>
        <w:gridCol w:w="1347"/>
        <w:gridCol w:w="1346"/>
        <w:gridCol w:w="1347"/>
        <w:gridCol w:w="780"/>
      </w:tblGrid>
      <w:tr w:rsidR="005654D9" w:rsidRPr="00463B11" w14:paraId="2850A944" w14:textId="77777777" w:rsidTr="00A1031F">
        <w:tc>
          <w:tcPr>
            <w:tcW w:w="1560" w:type="dxa"/>
            <w:tcBorders>
              <w:top w:val="single" w:sz="4" w:space="0" w:color="auto"/>
              <w:bottom w:val="single" w:sz="4" w:space="0" w:color="auto"/>
            </w:tcBorders>
          </w:tcPr>
          <w:p w14:paraId="25DA4337" w14:textId="77777777" w:rsidR="005654D9" w:rsidRPr="00463B11" w:rsidRDefault="005654D9" w:rsidP="00A1031F">
            <w:pPr>
              <w:pStyle w:val="TCTableBody"/>
              <w:rPr>
                <w:rFonts w:ascii="Times New Roman" w:hAnsi="Times New Roman"/>
                <w:sz w:val="24"/>
                <w:szCs w:val="24"/>
              </w:rPr>
            </w:pPr>
            <w:r w:rsidRPr="00463B11">
              <w:rPr>
                <w:rFonts w:ascii="Times New Roman" w:hAnsi="Times New Roman"/>
                <w:sz w:val="24"/>
                <w:szCs w:val="24"/>
              </w:rPr>
              <w:t>Sample</w:t>
            </w:r>
          </w:p>
        </w:tc>
        <w:tc>
          <w:tcPr>
            <w:tcW w:w="1133" w:type="dxa"/>
            <w:tcBorders>
              <w:top w:val="single" w:sz="4" w:space="0" w:color="auto"/>
              <w:bottom w:val="single" w:sz="4" w:space="0" w:color="auto"/>
            </w:tcBorders>
          </w:tcPr>
          <w:p w14:paraId="415155B8" w14:textId="77777777" w:rsidR="005654D9" w:rsidRPr="00463B11" w:rsidRDefault="005654D9" w:rsidP="00A1031F">
            <w:pPr>
              <w:pStyle w:val="TCTableBody"/>
              <w:rPr>
                <w:rFonts w:ascii="Times New Roman" w:hAnsi="Times New Roman"/>
                <w:sz w:val="24"/>
                <w:szCs w:val="24"/>
              </w:rPr>
            </w:pPr>
            <w:proofErr w:type="spellStart"/>
            <w:r w:rsidRPr="00463B11">
              <w:rPr>
                <w:rFonts w:ascii="Times New Roman" w:hAnsi="Times New Roman"/>
                <w:sz w:val="24"/>
                <w:szCs w:val="24"/>
                <w:vertAlign w:val="superscript"/>
              </w:rPr>
              <w:t>a</w:t>
            </w:r>
            <w:r w:rsidRPr="00463B11">
              <w:rPr>
                <w:rFonts w:ascii="Times New Roman" w:hAnsi="Times New Roman"/>
                <w:sz w:val="24"/>
                <w:szCs w:val="24"/>
              </w:rPr>
              <w:t>Metal</w:t>
            </w:r>
            <w:proofErr w:type="spellEnd"/>
            <w:r w:rsidRPr="00463B11">
              <w:rPr>
                <w:rFonts w:ascii="Times New Roman" w:hAnsi="Times New Roman"/>
                <w:sz w:val="24"/>
                <w:szCs w:val="24"/>
              </w:rPr>
              <w:t xml:space="preserve"> loading /wt.%</w:t>
            </w:r>
          </w:p>
        </w:tc>
        <w:tc>
          <w:tcPr>
            <w:tcW w:w="1347" w:type="dxa"/>
            <w:tcBorders>
              <w:top w:val="single" w:sz="4" w:space="0" w:color="auto"/>
              <w:bottom w:val="single" w:sz="4" w:space="0" w:color="auto"/>
            </w:tcBorders>
          </w:tcPr>
          <w:p w14:paraId="68524B48" w14:textId="77777777" w:rsidR="005654D9" w:rsidRPr="00463B11" w:rsidRDefault="005654D9" w:rsidP="00A1031F">
            <w:pPr>
              <w:pStyle w:val="TCTableBody"/>
              <w:rPr>
                <w:rFonts w:ascii="Times New Roman" w:hAnsi="Times New Roman"/>
                <w:sz w:val="24"/>
                <w:szCs w:val="24"/>
              </w:rPr>
            </w:pPr>
            <w:proofErr w:type="spellStart"/>
            <w:r w:rsidRPr="00463B11">
              <w:rPr>
                <w:rFonts w:ascii="Times New Roman" w:hAnsi="Times New Roman"/>
                <w:sz w:val="24"/>
                <w:szCs w:val="24"/>
                <w:vertAlign w:val="superscript"/>
              </w:rPr>
              <w:t>a</w:t>
            </w:r>
            <w:r w:rsidRPr="00463B11">
              <w:rPr>
                <w:rFonts w:ascii="Times New Roman" w:hAnsi="Times New Roman"/>
                <w:sz w:val="24"/>
                <w:szCs w:val="24"/>
              </w:rPr>
              <w:t>Pt:Sn</w:t>
            </w:r>
            <w:proofErr w:type="spellEnd"/>
            <w:r w:rsidRPr="00463B11">
              <w:rPr>
                <w:rFonts w:ascii="Times New Roman" w:hAnsi="Times New Roman"/>
                <w:sz w:val="24"/>
                <w:szCs w:val="24"/>
              </w:rPr>
              <w:t xml:space="preserve"> atomic ratio</w:t>
            </w:r>
          </w:p>
        </w:tc>
        <w:tc>
          <w:tcPr>
            <w:tcW w:w="1346" w:type="dxa"/>
            <w:tcBorders>
              <w:top w:val="single" w:sz="4" w:space="0" w:color="auto"/>
              <w:bottom w:val="single" w:sz="4" w:space="0" w:color="auto"/>
            </w:tcBorders>
          </w:tcPr>
          <w:p w14:paraId="381F0863" w14:textId="77777777" w:rsidR="005654D9" w:rsidRPr="00463B11" w:rsidRDefault="005654D9" w:rsidP="00A1031F">
            <w:pPr>
              <w:pStyle w:val="TCTableBody"/>
              <w:rPr>
                <w:rFonts w:ascii="Times New Roman" w:hAnsi="Times New Roman"/>
                <w:sz w:val="24"/>
                <w:szCs w:val="24"/>
              </w:rPr>
            </w:pPr>
            <w:proofErr w:type="spellStart"/>
            <w:r w:rsidRPr="00463B11">
              <w:rPr>
                <w:rFonts w:ascii="Times New Roman" w:hAnsi="Times New Roman"/>
                <w:sz w:val="24"/>
                <w:szCs w:val="24"/>
                <w:vertAlign w:val="superscript"/>
              </w:rPr>
              <w:t>b</w:t>
            </w:r>
            <w:r w:rsidRPr="00463B11">
              <w:rPr>
                <w:rFonts w:ascii="Times New Roman" w:hAnsi="Times New Roman"/>
                <w:sz w:val="24"/>
                <w:szCs w:val="24"/>
              </w:rPr>
              <w:t>Average</w:t>
            </w:r>
            <w:proofErr w:type="spellEnd"/>
            <w:r w:rsidRPr="00463B11">
              <w:rPr>
                <w:rFonts w:ascii="Times New Roman" w:hAnsi="Times New Roman"/>
                <w:sz w:val="24"/>
                <w:szCs w:val="24"/>
              </w:rPr>
              <w:t xml:space="preserve"> crystallite size /nm</w:t>
            </w:r>
          </w:p>
        </w:tc>
        <w:tc>
          <w:tcPr>
            <w:tcW w:w="1347" w:type="dxa"/>
            <w:tcBorders>
              <w:top w:val="single" w:sz="4" w:space="0" w:color="auto"/>
              <w:bottom w:val="single" w:sz="4" w:space="0" w:color="auto"/>
            </w:tcBorders>
          </w:tcPr>
          <w:p w14:paraId="199181C7" w14:textId="77777777" w:rsidR="005654D9" w:rsidRPr="00463B11" w:rsidRDefault="005654D9" w:rsidP="00A1031F">
            <w:pPr>
              <w:pStyle w:val="TCTableBody"/>
              <w:rPr>
                <w:rFonts w:ascii="Times New Roman" w:hAnsi="Times New Roman"/>
                <w:sz w:val="24"/>
                <w:szCs w:val="24"/>
              </w:rPr>
            </w:pPr>
            <w:proofErr w:type="spellStart"/>
            <w:r w:rsidRPr="00463B11">
              <w:rPr>
                <w:rFonts w:ascii="Times New Roman" w:hAnsi="Times New Roman"/>
                <w:sz w:val="24"/>
                <w:szCs w:val="24"/>
                <w:vertAlign w:val="superscript"/>
              </w:rPr>
              <w:t>b</w:t>
            </w:r>
            <w:r w:rsidRPr="00463B11">
              <w:rPr>
                <w:rFonts w:ascii="Times New Roman" w:hAnsi="Times New Roman"/>
                <w:sz w:val="24"/>
                <w:szCs w:val="24"/>
              </w:rPr>
              <w:t>Lattice</w:t>
            </w:r>
            <w:proofErr w:type="spellEnd"/>
            <w:r w:rsidRPr="00463B11">
              <w:rPr>
                <w:rFonts w:ascii="Times New Roman" w:hAnsi="Times New Roman"/>
                <w:sz w:val="24"/>
                <w:szCs w:val="24"/>
              </w:rPr>
              <w:t xml:space="preserve"> </w:t>
            </w:r>
          </w:p>
          <w:p w14:paraId="7E2C7187" w14:textId="77777777" w:rsidR="005654D9" w:rsidRPr="00463B11" w:rsidRDefault="005654D9" w:rsidP="00A1031F">
            <w:pPr>
              <w:pStyle w:val="TCTableBody"/>
              <w:rPr>
                <w:rFonts w:ascii="Times New Roman" w:hAnsi="Times New Roman"/>
                <w:sz w:val="24"/>
                <w:szCs w:val="24"/>
              </w:rPr>
            </w:pPr>
            <w:r w:rsidRPr="00463B11">
              <w:rPr>
                <w:rFonts w:ascii="Times New Roman" w:hAnsi="Times New Roman"/>
                <w:sz w:val="24"/>
                <w:szCs w:val="24"/>
              </w:rPr>
              <w:t>parameter /Å</w:t>
            </w:r>
          </w:p>
        </w:tc>
        <w:tc>
          <w:tcPr>
            <w:tcW w:w="780" w:type="dxa"/>
            <w:tcBorders>
              <w:top w:val="single" w:sz="4" w:space="0" w:color="auto"/>
              <w:bottom w:val="single" w:sz="4" w:space="0" w:color="auto"/>
            </w:tcBorders>
          </w:tcPr>
          <w:p w14:paraId="0A0C37C4" w14:textId="77777777" w:rsidR="005654D9" w:rsidRPr="00463B11" w:rsidRDefault="005654D9" w:rsidP="00A1031F">
            <w:pPr>
              <w:pStyle w:val="TCTableBody"/>
              <w:rPr>
                <w:rFonts w:ascii="Times New Roman" w:hAnsi="Times New Roman"/>
                <w:sz w:val="24"/>
                <w:szCs w:val="24"/>
                <w:vertAlign w:val="subscript"/>
              </w:rPr>
            </w:pPr>
            <w:proofErr w:type="spellStart"/>
            <w:r w:rsidRPr="00463B11">
              <w:rPr>
                <w:rFonts w:ascii="Times New Roman" w:hAnsi="Times New Roman"/>
                <w:sz w:val="24"/>
                <w:szCs w:val="24"/>
                <w:vertAlign w:val="superscript"/>
              </w:rPr>
              <w:t>c</w:t>
            </w:r>
            <w:r w:rsidRPr="00463B11">
              <w:rPr>
                <w:rFonts w:ascii="Times New Roman" w:hAnsi="Times New Roman"/>
                <w:sz w:val="24"/>
                <w:szCs w:val="24"/>
              </w:rPr>
              <w:t>Sn</w:t>
            </w:r>
            <w:r w:rsidRPr="00463B11">
              <w:rPr>
                <w:rFonts w:ascii="Times New Roman" w:hAnsi="Times New Roman"/>
                <w:sz w:val="24"/>
                <w:szCs w:val="24"/>
                <w:vertAlign w:val="subscript"/>
              </w:rPr>
              <w:t>al</w:t>
            </w:r>
            <w:proofErr w:type="spellEnd"/>
          </w:p>
          <w:p w14:paraId="11C40717" w14:textId="77777777" w:rsidR="005654D9" w:rsidRPr="00463B11" w:rsidRDefault="005654D9" w:rsidP="00A1031F">
            <w:pPr>
              <w:pStyle w:val="TCTableBody"/>
              <w:rPr>
                <w:rFonts w:ascii="Times New Roman" w:hAnsi="Times New Roman"/>
                <w:sz w:val="24"/>
                <w:szCs w:val="24"/>
              </w:rPr>
            </w:pPr>
            <w:r w:rsidRPr="00463B11">
              <w:rPr>
                <w:rFonts w:ascii="Times New Roman" w:hAnsi="Times New Roman"/>
                <w:sz w:val="24"/>
                <w:szCs w:val="24"/>
              </w:rPr>
              <w:t>/%</w:t>
            </w:r>
          </w:p>
        </w:tc>
      </w:tr>
      <w:tr w:rsidR="005654D9" w:rsidRPr="00463B11" w14:paraId="797130A4" w14:textId="77777777" w:rsidTr="00A1031F">
        <w:tc>
          <w:tcPr>
            <w:tcW w:w="1560" w:type="dxa"/>
            <w:tcBorders>
              <w:top w:val="single" w:sz="4" w:space="0" w:color="auto"/>
            </w:tcBorders>
          </w:tcPr>
          <w:p w14:paraId="397A5A1D" w14:textId="77777777" w:rsidR="005654D9" w:rsidRPr="00463B11" w:rsidRDefault="005654D9" w:rsidP="00A1031F">
            <w:pPr>
              <w:pStyle w:val="TCTableBody"/>
              <w:rPr>
                <w:rFonts w:ascii="Times New Roman" w:hAnsi="Times New Roman"/>
                <w:sz w:val="24"/>
                <w:szCs w:val="24"/>
              </w:rPr>
            </w:pPr>
            <w:r w:rsidRPr="00463B11">
              <w:rPr>
                <w:rFonts w:ascii="Times New Roman" w:hAnsi="Times New Roman"/>
                <w:sz w:val="24"/>
                <w:szCs w:val="24"/>
              </w:rPr>
              <w:t>Pt/C-JM</w:t>
            </w:r>
          </w:p>
        </w:tc>
        <w:tc>
          <w:tcPr>
            <w:tcW w:w="1133" w:type="dxa"/>
            <w:tcBorders>
              <w:top w:val="single" w:sz="4" w:space="0" w:color="auto"/>
            </w:tcBorders>
          </w:tcPr>
          <w:p w14:paraId="25DFDE28" w14:textId="77777777" w:rsidR="005654D9" w:rsidRPr="00463B11" w:rsidRDefault="005654D9" w:rsidP="00A1031F">
            <w:pPr>
              <w:pStyle w:val="TCTableBody"/>
              <w:rPr>
                <w:rFonts w:ascii="Times New Roman" w:hAnsi="Times New Roman"/>
                <w:sz w:val="24"/>
                <w:szCs w:val="24"/>
              </w:rPr>
            </w:pPr>
            <w:r w:rsidRPr="00463B11">
              <w:rPr>
                <w:rFonts w:ascii="Times New Roman" w:hAnsi="Times New Roman"/>
                <w:sz w:val="24"/>
                <w:szCs w:val="24"/>
              </w:rPr>
              <w:t>21</w:t>
            </w:r>
          </w:p>
        </w:tc>
        <w:tc>
          <w:tcPr>
            <w:tcW w:w="1347" w:type="dxa"/>
            <w:tcBorders>
              <w:top w:val="single" w:sz="4" w:space="0" w:color="auto"/>
            </w:tcBorders>
          </w:tcPr>
          <w:p w14:paraId="185A7349" w14:textId="77777777" w:rsidR="005654D9" w:rsidRPr="00463B11" w:rsidRDefault="005654D9" w:rsidP="00A1031F">
            <w:pPr>
              <w:pStyle w:val="TCTableBody"/>
              <w:rPr>
                <w:rFonts w:ascii="Times New Roman" w:hAnsi="Times New Roman"/>
                <w:sz w:val="24"/>
                <w:szCs w:val="24"/>
              </w:rPr>
            </w:pPr>
            <w:r w:rsidRPr="00463B11">
              <w:rPr>
                <w:rFonts w:ascii="Times New Roman" w:hAnsi="Times New Roman"/>
                <w:sz w:val="24"/>
                <w:szCs w:val="24"/>
              </w:rPr>
              <w:t>---</w:t>
            </w:r>
          </w:p>
        </w:tc>
        <w:tc>
          <w:tcPr>
            <w:tcW w:w="1346" w:type="dxa"/>
            <w:tcBorders>
              <w:top w:val="single" w:sz="4" w:space="0" w:color="auto"/>
            </w:tcBorders>
          </w:tcPr>
          <w:p w14:paraId="61056752" w14:textId="77777777" w:rsidR="005654D9" w:rsidRPr="00463B11" w:rsidRDefault="005654D9" w:rsidP="00A1031F">
            <w:pPr>
              <w:pStyle w:val="TCTableBody"/>
              <w:rPr>
                <w:rFonts w:ascii="Times New Roman" w:hAnsi="Times New Roman"/>
                <w:sz w:val="24"/>
                <w:szCs w:val="24"/>
              </w:rPr>
            </w:pPr>
            <w:r w:rsidRPr="00463B11">
              <w:rPr>
                <w:rFonts w:ascii="Times New Roman" w:hAnsi="Times New Roman"/>
                <w:sz w:val="24"/>
                <w:szCs w:val="24"/>
              </w:rPr>
              <w:t>4.0</w:t>
            </w:r>
          </w:p>
        </w:tc>
        <w:tc>
          <w:tcPr>
            <w:tcW w:w="1347" w:type="dxa"/>
            <w:tcBorders>
              <w:top w:val="single" w:sz="4" w:space="0" w:color="auto"/>
            </w:tcBorders>
          </w:tcPr>
          <w:p w14:paraId="2759B0A6" w14:textId="77777777" w:rsidR="005654D9" w:rsidRPr="00463B11" w:rsidRDefault="005654D9" w:rsidP="00A1031F">
            <w:pPr>
              <w:pStyle w:val="TCTableBody"/>
              <w:rPr>
                <w:rFonts w:ascii="Times New Roman" w:hAnsi="Times New Roman"/>
                <w:sz w:val="24"/>
                <w:szCs w:val="24"/>
              </w:rPr>
            </w:pPr>
            <w:r w:rsidRPr="00463B11">
              <w:rPr>
                <w:rFonts w:ascii="Times New Roman" w:hAnsi="Times New Roman"/>
                <w:sz w:val="24"/>
                <w:szCs w:val="24"/>
              </w:rPr>
              <w:t>3.9175</w:t>
            </w:r>
          </w:p>
        </w:tc>
        <w:tc>
          <w:tcPr>
            <w:tcW w:w="780" w:type="dxa"/>
            <w:tcBorders>
              <w:top w:val="single" w:sz="4" w:space="0" w:color="auto"/>
            </w:tcBorders>
          </w:tcPr>
          <w:p w14:paraId="36DA8D72" w14:textId="77777777" w:rsidR="005654D9" w:rsidRPr="00463B11" w:rsidRDefault="005654D9" w:rsidP="00A1031F">
            <w:pPr>
              <w:pStyle w:val="TCTableBody"/>
              <w:rPr>
                <w:rFonts w:ascii="Times New Roman" w:hAnsi="Times New Roman"/>
                <w:sz w:val="24"/>
                <w:szCs w:val="24"/>
              </w:rPr>
            </w:pPr>
            <w:r w:rsidRPr="00463B11">
              <w:rPr>
                <w:rFonts w:ascii="Times New Roman" w:hAnsi="Times New Roman"/>
                <w:sz w:val="24"/>
                <w:szCs w:val="24"/>
              </w:rPr>
              <w:t>---</w:t>
            </w:r>
          </w:p>
        </w:tc>
      </w:tr>
      <w:tr w:rsidR="005654D9" w:rsidRPr="00463B11" w14:paraId="2CCCB704" w14:textId="77777777" w:rsidTr="00A1031F">
        <w:tc>
          <w:tcPr>
            <w:tcW w:w="1560" w:type="dxa"/>
          </w:tcPr>
          <w:p w14:paraId="066408CE"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Sn/Pt/C</w:t>
            </w:r>
          </w:p>
        </w:tc>
        <w:tc>
          <w:tcPr>
            <w:tcW w:w="1133" w:type="dxa"/>
          </w:tcPr>
          <w:p w14:paraId="46B278D0"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25.9</w:t>
            </w:r>
          </w:p>
        </w:tc>
        <w:tc>
          <w:tcPr>
            <w:tcW w:w="1347" w:type="dxa"/>
          </w:tcPr>
          <w:p w14:paraId="47D1A352"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71:29</w:t>
            </w:r>
          </w:p>
        </w:tc>
        <w:tc>
          <w:tcPr>
            <w:tcW w:w="1346" w:type="dxa"/>
          </w:tcPr>
          <w:p w14:paraId="50735FDF"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4.0</w:t>
            </w:r>
          </w:p>
        </w:tc>
        <w:tc>
          <w:tcPr>
            <w:tcW w:w="1347" w:type="dxa"/>
          </w:tcPr>
          <w:p w14:paraId="7531DB1B"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3.9196</w:t>
            </w:r>
          </w:p>
        </w:tc>
        <w:tc>
          <w:tcPr>
            <w:tcW w:w="780" w:type="dxa"/>
          </w:tcPr>
          <w:p w14:paraId="14AF86A2"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8.0</w:t>
            </w:r>
          </w:p>
        </w:tc>
      </w:tr>
      <w:tr w:rsidR="005654D9" w:rsidRPr="00463B11" w14:paraId="44AC4D3A" w14:textId="77777777" w:rsidTr="00A1031F">
        <w:tc>
          <w:tcPr>
            <w:tcW w:w="1560" w:type="dxa"/>
          </w:tcPr>
          <w:p w14:paraId="4495D6D7" w14:textId="77777777" w:rsidR="005654D9" w:rsidRPr="00463B11" w:rsidRDefault="005654D9" w:rsidP="00A1031F">
            <w:pPr>
              <w:pStyle w:val="TCTableBody"/>
              <w:rPr>
                <w:rFonts w:ascii="Times New Roman" w:hAnsi="Times New Roman"/>
                <w:sz w:val="24"/>
                <w:szCs w:val="24"/>
              </w:rPr>
            </w:pPr>
            <w:r w:rsidRPr="00463B11">
              <w:rPr>
                <w:rFonts w:ascii="Times New Roman" w:hAnsi="Times New Roman"/>
                <w:sz w:val="24"/>
                <w:szCs w:val="24"/>
              </w:rPr>
              <w:t>Pt</w:t>
            </w:r>
            <w:r w:rsidRPr="00463B11">
              <w:rPr>
                <w:rFonts w:ascii="Times New Roman" w:hAnsi="Times New Roman"/>
                <w:sz w:val="24"/>
                <w:szCs w:val="24"/>
                <w:vertAlign w:val="subscript"/>
              </w:rPr>
              <w:t>3</w:t>
            </w:r>
            <w:r w:rsidRPr="00463B11">
              <w:rPr>
                <w:rFonts w:ascii="Times New Roman" w:hAnsi="Times New Roman"/>
                <w:sz w:val="24"/>
                <w:szCs w:val="24"/>
              </w:rPr>
              <w:t>Sn</w:t>
            </w:r>
            <w:r w:rsidRPr="00463B11">
              <w:rPr>
                <w:rFonts w:ascii="Times New Roman" w:hAnsi="Times New Roman"/>
                <w:sz w:val="24"/>
                <w:szCs w:val="24"/>
                <w:vertAlign w:val="subscript"/>
              </w:rPr>
              <w:t>1</w:t>
            </w:r>
            <w:r w:rsidRPr="00463B11">
              <w:rPr>
                <w:rFonts w:ascii="Times New Roman" w:hAnsi="Times New Roman"/>
                <w:sz w:val="24"/>
                <w:szCs w:val="24"/>
              </w:rPr>
              <w:t>/C</w:t>
            </w:r>
          </w:p>
        </w:tc>
        <w:tc>
          <w:tcPr>
            <w:tcW w:w="1133" w:type="dxa"/>
          </w:tcPr>
          <w:p w14:paraId="435FCD66" w14:textId="77777777" w:rsidR="005654D9" w:rsidRPr="00463B11" w:rsidRDefault="005654D9" w:rsidP="00A1031F">
            <w:pPr>
              <w:pStyle w:val="TCTableBody"/>
              <w:rPr>
                <w:rFonts w:ascii="Times New Roman" w:hAnsi="Times New Roman"/>
                <w:sz w:val="24"/>
                <w:szCs w:val="24"/>
              </w:rPr>
            </w:pPr>
            <w:r w:rsidRPr="00463B11">
              <w:rPr>
                <w:rFonts w:ascii="Times New Roman" w:hAnsi="Times New Roman"/>
                <w:sz w:val="24"/>
                <w:szCs w:val="24"/>
              </w:rPr>
              <w:t>19.5</w:t>
            </w:r>
          </w:p>
        </w:tc>
        <w:tc>
          <w:tcPr>
            <w:tcW w:w="1347" w:type="dxa"/>
          </w:tcPr>
          <w:p w14:paraId="4D578CFC" w14:textId="77777777" w:rsidR="005654D9" w:rsidRPr="00463B11" w:rsidRDefault="005654D9" w:rsidP="00A1031F">
            <w:pPr>
              <w:pStyle w:val="TCTableBody"/>
              <w:rPr>
                <w:rFonts w:ascii="Times New Roman" w:hAnsi="Times New Roman"/>
                <w:sz w:val="24"/>
                <w:szCs w:val="24"/>
              </w:rPr>
            </w:pPr>
            <w:r w:rsidRPr="00463B11">
              <w:rPr>
                <w:rFonts w:ascii="Times New Roman" w:hAnsi="Times New Roman"/>
                <w:sz w:val="24"/>
                <w:szCs w:val="24"/>
              </w:rPr>
              <w:t>82:18</w:t>
            </w:r>
          </w:p>
        </w:tc>
        <w:tc>
          <w:tcPr>
            <w:tcW w:w="1346" w:type="dxa"/>
          </w:tcPr>
          <w:p w14:paraId="32C86B9A" w14:textId="77777777" w:rsidR="005654D9" w:rsidRPr="00463B11" w:rsidRDefault="005654D9" w:rsidP="00A1031F">
            <w:pPr>
              <w:pStyle w:val="TCTableBody"/>
              <w:rPr>
                <w:rFonts w:ascii="Times New Roman" w:hAnsi="Times New Roman"/>
                <w:sz w:val="24"/>
                <w:szCs w:val="24"/>
              </w:rPr>
            </w:pPr>
            <w:r w:rsidRPr="00463B11">
              <w:rPr>
                <w:rFonts w:ascii="Times New Roman" w:hAnsi="Times New Roman"/>
                <w:sz w:val="24"/>
                <w:szCs w:val="24"/>
              </w:rPr>
              <w:t>3.4</w:t>
            </w:r>
          </w:p>
        </w:tc>
        <w:tc>
          <w:tcPr>
            <w:tcW w:w="1347" w:type="dxa"/>
          </w:tcPr>
          <w:p w14:paraId="4DD4B46F" w14:textId="77777777" w:rsidR="005654D9" w:rsidRPr="00463B11" w:rsidRDefault="005654D9" w:rsidP="00A1031F">
            <w:pPr>
              <w:pStyle w:val="TCTableBody"/>
              <w:rPr>
                <w:rFonts w:ascii="Times New Roman" w:hAnsi="Times New Roman"/>
                <w:sz w:val="24"/>
                <w:szCs w:val="24"/>
              </w:rPr>
            </w:pPr>
            <w:r w:rsidRPr="00463B11">
              <w:rPr>
                <w:rFonts w:ascii="Times New Roman" w:hAnsi="Times New Roman"/>
                <w:sz w:val="24"/>
                <w:szCs w:val="24"/>
              </w:rPr>
              <w:t>3.9778</w:t>
            </w:r>
          </w:p>
        </w:tc>
        <w:tc>
          <w:tcPr>
            <w:tcW w:w="780" w:type="dxa"/>
          </w:tcPr>
          <w:p w14:paraId="741AD6B8" w14:textId="77777777" w:rsidR="005654D9" w:rsidRPr="00463B11" w:rsidRDefault="005654D9" w:rsidP="00A1031F">
            <w:pPr>
              <w:pStyle w:val="TCTableBody"/>
              <w:rPr>
                <w:rFonts w:ascii="Times New Roman" w:hAnsi="Times New Roman"/>
                <w:sz w:val="24"/>
                <w:szCs w:val="24"/>
              </w:rPr>
            </w:pPr>
            <w:r w:rsidRPr="00463B11">
              <w:rPr>
                <w:rFonts w:ascii="Times New Roman" w:hAnsi="Times New Roman"/>
                <w:sz w:val="24"/>
                <w:szCs w:val="24"/>
              </w:rPr>
              <w:t>92.6</w:t>
            </w:r>
          </w:p>
        </w:tc>
      </w:tr>
      <w:tr w:rsidR="005654D9" w:rsidRPr="00463B11" w14:paraId="28B3A045" w14:textId="77777777" w:rsidTr="00A1031F">
        <w:tc>
          <w:tcPr>
            <w:tcW w:w="1560" w:type="dxa"/>
          </w:tcPr>
          <w:p w14:paraId="211B71A1" w14:textId="77777777" w:rsidR="005654D9" w:rsidRPr="00463B11" w:rsidRDefault="005654D9" w:rsidP="00A1031F">
            <w:pPr>
              <w:pStyle w:val="TCTableBody"/>
              <w:rPr>
                <w:rFonts w:ascii="Times New Roman" w:hAnsi="Times New Roman"/>
                <w:sz w:val="24"/>
                <w:szCs w:val="24"/>
              </w:rPr>
            </w:pPr>
            <w:r w:rsidRPr="00463B11">
              <w:rPr>
                <w:rFonts w:ascii="Times New Roman" w:hAnsi="Times New Roman"/>
                <w:sz w:val="24"/>
                <w:szCs w:val="24"/>
              </w:rPr>
              <w:t>Pt</w:t>
            </w:r>
            <w:r w:rsidRPr="00463B11">
              <w:rPr>
                <w:rFonts w:ascii="Times New Roman" w:hAnsi="Times New Roman"/>
                <w:sz w:val="24"/>
                <w:szCs w:val="24"/>
                <w:vertAlign w:val="subscript"/>
              </w:rPr>
              <w:t>1</w:t>
            </w:r>
            <w:r w:rsidRPr="00463B11">
              <w:rPr>
                <w:rFonts w:ascii="Times New Roman" w:hAnsi="Times New Roman"/>
                <w:sz w:val="24"/>
                <w:szCs w:val="24"/>
              </w:rPr>
              <w:t>Sn</w:t>
            </w:r>
            <w:r w:rsidRPr="00463B11">
              <w:rPr>
                <w:rFonts w:ascii="Times New Roman" w:hAnsi="Times New Roman"/>
                <w:sz w:val="24"/>
                <w:szCs w:val="24"/>
                <w:vertAlign w:val="subscript"/>
              </w:rPr>
              <w:t>1</w:t>
            </w:r>
            <w:r w:rsidRPr="00463B11">
              <w:rPr>
                <w:rFonts w:ascii="Times New Roman" w:hAnsi="Times New Roman"/>
                <w:sz w:val="24"/>
                <w:szCs w:val="24"/>
              </w:rPr>
              <w:t>/C</w:t>
            </w:r>
          </w:p>
        </w:tc>
        <w:tc>
          <w:tcPr>
            <w:tcW w:w="1133" w:type="dxa"/>
          </w:tcPr>
          <w:p w14:paraId="34E2F2DF" w14:textId="77777777" w:rsidR="005654D9" w:rsidRPr="00463B11" w:rsidRDefault="005654D9" w:rsidP="00A1031F">
            <w:pPr>
              <w:pStyle w:val="TCTableBody"/>
              <w:rPr>
                <w:rFonts w:ascii="Times New Roman" w:hAnsi="Times New Roman"/>
                <w:sz w:val="24"/>
                <w:szCs w:val="24"/>
              </w:rPr>
            </w:pPr>
            <w:r w:rsidRPr="00463B11">
              <w:rPr>
                <w:rFonts w:ascii="Times New Roman" w:hAnsi="Times New Roman"/>
                <w:sz w:val="24"/>
                <w:szCs w:val="24"/>
              </w:rPr>
              <w:t>19.9</w:t>
            </w:r>
          </w:p>
        </w:tc>
        <w:tc>
          <w:tcPr>
            <w:tcW w:w="1347" w:type="dxa"/>
          </w:tcPr>
          <w:p w14:paraId="018C367F" w14:textId="77777777" w:rsidR="005654D9" w:rsidRPr="00463B11" w:rsidRDefault="005654D9" w:rsidP="00A1031F">
            <w:pPr>
              <w:pStyle w:val="TCTableBody"/>
              <w:rPr>
                <w:rFonts w:ascii="Times New Roman" w:hAnsi="Times New Roman"/>
                <w:sz w:val="24"/>
                <w:szCs w:val="24"/>
              </w:rPr>
            </w:pPr>
            <w:r w:rsidRPr="00463B11">
              <w:rPr>
                <w:rFonts w:ascii="Times New Roman" w:hAnsi="Times New Roman"/>
                <w:sz w:val="24"/>
                <w:szCs w:val="24"/>
              </w:rPr>
              <w:t>60:40</w:t>
            </w:r>
          </w:p>
        </w:tc>
        <w:tc>
          <w:tcPr>
            <w:tcW w:w="1346" w:type="dxa"/>
          </w:tcPr>
          <w:p w14:paraId="7B1365AC" w14:textId="77777777" w:rsidR="005654D9" w:rsidRPr="00463B11" w:rsidRDefault="005654D9" w:rsidP="00A1031F">
            <w:pPr>
              <w:pStyle w:val="TCTableBody"/>
              <w:rPr>
                <w:rFonts w:ascii="Times New Roman" w:hAnsi="Times New Roman"/>
                <w:sz w:val="24"/>
                <w:szCs w:val="24"/>
              </w:rPr>
            </w:pPr>
            <w:r w:rsidRPr="00463B11">
              <w:rPr>
                <w:rFonts w:ascii="Times New Roman" w:hAnsi="Times New Roman"/>
                <w:sz w:val="24"/>
                <w:szCs w:val="24"/>
              </w:rPr>
              <w:t>3.3</w:t>
            </w:r>
          </w:p>
        </w:tc>
        <w:tc>
          <w:tcPr>
            <w:tcW w:w="1347" w:type="dxa"/>
          </w:tcPr>
          <w:p w14:paraId="323078E3" w14:textId="77777777" w:rsidR="005654D9" w:rsidRPr="00463B11" w:rsidRDefault="005654D9" w:rsidP="00A1031F">
            <w:pPr>
              <w:pStyle w:val="TCTableBody"/>
              <w:rPr>
                <w:rFonts w:ascii="Times New Roman" w:hAnsi="Times New Roman"/>
                <w:sz w:val="24"/>
                <w:szCs w:val="24"/>
              </w:rPr>
            </w:pPr>
            <w:r w:rsidRPr="00463B11">
              <w:rPr>
                <w:rFonts w:ascii="Times New Roman" w:hAnsi="Times New Roman"/>
                <w:sz w:val="24"/>
                <w:szCs w:val="24"/>
              </w:rPr>
              <w:t>4.0260</w:t>
            </w:r>
          </w:p>
        </w:tc>
        <w:tc>
          <w:tcPr>
            <w:tcW w:w="780" w:type="dxa"/>
          </w:tcPr>
          <w:p w14:paraId="089A7628" w14:textId="77777777" w:rsidR="005654D9" w:rsidRPr="00463B11" w:rsidRDefault="005654D9" w:rsidP="00A1031F">
            <w:pPr>
              <w:pStyle w:val="TCTableBody"/>
              <w:rPr>
                <w:rFonts w:ascii="Times New Roman" w:hAnsi="Times New Roman"/>
                <w:sz w:val="24"/>
                <w:szCs w:val="24"/>
              </w:rPr>
            </w:pPr>
            <w:r w:rsidRPr="00463B11">
              <w:rPr>
                <w:rFonts w:ascii="Times New Roman" w:hAnsi="Times New Roman"/>
                <w:sz w:val="24"/>
                <w:szCs w:val="24"/>
              </w:rPr>
              <w:t>66.8</w:t>
            </w:r>
          </w:p>
        </w:tc>
      </w:tr>
    </w:tbl>
    <w:p w14:paraId="0E183257" w14:textId="77777777" w:rsidR="005654D9" w:rsidRPr="00463B11" w:rsidRDefault="005654D9" w:rsidP="005654D9">
      <w:pPr>
        <w:pStyle w:val="FETableFootnote"/>
        <w:spacing w:before="0" w:after="0"/>
        <w:rPr>
          <w:rFonts w:ascii="Times New Roman" w:hAnsi="Times New Roman"/>
          <w:sz w:val="20"/>
        </w:rPr>
      </w:pPr>
      <w:proofErr w:type="gramStart"/>
      <w:r w:rsidRPr="00463B11">
        <w:rPr>
          <w:rFonts w:ascii="Times New Roman" w:hAnsi="Times New Roman"/>
          <w:sz w:val="20"/>
          <w:vertAlign w:val="superscript"/>
        </w:rPr>
        <w:t>a</w:t>
      </w:r>
      <w:proofErr w:type="gramEnd"/>
      <w:r w:rsidRPr="00463B11">
        <w:rPr>
          <w:rFonts w:ascii="Times New Roman" w:hAnsi="Times New Roman"/>
          <w:sz w:val="20"/>
        </w:rPr>
        <w:t xml:space="preserve"> Determined by SEM-EDX</w:t>
      </w:r>
    </w:p>
    <w:p w14:paraId="514FDAB8" w14:textId="77777777" w:rsidR="005654D9" w:rsidRPr="00463B11" w:rsidRDefault="005654D9" w:rsidP="005654D9">
      <w:pPr>
        <w:pStyle w:val="FETableFootnote"/>
        <w:spacing w:before="0" w:after="0"/>
        <w:rPr>
          <w:rFonts w:ascii="Times New Roman" w:hAnsi="Times New Roman"/>
          <w:sz w:val="20"/>
        </w:rPr>
      </w:pPr>
      <w:proofErr w:type="gramStart"/>
      <w:r w:rsidRPr="00463B11">
        <w:rPr>
          <w:rFonts w:ascii="Times New Roman" w:hAnsi="Times New Roman"/>
          <w:sz w:val="20"/>
          <w:vertAlign w:val="superscript"/>
        </w:rPr>
        <w:t>b</w:t>
      </w:r>
      <w:proofErr w:type="gramEnd"/>
      <w:r w:rsidRPr="00463B11">
        <w:rPr>
          <w:rFonts w:ascii="Times New Roman" w:hAnsi="Times New Roman"/>
          <w:sz w:val="20"/>
        </w:rPr>
        <w:t xml:space="preserve"> Determined from XRD</w:t>
      </w:r>
    </w:p>
    <w:p w14:paraId="7F8697A3" w14:textId="77777777" w:rsidR="005654D9" w:rsidRPr="00463B11" w:rsidRDefault="005654D9" w:rsidP="005654D9">
      <w:pPr>
        <w:pStyle w:val="FETableFootnote"/>
        <w:spacing w:before="0" w:after="0"/>
        <w:rPr>
          <w:rFonts w:ascii="Times New Roman" w:hAnsi="Times New Roman"/>
          <w:sz w:val="20"/>
        </w:rPr>
      </w:pPr>
      <w:proofErr w:type="gramStart"/>
      <w:r w:rsidRPr="00463B11">
        <w:rPr>
          <w:rFonts w:ascii="Times New Roman" w:hAnsi="Times New Roman"/>
          <w:sz w:val="20"/>
          <w:vertAlign w:val="superscript"/>
        </w:rPr>
        <w:t>c</w:t>
      </w:r>
      <w:proofErr w:type="gramEnd"/>
      <w:r w:rsidRPr="00463B11">
        <w:rPr>
          <w:rFonts w:ascii="Times New Roman" w:hAnsi="Times New Roman"/>
          <w:sz w:val="20"/>
        </w:rPr>
        <w:t xml:space="preserve"> Sn content of the alloy phase calculated from the lattice parameter using </w:t>
      </w:r>
      <w:proofErr w:type="spellStart"/>
      <w:r w:rsidRPr="00463B11">
        <w:rPr>
          <w:rFonts w:ascii="Times New Roman" w:hAnsi="Times New Roman"/>
          <w:sz w:val="20"/>
        </w:rPr>
        <w:t>Vergard’s</w:t>
      </w:r>
      <w:proofErr w:type="spellEnd"/>
      <w:r w:rsidRPr="00463B11">
        <w:rPr>
          <w:rFonts w:ascii="Times New Roman" w:hAnsi="Times New Roman"/>
          <w:sz w:val="20"/>
        </w:rPr>
        <w:t xml:space="preserve"> law</w:t>
      </w:r>
    </w:p>
    <w:p w14:paraId="69743D67" w14:textId="77777777" w:rsidR="005654D9" w:rsidRDefault="005654D9">
      <w:pPr>
        <w:rPr>
          <w:rFonts w:ascii="Times New Roman" w:hAnsi="Times New Roman" w:cs="Times New Roman"/>
          <w:b/>
          <w:sz w:val="24"/>
          <w:szCs w:val="24"/>
        </w:rPr>
      </w:pPr>
    </w:p>
    <w:p w14:paraId="2B64758E" w14:textId="64438169" w:rsidR="005654D9" w:rsidRPr="005654D9" w:rsidRDefault="005654D9" w:rsidP="00A40B11">
      <w:pPr>
        <w:pStyle w:val="VDTableTitle"/>
      </w:pPr>
      <w:r w:rsidRPr="005654D9">
        <w:t xml:space="preserve">Table </w:t>
      </w:r>
      <w:r w:rsidR="0056160C">
        <w:t>S</w:t>
      </w:r>
      <w:r w:rsidRPr="005654D9">
        <w:t xml:space="preserve">2. </w:t>
      </w:r>
      <w:proofErr w:type="gramStart"/>
      <w:r w:rsidRPr="005654D9">
        <w:t xml:space="preserve">Electronic and composition parameters of the </w:t>
      </w:r>
      <w:r w:rsidR="00076773">
        <w:t xml:space="preserve">commercial </w:t>
      </w:r>
      <w:r w:rsidRPr="005654D9">
        <w:t>Pt/C and</w:t>
      </w:r>
      <w:r w:rsidR="00076773">
        <w:t xml:space="preserve"> as-prepared</w:t>
      </w:r>
      <w:r w:rsidRPr="005654D9">
        <w:t xml:space="preserve"> Pt-Sn/C catalysts.</w:t>
      </w:r>
      <w:proofErr w:type="gramEnd"/>
    </w:p>
    <w:tbl>
      <w:tblPr>
        <w:tblStyle w:val="Tablaconcuadrcula"/>
        <w:tblW w:w="0" w:type="auto"/>
        <w:tblLook w:val="04A0" w:firstRow="1" w:lastRow="0" w:firstColumn="1" w:lastColumn="0" w:noHBand="0" w:noVBand="1"/>
      </w:tblPr>
      <w:tblGrid>
        <w:gridCol w:w="1801"/>
        <w:gridCol w:w="1523"/>
        <w:gridCol w:w="1228"/>
        <w:gridCol w:w="411"/>
        <w:gridCol w:w="1666"/>
        <w:gridCol w:w="756"/>
      </w:tblGrid>
      <w:tr w:rsidR="005654D9" w:rsidRPr="005654D9" w14:paraId="29B1B411" w14:textId="77777777" w:rsidTr="00A1031F">
        <w:tc>
          <w:tcPr>
            <w:tcW w:w="1801" w:type="dxa"/>
            <w:vMerge w:val="restart"/>
            <w:tcBorders>
              <w:left w:val="nil"/>
              <w:right w:val="nil"/>
            </w:tcBorders>
          </w:tcPr>
          <w:p w14:paraId="47FE99F5"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Sample</w:t>
            </w:r>
          </w:p>
        </w:tc>
        <w:tc>
          <w:tcPr>
            <w:tcW w:w="2751" w:type="dxa"/>
            <w:gridSpan w:val="2"/>
            <w:tcBorders>
              <w:left w:val="nil"/>
              <w:bottom w:val="single" w:sz="4" w:space="0" w:color="auto"/>
              <w:right w:val="single" w:sz="36" w:space="0" w:color="FFFFFF" w:themeColor="background1"/>
            </w:tcBorders>
          </w:tcPr>
          <w:p w14:paraId="0D652FE3"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Binding energy / eV</w:t>
            </w:r>
          </w:p>
        </w:tc>
        <w:tc>
          <w:tcPr>
            <w:tcW w:w="411" w:type="dxa"/>
            <w:tcBorders>
              <w:left w:val="single" w:sz="36" w:space="0" w:color="FFFFFF" w:themeColor="background1"/>
              <w:bottom w:val="single" w:sz="4" w:space="0" w:color="auto"/>
              <w:right w:val="nil"/>
            </w:tcBorders>
          </w:tcPr>
          <w:p w14:paraId="7DEACFCF" w14:textId="77777777" w:rsidR="005654D9" w:rsidRPr="005654D9" w:rsidRDefault="005654D9" w:rsidP="00A1031F">
            <w:pPr>
              <w:pStyle w:val="TCTableBody"/>
              <w:rPr>
                <w:rFonts w:ascii="Times New Roman" w:hAnsi="Times New Roman"/>
                <w:sz w:val="24"/>
                <w:szCs w:val="24"/>
              </w:rPr>
            </w:pPr>
          </w:p>
        </w:tc>
        <w:tc>
          <w:tcPr>
            <w:tcW w:w="2422" w:type="dxa"/>
            <w:gridSpan w:val="2"/>
            <w:tcBorders>
              <w:left w:val="nil"/>
              <w:bottom w:val="single" w:sz="4" w:space="0" w:color="auto"/>
              <w:right w:val="nil"/>
            </w:tcBorders>
          </w:tcPr>
          <w:p w14:paraId="343328D1"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Pt/Sn Atomic ratio</w:t>
            </w:r>
          </w:p>
        </w:tc>
      </w:tr>
      <w:tr w:rsidR="005654D9" w:rsidRPr="005654D9" w14:paraId="0E41DBEC" w14:textId="77777777" w:rsidTr="00A1031F">
        <w:tc>
          <w:tcPr>
            <w:tcW w:w="1801" w:type="dxa"/>
            <w:vMerge/>
            <w:tcBorders>
              <w:left w:val="nil"/>
              <w:bottom w:val="single" w:sz="4" w:space="0" w:color="auto"/>
              <w:right w:val="nil"/>
            </w:tcBorders>
          </w:tcPr>
          <w:p w14:paraId="2155B75C" w14:textId="77777777" w:rsidR="005654D9" w:rsidRPr="005654D9" w:rsidRDefault="005654D9" w:rsidP="00A1031F">
            <w:pPr>
              <w:pStyle w:val="TCTableBody"/>
              <w:rPr>
                <w:rFonts w:ascii="Times New Roman" w:hAnsi="Times New Roman"/>
                <w:sz w:val="24"/>
                <w:szCs w:val="24"/>
              </w:rPr>
            </w:pPr>
          </w:p>
        </w:tc>
        <w:tc>
          <w:tcPr>
            <w:tcW w:w="1523" w:type="dxa"/>
            <w:tcBorders>
              <w:left w:val="nil"/>
              <w:bottom w:val="single" w:sz="4" w:space="0" w:color="auto"/>
              <w:right w:val="nil"/>
            </w:tcBorders>
          </w:tcPr>
          <w:p w14:paraId="70680D53"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Pt 4f</w:t>
            </w:r>
            <w:r w:rsidRPr="005654D9">
              <w:rPr>
                <w:rFonts w:ascii="Times New Roman" w:hAnsi="Times New Roman"/>
                <w:sz w:val="24"/>
                <w:szCs w:val="24"/>
                <w:vertAlign w:val="subscript"/>
              </w:rPr>
              <w:t>7/2</w:t>
            </w:r>
          </w:p>
        </w:tc>
        <w:tc>
          <w:tcPr>
            <w:tcW w:w="1228" w:type="dxa"/>
            <w:tcBorders>
              <w:left w:val="nil"/>
              <w:bottom w:val="single" w:sz="4" w:space="0" w:color="auto"/>
              <w:right w:val="single" w:sz="36" w:space="0" w:color="FFFFFF" w:themeColor="background1"/>
            </w:tcBorders>
          </w:tcPr>
          <w:p w14:paraId="62D41F3D"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Sn 3d</w:t>
            </w:r>
            <w:r w:rsidRPr="005654D9">
              <w:rPr>
                <w:rFonts w:ascii="Times New Roman" w:hAnsi="Times New Roman"/>
                <w:sz w:val="24"/>
                <w:szCs w:val="24"/>
                <w:vertAlign w:val="subscript"/>
              </w:rPr>
              <w:t>5/2</w:t>
            </w:r>
          </w:p>
        </w:tc>
        <w:tc>
          <w:tcPr>
            <w:tcW w:w="411" w:type="dxa"/>
            <w:tcBorders>
              <w:left w:val="single" w:sz="36" w:space="0" w:color="FFFFFF" w:themeColor="background1"/>
              <w:bottom w:val="single" w:sz="4" w:space="0" w:color="auto"/>
              <w:right w:val="nil"/>
            </w:tcBorders>
          </w:tcPr>
          <w:p w14:paraId="7EBF4B30" w14:textId="77777777" w:rsidR="005654D9" w:rsidRPr="005654D9" w:rsidRDefault="005654D9" w:rsidP="00A1031F">
            <w:pPr>
              <w:pStyle w:val="TCTableBody"/>
              <w:rPr>
                <w:rFonts w:ascii="Times New Roman" w:hAnsi="Times New Roman"/>
                <w:sz w:val="24"/>
                <w:szCs w:val="24"/>
              </w:rPr>
            </w:pPr>
          </w:p>
        </w:tc>
        <w:tc>
          <w:tcPr>
            <w:tcW w:w="1666" w:type="dxa"/>
            <w:tcBorders>
              <w:left w:val="nil"/>
              <w:bottom w:val="single" w:sz="4" w:space="0" w:color="auto"/>
              <w:right w:val="nil"/>
            </w:tcBorders>
          </w:tcPr>
          <w:p w14:paraId="0BB45D16"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SEM-EDX</w:t>
            </w:r>
          </w:p>
        </w:tc>
        <w:tc>
          <w:tcPr>
            <w:tcW w:w="756" w:type="dxa"/>
            <w:tcBorders>
              <w:left w:val="nil"/>
              <w:bottom w:val="single" w:sz="4" w:space="0" w:color="auto"/>
              <w:right w:val="nil"/>
            </w:tcBorders>
          </w:tcPr>
          <w:p w14:paraId="2163D728"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XPS</w:t>
            </w:r>
          </w:p>
        </w:tc>
      </w:tr>
      <w:tr w:rsidR="005654D9" w:rsidRPr="005654D9" w14:paraId="5E4F0473" w14:textId="77777777" w:rsidTr="00A1031F">
        <w:tc>
          <w:tcPr>
            <w:tcW w:w="1801" w:type="dxa"/>
            <w:tcBorders>
              <w:left w:val="nil"/>
              <w:bottom w:val="single" w:sz="4" w:space="0" w:color="auto"/>
              <w:right w:val="nil"/>
            </w:tcBorders>
          </w:tcPr>
          <w:p w14:paraId="0F9E9DAA"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Pt/C-JM</w:t>
            </w:r>
          </w:p>
        </w:tc>
        <w:tc>
          <w:tcPr>
            <w:tcW w:w="1523" w:type="dxa"/>
            <w:tcBorders>
              <w:left w:val="nil"/>
              <w:bottom w:val="single" w:sz="4" w:space="0" w:color="auto"/>
              <w:right w:val="nil"/>
            </w:tcBorders>
          </w:tcPr>
          <w:p w14:paraId="53134DAF"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71.5 (62)</w:t>
            </w:r>
          </w:p>
          <w:p w14:paraId="269824FE"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72.8 (24)</w:t>
            </w:r>
          </w:p>
          <w:p w14:paraId="35CFE5C3"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74.2 (14)</w:t>
            </w:r>
          </w:p>
        </w:tc>
        <w:tc>
          <w:tcPr>
            <w:tcW w:w="1639" w:type="dxa"/>
            <w:gridSpan w:val="2"/>
            <w:tcBorders>
              <w:left w:val="nil"/>
              <w:bottom w:val="single" w:sz="4" w:space="0" w:color="auto"/>
              <w:right w:val="nil"/>
            </w:tcBorders>
          </w:tcPr>
          <w:p w14:paraId="03AE3A3E"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w:t>
            </w:r>
          </w:p>
        </w:tc>
        <w:tc>
          <w:tcPr>
            <w:tcW w:w="1666" w:type="dxa"/>
            <w:tcBorders>
              <w:left w:val="nil"/>
              <w:bottom w:val="single" w:sz="4" w:space="0" w:color="auto"/>
              <w:right w:val="nil"/>
            </w:tcBorders>
          </w:tcPr>
          <w:p w14:paraId="4DFD0C2D"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w:t>
            </w:r>
          </w:p>
        </w:tc>
        <w:tc>
          <w:tcPr>
            <w:tcW w:w="756" w:type="dxa"/>
            <w:tcBorders>
              <w:left w:val="nil"/>
              <w:bottom w:val="single" w:sz="4" w:space="0" w:color="auto"/>
              <w:right w:val="nil"/>
            </w:tcBorders>
          </w:tcPr>
          <w:p w14:paraId="7FC90844"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w:t>
            </w:r>
          </w:p>
        </w:tc>
      </w:tr>
      <w:tr w:rsidR="005654D9" w:rsidRPr="005654D9" w14:paraId="5689391C" w14:textId="77777777" w:rsidTr="00A1031F">
        <w:tc>
          <w:tcPr>
            <w:tcW w:w="1801" w:type="dxa"/>
            <w:tcBorders>
              <w:top w:val="single" w:sz="4" w:space="0" w:color="auto"/>
              <w:left w:val="nil"/>
              <w:bottom w:val="single" w:sz="4" w:space="0" w:color="auto"/>
              <w:right w:val="nil"/>
            </w:tcBorders>
          </w:tcPr>
          <w:p w14:paraId="186A9169" w14:textId="77777777" w:rsidR="005654D9" w:rsidRPr="005654D9" w:rsidRDefault="005654D9" w:rsidP="00A1031F">
            <w:pPr>
              <w:pStyle w:val="TCTableBody"/>
              <w:rPr>
                <w:rFonts w:ascii="Times New Roman" w:hAnsi="Times New Roman"/>
                <w:sz w:val="24"/>
                <w:szCs w:val="24"/>
              </w:rPr>
            </w:pPr>
            <w:r>
              <w:rPr>
                <w:rFonts w:ascii="Times New Roman" w:hAnsi="Times New Roman"/>
                <w:sz w:val="24"/>
                <w:szCs w:val="24"/>
              </w:rPr>
              <w:t>Sn/Pt/C</w:t>
            </w:r>
          </w:p>
        </w:tc>
        <w:tc>
          <w:tcPr>
            <w:tcW w:w="1523" w:type="dxa"/>
            <w:tcBorders>
              <w:top w:val="single" w:sz="4" w:space="0" w:color="auto"/>
              <w:left w:val="nil"/>
              <w:bottom w:val="single" w:sz="4" w:space="0" w:color="auto"/>
              <w:right w:val="nil"/>
            </w:tcBorders>
          </w:tcPr>
          <w:p w14:paraId="4B59369F"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71.5 (74)</w:t>
            </w:r>
          </w:p>
          <w:p w14:paraId="3891448F"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72.8 (17)</w:t>
            </w:r>
          </w:p>
          <w:p w14:paraId="37FFF0C6"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74.3 (9)</w:t>
            </w:r>
          </w:p>
        </w:tc>
        <w:tc>
          <w:tcPr>
            <w:tcW w:w="1639" w:type="dxa"/>
            <w:gridSpan w:val="2"/>
            <w:tcBorders>
              <w:top w:val="single" w:sz="4" w:space="0" w:color="auto"/>
              <w:left w:val="nil"/>
              <w:bottom w:val="single" w:sz="4" w:space="0" w:color="auto"/>
              <w:right w:val="nil"/>
            </w:tcBorders>
          </w:tcPr>
          <w:p w14:paraId="70C4B910"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487.43 (100)</w:t>
            </w:r>
          </w:p>
        </w:tc>
        <w:tc>
          <w:tcPr>
            <w:tcW w:w="1666" w:type="dxa"/>
            <w:tcBorders>
              <w:top w:val="single" w:sz="4" w:space="0" w:color="auto"/>
              <w:left w:val="nil"/>
              <w:bottom w:val="single" w:sz="4" w:space="0" w:color="auto"/>
              <w:right w:val="nil"/>
            </w:tcBorders>
          </w:tcPr>
          <w:p w14:paraId="45FC928C"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3.0</w:t>
            </w:r>
          </w:p>
        </w:tc>
        <w:tc>
          <w:tcPr>
            <w:tcW w:w="756" w:type="dxa"/>
            <w:tcBorders>
              <w:top w:val="single" w:sz="4" w:space="0" w:color="auto"/>
              <w:left w:val="nil"/>
              <w:bottom w:val="single" w:sz="4" w:space="0" w:color="auto"/>
              <w:right w:val="nil"/>
            </w:tcBorders>
          </w:tcPr>
          <w:p w14:paraId="058EE8E4"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2.0</w:t>
            </w:r>
          </w:p>
        </w:tc>
      </w:tr>
      <w:tr w:rsidR="005654D9" w:rsidRPr="005654D9" w14:paraId="442FD417" w14:textId="77777777" w:rsidTr="00A1031F">
        <w:tc>
          <w:tcPr>
            <w:tcW w:w="1801" w:type="dxa"/>
            <w:tcBorders>
              <w:top w:val="single" w:sz="4" w:space="0" w:color="auto"/>
              <w:left w:val="nil"/>
              <w:bottom w:val="single" w:sz="4" w:space="0" w:color="auto"/>
              <w:right w:val="nil"/>
            </w:tcBorders>
          </w:tcPr>
          <w:p w14:paraId="6960CF8B"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Pt</w:t>
            </w:r>
            <w:r w:rsidRPr="005654D9">
              <w:rPr>
                <w:rFonts w:ascii="Times New Roman" w:hAnsi="Times New Roman"/>
                <w:sz w:val="24"/>
                <w:szCs w:val="24"/>
                <w:vertAlign w:val="subscript"/>
              </w:rPr>
              <w:t>3</w:t>
            </w:r>
            <w:r w:rsidRPr="005654D9">
              <w:rPr>
                <w:rFonts w:ascii="Times New Roman" w:hAnsi="Times New Roman"/>
                <w:sz w:val="24"/>
                <w:szCs w:val="24"/>
              </w:rPr>
              <w:t>Sn</w:t>
            </w:r>
            <w:r w:rsidRPr="005654D9">
              <w:rPr>
                <w:rFonts w:ascii="Times New Roman" w:hAnsi="Times New Roman"/>
                <w:sz w:val="24"/>
                <w:szCs w:val="24"/>
                <w:vertAlign w:val="subscript"/>
              </w:rPr>
              <w:t>1</w:t>
            </w:r>
            <w:r w:rsidRPr="005654D9">
              <w:rPr>
                <w:rFonts w:ascii="Times New Roman" w:hAnsi="Times New Roman"/>
                <w:sz w:val="24"/>
                <w:szCs w:val="24"/>
              </w:rPr>
              <w:t>/C</w:t>
            </w:r>
          </w:p>
        </w:tc>
        <w:tc>
          <w:tcPr>
            <w:tcW w:w="1523" w:type="dxa"/>
            <w:tcBorders>
              <w:top w:val="single" w:sz="4" w:space="0" w:color="auto"/>
              <w:left w:val="nil"/>
              <w:bottom w:val="single" w:sz="4" w:space="0" w:color="auto"/>
              <w:right w:val="nil"/>
            </w:tcBorders>
          </w:tcPr>
          <w:p w14:paraId="420708AC"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71.3 (78)</w:t>
            </w:r>
          </w:p>
          <w:p w14:paraId="22E48E05"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72.8 (15)</w:t>
            </w:r>
          </w:p>
          <w:p w14:paraId="35291FFF"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74.5 (7)</w:t>
            </w:r>
          </w:p>
        </w:tc>
        <w:tc>
          <w:tcPr>
            <w:tcW w:w="1639" w:type="dxa"/>
            <w:gridSpan w:val="2"/>
            <w:tcBorders>
              <w:top w:val="single" w:sz="4" w:space="0" w:color="auto"/>
              <w:left w:val="nil"/>
              <w:bottom w:val="single" w:sz="4" w:space="0" w:color="auto"/>
              <w:right w:val="nil"/>
            </w:tcBorders>
          </w:tcPr>
          <w:p w14:paraId="05BD4CBC"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485.7 (34)</w:t>
            </w:r>
          </w:p>
          <w:p w14:paraId="4A358CA2"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487.5 (66)</w:t>
            </w:r>
          </w:p>
        </w:tc>
        <w:tc>
          <w:tcPr>
            <w:tcW w:w="1666" w:type="dxa"/>
            <w:tcBorders>
              <w:top w:val="single" w:sz="4" w:space="0" w:color="auto"/>
              <w:left w:val="nil"/>
              <w:bottom w:val="single" w:sz="4" w:space="0" w:color="auto"/>
              <w:right w:val="nil"/>
            </w:tcBorders>
          </w:tcPr>
          <w:p w14:paraId="0360EF82"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4.5</w:t>
            </w:r>
          </w:p>
        </w:tc>
        <w:tc>
          <w:tcPr>
            <w:tcW w:w="756" w:type="dxa"/>
            <w:tcBorders>
              <w:top w:val="single" w:sz="4" w:space="0" w:color="auto"/>
              <w:left w:val="nil"/>
              <w:bottom w:val="single" w:sz="4" w:space="0" w:color="auto"/>
              <w:right w:val="nil"/>
            </w:tcBorders>
          </w:tcPr>
          <w:p w14:paraId="38D0FABC"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3.8</w:t>
            </w:r>
          </w:p>
        </w:tc>
      </w:tr>
      <w:tr w:rsidR="005654D9" w:rsidRPr="005654D9" w14:paraId="39BF006C" w14:textId="77777777" w:rsidTr="00A1031F">
        <w:tc>
          <w:tcPr>
            <w:tcW w:w="1801" w:type="dxa"/>
            <w:tcBorders>
              <w:top w:val="single" w:sz="4" w:space="0" w:color="auto"/>
              <w:left w:val="nil"/>
              <w:right w:val="nil"/>
            </w:tcBorders>
          </w:tcPr>
          <w:p w14:paraId="79E84F5E"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Pt</w:t>
            </w:r>
            <w:r w:rsidRPr="005654D9">
              <w:rPr>
                <w:rFonts w:ascii="Times New Roman" w:hAnsi="Times New Roman"/>
                <w:sz w:val="24"/>
                <w:szCs w:val="24"/>
                <w:vertAlign w:val="subscript"/>
              </w:rPr>
              <w:t>1</w:t>
            </w:r>
            <w:r w:rsidRPr="005654D9">
              <w:rPr>
                <w:rFonts w:ascii="Times New Roman" w:hAnsi="Times New Roman"/>
                <w:sz w:val="24"/>
                <w:szCs w:val="24"/>
              </w:rPr>
              <w:t>Sn</w:t>
            </w:r>
            <w:r w:rsidRPr="005654D9">
              <w:rPr>
                <w:rFonts w:ascii="Times New Roman" w:hAnsi="Times New Roman"/>
                <w:sz w:val="24"/>
                <w:szCs w:val="24"/>
                <w:vertAlign w:val="subscript"/>
              </w:rPr>
              <w:t>1</w:t>
            </w:r>
            <w:r w:rsidRPr="005654D9">
              <w:rPr>
                <w:rFonts w:ascii="Times New Roman" w:hAnsi="Times New Roman"/>
                <w:sz w:val="24"/>
                <w:szCs w:val="24"/>
              </w:rPr>
              <w:t>/C</w:t>
            </w:r>
          </w:p>
        </w:tc>
        <w:tc>
          <w:tcPr>
            <w:tcW w:w="1523" w:type="dxa"/>
            <w:tcBorders>
              <w:top w:val="single" w:sz="4" w:space="0" w:color="auto"/>
              <w:left w:val="nil"/>
              <w:right w:val="nil"/>
            </w:tcBorders>
          </w:tcPr>
          <w:p w14:paraId="6039C142"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71.5 (68)</w:t>
            </w:r>
          </w:p>
          <w:p w14:paraId="22B7E169"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72.7 (22)</w:t>
            </w:r>
          </w:p>
          <w:p w14:paraId="034F4A39"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74.2 (10)</w:t>
            </w:r>
          </w:p>
        </w:tc>
        <w:tc>
          <w:tcPr>
            <w:tcW w:w="1639" w:type="dxa"/>
            <w:gridSpan w:val="2"/>
            <w:tcBorders>
              <w:top w:val="single" w:sz="4" w:space="0" w:color="auto"/>
              <w:left w:val="nil"/>
              <w:right w:val="nil"/>
            </w:tcBorders>
          </w:tcPr>
          <w:p w14:paraId="13DF0E5A"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485.6 (2)</w:t>
            </w:r>
          </w:p>
          <w:p w14:paraId="6F365B87"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487.5 (98)</w:t>
            </w:r>
          </w:p>
        </w:tc>
        <w:tc>
          <w:tcPr>
            <w:tcW w:w="1666" w:type="dxa"/>
            <w:tcBorders>
              <w:top w:val="single" w:sz="4" w:space="0" w:color="auto"/>
              <w:left w:val="nil"/>
              <w:right w:val="nil"/>
            </w:tcBorders>
          </w:tcPr>
          <w:p w14:paraId="136229CE"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1.5</w:t>
            </w:r>
          </w:p>
        </w:tc>
        <w:tc>
          <w:tcPr>
            <w:tcW w:w="756" w:type="dxa"/>
            <w:tcBorders>
              <w:top w:val="single" w:sz="4" w:space="0" w:color="auto"/>
              <w:left w:val="nil"/>
              <w:right w:val="nil"/>
            </w:tcBorders>
          </w:tcPr>
          <w:p w14:paraId="37EA7CB5" w14:textId="77777777" w:rsidR="005654D9" w:rsidRPr="005654D9" w:rsidRDefault="005654D9" w:rsidP="00A1031F">
            <w:pPr>
              <w:pStyle w:val="TCTableBody"/>
              <w:rPr>
                <w:rFonts w:ascii="Times New Roman" w:hAnsi="Times New Roman"/>
                <w:sz w:val="24"/>
                <w:szCs w:val="24"/>
              </w:rPr>
            </w:pPr>
            <w:r w:rsidRPr="005654D9">
              <w:rPr>
                <w:rFonts w:ascii="Times New Roman" w:hAnsi="Times New Roman"/>
                <w:sz w:val="24"/>
                <w:szCs w:val="24"/>
              </w:rPr>
              <w:t>1.15</w:t>
            </w:r>
          </w:p>
        </w:tc>
      </w:tr>
    </w:tbl>
    <w:p w14:paraId="6F8012D0" w14:textId="77777777" w:rsidR="005654D9" w:rsidRPr="005654D9" w:rsidRDefault="005654D9" w:rsidP="00A40B11">
      <w:pPr>
        <w:pStyle w:val="TAMainText"/>
      </w:pPr>
    </w:p>
    <w:p w14:paraId="1F5E9EC4" w14:textId="77777777" w:rsidR="005654D9" w:rsidRPr="005654D9" w:rsidRDefault="005654D9" w:rsidP="005654D9">
      <w:pPr>
        <w:spacing w:after="60"/>
        <w:rPr>
          <w:rFonts w:ascii="Times New Roman" w:hAnsi="Times New Roman" w:cs="Times New Roman"/>
          <w:sz w:val="24"/>
          <w:szCs w:val="24"/>
        </w:rPr>
        <w:sectPr w:rsidR="005654D9" w:rsidRPr="005654D9" w:rsidSect="006433D6">
          <w:footerReference w:type="default" r:id="rId10"/>
          <w:endnotePr>
            <w:numFmt w:val="decimal"/>
          </w:endnotePr>
          <w:pgSz w:w="12240" w:h="15840"/>
          <w:pgMar w:top="1134" w:right="1134" w:bottom="1134" w:left="1134" w:header="720" w:footer="720" w:gutter="0"/>
          <w:cols w:space="461"/>
        </w:sectPr>
      </w:pPr>
    </w:p>
    <w:p w14:paraId="0BFD7995" w14:textId="77777777" w:rsidR="0056160C" w:rsidRPr="009E570C" w:rsidRDefault="0056160C" w:rsidP="0056160C">
      <w:pPr>
        <w:jc w:val="both"/>
        <w:rPr>
          <w:rFonts w:asciiTheme="majorBidi" w:hAnsiTheme="majorBidi" w:cstheme="majorBidi"/>
          <w:b/>
          <w:sz w:val="24"/>
          <w:szCs w:val="24"/>
        </w:rPr>
      </w:pPr>
      <w:r w:rsidRPr="009E570C">
        <w:rPr>
          <w:rFonts w:asciiTheme="majorBidi" w:hAnsiTheme="majorBidi" w:cstheme="majorBidi"/>
          <w:b/>
          <w:i/>
          <w:sz w:val="24"/>
          <w:szCs w:val="24"/>
        </w:rPr>
        <w:lastRenderedPageBreak/>
        <w:t>Ex situ</w:t>
      </w:r>
      <w:r w:rsidR="00710CDF">
        <w:rPr>
          <w:rFonts w:asciiTheme="majorBidi" w:hAnsiTheme="majorBidi" w:cstheme="majorBidi"/>
          <w:b/>
          <w:sz w:val="24"/>
          <w:szCs w:val="24"/>
        </w:rPr>
        <w:t xml:space="preserve"> XAS measurements</w:t>
      </w:r>
    </w:p>
    <w:p w14:paraId="162DFB55" w14:textId="77777777" w:rsidR="00A23AC3" w:rsidRDefault="003848A8" w:rsidP="00A23AC3">
      <w:pPr>
        <w:autoSpaceDE w:val="0"/>
        <w:autoSpaceDN w:val="0"/>
        <w:adjustRightInd w:val="0"/>
        <w:spacing w:after="0"/>
        <w:jc w:val="both"/>
        <w:rPr>
          <w:rFonts w:ascii="Times New Roman" w:hAnsi="Times New Roman" w:cs="Times New Roman"/>
          <w:sz w:val="24"/>
          <w:szCs w:val="24"/>
          <w:lang w:val="en-US"/>
        </w:rPr>
      </w:pPr>
      <w:r w:rsidRPr="003848A8">
        <w:rPr>
          <w:rFonts w:ascii="Times New Roman" w:hAnsi="Times New Roman"/>
          <w:i/>
          <w:sz w:val="24"/>
          <w:szCs w:val="24"/>
        </w:rPr>
        <w:t>Ex situ</w:t>
      </w:r>
      <w:r w:rsidRPr="003848A8">
        <w:rPr>
          <w:rFonts w:ascii="Times New Roman" w:hAnsi="Times New Roman"/>
          <w:sz w:val="24"/>
          <w:szCs w:val="24"/>
        </w:rPr>
        <w:t xml:space="preserve"> XAS measurements were carried out in order to confirm the structural and electronic effects of Sn on Pt. </w:t>
      </w:r>
      <w:r w:rsidR="00A23AC3" w:rsidRPr="00A338CF">
        <w:rPr>
          <w:rFonts w:ascii="Times New Roman" w:hAnsi="Times New Roman" w:cs="Times New Roman"/>
          <w:sz w:val="24"/>
          <w:szCs w:val="24"/>
        </w:rPr>
        <w:t>The samples were prepared as pellets by mixing the ground sample with cellulose to form a homogenous mixture, and then compressed using a pellet press. Two different pellets of each sample were used for the Pt L</w:t>
      </w:r>
      <w:r w:rsidR="00A23AC3" w:rsidRPr="00A338CF">
        <w:rPr>
          <w:rFonts w:ascii="Times New Roman" w:hAnsi="Times New Roman" w:cs="Times New Roman"/>
          <w:sz w:val="24"/>
          <w:szCs w:val="24"/>
          <w:vertAlign w:val="subscript"/>
        </w:rPr>
        <w:t>3</w:t>
      </w:r>
      <w:r w:rsidR="00A23AC3" w:rsidRPr="00A338CF">
        <w:rPr>
          <w:rFonts w:ascii="Times New Roman" w:hAnsi="Times New Roman" w:cs="Times New Roman"/>
          <w:sz w:val="24"/>
          <w:szCs w:val="24"/>
        </w:rPr>
        <w:t xml:space="preserve"> and Sn K edges so as to optimize the adsorption edge step of the studied element and the total adsorption.</w:t>
      </w:r>
    </w:p>
    <w:p w14:paraId="7D0FBA2D" w14:textId="77777777" w:rsidR="003848A8" w:rsidRPr="003848A8" w:rsidRDefault="003848A8" w:rsidP="003848A8">
      <w:pPr>
        <w:pStyle w:val="TAMainText"/>
        <w:spacing w:after="240" w:line="276" w:lineRule="auto"/>
        <w:ind w:firstLine="0"/>
        <w:rPr>
          <w:rFonts w:ascii="Times New Roman" w:hAnsi="Times New Roman"/>
          <w:sz w:val="24"/>
          <w:szCs w:val="24"/>
        </w:rPr>
      </w:pPr>
      <w:r w:rsidRPr="003848A8">
        <w:rPr>
          <w:rFonts w:ascii="Times New Roman" w:hAnsi="Times New Roman"/>
          <w:sz w:val="24"/>
          <w:szCs w:val="24"/>
        </w:rPr>
        <w:t>The EXAFS data and the corresponding fitted parameters at the Pt L</w:t>
      </w:r>
      <w:r w:rsidRPr="003848A8">
        <w:rPr>
          <w:rFonts w:ascii="Times New Roman" w:hAnsi="Times New Roman"/>
          <w:sz w:val="24"/>
          <w:szCs w:val="24"/>
          <w:vertAlign w:val="subscript"/>
        </w:rPr>
        <w:t>3</w:t>
      </w:r>
      <w:r w:rsidRPr="003848A8">
        <w:rPr>
          <w:rFonts w:ascii="Times New Roman" w:hAnsi="Times New Roman"/>
          <w:sz w:val="24"/>
          <w:szCs w:val="24"/>
        </w:rPr>
        <w:t xml:space="preserve"> and Sn K edges for the Pt/C-</w:t>
      </w:r>
      <w:r w:rsidRPr="0036271F">
        <w:rPr>
          <w:rFonts w:ascii="Times New Roman" w:hAnsi="Times New Roman"/>
          <w:sz w:val="24"/>
          <w:szCs w:val="24"/>
        </w:rPr>
        <w:t>JM and Pt-Sn/C catalysts are reported in Figure S2 and Table S3. The results are in good agreement with the information obtained by XRD and XPS. For the Sn modified Pt sample, it was confirmed that the deposition of tin on the Pt surface does not cause any structural modification to the bulk of the Pt nanoparticles, since the Pt-Pt bond length in these samples is the same as that for the Pt/C-JM sample used in their synthesis. The inclusion of a first shell Pt-Sn path did not improve the quality of the fit for the Pt edge data and therefore, it was excluded. In addition, it was also confirmed that the modification of Pt nanoparticles with a monolayer of tin on the surface does not perturb the electronic structure of Pt as illustrated in the XANES shown in Figure S3. At the Sn K edge, the</w:t>
      </w:r>
      <w:r w:rsidRPr="003848A8">
        <w:rPr>
          <w:rFonts w:ascii="Times New Roman" w:hAnsi="Times New Roman"/>
          <w:sz w:val="24"/>
          <w:szCs w:val="24"/>
        </w:rPr>
        <w:t xml:space="preserve"> EXAFS is dominated by the Sn-O coordination, confirming the formation of a SnO</w:t>
      </w:r>
      <w:r w:rsidRPr="003848A8">
        <w:rPr>
          <w:rFonts w:ascii="Times New Roman" w:hAnsi="Times New Roman"/>
          <w:sz w:val="24"/>
          <w:szCs w:val="24"/>
          <w:vertAlign w:val="subscript"/>
        </w:rPr>
        <w:t>2</w:t>
      </w:r>
      <w:r w:rsidRPr="003848A8">
        <w:rPr>
          <w:rFonts w:ascii="Times New Roman" w:hAnsi="Times New Roman"/>
          <w:sz w:val="24"/>
          <w:szCs w:val="24"/>
        </w:rPr>
        <w:t xml:space="preserve"> layer on the Pt NPs. The Sn-Pt interaction was not detected, which could be attributed to the fact that it is too small compared with the Sn-O signal. </w:t>
      </w:r>
    </w:p>
    <w:p w14:paraId="5F66496E" w14:textId="77777777" w:rsidR="00A40B11" w:rsidRPr="00120397" w:rsidRDefault="00A40B11" w:rsidP="00A40B11">
      <w:pPr>
        <w:pStyle w:val="VDTableTitle"/>
      </w:pPr>
      <w:r w:rsidRPr="00120397">
        <w:rPr>
          <w:rFonts w:asciiTheme="majorBidi" w:hAnsiTheme="majorBidi" w:cstheme="majorBidi"/>
        </w:rPr>
        <w:t xml:space="preserve">Table </w:t>
      </w:r>
      <w:r w:rsidR="00C12121">
        <w:rPr>
          <w:rFonts w:asciiTheme="majorBidi" w:hAnsiTheme="majorBidi" w:cstheme="majorBidi"/>
        </w:rPr>
        <w:t>S</w:t>
      </w:r>
      <w:r w:rsidRPr="00120397">
        <w:rPr>
          <w:rFonts w:asciiTheme="majorBidi" w:hAnsiTheme="majorBidi" w:cstheme="majorBidi"/>
        </w:rPr>
        <w:t xml:space="preserve">3. </w:t>
      </w:r>
      <w:r w:rsidRPr="00120397">
        <w:t xml:space="preserve">Structural parameters obtained for the Pt-Sn materials supported on carbon and </w:t>
      </w:r>
      <w:r w:rsidR="00022598">
        <w:t xml:space="preserve">the </w:t>
      </w:r>
      <w:r w:rsidRPr="00120397">
        <w:t xml:space="preserve">commercial Pt/C </w:t>
      </w:r>
      <w:r w:rsidR="00022598">
        <w:t xml:space="preserve">catalyst (JM) from fitting both </w:t>
      </w:r>
      <w:r w:rsidRPr="00120397">
        <w:t>the Pt L</w:t>
      </w:r>
      <w:r w:rsidRPr="00120397">
        <w:rPr>
          <w:vertAlign w:val="subscript"/>
        </w:rPr>
        <w:t>3</w:t>
      </w:r>
      <w:r w:rsidRPr="00120397">
        <w:t xml:space="preserve"> </w:t>
      </w:r>
      <w:r w:rsidR="00022598">
        <w:t xml:space="preserve">and Sn K </w:t>
      </w:r>
      <w:r w:rsidRPr="00120397">
        <w:t xml:space="preserve">edge EXAFS data acquired under air. </w:t>
      </w:r>
    </w:p>
    <w:tbl>
      <w:tblPr>
        <w:tblStyle w:val="Tablaconcuadrcula"/>
        <w:tblW w:w="0" w:type="auto"/>
        <w:tblLook w:val="04A0" w:firstRow="1" w:lastRow="0" w:firstColumn="1" w:lastColumn="0" w:noHBand="0" w:noVBand="1"/>
      </w:tblPr>
      <w:tblGrid>
        <w:gridCol w:w="1465"/>
        <w:gridCol w:w="1179"/>
        <w:gridCol w:w="1089"/>
        <w:gridCol w:w="1843"/>
        <w:gridCol w:w="1417"/>
        <w:gridCol w:w="1276"/>
        <w:gridCol w:w="952"/>
      </w:tblGrid>
      <w:tr w:rsidR="00A40B11" w:rsidRPr="00A40B11" w14:paraId="5BB2A41E" w14:textId="77777777" w:rsidTr="0077656F">
        <w:tc>
          <w:tcPr>
            <w:tcW w:w="1465" w:type="dxa"/>
            <w:tcBorders>
              <w:left w:val="nil"/>
              <w:bottom w:val="single" w:sz="4" w:space="0" w:color="auto"/>
              <w:right w:val="nil"/>
            </w:tcBorders>
          </w:tcPr>
          <w:p w14:paraId="721BEF2D" w14:textId="77777777" w:rsidR="00A40B11" w:rsidRPr="00A40B11" w:rsidRDefault="00A40B11" w:rsidP="0077656F">
            <w:pPr>
              <w:pStyle w:val="TCTableBody"/>
              <w:rPr>
                <w:rFonts w:ascii="Times New Roman" w:hAnsi="Times New Roman"/>
                <w:sz w:val="24"/>
                <w:szCs w:val="24"/>
              </w:rPr>
            </w:pPr>
            <w:r w:rsidRPr="00A40B11">
              <w:rPr>
                <w:rFonts w:ascii="Times New Roman" w:hAnsi="Times New Roman"/>
                <w:sz w:val="24"/>
                <w:szCs w:val="24"/>
              </w:rPr>
              <w:t>Sample</w:t>
            </w:r>
          </w:p>
        </w:tc>
        <w:tc>
          <w:tcPr>
            <w:tcW w:w="1179" w:type="dxa"/>
            <w:tcBorders>
              <w:left w:val="nil"/>
              <w:bottom w:val="single" w:sz="4" w:space="0" w:color="auto"/>
              <w:right w:val="nil"/>
            </w:tcBorders>
          </w:tcPr>
          <w:p w14:paraId="34B398F8" w14:textId="77777777" w:rsidR="00A40B11" w:rsidRPr="00A40B11" w:rsidRDefault="00A40B11" w:rsidP="0077656F">
            <w:pPr>
              <w:pStyle w:val="TCTableBody"/>
              <w:rPr>
                <w:rFonts w:ascii="Times New Roman" w:hAnsi="Times New Roman"/>
                <w:sz w:val="24"/>
                <w:szCs w:val="24"/>
              </w:rPr>
            </w:pPr>
            <w:r w:rsidRPr="00A40B11">
              <w:rPr>
                <w:rFonts w:ascii="Times New Roman" w:hAnsi="Times New Roman"/>
                <w:sz w:val="24"/>
                <w:szCs w:val="24"/>
              </w:rPr>
              <w:t>Shell</w:t>
            </w:r>
          </w:p>
        </w:tc>
        <w:tc>
          <w:tcPr>
            <w:tcW w:w="1089" w:type="dxa"/>
            <w:tcBorders>
              <w:left w:val="nil"/>
              <w:bottom w:val="single" w:sz="4" w:space="0" w:color="auto"/>
              <w:right w:val="nil"/>
            </w:tcBorders>
          </w:tcPr>
          <w:p w14:paraId="6900333D" w14:textId="77777777" w:rsidR="00A40B11" w:rsidRPr="00A40B11" w:rsidRDefault="00A40B11" w:rsidP="0077656F">
            <w:pPr>
              <w:pStyle w:val="TCTableBody"/>
              <w:rPr>
                <w:rFonts w:ascii="Times New Roman" w:hAnsi="Times New Roman"/>
                <w:sz w:val="24"/>
                <w:szCs w:val="24"/>
              </w:rPr>
            </w:pPr>
            <w:r w:rsidRPr="00A40B11">
              <w:rPr>
                <w:rFonts w:ascii="Times New Roman" w:hAnsi="Times New Roman"/>
                <w:sz w:val="24"/>
                <w:szCs w:val="24"/>
              </w:rPr>
              <w:t>N</w:t>
            </w:r>
          </w:p>
        </w:tc>
        <w:tc>
          <w:tcPr>
            <w:tcW w:w="1843" w:type="dxa"/>
            <w:tcBorders>
              <w:left w:val="nil"/>
              <w:bottom w:val="single" w:sz="4" w:space="0" w:color="auto"/>
              <w:right w:val="nil"/>
            </w:tcBorders>
          </w:tcPr>
          <w:p w14:paraId="47BAA07F" w14:textId="77777777" w:rsidR="00A40B11" w:rsidRPr="00A40B11" w:rsidRDefault="00A40B11" w:rsidP="0077656F">
            <w:pPr>
              <w:pStyle w:val="TCTableBody"/>
              <w:rPr>
                <w:rFonts w:ascii="Times New Roman" w:hAnsi="Times New Roman"/>
                <w:sz w:val="24"/>
                <w:szCs w:val="24"/>
              </w:rPr>
            </w:pPr>
            <w:r w:rsidRPr="00A40B11">
              <w:rPr>
                <w:rFonts w:ascii="Times New Roman" w:hAnsi="Times New Roman"/>
                <w:sz w:val="24"/>
                <w:szCs w:val="24"/>
              </w:rPr>
              <w:t>R/Å</w:t>
            </w:r>
          </w:p>
        </w:tc>
        <w:tc>
          <w:tcPr>
            <w:tcW w:w="1417" w:type="dxa"/>
            <w:tcBorders>
              <w:left w:val="nil"/>
              <w:bottom w:val="single" w:sz="4" w:space="0" w:color="auto"/>
              <w:right w:val="nil"/>
            </w:tcBorders>
          </w:tcPr>
          <w:p w14:paraId="5DAC1335" w14:textId="77777777" w:rsidR="00A40B11" w:rsidRPr="00A40B11" w:rsidRDefault="00A40B11" w:rsidP="0077656F">
            <w:pPr>
              <w:pStyle w:val="TCTableBody"/>
              <w:rPr>
                <w:rFonts w:ascii="Times New Roman" w:hAnsi="Times New Roman"/>
                <w:sz w:val="24"/>
                <w:szCs w:val="24"/>
              </w:rPr>
            </w:pPr>
            <w:r w:rsidRPr="00A40B11">
              <w:rPr>
                <w:rFonts w:ascii="Times New Roman" w:hAnsi="Times New Roman"/>
                <w:sz w:val="24"/>
                <w:szCs w:val="24"/>
              </w:rPr>
              <w:t>σ</w:t>
            </w:r>
            <w:r w:rsidRPr="00A40B11">
              <w:rPr>
                <w:rFonts w:ascii="Times New Roman" w:hAnsi="Times New Roman"/>
                <w:sz w:val="24"/>
                <w:szCs w:val="24"/>
                <w:vertAlign w:val="superscript"/>
              </w:rPr>
              <w:t>2</w:t>
            </w:r>
            <w:r w:rsidRPr="00A40B11">
              <w:rPr>
                <w:rFonts w:ascii="Times New Roman" w:hAnsi="Times New Roman"/>
                <w:sz w:val="24"/>
                <w:szCs w:val="24"/>
              </w:rPr>
              <w:t xml:space="preserve"> x 10</w:t>
            </w:r>
            <w:r w:rsidRPr="00A40B11">
              <w:rPr>
                <w:rFonts w:ascii="Times New Roman" w:hAnsi="Times New Roman"/>
                <w:sz w:val="24"/>
                <w:szCs w:val="24"/>
                <w:vertAlign w:val="superscript"/>
              </w:rPr>
              <w:t>4</w:t>
            </w:r>
            <w:r w:rsidRPr="00A40B11">
              <w:rPr>
                <w:rFonts w:ascii="Times New Roman" w:hAnsi="Times New Roman"/>
                <w:sz w:val="24"/>
                <w:szCs w:val="24"/>
              </w:rPr>
              <w:t>/ Å</w:t>
            </w:r>
            <w:r w:rsidRPr="00A40B11">
              <w:rPr>
                <w:rFonts w:ascii="Times New Roman" w:hAnsi="Times New Roman"/>
                <w:sz w:val="24"/>
                <w:szCs w:val="24"/>
                <w:vertAlign w:val="superscript"/>
              </w:rPr>
              <w:t>2</w:t>
            </w:r>
          </w:p>
        </w:tc>
        <w:tc>
          <w:tcPr>
            <w:tcW w:w="1276" w:type="dxa"/>
            <w:tcBorders>
              <w:left w:val="nil"/>
              <w:bottom w:val="single" w:sz="4" w:space="0" w:color="auto"/>
              <w:right w:val="nil"/>
            </w:tcBorders>
          </w:tcPr>
          <w:p w14:paraId="2D69C7C0" w14:textId="77777777" w:rsidR="00A40B11" w:rsidRPr="00A40B11" w:rsidRDefault="00A40B11" w:rsidP="0077656F">
            <w:pPr>
              <w:pStyle w:val="TCTableBody"/>
              <w:rPr>
                <w:rFonts w:ascii="Times New Roman" w:hAnsi="Times New Roman"/>
                <w:sz w:val="24"/>
                <w:szCs w:val="24"/>
              </w:rPr>
            </w:pPr>
            <w:r w:rsidRPr="00A40B11">
              <w:rPr>
                <w:rFonts w:ascii="Times New Roman" w:hAnsi="Times New Roman"/>
                <w:sz w:val="24"/>
                <w:szCs w:val="24"/>
              </w:rPr>
              <w:t>ΔE</w:t>
            </w:r>
            <w:r w:rsidRPr="00A40B11">
              <w:rPr>
                <w:rFonts w:ascii="Times New Roman" w:hAnsi="Times New Roman"/>
                <w:sz w:val="24"/>
                <w:szCs w:val="24"/>
                <w:vertAlign w:val="subscript"/>
              </w:rPr>
              <w:t>0</w:t>
            </w:r>
            <w:r w:rsidRPr="00A40B11">
              <w:rPr>
                <w:rFonts w:ascii="Times New Roman" w:hAnsi="Times New Roman"/>
                <w:sz w:val="24"/>
                <w:szCs w:val="24"/>
              </w:rPr>
              <w:t>/eV</w:t>
            </w:r>
          </w:p>
        </w:tc>
        <w:tc>
          <w:tcPr>
            <w:tcW w:w="952" w:type="dxa"/>
            <w:tcBorders>
              <w:left w:val="nil"/>
              <w:bottom w:val="single" w:sz="4" w:space="0" w:color="auto"/>
              <w:right w:val="nil"/>
            </w:tcBorders>
          </w:tcPr>
          <w:p w14:paraId="4E20CF04" w14:textId="77777777" w:rsidR="00A40B11" w:rsidRPr="00A40B11" w:rsidRDefault="00A40B11" w:rsidP="0077656F">
            <w:pPr>
              <w:pStyle w:val="TCTableBody"/>
              <w:rPr>
                <w:rFonts w:ascii="Times New Roman" w:hAnsi="Times New Roman"/>
                <w:sz w:val="24"/>
                <w:szCs w:val="24"/>
              </w:rPr>
            </w:pPr>
            <w:proofErr w:type="spellStart"/>
            <w:r w:rsidRPr="00A40B11">
              <w:rPr>
                <w:rFonts w:ascii="Times New Roman" w:hAnsi="Times New Roman"/>
                <w:sz w:val="24"/>
                <w:szCs w:val="24"/>
              </w:rPr>
              <w:t>R</w:t>
            </w:r>
            <w:r w:rsidRPr="00A40B11">
              <w:rPr>
                <w:rFonts w:ascii="Times New Roman" w:hAnsi="Times New Roman"/>
                <w:sz w:val="24"/>
                <w:szCs w:val="24"/>
                <w:vertAlign w:val="subscript"/>
              </w:rPr>
              <w:t>f</w:t>
            </w:r>
            <w:proofErr w:type="spellEnd"/>
          </w:p>
        </w:tc>
      </w:tr>
      <w:tr w:rsidR="00A40B11" w:rsidRPr="00A40B11" w14:paraId="78419987" w14:textId="77777777" w:rsidTr="0077656F">
        <w:tc>
          <w:tcPr>
            <w:tcW w:w="1465" w:type="dxa"/>
            <w:tcBorders>
              <w:left w:val="nil"/>
              <w:bottom w:val="nil"/>
              <w:right w:val="nil"/>
            </w:tcBorders>
          </w:tcPr>
          <w:p w14:paraId="6F4F00AA" w14:textId="77777777" w:rsidR="00A40B11" w:rsidRPr="00A40B11" w:rsidRDefault="00A40B11" w:rsidP="003848A8">
            <w:pPr>
              <w:pStyle w:val="TCTableBody"/>
              <w:spacing w:after="0" w:line="276" w:lineRule="auto"/>
              <w:rPr>
                <w:rFonts w:ascii="Times New Roman" w:hAnsi="Times New Roman"/>
                <w:sz w:val="24"/>
                <w:szCs w:val="24"/>
                <w:lang w:val="fr-FR"/>
              </w:rPr>
            </w:pPr>
            <w:r w:rsidRPr="00A40B11">
              <w:rPr>
                <w:rFonts w:ascii="Times New Roman" w:hAnsi="Times New Roman"/>
                <w:sz w:val="24"/>
                <w:szCs w:val="24"/>
                <w:lang w:val="fr-FR"/>
              </w:rPr>
              <w:t>Pt/C-JM</w:t>
            </w:r>
          </w:p>
        </w:tc>
        <w:tc>
          <w:tcPr>
            <w:tcW w:w="1179" w:type="dxa"/>
            <w:tcBorders>
              <w:left w:val="nil"/>
              <w:bottom w:val="nil"/>
              <w:right w:val="nil"/>
            </w:tcBorders>
          </w:tcPr>
          <w:p w14:paraId="44D97DEE" w14:textId="77777777" w:rsidR="00A40B11" w:rsidRPr="00A40B11" w:rsidRDefault="00A40B11" w:rsidP="003848A8">
            <w:pPr>
              <w:pStyle w:val="TCTableBody"/>
              <w:spacing w:after="0" w:line="276" w:lineRule="auto"/>
              <w:rPr>
                <w:rFonts w:ascii="Times New Roman" w:hAnsi="Times New Roman"/>
                <w:sz w:val="24"/>
                <w:szCs w:val="24"/>
                <w:lang w:val="fr-FR"/>
              </w:rPr>
            </w:pPr>
            <w:r w:rsidRPr="00A40B11">
              <w:rPr>
                <w:rFonts w:ascii="Times New Roman" w:hAnsi="Times New Roman"/>
                <w:sz w:val="24"/>
                <w:szCs w:val="24"/>
                <w:lang w:val="fr-FR"/>
              </w:rPr>
              <w:t>Pt-Pt</w:t>
            </w:r>
            <w:r w:rsidRPr="00A40B11">
              <w:rPr>
                <w:rFonts w:ascii="Times New Roman" w:hAnsi="Times New Roman"/>
                <w:sz w:val="24"/>
                <w:szCs w:val="24"/>
                <w:vertAlign w:val="subscript"/>
                <w:lang w:val="fr-FR"/>
              </w:rPr>
              <w:t>1</w:t>
            </w:r>
          </w:p>
        </w:tc>
        <w:tc>
          <w:tcPr>
            <w:tcW w:w="1089" w:type="dxa"/>
            <w:tcBorders>
              <w:left w:val="nil"/>
              <w:bottom w:val="nil"/>
              <w:right w:val="nil"/>
            </w:tcBorders>
          </w:tcPr>
          <w:p w14:paraId="66C0FD2F" w14:textId="77777777" w:rsidR="00A40B11" w:rsidRPr="00A40B11" w:rsidRDefault="00A40B11"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5.1 ± 0.5</w:t>
            </w:r>
          </w:p>
        </w:tc>
        <w:tc>
          <w:tcPr>
            <w:tcW w:w="1843" w:type="dxa"/>
            <w:tcBorders>
              <w:left w:val="nil"/>
              <w:bottom w:val="nil"/>
              <w:right w:val="nil"/>
            </w:tcBorders>
          </w:tcPr>
          <w:p w14:paraId="14BDD93B" w14:textId="77777777" w:rsidR="00A40B11" w:rsidRPr="00A40B11" w:rsidRDefault="00A40B11"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2.754 ± 0.004</w:t>
            </w:r>
          </w:p>
        </w:tc>
        <w:tc>
          <w:tcPr>
            <w:tcW w:w="1417" w:type="dxa"/>
            <w:tcBorders>
              <w:left w:val="nil"/>
              <w:bottom w:val="nil"/>
              <w:right w:val="nil"/>
            </w:tcBorders>
          </w:tcPr>
          <w:p w14:paraId="52436827" w14:textId="77777777" w:rsidR="00A40B11" w:rsidRPr="00A40B11" w:rsidRDefault="00A40B11"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68 ± 7</w:t>
            </w:r>
          </w:p>
        </w:tc>
        <w:tc>
          <w:tcPr>
            <w:tcW w:w="1276" w:type="dxa"/>
            <w:tcBorders>
              <w:left w:val="nil"/>
              <w:bottom w:val="nil"/>
              <w:right w:val="nil"/>
            </w:tcBorders>
          </w:tcPr>
          <w:p w14:paraId="7EFF7116" w14:textId="77777777" w:rsidR="00A40B11" w:rsidRPr="00A40B11" w:rsidRDefault="00A40B11"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10.6 ± 0.8</w:t>
            </w:r>
          </w:p>
        </w:tc>
        <w:tc>
          <w:tcPr>
            <w:tcW w:w="952" w:type="dxa"/>
            <w:tcBorders>
              <w:left w:val="nil"/>
              <w:bottom w:val="nil"/>
              <w:right w:val="nil"/>
            </w:tcBorders>
          </w:tcPr>
          <w:p w14:paraId="28A25FCA" w14:textId="77777777" w:rsidR="00A40B11" w:rsidRPr="00A40B11" w:rsidRDefault="00A40B11"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0.007</w:t>
            </w:r>
          </w:p>
        </w:tc>
      </w:tr>
      <w:tr w:rsidR="00A40B11" w:rsidRPr="00A40B11" w14:paraId="29144209" w14:textId="77777777" w:rsidTr="00022598">
        <w:tc>
          <w:tcPr>
            <w:tcW w:w="1465" w:type="dxa"/>
            <w:tcBorders>
              <w:top w:val="nil"/>
              <w:left w:val="nil"/>
              <w:bottom w:val="single" w:sz="4" w:space="0" w:color="auto"/>
              <w:right w:val="nil"/>
            </w:tcBorders>
          </w:tcPr>
          <w:p w14:paraId="07ABC562" w14:textId="77777777" w:rsidR="00A40B11" w:rsidRPr="00A40B11" w:rsidRDefault="00A40B11" w:rsidP="003848A8">
            <w:pPr>
              <w:pStyle w:val="TCTableBody"/>
              <w:spacing w:after="0" w:line="276" w:lineRule="auto"/>
              <w:rPr>
                <w:rFonts w:ascii="Times New Roman" w:hAnsi="Times New Roman"/>
                <w:sz w:val="24"/>
                <w:szCs w:val="24"/>
              </w:rPr>
            </w:pPr>
          </w:p>
        </w:tc>
        <w:tc>
          <w:tcPr>
            <w:tcW w:w="1179" w:type="dxa"/>
            <w:tcBorders>
              <w:top w:val="nil"/>
              <w:left w:val="nil"/>
              <w:bottom w:val="single" w:sz="4" w:space="0" w:color="auto"/>
              <w:right w:val="nil"/>
            </w:tcBorders>
          </w:tcPr>
          <w:p w14:paraId="63C00575" w14:textId="77777777" w:rsidR="00A40B11" w:rsidRPr="00A40B11" w:rsidRDefault="00A40B11"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Pt-O</w:t>
            </w:r>
            <w:r w:rsidRPr="00A40B11">
              <w:rPr>
                <w:rFonts w:ascii="Times New Roman" w:hAnsi="Times New Roman"/>
                <w:sz w:val="24"/>
                <w:szCs w:val="24"/>
                <w:vertAlign w:val="subscript"/>
              </w:rPr>
              <w:t>1</w:t>
            </w:r>
          </w:p>
        </w:tc>
        <w:tc>
          <w:tcPr>
            <w:tcW w:w="1089" w:type="dxa"/>
            <w:tcBorders>
              <w:top w:val="nil"/>
              <w:left w:val="nil"/>
              <w:bottom w:val="single" w:sz="4" w:space="0" w:color="auto"/>
              <w:right w:val="nil"/>
            </w:tcBorders>
          </w:tcPr>
          <w:p w14:paraId="589E56EF" w14:textId="77777777" w:rsidR="00A40B11" w:rsidRPr="00A40B11" w:rsidRDefault="00A40B11"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2.4 ± 0.3</w:t>
            </w:r>
          </w:p>
        </w:tc>
        <w:tc>
          <w:tcPr>
            <w:tcW w:w="1843" w:type="dxa"/>
            <w:tcBorders>
              <w:top w:val="nil"/>
              <w:left w:val="nil"/>
              <w:bottom w:val="single" w:sz="4" w:space="0" w:color="auto"/>
              <w:right w:val="nil"/>
            </w:tcBorders>
          </w:tcPr>
          <w:p w14:paraId="4D79EB36" w14:textId="77777777" w:rsidR="00A40B11" w:rsidRPr="00A40B11" w:rsidRDefault="00A40B11"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1.998 ± 0.008</w:t>
            </w:r>
          </w:p>
        </w:tc>
        <w:tc>
          <w:tcPr>
            <w:tcW w:w="1417" w:type="dxa"/>
            <w:tcBorders>
              <w:top w:val="nil"/>
              <w:left w:val="nil"/>
              <w:bottom w:val="single" w:sz="4" w:space="0" w:color="auto"/>
              <w:right w:val="nil"/>
            </w:tcBorders>
          </w:tcPr>
          <w:p w14:paraId="59414F08" w14:textId="77777777" w:rsidR="00A40B11" w:rsidRPr="00A40B11" w:rsidRDefault="00A40B11"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56 ± 19</w:t>
            </w:r>
          </w:p>
        </w:tc>
        <w:tc>
          <w:tcPr>
            <w:tcW w:w="1276" w:type="dxa"/>
            <w:tcBorders>
              <w:top w:val="nil"/>
              <w:left w:val="nil"/>
              <w:bottom w:val="single" w:sz="4" w:space="0" w:color="auto"/>
              <w:right w:val="nil"/>
            </w:tcBorders>
          </w:tcPr>
          <w:p w14:paraId="3981CCA2" w14:textId="77777777" w:rsidR="00A40B11" w:rsidRPr="00A40B11" w:rsidRDefault="00A40B11" w:rsidP="003848A8">
            <w:pPr>
              <w:pStyle w:val="TCTableBody"/>
              <w:spacing w:after="0" w:line="276" w:lineRule="auto"/>
              <w:rPr>
                <w:rFonts w:ascii="Times New Roman" w:hAnsi="Times New Roman"/>
                <w:sz w:val="24"/>
                <w:szCs w:val="24"/>
              </w:rPr>
            </w:pPr>
          </w:p>
        </w:tc>
        <w:tc>
          <w:tcPr>
            <w:tcW w:w="952" w:type="dxa"/>
            <w:tcBorders>
              <w:top w:val="nil"/>
              <w:left w:val="nil"/>
              <w:bottom w:val="single" w:sz="4" w:space="0" w:color="auto"/>
              <w:right w:val="nil"/>
            </w:tcBorders>
          </w:tcPr>
          <w:p w14:paraId="43943DD1" w14:textId="77777777" w:rsidR="00A40B11" w:rsidRPr="00A40B11" w:rsidRDefault="00A40B11" w:rsidP="003848A8">
            <w:pPr>
              <w:pStyle w:val="TCTableBody"/>
              <w:spacing w:after="0" w:line="276" w:lineRule="auto"/>
              <w:rPr>
                <w:rFonts w:ascii="Times New Roman" w:hAnsi="Times New Roman"/>
                <w:sz w:val="24"/>
                <w:szCs w:val="24"/>
              </w:rPr>
            </w:pPr>
          </w:p>
        </w:tc>
      </w:tr>
      <w:tr w:rsidR="00022598" w:rsidRPr="00A40B11" w14:paraId="6206C478" w14:textId="77777777" w:rsidTr="00022598">
        <w:tc>
          <w:tcPr>
            <w:tcW w:w="1465" w:type="dxa"/>
            <w:vMerge w:val="restart"/>
            <w:tcBorders>
              <w:top w:val="nil"/>
              <w:left w:val="nil"/>
              <w:right w:val="nil"/>
            </w:tcBorders>
          </w:tcPr>
          <w:p w14:paraId="09361536" w14:textId="77777777" w:rsidR="00022598" w:rsidRPr="00A40B11" w:rsidRDefault="00022598" w:rsidP="003848A8">
            <w:pPr>
              <w:pStyle w:val="TCTableBody"/>
              <w:spacing w:after="0" w:line="276" w:lineRule="auto"/>
              <w:rPr>
                <w:rFonts w:ascii="Times New Roman" w:hAnsi="Times New Roman"/>
                <w:sz w:val="24"/>
                <w:szCs w:val="24"/>
              </w:rPr>
            </w:pPr>
            <w:r>
              <w:rPr>
                <w:rFonts w:ascii="Times New Roman" w:hAnsi="Times New Roman"/>
                <w:sz w:val="24"/>
                <w:szCs w:val="24"/>
              </w:rPr>
              <w:t>Sn/Pt/C</w:t>
            </w:r>
          </w:p>
        </w:tc>
        <w:tc>
          <w:tcPr>
            <w:tcW w:w="1179" w:type="dxa"/>
            <w:tcBorders>
              <w:top w:val="single" w:sz="4" w:space="0" w:color="auto"/>
              <w:left w:val="nil"/>
              <w:bottom w:val="nil"/>
              <w:right w:val="nil"/>
            </w:tcBorders>
          </w:tcPr>
          <w:p w14:paraId="7AD86618" w14:textId="77777777" w:rsidR="00022598" w:rsidRPr="00A40B11" w:rsidRDefault="00022598" w:rsidP="003848A8">
            <w:pPr>
              <w:pStyle w:val="TCTableBody"/>
              <w:spacing w:after="0" w:line="276" w:lineRule="auto"/>
              <w:rPr>
                <w:rFonts w:ascii="Times New Roman" w:hAnsi="Times New Roman"/>
                <w:sz w:val="24"/>
                <w:szCs w:val="24"/>
                <w:lang w:val="fr-FR"/>
              </w:rPr>
            </w:pPr>
            <w:r w:rsidRPr="00A40B11">
              <w:rPr>
                <w:rFonts w:ascii="Times New Roman" w:hAnsi="Times New Roman"/>
                <w:sz w:val="24"/>
                <w:szCs w:val="24"/>
                <w:lang w:val="fr-FR"/>
              </w:rPr>
              <w:t>Pt-Pt</w:t>
            </w:r>
            <w:r w:rsidRPr="00A40B11">
              <w:rPr>
                <w:rFonts w:ascii="Times New Roman" w:hAnsi="Times New Roman"/>
                <w:sz w:val="24"/>
                <w:szCs w:val="24"/>
                <w:vertAlign w:val="subscript"/>
                <w:lang w:val="fr-FR"/>
              </w:rPr>
              <w:t>1</w:t>
            </w:r>
          </w:p>
        </w:tc>
        <w:tc>
          <w:tcPr>
            <w:tcW w:w="1089" w:type="dxa"/>
            <w:tcBorders>
              <w:top w:val="single" w:sz="4" w:space="0" w:color="auto"/>
              <w:left w:val="nil"/>
              <w:bottom w:val="nil"/>
              <w:right w:val="nil"/>
            </w:tcBorders>
          </w:tcPr>
          <w:p w14:paraId="5AD1B0BC"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6.0 ± 0.5</w:t>
            </w:r>
          </w:p>
        </w:tc>
        <w:tc>
          <w:tcPr>
            <w:tcW w:w="1843" w:type="dxa"/>
            <w:tcBorders>
              <w:top w:val="single" w:sz="4" w:space="0" w:color="auto"/>
              <w:left w:val="nil"/>
              <w:bottom w:val="nil"/>
              <w:right w:val="nil"/>
            </w:tcBorders>
          </w:tcPr>
          <w:p w14:paraId="39760C9D"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2.748 ± 0.004</w:t>
            </w:r>
          </w:p>
        </w:tc>
        <w:tc>
          <w:tcPr>
            <w:tcW w:w="1417" w:type="dxa"/>
            <w:tcBorders>
              <w:top w:val="single" w:sz="4" w:space="0" w:color="auto"/>
              <w:left w:val="nil"/>
              <w:bottom w:val="nil"/>
              <w:right w:val="nil"/>
            </w:tcBorders>
          </w:tcPr>
          <w:p w14:paraId="00CEC798"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64 ± 4</w:t>
            </w:r>
          </w:p>
        </w:tc>
        <w:tc>
          <w:tcPr>
            <w:tcW w:w="1276" w:type="dxa"/>
            <w:tcBorders>
              <w:top w:val="single" w:sz="4" w:space="0" w:color="auto"/>
              <w:left w:val="nil"/>
              <w:bottom w:val="nil"/>
              <w:right w:val="nil"/>
            </w:tcBorders>
          </w:tcPr>
          <w:p w14:paraId="17CBBC8E"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8.8 ± 0.8</w:t>
            </w:r>
          </w:p>
        </w:tc>
        <w:tc>
          <w:tcPr>
            <w:tcW w:w="952" w:type="dxa"/>
            <w:tcBorders>
              <w:top w:val="single" w:sz="4" w:space="0" w:color="auto"/>
              <w:left w:val="nil"/>
              <w:bottom w:val="nil"/>
              <w:right w:val="nil"/>
            </w:tcBorders>
          </w:tcPr>
          <w:p w14:paraId="7E0D5F1D"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0.007</w:t>
            </w:r>
          </w:p>
        </w:tc>
      </w:tr>
      <w:tr w:rsidR="00022598" w:rsidRPr="00A40B11" w14:paraId="49623972" w14:textId="77777777" w:rsidTr="00022598">
        <w:tc>
          <w:tcPr>
            <w:tcW w:w="1465" w:type="dxa"/>
            <w:vMerge/>
            <w:tcBorders>
              <w:left w:val="nil"/>
              <w:right w:val="nil"/>
            </w:tcBorders>
          </w:tcPr>
          <w:p w14:paraId="38AC2B9A" w14:textId="77777777" w:rsidR="00022598" w:rsidRPr="00A40B11" w:rsidRDefault="00022598" w:rsidP="003848A8">
            <w:pPr>
              <w:pStyle w:val="TCTableBody"/>
              <w:spacing w:after="0" w:line="276" w:lineRule="auto"/>
              <w:rPr>
                <w:rFonts w:ascii="Times New Roman" w:hAnsi="Times New Roman"/>
                <w:sz w:val="24"/>
                <w:szCs w:val="24"/>
              </w:rPr>
            </w:pPr>
          </w:p>
        </w:tc>
        <w:tc>
          <w:tcPr>
            <w:tcW w:w="1179" w:type="dxa"/>
            <w:tcBorders>
              <w:top w:val="nil"/>
              <w:left w:val="nil"/>
              <w:bottom w:val="single" w:sz="4" w:space="0" w:color="auto"/>
              <w:right w:val="nil"/>
            </w:tcBorders>
          </w:tcPr>
          <w:p w14:paraId="40117E06"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Pt-O</w:t>
            </w:r>
            <w:r w:rsidRPr="00A40B11">
              <w:rPr>
                <w:rFonts w:ascii="Times New Roman" w:hAnsi="Times New Roman"/>
                <w:sz w:val="24"/>
                <w:szCs w:val="24"/>
                <w:vertAlign w:val="subscript"/>
              </w:rPr>
              <w:t>1</w:t>
            </w:r>
          </w:p>
        </w:tc>
        <w:tc>
          <w:tcPr>
            <w:tcW w:w="1089" w:type="dxa"/>
            <w:tcBorders>
              <w:top w:val="nil"/>
              <w:left w:val="nil"/>
              <w:bottom w:val="single" w:sz="4" w:space="0" w:color="auto"/>
              <w:right w:val="nil"/>
            </w:tcBorders>
          </w:tcPr>
          <w:p w14:paraId="7A1C862A"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2.1 ± 0.3</w:t>
            </w:r>
          </w:p>
        </w:tc>
        <w:tc>
          <w:tcPr>
            <w:tcW w:w="1843" w:type="dxa"/>
            <w:tcBorders>
              <w:top w:val="nil"/>
              <w:left w:val="nil"/>
              <w:bottom w:val="single" w:sz="4" w:space="0" w:color="auto"/>
              <w:right w:val="nil"/>
            </w:tcBorders>
          </w:tcPr>
          <w:p w14:paraId="3353FF3B"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1.989 ± 0.009</w:t>
            </w:r>
          </w:p>
        </w:tc>
        <w:tc>
          <w:tcPr>
            <w:tcW w:w="1417" w:type="dxa"/>
            <w:tcBorders>
              <w:top w:val="nil"/>
              <w:left w:val="nil"/>
              <w:bottom w:val="single" w:sz="4" w:space="0" w:color="auto"/>
              <w:right w:val="nil"/>
            </w:tcBorders>
          </w:tcPr>
          <w:p w14:paraId="38734B95"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66 ± 19</w:t>
            </w:r>
          </w:p>
        </w:tc>
        <w:tc>
          <w:tcPr>
            <w:tcW w:w="1276" w:type="dxa"/>
            <w:tcBorders>
              <w:top w:val="nil"/>
              <w:left w:val="nil"/>
              <w:bottom w:val="single" w:sz="4" w:space="0" w:color="auto"/>
              <w:right w:val="nil"/>
            </w:tcBorders>
          </w:tcPr>
          <w:p w14:paraId="3A27621B" w14:textId="77777777" w:rsidR="00022598" w:rsidRPr="00A40B11" w:rsidRDefault="00022598" w:rsidP="003848A8">
            <w:pPr>
              <w:pStyle w:val="TCTableBody"/>
              <w:spacing w:after="0" w:line="276" w:lineRule="auto"/>
              <w:rPr>
                <w:rFonts w:ascii="Times New Roman" w:hAnsi="Times New Roman"/>
                <w:sz w:val="24"/>
                <w:szCs w:val="24"/>
              </w:rPr>
            </w:pPr>
          </w:p>
        </w:tc>
        <w:tc>
          <w:tcPr>
            <w:tcW w:w="952" w:type="dxa"/>
            <w:tcBorders>
              <w:top w:val="nil"/>
              <w:left w:val="nil"/>
              <w:bottom w:val="single" w:sz="4" w:space="0" w:color="auto"/>
              <w:right w:val="nil"/>
            </w:tcBorders>
          </w:tcPr>
          <w:p w14:paraId="13EB6A85" w14:textId="77777777" w:rsidR="00022598" w:rsidRPr="00A40B11" w:rsidRDefault="00022598" w:rsidP="003848A8">
            <w:pPr>
              <w:pStyle w:val="TCTableBody"/>
              <w:spacing w:after="0" w:line="276" w:lineRule="auto"/>
              <w:rPr>
                <w:rFonts w:ascii="Times New Roman" w:hAnsi="Times New Roman"/>
                <w:sz w:val="24"/>
                <w:szCs w:val="24"/>
              </w:rPr>
            </w:pPr>
          </w:p>
        </w:tc>
      </w:tr>
      <w:tr w:rsidR="00022598" w:rsidRPr="00A40B11" w14:paraId="6A6EBA67" w14:textId="77777777" w:rsidTr="004504EB">
        <w:tc>
          <w:tcPr>
            <w:tcW w:w="1465" w:type="dxa"/>
            <w:vMerge/>
            <w:tcBorders>
              <w:left w:val="nil"/>
              <w:bottom w:val="nil"/>
              <w:right w:val="nil"/>
            </w:tcBorders>
          </w:tcPr>
          <w:p w14:paraId="5842AF0B" w14:textId="77777777" w:rsidR="00022598" w:rsidRPr="00A40B11" w:rsidRDefault="00022598" w:rsidP="003848A8">
            <w:pPr>
              <w:pStyle w:val="TCTableBody"/>
              <w:spacing w:after="0" w:line="276" w:lineRule="auto"/>
              <w:rPr>
                <w:rFonts w:ascii="Times New Roman" w:hAnsi="Times New Roman"/>
                <w:sz w:val="24"/>
                <w:szCs w:val="24"/>
              </w:rPr>
            </w:pPr>
          </w:p>
        </w:tc>
        <w:tc>
          <w:tcPr>
            <w:tcW w:w="1179" w:type="dxa"/>
            <w:tcBorders>
              <w:top w:val="single" w:sz="4" w:space="0" w:color="auto"/>
              <w:left w:val="nil"/>
              <w:bottom w:val="nil"/>
              <w:right w:val="nil"/>
            </w:tcBorders>
          </w:tcPr>
          <w:p w14:paraId="114210AA" w14:textId="77777777" w:rsidR="00022598" w:rsidRPr="00A40B11" w:rsidRDefault="00022598" w:rsidP="003848A8">
            <w:pPr>
              <w:pStyle w:val="TCTableBody"/>
              <w:spacing w:after="0" w:line="276" w:lineRule="auto"/>
              <w:rPr>
                <w:rFonts w:ascii="Times New Roman" w:hAnsi="Times New Roman"/>
                <w:sz w:val="24"/>
                <w:szCs w:val="24"/>
                <w:lang w:val="fr-FR"/>
              </w:rPr>
            </w:pPr>
            <w:r w:rsidRPr="00A40B11">
              <w:rPr>
                <w:rFonts w:ascii="Times New Roman" w:hAnsi="Times New Roman"/>
                <w:sz w:val="24"/>
                <w:szCs w:val="24"/>
                <w:lang w:val="fr-FR"/>
              </w:rPr>
              <w:t>Sn-Sn</w:t>
            </w:r>
            <w:r w:rsidRPr="00A40B11">
              <w:rPr>
                <w:rFonts w:ascii="Times New Roman" w:hAnsi="Times New Roman"/>
                <w:sz w:val="24"/>
                <w:szCs w:val="24"/>
                <w:vertAlign w:val="subscript"/>
                <w:lang w:val="fr-FR"/>
              </w:rPr>
              <w:t>1</w:t>
            </w:r>
          </w:p>
        </w:tc>
        <w:tc>
          <w:tcPr>
            <w:tcW w:w="1089" w:type="dxa"/>
            <w:tcBorders>
              <w:top w:val="single" w:sz="4" w:space="0" w:color="auto"/>
              <w:left w:val="nil"/>
              <w:bottom w:val="nil"/>
              <w:right w:val="nil"/>
            </w:tcBorders>
          </w:tcPr>
          <w:p w14:paraId="2E86112A"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0.8 ± 0.3</w:t>
            </w:r>
          </w:p>
        </w:tc>
        <w:tc>
          <w:tcPr>
            <w:tcW w:w="1843" w:type="dxa"/>
            <w:tcBorders>
              <w:top w:val="single" w:sz="4" w:space="0" w:color="auto"/>
              <w:left w:val="nil"/>
              <w:bottom w:val="nil"/>
              <w:right w:val="nil"/>
            </w:tcBorders>
          </w:tcPr>
          <w:p w14:paraId="684D5611"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3.195 ± 0.009</w:t>
            </w:r>
          </w:p>
        </w:tc>
        <w:tc>
          <w:tcPr>
            <w:tcW w:w="1417" w:type="dxa"/>
            <w:tcBorders>
              <w:top w:val="single" w:sz="4" w:space="0" w:color="auto"/>
              <w:left w:val="nil"/>
              <w:bottom w:val="nil"/>
              <w:right w:val="nil"/>
            </w:tcBorders>
          </w:tcPr>
          <w:p w14:paraId="79EBB3E5"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25 ± 19</w:t>
            </w:r>
          </w:p>
        </w:tc>
        <w:tc>
          <w:tcPr>
            <w:tcW w:w="1276" w:type="dxa"/>
            <w:tcBorders>
              <w:top w:val="single" w:sz="4" w:space="0" w:color="auto"/>
              <w:left w:val="nil"/>
              <w:bottom w:val="nil"/>
              <w:right w:val="nil"/>
            </w:tcBorders>
          </w:tcPr>
          <w:p w14:paraId="626163B5"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6.1 ± 0.4</w:t>
            </w:r>
          </w:p>
        </w:tc>
        <w:tc>
          <w:tcPr>
            <w:tcW w:w="952" w:type="dxa"/>
            <w:tcBorders>
              <w:top w:val="single" w:sz="4" w:space="0" w:color="auto"/>
              <w:left w:val="nil"/>
              <w:bottom w:val="nil"/>
              <w:right w:val="nil"/>
            </w:tcBorders>
          </w:tcPr>
          <w:p w14:paraId="4D3AF8FC"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0.007</w:t>
            </w:r>
          </w:p>
        </w:tc>
      </w:tr>
      <w:tr w:rsidR="00022598" w:rsidRPr="00A40B11" w14:paraId="21B7EE09" w14:textId="77777777" w:rsidTr="0077656F">
        <w:tc>
          <w:tcPr>
            <w:tcW w:w="1465" w:type="dxa"/>
            <w:tcBorders>
              <w:top w:val="nil"/>
              <w:left w:val="nil"/>
              <w:bottom w:val="single" w:sz="4" w:space="0" w:color="auto"/>
              <w:right w:val="nil"/>
            </w:tcBorders>
          </w:tcPr>
          <w:p w14:paraId="34F1FFF9" w14:textId="77777777" w:rsidR="00022598" w:rsidRPr="00A40B11" w:rsidRDefault="00022598" w:rsidP="003848A8">
            <w:pPr>
              <w:pStyle w:val="TCTableBody"/>
              <w:spacing w:after="0" w:line="276" w:lineRule="auto"/>
              <w:rPr>
                <w:rFonts w:ascii="Times New Roman" w:hAnsi="Times New Roman"/>
                <w:sz w:val="24"/>
                <w:szCs w:val="24"/>
              </w:rPr>
            </w:pPr>
          </w:p>
        </w:tc>
        <w:tc>
          <w:tcPr>
            <w:tcW w:w="1179" w:type="dxa"/>
            <w:tcBorders>
              <w:top w:val="nil"/>
              <w:left w:val="nil"/>
              <w:bottom w:val="single" w:sz="4" w:space="0" w:color="auto"/>
              <w:right w:val="nil"/>
            </w:tcBorders>
          </w:tcPr>
          <w:p w14:paraId="42F5C547"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Sn-O</w:t>
            </w:r>
            <w:r w:rsidRPr="00A40B11">
              <w:rPr>
                <w:rFonts w:ascii="Times New Roman" w:hAnsi="Times New Roman"/>
                <w:sz w:val="24"/>
                <w:szCs w:val="24"/>
                <w:vertAlign w:val="subscript"/>
              </w:rPr>
              <w:t>1</w:t>
            </w:r>
          </w:p>
        </w:tc>
        <w:tc>
          <w:tcPr>
            <w:tcW w:w="1089" w:type="dxa"/>
            <w:tcBorders>
              <w:top w:val="nil"/>
              <w:left w:val="nil"/>
              <w:bottom w:val="single" w:sz="4" w:space="0" w:color="auto"/>
              <w:right w:val="nil"/>
            </w:tcBorders>
          </w:tcPr>
          <w:p w14:paraId="699E1C1E"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5.6 ± 0.2</w:t>
            </w:r>
          </w:p>
        </w:tc>
        <w:tc>
          <w:tcPr>
            <w:tcW w:w="1843" w:type="dxa"/>
            <w:tcBorders>
              <w:top w:val="nil"/>
              <w:left w:val="nil"/>
              <w:bottom w:val="single" w:sz="4" w:space="0" w:color="auto"/>
              <w:right w:val="nil"/>
            </w:tcBorders>
          </w:tcPr>
          <w:p w14:paraId="71A9973E"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2.058 ± 0.004</w:t>
            </w:r>
          </w:p>
        </w:tc>
        <w:tc>
          <w:tcPr>
            <w:tcW w:w="1417" w:type="dxa"/>
            <w:tcBorders>
              <w:top w:val="nil"/>
              <w:left w:val="nil"/>
              <w:bottom w:val="single" w:sz="4" w:space="0" w:color="auto"/>
              <w:right w:val="nil"/>
            </w:tcBorders>
          </w:tcPr>
          <w:p w14:paraId="121C1864"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42 ± 5</w:t>
            </w:r>
          </w:p>
        </w:tc>
        <w:tc>
          <w:tcPr>
            <w:tcW w:w="1276" w:type="dxa"/>
            <w:tcBorders>
              <w:top w:val="nil"/>
              <w:left w:val="nil"/>
              <w:bottom w:val="single" w:sz="4" w:space="0" w:color="auto"/>
              <w:right w:val="nil"/>
            </w:tcBorders>
          </w:tcPr>
          <w:p w14:paraId="5AE07956" w14:textId="77777777" w:rsidR="00022598" w:rsidRPr="00A40B11" w:rsidRDefault="00022598" w:rsidP="003848A8">
            <w:pPr>
              <w:pStyle w:val="TCTableBody"/>
              <w:spacing w:after="0" w:line="276" w:lineRule="auto"/>
              <w:rPr>
                <w:rFonts w:ascii="Times New Roman" w:hAnsi="Times New Roman"/>
                <w:sz w:val="24"/>
                <w:szCs w:val="24"/>
              </w:rPr>
            </w:pPr>
          </w:p>
        </w:tc>
        <w:tc>
          <w:tcPr>
            <w:tcW w:w="952" w:type="dxa"/>
            <w:tcBorders>
              <w:top w:val="nil"/>
              <w:left w:val="nil"/>
              <w:bottom w:val="single" w:sz="4" w:space="0" w:color="auto"/>
              <w:right w:val="nil"/>
            </w:tcBorders>
          </w:tcPr>
          <w:p w14:paraId="709BBD3E" w14:textId="77777777" w:rsidR="00022598" w:rsidRPr="00A40B11" w:rsidRDefault="00022598" w:rsidP="003848A8">
            <w:pPr>
              <w:pStyle w:val="TCTableBody"/>
              <w:spacing w:after="0" w:line="276" w:lineRule="auto"/>
              <w:rPr>
                <w:rFonts w:ascii="Times New Roman" w:hAnsi="Times New Roman"/>
                <w:sz w:val="24"/>
                <w:szCs w:val="24"/>
              </w:rPr>
            </w:pPr>
          </w:p>
        </w:tc>
      </w:tr>
      <w:tr w:rsidR="00022598" w:rsidRPr="00A40B11" w14:paraId="17CBDA96" w14:textId="77777777" w:rsidTr="001B6405">
        <w:tc>
          <w:tcPr>
            <w:tcW w:w="1465" w:type="dxa"/>
            <w:vMerge w:val="restart"/>
            <w:tcBorders>
              <w:top w:val="single" w:sz="4" w:space="0" w:color="auto"/>
              <w:left w:val="nil"/>
              <w:right w:val="nil"/>
            </w:tcBorders>
          </w:tcPr>
          <w:p w14:paraId="28338226"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Pt</w:t>
            </w:r>
            <w:r w:rsidRPr="00A40B11">
              <w:rPr>
                <w:rFonts w:ascii="Times New Roman" w:hAnsi="Times New Roman"/>
                <w:sz w:val="24"/>
                <w:szCs w:val="24"/>
                <w:vertAlign w:val="subscript"/>
              </w:rPr>
              <w:t>3</w:t>
            </w:r>
            <w:r w:rsidRPr="00A40B11">
              <w:rPr>
                <w:rFonts w:ascii="Times New Roman" w:hAnsi="Times New Roman"/>
                <w:sz w:val="24"/>
                <w:szCs w:val="24"/>
              </w:rPr>
              <w:t>Sn</w:t>
            </w:r>
            <w:r w:rsidRPr="00A40B11">
              <w:rPr>
                <w:rFonts w:ascii="Times New Roman" w:hAnsi="Times New Roman"/>
                <w:sz w:val="24"/>
                <w:szCs w:val="24"/>
                <w:vertAlign w:val="subscript"/>
              </w:rPr>
              <w:t>1</w:t>
            </w:r>
            <w:r w:rsidRPr="00A40B11">
              <w:rPr>
                <w:rFonts w:ascii="Times New Roman" w:hAnsi="Times New Roman"/>
                <w:sz w:val="24"/>
                <w:szCs w:val="24"/>
              </w:rPr>
              <w:t>/C</w:t>
            </w:r>
          </w:p>
        </w:tc>
        <w:tc>
          <w:tcPr>
            <w:tcW w:w="1179" w:type="dxa"/>
            <w:tcBorders>
              <w:top w:val="single" w:sz="4" w:space="0" w:color="auto"/>
              <w:left w:val="nil"/>
              <w:bottom w:val="nil"/>
              <w:right w:val="nil"/>
            </w:tcBorders>
          </w:tcPr>
          <w:p w14:paraId="5B14AC18" w14:textId="77777777" w:rsidR="00022598" w:rsidRPr="00A40B11" w:rsidRDefault="00022598" w:rsidP="003848A8">
            <w:pPr>
              <w:pStyle w:val="TCTableBody"/>
              <w:spacing w:after="0" w:line="276" w:lineRule="auto"/>
              <w:rPr>
                <w:rFonts w:ascii="Times New Roman" w:hAnsi="Times New Roman"/>
                <w:sz w:val="24"/>
                <w:szCs w:val="24"/>
                <w:lang w:val="fr-FR"/>
              </w:rPr>
            </w:pPr>
            <w:r w:rsidRPr="00A40B11">
              <w:rPr>
                <w:rFonts w:ascii="Times New Roman" w:hAnsi="Times New Roman"/>
                <w:sz w:val="24"/>
                <w:szCs w:val="24"/>
                <w:lang w:val="fr-FR"/>
              </w:rPr>
              <w:t>Pt-Pt</w:t>
            </w:r>
            <w:r w:rsidRPr="00A40B11">
              <w:rPr>
                <w:rFonts w:ascii="Times New Roman" w:hAnsi="Times New Roman"/>
                <w:sz w:val="24"/>
                <w:szCs w:val="24"/>
                <w:vertAlign w:val="subscript"/>
                <w:lang w:val="fr-FR"/>
              </w:rPr>
              <w:t>1</w:t>
            </w:r>
          </w:p>
        </w:tc>
        <w:tc>
          <w:tcPr>
            <w:tcW w:w="1089" w:type="dxa"/>
            <w:tcBorders>
              <w:top w:val="single" w:sz="4" w:space="0" w:color="auto"/>
              <w:left w:val="nil"/>
              <w:bottom w:val="nil"/>
              <w:right w:val="nil"/>
            </w:tcBorders>
          </w:tcPr>
          <w:p w14:paraId="431AE8B7" w14:textId="77777777" w:rsidR="00022598" w:rsidRPr="00A40B11" w:rsidRDefault="00022598" w:rsidP="003848A8">
            <w:pPr>
              <w:pStyle w:val="TCTableBody"/>
              <w:spacing w:after="0" w:line="276" w:lineRule="auto"/>
              <w:rPr>
                <w:rFonts w:ascii="Times New Roman" w:hAnsi="Times New Roman"/>
                <w:sz w:val="24"/>
                <w:szCs w:val="24"/>
                <w:lang w:val="it-IT"/>
              </w:rPr>
            </w:pPr>
            <w:r w:rsidRPr="00A40B11">
              <w:rPr>
                <w:rFonts w:ascii="Times New Roman" w:hAnsi="Times New Roman"/>
                <w:sz w:val="24"/>
                <w:szCs w:val="24"/>
                <w:lang w:val="it-IT"/>
              </w:rPr>
              <w:t>6.2 ± 0.7</w:t>
            </w:r>
          </w:p>
        </w:tc>
        <w:tc>
          <w:tcPr>
            <w:tcW w:w="1843" w:type="dxa"/>
            <w:tcBorders>
              <w:top w:val="single" w:sz="4" w:space="0" w:color="auto"/>
              <w:left w:val="nil"/>
              <w:bottom w:val="nil"/>
              <w:right w:val="nil"/>
            </w:tcBorders>
          </w:tcPr>
          <w:p w14:paraId="7A5E7FB5" w14:textId="77777777" w:rsidR="00022598" w:rsidRPr="00A40B11" w:rsidRDefault="00022598" w:rsidP="003848A8">
            <w:pPr>
              <w:pStyle w:val="TCTableBody"/>
              <w:spacing w:after="0" w:line="276" w:lineRule="auto"/>
              <w:rPr>
                <w:rFonts w:ascii="Times New Roman" w:hAnsi="Times New Roman"/>
                <w:sz w:val="24"/>
                <w:szCs w:val="24"/>
                <w:lang w:val="it-IT"/>
              </w:rPr>
            </w:pPr>
            <w:r w:rsidRPr="00A40B11">
              <w:rPr>
                <w:rFonts w:ascii="Times New Roman" w:hAnsi="Times New Roman"/>
                <w:sz w:val="24"/>
                <w:szCs w:val="24"/>
                <w:lang w:val="it-IT"/>
              </w:rPr>
              <w:t>2.766 ± 0.008</w:t>
            </w:r>
          </w:p>
        </w:tc>
        <w:tc>
          <w:tcPr>
            <w:tcW w:w="1417" w:type="dxa"/>
            <w:tcBorders>
              <w:top w:val="single" w:sz="4" w:space="0" w:color="auto"/>
              <w:left w:val="nil"/>
              <w:bottom w:val="nil"/>
              <w:right w:val="nil"/>
            </w:tcBorders>
          </w:tcPr>
          <w:p w14:paraId="16562AAF" w14:textId="77777777" w:rsidR="00022598" w:rsidRPr="00A40B11" w:rsidRDefault="00022598" w:rsidP="003848A8">
            <w:pPr>
              <w:pStyle w:val="TCTableBody"/>
              <w:spacing w:after="0" w:line="276" w:lineRule="auto"/>
              <w:rPr>
                <w:rFonts w:ascii="Times New Roman" w:hAnsi="Times New Roman"/>
                <w:sz w:val="24"/>
                <w:szCs w:val="24"/>
                <w:lang w:val="it-IT"/>
              </w:rPr>
            </w:pPr>
            <w:r w:rsidRPr="00A40B11">
              <w:rPr>
                <w:rFonts w:ascii="Times New Roman" w:hAnsi="Times New Roman"/>
                <w:sz w:val="24"/>
                <w:szCs w:val="24"/>
                <w:lang w:val="it-IT"/>
              </w:rPr>
              <w:t>80 ± 6</w:t>
            </w:r>
          </w:p>
        </w:tc>
        <w:tc>
          <w:tcPr>
            <w:tcW w:w="1276" w:type="dxa"/>
            <w:tcBorders>
              <w:top w:val="single" w:sz="4" w:space="0" w:color="auto"/>
              <w:left w:val="nil"/>
              <w:bottom w:val="nil"/>
              <w:right w:val="nil"/>
            </w:tcBorders>
          </w:tcPr>
          <w:p w14:paraId="02B02CA8" w14:textId="77777777" w:rsidR="00022598" w:rsidRPr="00A40B11" w:rsidRDefault="00022598" w:rsidP="003848A8">
            <w:pPr>
              <w:pStyle w:val="TCTableBody"/>
              <w:spacing w:after="0" w:line="276" w:lineRule="auto"/>
              <w:rPr>
                <w:rFonts w:ascii="Times New Roman" w:hAnsi="Times New Roman"/>
                <w:sz w:val="24"/>
                <w:szCs w:val="24"/>
                <w:lang w:val="it-IT"/>
              </w:rPr>
            </w:pPr>
            <w:r w:rsidRPr="00A40B11">
              <w:rPr>
                <w:rFonts w:ascii="Times New Roman" w:hAnsi="Times New Roman"/>
                <w:sz w:val="24"/>
                <w:szCs w:val="24"/>
                <w:lang w:val="it-IT"/>
              </w:rPr>
              <w:t>7.8 ± 1.2</w:t>
            </w:r>
          </w:p>
        </w:tc>
        <w:tc>
          <w:tcPr>
            <w:tcW w:w="952" w:type="dxa"/>
            <w:tcBorders>
              <w:top w:val="single" w:sz="4" w:space="0" w:color="auto"/>
              <w:left w:val="nil"/>
              <w:bottom w:val="nil"/>
              <w:right w:val="nil"/>
            </w:tcBorders>
          </w:tcPr>
          <w:p w14:paraId="3BADDB89" w14:textId="77777777" w:rsidR="00022598" w:rsidRPr="00A40B11" w:rsidRDefault="00022598" w:rsidP="003848A8">
            <w:pPr>
              <w:pStyle w:val="TCTableBody"/>
              <w:spacing w:after="0" w:line="276" w:lineRule="auto"/>
              <w:rPr>
                <w:rFonts w:ascii="Times New Roman" w:hAnsi="Times New Roman"/>
                <w:sz w:val="24"/>
                <w:szCs w:val="24"/>
                <w:lang w:val="it-IT"/>
              </w:rPr>
            </w:pPr>
            <w:r w:rsidRPr="00A40B11">
              <w:rPr>
                <w:rFonts w:ascii="Times New Roman" w:hAnsi="Times New Roman"/>
                <w:sz w:val="24"/>
                <w:szCs w:val="24"/>
                <w:lang w:val="it-IT"/>
              </w:rPr>
              <w:t>0.010</w:t>
            </w:r>
          </w:p>
        </w:tc>
      </w:tr>
      <w:tr w:rsidR="00022598" w:rsidRPr="00A40B11" w14:paraId="09078E6F" w14:textId="77777777" w:rsidTr="001B6405">
        <w:tc>
          <w:tcPr>
            <w:tcW w:w="1465" w:type="dxa"/>
            <w:vMerge/>
            <w:tcBorders>
              <w:left w:val="nil"/>
              <w:right w:val="nil"/>
            </w:tcBorders>
          </w:tcPr>
          <w:p w14:paraId="028D5F5F" w14:textId="77777777" w:rsidR="00022598" w:rsidRPr="00A40B11" w:rsidRDefault="00022598" w:rsidP="003848A8">
            <w:pPr>
              <w:pStyle w:val="TCTableBody"/>
              <w:spacing w:after="0" w:line="276" w:lineRule="auto"/>
              <w:rPr>
                <w:rFonts w:ascii="Times New Roman" w:hAnsi="Times New Roman"/>
                <w:sz w:val="24"/>
                <w:szCs w:val="24"/>
              </w:rPr>
            </w:pPr>
          </w:p>
        </w:tc>
        <w:tc>
          <w:tcPr>
            <w:tcW w:w="1179" w:type="dxa"/>
            <w:tcBorders>
              <w:top w:val="nil"/>
              <w:left w:val="nil"/>
              <w:bottom w:val="nil"/>
              <w:right w:val="nil"/>
            </w:tcBorders>
          </w:tcPr>
          <w:p w14:paraId="04907FCE"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Pt-Sn</w:t>
            </w:r>
            <w:r w:rsidRPr="00A40B11">
              <w:rPr>
                <w:rFonts w:ascii="Times New Roman" w:hAnsi="Times New Roman"/>
                <w:sz w:val="24"/>
                <w:szCs w:val="24"/>
                <w:vertAlign w:val="subscript"/>
              </w:rPr>
              <w:t>1</w:t>
            </w:r>
          </w:p>
        </w:tc>
        <w:tc>
          <w:tcPr>
            <w:tcW w:w="1089" w:type="dxa"/>
            <w:tcBorders>
              <w:top w:val="nil"/>
              <w:left w:val="nil"/>
              <w:bottom w:val="nil"/>
              <w:right w:val="nil"/>
            </w:tcBorders>
          </w:tcPr>
          <w:p w14:paraId="3683AF78"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2.4 ± 1.3</w:t>
            </w:r>
          </w:p>
        </w:tc>
        <w:tc>
          <w:tcPr>
            <w:tcW w:w="1843" w:type="dxa"/>
            <w:tcBorders>
              <w:top w:val="nil"/>
              <w:left w:val="nil"/>
              <w:bottom w:val="nil"/>
              <w:right w:val="nil"/>
            </w:tcBorders>
          </w:tcPr>
          <w:p w14:paraId="74EF70D0"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2.826 ± 0.022</w:t>
            </w:r>
          </w:p>
        </w:tc>
        <w:tc>
          <w:tcPr>
            <w:tcW w:w="1417" w:type="dxa"/>
            <w:tcBorders>
              <w:top w:val="nil"/>
              <w:left w:val="nil"/>
              <w:bottom w:val="nil"/>
              <w:right w:val="nil"/>
            </w:tcBorders>
          </w:tcPr>
          <w:p w14:paraId="20C7D180"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160 ± 78</w:t>
            </w:r>
          </w:p>
        </w:tc>
        <w:tc>
          <w:tcPr>
            <w:tcW w:w="1276" w:type="dxa"/>
            <w:tcBorders>
              <w:top w:val="nil"/>
              <w:left w:val="nil"/>
              <w:bottom w:val="nil"/>
              <w:right w:val="nil"/>
            </w:tcBorders>
          </w:tcPr>
          <w:p w14:paraId="2CBCF1BE" w14:textId="77777777" w:rsidR="00022598" w:rsidRPr="00A40B11" w:rsidRDefault="00022598" w:rsidP="003848A8">
            <w:pPr>
              <w:pStyle w:val="TCTableBody"/>
              <w:spacing w:after="0" w:line="276" w:lineRule="auto"/>
              <w:rPr>
                <w:rFonts w:ascii="Times New Roman" w:hAnsi="Times New Roman"/>
                <w:sz w:val="24"/>
                <w:szCs w:val="24"/>
              </w:rPr>
            </w:pPr>
          </w:p>
        </w:tc>
        <w:tc>
          <w:tcPr>
            <w:tcW w:w="952" w:type="dxa"/>
            <w:tcBorders>
              <w:top w:val="nil"/>
              <w:left w:val="nil"/>
              <w:bottom w:val="nil"/>
              <w:right w:val="nil"/>
            </w:tcBorders>
          </w:tcPr>
          <w:p w14:paraId="6792E27C" w14:textId="77777777" w:rsidR="00022598" w:rsidRPr="00A40B11" w:rsidRDefault="00022598" w:rsidP="003848A8">
            <w:pPr>
              <w:pStyle w:val="TCTableBody"/>
              <w:spacing w:after="0" w:line="276" w:lineRule="auto"/>
              <w:rPr>
                <w:rFonts w:ascii="Times New Roman" w:hAnsi="Times New Roman"/>
                <w:sz w:val="24"/>
                <w:szCs w:val="24"/>
              </w:rPr>
            </w:pPr>
          </w:p>
        </w:tc>
      </w:tr>
      <w:tr w:rsidR="00022598" w:rsidRPr="00A40B11" w14:paraId="0F8FEE07" w14:textId="77777777" w:rsidTr="001B6405">
        <w:tc>
          <w:tcPr>
            <w:tcW w:w="1465" w:type="dxa"/>
            <w:vMerge/>
            <w:tcBorders>
              <w:left w:val="nil"/>
              <w:right w:val="nil"/>
            </w:tcBorders>
          </w:tcPr>
          <w:p w14:paraId="01EFF492" w14:textId="77777777" w:rsidR="00022598" w:rsidRPr="00A40B11" w:rsidRDefault="00022598" w:rsidP="003848A8">
            <w:pPr>
              <w:pStyle w:val="TCTableBody"/>
              <w:spacing w:after="0" w:line="276" w:lineRule="auto"/>
              <w:rPr>
                <w:rFonts w:ascii="Times New Roman" w:hAnsi="Times New Roman"/>
                <w:sz w:val="24"/>
                <w:szCs w:val="24"/>
              </w:rPr>
            </w:pPr>
          </w:p>
        </w:tc>
        <w:tc>
          <w:tcPr>
            <w:tcW w:w="1179" w:type="dxa"/>
            <w:tcBorders>
              <w:top w:val="nil"/>
              <w:left w:val="nil"/>
              <w:bottom w:val="single" w:sz="4" w:space="0" w:color="auto"/>
              <w:right w:val="nil"/>
            </w:tcBorders>
          </w:tcPr>
          <w:p w14:paraId="6D863A03"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Pt-O</w:t>
            </w:r>
            <w:r w:rsidRPr="00A40B11">
              <w:rPr>
                <w:rFonts w:ascii="Times New Roman" w:hAnsi="Times New Roman"/>
                <w:sz w:val="24"/>
                <w:szCs w:val="24"/>
                <w:vertAlign w:val="subscript"/>
              </w:rPr>
              <w:t>1</w:t>
            </w:r>
          </w:p>
        </w:tc>
        <w:tc>
          <w:tcPr>
            <w:tcW w:w="1089" w:type="dxa"/>
            <w:tcBorders>
              <w:top w:val="nil"/>
              <w:left w:val="nil"/>
              <w:bottom w:val="single" w:sz="4" w:space="0" w:color="auto"/>
              <w:right w:val="nil"/>
            </w:tcBorders>
          </w:tcPr>
          <w:p w14:paraId="516C6F0A"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1.6 ± 0.4</w:t>
            </w:r>
          </w:p>
        </w:tc>
        <w:tc>
          <w:tcPr>
            <w:tcW w:w="1843" w:type="dxa"/>
            <w:tcBorders>
              <w:top w:val="nil"/>
              <w:left w:val="nil"/>
              <w:bottom w:val="single" w:sz="4" w:space="0" w:color="auto"/>
              <w:right w:val="nil"/>
            </w:tcBorders>
          </w:tcPr>
          <w:p w14:paraId="47ECBD68"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1.980 ± 0.015</w:t>
            </w:r>
          </w:p>
        </w:tc>
        <w:tc>
          <w:tcPr>
            <w:tcW w:w="1417" w:type="dxa"/>
            <w:tcBorders>
              <w:top w:val="nil"/>
              <w:left w:val="nil"/>
              <w:bottom w:val="single" w:sz="4" w:space="0" w:color="auto"/>
              <w:right w:val="nil"/>
            </w:tcBorders>
          </w:tcPr>
          <w:p w14:paraId="602B1266"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74 ± 31</w:t>
            </w:r>
          </w:p>
        </w:tc>
        <w:tc>
          <w:tcPr>
            <w:tcW w:w="1276" w:type="dxa"/>
            <w:tcBorders>
              <w:top w:val="nil"/>
              <w:left w:val="nil"/>
              <w:bottom w:val="single" w:sz="4" w:space="0" w:color="auto"/>
              <w:right w:val="nil"/>
            </w:tcBorders>
          </w:tcPr>
          <w:p w14:paraId="6F6DC82A" w14:textId="77777777" w:rsidR="00022598" w:rsidRPr="00A40B11" w:rsidRDefault="00022598" w:rsidP="003848A8">
            <w:pPr>
              <w:pStyle w:val="TCTableBody"/>
              <w:spacing w:after="0" w:line="276" w:lineRule="auto"/>
              <w:rPr>
                <w:rFonts w:ascii="Times New Roman" w:hAnsi="Times New Roman"/>
                <w:sz w:val="24"/>
                <w:szCs w:val="24"/>
              </w:rPr>
            </w:pPr>
          </w:p>
        </w:tc>
        <w:tc>
          <w:tcPr>
            <w:tcW w:w="952" w:type="dxa"/>
            <w:tcBorders>
              <w:top w:val="nil"/>
              <w:left w:val="nil"/>
              <w:bottom w:val="single" w:sz="4" w:space="0" w:color="auto"/>
              <w:right w:val="nil"/>
            </w:tcBorders>
          </w:tcPr>
          <w:p w14:paraId="61A4EFC9" w14:textId="77777777" w:rsidR="00022598" w:rsidRPr="00A40B11" w:rsidRDefault="00022598" w:rsidP="003848A8">
            <w:pPr>
              <w:pStyle w:val="TCTableBody"/>
              <w:spacing w:after="0" w:line="276" w:lineRule="auto"/>
              <w:rPr>
                <w:rFonts w:ascii="Times New Roman" w:hAnsi="Times New Roman"/>
                <w:sz w:val="24"/>
                <w:szCs w:val="24"/>
              </w:rPr>
            </w:pPr>
          </w:p>
        </w:tc>
      </w:tr>
      <w:tr w:rsidR="00022598" w:rsidRPr="00A40B11" w14:paraId="7470ED97" w14:textId="77777777" w:rsidTr="001B6405">
        <w:tc>
          <w:tcPr>
            <w:tcW w:w="1465" w:type="dxa"/>
            <w:vMerge/>
            <w:tcBorders>
              <w:left w:val="nil"/>
              <w:right w:val="nil"/>
            </w:tcBorders>
          </w:tcPr>
          <w:p w14:paraId="1FAB4DA0" w14:textId="77777777" w:rsidR="00022598" w:rsidRPr="00A40B11" w:rsidRDefault="00022598" w:rsidP="003848A8">
            <w:pPr>
              <w:pStyle w:val="TCTableBody"/>
              <w:spacing w:after="0" w:line="276" w:lineRule="auto"/>
              <w:rPr>
                <w:rFonts w:ascii="Times New Roman" w:hAnsi="Times New Roman"/>
                <w:sz w:val="24"/>
                <w:szCs w:val="24"/>
              </w:rPr>
            </w:pPr>
          </w:p>
        </w:tc>
        <w:tc>
          <w:tcPr>
            <w:tcW w:w="1179" w:type="dxa"/>
            <w:tcBorders>
              <w:top w:val="single" w:sz="4" w:space="0" w:color="auto"/>
              <w:left w:val="nil"/>
              <w:bottom w:val="nil"/>
              <w:right w:val="nil"/>
            </w:tcBorders>
          </w:tcPr>
          <w:p w14:paraId="09CDA6C1" w14:textId="77777777" w:rsidR="00022598" w:rsidRPr="00A40B11" w:rsidRDefault="00022598" w:rsidP="003848A8">
            <w:pPr>
              <w:pStyle w:val="TCTableBody"/>
              <w:spacing w:after="0" w:line="276" w:lineRule="auto"/>
              <w:rPr>
                <w:rFonts w:ascii="Times New Roman" w:hAnsi="Times New Roman"/>
                <w:sz w:val="24"/>
                <w:szCs w:val="24"/>
                <w:lang w:val="fr-FR"/>
              </w:rPr>
            </w:pPr>
            <w:r w:rsidRPr="00A40B11">
              <w:rPr>
                <w:rFonts w:ascii="Times New Roman" w:hAnsi="Times New Roman"/>
                <w:sz w:val="24"/>
                <w:szCs w:val="24"/>
                <w:lang w:val="fr-FR"/>
              </w:rPr>
              <w:t>Sn-Pt</w:t>
            </w:r>
            <w:r w:rsidRPr="00A40B11">
              <w:rPr>
                <w:rFonts w:ascii="Times New Roman" w:hAnsi="Times New Roman"/>
                <w:sz w:val="24"/>
                <w:szCs w:val="24"/>
                <w:vertAlign w:val="subscript"/>
                <w:lang w:val="fr-FR"/>
              </w:rPr>
              <w:t>1</w:t>
            </w:r>
          </w:p>
        </w:tc>
        <w:tc>
          <w:tcPr>
            <w:tcW w:w="1089" w:type="dxa"/>
            <w:tcBorders>
              <w:top w:val="single" w:sz="4" w:space="0" w:color="auto"/>
              <w:left w:val="nil"/>
              <w:bottom w:val="nil"/>
              <w:right w:val="nil"/>
            </w:tcBorders>
          </w:tcPr>
          <w:p w14:paraId="3182F35C"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4.2 ± 0.8</w:t>
            </w:r>
          </w:p>
        </w:tc>
        <w:tc>
          <w:tcPr>
            <w:tcW w:w="1843" w:type="dxa"/>
            <w:tcBorders>
              <w:top w:val="single" w:sz="4" w:space="0" w:color="auto"/>
              <w:left w:val="nil"/>
              <w:bottom w:val="nil"/>
              <w:right w:val="nil"/>
            </w:tcBorders>
          </w:tcPr>
          <w:p w14:paraId="07BEE193"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2.812 ± 0.007</w:t>
            </w:r>
          </w:p>
        </w:tc>
        <w:tc>
          <w:tcPr>
            <w:tcW w:w="1417" w:type="dxa"/>
            <w:tcBorders>
              <w:top w:val="single" w:sz="4" w:space="0" w:color="auto"/>
              <w:left w:val="nil"/>
              <w:bottom w:val="nil"/>
              <w:right w:val="nil"/>
            </w:tcBorders>
          </w:tcPr>
          <w:p w14:paraId="40E06D04"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86 ± 12</w:t>
            </w:r>
          </w:p>
        </w:tc>
        <w:tc>
          <w:tcPr>
            <w:tcW w:w="1276" w:type="dxa"/>
            <w:tcBorders>
              <w:top w:val="single" w:sz="4" w:space="0" w:color="auto"/>
              <w:left w:val="nil"/>
              <w:bottom w:val="nil"/>
              <w:right w:val="nil"/>
            </w:tcBorders>
          </w:tcPr>
          <w:p w14:paraId="7CC2F729"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5.8 ± 0.8</w:t>
            </w:r>
          </w:p>
        </w:tc>
        <w:tc>
          <w:tcPr>
            <w:tcW w:w="952" w:type="dxa"/>
            <w:tcBorders>
              <w:top w:val="single" w:sz="4" w:space="0" w:color="auto"/>
              <w:left w:val="nil"/>
              <w:bottom w:val="nil"/>
              <w:right w:val="nil"/>
            </w:tcBorders>
          </w:tcPr>
          <w:p w14:paraId="5E90CF63"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0.006</w:t>
            </w:r>
          </w:p>
        </w:tc>
      </w:tr>
      <w:tr w:rsidR="00022598" w:rsidRPr="00A40B11" w14:paraId="5E6FFB2C" w14:textId="77777777" w:rsidTr="001B6405">
        <w:tc>
          <w:tcPr>
            <w:tcW w:w="1465" w:type="dxa"/>
            <w:vMerge/>
            <w:tcBorders>
              <w:left w:val="nil"/>
              <w:bottom w:val="single" w:sz="4" w:space="0" w:color="auto"/>
              <w:right w:val="nil"/>
            </w:tcBorders>
          </w:tcPr>
          <w:p w14:paraId="2B57B7E3" w14:textId="77777777" w:rsidR="00022598" w:rsidRPr="00A40B11" w:rsidRDefault="00022598" w:rsidP="003848A8">
            <w:pPr>
              <w:pStyle w:val="TCTableBody"/>
              <w:spacing w:after="0" w:line="276" w:lineRule="auto"/>
              <w:rPr>
                <w:rFonts w:ascii="Times New Roman" w:hAnsi="Times New Roman"/>
                <w:sz w:val="24"/>
                <w:szCs w:val="24"/>
              </w:rPr>
            </w:pPr>
          </w:p>
        </w:tc>
        <w:tc>
          <w:tcPr>
            <w:tcW w:w="1179" w:type="dxa"/>
            <w:tcBorders>
              <w:top w:val="nil"/>
              <w:left w:val="nil"/>
              <w:bottom w:val="single" w:sz="4" w:space="0" w:color="auto"/>
              <w:right w:val="nil"/>
            </w:tcBorders>
          </w:tcPr>
          <w:p w14:paraId="5F364705"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Sn-O</w:t>
            </w:r>
            <w:r w:rsidRPr="00A40B11">
              <w:rPr>
                <w:rFonts w:ascii="Times New Roman" w:hAnsi="Times New Roman"/>
                <w:sz w:val="24"/>
                <w:szCs w:val="24"/>
                <w:vertAlign w:val="subscript"/>
              </w:rPr>
              <w:t>1</w:t>
            </w:r>
          </w:p>
        </w:tc>
        <w:tc>
          <w:tcPr>
            <w:tcW w:w="1089" w:type="dxa"/>
            <w:tcBorders>
              <w:top w:val="nil"/>
              <w:left w:val="nil"/>
              <w:bottom w:val="single" w:sz="4" w:space="0" w:color="auto"/>
              <w:right w:val="nil"/>
            </w:tcBorders>
          </w:tcPr>
          <w:p w14:paraId="404F7690"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3.6 ± 0.3</w:t>
            </w:r>
          </w:p>
        </w:tc>
        <w:tc>
          <w:tcPr>
            <w:tcW w:w="1843" w:type="dxa"/>
            <w:tcBorders>
              <w:top w:val="nil"/>
              <w:left w:val="nil"/>
              <w:bottom w:val="single" w:sz="4" w:space="0" w:color="auto"/>
              <w:right w:val="nil"/>
            </w:tcBorders>
          </w:tcPr>
          <w:p w14:paraId="438453CB"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2.051 ± 0.006</w:t>
            </w:r>
          </w:p>
        </w:tc>
        <w:tc>
          <w:tcPr>
            <w:tcW w:w="1417" w:type="dxa"/>
            <w:tcBorders>
              <w:top w:val="nil"/>
              <w:left w:val="nil"/>
              <w:bottom w:val="single" w:sz="4" w:space="0" w:color="auto"/>
              <w:right w:val="nil"/>
            </w:tcBorders>
          </w:tcPr>
          <w:p w14:paraId="468F78A6" w14:textId="77777777" w:rsidR="00022598" w:rsidRPr="00A40B11" w:rsidRDefault="00022598" w:rsidP="003848A8">
            <w:pPr>
              <w:pStyle w:val="TCTableBody"/>
              <w:spacing w:after="0" w:line="276" w:lineRule="auto"/>
              <w:rPr>
                <w:rFonts w:ascii="Times New Roman" w:hAnsi="Times New Roman"/>
                <w:sz w:val="24"/>
                <w:szCs w:val="24"/>
              </w:rPr>
            </w:pPr>
            <w:r w:rsidRPr="00A40B11">
              <w:rPr>
                <w:rFonts w:ascii="Times New Roman" w:hAnsi="Times New Roman"/>
                <w:sz w:val="24"/>
                <w:szCs w:val="24"/>
              </w:rPr>
              <w:t>42 ± 8</w:t>
            </w:r>
          </w:p>
        </w:tc>
        <w:tc>
          <w:tcPr>
            <w:tcW w:w="1276" w:type="dxa"/>
            <w:tcBorders>
              <w:top w:val="nil"/>
              <w:left w:val="nil"/>
              <w:bottom w:val="single" w:sz="4" w:space="0" w:color="auto"/>
              <w:right w:val="nil"/>
            </w:tcBorders>
          </w:tcPr>
          <w:p w14:paraId="09145359" w14:textId="77777777" w:rsidR="00022598" w:rsidRPr="00A40B11" w:rsidRDefault="00022598" w:rsidP="003848A8">
            <w:pPr>
              <w:pStyle w:val="TCTableBody"/>
              <w:spacing w:after="0" w:line="276" w:lineRule="auto"/>
              <w:rPr>
                <w:rFonts w:ascii="Times New Roman" w:hAnsi="Times New Roman"/>
                <w:sz w:val="24"/>
                <w:szCs w:val="24"/>
              </w:rPr>
            </w:pPr>
          </w:p>
        </w:tc>
        <w:tc>
          <w:tcPr>
            <w:tcW w:w="952" w:type="dxa"/>
            <w:tcBorders>
              <w:top w:val="nil"/>
              <w:left w:val="nil"/>
              <w:bottom w:val="single" w:sz="4" w:space="0" w:color="auto"/>
              <w:right w:val="nil"/>
            </w:tcBorders>
          </w:tcPr>
          <w:p w14:paraId="6BCE250B" w14:textId="77777777" w:rsidR="00022598" w:rsidRPr="00A40B11" w:rsidRDefault="00022598" w:rsidP="003848A8">
            <w:pPr>
              <w:pStyle w:val="TCTableBody"/>
              <w:spacing w:after="0" w:line="276" w:lineRule="auto"/>
              <w:rPr>
                <w:rFonts w:ascii="Times New Roman" w:hAnsi="Times New Roman"/>
                <w:sz w:val="24"/>
                <w:szCs w:val="24"/>
              </w:rPr>
            </w:pPr>
          </w:p>
        </w:tc>
      </w:tr>
    </w:tbl>
    <w:p w14:paraId="0903C1A5" w14:textId="77777777" w:rsidR="00C12121" w:rsidRDefault="00C12121" w:rsidP="00A40B11">
      <w:pPr>
        <w:pStyle w:val="VDTableTitle"/>
        <w:rPr>
          <w:rFonts w:asciiTheme="majorBidi" w:hAnsiTheme="majorBidi" w:cstheme="majorBidi"/>
        </w:rPr>
      </w:pPr>
    </w:p>
    <w:p w14:paraId="702897AD" w14:textId="77777777" w:rsidR="003848A8" w:rsidRPr="003848A8" w:rsidRDefault="003848A8" w:rsidP="003848A8">
      <w:pPr>
        <w:pStyle w:val="TAMainText"/>
        <w:spacing w:after="240" w:line="276" w:lineRule="auto"/>
        <w:ind w:firstLine="0"/>
        <w:rPr>
          <w:rFonts w:ascii="Times New Roman" w:hAnsi="Times New Roman"/>
          <w:sz w:val="24"/>
          <w:szCs w:val="24"/>
        </w:rPr>
      </w:pPr>
      <w:r w:rsidRPr="003848A8">
        <w:rPr>
          <w:rFonts w:ascii="Times New Roman" w:hAnsi="Times New Roman"/>
          <w:sz w:val="24"/>
          <w:szCs w:val="24"/>
        </w:rPr>
        <w:t xml:space="preserve">In the case of the Pt-Sn alloys, the main differences compared to the Sn modified Pt sample are the increase in the Pt-Pt bond length, due to the incorporation of Sn into the </w:t>
      </w:r>
      <w:proofErr w:type="spellStart"/>
      <w:r w:rsidRPr="003848A8">
        <w:rPr>
          <w:rFonts w:ascii="Times New Roman" w:hAnsi="Times New Roman"/>
          <w:sz w:val="24"/>
          <w:szCs w:val="24"/>
        </w:rPr>
        <w:t>fcc</w:t>
      </w:r>
      <w:proofErr w:type="spellEnd"/>
      <w:r w:rsidRPr="003848A8">
        <w:rPr>
          <w:rFonts w:ascii="Times New Roman" w:hAnsi="Times New Roman"/>
          <w:sz w:val="24"/>
          <w:szCs w:val="24"/>
        </w:rPr>
        <w:t xml:space="preserve"> structure of Pt, and the modification of the Pt electronic structure, due to an electron transfer from Sn to Pt. For Pt</w:t>
      </w:r>
      <w:r w:rsidRPr="003848A8">
        <w:rPr>
          <w:rFonts w:ascii="Times New Roman" w:hAnsi="Times New Roman"/>
          <w:sz w:val="24"/>
          <w:szCs w:val="24"/>
          <w:vertAlign w:val="subscript"/>
        </w:rPr>
        <w:t>3</w:t>
      </w:r>
      <w:r w:rsidRPr="003848A8">
        <w:rPr>
          <w:rFonts w:ascii="Times New Roman" w:hAnsi="Times New Roman"/>
          <w:sz w:val="24"/>
          <w:szCs w:val="24"/>
        </w:rPr>
        <w:t>Sn</w:t>
      </w:r>
      <w:r w:rsidRPr="003848A8">
        <w:rPr>
          <w:rFonts w:ascii="Times New Roman" w:hAnsi="Times New Roman"/>
          <w:sz w:val="24"/>
          <w:szCs w:val="24"/>
          <w:vertAlign w:val="subscript"/>
        </w:rPr>
        <w:t>1</w:t>
      </w:r>
      <w:r w:rsidRPr="003848A8">
        <w:rPr>
          <w:rFonts w:ascii="Times New Roman" w:hAnsi="Times New Roman"/>
          <w:sz w:val="24"/>
          <w:szCs w:val="24"/>
        </w:rPr>
        <w:t>/C sample, the tendency of Sn to segregate onto the surface of the nanoparticles is reflected in the Pt-Sn</w:t>
      </w:r>
      <w:r w:rsidRPr="003848A8">
        <w:rPr>
          <w:rFonts w:ascii="Times New Roman" w:hAnsi="Times New Roman"/>
          <w:sz w:val="24"/>
          <w:szCs w:val="24"/>
          <w:vertAlign w:val="subscript"/>
        </w:rPr>
        <w:t xml:space="preserve">1 </w:t>
      </w:r>
      <w:r w:rsidRPr="003848A8">
        <w:rPr>
          <w:rFonts w:ascii="Times New Roman" w:hAnsi="Times New Roman"/>
          <w:sz w:val="24"/>
          <w:szCs w:val="24"/>
        </w:rPr>
        <w:t>bond length. For a Pt-Sn alloy, the same Pt-Pt and Pt-Sn bond length would be expected; however, in this case, the Pt-Pt</w:t>
      </w:r>
      <w:r w:rsidRPr="003848A8">
        <w:rPr>
          <w:rFonts w:ascii="Times New Roman" w:hAnsi="Times New Roman"/>
          <w:sz w:val="24"/>
          <w:szCs w:val="24"/>
          <w:vertAlign w:val="subscript"/>
        </w:rPr>
        <w:t>1</w:t>
      </w:r>
      <w:r w:rsidRPr="003848A8">
        <w:rPr>
          <w:rFonts w:ascii="Times New Roman" w:hAnsi="Times New Roman"/>
          <w:sz w:val="24"/>
          <w:szCs w:val="24"/>
        </w:rPr>
        <w:t xml:space="preserve"> is shorter than the Pt-Sn</w:t>
      </w:r>
      <w:r w:rsidRPr="003848A8">
        <w:rPr>
          <w:rFonts w:ascii="Times New Roman" w:hAnsi="Times New Roman"/>
          <w:sz w:val="24"/>
          <w:szCs w:val="24"/>
          <w:vertAlign w:val="subscript"/>
        </w:rPr>
        <w:t xml:space="preserve">1 </w:t>
      </w:r>
      <w:r w:rsidRPr="003848A8">
        <w:rPr>
          <w:rFonts w:ascii="Times New Roman" w:hAnsi="Times New Roman"/>
          <w:sz w:val="24"/>
          <w:szCs w:val="24"/>
        </w:rPr>
        <w:t xml:space="preserve">bond length, which could be the consequence of the Sn segregation observed by XPS. The content of oxygen observed in all the samples is the consequence of the surface oxidation due to the contact with air, which is in good agreement with the oxidation state of the Pt determined from the XPS. At the Sn K edge, a </w:t>
      </w:r>
      <w:r w:rsidRPr="003848A8">
        <w:rPr>
          <w:rFonts w:ascii="Times New Roman" w:hAnsi="Times New Roman"/>
          <w:sz w:val="24"/>
          <w:szCs w:val="24"/>
        </w:rPr>
        <w:lastRenderedPageBreak/>
        <w:t>significant Sn-O coordination was also obtained for the Pt-Sn alloy and is attributed to surface segregation of Sn, which may be facilitated by exposure of the catalyst to air. For the Pt</w:t>
      </w:r>
      <w:r w:rsidRPr="003848A8">
        <w:rPr>
          <w:rFonts w:ascii="Times New Roman" w:hAnsi="Times New Roman"/>
          <w:sz w:val="24"/>
          <w:szCs w:val="24"/>
          <w:vertAlign w:val="subscript"/>
        </w:rPr>
        <w:t>1</w:t>
      </w:r>
      <w:r w:rsidRPr="003848A8">
        <w:rPr>
          <w:rFonts w:ascii="Times New Roman" w:hAnsi="Times New Roman"/>
          <w:sz w:val="24"/>
          <w:szCs w:val="24"/>
        </w:rPr>
        <w:t>Sn</w:t>
      </w:r>
      <w:r w:rsidRPr="003848A8">
        <w:rPr>
          <w:rFonts w:ascii="Times New Roman" w:hAnsi="Times New Roman"/>
          <w:sz w:val="24"/>
          <w:szCs w:val="24"/>
          <w:vertAlign w:val="subscript"/>
        </w:rPr>
        <w:t>1</w:t>
      </w:r>
      <w:r w:rsidRPr="003848A8">
        <w:rPr>
          <w:rFonts w:ascii="Times New Roman" w:hAnsi="Times New Roman"/>
          <w:sz w:val="24"/>
          <w:szCs w:val="24"/>
        </w:rPr>
        <w:t>/C sample, it was not possible to fit the EXAFS to a single phase model. This is in agreement with the XRD, which showed that Pt</w:t>
      </w:r>
      <w:r w:rsidRPr="003848A8">
        <w:rPr>
          <w:rFonts w:ascii="Times New Roman" w:hAnsi="Times New Roman"/>
          <w:sz w:val="24"/>
          <w:szCs w:val="24"/>
          <w:vertAlign w:val="subscript"/>
        </w:rPr>
        <w:t>1</w:t>
      </w:r>
      <w:r w:rsidRPr="003848A8">
        <w:rPr>
          <w:rFonts w:ascii="Times New Roman" w:hAnsi="Times New Roman"/>
          <w:sz w:val="24"/>
          <w:szCs w:val="24"/>
        </w:rPr>
        <w:t>Sn</w:t>
      </w:r>
      <w:r w:rsidRPr="003848A8">
        <w:rPr>
          <w:rFonts w:ascii="Times New Roman" w:hAnsi="Times New Roman"/>
          <w:sz w:val="24"/>
          <w:szCs w:val="24"/>
          <w:vertAlign w:val="subscript"/>
        </w:rPr>
        <w:t>1</w:t>
      </w:r>
      <w:r w:rsidRPr="003848A8">
        <w:rPr>
          <w:rFonts w:ascii="Times New Roman" w:hAnsi="Times New Roman"/>
          <w:sz w:val="24"/>
          <w:szCs w:val="24"/>
        </w:rPr>
        <w:t xml:space="preserve"> nanoparticles are a mixture of the </w:t>
      </w:r>
      <w:proofErr w:type="spellStart"/>
      <w:proofErr w:type="gramStart"/>
      <w:r w:rsidRPr="003848A8">
        <w:rPr>
          <w:rFonts w:ascii="Times New Roman" w:hAnsi="Times New Roman"/>
          <w:sz w:val="24"/>
          <w:szCs w:val="24"/>
        </w:rPr>
        <w:t>fcc</w:t>
      </w:r>
      <w:proofErr w:type="spellEnd"/>
      <w:proofErr w:type="gramEnd"/>
      <w:r w:rsidRPr="003848A8">
        <w:rPr>
          <w:rFonts w:ascii="Times New Roman" w:hAnsi="Times New Roman"/>
          <w:sz w:val="24"/>
          <w:szCs w:val="24"/>
        </w:rPr>
        <w:t xml:space="preserve"> phase and a considerable amount of Sn not </w:t>
      </w:r>
      <w:proofErr w:type="spellStart"/>
      <w:r w:rsidRPr="003848A8">
        <w:rPr>
          <w:rFonts w:ascii="Times New Roman" w:hAnsi="Times New Roman"/>
          <w:sz w:val="24"/>
          <w:szCs w:val="24"/>
        </w:rPr>
        <w:t>alloyed</w:t>
      </w:r>
      <w:proofErr w:type="spellEnd"/>
      <w:r w:rsidRPr="003848A8">
        <w:rPr>
          <w:rFonts w:ascii="Times New Roman" w:hAnsi="Times New Roman"/>
          <w:sz w:val="24"/>
          <w:szCs w:val="24"/>
        </w:rPr>
        <w:t xml:space="preserve"> to Pt and present as SnO</w:t>
      </w:r>
      <w:r w:rsidRPr="003848A8">
        <w:rPr>
          <w:rFonts w:ascii="Times New Roman" w:hAnsi="Times New Roman"/>
          <w:sz w:val="24"/>
          <w:szCs w:val="24"/>
          <w:vertAlign w:val="subscript"/>
        </w:rPr>
        <w:t>2</w:t>
      </w:r>
      <w:r w:rsidRPr="003848A8">
        <w:rPr>
          <w:rFonts w:ascii="Times New Roman" w:hAnsi="Times New Roman"/>
          <w:sz w:val="24"/>
          <w:szCs w:val="24"/>
        </w:rPr>
        <w:t xml:space="preserve"> mainly on the surface. The quality of the data precluded fitting such a heterogeneous structure. </w:t>
      </w:r>
    </w:p>
    <w:p w14:paraId="604FC5A7" w14:textId="77777777" w:rsidR="00710CDF" w:rsidRPr="00710CDF" w:rsidRDefault="00263EC2" w:rsidP="003848A8">
      <w:pPr>
        <w:spacing w:after="0" w:line="240" w:lineRule="auto"/>
        <w:jc w:val="center"/>
        <w:rPr>
          <w:rFonts w:asciiTheme="majorBidi" w:hAnsiTheme="majorBidi" w:cstheme="majorBidi"/>
          <w:color w:val="FF0000"/>
          <w:szCs w:val="24"/>
        </w:rPr>
      </w:pPr>
      <w:r>
        <w:rPr>
          <w:rFonts w:asciiTheme="majorBidi" w:hAnsiTheme="majorBidi" w:cstheme="majorBidi"/>
          <w:noProof/>
          <w:color w:val="FF0000"/>
          <w:szCs w:val="24"/>
          <w:lang w:val="es-ES" w:eastAsia="es-ES"/>
        </w:rPr>
        <w:drawing>
          <wp:inline distT="0" distB="0" distL="0" distR="0" wp14:anchorId="729F2037" wp14:editId="5DA3C84D">
            <wp:extent cx="4997416" cy="328401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30" t="2179" r="21515" b="20123"/>
                    <a:stretch/>
                  </pic:blipFill>
                  <pic:spPr bwMode="auto">
                    <a:xfrm>
                      <a:off x="0" y="0"/>
                      <a:ext cx="4999623" cy="3285468"/>
                    </a:xfrm>
                    <a:prstGeom prst="rect">
                      <a:avLst/>
                    </a:prstGeom>
                    <a:noFill/>
                    <a:ln>
                      <a:noFill/>
                    </a:ln>
                    <a:extLst>
                      <a:ext uri="{53640926-AAD7-44D8-BBD7-CCE9431645EC}">
                        <a14:shadowObscured xmlns:a14="http://schemas.microsoft.com/office/drawing/2010/main"/>
                      </a:ext>
                    </a:extLst>
                  </pic:spPr>
                </pic:pic>
              </a:graphicData>
            </a:graphic>
          </wp:inline>
        </w:drawing>
      </w:r>
    </w:p>
    <w:p w14:paraId="6F5E709B" w14:textId="77777777" w:rsidR="00710CDF" w:rsidRPr="00710CDF" w:rsidRDefault="00710CDF" w:rsidP="003848A8">
      <w:pPr>
        <w:spacing w:after="360" w:line="240" w:lineRule="auto"/>
        <w:jc w:val="both"/>
        <w:rPr>
          <w:rFonts w:ascii="Times New Roman" w:eastAsia="Times New Roman" w:hAnsi="Times New Roman" w:cs="Times New Roman"/>
          <w:i/>
          <w:kern w:val="20"/>
          <w:lang w:eastAsia="en-US"/>
        </w:rPr>
      </w:pPr>
      <w:r w:rsidRPr="00710CDF">
        <w:rPr>
          <w:rFonts w:asciiTheme="majorBidi" w:eastAsia="Times New Roman" w:hAnsiTheme="majorBidi" w:cstheme="majorBidi"/>
          <w:i/>
          <w:kern w:val="20"/>
          <w:lang w:eastAsia="en-US"/>
        </w:rPr>
        <w:t>Figure S</w:t>
      </w:r>
      <w:r>
        <w:rPr>
          <w:rFonts w:asciiTheme="majorBidi" w:eastAsia="Times New Roman" w:hAnsiTheme="majorBidi" w:cstheme="majorBidi"/>
          <w:i/>
          <w:kern w:val="20"/>
          <w:lang w:eastAsia="en-US"/>
        </w:rPr>
        <w:t>2</w:t>
      </w:r>
      <w:r w:rsidRPr="00710CDF">
        <w:rPr>
          <w:rFonts w:asciiTheme="majorBidi" w:eastAsia="Times New Roman" w:hAnsiTheme="majorBidi" w:cstheme="majorBidi"/>
          <w:i/>
          <w:kern w:val="20"/>
          <w:lang w:eastAsia="en-US"/>
        </w:rPr>
        <w:t>. k</w:t>
      </w:r>
      <w:r w:rsidRPr="00710CDF">
        <w:rPr>
          <w:rFonts w:asciiTheme="majorBidi" w:eastAsia="Times New Roman" w:hAnsiTheme="majorBidi" w:cstheme="majorBidi"/>
          <w:i/>
          <w:kern w:val="20"/>
          <w:vertAlign w:val="superscript"/>
          <w:lang w:eastAsia="en-US"/>
        </w:rPr>
        <w:t>3</w:t>
      </w:r>
      <w:r w:rsidRPr="00710CDF">
        <w:rPr>
          <w:rFonts w:asciiTheme="majorBidi" w:eastAsia="Times New Roman" w:hAnsiTheme="majorBidi" w:cstheme="majorBidi"/>
          <w:i/>
          <w:kern w:val="20"/>
          <w:lang w:eastAsia="en-US"/>
        </w:rPr>
        <w:t>/k</w:t>
      </w:r>
      <w:r w:rsidRPr="00710CDF">
        <w:rPr>
          <w:rFonts w:asciiTheme="majorBidi" w:eastAsia="Times New Roman" w:hAnsiTheme="majorBidi" w:cstheme="majorBidi"/>
          <w:i/>
          <w:kern w:val="20"/>
          <w:vertAlign w:val="superscript"/>
          <w:lang w:eastAsia="en-US"/>
        </w:rPr>
        <w:t>2</w:t>
      </w:r>
      <w:r w:rsidRPr="00710CDF">
        <w:rPr>
          <w:rFonts w:asciiTheme="majorBidi" w:eastAsia="Times New Roman" w:hAnsiTheme="majorBidi" w:cstheme="majorBidi"/>
          <w:i/>
          <w:kern w:val="20"/>
          <w:lang w:eastAsia="en-US"/>
        </w:rPr>
        <w:t xml:space="preserve"> weighted experimental data (black) and fit (red) with the corresponding Fourier transform for the </w:t>
      </w:r>
      <w:r w:rsidRPr="00710CDF">
        <w:rPr>
          <w:rFonts w:ascii="Times New Roman" w:eastAsia="Times New Roman" w:hAnsi="Times New Roman" w:cs="Times New Roman"/>
          <w:i/>
          <w:kern w:val="20"/>
          <w:lang w:eastAsia="en-US"/>
        </w:rPr>
        <w:t>Pt-Sn/C catalysts and for the commercial Pt/C catalyst from JM recorded at the Pt L</w:t>
      </w:r>
      <w:r w:rsidRPr="00710CDF">
        <w:rPr>
          <w:rFonts w:ascii="Times New Roman" w:eastAsia="Times New Roman" w:hAnsi="Times New Roman" w:cs="Times New Roman"/>
          <w:i/>
          <w:kern w:val="20"/>
          <w:vertAlign w:val="subscript"/>
          <w:lang w:eastAsia="en-US"/>
        </w:rPr>
        <w:t>3</w:t>
      </w:r>
      <w:r w:rsidRPr="00710CDF">
        <w:rPr>
          <w:rFonts w:ascii="Times New Roman" w:eastAsia="Times New Roman" w:hAnsi="Times New Roman" w:cs="Times New Roman"/>
          <w:i/>
          <w:kern w:val="20"/>
          <w:lang w:eastAsia="en-US"/>
        </w:rPr>
        <w:t xml:space="preserve"> (a, b) and Sn K (c, d) edges, respectively.</w:t>
      </w:r>
    </w:p>
    <w:p w14:paraId="1512DB74" w14:textId="77777777" w:rsidR="0056160C" w:rsidRDefault="0056160C" w:rsidP="00DD002A">
      <w:pPr>
        <w:spacing w:after="0"/>
        <w:jc w:val="both"/>
        <w:rPr>
          <w:rFonts w:ascii="Times New Roman" w:hAnsi="Times New Roman" w:cs="Times New Roman"/>
          <w:sz w:val="24"/>
          <w:szCs w:val="24"/>
        </w:rPr>
      </w:pPr>
      <w:r w:rsidRPr="009E570C">
        <w:rPr>
          <w:rFonts w:ascii="Times New Roman" w:hAnsi="Times New Roman" w:cs="Times New Roman"/>
          <w:sz w:val="24"/>
          <w:szCs w:val="24"/>
        </w:rPr>
        <w:t>Figure S</w:t>
      </w:r>
      <w:r w:rsidR="00C12121">
        <w:rPr>
          <w:rFonts w:ascii="Times New Roman" w:hAnsi="Times New Roman" w:cs="Times New Roman"/>
          <w:sz w:val="24"/>
          <w:szCs w:val="24"/>
        </w:rPr>
        <w:t>3</w:t>
      </w:r>
      <w:r w:rsidR="00160C27">
        <w:rPr>
          <w:rFonts w:ascii="Times New Roman" w:hAnsi="Times New Roman" w:cs="Times New Roman"/>
          <w:sz w:val="24"/>
          <w:szCs w:val="24"/>
        </w:rPr>
        <w:t>a and S3b</w:t>
      </w:r>
      <w:r w:rsidRPr="009E570C">
        <w:rPr>
          <w:rFonts w:ascii="Times New Roman" w:hAnsi="Times New Roman" w:cs="Times New Roman"/>
          <w:sz w:val="24"/>
          <w:szCs w:val="24"/>
        </w:rPr>
        <w:t xml:space="preserve"> shows the Pt L</w:t>
      </w:r>
      <w:r w:rsidRPr="009E570C">
        <w:rPr>
          <w:rFonts w:ascii="Times New Roman" w:hAnsi="Times New Roman" w:cs="Times New Roman"/>
          <w:sz w:val="24"/>
          <w:szCs w:val="24"/>
          <w:vertAlign w:val="subscript"/>
        </w:rPr>
        <w:t>3</w:t>
      </w:r>
      <w:r w:rsidRPr="009E570C">
        <w:rPr>
          <w:rFonts w:ascii="Times New Roman" w:hAnsi="Times New Roman" w:cs="Times New Roman"/>
          <w:sz w:val="24"/>
          <w:szCs w:val="24"/>
        </w:rPr>
        <w:t xml:space="preserve"> and Sn K edge XANES spectra obtained </w:t>
      </w:r>
      <w:r w:rsidR="00894E92" w:rsidRPr="00894E92">
        <w:rPr>
          <w:rFonts w:ascii="Times New Roman" w:hAnsi="Times New Roman" w:cs="Times New Roman"/>
          <w:i/>
          <w:sz w:val="24"/>
          <w:szCs w:val="24"/>
        </w:rPr>
        <w:t>ex situ</w:t>
      </w:r>
      <w:r w:rsidR="00894E92">
        <w:rPr>
          <w:rFonts w:ascii="Times New Roman" w:hAnsi="Times New Roman" w:cs="Times New Roman"/>
          <w:sz w:val="24"/>
          <w:szCs w:val="24"/>
        </w:rPr>
        <w:t xml:space="preserve"> </w:t>
      </w:r>
      <w:r w:rsidRPr="009E570C">
        <w:rPr>
          <w:rFonts w:ascii="Times New Roman" w:hAnsi="Times New Roman" w:cs="Times New Roman"/>
          <w:sz w:val="24"/>
          <w:szCs w:val="24"/>
        </w:rPr>
        <w:t>for the commercial Pt/C-JM, Sn modified Pt and Pt-Sn alloy materials. At the Pt L</w:t>
      </w:r>
      <w:r w:rsidRPr="009E570C">
        <w:rPr>
          <w:rFonts w:ascii="Times New Roman" w:hAnsi="Times New Roman" w:cs="Times New Roman"/>
          <w:sz w:val="24"/>
          <w:szCs w:val="24"/>
          <w:vertAlign w:val="subscript"/>
        </w:rPr>
        <w:t>3</w:t>
      </w:r>
      <w:r w:rsidRPr="009E570C">
        <w:rPr>
          <w:rFonts w:ascii="Times New Roman" w:hAnsi="Times New Roman" w:cs="Times New Roman"/>
          <w:sz w:val="24"/>
          <w:szCs w:val="24"/>
        </w:rPr>
        <w:t xml:space="preserve"> edge (11564 eV), the absorption corresponds to 2p</w:t>
      </w:r>
      <w:r w:rsidRPr="009E570C">
        <w:rPr>
          <w:rFonts w:ascii="Times New Roman" w:hAnsi="Times New Roman" w:cs="Times New Roman"/>
          <w:sz w:val="24"/>
          <w:szCs w:val="24"/>
          <w:vertAlign w:val="subscript"/>
        </w:rPr>
        <w:t>3/5</w:t>
      </w:r>
      <w:r w:rsidRPr="009E570C">
        <w:rPr>
          <w:rFonts w:ascii="Times New Roman" w:hAnsi="Times New Roman" w:cs="Times New Roman"/>
          <w:sz w:val="24"/>
          <w:szCs w:val="24"/>
        </w:rPr>
        <w:t xml:space="preserve"> – 5d electronic transitions and the magnitude of the white line (around 5 eV from the edge) is directly related to the occupancy of the 5d electronic states or the Pt oxidation state. As seen in Figure S</w:t>
      </w:r>
      <w:r w:rsidR="00C12121">
        <w:rPr>
          <w:rFonts w:ascii="Times New Roman" w:hAnsi="Times New Roman" w:cs="Times New Roman"/>
          <w:sz w:val="24"/>
          <w:szCs w:val="24"/>
        </w:rPr>
        <w:t>3</w:t>
      </w:r>
      <w:r w:rsidRPr="009E570C">
        <w:rPr>
          <w:rFonts w:ascii="Times New Roman" w:hAnsi="Times New Roman" w:cs="Times New Roman"/>
          <w:sz w:val="24"/>
          <w:szCs w:val="24"/>
        </w:rPr>
        <w:t>a, the white line of the materials studied in this work present a higher intensity than that of the Pt foil. Pt/C-JM shows the highest white line indicating that Pt is oxidized due to the contact with air, as the Pt particles are small (4 nm), a high percentage of the Pt atoms are on the surface forming platinum oxide. In the case of Sn modified Pt materials, the Sn monolayer prevents the Pt atoms to oxidize, therefore, the white line of these materials is lower than that for Pt/C-JM. The lowering of the white line observed for the Pt</w:t>
      </w:r>
      <w:r w:rsidRPr="009E570C">
        <w:rPr>
          <w:rFonts w:ascii="Times New Roman" w:hAnsi="Times New Roman" w:cs="Times New Roman"/>
          <w:sz w:val="24"/>
          <w:szCs w:val="24"/>
          <w:vertAlign w:val="subscript"/>
        </w:rPr>
        <w:t>3</w:t>
      </w:r>
      <w:r w:rsidRPr="009E570C">
        <w:rPr>
          <w:rFonts w:ascii="Times New Roman" w:hAnsi="Times New Roman" w:cs="Times New Roman"/>
          <w:sz w:val="24"/>
          <w:szCs w:val="24"/>
        </w:rPr>
        <w:t>Sn</w:t>
      </w:r>
      <w:r w:rsidRPr="009E570C">
        <w:rPr>
          <w:rFonts w:ascii="Times New Roman" w:hAnsi="Times New Roman" w:cs="Times New Roman"/>
          <w:sz w:val="24"/>
          <w:szCs w:val="24"/>
          <w:vertAlign w:val="subscript"/>
        </w:rPr>
        <w:t>1</w:t>
      </w:r>
      <w:r w:rsidRPr="009E570C">
        <w:rPr>
          <w:rFonts w:ascii="Times New Roman" w:hAnsi="Times New Roman" w:cs="Times New Roman"/>
          <w:sz w:val="24"/>
          <w:szCs w:val="24"/>
        </w:rPr>
        <w:t xml:space="preserve">/C could be attributed to the filling of the 5d-band due to the alloying with </w:t>
      </w:r>
      <w:proofErr w:type="gramStart"/>
      <w:r w:rsidRPr="009E570C">
        <w:rPr>
          <w:rFonts w:ascii="Times New Roman" w:hAnsi="Times New Roman" w:cs="Times New Roman"/>
          <w:sz w:val="24"/>
          <w:szCs w:val="24"/>
        </w:rPr>
        <w:t>Sn, that</w:t>
      </w:r>
      <w:proofErr w:type="gramEnd"/>
      <w:r w:rsidRPr="009E570C">
        <w:rPr>
          <w:rFonts w:ascii="Times New Roman" w:hAnsi="Times New Roman" w:cs="Times New Roman"/>
          <w:sz w:val="24"/>
          <w:szCs w:val="24"/>
        </w:rPr>
        <w:t xml:space="preserve"> is, due to an electron transfer from Sn to Pt, confirming the result obtained by XPS. The absence of this electronic effect in the XANES spectrum of Pt</w:t>
      </w:r>
      <w:r w:rsidRPr="009E570C">
        <w:rPr>
          <w:rFonts w:ascii="Times New Roman" w:hAnsi="Times New Roman" w:cs="Times New Roman"/>
          <w:sz w:val="24"/>
          <w:szCs w:val="24"/>
          <w:vertAlign w:val="subscript"/>
        </w:rPr>
        <w:t>1</w:t>
      </w:r>
      <w:r w:rsidRPr="009E570C">
        <w:rPr>
          <w:rFonts w:ascii="Times New Roman" w:hAnsi="Times New Roman" w:cs="Times New Roman"/>
          <w:sz w:val="24"/>
          <w:szCs w:val="24"/>
        </w:rPr>
        <w:t>Sn</w:t>
      </w:r>
      <w:r w:rsidRPr="009E570C">
        <w:rPr>
          <w:rFonts w:ascii="Times New Roman" w:hAnsi="Times New Roman" w:cs="Times New Roman"/>
          <w:sz w:val="24"/>
          <w:szCs w:val="24"/>
          <w:vertAlign w:val="subscript"/>
        </w:rPr>
        <w:t>1</w:t>
      </w:r>
      <w:r w:rsidRPr="009E570C">
        <w:rPr>
          <w:rFonts w:ascii="Times New Roman" w:hAnsi="Times New Roman" w:cs="Times New Roman"/>
          <w:sz w:val="24"/>
          <w:szCs w:val="24"/>
        </w:rPr>
        <w:t>/C could be attributed to the amorphous structure of this material and its low grade of alloying, as seen by XRD. From these results it could be stated that Sn, when is alloyed with Pt, modifies the electronic structure of Pt but, when is deposited on the Pt surface, it does not perturb the Pt electronic structure.</w:t>
      </w:r>
    </w:p>
    <w:p w14:paraId="0F79AF69" w14:textId="60DBA0F2" w:rsidR="00AB6E4D" w:rsidRDefault="00AB6E4D" w:rsidP="00AB6E4D">
      <w:pPr>
        <w:spacing w:after="240"/>
        <w:jc w:val="both"/>
        <w:rPr>
          <w:rFonts w:ascii="Times New Roman" w:hAnsi="Times New Roman" w:cs="Times New Roman"/>
          <w:sz w:val="24"/>
          <w:szCs w:val="24"/>
        </w:rPr>
      </w:pPr>
      <w:r w:rsidRPr="009E570C">
        <w:rPr>
          <w:rFonts w:ascii="Times New Roman" w:hAnsi="Times New Roman" w:cs="Times New Roman"/>
          <w:sz w:val="24"/>
          <w:szCs w:val="24"/>
        </w:rPr>
        <w:t>At the Sn K edge (29200 eV)</w:t>
      </w:r>
      <w:proofErr w:type="gramStart"/>
      <w:r w:rsidRPr="009E570C">
        <w:rPr>
          <w:rFonts w:ascii="Times New Roman" w:hAnsi="Times New Roman" w:cs="Times New Roman"/>
          <w:sz w:val="24"/>
          <w:szCs w:val="24"/>
        </w:rPr>
        <w:t>,</w:t>
      </w:r>
      <w:proofErr w:type="gramEnd"/>
      <w:r w:rsidRPr="009E570C">
        <w:rPr>
          <w:rFonts w:ascii="Times New Roman" w:hAnsi="Times New Roman" w:cs="Times New Roman"/>
          <w:sz w:val="24"/>
          <w:szCs w:val="24"/>
        </w:rPr>
        <w:t xml:space="preserve"> the absorption corresponds to 1s – 5p electronic transitions. As seen in Figure S</w:t>
      </w:r>
      <w:r>
        <w:rPr>
          <w:rFonts w:ascii="Times New Roman" w:hAnsi="Times New Roman" w:cs="Times New Roman"/>
          <w:sz w:val="24"/>
          <w:szCs w:val="24"/>
        </w:rPr>
        <w:t>3</w:t>
      </w:r>
      <w:r w:rsidRPr="009E570C">
        <w:rPr>
          <w:rFonts w:ascii="Times New Roman" w:hAnsi="Times New Roman" w:cs="Times New Roman"/>
          <w:sz w:val="24"/>
          <w:szCs w:val="24"/>
        </w:rPr>
        <w:t>b, the increase of the intensity of the white line for the alloy Pt</w:t>
      </w:r>
      <w:r w:rsidRPr="009E570C">
        <w:rPr>
          <w:rFonts w:ascii="Times New Roman" w:hAnsi="Times New Roman" w:cs="Times New Roman"/>
          <w:sz w:val="24"/>
          <w:szCs w:val="24"/>
          <w:vertAlign w:val="subscript"/>
        </w:rPr>
        <w:t>3</w:t>
      </w:r>
      <w:r w:rsidRPr="009E570C">
        <w:rPr>
          <w:rFonts w:ascii="Times New Roman" w:hAnsi="Times New Roman" w:cs="Times New Roman"/>
          <w:sz w:val="24"/>
          <w:szCs w:val="24"/>
        </w:rPr>
        <w:t>Sn</w:t>
      </w:r>
      <w:r w:rsidRPr="009E570C">
        <w:rPr>
          <w:rFonts w:ascii="Times New Roman" w:hAnsi="Times New Roman" w:cs="Times New Roman"/>
          <w:sz w:val="24"/>
          <w:szCs w:val="24"/>
          <w:vertAlign w:val="subscript"/>
        </w:rPr>
        <w:t>1</w:t>
      </w:r>
      <w:r w:rsidRPr="009E570C">
        <w:rPr>
          <w:rFonts w:ascii="Times New Roman" w:hAnsi="Times New Roman" w:cs="Times New Roman"/>
          <w:sz w:val="24"/>
          <w:szCs w:val="24"/>
        </w:rPr>
        <w:t xml:space="preserve">/C, respect to that of Sn foil, could be associated to both the electron transfer from Sn to Pt and the formation of oxidized </w:t>
      </w:r>
      <w:r w:rsidRPr="009E570C">
        <w:rPr>
          <w:rFonts w:ascii="Times New Roman" w:hAnsi="Times New Roman" w:cs="Times New Roman"/>
          <w:sz w:val="24"/>
          <w:szCs w:val="24"/>
        </w:rPr>
        <w:lastRenderedPageBreak/>
        <w:t xml:space="preserve">species of Sn on the surface of the nanoparticles. The shift in the edge energy has already been observed by </w:t>
      </w:r>
      <w:proofErr w:type="spellStart"/>
      <w:r w:rsidRPr="009E570C">
        <w:rPr>
          <w:rFonts w:ascii="Times New Roman" w:hAnsi="Times New Roman" w:cs="Times New Roman"/>
          <w:sz w:val="24"/>
          <w:szCs w:val="24"/>
        </w:rPr>
        <w:t>Mukerjee</w:t>
      </w:r>
      <w:proofErr w:type="spellEnd"/>
      <w:r w:rsidRPr="009E570C">
        <w:rPr>
          <w:rFonts w:ascii="Times New Roman" w:hAnsi="Times New Roman" w:cs="Times New Roman"/>
          <w:sz w:val="24"/>
          <w:szCs w:val="24"/>
        </w:rPr>
        <w:t xml:space="preserve"> and McBreen</w:t>
      </w:r>
      <w:r w:rsidRPr="009E570C">
        <w:rPr>
          <w:rFonts w:ascii="Times New Roman" w:hAnsi="Times New Roman" w:cs="Times New Roman"/>
          <w:sz w:val="24"/>
          <w:szCs w:val="24"/>
          <w:vertAlign w:val="superscript"/>
        </w:rPr>
        <w:t>1</w:t>
      </w:r>
      <w:r w:rsidRPr="009E570C">
        <w:rPr>
          <w:rFonts w:ascii="Times New Roman" w:hAnsi="Times New Roman" w:cs="Times New Roman"/>
          <w:sz w:val="24"/>
          <w:szCs w:val="24"/>
        </w:rPr>
        <w:t xml:space="preserve">; they attributed this fact to the change in the crystal symmetry from the tetragonal white Sn allotropic form to the </w:t>
      </w:r>
      <w:proofErr w:type="spellStart"/>
      <w:proofErr w:type="gramStart"/>
      <w:r w:rsidRPr="009E570C">
        <w:rPr>
          <w:rFonts w:ascii="Times New Roman" w:hAnsi="Times New Roman" w:cs="Times New Roman"/>
          <w:sz w:val="24"/>
          <w:szCs w:val="24"/>
        </w:rPr>
        <w:t>fcc</w:t>
      </w:r>
      <w:proofErr w:type="spellEnd"/>
      <w:proofErr w:type="gramEnd"/>
      <w:r w:rsidRPr="009E570C">
        <w:rPr>
          <w:rFonts w:ascii="Times New Roman" w:hAnsi="Times New Roman" w:cs="Times New Roman"/>
          <w:sz w:val="24"/>
          <w:szCs w:val="24"/>
        </w:rPr>
        <w:t xml:space="preserve"> structure. The XANES spectra for the Sn modified Pt materials is very similar to that for SnO</w:t>
      </w:r>
      <w:r w:rsidRPr="009E570C">
        <w:rPr>
          <w:rFonts w:ascii="Times New Roman" w:hAnsi="Times New Roman" w:cs="Times New Roman"/>
          <w:sz w:val="24"/>
          <w:szCs w:val="24"/>
          <w:vertAlign w:val="subscript"/>
        </w:rPr>
        <w:t>2</w:t>
      </w:r>
      <w:r w:rsidRPr="009E570C">
        <w:rPr>
          <w:rFonts w:ascii="Times New Roman" w:hAnsi="Times New Roman" w:cs="Times New Roman"/>
          <w:sz w:val="24"/>
          <w:szCs w:val="24"/>
        </w:rPr>
        <w:t>, confirming that tin deposited on the surface of Pt nanoparticles forms tin dioxide. Pt</w:t>
      </w:r>
      <w:r w:rsidRPr="009E570C">
        <w:rPr>
          <w:rFonts w:ascii="Times New Roman" w:hAnsi="Times New Roman" w:cs="Times New Roman"/>
          <w:sz w:val="24"/>
          <w:szCs w:val="24"/>
          <w:vertAlign w:val="subscript"/>
        </w:rPr>
        <w:t>1</w:t>
      </w:r>
      <w:r w:rsidRPr="009E570C">
        <w:rPr>
          <w:rFonts w:ascii="Times New Roman" w:hAnsi="Times New Roman" w:cs="Times New Roman"/>
          <w:sz w:val="24"/>
          <w:szCs w:val="24"/>
        </w:rPr>
        <w:t>Sn</w:t>
      </w:r>
      <w:r w:rsidRPr="009E570C">
        <w:rPr>
          <w:rFonts w:ascii="Times New Roman" w:hAnsi="Times New Roman" w:cs="Times New Roman"/>
          <w:sz w:val="24"/>
          <w:szCs w:val="24"/>
          <w:vertAlign w:val="subscript"/>
        </w:rPr>
        <w:t>1</w:t>
      </w:r>
      <w:r w:rsidRPr="009E570C">
        <w:rPr>
          <w:rFonts w:ascii="Times New Roman" w:hAnsi="Times New Roman" w:cs="Times New Roman"/>
          <w:sz w:val="24"/>
          <w:szCs w:val="24"/>
        </w:rPr>
        <w:t>/C shows a XANES spectrum very similar to that of SnO</w:t>
      </w:r>
      <w:r w:rsidRPr="009E570C">
        <w:rPr>
          <w:rFonts w:ascii="Times New Roman" w:hAnsi="Times New Roman" w:cs="Times New Roman"/>
          <w:sz w:val="24"/>
          <w:szCs w:val="24"/>
          <w:vertAlign w:val="subscript"/>
        </w:rPr>
        <w:t>2</w:t>
      </w:r>
      <w:r w:rsidRPr="009E570C">
        <w:rPr>
          <w:rFonts w:ascii="Times New Roman" w:hAnsi="Times New Roman" w:cs="Times New Roman"/>
          <w:sz w:val="24"/>
          <w:szCs w:val="24"/>
        </w:rPr>
        <w:t xml:space="preserve"> as well. This could be the result of the segregation of Sn to the surface of the nanoparticles and its subsequent oxidation, as observed by XRD. Again, the absence of the electronic effect could reflect the presence of two different phases and the low </w:t>
      </w:r>
      <w:r w:rsidR="00E66FC2">
        <w:rPr>
          <w:rFonts w:ascii="Times New Roman" w:hAnsi="Times New Roman" w:cs="Times New Roman"/>
          <w:sz w:val="24"/>
          <w:szCs w:val="24"/>
        </w:rPr>
        <w:t>extent</w:t>
      </w:r>
      <w:r w:rsidR="00E66FC2" w:rsidRPr="009E570C">
        <w:rPr>
          <w:rFonts w:ascii="Times New Roman" w:hAnsi="Times New Roman" w:cs="Times New Roman"/>
          <w:sz w:val="24"/>
          <w:szCs w:val="24"/>
        </w:rPr>
        <w:t xml:space="preserve"> </w:t>
      </w:r>
      <w:r w:rsidRPr="009E570C">
        <w:rPr>
          <w:rFonts w:ascii="Times New Roman" w:hAnsi="Times New Roman" w:cs="Times New Roman"/>
          <w:sz w:val="24"/>
          <w:szCs w:val="24"/>
        </w:rPr>
        <w:t>of alloying.</w:t>
      </w:r>
    </w:p>
    <w:p w14:paraId="4A4B0072" w14:textId="77777777" w:rsidR="00EC33A3" w:rsidRPr="00EC33A3" w:rsidRDefault="00EC33A3" w:rsidP="00EC33A3">
      <w:pPr>
        <w:spacing w:after="0"/>
        <w:jc w:val="center"/>
        <w:rPr>
          <w:rFonts w:ascii="Times New Roman" w:hAnsi="Times New Roman" w:cs="Times New Roman"/>
          <w:sz w:val="24"/>
          <w:szCs w:val="24"/>
        </w:rPr>
      </w:pPr>
      <w:r w:rsidRPr="00EC33A3">
        <w:rPr>
          <w:rFonts w:ascii="Times New Roman" w:hAnsi="Times New Roman" w:cs="Times New Roman"/>
          <w:noProof/>
          <w:sz w:val="24"/>
          <w:szCs w:val="24"/>
          <w:lang w:val="es-ES" w:eastAsia="es-ES"/>
        </w:rPr>
        <w:drawing>
          <wp:inline distT="0" distB="0" distL="0" distR="0" wp14:anchorId="6F482895" wp14:editId="3E49CA93">
            <wp:extent cx="5645537" cy="2128723"/>
            <wp:effectExtent l="0" t="0" r="0" b="508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2462" t="4934" r="26150" b="35240"/>
                    <a:stretch/>
                  </pic:blipFill>
                  <pic:spPr bwMode="auto">
                    <a:xfrm>
                      <a:off x="0" y="0"/>
                      <a:ext cx="5670669" cy="2138199"/>
                    </a:xfrm>
                    <a:prstGeom prst="rect">
                      <a:avLst/>
                    </a:prstGeom>
                    <a:noFill/>
                    <a:ln>
                      <a:noFill/>
                    </a:ln>
                    <a:extLst>
                      <a:ext uri="{53640926-AAD7-44D8-BBD7-CCE9431645EC}">
                        <a14:shadowObscured xmlns:a14="http://schemas.microsoft.com/office/drawing/2010/main"/>
                      </a:ext>
                    </a:extLst>
                  </pic:spPr>
                </pic:pic>
              </a:graphicData>
            </a:graphic>
          </wp:inline>
        </w:drawing>
      </w:r>
    </w:p>
    <w:p w14:paraId="3A5D032F" w14:textId="77777777" w:rsidR="0056160C" w:rsidRPr="009E570C" w:rsidRDefault="0056160C" w:rsidP="00160C27">
      <w:pPr>
        <w:pStyle w:val="VAFigureCaption"/>
      </w:pPr>
      <w:r w:rsidRPr="009E570C">
        <w:t>Figure S</w:t>
      </w:r>
      <w:r w:rsidR="00C12121">
        <w:t>3</w:t>
      </w:r>
      <w:r w:rsidRPr="009E570C">
        <w:t>. XANES spectra at (</w:t>
      </w:r>
      <w:proofErr w:type="spellStart"/>
      <w:r w:rsidRPr="009E570C">
        <w:t>a</w:t>
      </w:r>
      <w:r w:rsidR="00160C27">
        <w:t>,c</w:t>
      </w:r>
      <w:proofErr w:type="spellEnd"/>
      <w:r w:rsidRPr="009E570C">
        <w:t>) Pt L</w:t>
      </w:r>
      <w:r w:rsidRPr="009E570C">
        <w:rPr>
          <w:vertAlign w:val="subscript"/>
        </w:rPr>
        <w:t>3</w:t>
      </w:r>
      <w:r w:rsidRPr="009E570C">
        <w:t xml:space="preserve"> edge for Pt/C-JM (black), </w:t>
      </w:r>
      <w:r w:rsidR="00160C27">
        <w:t>Sn/Pt/C</w:t>
      </w:r>
      <w:r w:rsidRPr="009E570C">
        <w:t xml:space="preserve"> (cyan), Pt</w:t>
      </w:r>
      <w:r w:rsidRPr="009E570C">
        <w:rPr>
          <w:vertAlign w:val="subscript"/>
        </w:rPr>
        <w:t>3</w:t>
      </w:r>
      <w:r w:rsidRPr="009E570C">
        <w:t>Sn</w:t>
      </w:r>
      <w:r w:rsidRPr="009E570C">
        <w:rPr>
          <w:vertAlign w:val="subscript"/>
        </w:rPr>
        <w:t>1</w:t>
      </w:r>
      <w:r w:rsidRPr="009E570C">
        <w:t>/C (</w:t>
      </w:r>
      <w:r w:rsidR="00160C27">
        <w:t>red</w:t>
      </w:r>
      <w:r w:rsidRPr="009E570C">
        <w:t>), Pt</w:t>
      </w:r>
      <w:r w:rsidRPr="009E570C">
        <w:rPr>
          <w:vertAlign w:val="subscript"/>
        </w:rPr>
        <w:t>1</w:t>
      </w:r>
      <w:r w:rsidRPr="009E570C">
        <w:t>Sn</w:t>
      </w:r>
      <w:r w:rsidRPr="009E570C">
        <w:rPr>
          <w:vertAlign w:val="subscript"/>
        </w:rPr>
        <w:t>1</w:t>
      </w:r>
      <w:r w:rsidRPr="009E570C">
        <w:t>/C (</w:t>
      </w:r>
      <w:r w:rsidR="00160C27">
        <w:t>blue</w:t>
      </w:r>
      <w:r w:rsidRPr="009E570C">
        <w:t>) and Pt foil (</w:t>
      </w:r>
      <w:r w:rsidR="00160C27">
        <w:t>grey</w:t>
      </w:r>
      <w:r w:rsidRPr="009E570C">
        <w:t>); and (</w:t>
      </w:r>
      <w:proofErr w:type="spellStart"/>
      <w:r w:rsidRPr="009E570C">
        <w:t>b</w:t>
      </w:r>
      <w:r w:rsidR="00160C27">
        <w:t>,d</w:t>
      </w:r>
      <w:proofErr w:type="spellEnd"/>
      <w:r w:rsidRPr="009E570C">
        <w:t>) Sn K edge for SnO</w:t>
      </w:r>
      <w:r w:rsidRPr="009E570C">
        <w:rPr>
          <w:vertAlign w:val="subscript"/>
        </w:rPr>
        <w:t>2</w:t>
      </w:r>
      <w:r w:rsidR="00160C27">
        <w:t xml:space="preserve"> (black), Sn/Pt/C</w:t>
      </w:r>
      <w:r w:rsidRPr="009E570C">
        <w:t xml:space="preserve"> (</w:t>
      </w:r>
      <w:r w:rsidR="00160C27">
        <w:t>cyan</w:t>
      </w:r>
      <w:r w:rsidRPr="009E570C">
        <w:t>), Pt</w:t>
      </w:r>
      <w:r w:rsidRPr="009E570C">
        <w:rPr>
          <w:vertAlign w:val="subscript"/>
        </w:rPr>
        <w:t>3</w:t>
      </w:r>
      <w:r w:rsidRPr="009E570C">
        <w:t>Sn</w:t>
      </w:r>
      <w:r w:rsidRPr="009E570C">
        <w:rPr>
          <w:vertAlign w:val="subscript"/>
        </w:rPr>
        <w:t>1</w:t>
      </w:r>
      <w:r w:rsidRPr="009E570C">
        <w:t>/C (</w:t>
      </w:r>
      <w:r w:rsidR="00160C27">
        <w:t>red</w:t>
      </w:r>
      <w:r w:rsidRPr="009E570C">
        <w:t>), Pt</w:t>
      </w:r>
      <w:r w:rsidRPr="009E570C">
        <w:rPr>
          <w:vertAlign w:val="subscript"/>
        </w:rPr>
        <w:t>1</w:t>
      </w:r>
      <w:r w:rsidRPr="009E570C">
        <w:t>Sn</w:t>
      </w:r>
      <w:r w:rsidRPr="009E570C">
        <w:rPr>
          <w:vertAlign w:val="subscript"/>
        </w:rPr>
        <w:t>1</w:t>
      </w:r>
      <w:r w:rsidRPr="009E570C">
        <w:t>/C (</w:t>
      </w:r>
      <w:r w:rsidR="00160C27">
        <w:t>blue</w:t>
      </w:r>
      <w:r w:rsidRPr="009E570C">
        <w:t>) and Sn foil (</w:t>
      </w:r>
      <w:r w:rsidR="00EC33A3">
        <w:t>grey)</w:t>
      </w:r>
      <w:r w:rsidR="00160C27">
        <w:t>.</w:t>
      </w:r>
    </w:p>
    <w:p w14:paraId="1D4FFFE3" w14:textId="77777777" w:rsidR="0056160C" w:rsidRDefault="0056160C">
      <w:pPr>
        <w:rPr>
          <w:rFonts w:ascii="Times New Roman" w:hAnsi="Times New Roman" w:cs="Times New Roman"/>
          <w:b/>
          <w:sz w:val="24"/>
          <w:szCs w:val="24"/>
        </w:rPr>
      </w:pPr>
    </w:p>
    <w:p w14:paraId="21186AD4" w14:textId="0FB44E2C" w:rsidR="008A7CF5" w:rsidRDefault="008A7CF5" w:rsidP="008A7CF5">
      <w:pPr>
        <w:rPr>
          <w:rFonts w:ascii="Times New Roman" w:hAnsi="Times New Roman" w:cs="Times New Roman"/>
          <w:b/>
          <w:sz w:val="24"/>
          <w:szCs w:val="24"/>
          <w:lang w:val="en-US"/>
        </w:rPr>
      </w:pPr>
      <w:r w:rsidRPr="001030FF">
        <w:rPr>
          <w:rFonts w:ascii="Times New Roman" w:hAnsi="Times New Roman" w:cs="Times New Roman"/>
          <w:b/>
          <w:i/>
          <w:sz w:val="24"/>
          <w:szCs w:val="24"/>
          <w:lang w:val="en-US"/>
        </w:rPr>
        <w:t>In situ</w:t>
      </w:r>
      <w:r w:rsidRPr="00883AAD">
        <w:rPr>
          <w:rFonts w:ascii="Times New Roman" w:hAnsi="Times New Roman" w:cs="Times New Roman"/>
          <w:b/>
          <w:sz w:val="24"/>
          <w:szCs w:val="24"/>
          <w:lang w:val="en-US"/>
        </w:rPr>
        <w:t xml:space="preserve"> </w:t>
      </w:r>
      <w:r w:rsidR="00D7498D">
        <w:rPr>
          <w:rFonts w:ascii="Times New Roman" w:hAnsi="Times New Roman" w:cs="Times New Roman"/>
          <w:b/>
          <w:sz w:val="24"/>
          <w:szCs w:val="24"/>
          <w:lang w:val="en-US"/>
        </w:rPr>
        <w:t>XA</w:t>
      </w:r>
      <w:r w:rsidRPr="00883AAD">
        <w:rPr>
          <w:rFonts w:ascii="Times New Roman" w:hAnsi="Times New Roman" w:cs="Times New Roman"/>
          <w:b/>
          <w:sz w:val="24"/>
          <w:szCs w:val="24"/>
          <w:lang w:val="en-US"/>
        </w:rPr>
        <w:t>S characterization</w:t>
      </w:r>
    </w:p>
    <w:p w14:paraId="40C705CE" w14:textId="64BA51FB" w:rsidR="008A7CF5" w:rsidRDefault="008A7CF5" w:rsidP="008A7CF5">
      <w:pPr>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Prior to the XAS measurements, three cyclic </w:t>
      </w:r>
      <w:proofErr w:type="spellStart"/>
      <w:r>
        <w:rPr>
          <w:rFonts w:ascii="Times New Roman" w:hAnsi="Times New Roman" w:cs="Times New Roman"/>
          <w:sz w:val="24"/>
          <w:szCs w:val="24"/>
          <w:lang w:val="en-US"/>
        </w:rPr>
        <w:t>voltammograms</w:t>
      </w:r>
      <w:proofErr w:type="spellEnd"/>
      <w:r>
        <w:rPr>
          <w:rFonts w:ascii="Times New Roman" w:hAnsi="Times New Roman" w:cs="Times New Roman"/>
          <w:sz w:val="24"/>
          <w:szCs w:val="24"/>
          <w:lang w:val="en-US"/>
        </w:rPr>
        <w:t xml:space="preserve"> were collected</w:t>
      </w:r>
      <w:r w:rsidRPr="00F07921">
        <w:rPr>
          <w:rFonts w:ascii="Times New Roman" w:hAnsi="Times New Roman" w:cs="Times New Roman"/>
          <w:sz w:val="24"/>
          <w:szCs w:val="24"/>
          <w:lang w:val="en-US"/>
        </w:rPr>
        <w:t xml:space="preserve"> </w:t>
      </w:r>
      <w:r>
        <w:rPr>
          <w:rFonts w:ascii="Times New Roman" w:hAnsi="Times New Roman" w:cs="Times New Roman"/>
          <w:sz w:val="24"/>
          <w:szCs w:val="24"/>
          <w:lang w:val="en-US"/>
        </w:rPr>
        <w:t>between 0.05 and 0.6</w:t>
      </w:r>
      <w:r w:rsidR="00E66FC2">
        <w:rPr>
          <w:rFonts w:ascii="Times New Roman" w:hAnsi="Times New Roman" w:cs="Times New Roman"/>
          <w:sz w:val="24"/>
          <w:szCs w:val="24"/>
          <w:lang w:val="en-US"/>
        </w:rPr>
        <w:t> </w:t>
      </w:r>
      <w:r>
        <w:rPr>
          <w:rFonts w:ascii="Times New Roman" w:hAnsi="Times New Roman" w:cs="Times New Roman"/>
          <w:sz w:val="24"/>
          <w:szCs w:val="24"/>
          <w:lang w:val="en-US"/>
        </w:rPr>
        <w:t>V vs RHE at 50 mV s</w:t>
      </w:r>
      <w:r w:rsidRPr="0018706B">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t xml:space="preserve"> </w:t>
      </w:r>
      <w:r>
        <w:rPr>
          <w:rFonts w:ascii="Times New Roman" w:hAnsi="Times New Roman" w:cs="Times New Roman"/>
          <w:sz w:val="24"/>
          <w:szCs w:val="24"/>
          <w:lang w:val="en-US"/>
        </w:rPr>
        <w:t>starting the scan at the OCP, to clean the surface and ensure fully contact between the electrode and electrolyte. Three further cycles were recorded at 10 mV s</w:t>
      </w:r>
      <w:r w:rsidRPr="0018706B">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to ensure that the electrode was stable. A linear scan voltammetry was run to reach the desired potential for the XAS measurements.</w:t>
      </w:r>
    </w:p>
    <w:p w14:paraId="2E3691EB" w14:textId="77777777" w:rsidR="008A7CF5" w:rsidRPr="007C1715" w:rsidRDefault="008A7CF5" w:rsidP="008A7CF5">
      <w:pPr>
        <w:spacing w:after="60" w:line="240" w:lineRule="auto"/>
        <w:jc w:val="both"/>
        <w:rPr>
          <w:i/>
        </w:rPr>
      </w:pPr>
      <w:r w:rsidRPr="007C1715">
        <w:rPr>
          <w:rFonts w:ascii="Times New Roman" w:hAnsi="Times New Roman" w:cs="Times New Roman"/>
          <w:bCs/>
          <w:i/>
          <w:sz w:val="24"/>
          <w:szCs w:val="24"/>
        </w:rPr>
        <w:t xml:space="preserve">Table </w:t>
      </w:r>
      <w:r>
        <w:rPr>
          <w:rFonts w:ascii="Times New Roman" w:hAnsi="Times New Roman" w:cs="Times New Roman"/>
          <w:bCs/>
          <w:i/>
          <w:sz w:val="24"/>
          <w:szCs w:val="24"/>
        </w:rPr>
        <w:t>S4</w:t>
      </w:r>
      <w:r w:rsidRPr="007C1715">
        <w:rPr>
          <w:rFonts w:ascii="Times New Roman" w:hAnsi="Times New Roman" w:cs="Times New Roman"/>
          <w:bCs/>
          <w:i/>
          <w:sz w:val="24"/>
          <w:szCs w:val="24"/>
        </w:rPr>
        <w:t>. Structural parameters obtained for the Pt/C-JM catalyst from fitting the Pt L</w:t>
      </w:r>
      <w:r w:rsidRPr="007C1715">
        <w:rPr>
          <w:rFonts w:ascii="Times New Roman" w:hAnsi="Times New Roman" w:cs="Times New Roman"/>
          <w:bCs/>
          <w:i/>
          <w:sz w:val="24"/>
          <w:szCs w:val="24"/>
          <w:vertAlign w:val="subscript"/>
        </w:rPr>
        <w:t>3</w:t>
      </w:r>
      <w:r w:rsidRPr="007C1715">
        <w:rPr>
          <w:rFonts w:ascii="Times New Roman" w:hAnsi="Times New Roman" w:cs="Times New Roman"/>
          <w:bCs/>
          <w:i/>
          <w:sz w:val="24"/>
          <w:szCs w:val="24"/>
        </w:rPr>
        <w:t xml:space="preserve"> edge EXAFS data acquired under potential control in 0.5M H</w:t>
      </w:r>
      <w:r w:rsidRPr="007C1715">
        <w:rPr>
          <w:rFonts w:ascii="Times New Roman" w:hAnsi="Times New Roman" w:cs="Times New Roman"/>
          <w:bCs/>
          <w:i/>
          <w:sz w:val="24"/>
          <w:szCs w:val="24"/>
          <w:vertAlign w:val="subscript"/>
        </w:rPr>
        <w:t>2</w:t>
      </w:r>
      <w:r w:rsidRPr="007C1715">
        <w:rPr>
          <w:rFonts w:ascii="Times New Roman" w:hAnsi="Times New Roman" w:cs="Times New Roman"/>
          <w:bCs/>
          <w:i/>
          <w:sz w:val="24"/>
          <w:szCs w:val="24"/>
        </w:rPr>
        <w:t>SO</w:t>
      </w:r>
      <w:r w:rsidRPr="007C1715">
        <w:rPr>
          <w:rFonts w:ascii="Times New Roman" w:hAnsi="Times New Roman" w:cs="Times New Roman"/>
          <w:bCs/>
          <w:i/>
          <w:sz w:val="24"/>
          <w:szCs w:val="24"/>
          <w:vertAlign w:val="subscript"/>
        </w:rPr>
        <w:t>4</w:t>
      </w:r>
      <w:r w:rsidRPr="007C1715">
        <w:rPr>
          <w:rFonts w:ascii="Times New Roman" w:hAnsi="Times New Roman" w:cs="Times New Roman"/>
          <w:bCs/>
          <w:i/>
          <w:sz w:val="24"/>
          <w:szCs w:val="24"/>
        </w:rPr>
        <w:t xml:space="preserve"> and in 0.5M CH</w:t>
      </w:r>
      <w:r w:rsidRPr="007C1715">
        <w:rPr>
          <w:rFonts w:ascii="Times New Roman" w:hAnsi="Times New Roman" w:cs="Times New Roman"/>
          <w:bCs/>
          <w:i/>
          <w:sz w:val="24"/>
          <w:szCs w:val="24"/>
          <w:vertAlign w:val="subscript"/>
        </w:rPr>
        <w:t>3</w:t>
      </w:r>
      <w:r w:rsidRPr="007C1715">
        <w:rPr>
          <w:rFonts w:ascii="Times New Roman" w:hAnsi="Times New Roman" w:cs="Times New Roman"/>
          <w:bCs/>
          <w:i/>
          <w:sz w:val="24"/>
          <w:szCs w:val="24"/>
        </w:rPr>
        <w:t>CH</w:t>
      </w:r>
      <w:r w:rsidRPr="007C1715">
        <w:rPr>
          <w:rFonts w:ascii="Times New Roman" w:hAnsi="Times New Roman" w:cs="Times New Roman"/>
          <w:bCs/>
          <w:i/>
          <w:sz w:val="24"/>
          <w:szCs w:val="24"/>
          <w:vertAlign w:val="subscript"/>
        </w:rPr>
        <w:t>2</w:t>
      </w:r>
      <w:r w:rsidRPr="007C1715">
        <w:rPr>
          <w:rFonts w:ascii="Times New Roman" w:hAnsi="Times New Roman" w:cs="Times New Roman"/>
          <w:bCs/>
          <w:i/>
          <w:sz w:val="24"/>
          <w:szCs w:val="24"/>
        </w:rPr>
        <w:t>OH + 0.5M H</w:t>
      </w:r>
      <w:r w:rsidRPr="007C1715">
        <w:rPr>
          <w:rFonts w:ascii="Times New Roman" w:hAnsi="Times New Roman" w:cs="Times New Roman"/>
          <w:bCs/>
          <w:i/>
          <w:sz w:val="24"/>
          <w:szCs w:val="24"/>
          <w:vertAlign w:val="subscript"/>
        </w:rPr>
        <w:t>2</w:t>
      </w:r>
      <w:r w:rsidRPr="007C1715">
        <w:rPr>
          <w:rFonts w:ascii="Times New Roman" w:hAnsi="Times New Roman" w:cs="Times New Roman"/>
          <w:bCs/>
          <w:i/>
          <w:sz w:val="24"/>
          <w:szCs w:val="24"/>
        </w:rPr>
        <w:t>SO</w:t>
      </w:r>
      <w:r w:rsidRPr="007C1715">
        <w:rPr>
          <w:rFonts w:ascii="Times New Roman" w:hAnsi="Times New Roman" w:cs="Times New Roman"/>
          <w:bCs/>
          <w:i/>
          <w:sz w:val="24"/>
          <w:szCs w:val="24"/>
          <w:vertAlign w:val="subscript"/>
        </w:rPr>
        <w:t>4</w:t>
      </w:r>
      <w:r w:rsidRPr="007C1715">
        <w:rPr>
          <w:rFonts w:ascii="Times New Roman" w:hAnsi="Times New Roman" w:cs="Times New Roman"/>
          <w:bCs/>
          <w:i/>
          <w:sz w:val="24"/>
          <w:szCs w:val="24"/>
        </w:rPr>
        <w:t>.</w:t>
      </w:r>
    </w:p>
    <w:tbl>
      <w:tblPr>
        <w:tblStyle w:val="Tablaconcuadrcula"/>
        <w:tblW w:w="935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070"/>
        <w:gridCol w:w="915"/>
        <w:gridCol w:w="1417"/>
        <w:gridCol w:w="1589"/>
        <w:gridCol w:w="1162"/>
        <w:gridCol w:w="1076"/>
        <w:gridCol w:w="851"/>
      </w:tblGrid>
      <w:tr w:rsidR="008A7CF5" w:rsidRPr="005C1675" w14:paraId="7DC69D9A" w14:textId="77777777" w:rsidTr="00762A5D">
        <w:tc>
          <w:tcPr>
            <w:tcW w:w="1276" w:type="dxa"/>
            <w:tcBorders>
              <w:top w:val="single" w:sz="8" w:space="0" w:color="auto"/>
              <w:bottom w:val="single" w:sz="8" w:space="0" w:color="auto"/>
            </w:tcBorders>
          </w:tcPr>
          <w:p w14:paraId="7E88B54A"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Electrolyte</w:t>
            </w:r>
          </w:p>
        </w:tc>
        <w:tc>
          <w:tcPr>
            <w:tcW w:w="1070" w:type="dxa"/>
            <w:tcBorders>
              <w:top w:val="single" w:sz="8" w:space="0" w:color="auto"/>
              <w:bottom w:val="single" w:sz="8" w:space="0" w:color="auto"/>
            </w:tcBorders>
          </w:tcPr>
          <w:p w14:paraId="5D9FDEAD"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Potential</w:t>
            </w:r>
          </w:p>
          <w:p w14:paraId="592E8A5B"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vs RHE</w:t>
            </w:r>
          </w:p>
        </w:tc>
        <w:tc>
          <w:tcPr>
            <w:tcW w:w="915" w:type="dxa"/>
            <w:tcBorders>
              <w:top w:val="single" w:sz="8" w:space="0" w:color="auto"/>
              <w:bottom w:val="single" w:sz="8" w:space="0" w:color="auto"/>
            </w:tcBorders>
          </w:tcPr>
          <w:p w14:paraId="697EBA65"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Shell</w:t>
            </w:r>
          </w:p>
        </w:tc>
        <w:tc>
          <w:tcPr>
            <w:tcW w:w="1417" w:type="dxa"/>
            <w:tcBorders>
              <w:top w:val="single" w:sz="8" w:space="0" w:color="auto"/>
              <w:bottom w:val="single" w:sz="8" w:space="0" w:color="auto"/>
            </w:tcBorders>
          </w:tcPr>
          <w:p w14:paraId="3DC19FC4"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N</w:t>
            </w:r>
          </w:p>
        </w:tc>
        <w:tc>
          <w:tcPr>
            <w:tcW w:w="1589" w:type="dxa"/>
            <w:tcBorders>
              <w:top w:val="single" w:sz="8" w:space="0" w:color="auto"/>
              <w:bottom w:val="single" w:sz="8" w:space="0" w:color="auto"/>
            </w:tcBorders>
          </w:tcPr>
          <w:p w14:paraId="481AEB55"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R</w:t>
            </w:r>
          </w:p>
          <w:p w14:paraId="4BC30082"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/Å</w:t>
            </w:r>
          </w:p>
        </w:tc>
        <w:tc>
          <w:tcPr>
            <w:tcW w:w="1162" w:type="dxa"/>
            <w:tcBorders>
              <w:top w:val="single" w:sz="8" w:space="0" w:color="auto"/>
              <w:bottom w:val="single" w:sz="8" w:space="0" w:color="auto"/>
            </w:tcBorders>
          </w:tcPr>
          <w:p w14:paraId="12F752E5" w14:textId="77777777" w:rsidR="008A7CF5" w:rsidRPr="005C1675" w:rsidRDefault="008A7CF5" w:rsidP="00762A5D">
            <w:pPr>
              <w:jc w:val="center"/>
              <w:rPr>
                <w:rFonts w:ascii="Times New Roman" w:hAnsi="Times New Roman" w:cs="Times New Roman"/>
                <w:sz w:val="24"/>
                <w:szCs w:val="24"/>
                <w:vertAlign w:val="superscript"/>
              </w:rPr>
            </w:pPr>
            <w:r w:rsidRPr="005C1675">
              <w:rPr>
                <w:rFonts w:ascii="Times New Roman" w:hAnsi="Times New Roman" w:cs="Times New Roman"/>
                <w:sz w:val="24"/>
                <w:szCs w:val="24"/>
              </w:rPr>
              <w:t>σ</w:t>
            </w:r>
            <w:r w:rsidRPr="005C1675">
              <w:rPr>
                <w:rFonts w:ascii="Times New Roman" w:hAnsi="Times New Roman" w:cs="Times New Roman"/>
                <w:sz w:val="24"/>
                <w:szCs w:val="24"/>
                <w:vertAlign w:val="superscript"/>
              </w:rPr>
              <w:t>2</w:t>
            </w:r>
            <w:r w:rsidRPr="005C1675">
              <w:rPr>
                <w:rFonts w:ascii="Times New Roman" w:hAnsi="Times New Roman" w:cs="Times New Roman"/>
                <w:sz w:val="24"/>
                <w:szCs w:val="24"/>
              </w:rPr>
              <w:t xml:space="preserve"> x 10</w:t>
            </w:r>
            <w:r w:rsidRPr="005C1675">
              <w:rPr>
                <w:rFonts w:ascii="Times New Roman" w:hAnsi="Times New Roman" w:cs="Times New Roman"/>
                <w:sz w:val="24"/>
                <w:szCs w:val="24"/>
                <w:vertAlign w:val="superscript"/>
              </w:rPr>
              <w:t>4</w:t>
            </w:r>
          </w:p>
          <w:p w14:paraId="3533E299"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 Å</w:t>
            </w:r>
            <w:r w:rsidRPr="005C1675">
              <w:rPr>
                <w:rFonts w:ascii="Times New Roman" w:hAnsi="Times New Roman" w:cs="Times New Roman"/>
                <w:sz w:val="24"/>
                <w:szCs w:val="24"/>
                <w:vertAlign w:val="superscript"/>
              </w:rPr>
              <w:t>2</w:t>
            </w:r>
          </w:p>
        </w:tc>
        <w:tc>
          <w:tcPr>
            <w:tcW w:w="1076" w:type="dxa"/>
            <w:tcBorders>
              <w:top w:val="single" w:sz="8" w:space="0" w:color="auto"/>
              <w:bottom w:val="single" w:sz="8" w:space="0" w:color="auto"/>
            </w:tcBorders>
          </w:tcPr>
          <w:p w14:paraId="2288E565" w14:textId="77777777" w:rsidR="008A7CF5" w:rsidRPr="005C1675" w:rsidRDefault="008A7CF5" w:rsidP="00762A5D">
            <w:pPr>
              <w:jc w:val="center"/>
              <w:rPr>
                <w:rFonts w:ascii="Times New Roman" w:hAnsi="Times New Roman" w:cs="Times New Roman"/>
                <w:sz w:val="24"/>
                <w:szCs w:val="24"/>
                <w:vertAlign w:val="subscript"/>
              </w:rPr>
            </w:pPr>
            <w:r w:rsidRPr="005C1675">
              <w:rPr>
                <w:rFonts w:ascii="Times New Roman" w:hAnsi="Times New Roman" w:cs="Times New Roman"/>
                <w:sz w:val="24"/>
                <w:szCs w:val="24"/>
              </w:rPr>
              <w:t>ΔE</w:t>
            </w:r>
            <w:r w:rsidRPr="005C1675">
              <w:rPr>
                <w:rFonts w:ascii="Times New Roman" w:hAnsi="Times New Roman" w:cs="Times New Roman"/>
                <w:sz w:val="24"/>
                <w:szCs w:val="24"/>
                <w:vertAlign w:val="subscript"/>
              </w:rPr>
              <w:t>0</w:t>
            </w:r>
          </w:p>
          <w:p w14:paraId="78D5170C"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/eV</w:t>
            </w:r>
          </w:p>
        </w:tc>
        <w:tc>
          <w:tcPr>
            <w:tcW w:w="851" w:type="dxa"/>
            <w:tcBorders>
              <w:top w:val="single" w:sz="8" w:space="0" w:color="auto"/>
              <w:bottom w:val="single" w:sz="8" w:space="0" w:color="auto"/>
            </w:tcBorders>
          </w:tcPr>
          <w:p w14:paraId="21E232E1" w14:textId="77777777" w:rsidR="008A7CF5" w:rsidRPr="005C1675" w:rsidRDefault="008A7CF5" w:rsidP="00762A5D">
            <w:pPr>
              <w:jc w:val="center"/>
              <w:rPr>
                <w:rFonts w:ascii="Times New Roman" w:hAnsi="Times New Roman" w:cs="Times New Roman"/>
                <w:sz w:val="24"/>
                <w:szCs w:val="24"/>
              </w:rPr>
            </w:pPr>
            <w:proofErr w:type="spellStart"/>
            <w:r w:rsidRPr="005C1675">
              <w:rPr>
                <w:rFonts w:ascii="Times New Roman" w:hAnsi="Times New Roman" w:cs="Times New Roman"/>
                <w:sz w:val="24"/>
                <w:szCs w:val="24"/>
              </w:rPr>
              <w:t>R</w:t>
            </w:r>
            <w:r w:rsidRPr="005C1675">
              <w:rPr>
                <w:rFonts w:ascii="Times New Roman" w:hAnsi="Times New Roman" w:cs="Times New Roman"/>
                <w:sz w:val="24"/>
                <w:szCs w:val="24"/>
                <w:vertAlign w:val="subscript"/>
              </w:rPr>
              <w:t>f</w:t>
            </w:r>
            <w:proofErr w:type="spellEnd"/>
          </w:p>
        </w:tc>
      </w:tr>
      <w:tr w:rsidR="008A7CF5" w:rsidRPr="005C1675" w14:paraId="5F347EFE" w14:textId="77777777" w:rsidTr="00762A5D">
        <w:tc>
          <w:tcPr>
            <w:tcW w:w="1276" w:type="dxa"/>
            <w:vMerge w:val="restart"/>
            <w:tcBorders>
              <w:top w:val="single" w:sz="8" w:space="0" w:color="auto"/>
              <w:bottom w:val="single" w:sz="8" w:space="0" w:color="auto"/>
            </w:tcBorders>
            <w:vAlign w:val="center"/>
          </w:tcPr>
          <w:p w14:paraId="4799222B" w14:textId="77777777" w:rsidR="008A7CF5" w:rsidRPr="00823651" w:rsidRDefault="008A7CF5" w:rsidP="00762A5D">
            <w:pPr>
              <w:jc w:val="center"/>
              <w:rPr>
                <w:rFonts w:ascii="Times New Roman" w:hAnsi="Times New Roman" w:cs="Times New Roman"/>
              </w:rPr>
            </w:pPr>
            <w:r w:rsidRPr="00823651">
              <w:rPr>
                <w:rFonts w:ascii="Times New Roman" w:hAnsi="Times New Roman" w:cs="Times New Roman"/>
              </w:rPr>
              <w:t>0.5M H</w:t>
            </w:r>
            <w:r w:rsidRPr="00823651">
              <w:rPr>
                <w:rFonts w:ascii="Times New Roman" w:hAnsi="Times New Roman" w:cs="Times New Roman"/>
                <w:vertAlign w:val="subscript"/>
              </w:rPr>
              <w:t>2</w:t>
            </w:r>
            <w:r w:rsidRPr="00823651">
              <w:rPr>
                <w:rFonts w:ascii="Times New Roman" w:hAnsi="Times New Roman" w:cs="Times New Roman"/>
              </w:rPr>
              <w:t>SO</w:t>
            </w:r>
            <w:r w:rsidRPr="00823651">
              <w:rPr>
                <w:rFonts w:ascii="Times New Roman" w:hAnsi="Times New Roman" w:cs="Times New Roman"/>
                <w:vertAlign w:val="subscript"/>
              </w:rPr>
              <w:t>4</w:t>
            </w:r>
          </w:p>
        </w:tc>
        <w:tc>
          <w:tcPr>
            <w:tcW w:w="1070" w:type="dxa"/>
            <w:tcBorders>
              <w:top w:val="single" w:sz="8" w:space="0" w:color="auto"/>
              <w:bottom w:val="nil"/>
            </w:tcBorders>
            <w:vAlign w:val="center"/>
          </w:tcPr>
          <w:p w14:paraId="58C0A3F6"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0.2 V</w:t>
            </w:r>
          </w:p>
        </w:tc>
        <w:tc>
          <w:tcPr>
            <w:tcW w:w="915" w:type="dxa"/>
            <w:tcBorders>
              <w:top w:val="single" w:sz="8" w:space="0" w:color="auto"/>
              <w:bottom w:val="nil"/>
            </w:tcBorders>
          </w:tcPr>
          <w:p w14:paraId="715EF41F"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Pt-Pt</w:t>
            </w:r>
            <w:r w:rsidRPr="005C1675">
              <w:rPr>
                <w:rFonts w:ascii="Times New Roman" w:hAnsi="Times New Roman" w:cs="Times New Roman"/>
                <w:sz w:val="24"/>
                <w:szCs w:val="24"/>
                <w:vertAlign w:val="subscript"/>
              </w:rPr>
              <w:t>1</w:t>
            </w:r>
          </w:p>
        </w:tc>
        <w:tc>
          <w:tcPr>
            <w:tcW w:w="1417" w:type="dxa"/>
            <w:tcBorders>
              <w:top w:val="single" w:sz="8" w:space="0" w:color="auto"/>
              <w:bottom w:val="nil"/>
            </w:tcBorders>
          </w:tcPr>
          <w:p w14:paraId="62C84EB5"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8.96 ± 0.29</w:t>
            </w:r>
          </w:p>
        </w:tc>
        <w:tc>
          <w:tcPr>
            <w:tcW w:w="1589" w:type="dxa"/>
            <w:tcBorders>
              <w:top w:val="single" w:sz="8" w:space="0" w:color="auto"/>
              <w:bottom w:val="nil"/>
            </w:tcBorders>
            <w:vAlign w:val="center"/>
          </w:tcPr>
          <w:p w14:paraId="398062ED"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2.747 ± 0.002</w:t>
            </w:r>
          </w:p>
        </w:tc>
        <w:tc>
          <w:tcPr>
            <w:tcW w:w="1162" w:type="dxa"/>
            <w:tcBorders>
              <w:top w:val="single" w:sz="8" w:space="0" w:color="auto"/>
              <w:bottom w:val="nil"/>
            </w:tcBorders>
            <w:vAlign w:val="center"/>
          </w:tcPr>
          <w:p w14:paraId="0D5FEA87"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57 ± 2</w:t>
            </w:r>
          </w:p>
        </w:tc>
        <w:tc>
          <w:tcPr>
            <w:tcW w:w="1076" w:type="dxa"/>
            <w:tcBorders>
              <w:top w:val="single" w:sz="8" w:space="0" w:color="auto"/>
              <w:bottom w:val="nil"/>
            </w:tcBorders>
            <w:vAlign w:val="center"/>
          </w:tcPr>
          <w:p w14:paraId="33B4FB02"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6.9 ± 0.3</w:t>
            </w:r>
          </w:p>
        </w:tc>
        <w:tc>
          <w:tcPr>
            <w:tcW w:w="851" w:type="dxa"/>
            <w:tcBorders>
              <w:top w:val="single" w:sz="8" w:space="0" w:color="auto"/>
              <w:bottom w:val="nil"/>
            </w:tcBorders>
            <w:vAlign w:val="center"/>
          </w:tcPr>
          <w:p w14:paraId="410E5DE2"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0.005</w:t>
            </w:r>
          </w:p>
        </w:tc>
      </w:tr>
      <w:tr w:rsidR="008A7CF5" w:rsidRPr="005C1675" w14:paraId="1501C6FB" w14:textId="77777777" w:rsidTr="00762A5D">
        <w:tc>
          <w:tcPr>
            <w:tcW w:w="1276" w:type="dxa"/>
            <w:vMerge/>
            <w:tcBorders>
              <w:top w:val="single" w:sz="12" w:space="0" w:color="auto"/>
              <w:bottom w:val="single" w:sz="8" w:space="0" w:color="auto"/>
            </w:tcBorders>
          </w:tcPr>
          <w:p w14:paraId="7BF8B295" w14:textId="77777777" w:rsidR="008A7CF5" w:rsidRPr="00823651" w:rsidRDefault="008A7CF5" w:rsidP="00762A5D">
            <w:pPr>
              <w:jc w:val="center"/>
              <w:rPr>
                <w:rFonts w:ascii="Times New Roman" w:hAnsi="Times New Roman" w:cs="Times New Roman"/>
              </w:rPr>
            </w:pPr>
          </w:p>
        </w:tc>
        <w:tc>
          <w:tcPr>
            <w:tcW w:w="1070" w:type="dxa"/>
            <w:tcBorders>
              <w:top w:val="nil"/>
              <w:bottom w:val="nil"/>
            </w:tcBorders>
            <w:vAlign w:val="center"/>
          </w:tcPr>
          <w:p w14:paraId="0EE7F5F1"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0.4 V</w:t>
            </w:r>
          </w:p>
        </w:tc>
        <w:tc>
          <w:tcPr>
            <w:tcW w:w="915" w:type="dxa"/>
            <w:tcBorders>
              <w:top w:val="nil"/>
              <w:bottom w:val="nil"/>
            </w:tcBorders>
          </w:tcPr>
          <w:p w14:paraId="73D2E31B"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Pt-Pt</w:t>
            </w:r>
            <w:r w:rsidRPr="005C1675">
              <w:rPr>
                <w:rFonts w:ascii="Times New Roman" w:hAnsi="Times New Roman" w:cs="Times New Roman"/>
                <w:sz w:val="24"/>
                <w:szCs w:val="24"/>
                <w:vertAlign w:val="subscript"/>
              </w:rPr>
              <w:t>1</w:t>
            </w:r>
          </w:p>
        </w:tc>
        <w:tc>
          <w:tcPr>
            <w:tcW w:w="1417" w:type="dxa"/>
            <w:tcBorders>
              <w:top w:val="nil"/>
              <w:bottom w:val="nil"/>
            </w:tcBorders>
          </w:tcPr>
          <w:p w14:paraId="7C5F8ABA"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9.07 ± 0.30</w:t>
            </w:r>
          </w:p>
        </w:tc>
        <w:tc>
          <w:tcPr>
            <w:tcW w:w="1589" w:type="dxa"/>
            <w:tcBorders>
              <w:top w:val="nil"/>
              <w:bottom w:val="nil"/>
            </w:tcBorders>
            <w:vAlign w:val="center"/>
          </w:tcPr>
          <w:p w14:paraId="7859EE96"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2.748 ± 0.002</w:t>
            </w:r>
          </w:p>
        </w:tc>
        <w:tc>
          <w:tcPr>
            <w:tcW w:w="1162" w:type="dxa"/>
            <w:tcBorders>
              <w:top w:val="nil"/>
              <w:bottom w:val="nil"/>
            </w:tcBorders>
            <w:vAlign w:val="center"/>
          </w:tcPr>
          <w:p w14:paraId="2D22FBC9"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58 ± 1</w:t>
            </w:r>
          </w:p>
        </w:tc>
        <w:tc>
          <w:tcPr>
            <w:tcW w:w="1076" w:type="dxa"/>
            <w:tcBorders>
              <w:top w:val="nil"/>
              <w:bottom w:val="nil"/>
            </w:tcBorders>
            <w:vAlign w:val="center"/>
          </w:tcPr>
          <w:p w14:paraId="32221B46"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7.1 ± 0.3</w:t>
            </w:r>
          </w:p>
        </w:tc>
        <w:tc>
          <w:tcPr>
            <w:tcW w:w="851" w:type="dxa"/>
            <w:tcBorders>
              <w:top w:val="nil"/>
              <w:bottom w:val="nil"/>
            </w:tcBorders>
            <w:vAlign w:val="center"/>
          </w:tcPr>
          <w:p w14:paraId="617D0A52"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0.006</w:t>
            </w:r>
          </w:p>
        </w:tc>
      </w:tr>
      <w:tr w:rsidR="008A7CF5" w:rsidRPr="005C1675" w14:paraId="4D6E44B8" w14:textId="77777777" w:rsidTr="00762A5D">
        <w:tc>
          <w:tcPr>
            <w:tcW w:w="1276" w:type="dxa"/>
            <w:vMerge/>
            <w:tcBorders>
              <w:top w:val="single" w:sz="12" w:space="0" w:color="auto"/>
              <w:bottom w:val="single" w:sz="8" w:space="0" w:color="auto"/>
            </w:tcBorders>
          </w:tcPr>
          <w:p w14:paraId="003B40D6" w14:textId="77777777" w:rsidR="008A7CF5" w:rsidRPr="00823651" w:rsidRDefault="008A7CF5" w:rsidP="00762A5D">
            <w:pPr>
              <w:jc w:val="center"/>
              <w:rPr>
                <w:rFonts w:ascii="Times New Roman" w:hAnsi="Times New Roman" w:cs="Times New Roman"/>
              </w:rPr>
            </w:pPr>
          </w:p>
        </w:tc>
        <w:tc>
          <w:tcPr>
            <w:tcW w:w="1070" w:type="dxa"/>
            <w:tcBorders>
              <w:top w:val="nil"/>
              <w:bottom w:val="single" w:sz="8" w:space="0" w:color="auto"/>
            </w:tcBorders>
            <w:vAlign w:val="center"/>
          </w:tcPr>
          <w:p w14:paraId="7C330750"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0.6 V</w:t>
            </w:r>
          </w:p>
        </w:tc>
        <w:tc>
          <w:tcPr>
            <w:tcW w:w="915" w:type="dxa"/>
            <w:tcBorders>
              <w:top w:val="nil"/>
              <w:bottom w:val="single" w:sz="8" w:space="0" w:color="auto"/>
            </w:tcBorders>
          </w:tcPr>
          <w:p w14:paraId="4CAC8365"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Pt-Pt</w:t>
            </w:r>
            <w:r w:rsidRPr="005C1675">
              <w:rPr>
                <w:rFonts w:ascii="Times New Roman" w:hAnsi="Times New Roman" w:cs="Times New Roman"/>
                <w:sz w:val="24"/>
                <w:szCs w:val="24"/>
                <w:vertAlign w:val="subscript"/>
              </w:rPr>
              <w:t>1</w:t>
            </w:r>
          </w:p>
        </w:tc>
        <w:tc>
          <w:tcPr>
            <w:tcW w:w="1417" w:type="dxa"/>
            <w:tcBorders>
              <w:top w:val="nil"/>
              <w:bottom w:val="single" w:sz="8" w:space="0" w:color="auto"/>
            </w:tcBorders>
          </w:tcPr>
          <w:p w14:paraId="1139A12C"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8.64 ± 0.32</w:t>
            </w:r>
          </w:p>
        </w:tc>
        <w:tc>
          <w:tcPr>
            <w:tcW w:w="1589" w:type="dxa"/>
            <w:tcBorders>
              <w:top w:val="nil"/>
              <w:bottom w:val="single" w:sz="8" w:space="0" w:color="auto"/>
            </w:tcBorders>
            <w:vAlign w:val="center"/>
          </w:tcPr>
          <w:p w14:paraId="6AE8C28A"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2.744 ± 0.002</w:t>
            </w:r>
          </w:p>
        </w:tc>
        <w:tc>
          <w:tcPr>
            <w:tcW w:w="1162" w:type="dxa"/>
            <w:tcBorders>
              <w:top w:val="nil"/>
              <w:bottom w:val="single" w:sz="8" w:space="0" w:color="auto"/>
            </w:tcBorders>
            <w:vAlign w:val="center"/>
          </w:tcPr>
          <w:p w14:paraId="7E7C12C1"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58 ± 2</w:t>
            </w:r>
          </w:p>
        </w:tc>
        <w:tc>
          <w:tcPr>
            <w:tcW w:w="1076" w:type="dxa"/>
            <w:tcBorders>
              <w:top w:val="nil"/>
              <w:bottom w:val="single" w:sz="8" w:space="0" w:color="auto"/>
            </w:tcBorders>
            <w:vAlign w:val="center"/>
          </w:tcPr>
          <w:p w14:paraId="78E8623B"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7.1 ± 0.3</w:t>
            </w:r>
          </w:p>
        </w:tc>
        <w:tc>
          <w:tcPr>
            <w:tcW w:w="851" w:type="dxa"/>
            <w:tcBorders>
              <w:top w:val="nil"/>
              <w:bottom w:val="single" w:sz="8" w:space="0" w:color="auto"/>
            </w:tcBorders>
            <w:vAlign w:val="center"/>
          </w:tcPr>
          <w:p w14:paraId="060D75D6"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0.007</w:t>
            </w:r>
          </w:p>
        </w:tc>
      </w:tr>
      <w:tr w:rsidR="008A7CF5" w:rsidRPr="005C1675" w14:paraId="74C52BA0" w14:textId="77777777" w:rsidTr="00762A5D">
        <w:tc>
          <w:tcPr>
            <w:tcW w:w="1276" w:type="dxa"/>
            <w:vMerge w:val="restart"/>
            <w:tcBorders>
              <w:top w:val="single" w:sz="8" w:space="0" w:color="auto"/>
              <w:bottom w:val="single" w:sz="8" w:space="0" w:color="auto"/>
            </w:tcBorders>
            <w:vAlign w:val="center"/>
          </w:tcPr>
          <w:p w14:paraId="1A4F269B" w14:textId="77777777" w:rsidR="008A7CF5" w:rsidRPr="00823651" w:rsidRDefault="008A7CF5" w:rsidP="00762A5D">
            <w:pPr>
              <w:jc w:val="center"/>
              <w:rPr>
                <w:rFonts w:ascii="Times New Roman" w:hAnsi="Times New Roman" w:cs="Times New Roman"/>
              </w:rPr>
            </w:pPr>
            <w:r w:rsidRPr="00823651">
              <w:rPr>
                <w:rFonts w:ascii="Times New Roman" w:hAnsi="Times New Roman" w:cs="Times New Roman"/>
              </w:rPr>
              <w:t xml:space="preserve">0.5M </w:t>
            </w:r>
            <w:proofErr w:type="spellStart"/>
            <w:r w:rsidRPr="00823651">
              <w:rPr>
                <w:rFonts w:ascii="Times New Roman" w:hAnsi="Times New Roman" w:cs="Times New Roman"/>
              </w:rPr>
              <w:t>EtOH</w:t>
            </w:r>
            <w:proofErr w:type="spellEnd"/>
            <w:r w:rsidRPr="00823651">
              <w:rPr>
                <w:rFonts w:ascii="Times New Roman" w:hAnsi="Times New Roman" w:cs="Times New Roman"/>
              </w:rPr>
              <w:t xml:space="preserve"> </w:t>
            </w:r>
          </w:p>
          <w:p w14:paraId="6988C107" w14:textId="77777777" w:rsidR="008A7CF5" w:rsidRPr="00823651" w:rsidRDefault="008A7CF5" w:rsidP="00762A5D">
            <w:pPr>
              <w:jc w:val="center"/>
              <w:rPr>
                <w:rFonts w:ascii="Times New Roman" w:hAnsi="Times New Roman" w:cs="Times New Roman"/>
              </w:rPr>
            </w:pPr>
            <w:r w:rsidRPr="00823651">
              <w:rPr>
                <w:rFonts w:ascii="Times New Roman" w:hAnsi="Times New Roman" w:cs="Times New Roman"/>
              </w:rPr>
              <w:t>+ 0.5M H</w:t>
            </w:r>
            <w:r w:rsidRPr="00823651">
              <w:rPr>
                <w:rFonts w:ascii="Times New Roman" w:hAnsi="Times New Roman" w:cs="Times New Roman"/>
                <w:vertAlign w:val="subscript"/>
              </w:rPr>
              <w:t>2</w:t>
            </w:r>
            <w:r w:rsidRPr="00823651">
              <w:rPr>
                <w:rFonts w:ascii="Times New Roman" w:hAnsi="Times New Roman" w:cs="Times New Roman"/>
              </w:rPr>
              <w:t>SO</w:t>
            </w:r>
            <w:r w:rsidRPr="00823651">
              <w:rPr>
                <w:rFonts w:ascii="Times New Roman" w:hAnsi="Times New Roman" w:cs="Times New Roman"/>
                <w:vertAlign w:val="subscript"/>
              </w:rPr>
              <w:t>4</w:t>
            </w:r>
          </w:p>
        </w:tc>
        <w:tc>
          <w:tcPr>
            <w:tcW w:w="1070" w:type="dxa"/>
            <w:tcBorders>
              <w:top w:val="single" w:sz="8" w:space="0" w:color="auto"/>
              <w:bottom w:val="nil"/>
            </w:tcBorders>
          </w:tcPr>
          <w:p w14:paraId="3E6216A4"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0.2 V</w:t>
            </w:r>
          </w:p>
        </w:tc>
        <w:tc>
          <w:tcPr>
            <w:tcW w:w="915" w:type="dxa"/>
            <w:tcBorders>
              <w:top w:val="single" w:sz="8" w:space="0" w:color="auto"/>
              <w:bottom w:val="nil"/>
            </w:tcBorders>
          </w:tcPr>
          <w:p w14:paraId="540B5709"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Pt-Pt</w:t>
            </w:r>
            <w:r w:rsidRPr="005C1675">
              <w:rPr>
                <w:rFonts w:ascii="Times New Roman" w:hAnsi="Times New Roman" w:cs="Times New Roman"/>
                <w:sz w:val="24"/>
                <w:szCs w:val="24"/>
                <w:vertAlign w:val="subscript"/>
              </w:rPr>
              <w:t>1</w:t>
            </w:r>
          </w:p>
        </w:tc>
        <w:tc>
          <w:tcPr>
            <w:tcW w:w="1417" w:type="dxa"/>
            <w:tcBorders>
              <w:top w:val="single" w:sz="8" w:space="0" w:color="auto"/>
              <w:bottom w:val="nil"/>
            </w:tcBorders>
          </w:tcPr>
          <w:p w14:paraId="5216DCB8"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9.27 ± 0.30</w:t>
            </w:r>
          </w:p>
        </w:tc>
        <w:tc>
          <w:tcPr>
            <w:tcW w:w="1589" w:type="dxa"/>
            <w:tcBorders>
              <w:top w:val="single" w:sz="8" w:space="0" w:color="auto"/>
              <w:bottom w:val="nil"/>
            </w:tcBorders>
          </w:tcPr>
          <w:p w14:paraId="521E60A0"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2.747 ± 0.002</w:t>
            </w:r>
          </w:p>
        </w:tc>
        <w:tc>
          <w:tcPr>
            <w:tcW w:w="1162" w:type="dxa"/>
            <w:tcBorders>
              <w:top w:val="single" w:sz="8" w:space="0" w:color="auto"/>
              <w:bottom w:val="nil"/>
            </w:tcBorders>
          </w:tcPr>
          <w:p w14:paraId="726DB589"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60 ± 1</w:t>
            </w:r>
          </w:p>
        </w:tc>
        <w:tc>
          <w:tcPr>
            <w:tcW w:w="1076" w:type="dxa"/>
            <w:tcBorders>
              <w:top w:val="single" w:sz="8" w:space="0" w:color="auto"/>
              <w:bottom w:val="nil"/>
            </w:tcBorders>
          </w:tcPr>
          <w:p w14:paraId="75DA39AF"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7.0 ± 0.3</w:t>
            </w:r>
          </w:p>
        </w:tc>
        <w:tc>
          <w:tcPr>
            <w:tcW w:w="851" w:type="dxa"/>
            <w:tcBorders>
              <w:top w:val="single" w:sz="8" w:space="0" w:color="auto"/>
              <w:bottom w:val="nil"/>
            </w:tcBorders>
          </w:tcPr>
          <w:p w14:paraId="4FE3E496"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0.005</w:t>
            </w:r>
          </w:p>
        </w:tc>
      </w:tr>
      <w:tr w:rsidR="008A7CF5" w:rsidRPr="005C1675" w14:paraId="74902496" w14:textId="77777777" w:rsidTr="00762A5D">
        <w:tc>
          <w:tcPr>
            <w:tcW w:w="1276" w:type="dxa"/>
            <w:vMerge/>
            <w:tcBorders>
              <w:top w:val="single" w:sz="12" w:space="0" w:color="auto"/>
              <w:bottom w:val="single" w:sz="8" w:space="0" w:color="auto"/>
            </w:tcBorders>
          </w:tcPr>
          <w:p w14:paraId="4B2790DC" w14:textId="77777777" w:rsidR="008A7CF5" w:rsidRPr="005C1675" w:rsidRDefault="008A7CF5" w:rsidP="00762A5D">
            <w:pPr>
              <w:jc w:val="center"/>
              <w:rPr>
                <w:rFonts w:ascii="Times New Roman" w:hAnsi="Times New Roman" w:cs="Times New Roman"/>
                <w:sz w:val="24"/>
                <w:szCs w:val="24"/>
                <w:lang w:val="de-DE"/>
              </w:rPr>
            </w:pPr>
          </w:p>
        </w:tc>
        <w:tc>
          <w:tcPr>
            <w:tcW w:w="1070" w:type="dxa"/>
            <w:tcBorders>
              <w:top w:val="nil"/>
              <w:bottom w:val="nil"/>
            </w:tcBorders>
          </w:tcPr>
          <w:p w14:paraId="47ED2BF3" w14:textId="77777777" w:rsidR="008A7CF5" w:rsidRPr="005C1675" w:rsidRDefault="008A7CF5" w:rsidP="00762A5D">
            <w:pPr>
              <w:jc w:val="center"/>
              <w:rPr>
                <w:rFonts w:ascii="Times New Roman" w:hAnsi="Times New Roman" w:cs="Times New Roman"/>
                <w:sz w:val="24"/>
                <w:szCs w:val="24"/>
                <w:lang w:val="de-DE"/>
              </w:rPr>
            </w:pPr>
            <w:r w:rsidRPr="005C1675">
              <w:rPr>
                <w:rFonts w:ascii="Times New Roman" w:hAnsi="Times New Roman" w:cs="Times New Roman"/>
                <w:sz w:val="24"/>
                <w:szCs w:val="24"/>
                <w:lang w:val="de-DE"/>
              </w:rPr>
              <w:t>0.4 V</w:t>
            </w:r>
          </w:p>
        </w:tc>
        <w:tc>
          <w:tcPr>
            <w:tcW w:w="915" w:type="dxa"/>
            <w:tcBorders>
              <w:top w:val="nil"/>
              <w:bottom w:val="nil"/>
            </w:tcBorders>
          </w:tcPr>
          <w:p w14:paraId="70BBF5EC"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Pt-Pt</w:t>
            </w:r>
            <w:r w:rsidRPr="005C1675">
              <w:rPr>
                <w:rFonts w:ascii="Times New Roman" w:hAnsi="Times New Roman" w:cs="Times New Roman"/>
                <w:sz w:val="24"/>
                <w:szCs w:val="24"/>
                <w:vertAlign w:val="subscript"/>
              </w:rPr>
              <w:t>1</w:t>
            </w:r>
          </w:p>
        </w:tc>
        <w:tc>
          <w:tcPr>
            <w:tcW w:w="1417" w:type="dxa"/>
            <w:tcBorders>
              <w:top w:val="nil"/>
              <w:bottom w:val="nil"/>
            </w:tcBorders>
          </w:tcPr>
          <w:p w14:paraId="75D6471B"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9.24 ± 0.34</w:t>
            </w:r>
          </w:p>
        </w:tc>
        <w:tc>
          <w:tcPr>
            <w:tcW w:w="1589" w:type="dxa"/>
            <w:tcBorders>
              <w:top w:val="nil"/>
              <w:bottom w:val="nil"/>
            </w:tcBorders>
          </w:tcPr>
          <w:p w14:paraId="3872D810"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2.749 ± 0.002</w:t>
            </w:r>
          </w:p>
        </w:tc>
        <w:tc>
          <w:tcPr>
            <w:tcW w:w="1162" w:type="dxa"/>
            <w:tcBorders>
              <w:top w:val="nil"/>
              <w:bottom w:val="nil"/>
            </w:tcBorders>
          </w:tcPr>
          <w:p w14:paraId="28D79E07"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60 ± 2</w:t>
            </w:r>
          </w:p>
        </w:tc>
        <w:tc>
          <w:tcPr>
            <w:tcW w:w="1076" w:type="dxa"/>
            <w:tcBorders>
              <w:top w:val="nil"/>
              <w:bottom w:val="nil"/>
            </w:tcBorders>
          </w:tcPr>
          <w:p w14:paraId="72D63F91"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7.0 ± 0.3</w:t>
            </w:r>
          </w:p>
        </w:tc>
        <w:tc>
          <w:tcPr>
            <w:tcW w:w="851" w:type="dxa"/>
            <w:tcBorders>
              <w:top w:val="nil"/>
              <w:bottom w:val="nil"/>
            </w:tcBorders>
          </w:tcPr>
          <w:p w14:paraId="20519364"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0.007</w:t>
            </w:r>
          </w:p>
        </w:tc>
      </w:tr>
      <w:tr w:rsidR="008A7CF5" w:rsidRPr="005C1675" w14:paraId="5FA6C1B3" w14:textId="77777777" w:rsidTr="00762A5D">
        <w:trPr>
          <w:trHeight w:val="339"/>
        </w:trPr>
        <w:tc>
          <w:tcPr>
            <w:tcW w:w="1276" w:type="dxa"/>
            <w:vMerge/>
            <w:tcBorders>
              <w:top w:val="single" w:sz="12" w:space="0" w:color="auto"/>
              <w:bottom w:val="single" w:sz="8" w:space="0" w:color="auto"/>
            </w:tcBorders>
          </w:tcPr>
          <w:p w14:paraId="58D896B6" w14:textId="77777777" w:rsidR="008A7CF5" w:rsidRPr="005C1675" w:rsidRDefault="008A7CF5" w:rsidP="00762A5D">
            <w:pPr>
              <w:jc w:val="center"/>
              <w:rPr>
                <w:rFonts w:ascii="Times New Roman" w:hAnsi="Times New Roman" w:cs="Times New Roman"/>
                <w:sz w:val="24"/>
                <w:szCs w:val="24"/>
              </w:rPr>
            </w:pPr>
          </w:p>
        </w:tc>
        <w:tc>
          <w:tcPr>
            <w:tcW w:w="1070" w:type="dxa"/>
            <w:tcBorders>
              <w:top w:val="nil"/>
              <w:bottom w:val="single" w:sz="8" w:space="0" w:color="auto"/>
            </w:tcBorders>
          </w:tcPr>
          <w:p w14:paraId="081AA6A7"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0.6 V</w:t>
            </w:r>
          </w:p>
        </w:tc>
        <w:tc>
          <w:tcPr>
            <w:tcW w:w="915" w:type="dxa"/>
            <w:tcBorders>
              <w:top w:val="nil"/>
              <w:bottom w:val="single" w:sz="8" w:space="0" w:color="auto"/>
            </w:tcBorders>
          </w:tcPr>
          <w:p w14:paraId="017802AE"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Pt-Pt</w:t>
            </w:r>
            <w:r w:rsidRPr="005C1675">
              <w:rPr>
                <w:rFonts w:ascii="Times New Roman" w:hAnsi="Times New Roman" w:cs="Times New Roman"/>
                <w:sz w:val="24"/>
                <w:szCs w:val="24"/>
                <w:vertAlign w:val="subscript"/>
              </w:rPr>
              <w:t>1</w:t>
            </w:r>
          </w:p>
        </w:tc>
        <w:tc>
          <w:tcPr>
            <w:tcW w:w="1417" w:type="dxa"/>
            <w:tcBorders>
              <w:top w:val="nil"/>
              <w:bottom w:val="single" w:sz="8" w:space="0" w:color="auto"/>
            </w:tcBorders>
          </w:tcPr>
          <w:p w14:paraId="740B6E8D"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9.05 ± 0.33</w:t>
            </w:r>
          </w:p>
        </w:tc>
        <w:tc>
          <w:tcPr>
            <w:tcW w:w="1589" w:type="dxa"/>
            <w:tcBorders>
              <w:top w:val="nil"/>
              <w:bottom w:val="single" w:sz="8" w:space="0" w:color="auto"/>
            </w:tcBorders>
          </w:tcPr>
          <w:p w14:paraId="759D10E8"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2.746 ± 0.002</w:t>
            </w:r>
          </w:p>
        </w:tc>
        <w:tc>
          <w:tcPr>
            <w:tcW w:w="1162" w:type="dxa"/>
            <w:tcBorders>
              <w:top w:val="nil"/>
              <w:bottom w:val="single" w:sz="8" w:space="0" w:color="auto"/>
            </w:tcBorders>
          </w:tcPr>
          <w:p w14:paraId="259E7910"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59 ± 2</w:t>
            </w:r>
          </w:p>
        </w:tc>
        <w:tc>
          <w:tcPr>
            <w:tcW w:w="1076" w:type="dxa"/>
            <w:tcBorders>
              <w:top w:val="nil"/>
              <w:bottom w:val="single" w:sz="8" w:space="0" w:color="auto"/>
            </w:tcBorders>
          </w:tcPr>
          <w:p w14:paraId="4B971A20"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6.7 ± 0.3</w:t>
            </w:r>
          </w:p>
        </w:tc>
        <w:tc>
          <w:tcPr>
            <w:tcW w:w="851" w:type="dxa"/>
            <w:tcBorders>
              <w:top w:val="nil"/>
              <w:bottom w:val="single" w:sz="8" w:space="0" w:color="auto"/>
            </w:tcBorders>
          </w:tcPr>
          <w:p w14:paraId="7ED22A1E" w14:textId="77777777" w:rsidR="008A7CF5" w:rsidRPr="005C1675" w:rsidRDefault="008A7CF5" w:rsidP="00762A5D">
            <w:pPr>
              <w:jc w:val="center"/>
              <w:rPr>
                <w:rFonts w:ascii="Times New Roman" w:hAnsi="Times New Roman" w:cs="Times New Roman"/>
                <w:sz w:val="24"/>
                <w:szCs w:val="24"/>
              </w:rPr>
            </w:pPr>
            <w:r w:rsidRPr="005C1675">
              <w:rPr>
                <w:rFonts w:ascii="Times New Roman" w:hAnsi="Times New Roman" w:cs="Times New Roman"/>
                <w:sz w:val="24"/>
                <w:szCs w:val="24"/>
              </w:rPr>
              <w:t>0.007</w:t>
            </w:r>
          </w:p>
        </w:tc>
      </w:tr>
    </w:tbl>
    <w:p w14:paraId="1B61D329" w14:textId="77777777" w:rsidR="008A7CF5" w:rsidRDefault="008A7CF5" w:rsidP="008A7CF5">
      <w:pPr>
        <w:spacing w:after="120" w:line="240" w:lineRule="auto"/>
        <w:jc w:val="both"/>
        <w:rPr>
          <w:rFonts w:ascii="Times New Roman" w:hAnsi="Times New Roman" w:cs="Times New Roman"/>
          <w:bCs/>
          <w:i/>
          <w:sz w:val="24"/>
          <w:szCs w:val="24"/>
        </w:rPr>
      </w:pPr>
    </w:p>
    <w:p w14:paraId="12EE8B49" w14:textId="77777777" w:rsidR="008A7CF5" w:rsidRPr="00883AAD" w:rsidRDefault="008A7CF5" w:rsidP="008A7CF5">
      <w:pPr>
        <w:spacing w:after="0"/>
        <w:jc w:val="center"/>
        <w:rPr>
          <w:rFonts w:ascii="Times New Roman" w:hAnsi="Times New Roman" w:cs="Times New Roman"/>
          <w:lang w:val="es-ES"/>
        </w:rPr>
      </w:pPr>
      <w:r w:rsidRPr="00883AAD">
        <w:rPr>
          <w:rFonts w:ascii="Times New Roman" w:hAnsi="Times New Roman" w:cs="Times New Roman"/>
          <w:noProof/>
          <w:lang w:val="es-ES" w:eastAsia="es-ES"/>
        </w:rPr>
        <w:lastRenderedPageBreak/>
        <w:drawing>
          <wp:inline distT="0" distB="0" distL="0" distR="0" wp14:anchorId="2FED395A" wp14:editId="3ABE0444">
            <wp:extent cx="5267590" cy="4673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8012" cy="4673975"/>
                    </a:xfrm>
                    <a:prstGeom prst="rect">
                      <a:avLst/>
                    </a:prstGeom>
                    <a:noFill/>
                  </pic:spPr>
                </pic:pic>
              </a:graphicData>
            </a:graphic>
          </wp:inline>
        </w:drawing>
      </w:r>
    </w:p>
    <w:p w14:paraId="64623C9E" w14:textId="77777777" w:rsidR="008A7CF5" w:rsidRPr="00883AAD" w:rsidRDefault="008A7CF5" w:rsidP="008A7CF5">
      <w:pPr>
        <w:spacing w:after="360"/>
        <w:jc w:val="both"/>
        <w:rPr>
          <w:rFonts w:ascii="Times New Roman" w:hAnsi="Times New Roman" w:cs="Times New Roman"/>
          <w:i/>
          <w:lang w:val="en-US"/>
        </w:rPr>
      </w:pPr>
      <w:r w:rsidRPr="0036271F">
        <w:rPr>
          <w:rFonts w:ascii="Times New Roman" w:hAnsi="Times New Roman" w:cs="Times New Roman"/>
          <w:i/>
          <w:lang w:val="en-US"/>
        </w:rPr>
        <w:t>Figure S</w:t>
      </w:r>
      <w:r>
        <w:rPr>
          <w:rFonts w:ascii="Times New Roman" w:hAnsi="Times New Roman" w:cs="Times New Roman"/>
          <w:i/>
          <w:lang w:val="en-US"/>
        </w:rPr>
        <w:t>4</w:t>
      </w:r>
      <w:r w:rsidRPr="0036271F">
        <w:rPr>
          <w:rFonts w:ascii="Times New Roman" w:hAnsi="Times New Roman" w:cs="Times New Roman"/>
          <w:i/>
          <w:lang w:val="en-US"/>
        </w:rPr>
        <w:t xml:space="preserve">. </w:t>
      </w:r>
      <w:r w:rsidRPr="0036271F">
        <w:rPr>
          <w:rFonts w:ascii="Times New Roman" w:hAnsi="Times New Roman" w:cs="Times New Roman"/>
          <w:i/>
        </w:rPr>
        <w:t>k</w:t>
      </w:r>
      <w:r w:rsidRPr="0036271F">
        <w:rPr>
          <w:rFonts w:ascii="Times New Roman" w:hAnsi="Times New Roman" w:cs="Times New Roman"/>
          <w:i/>
          <w:vertAlign w:val="superscript"/>
        </w:rPr>
        <w:t>3</w:t>
      </w:r>
      <w:r w:rsidRPr="0036271F">
        <w:rPr>
          <w:rFonts w:ascii="Times New Roman" w:hAnsi="Times New Roman" w:cs="Times New Roman"/>
          <w:i/>
        </w:rPr>
        <w:t xml:space="preserve"> weighted experimental data (black) and fit (red) with the corresponding Fourier transform for</w:t>
      </w:r>
      <w:r w:rsidRPr="00883AAD">
        <w:rPr>
          <w:rFonts w:ascii="Times New Roman" w:hAnsi="Times New Roman" w:cs="Times New Roman"/>
          <w:i/>
        </w:rPr>
        <w:t xml:space="preserve"> Sn/Pt/C (</w:t>
      </w:r>
      <w:proofErr w:type="spellStart"/>
      <w:r w:rsidRPr="00883AAD">
        <w:rPr>
          <w:rFonts w:ascii="Times New Roman" w:hAnsi="Times New Roman" w:cs="Times New Roman"/>
          <w:i/>
        </w:rPr>
        <w:t>a,d</w:t>
      </w:r>
      <w:proofErr w:type="spellEnd"/>
      <w:r w:rsidRPr="00883AAD">
        <w:rPr>
          <w:rFonts w:ascii="Times New Roman" w:hAnsi="Times New Roman" w:cs="Times New Roman"/>
          <w:i/>
        </w:rPr>
        <w:t>), Pt</w:t>
      </w:r>
      <w:r w:rsidRPr="00883AAD">
        <w:rPr>
          <w:rFonts w:ascii="Times New Roman" w:hAnsi="Times New Roman" w:cs="Times New Roman"/>
          <w:i/>
          <w:vertAlign w:val="subscript"/>
        </w:rPr>
        <w:t>3</w:t>
      </w:r>
      <w:r w:rsidRPr="00883AAD">
        <w:rPr>
          <w:rFonts w:ascii="Times New Roman" w:hAnsi="Times New Roman" w:cs="Times New Roman"/>
          <w:i/>
        </w:rPr>
        <w:t>Sn/C (</w:t>
      </w:r>
      <w:proofErr w:type="spellStart"/>
      <w:r w:rsidRPr="00883AAD">
        <w:rPr>
          <w:rFonts w:ascii="Times New Roman" w:hAnsi="Times New Roman" w:cs="Times New Roman"/>
          <w:i/>
        </w:rPr>
        <w:t>b,e</w:t>
      </w:r>
      <w:proofErr w:type="spellEnd"/>
      <w:r w:rsidRPr="00883AAD">
        <w:rPr>
          <w:rFonts w:ascii="Times New Roman" w:hAnsi="Times New Roman" w:cs="Times New Roman"/>
          <w:i/>
        </w:rPr>
        <w:t>) and Pt/C-JM (</w:t>
      </w:r>
      <w:proofErr w:type="spellStart"/>
      <w:r w:rsidRPr="00883AAD">
        <w:rPr>
          <w:rFonts w:ascii="Times New Roman" w:hAnsi="Times New Roman" w:cs="Times New Roman"/>
          <w:i/>
        </w:rPr>
        <w:t>c,f</w:t>
      </w:r>
      <w:proofErr w:type="spellEnd"/>
      <w:r w:rsidRPr="00883AAD">
        <w:rPr>
          <w:rFonts w:ascii="Times New Roman" w:hAnsi="Times New Roman" w:cs="Times New Roman"/>
          <w:i/>
        </w:rPr>
        <w:t xml:space="preserve">) catalysts recorded </w:t>
      </w:r>
      <w:r w:rsidRPr="00883AAD">
        <w:rPr>
          <w:rFonts w:ascii="Times New Roman" w:hAnsi="Times New Roman" w:cs="Times New Roman"/>
          <w:bCs/>
          <w:i/>
        </w:rPr>
        <w:t xml:space="preserve">under potential control </w:t>
      </w:r>
      <w:r w:rsidRPr="00883AAD">
        <w:rPr>
          <w:rFonts w:ascii="Times New Roman" w:hAnsi="Times New Roman" w:cs="Times New Roman"/>
          <w:i/>
        </w:rPr>
        <w:t>at the Pt L</w:t>
      </w:r>
      <w:r w:rsidRPr="00883AAD">
        <w:rPr>
          <w:rFonts w:ascii="Times New Roman" w:hAnsi="Times New Roman" w:cs="Times New Roman"/>
          <w:i/>
          <w:vertAlign w:val="subscript"/>
        </w:rPr>
        <w:t>3</w:t>
      </w:r>
      <w:r w:rsidRPr="00883AAD">
        <w:rPr>
          <w:rFonts w:ascii="Times New Roman" w:hAnsi="Times New Roman" w:cs="Times New Roman"/>
          <w:i/>
        </w:rPr>
        <w:t xml:space="preserve"> edge in 0.5 M H</w:t>
      </w:r>
      <w:r w:rsidRPr="00883AAD">
        <w:rPr>
          <w:rFonts w:ascii="Times New Roman" w:hAnsi="Times New Roman" w:cs="Times New Roman"/>
          <w:i/>
          <w:vertAlign w:val="subscript"/>
        </w:rPr>
        <w:t>2</w:t>
      </w:r>
      <w:r w:rsidRPr="00883AAD">
        <w:rPr>
          <w:rFonts w:ascii="Times New Roman" w:hAnsi="Times New Roman" w:cs="Times New Roman"/>
          <w:i/>
        </w:rPr>
        <w:t>SO</w:t>
      </w:r>
      <w:r w:rsidRPr="00883AAD">
        <w:rPr>
          <w:rFonts w:ascii="Times New Roman" w:hAnsi="Times New Roman" w:cs="Times New Roman"/>
          <w:i/>
          <w:vertAlign w:val="subscript"/>
        </w:rPr>
        <w:t>4</w:t>
      </w:r>
      <w:r w:rsidRPr="00883AAD">
        <w:rPr>
          <w:rFonts w:ascii="Times New Roman" w:hAnsi="Times New Roman" w:cs="Times New Roman"/>
          <w:i/>
        </w:rPr>
        <w:t xml:space="preserve"> and 0.5 M CH</w:t>
      </w:r>
      <w:r w:rsidRPr="00883AAD">
        <w:rPr>
          <w:rFonts w:ascii="Times New Roman" w:hAnsi="Times New Roman" w:cs="Times New Roman"/>
          <w:i/>
          <w:vertAlign w:val="subscript"/>
        </w:rPr>
        <w:t>3</w:t>
      </w:r>
      <w:r w:rsidRPr="00883AAD">
        <w:rPr>
          <w:rFonts w:ascii="Times New Roman" w:hAnsi="Times New Roman" w:cs="Times New Roman"/>
          <w:i/>
        </w:rPr>
        <w:t>CH</w:t>
      </w:r>
      <w:r w:rsidRPr="00883AAD">
        <w:rPr>
          <w:rFonts w:ascii="Times New Roman" w:hAnsi="Times New Roman" w:cs="Times New Roman"/>
          <w:i/>
          <w:vertAlign w:val="subscript"/>
        </w:rPr>
        <w:t>2</w:t>
      </w:r>
      <w:r w:rsidRPr="00883AAD">
        <w:rPr>
          <w:rFonts w:ascii="Times New Roman" w:hAnsi="Times New Roman" w:cs="Times New Roman"/>
          <w:i/>
        </w:rPr>
        <w:t>OH + 0.5 M H</w:t>
      </w:r>
      <w:r w:rsidRPr="00883AAD">
        <w:rPr>
          <w:rFonts w:ascii="Times New Roman" w:hAnsi="Times New Roman" w:cs="Times New Roman"/>
          <w:i/>
          <w:vertAlign w:val="subscript"/>
        </w:rPr>
        <w:t>2</w:t>
      </w:r>
      <w:r w:rsidRPr="00883AAD">
        <w:rPr>
          <w:rFonts w:ascii="Times New Roman" w:hAnsi="Times New Roman" w:cs="Times New Roman"/>
          <w:i/>
        </w:rPr>
        <w:t>SO</w:t>
      </w:r>
      <w:r w:rsidRPr="00883AAD">
        <w:rPr>
          <w:rFonts w:ascii="Times New Roman" w:hAnsi="Times New Roman" w:cs="Times New Roman"/>
          <w:i/>
          <w:vertAlign w:val="subscript"/>
        </w:rPr>
        <w:t>4</w:t>
      </w:r>
      <w:r w:rsidRPr="00883AAD">
        <w:rPr>
          <w:rFonts w:ascii="Times New Roman" w:hAnsi="Times New Roman" w:cs="Times New Roman"/>
          <w:i/>
        </w:rPr>
        <w:t xml:space="preserve">. </w:t>
      </w:r>
    </w:p>
    <w:p w14:paraId="27BC7615" w14:textId="77777777" w:rsidR="008A7CF5" w:rsidRPr="00883AAD" w:rsidRDefault="008A7CF5" w:rsidP="008A7CF5">
      <w:pPr>
        <w:spacing w:after="0"/>
        <w:jc w:val="center"/>
        <w:rPr>
          <w:rFonts w:ascii="Times New Roman" w:hAnsi="Times New Roman" w:cs="Times New Roman"/>
          <w:lang w:val="en-US"/>
        </w:rPr>
      </w:pPr>
      <w:r w:rsidRPr="00883AAD">
        <w:rPr>
          <w:rFonts w:ascii="Times New Roman" w:hAnsi="Times New Roman" w:cs="Times New Roman"/>
          <w:noProof/>
          <w:lang w:val="es-ES" w:eastAsia="es-ES"/>
        </w:rPr>
        <w:lastRenderedPageBreak/>
        <w:drawing>
          <wp:inline distT="0" distB="0" distL="0" distR="0" wp14:anchorId="26B684FD" wp14:editId="4318A10C">
            <wp:extent cx="3733800" cy="4951361"/>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7221" cy="4955898"/>
                    </a:xfrm>
                    <a:prstGeom prst="rect">
                      <a:avLst/>
                    </a:prstGeom>
                    <a:noFill/>
                  </pic:spPr>
                </pic:pic>
              </a:graphicData>
            </a:graphic>
          </wp:inline>
        </w:drawing>
      </w:r>
    </w:p>
    <w:p w14:paraId="040AC0B3" w14:textId="77777777" w:rsidR="008A7CF5" w:rsidRPr="0036271F" w:rsidRDefault="008A7CF5" w:rsidP="008A7CF5">
      <w:pPr>
        <w:jc w:val="both"/>
        <w:rPr>
          <w:rFonts w:ascii="Times New Roman" w:hAnsi="Times New Roman" w:cs="Times New Roman"/>
          <w:i/>
        </w:rPr>
      </w:pPr>
      <w:r w:rsidRPr="0036271F">
        <w:rPr>
          <w:rFonts w:ascii="Times New Roman" w:hAnsi="Times New Roman" w:cs="Times New Roman"/>
          <w:i/>
          <w:lang w:val="en-US"/>
        </w:rPr>
        <w:t>Figure S</w:t>
      </w:r>
      <w:r>
        <w:rPr>
          <w:rFonts w:ascii="Times New Roman" w:hAnsi="Times New Roman" w:cs="Times New Roman"/>
          <w:i/>
          <w:lang w:val="en-US"/>
        </w:rPr>
        <w:t>5</w:t>
      </w:r>
      <w:r w:rsidRPr="0036271F">
        <w:rPr>
          <w:rFonts w:ascii="Times New Roman" w:hAnsi="Times New Roman" w:cs="Times New Roman"/>
          <w:i/>
          <w:lang w:val="en-US"/>
        </w:rPr>
        <w:t xml:space="preserve">. </w:t>
      </w:r>
      <w:r w:rsidRPr="0036271F">
        <w:rPr>
          <w:rFonts w:ascii="Times New Roman" w:hAnsi="Times New Roman" w:cs="Times New Roman"/>
          <w:i/>
        </w:rPr>
        <w:t>k</w:t>
      </w:r>
      <w:r w:rsidRPr="0036271F">
        <w:rPr>
          <w:rFonts w:ascii="Times New Roman" w:hAnsi="Times New Roman" w:cs="Times New Roman"/>
          <w:i/>
          <w:vertAlign w:val="superscript"/>
        </w:rPr>
        <w:t>3</w:t>
      </w:r>
      <w:r w:rsidRPr="0036271F">
        <w:rPr>
          <w:rFonts w:ascii="Times New Roman" w:hAnsi="Times New Roman" w:cs="Times New Roman"/>
          <w:i/>
        </w:rPr>
        <w:t xml:space="preserve"> weighted experimental data (black) and fit (red) with the corresponding Fourier transform for the Sn/Pt/C (</w:t>
      </w:r>
      <w:proofErr w:type="spellStart"/>
      <w:r w:rsidRPr="0036271F">
        <w:rPr>
          <w:rFonts w:ascii="Times New Roman" w:hAnsi="Times New Roman" w:cs="Times New Roman"/>
          <w:i/>
        </w:rPr>
        <w:t>a,c</w:t>
      </w:r>
      <w:proofErr w:type="spellEnd"/>
      <w:r w:rsidRPr="0036271F">
        <w:rPr>
          <w:rFonts w:ascii="Times New Roman" w:hAnsi="Times New Roman" w:cs="Times New Roman"/>
          <w:i/>
        </w:rPr>
        <w:t>) and Pt</w:t>
      </w:r>
      <w:r w:rsidRPr="0036271F">
        <w:rPr>
          <w:rFonts w:ascii="Times New Roman" w:hAnsi="Times New Roman" w:cs="Times New Roman"/>
          <w:i/>
          <w:vertAlign w:val="subscript"/>
        </w:rPr>
        <w:t>3</w:t>
      </w:r>
      <w:r w:rsidRPr="0036271F">
        <w:rPr>
          <w:rFonts w:ascii="Times New Roman" w:hAnsi="Times New Roman" w:cs="Times New Roman"/>
          <w:i/>
        </w:rPr>
        <w:t>Sn/C (</w:t>
      </w:r>
      <w:proofErr w:type="spellStart"/>
      <w:r w:rsidRPr="0036271F">
        <w:rPr>
          <w:rFonts w:ascii="Times New Roman" w:hAnsi="Times New Roman" w:cs="Times New Roman"/>
          <w:i/>
        </w:rPr>
        <w:t>b,d</w:t>
      </w:r>
      <w:proofErr w:type="spellEnd"/>
      <w:r w:rsidRPr="0036271F">
        <w:rPr>
          <w:rFonts w:ascii="Times New Roman" w:hAnsi="Times New Roman" w:cs="Times New Roman"/>
          <w:i/>
        </w:rPr>
        <w:t xml:space="preserve">) catalysts recorded </w:t>
      </w:r>
      <w:r w:rsidRPr="0036271F">
        <w:rPr>
          <w:rFonts w:ascii="Times New Roman" w:hAnsi="Times New Roman" w:cs="Times New Roman"/>
          <w:bCs/>
          <w:i/>
        </w:rPr>
        <w:t xml:space="preserve">under potential control </w:t>
      </w:r>
      <w:r w:rsidRPr="0036271F">
        <w:rPr>
          <w:rFonts w:ascii="Times New Roman" w:hAnsi="Times New Roman" w:cs="Times New Roman"/>
          <w:i/>
        </w:rPr>
        <w:t>at the Sn K edge in 0.5 M H</w:t>
      </w:r>
      <w:r w:rsidRPr="0036271F">
        <w:rPr>
          <w:rFonts w:ascii="Times New Roman" w:hAnsi="Times New Roman" w:cs="Times New Roman"/>
          <w:i/>
          <w:vertAlign w:val="subscript"/>
        </w:rPr>
        <w:t>2</w:t>
      </w:r>
      <w:r w:rsidRPr="0036271F">
        <w:rPr>
          <w:rFonts w:ascii="Times New Roman" w:hAnsi="Times New Roman" w:cs="Times New Roman"/>
          <w:i/>
        </w:rPr>
        <w:t>SO</w:t>
      </w:r>
      <w:r w:rsidRPr="0036271F">
        <w:rPr>
          <w:rFonts w:ascii="Times New Roman" w:hAnsi="Times New Roman" w:cs="Times New Roman"/>
          <w:i/>
          <w:vertAlign w:val="subscript"/>
        </w:rPr>
        <w:t>4</w:t>
      </w:r>
      <w:r w:rsidRPr="0036271F">
        <w:rPr>
          <w:rFonts w:ascii="Times New Roman" w:hAnsi="Times New Roman" w:cs="Times New Roman"/>
          <w:i/>
        </w:rPr>
        <w:t xml:space="preserve"> and 0.5 M CH</w:t>
      </w:r>
      <w:r w:rsidRPr="0036271F">
        <w:rPr>
          <w:rFonts w:ascii="Times New Roman" w:hAnsi="Times New Roman" w:cs="Times New Roman"/>
          <w:i/>
          <w:vertAlign w:val="subscript"/>
        </w:rPr>
        <w:t>3</w:t>
      </w:r>
      <w:r w:rsidRPr="0036271F">
        <w:rPr>
          <w:rFonts w:ascii="Times New Roman" w:hAnsi="Times New Roman" w:cs="Times New Roman"/>
          <w:i/>
        </w:rPr>
        <w:t>CH</w:t>
      </w:r>
      <w:r w:rsidRPr="0036271F">
        <w:rPr>
          <w:rFonts w:ascii="Times New Roman" w:hAnsi="Times New Roman" w:cs="Times New Roman"/>
          <w:i/>
          <w:vertAlign w:val="subscript"/>
        </w:rPr>
        <w:t>2</w:t>
      </w:r>
      <w:r w:rsidRPr="0036271F">
        <w:rPr>
          <w:rFonts w:ascii="Times New Roman" w:hAnsi="Times New Roman" w:cs="Times New Roman"/>
          <w:i/>
        </w:rPr>
        <w:t>OH + 0.5 M H</w:t>
      </w:r>
      <w:r w:rsidRPr="0036271F">
        <w:rPr>
          <w:rFonts w:ascii="Times New Roman" w:hAnsi="Times New Roman" w:cs="Times New Roman"/>
          <w:i/>
          <w:vertAlign w:val="subscript"/>
        </w:rPr>
        <w:t>2</w:t>
      </w:r>
      <w:r w:rsidRPr="0036271F">
        <w:rPr>
          <w:rFonts w:ascii="Times New Roman" w:hAnsi="Times New Roman" w:cs="Times New Roman"/>
          <w:i/>
        </w:rPr>
        <w:t>SO</w:t>
      </w:r>
      <w:r w:rsidRPr="0036271F">
        <w:rPr>
          <w:rFonts w:ascii="Times New Roman" w:hAnsi="Times New Roman" w:cs="Times New Roman"/>
          <w:i/>
          <w:vertAlign w:val="subscript"/>
        </w:rPr>
        <w:t>4</w:t>
      </w:r>
      <w:r w:rsidRPr="0036271F">
        <w:rPr>
          <w:rFonts w:ascii="Times New Roman" w:hAnsi="Times New Roman" w:cs="Times New Roman"/>
          <w:i/>
        </w:rPr>
        <w:t xml:space="preserve">. </w:t>
      </w:r>
    </w:p>
    <w:p w14:paraId="2B8F47EE" w14:textId="77777777" w:rsidR="008A7CF5" w:rsidRPr="0036271F" w:rsidRDefault="008A7CF5" w:rsidP="008A7CF5">
      <w:pPr>
        <w:jc w:val="both"/>
        <w:rPr>
          <w:rFonts w:ascii="Times New Roman" w:hAnsi="Times New Roman" w:cs="Times New Roman"/>
          <w:i/>
        </w:rPr>
      </w:pPr>
    </w:p>
    <w:p w14:paraId="32C73214" w14:textId="77777777" w:rsidR="008A7CF5" w:rsidRPr="0036271F" w:rsidRDefault="008A7CF5" w:rsidP="008A7CF5">
      <w:pPr>
        <w:jc w:val="center"/>
        <w:rPr>
          <w:rFonts w:ascii="Times New Roman" w:hAnsi="Times New Roman" w:cs="Times New Roman"/>
          <w:b/>
          <w:sz w:val="24"/>
          <w:szCs w:val="24"/>
          <w:lang w:val="en-US"/>
        </w:rPr>
      </w:pPr>
      <w:r w:rsidRPr="0036271F">
        <w:rPr>
          <w:rFonts w:ascii="Times New Roman" w:hAnsi="Times New Roman" w:cs="Times New Roman"/>
          <w:b/>
          <w:noProof/>
          <w:sz w:val="24"/>
          <w:szCs w:val="24"/>
          <w:lang w:val="es-ES" w:eastAsia="es-ES"/>
        </w:rPr>
        <w:drawing>
          <wp:inline distT="0" distB="0" distL="0" distR="0" wp14:anchorId="22E7199C" wp14:editId="16CE3DC1">
            <wp:extent cx="5553362" cy="19812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r="1410"/>
                    <a:stretch/>
                  </pic:blipFill>
                  <pic:spPr bwMode="auto">
                    <a:xfrm>
                      <a:off x="0" y="0"/>
                      <a:ext cx="5553495" cy="1981248"/>
                    </a:xfrm>
                    <a:prstGeom prst="rect">
                      <a:avLst/>
                    </a:prstGeom>
                    <a:noFill/>
                    <a:ln>
                      <a:noFill/>
                    </a:ln>
                    <a:extLst>
                      <a:ext uri="{53640926-AAD7-44D8-BBD7-CCE9431645EC}">
                        <a14:shadowObscured xmlns:a14="http://schemas.microsoft.com/office/drawing/2010/main"/>
                      </a:ext>
                    </a:extLst>
                  </pic:spPr>
                </pic:pic>
              </a:graphicData>
            </a:graphic>
          </wp:inline>
        </w:drawing>
      </w:r>
    </w:p>
    <w:p w14:paraId="1ED90115" w14:textId="77777777" w:rsidR="008A7CF5" w:rsidRDefault="008A7CF5" w:rsidP="008A7CF5">
      <w:pPr>
        <w:spacing w:after="480"/>
        <w:jc w:val="both"/>
        <w:rPr>
          <w:rFonts w:ascii="Times New Roman" w:hAnsi="Times New Roman" w:cs="Times New Roman"/>
          <w:i/>
          <w:lang w:val="en-US"/>
        </w:rPr>
      </w:pPr>
      <w:r w:rsidRPr="0036271F">
        <w:rPr>
          <w:rFonts w:ascii="Times New Roman" w:hAnsi="Times New Roman" w:cs="Times New Roman"/>
          <w:i/>
          <w:lang w:val="en-US"/>
        </w:rPr>
        <w:t>Figure S</w:t>
      </w:r>
      <w:r>
        <w:rPr>
          <w:rFonts w:ascii="Times New Roman" w:hAnsi="Times New Roman" w:cs="Times New Roman"/>
          <w:i/>
          <w:lang w:val="en-US"/>
        </w:rPr>
        <w:t>6</w:t>
      </w:r>
      <w:r w:rsidRPr="0036271F">
        <w:rPr>
          <w:rFonts w:ascii="Times New Roman" w:hAnsi="Times New Roman" w:cs="Times New Roman"/>
          <w:i/>
          <w:lang w:val="en-US"/>
        </w:rPr>
        <w:t>. XANES spectra recorded in situ at 0.4 V vs RHE at (a) Pt L</w:t>
      </w:r>
      <w:r w:rsidRPr="0036271F">
        <w:rPr>
          <w:rFonts w:ascii="Times New Roman" w:hAnsi="Times New Roman" w:cs="Times New Roman"/>
          <w:i/>
          <w:vertAlign w:val="subscript"/>
          <w:lang w:val="en-US"/>
        </w:rPr>
        <w:t>3</w:t>
      </w:r>
      <w:r w:rsidRPr="0036271F">
        <w:rPr>
          <w:rFonts w:ascii="Times New Roman" w:hAnsi="Times New Roman" w:cs="Times New Roman"/>
          <w:i/>
          <w:lang w:val="en-US"/>
        </w:rPr>
        <w:t xml:space="preserve"> edge for Pt/C-JM (black), Sn/Pt/C (cyan), Pt</w:t>
      </w:r>
      <w:r w:rsidRPr="0036271F">
        <w:rPr>
          <w:rFonts w:ascii="Times New Roman" w:hAnsi="Times New Roman" w:cs="Times New Roman"/>
          <w:i/>
          <w:vertAlign w:val="subscript"/>
          <w:lang w:val="en-US"/>
        </w:rPr>
        <w:t>3</w:t>
      </w:r>
      <w:r w:rsidRPr="0036271F">
        <w:rPr>
          <w:rFonts w:ascii="Times New Roman" w:hAnsi="Times New Roman" w:cs="Times New Roman"/>
          <w:i/>
          <w:lang w:val="en-US"/>
        </w:rPr>
        <w:t>Sn</w:t>
      </w:r>
      <w:r w:rsidRPr="0036271F">
        <w:rPr>
          <w:rFonts w:ascii="Times New Roman" w:hAnsi="Times New Roman" w:cs="Times New Roman"/>
          <w:i/>
          <w:vertAlign w:val="subscript"/>
          <w:lang w:val="en-US"/>
        </w:rPr>
        <w:t>1</w:t>
      </w:r>
      <w:r w:rsidRPr="0036271F">
        <w:rPr>
          <w:rFonts w:ascii="Times New Roman" w:hAnsi="Times New Roman" w:cs="Times New Roman"/>
          <w:i/>
          <w:lang w:val="en-US"/>
        </w:rPr>
        <w:t>/C (red), Pt</w:t>
      </w:r>
      <w:r w:rsidRPr="0036271F">
        <w:rPr>
          <w:rFonts w:ascii="Times New Roman" w:hAnsi="Times New Roman" w:cs="Times New Roman"/>
          <w:i/>
          <w:vertAlign w:val="subscript"/>
          <w:lang w:val="en-US"/>
        </w:rPr>
        <w:t>1</w:t>
      </w:r>
      <w:r w:rsidRPr="0036271F">
        <w:rPr>
          <w:rFonts w:ascii="Times New Roman" w:hAnsi="Times New Roman" w:cs="Times New Roman"/>
          <w:i/>
          <w:lang w:val="en-US"/>
        </w:rPr>
        <w:t>Sn</w:t>
      </w:r>
      <w:r w:rsidRPr="0036271F">
        <w:rPr>
          <w:rFonts w:ascii="Times New Roman" w:hAnsi="Times New Roman" w:cs="Times New Roman"/>
          <w:i/>
          <w:vertAlign w:val="subscript"/>
          <w:lang w:val="en-US"/>
        </w:rPr>
        <w:t>1</w:t>
      </w:r>
      <w:r w:rsidRPr="0036271F">
        <w:rPr>
          <w:rFonts w:ascii="Times New Roman" w:hAnsi="Times New Roman" w:cs="Times New Roman"/>
          <w:i/>
          <w:lang w:val="en-US"/>
        </w:rPr>
        <w:t>/C (blue) and Pt foil (grey); and (b) Sn K edge for SnO</w:t>
      </w:r>
      <w:r w:rsidRPr="0036271F">
        <w:rPr>
          <w:rFonts w:ascii="Times New Roman" w:hAnsi="Times New Roman" w:cs="Times New Roman"/>
          <w:i/>
          <w:vertAlign w:val="subscript"/>
          <w:lang w:val="en-US"/>
        </w:rPr>
        <w:t>2</w:t>
      </w:r>
      <w:r w:rsidRPr="0036271F">
        <w:rPr>
          <w:rFonts w:ascii="Times New Roman" w:hAnsi="Times New Roman" w:cs="Times New Roman"/>
          <w:i/>
          <w:lang w:val="en-US"/>
        </w:rPr>
        <w:t xml:space="preserve"> (black), Sn/Pt/C (cyan), Pt</w:t>
      </w:r>
      <w:r w:rsidRPr="0036271F">
        <w:rPr>
          <w:rFonts w:ascii="Times New Roman" w:hAnsi="Times New Roman" w:cs="Times New Roman"/>
          <w:i/>
          <w:vertAlign w:val="subscript"/>
          <w:lang w:val="en-US"/>
        </w:rPr>
        <w:t>3</w:t>
      </w:r>
      <w:r w:rsidRPr="0036271F">
        <w:rPr>
          <w:rFonts w:ascii="Times New Roman" w:hAnsi="Times New Roman" w:cs="Times New Roman"/>
          <w:i/>
          <w:lang w:val="en-US"/>
        </w:rPr>
        <w:t>Sn</w:t>
      </w:r>
      <w:r w:rsidRPr="0036271F">
        <w:rPr>
          <w:rFonts w:ascii="Times New Roman" w:hAnsi="Times New Roman" w:cs="Times New Roman"/>
          <w:i/>
          <w:vertAlign w:val="subscript"/>
          <w:lang w:val="en-US"/>
        </w:rPr>
        <w:t>1</w:t>
      </w:r>
      <w:r w:rsidRPr="0036271F">
        <w:rPr>
          <w:rFonts w:ascii="Times New Roman" w:hAnsi="Times New Roman" w:cs="Times New Roman"/>
          <w:i/>
          <w:lang w:val="en-US"/>
        </w:rPr>
        <w:t>/C (red), Pt</w:t>
      </w:r>
      <w:r w:rsidRPr="0036271F">
        <w:rPr>
          <w:rFonts w:ascii="Times New Roman" w:hAnsi="Times New Roman" w:cs="Times New Roman"/>
          <w:i/>
          <w:vertAlign w:val="subscript"/>
          <w:lang w:val="en-US"/>
        </w:rPr>
        <w:t>1</w:t>
      </w:r>
      <w:r w:rsidRPr="0036271F">
        <w:rPr>
          <w:rFonts w:ascii="Times New Roman" w:hAnsi="Times New Roman" w:cs="Times New Roman"/>
          <w:i/>
          <w:lang w:val="en-US"/>
        </w:rPr>
        <w:t>Sn</w:t>
      </w:r>
      <w:r w:rsidRPr="0036271F">
        <w:rPr>
          <w:rFonts w:ascii="Times New Roman" w:hAnsi="Times New Roman" w:cs="Times New Roman"/>
          <w:i/>
          <w:vertAlign w:val="subscript"/>
          <w:lang w:val="en-US"/>
        </w:rPr>
        <w:t>1</w:t>
      </w:r>
      <w:r w:rsidRPr="0036271F">
        <w:rPr>
          <w:rFonts w:ascii="Times New Roman" w:hAnsi="Times New Roman" w:cs="Times New Roman"/>
          <w:i/>
          <w:lang w:val="en-US"/>
        </w:rPr>
        <w:t>/C (blue) and Sn foil (grey).</w:t>
      </w:r>
    </w:p>
    <w:p w14:paraId="060B57FA" w14:textId="77777777" w:rsidR="008A7CF5" w:rsidRDefault="008A7CF5" w:rsidP="008A7CF5">
      <w:pPr>
        <w:spacing w:after="480"/>
        <w:jc w:val="both"/>
        <w:rPr>
          <w:rFonts w:ascii="Times New Roman" w:hAnsi="Times New Roman" w:cs="Times New Roman"/>
          <w:i/>
          <w:lang w:val="en-US"/>
        </w:rPr>
      </w:pPr>
    </w:p>
    <w:p w14:paraId="1F1F7A7A" w14:textId="601D040E" w:rsidR="00596E1C" w:rsidRPr="00FE5132" w:rsidRDefault="002A4AFD" w:rsidP="00054039">
      <w:pPr>
        <w:rPr>
          <w:rFonts w:ascii="Times New Roman" w:hAnsi="Times New Roman" w:cs="Times New Roman"/>
          <w:b/>
          <w:sz w:val="24"/>
          <w:szCs w:val="24"/>
          <w:lang w:val="en-US"/>
        </w:rPr>
      </w:pPr>
      <w:r>
        <w:rPr>
          <w:rFonts w:ascii="Times New Roman" w:hAnsi="Times New Roman" w:cs="Times New Roman"/>
          <w:b/>
          <w:sz w:val="24"/>
          <w:szCs w:val="24"/>
          <w:lang w:val="en-US"/>
        </w:rPr>
        <w:br w:type="page"/>
      </w:r>
      <w:r w:rsidR="00B30091" w:rsidRPr="00FE5132">
        <w:rPr>
          <w:rFonts w:ascii="Times New Roman" w:hAnsi="Times New Roman" w:cs="Times New Roman"/>
          <w:b/>
          <w:sz w:val="24"/>
          <w:szCs w:val="24"/>
          <w:lang w:val="en-US"/>
        </w:rPr>
        <w:lastRenderedPageBreak/>
        <w:t>CO-stripping</w:t>
      </w:r>
    </w:p>
    <w:p w14:paraId="15AA4B7A" w14:textId="77777777" w:rsidR="00B30091" w:rsidRDefault="00653D39" w:rsidP="00D33413">
      <w:pPr>
        <w:jc w:val="both"/>
        <w:rPr>
          <w:rFonts w:asciiTheme="majorBidi" w:hAnsiTheme="majorBidi" w:cstheme="majorBidi"/>
          <w:sz w:val="24"/>
          <w:szCs w:val="24"/>
        </w:rPr>
      </w:pPr>
      <w:r w:rsidRPr="00653D39">
        <w:rPr>
          <w:rFonts w:asciiTheme="majorBidi" w:hAnsiTheme="majorBidi" w:cstheme="majorBidi"/>
          <w:sz w:val="24"/>
          <w:szCs w:val="24"/>
        </w:rPr>
        <w:t xml:space="preserve">CO (99.99 %, BOC) was bubbled at 1 </w:t>
      </w:r>
      <w:proofErr w:type="spellStart"/>
      <w:r w:rsidRPr="00653D39">
        <w:rPr>
          <w:rFonts w:asciiTheme="majorBidi" w:hAnsiTheme="majorBidi" w:cstheme="majorBidi"/>
          <w:sz w:val="24"/>
          <w:szCs w:val="24"/>
        </w:rPr>
        <w:t>atm</w:t>
      </w:r>
      <w:proofErr w:type="spellEnd"/>
      <w:r w:rsidRPr="00653D39">
        <w:rPr>
          <w:rFonts w:asciiTheme="majorBidi" w:hAnsiTheme="majorBidi" w:cstheme="majorBidi"/>
          <w:sz w:val="24"/>
          <w:szCs w:val="24"/>
        </w:rPr>
        <w:t xml:space="preserve"> though the electrolyte for 15 min while the potential was hold at 0.20 V vs RHE, in order to adsorb one monolayer of this gas onto the Pt surface. Then, nitrogen gas was used to purge out the CO-containing gas for 15 min. A potential scanning between 0.05 to 1.0 V vs. RHE </w:t>
      </w:r>
      <w:proofErr w:type="gramStart"/>
      <w:r w:rsidRPr="00653D39">
        <w:rPr>
          <w:rFonts w:asciiTheme="majorBidi" w:hAnsiTheme="majorBidi" w:cstheme="majorBidi"/>
          <w:sz w:val="24"/>
          <w:szCs w:val="24"/>
        </w:rPr>
        <w:t>at 0.02 V s</w:t>
      </w:r>
      <w:r w:rsidRPr="00653D39">
        <w:rPr>
          <w:rFonts w:asciiTheme="majorBidi" w:hAnsiTheme="majorBidi" w:cstheme="majorBidi"/>
          <w:sz w:val="24"/>
          <w:szCs w:val="24"/>
          <w:vertAlign w:val="superscript"/>
        </w:rPr>
        <w:t>-1</w:t>
      </w:r>
      <w:proofErr w:type="gramEnd"/>
      <w:r w:rsidRPr="00653D39">
        <w:rPr>
          <w:rFonts w:asciiTheme="majorBidi" w:hAnsiTheme="majorBidi" w:cstheme="majorBidi"/>
          <w:sz w:val="24"/>
          <w:szCs w:val="24"/>
        </w:rPr>
        <w:t xml:space="preserve"> was then carried out to induce the oxidation of CO for three complete scans.</w:t>
      </w:r>
      <w:r w:rsidR="00D33413">
        <w:rPr>
          <w:rFonts w:asciiTheme="majorBidi" w:hAnsiTheme="majorBidi" w:cstheme="majorBidi"/>
          <w:sz w:val="24"/>
          <w:szCs w:val="24"/>
        </w:rPr>
        <w:t xml:space="preserve"> The electrochemical active surface area was determined from the CO oxidation peak area assuming </w:t>
      </w:r>
      <w:r w:rsidR="00D33413" w:rsidRPr="00671806">
        <w:rPr>
          <w:rFonts w:asciiTheme="majorBidi" w:hAnsiTheme="majorBidi" w:cstheme="majorBidi"/>
          <w:sz w:val="24"/>
          <w:szCs w:val="24"/>
        </w:rPr>
        <w:t>a charge of 420 µC cm</w:t>
      </w:r>
      <w:r w:rsidR="00D33413" w:rsidRPr="00671806">
        <w:rPr>
          <w:rFonts w:asciiTheme="majorBidi" w:hAnsiTheme="majorBidi" w:cstheme="majorBidi"/>
          <w:sz w:val="24"/>
          <w:szCs w:val="24"/>
          <w:vertAlign w:val="superscript"/>
        </w:rPr>
        <w:t>-2</w:t>
      </w:r>
      <w:r w:rsidR="00D33413" w:rsidRPr="00671806">
        <w:rPr>
          <w:rFonts w:asciiTheme="majorBidi" w:hAnsiTheme="majorBidi" w:cstheme="majorBidi"/>
          <w:sz w:val="24"/>
          <w:szCs w:val="24"/>
        </w:rPr>
        <w:t xml:space="preserve"> involved in the oxidation of a monolayer of linearly adsorbed CO</w:t>
      </w:r>
      <w:r w:rsidR="00D33413">
        <w:rPr>
          <w:rFonts w:asciiTheme="majorBidi" w:hAnsiTheme="majorBidi" w:cstheme="majorBidi"/>
          <w:sz w:val="24"/>
          <w:szCs w:val="24"/>
        </w:rPr>
        <w:t>.</w:t>
      </w:r>
    </w:p>
    <w:p w14:paraId="411E40CA" w14:textId="77777777" w:rsidR="008F4A12" w:rsidRPr="009E570C" w:rsidRDefault="00D33413" w:rsidP="00255AEA">
      <w:pPr>
        <w:spacing w:after="240"/>
        <w:jc w:val="both"/>
        <w:rPr>
          <w:rFonts w:asciiTheme="majorBidi" w:hAnsiTheme="majorBidi" w:cstheme="majorBidi"/>
          <w:sz w:val="24"/>
          <w:szCs w:val="24"/>
        </w:rPr>
      </w:pPr>
      <w:r>
        <w:rPr>
          <w:rFonts w:asciiTheme="majorBidi" w:hAnsiTheme="majorBidi" w:cstheme="majorBidi"/>
          <w:sz w:val="24"/>
          <w:szCs w:val="24"/>
        </w:rPr>
        <w:t>In addition, this experiment gives information about the tolerance of the Pt-Sn catalysts to CO since i</w:t>
      </w:r>
      <w:r w:rsidR="008F4A12" w:rsidRPr="009E570C">
        <w:rPr>
          <w:rFonts w:asciiTheme="majorBidi" w:hAnsiTheme="majorBidi" w:cstheme="majorBidi"/>
          <w:sz w:val="24"/>
          <w:szCs w:val="24"/>
        </w:rPr>
        <w:t xml:space="preserve">t is known that, during the oxidation of alcohols, CO is produced and adsorbed on the surface of </w:t>
      </w:r>
      <w:r w:rsidR="008F4A12" w:rsidRPr="0036271F">
        <w:rPr>
          <w:rFonts w:asciiTheme="majorBidi" w:hAnsiTheme="majorBidi" w:cstheme="majorBidi"/>
          <w:sz w:val="24"/>
          <w:szCs w:val="24"/>
        </w:rPr>
        <w:t xml:space="preserve">platinum preventing the adsorption of the </w:t>
      </w:r>
      <w:proofErr w:type="spellStart"/>
      <w:r w:rsidR="008F4A12" w:rsidRPr="0036271F">
        <w:rPr>
          <w:rFonts w:asciiTheme="majorBidi" w:hAnsiTheme="majorBidi" w:cstheme="majorBidi"/>
          <w:sz w:val="24"/>
          <w:szCs w:val="24"/>
        </w:rPr>
        <w:t>reactives</w:t>
      </w:r>
      <w:proofErr w:type="spellEnd"/>
      <w:r w:rsidR="008F4A12" w:rsidRPr="0036271F">
        <w:rPr>
          <w:rFonts w:asciiTheme="majorBidi" w:hAnsiTheme="majorBidi" w:cstheme="majorBidi"/>
          <w:sz w:val="24"/>
          <w:szCs w:val="24"/>
        </w:rPr>
        <w:t xml:space="preserve">. </w:t>
      </w:r>
      <w:r w:rsidR="008F4A12" w:rsidRPr="0036271F">
        <w:rPr>
          <w:rFonts w:ascii="Times New Roman" w:hAnsi="Times New Roman" w:cs="Times New Roman"/>
          <w:sz w:val="24"/>
          <w:szCs w:val="24"/>
        </w:rPr>
        <w:t>Figure S</w:t>
      </w:r>
      <w:r w:rsidR="00D00D02" w:rsidRPr="0036271F">
        <w:rPr>
          <w:rFonts w:ascii="Times New Roman" w:hAnsi="Times New Roman" w:cs="Times New Roman"/>
          <w:sz w:val="24"/>
          <w:szCs w:val="24"/>
        </w:rPr>
        <w:t>4</w:t>
      </w:r>
      <w:r w:rsidR="008F4A12" w:rsidRPr="0036271F">
        <w:rPr>
          <w:rFonts w:ascii="Times New Roman" w:hAnsi="Times New Roman" w:cs="Times New Roman"/>
          <w:sz w:val="24"/>
          <w:szCs w:val="24"/>
        </w:rPr>
        <w:t xml:space="preserve"> shows the cyclic </w:t>
      </w:r>
      <w:proofErr w:type="spellStart"/>
      <w:r w:rsidR="008F4A12" w:rsidRPr="0036271F">
        <w:rPr>
          <w:rFonts w:ascii="Times New Roman" w:hAnsi="Times New Roman" w:cs="Times New Roman"/>
          <w:sz w:val="24"/>
          <w:szCs w:val="24"/>
        </w:rPr>
        <w:t>voltammograms</w:t>
      </w:r>
      <w:proofErr w:type="spellEnd"/>
      <w:r w:rsidR="008F4A12" w:rsidRPr="009E570C">
        <w:rPr>
          <w:rFonts w:ascii="Times New Roman" w:hAnsi="Times New Roman" w:cs="Times New Roman"/>
          <w:sz w:val="24"/>
          <w:szCs w:val="24"/>
        </w:rPr>
        <w:t xml:space="preserve"> obtained during the stripping of a monolayer of CO adsorbed on the catalysts at 0.2 V vs. RHE, as well as the third cycle (after oxidation), which corresponds to the </w:t>
      </w:r>
      <w:proofErr w:type="spellStart"/>
      <w:r w:rsidR="008F4A12" w:rsidRPr="009E570C">
        <w:rPr>
          <w:rFonts w:ascii="Times New Roman" w:hAnsi="Times New Roman" w:cs="Times New Roman"/>
          <w:sz w:val="24"/>
          <w:szCs w:val="24"/>
        </w:rPr>
        <w:t>voltammogram</w:t>
      </w:r>
      <w:proofErr w:type="spellEnd"/>
      <w:r w:rsidR="008F4A12" w:rsidRPr="009E570C">
        <w:rPr>
          <w:rFonts w:ascii="Times New Roman" w:hAnsi="Times New Roman" w:cs="Times New Roman"/>
          <w:sz w:val="24"/>
          <w:szCs w:val="24"/>
        </w:rPr>
        <w:t xml:space="preserve"> for the clean surface in the base electrolyte. F</w:t>
      </w:r>
      <w:r w:rsidR="008F4A12" w:rsidRPr="009E570C">
        <w:rPr>
          <w:rFonts w:asciiTheme="majorBidi" w:hAnsiTheme="majorBidi" w:cstheme="majorBidi"/>
          <w:sz w:val="24"/>
          <w:szCs w:val="24"/>
        </w:rPr>
        <w:t xml:space="preserve">or the commercial catalyst, the peak potential for the oxidation of CO is attained at 0.86 V </w:t>
      </w:r>
      <w:r w:rsidR="008F4A12" w:rsidRPr="009E570C">
        <w:rPr>
          <w:rFonts w:ascii="Times New Roman" w:hAnsi="Times New Roman" w:cs="Times New Roman"/>
          <w:sz w:val="24"/>
          <w:szCs w:val="24"/>
        </w:rPr>
        <w:t>vs. RHE</w:t>
      </w:r>
      <w:r w:rsidR="008F4A12" w:rsidRPr="009E570C">
        <w:rPr>
          <w:rFonts w:asciiTheme="majorBidi" w:hAnsiTheme="majorBidi" w:cstheme="majorBidi"/>
          <w:sz w:val="24"/>
          <w:szCs w:val="24"/>
        </w:rPr>
        <w:t xml:space="preserve"> and the onset potential at around 0.6-0.7 V. However, for the Pt-Sn catalysts, this peak, and mainly the onset potential, is shifted to more negative potentials, indicating that CO is </w:t>
      </w:r>
      <w:r w:rsidR="00E66FC2">
        <w:rPr>
          <w:rFonts w:asciiTheme="majorBidi" w:hAnsiTheme="majorBidi" w:cstheme="majorBidi"/>
          <w:sz w:val="24"/>
          <w:szCs w:val="24"/>
        </w:rPr>
        <w:t xml:space="preserve">more </w:t>
      </w:r>
      <w:r w:rsidR="008F4A12" w:rsidRPr="009E570C">
        <w:rPr>
          <w:rFonts w:asciiTheme="majorBidi" w:hAnsiTheme="majorBidi" w:cstheme="majorBidi"/>
          <w:sz w:val="24"/>
          <w:szCs w:val="24"/>
        </w:rPr>
        <w:t>easily oxidized on these catalysts. It is well known that the key step in this process is the reaction of an oxidised surface atom with an adjacent adsorbed CO molecule.</w:t>
      </w:r>
      <w:r w:rsidR="008F4A12" w:rsidRPr="009E570C">
        <w:rPr>
          <w:rFonts w:asciiTheme="majorBidi" w:hAnsiTheme="majorBidi" w:cstheme="majorBidi"/>
          <w:sz w:val="24"/>
          <w:szCs w:val="24"/>
          <w:vertAlign w:val="superscript"/>
        </w:rPr>
        <w:t xml:space="preserve">30 </w:t>
      </w:r>
      <w:r w:rsidR="008F4A12" w:rsidRPr="009E570C">
        <w:rPr>
          <w:rFonts w:asciiTheme="majorBidi" w:hAnsiTheme="majorBidi" w:cstheme="majorBidi"/>
          <w:sz w:val="24"/>
          <w:szCs w:val="24"/>
        </w:rPr>
        <w:t xml:space="preserve">For the Pt catalyst, the potential at which the oxidised Pt species start to form is around 0.7 V </w:t>
      </w:r>
      <w:r w:rsidR="008F4A12" w:rsidRPr="009E570C">
        <w:rPr>
          <w:rFonts w:ascii="Times New Roman" w:hAnsi="Times New Roman" w:cs="Times New Roman"/>
          <w:sz w:val="24"/>
          <w:szCs w:val="24"/>
        </w:rPr>
        <w:t>vs. RHE</w:t>
      </w:r>
      <w:r w:rsidR="008F4A12" w:rsidRPr="009E570C">
        <w:rPr>
          <w:rFonts w:asciiTheme="majorBidi" w:hAnsiTheme="majorBidi" w:cstheme="majorBidi"/>
          <w:sz w:val="24"/>
          <w:szCs w:val="24"/>
        </w:rPr>
        <w:t xml:space="preserve"> and is at that potential when the CO oxidation starts. However, tin can active the water at around 0.4 V</w:t>
      </w:r>
      <w:r w:rsidR="008F4A12" w:rsidRPr="009E570C">
        <w:rPr>
          <w:rFonts w:ascii="Times New Roman" w:hAnsi="Times New Roman" w:cs="Times New Roman"/>
          <w:sz w:val="24"/>
          <w:szCs w:val="24"/>
        </w:rPr>
        <w:t xml:space="preserve"> vs. RHE</w:t>
      </w:r>
      <w:r w:rsidR="008F4A12" w:rsidRPr="009E570C">
        <w:rPr>
          <w:rFonts w:asciiTheme="majorBidi" w:hAnsiTheme="majorBidi" w:cstheme="majorBidi"/>
          <w:sz w:val="24"/>
          <w:szCs w:val="24"/>
        </w:rPr>
        <w:t>, introducing oxygen</w:t>
      </w:r>
      <w:r w:rsidR="008F4A12" w:rsidRPr="009E570C">
        <w:rPr>
          <w:rFonts w:ascii="Arial" w:hAnsi="Arial" w:cs="Arial"/>
        </w:rPr>
        <w:t xml:space="preserve"> </w:t>
      </w:r>
      <w:r w:rsidR="008F4A12" w:rsidRPr="009E570C">
        <w:rPr>
          <w:rFonts w:asciiTheme="majorBidi" w:hAnsiTheme="majorBidi" w:cstheme="majorBidi"/>
          <w:sz w:val="24"/>
          <w:szCs w:val="24"/>
        </w:rPr>
        <w:t>to the surface that helps to oxidize the CO adsorbed on Pt sites.</w:t>
      </w:r>
    </w:p>
    <w:p w14:paraId="40A86B6F" w14:textId="77777777" w:rsidR="008F4A12" w:rsidRDefault="008F4A12" w:rsidP="00255AEA">
      <w:pPr>
        <w:spacing w:after="0" w:line="240" w:lineRule="auto"/>
        <w:jc w:val="center"/>
      </w:pPr>
      <w:r w:rsidRPr="009E570C">
        <w:object w:dxaOrig="6540" w:dyaOrig="4567" w14:anchorId="15A5E1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174pt" o:ole="">
            <v:imagedata r:id="rId16" o:title="" croptop="4015f" cropbottom="22057f" cropleft="2405f" cropright="26022f"/>
          </v:shape>
          <o:OLEObject Type="Embed" ProgID="Origin50.Graph" ShapeID="_x0000_i1025" DrawAspect="Content" ObjectID="_1567426512" r:id="rId17"/>
        </w:object>
      </w:r>
      <w:r>
        <w:t xml:space="preserve"> </w:t>
      </w:r>
    </w:p>
    <w:p w14:paraId="182E6A4D" w14:textId="2316A8EB" w:rsidR="008F4A12" w:rsidRPr="00255AEA" w:rsidRDefault="008F4A12" w:rsidP="00255AEA">
      <w:pPr>
        <w:spacing w:after="0" w:line="240" w:lineRule="auto"/>
        <w:jc w:val="both"/>
        <w:rPr>
          <w:rFonts w:ascii="Times New Roman" w:hAnsi="Times New Roman" w:cs="Times New Roman"/>
          <w:i/>
        </w:rPr>
      </w:pPr>
      <w:r w:rsidRPr="0036271F">
        <w:rPr>
          <w:rFonts w:ascii="Times New Roman" w:hAnsi="Times New Roman" w:cs="Times New Roman"/>
          <w:i/>
        </w:rPr>
        <w:t>Figure S</w:t>
      </w:r>
      <w:r w:rsidR="00D7498D">
        <w:rPr>
          <w:rFonts w:ascii="Times New Roman" w:hAnsi="Times New Roman" w:cs="Times New Roman"/>
          <w:i/>
        </w:rPr>
        <w:t>7</w:t>
      </w:r>
      <w:r w:rsidRPr="0036271F">
        <w:rPr>
          <w:rFonts w:ascii="Times New Roman" w:hAnsi="Times New Roman" w:cs="Times New Roman"/>
          <w:i/>
        </w:rPr>
        <w:t>. CVs for the oxidation of a monolayer of CO adsorbed at 0.2 V vs. RHE on the Pt-Sn/C</w:t>
      </w:r>
      <w:r w:rsidRPr="00255AEA">
        <w:rPr>
          <w:rFonts w:ascii="Times New Roman" w:hAnsi="Times New Roman" w:cs="Times New Roman"/>
          <w:i/>
        </w:rPr>
        <w:t xml:space="preserve"> electrocatalysts and the commercial Pt/C catalyst from JM (a); and CVs in the supporting electrolyte (b). Measurements carried out at room temperature with a scan rate </w:t>
      </w:r>
      <w:proofErr w:type="gramStart"/>
      <w:r w:rsidRPr="00255AEA">
        <w:rPr>
          <w:rFonts w:ascii="Times New Roman" w:hAnsi="Times New Roman" w:cs="Times New Roman"/>
          <w:i/>
        </w:rPr>
        <w:t>of 0.02 V s</w:t>
      </w:r>
      <w:r w:rsidRPr="00255AEA">
        <w:rPr>
          <w:rFonts w:ascii="Times New Roman" w:hAnsi="Times New Roman" w:cs="Times New Roman"/>
          <w:i/>
          <w:vertAlign w:val="superscript"/>
        </w:rPr>
        <w:t>-1</w:t>
      </w:r>
      <w:proofErr w:type="gramEnd"/>
      <w:r w:rsidRPr="00255AEA">
        <w:rPr>
          <w:rFonts w:ascii="Times New Roman" w:hAnsi="Times New Roman" w:cs="Times New Roman"/>
          <w:i/>
        </w:rPr>
        <w:t>.</w:t>
      </w:r>
    </w:p>
    <w:p w14:paraId="47B0D1CE" w14:textId="77777777" w:rsidR="008F4A12" w:rsidRPr="008F4A12" w:rsidRDefault="008F4A12"/>
    <w:p w14:paraId="656DB0C3" w14:textId="77777777" w:rsidR="00B30091" w:rsidRPr="008020EB" w:rsidRDefault="00B30091">
      <w:pPr>
        <w:rPr>
          <w:lang w:val="en-US"/>
        </w:rPr>
      </w:pPr>
      <w:r w:rsidRPr="008020EB">
        <w:rPr>
          <w:lang w:val="en-US"/>
        </w:rPr>
        <w:br w:type="page"/>
      </w:r>
    </w:p>
    <w:p w14:paraId="3C231C61" w14:textId="5D3299A7" w:rsidR="009A593F" w:rsidRDefault="00D7498D" w:rsidP="00D7498D">
      <w:pPr>
        <w:spacing w:after="360"/>
        <w:jc w:val="both"/>
        <w:rPr>
          <w:rFonts w:ascii="Times New Roman" w:hAnsi="Times New Roman" w:cs="Times New Roman"/>
          <w:b/>
          <w:sz w:val="24"/>
          <w:szCs w:val="24"/>
          <w:lang w:val="en-US"/>
        </w:rPr>
      </w:pPr>
      <w:r w:rsidRPr="00D7498D">
        <w:rPr>
          <w:rFonts w:ascii="Times New Roman" w:hAnsi="Times New Roman" w:cs="Times New Roman"/>
          <w:b/>
          <w:sz w:val="24"/>
          <w:szCs w:val="24"/>
          <w:lang w:val="en-US"/>
        </w:rPr>
        <w:lastRenderedPageBreak/>
        <w:t>Structural and electrochemical stability</w:t>
      </w:r>
    </w:p>
    <w:p w14:paraId="3714E127" w14:textId="77777777" w:rsidR="00D7498D" w:rsidRDefault="00D7498D" w:rsidP="00D7498D">
      <w:pPr>
        <w:spacing w:after="120"/>
        <w:jc w:val="center"/>
        <w:rPr>
          <w:rFonts w:ascii="Times New Roman" w:hAnsi="Times New Roman" w:cs="Times New Roman"/>
          <w:i/>
          <w:lang w:val="en-US"/>
        </w:rPr>
      </w:pPr>
      <w:r>
        <w:rPr>
          <w:rFonts w:ascii="Times New Roman" w:hAnsi="Times New Roman" w:cs="Times New Roman"/>
          <w:i/>
          <w:noProof/>
          <w:lang w:val="es-ES" w:eastAsia="es-ES"/>
        </w:rPr>
        <w:drawing>
          <wp:inline distT="0" distB="0" distL="0" distR="0" wp14:anchorId="285A4EAB" wp14:editId="2B88AF98">
            <wp:extent cx="3579363" cy="394662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9802" cy="3947104"/>
                    </a:xfrm>
                    <a:prstGeom prst="rect">
                      <a:avLst/>
                    </a:prstGeom>
                    <a:noFill/>
                  </pic:spPr>
                </pic:pic>
              </a:graphicData>
            </a:graphic>
          </wp:inline>
        </w:drawing>
      </w:r>
    </w:p>
    <w:p w14:paraId="370E5CCD" w14:textId="1106A121" w:rsidR="00D7498D" w:rsidRDefault="00D7498D" w:rsidP="00D7498D">
      <w:pPr>
        <w:jc w:val="both"/>
        <w:rPr>
          <w:rFonts w:ascii="Times New Roman" w:hAnsi="Times New Roman" w:cs="Times New Roman"/>
          <w:i/>
        </w:rPr>
      </w:pPr>
      <w:r w:rsidRPr="0036271F">
        <w:rPr>
          <w:rFonts w:ascii="Times New Roman" w:hAnsi="Times New Roman" w:cs="Times New Roman"/>
          <w:i/>
          <w:lang w:val="en-US"/>
        </w:rPr>
        <w:t>Figure S</w:t>
      </w:r>
      <w:r>
        <w:rPr>
          <w:rFonts w:ascii="Times New Roman" w:hAnsi="Times New Roman" w:cs="Times New Roman"/>
          <w:i/>
          <w:lang w:val="en-US"/>
        </w:rPr>
        <w:t>8</w:t>
      </w:r>
      <w:r w:rsidRPr="0036271F">
        <w:rPr>
          <w:rFonts w:ascii="Times New Roman" w:hAnsi="Times New Roman" w:cs="Times New Roman"/>
          <w:i/>
          <w:lang w:val="en-US"/>
        </w:rPr>
        <w:t xml:space="preserve">. </w:t>
      </w:r>
      <w:r w:rsidRPr="0036271F">
        <w:rPr>
          <w:rFonts w:ascii="Times New Roman" w:hAnsi="Times New Roman" w:cs="Times New Roman"/>
          <w:i/>
        </w:rPr>
        <w:t>k</w:t>
      </w:r>
      <w:r w:rsidRPr="0036271F">
        <w:rPr>
          <w:rFonts w:ascii="Times New Roman" w:hAnsi="Times New Roman" w:cs="Times New Roman"/>
          <w:i/>
          <w:vertAlign w:val="superscript"/>
        </w:rPr>
        <w:t>3</w:t>
      </w:r>
      <w:r w:rsidRPr="0036271F">
        <w:rPr>
          <w:rFonts w:ascii="Times New Roman" w:hAnsi="Times New Roman" w:cs="Times New Roman"/>
          <w:i/>
        </w:rPr>
        <w:t xml:space="preserve"> weighted experimental data (black) and fit (red) (</w:t>
      </w:r>
      <w:proofErr w:type="spellStart"/>
      <w:r w:rsidRPr="0036271F">
        <w:rPr>
          <w:rFonts w:ascii="Times New Roman" w:hAnsi="Times New Roman" w:cs="Times New Roman"/>
          <w:i/>
        </w:rPr>
        <w:t>a,c</w:t>
      </w:r>
      <w:proofErr w:type="spellEnd"/>
      <w:r w:rsidRPr="0036271F">
        <w:rPr>
          <w:rFonts w:ascii="Times New Roman" w:hAnsi="Times New Roman" w:cs="Times New Roman"/>
          <w:i/>
        </w:rPr>
        <w:t>) with the corresponding Fourier</w:t>
      </w:r>
      <w:r w:rsidRPr="00883AAD">
        <w:rPr>
          <w:rFonts w:ascii="Times New Roman" w:hAnsi="Times New Roman" w:cs="Times New Roman"/>
          <w:i/>
        </w:rPr>
        <w:t xml:space="preserve"> transform</w:t>
      </w:r>
      <w:r>
        <w:rPr>
          <w:rFonts w:ascii="Times New Roman" w:hAnsi="Times New Roman" w:cs="Times New Roman"/>
          <w:i/>
        </w:rPr>
        <w:t xml:space="preserve"> </w:t>
      </w:r>
      <w:r w:rsidRPr="00883AAD">
        <w:rPr>
          <w:rFonts w:ascii="Times New Roman" w:hAnsi="Times New Roman" w:cs="Times New Roman"/>
          <w:i/>
        </w:rPr>
        <w:t>(</w:t>
      </w:r>
      <w:proofErr w:type="spellStart"/>
      <w:r w:rsidRPr="00883AAD">
        <w:rPr>
          <w:rFonts w:ascii="Times New Roman" w:hAnsi="Times New Roman" w:cs="Times New Roman"/>
          <w:i/>
        </w:rPr>
        <w:t>b,d</w:t>
      </w:r>
      <w:proofErr w:type="spellEnd"/>
      <w:r w:rsidRPr="00883AAD">
        <w:rPr>
          <w:rFonts w:ascii="Times New Roman" w:hAnsi="Times New Roman" w:cs="Times New Roman"/>
          <w:i/>
        </w:rPr>
        <w:t xml:space="preserve">)  for the </w:t>
      </w:r>
      <w:r>
        <w:rPr>
          <w:rFonts w:ascii="Times New Roman" w:hAnsi="Times New Roman" w:cs="Times New Roman"/>
          <w:i/>
        </w:rPr>
        <w:t xml:space="preserve">Pt/C-JM, </w:t>
      </w:r>
      <w:r w:rsidRPr="00883AAD">
        <w:rPr>
          <w:rFonts w:ascii="Times New Roman" w:hAnsi="Times New Roman" w:cs="Times New Roman"/>
          <w:i/>
        </w:rPr>
        <w:t>Sn/Pt/C and Pt</w:t>
      </w:r>
      <w:r w:rsidRPr="00883AAD">
        <w:rPr>
          <w:rFonts w:ascii="Times New Roman" w:hAnsi="Times New Roman" w:cs="Times New Roman"/>
          <w:i/>
          <w:vertAlign w:val="subscript"/>
        </w:rPr>
        <w:t>3</w:t>
      </w:r>
      <w:r w:rsidRPr="00883AAD">
        <w:rPr>
          <w:rFonts w:ascii="Times New Roman" w:hAnsi="Times New Roman" w:cs="Times New Roman"/>
          <w:i/>
        </w:rPr>
        <w:t xml:space="preserve">Sn/C catalysts </w:t>
      </w:r>
      <w:r>
        <w:rPr>
          <w:rFonts w:ascii="Times New Roman" w:hAnsi="Times New Roman" w:cs="Times New Roman"/>
          <w:i/>
        </w:rPr>
        <w:t xml:space="preserve">subjected to the AAT </w:t>
      </w:r>
      <w:r w:rsidRPr="00883AAD">
        <w:rPr>
          <w:rFonts w:ascii="Times New Roman" w:hAnsi="Times New Roman" w:cs="Times New Roman"/>
          <w:i/>
        </w:rPr>
        <w:t xml:space="preserve">recorded at the </w:t>
      </w:r>
      <w:r>
        <w:rPr>
          <w:rFonts w:ascii="Times New Roman" w:hAnsi="Times New Roman" w:cs="Times New Roman"/>
          <w:i/>
        </w:rPr>
        <w:t>Pt L</w:t>
      </w:r>
      <w:r w:rsidRPr="00287FB1">
        <w:rPr>
          <w:rFonts w:ascii="Times New Roman" w:hAnsi="Times New Roman" w:cs="Times New Roman"/>
          <w:i/>
          <w:vertAlign w:val="subscript"/>
        </w:rPr>
        <w:t>3</w:t>
      </w:r>
      <w:r>
        <w:rPr>
          <w:rFonts w:ascii="Times New Roman" w:hAnsi="Times New Roman" w:cs="Times New Roman"/>
          <w:i/>
        </w:rPr>
        <w:t xml:space="preserve"> (</w:t>
      </w:r>
      <w:proofErr w:type="spellStart"/>
      <w:r>
        <w:rPr>
          <w:rFonts w:ascii="Times New Roman" w:hAnsi="Times New Roman" w:cs="Times New Roman"/>
          <w:i/>
        </w:rPr>
        <w:t>a,b</w:t>
      </w:r>
      <w:proofErr w:type="spellEnd"/>
      <w:r>
        <w:rPr>
          <w:rFonts w:ascii="Times New Roman" w:hAnsi="Times New Roman" w:cs="Times New Roman"/>
          <w:i/>
        </w:rPr>
        <w:t xml:space="preserve">) and </w:t>
      </w:r>
      <w:r w:rsidRPr="00883AAD">
        <w:rPr>
          <w:rFonts w:ascii="Times New Roman" w:hAnsi="Times New Roman" w:cs="Times New Roman"/>
          <w:i/>
        </w:rPr>
        <w:t xml:space="preserve">Sn K </w:t>
      </w:r>
      <w:r>
        <w:rPr>
          <w:rFonts w:ascii="Times New Roman" w:hAnsi="Times New Roman" w:cs="Times New Roman"/>
          <w:i/>
        </w:rPr>
        <w:t>(</w:t>
      </w:r>
      <w:proofErr w:type="spellStart"/>
      <w:r>
        <w:rPr>
          <w:rFonts w:ascii="Times New Roman" w:hAnsi="Times New Roman" w:cs="Times New Roman"/>
          <w:i/>
        </w:rPr>
        <w:t>c,d</w:t>
      </w:r>
      <w:proofErr w:type="spellEnd"/>
      <w:r>
        <w:rPr>
          <w:rFonts w:ascii="Times New Roman" w:hAnsi="Times New Roman" w:cs="Times New Roman"/>
          <w:i/>
        </w:rPr>
        <w:t xml:space="preserve">) </w:t>
      </w:r>
      <w:r w:rsidRPr="00883AAD">
        <w:rPr>
          <w:rFonts w:ascii="Times New Roman" w:hAnsi="Times New Roman" w:cs="Times New Roman"/>
          <w:i/>
        </w:rPr>
        <w:t>edge in 0.5 M H</w:t>
      </w:r>
      <w:r w:rsidRPr="00883AAD">
        <w:rPr>
          <w:rFonts w:ascii="Times New Roman" w:hAnsi="Times New Roman" w:cs="Times New Roman"/>
          <w:i/>
          <w:vertAlign w:val="subscript"/>
        </w:rPr>
        <w:t>2</w:t>
      </w:r>
      <w:r w:rsidRPr="00883AAD">
        <w:rPr>
          <w:rFonts w:ascii="Times New Roman" w:hAnsi="Times New Roman" w:cs="Times New Roman"/>
          <w:i/>
        </w:rPr>
        <w:t>SO</w:t>
      </w:r>
      <w:r w:rsidRPr="00883AAD">
        <w:rPr>
          <w:rFonts w:ascii="Times New Roman" w:hAnsi="Times New Roman" w:cs="Times New Roman"/>
          <w:i/>
          <w:vertAlign w:val="subscript"/>
        </w:rPr>
        <w:t>4</w:t>
      </w:r>
      <w:r w:rsidRPr="00287FB1">
        <w:rPr>
          <w:rFonts w:ascii="Times New Roman" w:hAnsi="Times New Roman" w:cs="Times New Roman"/>
          <w:bCs/>
          <w:i/>
        </w:rPr>
        <w:t xml:space="preserve"> </w:t>
      </w:r>
      <w:r>
        <w:rPr>
          <w:rFonts w:ascii="Times New Roman" w:hAnsi="Times New Roman" w:cs="Times New Roman"/>
          <w:bCs/>
          <w:i/>
        </w:rPr>
        <w:t>at 0.2 V vs RHE</w:t>
      </w:r>
      <w:r w:rsidRPr="00883AAD">
        <w:rPr>
          <w:rFonts w:ascii="Times New Roman" w:hAnsi="Times New Roman" w:cs="Times New Roman"/>
          <w:i/>
        </w:rPr>
        <w:t xml:space="preserve">. </w:t>
      </w:r>
    </w:p>
    <w:p w14:paraId="3D0AF0D3" w14:textId="77777777" w:rsidR="00D7498D" w:rsidRPr="008A7CF5" w:rsidRDefault="00D7498D" w:rsidP="00D7498D">
      <w:pPr>
        <w:rPr>
          <w:rFonts w:ascii="Times New Roman" w:hAnsi="Times New Roman" w:cs="Times New Roman"/>
          <w:b/>
          <w:sz w:val="24"/>
          <w:szCs w:val="24"/>
        </w:rPr>
      </w:pPr>
    </w:p>
    <w:p w14:paraId="67C5AC03" w14:textId="77777777" w:rsidR="00D7498D" w:rsidRDefault="00D7498D" w:rsidP="00D7498D">
      <w:pPr>
        <w:spacing w:after="60"/>
        <w:jc w:val="center"/>
        <w:rPr>
          <w:rFonts w:ascii="Times New Roman" w:hAnsi="Times New Roman" w:cs="Times New Roman"/>
          <w:b/>
          <w:sz w:val="24"/>
          <w:szCs w:val="24"/>
          <w:lang w:val="en-US"/>
        </w:rPr>
      </w:pPr>
      <w:r>
        <w:rPr>
          <w:rFonts w:ascii="Times New Roman" w:hAnsi="Times New Roman" w:cs="Times New Roman"/>
          <w:b/>
          <w:noProof/>
          <w:sz w:val="24"/>
          <w:szCs w:val="24"/>
          <w:lang w:val="es-ES" w:eastAsia="es-ES"/>
        </w:rPr>
        <w:drawing>
          <wp:inline distT="0" distB="0" distL="0" distR="0" wp14:anchorId="35C519E9" wp14:editId="657FC241">
            <wp:extent cx="5612731" cy="2243921"/>
            <wp:effectExtent l="0" t="0" r="762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440" b="-2135"/>
                    <a:stretch/>
                  </pic:blipFill>
                  <pic:spPr bwMode="auto">
                    <a:xfrm>
                      <a:off x="0" y="0"/>
                      <a:ext cx="5617057" cy="2245651"/>
                    </a:xfrm>
                    <a:prstGeom prst="rect">
                      <a:avLst/>
                    </a:prstGeom>
                    <a:noFill/>
                    <a:ln>
                      <a:noFill/>
                    </a:ln>
                    <a:extLst>
                      <a:ext uri="{53640926-AAD7-44D8-BBD7-CCE9431645EC}">
                        <a14:shadowObscured xmlns:a14="http://schemas.microsoft.com/office/drawing/2010/main"/>
                      </a:ext>
                    </a:extLst>
                  </pic:spPr>
                </pic:pic>
              </a:graphicData>
            </a:graphic>
          </wp:inline>
        </w:drawing>
      </w:r>
    </w:p>
    <w:p w14:paraId="2564D55E" w14:textId="74F3D469" w:rsidR="00D7498D" w:rsidRDefault="00D7498D" w:rsidP="00D7498D">
      <w:pPr>
        <w:spacing w:after="480"/>
        <w:jc w:val="both"/>
        <w:rPr>
          <w:rFonts w:ascii="Times New Roman" w:hAnsi="Times New Roman" w:cs="Times New Roman"/>
          <w:i/>
          <w:lang w:val="en-US"/>
        </w:rPr>
      </w:pPr>
      <w:r w:rsidRPr="0036271F">
        <w:rPr>
          <w:rFonts w:ascii="Times New Roman" w:hAnsi="Times New Roman" w:cs="Times New Roman"/>
          <w:i/>
          <w:lang w:val="en-US"/>
        </w:rPr>
        <w:t>Figure S</w:t>
      </w:r>
      <w:r>
        <w:rPr>
          <w:rFonts w:ascii="Times New Roman" w:hAnsi="Times New Roman" w:cs="Times New Roman"/>
          <w:i/>
          <w:lang w:val="en-US"/>
        </w:rPr>
        <w:t>9</w:t>
      </w:r>
      <w:r w:rsidRPr="0036271F">
        <w:rPr>
          <w:rFonts w:ascii="Times New Roman" w:hAnsi="Times New Roman" w:cs="Times New Roman"/>
          <w:i/>
          <w:lang w:val="en-US"/>
        </w:rPr>
        <w:t>. XANES spectra recorded in situ at 0.</w:t>
      </w:r>
      <w:r>
        <w:rPr>
          <w:rFonts w:ascii="Times New Roman" w:hAnsi="Times New Roman" w:cs="Times New Roman"/>
          <w:i/>
          <w:lang w:val="en-US"/>
        </w:rPr>
        <w:t>2</w:t>
      </w:r>
      <w:r w:rsidRPr="0036271F">
        <w:rPr>
          <w:rFonts w:ascii="Times New Roman" w:hAnsi="Times New Roman" w:cs="Times New Roman"/>
          <w:i/>
          <w:lang w:val="en-US"/>
        </w:rPr>
        <w:t xml:space="preserve"> V vs RHE at (a) Pt L</w:t>
      </w:r>
      <w:r w:rsidRPr="0036271F">
        <w:rPr>
          <w:rFonts w:ascii="Times New Roman" w:hAnsi="Times New Roman" w:cs="Times New Roman"/>
          <w:i/>
          <w:vertAlign w:val="subscript"/>
          <w:lang w:val="en-US"/>
        </w:rPr>
        <w:t>3</w:t>
      </w:r>
      <w:r w:rsidRPr="0036271F">
        <w:rPr>
          <w:rFonts w:ascii="Times New Roman" w:hAnsi="Times New Roman" w:cs="Times New Roman"/>
          <w:i/>
          <w:lang w:val="en-US"/>
        </w:rPr>
        <w:t xml:space="preserve"> edge for Pt/C-JM (black), Sn/Pt/C (cyan), Pt</w:t>
      </w:r>
      <w:r w:rsidRPr="0036271F">
        <w:rPr>
          <w:rFonts w:ascii="Times New Roman" w:hAnsi="Times New Roman" w:cs="Times New Roman"/>
          <w:i/>
          <w:vertAlign w:val="subscript"/>
          <w:lang w:val="en-US"/>
        </w:rPr>
        <w:t>3</w:t>
      </w:r>
      <w:r w:rsidRPr="0036271F">
        <w:rPr>
          <w:rFonts w:ascii="Times New Roman" w:hAnsi="Times New Roman" w:cs="Times New Roman"/>
          <w:i/>
          <w:lang w:val="en-US"/>
        </w:rPr>
        <w:t>Sn</w:t>
      </w:r>
      <w:r w:rsidRPr="0036271F">
        <w:rPr>
          <w:rFonts w:ascii="Times New Roman" w:hAnsi="Times New Roman" w:cs="Times New Roman"/>
          <w:i/>
          <w:vertAlign w:val="subscript"/>
          <w:lang w:val="en-US"/>
        </w:rPr>
        <w:t>1</w:t>
      </w:r>
      <w:r w:rsidRPr="0036271F">
        <w:rPr>
          <w:rFonts w:ascii="Times New Roman" w:hAnsi="Times New Roman" w:cs="Times New Roman"/>
          <w:i/>
          <w:lang w:val="en-US"/>
        </w:rPr>
        <w:t>/C (red), and Pt foil (grey); and (b) Sn K edge for SnO</w:t>
      </w:r>
      <w:r w:rsidRPr="0036271F">
        <w:rPr>
          <w:rFonts w:ascii="Times New Roman" w:hAnsi="Times New Roman" w:cs="Times New Roman"/>
          <w:i/>
          <w:vertAlign w:val="subscript"/>
          <w:lang w:val="en-US"/>
        </w:rPr>
        <w:t>2</w:t>
      </w:r>
      <w:r w:rsidRPr="0036271F">
        <w:rPr>
          <w:rFonts w:ascii="Times New Roman" w:hAnsi="Times New Roman" w:cs="Times New Roman"/>
          <w:i/>
          <w:lang w:val="en-US"/>
        </w:rPr>
        <w:t xml:space="preserve"> (black), Sn/Pt/C (cyan), Pt</w:t>
      </w:r>
      <w:r w:rsidRPr="0036271F">
        <w:rPr>
          <w:rFonts w:ascii="Times New Roman" w:hAnsi="Times New Roman" w:cs="Times New Roman"/>
          <w:i/>
          <w:vertAlign w:val="subscript"/>
          <w:lang w:val="en-US"/>
        </w:rPr>
        <w:t>3</w:t>
      </w:r>
      <w:r w:rsidRPr="0036271F">
        <w:rPr>
          <w:rFonts w:ascii="Times New Roman" w:hAnsi="Times New Roman" w:cs="Times New Roman"/>
          <w:i/>
          <w:lang w:val="en-US"/>
        </w:rPr>
        <w:t>Sn</w:t>
      </w:r>
      <w:r w:rsidRPr="0036271F">
        <w:rPr>
          <w:rFonts w:ascii="Times New Roman" w:hAnsi="Times New Roman" w:cs="Times New Roman"/>
          <w:i/>
          <w:vertAlign w:val="subscript"/>
          <w:lang w:val="en-US"/>
        </w:rPr>
        <w:t>1</w:t>
      </w:r>
      <w:r w:rsidRPr="0036271F">
        <w:rPr>
          <w:rFonts w:ascii="Times New Roman" w:hAnsi="Times New Roman" w:cs="Times New Roman"/>
          <w:i/>
          <w:lang w:val="en-US"/>
        </w:rPr>
        <w:t>/C (red), Pt</w:t>
      </w:r>
      <w:r w:rsidRPr="0036271F">
        <w:rPr>
          <w:rFonts w:ascii="Times New Roman" w:hAnsi="Times New Roman" w:cs="Times New Roman"/>
          <w:i/>
          <w:vertAlign w:val="subscript"/>
          <w:lang w:val="en-US"/>
        </w:rPr>
        <w:t>1</w:t>
      </w:r>
      <w:r w:rsidRPr="0036271F">
        <w:rPr>
          <w:rFonts w:ascii="Times New Roman" w:hAnsi="Times New Roman" w:cs="Times New Roman"/>
          <w:i/>
          <w:lang w:val="en-US"/>
        </w:rPr>
        <w:t>Sn</w:t>
      </w:r>
      <w:r w:rsidRPr="0036271F">
        <w:rPr>
          <w:rFonts w:ascii="Times New Roman" w:hAnsi="Times New Roman" w:cs="Times New Roman"/>
          <w:i/>
          <w:vertAlign w:val="subscript"/>
          <w:lang w:val="en-US"/>
        </w:rPr>
        <w:t>1</w:t>
      </w:r>
      <w:r w:rsidRPr="0036271F">
        <w:rPr>
          <w:rFonts w:ascii="Times New Roman" w:hAnsi="Times New Roman" w:cs="Times New Roman"/>
          <w:i/>
          <w:lang w:val="en-US"/>
        </w:rPr>
        <w:t>/C (blue) and Sn foil (grey).</w:t>
      </w:r>
      <w:r>
        <w:rPr>
          <w:rFonts w:ascii="Times New Roman" w:hAnsi="Times New Roman" w:cs="Times New Roman"/>
          <w:i/>
          <w:lang w:val="en-US"/>
        </w:rPr>
        <w:t xml:space="preserve"> Solid lines correspond to the aged samples and dotted lines to the fresh samples at the same potential. </w:t>
      </w:r>
    </w:p>
    <w:p w14:paraId="375AF279" w14:textId="7B143802" w:rsidR="00D7498D" w:rsidRDefault="00FF747E" w:rsidP="0053106C">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At the Pt L3 edge, negligible changes are observed for both the Pt</w:t>
      </w:r>
      <w:r w:rsidRPr="00FC4DD4">
        <w:rPr>
          <w:rFonts w:ascii="Times New Roman" w:hAnsi="Times New Roman" w:cs="Times New Roman"/>
          <w:color w:val="000000"/>
          <w:sz w:val="24"/>
          <w:szCs w:val="24"/>
          <w:shd w:val="clear" w:color="auto" w:fill="FFFFFF"/>
          <w:vertAlign w:val="subscript"/>
        </w:rPr>
        <w:t>3</w:t>
      </w:r>
      <w:r>
        <w:rPr>
          <w:rFonts w:ascii="Times New Roman" w:hAnsi="Times New Roman" w:cs="Times New Roman"/>
          <w:color w:val="000000"/>
          <w:sz w:val="24"/>
          <w:szCs w:val="24"/>
          <w:shd w:val="clear" w:color="auto" w:fill="FFFFFF"/>
        </w:rPr>
        <w:t>Sn</w:t>
      </w:r>
      <w:r w:rsidRPr="00FC4DD4">
        <w:rPr>
          <w:rFonts w:ascii="Times New Roman" w:hAnsi="Times New Roman" w:cs="Times New Roman"/>
          <w:color w:val="000000"/>
          <w:sz w:val="24"/>
          <w:szCs w:val="24"/>
          <w:shd w:val="clear" w:color="auto" w:fill="FFFFFF"/>
          <w:vertAlign w:val="subscript"/>
        </w:rPr>
        <w:t>1</w:t>
      </w:r>
      <w:r>
        <w:rPr>
          <w:rFonts w:ascii="Times New Roman" w:hAnsi="Times New Roman" w:cs="Times New Roman"/>
          <w:color w:val="000000"/>
          <w:sz w:val="24"/>
          <w:szCs w:val="24"/>
          <w:shd w:val="clear" w:color="auto" w:fill="FFFFFF"/>
        </w:rPr>
        <w:t>/C and Sn/Pt/C samples. Pt</w:t>
      </w:r>
      <w:r w:rsidRPr="00FC4DD4">
        <w:rPr>
          <w:rFonts w:ascii="Times New Roman" w:hAnsi="Times New Roman" w:cs="Times New Roman"/>
          <w:color w:val="000000"/>
          <w:sz w:val="24"/>
          <w:szCs w:val="24"/>
          <w:shd w:val="clear" w:color="auto" w:fill="FFFFFF"/>
          <w:vertAlign w:val="subscript"/>
        </w:rPr>
        <w:t>3</w:t>
      </w:r>
      <w:r>
        <w:rPr>
          <w:rFonts w:ascii="Times New Roman" w:hAnsi="Times New Roman" w:cs="Times New Roman"/>
          <w:color w:val="000000"/>
          <w:sz w:val="24"/>
          <w:szCs w:val="24"/>
          <w:shd w:val="clear" w:color="auto" w:fill="FFFFFF"/>
        </w:rPr>
        <w:t>Sn</w:t>
      </w:r>
      <w:r w:rsidRPr="00FC4DD4">
        <w:rPr>
          <w:rFonts w:ascii="Times New Roman" w:hAnsi="Times New Roman" w:cs="Times New Roman"/>
          <w:color w:val="000000"/>
          <w:sz w:val="24"/>
          <w:szCs w:val="24"/>
          <w:shd w:val="clear" w:color="auto" w:fill="FFFFFF"/>
          <w:vertAlign w:val="subscript"/>
        </w:rPr>
        <w:t>1</w:t>
      </w:r>
      <w:r>
        <w:rPr>
          <w:rFonts w:ascii="Times New Roman" w:hAnsi="Times New Roman" w:cs="Times New Roman"/>
          <w:color w:val="000000"/>
          <w:sz w:val="24"/>
          <w:szCs w:val="24"/>
          <w:shd w:val="clear" w:color="auto" w:fill="FFFFFF"/>
        </w:rPr>
        <w:t>/C shows a slight increase of the white line (WL) intensity after the AAT (Figure S9.a), which can be attributed to the de-alloying of the Pt-Sn nanoparticles deduced from the EXAFS analysis (Table 3). In spite of this, the intensity of the WL is still lower than that of Sn/Pt/C confirming that the electronic effect is maintained after the ATT. At the Sn K edge (Figure S9.b), however, a significant increase of the WL and a slight shift of the edge to higher energies for Pt</w:t>
      </w:r>
      <w:r w:rsidRPr="00FC4DD4">
        <w:rPr>
          <w:rFonts w:ascii="Times New Roman" w:hAnsi="Times New Roman" w:cs="Times New Roman"/>
          <w:color w:val="000000"/>
          <w:sz w:val="24"/>
          <w:szCs w:val="24"/>
          <w:shd w:val="clear" w:color="auto" w:fill="FFFFFF"/>
          <w:vertAlign w:val="subscript"/>
        </w:rPr>
        <w:t>3</w:t>
      </w:r>
      <w:r>
        <w:rPr>
          <w:rFonts w:ascii="Times New Roman" w:hAnsi="Times New Roman" w:cs="Times New Roman"/>
          <w:color w:val="000000"/>
          <w:sz w:val="24"/>
          <w:szCs w:val="24"/>
          <w:shd w:val="clear" w:color="auto" w:fill="FFFFFF"/>
        </w:rPr>
        <w:t>Sn</w:t>
      </w:r>
      <w:r w:rsidRPr="00FC4DD4">
        <w:rPr>
          <w:rFonts w:ascii="Times New Roman" w:hAnsi="Times New Roman" w:cs="Times New Roman"/>
          <w:color w:val="000000"/>
          <w:sz w:val="24"/>
          <w:szCs w:val="24"/>
          <w:shd w:val="clear" w:color="auto" w:fill="FFFFFF"/>
          <w:vertAlign w:val="subscript"/>
        </w:rPr>
        <w:t>1</w:t>
      </w:r>
      <w:r>
        <w:rPr>
          <w:rFonts w:ascii="Times New Roman" w:hAnsi="Times New Roman" w:cs="Times New Roman"/>
          <w:color w:val="000000"/>
          <w:sz w:val="24"/>
          <w:szCs w:val="24"/>
          <w:shd w:val="clear" w:color="auto" w:fill="FFFFFF"/>
        </w:rPr>
        <w:t>/C confirm the increase of the amount of SnO</w:t>
      </w:r>
      <w:r w:rsidRPr="00EA4274">
        <w:rPr>
          <w:rFonts w:ascii="Times New Roman" w:hAnsi="Times New Roman" w:cs="Times New Roman"/>
          <w:color w:val="000000"/>
          <w:sz w:val="24"/>
          <w:szCs w:val="24"/>
          <w:shd w:val="clear" w:color="auto" w:fill="FFFFFF"/>
          <w:vertAlign w:val="subscript"/>
        </w:rPr>
        <w:t>2</w:t>
      </w:r>
      <w:r>
        <w:rPr>
          <w:rFonts w:ascii="Times New Roman" w:hAnsi="Times New Roman" w:cs="Times New Roman"/>
          <w:color w:val="000000"/>
          <w:sz w:val="24"/>
          <w:szCs w:val="24"/>
          <w:shd w:val="clear" w:color="auto" w:fill="FFFFFF"/>
        </w:rPr>
        <w:t xml:space="preserve"> in this sample.</w:t>
      </w:r>
    </w:p>
    <w:p w14:paraId="36E1011A" w14:textId="77777777" w:rsidR="00D0379D" w:rsidRDefault="00D0379D" w:rsidP="0053106C">
      <w:pPr>
        <w:jc w:val="both"/>
        <w:rPr>
          <w:rFonts w:ascii="Times New Roman" w:hAnsi="Times New Roman" w:cs="Times New Roman"/>
          <w:color w:val="000000"/>
          <w:sz w:val="24"/>
          <w:szCs w:val="24"/>
          <w:shd w:val="clear" w:color="auto" w:fill="FFFFFF"/>
        </w:rPr>
      </w:pPr>
    </w:p>
    <w:p w14:paraId="5A48CCD3" w14:textId="63D18FF0" w:rsidR="00C52569" w:rsidRPr="00F24164" w:rsidRDefault="00F24164" w:rsidP="00C52569">
      <w:pPr>
        <w:jc w:val="center"/>
        <w:rPr>
          <w:rFonts w:ascii="Times New Roman" w:hAnsi="Times New Roman" w:cs="Times New Roman"/>
          <w:color w:val="000000"/>
          <w:sz w:val="24"/>
          <w:szCs w:val="24"/>
          <w:u w:val="single"/>
          <w:shd w:val="clear" w:color="auto" w:fill="FFFFFF"/>
        </w:rPr>
      </w:pPr>
      <w:r>
        <w:rPr>
          <w:rFonts w:ascii="Times New Roman" w:hAnsi="Times New Roman" w:cs="Times New Roman"/>
          <w:noProof/>
          <w:color w:val="000000"/>
          <w:sz w:val="24"/>
          <w:szCs w:val="24"/>
          <w:shd w:val="clear" w:color="auto" w:fill="FFFFFF"/>
          <w:lang w:val="es-ES" w:eastAsia="es-ES"/>
        </w:rPr>
        <w:drawing>
          <wp:inline distT="0" distB="0" distL="0" distR="0" wp14:anchorId="7F428286" wp14:editId="4D237C05">
            <wp:extent cx="3538522" cy="2605177"/>
            <wp:effectExtent l="0" t="0" r="508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34169" cy="2601972"/>
                    </a:xfrm>
                    <a:prstGeom prst="rect">
                      <a:avLst/>
                    </a:prstGeom>
                    <a:noFill/>
                  </pic:spPr>
                </pic:pic>
              </a:graphicData>
            </a:graphic>
          </wp:inline>
        </w:drawing>
      </w:r>
    </w:p>
    <w:p w14:paraId="0A7E5C9A" w14:textId="742CCC5B" w:rsidR="00C52569" w:rsidRPr="00C52569" w:rsidRDefault="00C52569" w:rsidP="0053106C">
      <w:pPr>
        <w:jc w:val="both"/>
        <w:rPr>
          <w:rFonts w:ascii="Times New Roman" w:hAnsi="Times New Roman" w:cs="Times New Roman"/>
          <w:i/>
          <w:color w:val="000000"/>
          <w:shd w:val="clear" w:color="auto" w:fill="FFFFFF"/>
        </w:rPr>
      </w:pPr>
      <w:r w:rsidRPr="00C52569">
        <w:rPr>
          <w:rFonts w:ascii="Times New Roman" w:hAnsi="Times New Roman" w:cs="Times New Roman"/>
          <w:i/>
          <w:color w:val="000000"/>
          <w:shd w:val="clear" w:color="auto" w:fill="FFFFFF"/>
        </w:rPr>
        <w:t xml:space="preserve">Figure S10. </w:t>
      </w:r>
      <w:proofErr w:type="gramStart"/>
      <w:r w:rsidRPr="00C52569">
        <w:rPr>
          <w:rFonts w:ascii="Times New Roman" w:hAnsi="Times New Roman" w:cs="Times New Roman"/>
          <w:i/>
          <w:color w:val="000000"/>
          <w:shd w:val="clear" w:color="auto" w:fill="FFFFFF"/>
        </w:rPr>
        <w:t>Pt 4f and Sn 3d photoemission lines for the commercial Pt/C, Sn/Pt/C and Pt</w:t>
      </w:r>
      <w:r w:rsidRPr="002E60A7">
        <w:rPr>
          <w:rFonts w:ascii="Times New Roman" w:hAnsi="Times New Roman" w:cs="Times New Roman"/>
          <w:i/>
          <w:color w:val="000000"/>
          <w:shd w:val="clear" w:color="auto" w:fill="FFFFFF"/>
          <w:vertAlign w:val="subscript"/>
        </w:rPr>
        <w:t>3</w:t>
      </w:r>
      <w:r w:rsidRPr="00C52569">
        <w:rPr>
          <w:rFonts w:ascii="Times New Roman" w:hAnsi="Times New Roman" w:cs="Times New Roman"/>
          <w:i/>
          <w:color w:val="000000"/>
          <w:shd w:val="clear" w:color="auto" w:fill="FFFFFF"/>
        </w:rPr>
        <w:t>Sn1/C catalysts after the AAT.</w:t>
      </w:r>
      <w:proofErr w:type="gramEnd"/>
    </w:p>
    <w:p w14:paraId="4AD8EA2A" w14:textId="77777777" w:rsidR="00C52569" w:rsidRPr="00C52569" w:rsidRDefault="00C52569" w:rsidP="0053106C">
      <w:pPr>
        <w:jc w:val="both"/>
        <w:rPr>
          <w:rFonts w:ascii="Times New Roman" w:hAnsi="Times New Roman" w:cs="Times New Roman"/>
          <w:color w:val="000000"/>
          <w:shd w:val="clear" w:color="auto" w:fill="FFFFFF"/>
        </w:rPr>
      </w:pPr>
    </w:p>
    <w:p w14:paraId="6FBCC6D4" w14:textId="091B2D1D" w:rsidR="008A24D9" w:rsidRPr="005654D9" w:rsidRDefault="008A24D9" w:rsidP="008A24D9">
      <w:pPr>
        <w:pStyle w:val="VDTableTitle"/>
      </w:pPr>
      <w:r w:rsidRPr="005654D9">
        <w:t xml:space="preserve">Table </w:t>
      </w:r>
      <w:r>
        <w:t>S5</w:t>
      </w:r>
      <w:r w:rsidRPr="005654D9">
        <w:t xml:space="preserve">. </w:t>
      </w:r>
      <w:proofErr w:type="gramStart"/>
      <w:r w:rsidRPr="005654D9">
        <w:t xml:space="preserve">Electronic and composition parameters of the </w:t>
      </w:r>
      <w:r>
        <w:t xml:space="preserve">commercial </w:t>
      </w:r>
      <w:r w:rsidRPr="005654D9">
        <w:t>Pt/C and</w:t>
      </w:r>
      <w:r>
        <w:t xml:space="preserve"> </w:t>
      </w:r>
      <w:r w:rsidRPr="005654D9">
        <w:t>Pt-Sn/C catalysts</w:t>
      </w:r>
      <w:r>
        <w:t xml:space="preserve"> after the AAT</w:t>
      </w:r>
      <w:r w:rsidRPr="005654D9">
        <w:t>.</w:t>
      </w:r>
      <w:proofErr w:type="gramEnd"/>
    </w:p>
    <w:tbl>
      <w:tblPr>
        <w:tblStyle w:val="Tablaconcuadrcula"/>
        <w:tblW w:w="0" w:type="auto"/>
        <w:tblLook w:val="04A0" w:firstRow="1" w:lastRow="0" w:firstColumn="1" w:lastColumn="0" w:noHBand="0" w:noVBand="1"/>
      </w:tblPr>
      <w:tblGrid>
        <w:gridCol w:w="1801"/>
        <w:gridCol w:w="1523"/>
        <w:gridCol w:w="1320"/>
      </w:tblGrid>
      <w:tr w:rsidR="002E60A7" w:rsidRPr="005654D9" w14:paraId="12FFA012" w14:textId="77777777" w:rsidTr="002E60A7">
        <w:tc>
          <w:tcPr>
            <w:tcW w:w="1801" w:type="dxa"/>
            <w:vMerge w:val="restart"/>
            <w:tcBorders>
              <w:left w:val="nil"/>
              <w:right w:val="nil"/>
            </w:tcBorders>
          </w:tcPr>
          <w:p w14:paraId="05DD31B1" w14:textId="77777777" w:rsidR="002E60A7" w:rsidRPr="005654D9" w:rsidRDefault="002E60A7" w:rsidP="008A24D9">
            <w:pPr>
              <w:pStyle w:val="TCTableBody"/>
              <w:rPr>
                <w:rFonts w:ascii="Times New Roman" w:hAnsi="Times New Roman"/>
                <w:sz w:val="24"/>
                <w:szCs w:val="24"/>
              </w:rPr>
            </w:pPr>
            <w:r w:rsidRPr="005654D9">
              <w:rPr>
                <w:rFonts w:ascii="Times New Roman" w:hAnsi="Times New Roman"/>
                <w:sz w:val="24"/>
                <w:szCs w:val="24"/>
              </w:rPr>
              <w:t>Sample</w:t>
            </w:r>
          </w:p>
        </w:tc>
        <w:tc>
          <w:tcPr>
            <w:tcW w:w="2843" w:type="dxa"/>
            <w:gridSpan w:val="2"/>
            <w:tcBorders>
              <w:left w:val="nil"/>
              <w:bottom w:val="single" w:sz="4" w:space="0" w:color="auto"/>
              <w:right w:val="single" w:sz="36" w:space="0" w:color="FFFFFF" w:themeColor="background1"/>
            </w:tcBorders>
          </w:tcPr>
          <w:p w14:paraId="11C81684" w14:textId="77777777" w:rsidR="002E60A7" w:rsidRPr="005654D9" w:rsidRDefault="002E60A7" w:rsidP="00381DF2">
            <w:pPr>
              <w:pStyle w:val="TCTableBody"/>
              <w:rPr>
                <w:rFonts w:ascii="Times New Roman" w:hAnsi="Times New Roman"/>
                <w:sz w:val="24"/>
                <w:szCs w:val="24"/>
              </w:rPr>
            </w:pPr>
            <w:r w:rsidRPr="005654D9">
              <w:rPr>
                <w:rFonts w:ascii="Times New Roman" w:hAnsi="Times New Roman"/>
                <w:sz w:val="24"/>
                <w:szCs w:val="24"/>
              </w:rPr>
              <w:t>Binding energy / eV</w:t>
            </w:r>
          </w:p>
        </w:tc>
      </w:tr>
      <w:tr w:rsidR="002E60A7" w:rsidRPr="005654D9" w14:paraId="7563FABF" w14:textId="77777777" w:rsidTr="002E60A7">
        <w:tc>
          <w:tcPr>
            <w:tcW w:w="1801" w:type="dxa"/>
            <w:vMerge/>
            <w:tcBorders>
              <w:left w:val="nil"/>
              <w:bottom w:val="single" w:sz="4" w:space="0" w:color="auto"/>
              <w:right w:val="nil"/>
            </w:tcBorders>
          </w:tcPr>
          <w:p w14:paraId="73AC93A6" w14:textId="77777777" w:rsidR="002E60A7" w:rsidRPr="005654D9" w:rsidRDefault="002E60A7" w:rsidP="00381DF2">
            <w:pPr>
              <w:pStyle w:val="TCTableBody"/>
              <w:rPr>
                <w:rFonts w:ascii="Times New Roman" w:hAnsi="Times New Roman"/>
                <w:sz w:val="24"/>
                <w:szCs w:val="24"/>
              </w:rPr>
            </w:pPr>
          </w:p>
        </w:tc>
        <w:tc>
          <w:tcPr>
            <w:tcW w:w="1523" w:type="dxa"/>
            <w:tcBorders>
              <w:left w:val="nil"/>
              <w:bottom w:val="single" w:sz="4" w:space="0" w:color="auto"/>
              <w:right w:val="nil"/>
            </w:tcBorders>
          </w:tcPr>
          <w:p w14:paraId="3EA94197" w14:textId="77777777" w:rsidR="002E60A7" w:rsidRPr="005654D9" w:rsidRDefault="002E60A7" w:rsidP="00381DF2">
            <w:pPr>
              <w:pStyle w:val="TCTableBody"/>
              <w:rPr>
                <w:rFonts w:ascii="Times New Roman" w:hAnsi="Times New Roman"/>
                <w:sz w:val="24"/>
                <w:szCs w:val="24"/>
              </w:rPr>
            </w:pPr>
            <w:r w:rsidRPr="005654D9">
              <w:rPr>
                <w:rFonts w:ascii="Times New Roman" w:hAnsi="Times New Roman"/>
                <w:sz w:val="24"/>
                <w:szCs w:val="24"/>
              </w:rPr>
              <w:t>Pt 4f</w:t>
            </w:r>
            <w:r w:rsidRPr="005654D9">
              <w:rPr>
                <w:rFonts w:ascii="Times New Roman" w:hAnsi="Times New Roman"/>
                <w:sz w:val="24"/>
                <w:szCs w:val="24"/>
                <w:vertAlign w:val="subscript"/>
              </w:rPr>
              <w:t>7/2</w:t>
            </w:r>
          </w:p>
        </w:tc>
        <w:tc>
          <w:tcPr>
            <w:tcW w:w="1320" w:type="dxa"/>
            <w:tcBorders>
              <w:left w:val="nil"/>
              <w:bottom w:val="single" w:sz="4" w:space="0" w:color="auto"/>
              <w:right w:val="single" w:sz="36" w:space="0" w:color="FFFFFF" w:themeColor="background1"/>
            </w:tcBorders>
          </w:tcPr>
          <w:p w14:paraId="7E46021D" w14:textId="77777777" w:rsidR="002E60A7" w:rsidRPr="005654D9" w:rsidRDefault="002E60A7" w:rsidP="00381DF2">
            <w:pPr>
              <w:pStyle w:val="TCTableBody"/>
              <w:rPr>
                <w:rFonts w:ascii="Times New Roman" w:hAnsi="Times New Roman"/>
                <w:sz w:val="24"/>
                <w:szCs w:val="24"/>
              </w:rPr>
            </w:pPr>
            <w:r w:rsidRPr="005654D9">
              <w:rPr>
                <w:rFonts w:ascii="Times New Roman" w:hAnsi="Times New Roman"/>
                <w:sz w:val="24"/>
                <w:szCs w:val="24"/>
              </w:rPr>
              <w:t>Sn 3d</w:t>
            </w:r>
            <w:r w:rsidRPr="005654D9">
              <w:rPr>
                <w:rFonts w:ascii="Times New Roman" w:hAnsi="Times New Roman"/>
                <w:sz w:val="24"/>
                <w:szCs w:val="24"/>
                <w:vertAlign w:val="subscript"/>
              </w:rPr>
              <w:t>5/2</w:t>
            </w:r>
          </w:p>
        </w:tc>
      </w:tr>
      <w:tr w:rsidR="002E60A7" w:rsidRPr="005654D9" w14:paraId="57CA0D52" w14:textId="77777777" w:rsidTr="002E60A7">
        <w:tc>
          <w:tcPr>
            <w:tcW w:w="1801" w:type="dxa"/>
            <w:tcBorders>
              <w:left w:val="nil"/>
              <w:bottom w:val="single" w:sz="4" w:space="0" w:color="auto"/>
              <w:right w:val="nil"/>
            </w:tcBorders>
          </w:tcPr>
          <w:p w14:paraId="179757BE" w14:textId="77777777" w:rsidR="002E60A7" w:rsidRPr="0046716B" w:rsidRDefault="002E60A7" w:rsidP="00381DF2">
            <w:pPr>
              <w:pStyle w:val="TCTableBody"/>
              <w:rPr>
                <w:rFonts w:ascii="Times New Roman" w:hAnsi="Times New Roman"/>
                <w:sz w:val="24"/>
                <w:szCs w:val="24"/>
              </w:rPr>
            </w:pPr>
            <w:r w:rsidRPr="0046716B">
              <w:rPr>
                <w:rFonts w:ascii="Times New Roman" w:hAnsi="Times New Roman"/>
                <w:sz w:val="24"/>
                <w:szCs w:val="24"/>
              </w:rPr>
              <w:t>Pt/C-JM</w:t>
            </w:r>
          </w:p>
        </w:tc>
        <w:tc>
          <w:tcPr>
            <w:tcW w:w="1523" w:type="dxa"/>
            <w:tcBorders>
              <w:left w:val="nil"/>
              <w:bottom w:val="single" w:sz="4" w:space="0" w:color="auto"/>
              <w:right w:val="nil"/>
            </w:tcBorders>
          </w:tcPr>
          <w:p w14:paraId="240DCC26" w14:textId="7A75FB1A" w:rsidR="002E60A7" w:rsidRPr="0046716B" w:rsidRDefault="002E60A7" w:rsidP="00381DF2">
            <w:pPr>
              <w:pStyle w:val="TCTableBody"/>
              <w:rPr>
                <w:rFonts w:ascii="Times New Roman" w:hAnsi="Times New Roman"/>
                <w:sz w:val="24"/>
                <w:szCs w:val="24"/>
              </w:rPr>
            </w:pPr>
            <w:r w:rsidRPr="0046716B">
              <w:rPr>
                <w:rFonts w:ascii="Times New Roman" w:hAnsi="Times New Roman"/>
                <w:sz w:val="24"/>
                <w:szCs w:val="24"/>
              </w:rPr>
              <w:t>71.1 (69)</w:t>
            </w:r>
          </w:p>
          <w:p w14:paraId="405D8327" w14:textId="2B6B2B81" w:rsidR="002E60A7" w:rsidRPr="0046716B" w:rsidRDefault="002E60A7" w:rsidP="00381DF2">
            <w:pPr>
              <w:pStyle w:val="TCTableBody"/>
              <w:rPr>
                <w:rFonts w:ascii="Times New Roman" w:hAnsi="Times New Roman"/>
                <w:sz w:val="24"/>
                <w:szCs w:val="24"/>
              </w:rPr>
            </w:pPr>
            <w:r w:rsidRPr="0046716B">
              <w:rPr>
                <w:rFonts w:ascii="Times New Roman" w:hAnsi="Times New Roman"/>
                <w:sz w:val="24"/>
                <w:szCs w:val="24"/>
              </w:rPr>
              <w:t>72.6 (17)</w:t>
            </w:r>
          </w:p>
          <w:p w14:paraId="5E7D5598" w14:textId="77777777" w:rsidR="002E60A7" w:rsidRPr="0046716B" w:rsidRDefault="002E60A7" w:rsidP="00381DF2">
            <w:pPr>
              <w:pStyle w:val="TCTableBody"/>
              <w:rPr>
                <w:rFonts w:ascii="Times New Roman" w:hAnsi="Times New Roman"/>
                <w:sz w:val="24"/>
                <w:szCs w:val="24"/>
              </w:rPr>
            </w:pPr>
            <w:r w:rsidRPr="0046716B">
              <w:rPr>
                <w:rFonts w:ascii="Times New Roman" w:hAnsi="Times New Roman"/>
                <w:sz w:val="24"/>
                <w:szCs w:val="24"/>
              </w:rPr>
              <w:t>74.2 (14)</w:t>
            </w:r>
          </w:p>
        </w:tc>
        <w:tc>
          <w:tcPr>
            <w:tcW w:w="1320" w:type="dxa"/>
            <w:tcBorders>
              <w:left w:val="nil"/>
              <w:bottom w:val="single" w:sz="4" w:space="0" w:color="auto"/>
              <w:right w:val="nil"/>
            </w:tcBorders>
          </w:tcPr>
          <w:p w14:paraId="09498DAD" w14:textId="77777777" w:rsidR="002E60A7" w:rsidRPr="0046716B" w:rsidRDefault="002E60A7" w:rsidP="00381DF2">
            <w:pPr>
              <w:pStyle w:val="TCTableBody"/>
              <w:rPr>
                <w:rFonts w:ascii="Times New Roman" w:hAnsi="Times New Roman"/>
                <w:sz w:val="24"/>
                <w:szCs w:val="24"/>
              </w:rPr>
            </w:pPr>
            <w:r w:rsidRPr="0046716B">
              <w:rPr>
                <w:rFonts w:ascii="Times New Roman" w:hAnsi="Times New Roman"/>
                <w:sz w:val="24"/>
                <w:szCs w:val="24"/>
              </w:rPr>
              <w:t>---</w:t>
            </w:r>
          </w:p>
        </w:tc>
      </w:tr>
      <w:tr w:rsidR="002E60A7" w:rsidRPr="005654D9" w14:paraId="27E64CFD" w14:textId="77777777" w:rsidTr="002E60A7">
        <w:tc>
          <w:tcPr>
            <w:tcW w:w="1801" w:type="dxa"/>
            <w:tcBorders>
              <w:top w:val="single" w:sz="4" w:space="0" w:color="auto"/>
              <w:left w:val="nil"/>
              <w:bottom w:val="single" w:sz="4" w:space="0" w:color="auto"/>
              <w:right w:val="nil"/>
            </w:tcBorders>
          </w:tcPr>
          <w:p w14:paraId="7D6DEC36" w14:textId="77777777" w:rsidR="002E60A7" w:rsidRPr="005654D9" w:rsidRDefault="002E60A7" w:rsidP="00381DF2">
            <w:pPr>
              <w:pStyle w:val="TCTableBody"/>
              <w:rPr>
                <w:rFonts w:ascii="Times New Roman" w:hAnsi="Times New Roman"/>
                <w:sz w:val="24"/>
                <w:szCs w:val="24"/>
              </w:rPr>
            </w:pPr>
            <w:r>
              <w:rPr>
                <w:rFonts w:ascii="Times New Roman" w:hAnsi="Times New Roman"/>
                <w:sz w:val="24"/>
                <w:szCs w:val="24"/>
              </w:rPr>
              <w:t>Sn/Pt/C</w:t>
            </w:r>
          </w:p>
        </w:tc>
        <w:tc>
          <w:tcPr>
            <w:tcW w:w="1523" w:type="dxa"/>
            <w:tcBorders>
              <w:top w:val="single" w:sz="4" w:space="0" w:color="auto"/>
              <w:left w:val="nil"/>
              <w:bottom w:val="single" w:sz="4" w:space="0" w:color="auto"/>
              <w:right w:val="nil"/>
            </w:tcBorders>
          </w:tcPr>
          <w:p w14:paraId="7D0BC342" w14:textId="14F402B6" w:rsidR="002E60A7" w:rsidRPr="005654D9" w:rsidRDefault="002E60A7" w:rsidP="00381DF2">
            <w:pPr>
              <w:pStyle w:val="TCTableBody"/>
              <w:rPr>
                <w:rFonts w:ascii="Times New Roman" w:hAnsi="Times New Roman"/>
                <w:sz w:val="24"/>
                <w:szCs w:val="24"/>
              </w:rPr>
            </w:pPr>
            <w:r>
              <w:rPr>
                <w:rFonts w:ascii="Times New Roman" w:hAnsi="Times New Roman"/>
                <w:sz w:val="24"/>
                <w:szCs w:val="24"/>
              </w:rPr>
              <w:t>71.1</w:t>
            </w:r>
            <w:r w:rsidRPr="005654D9">
              <w:rPr>
                <w:rFonts w:ascii="Times New Roman" w:hAnsi="Times New Roman"/>
                <w:sz w:val="24"/>
                <w:szCs w:val="24"/>
              </w:rPr>
              <w:t xml:space="preserve"> (74)</w:t>
            </w:r>
          </w:p>
          <w:p w14:paraId="474EAD8B" w14:textId="037FF1AB" w:rsidR="002E60A7" w:rsidRPr="005654D9" w:rsidRDefault="002E60A7" w:rsidP="00381DF2">
            <w:pPr>
              <w:pStyle w:val="TCTableBody"/>
              <w:rPr>
                <w:rFonts w:ascii="Times New Roman" w:hAnsi="Times New Roman"/>
                <w:sz w:val="24"/>
                <w:szCs w:val="24"/>
              </w:rPr>
            </w:pPr>
            <w:r>
              <w:rPr>
                <w:rFonts w:ascii="Times New Roman" w:hAnsi="Times New Roman"/>
                <w:sz w:val="24"/>
                <w:szCs w:val="24"/>
              </w:rPr>
              <w:t>72.6</w:t>
            </w:r>
            <w:r w:rsidRPr="005654D9">
              <w:rPr>
                <w:rFonts w:ascii="Times New Roman" w:hAnsi="Times New Roman"/>
                <w:sz w:val="24"/>
                <w:szCs w:val="24"/>
              </w:rPr>
              <w:t xml:space="preserve"> (17)</w:t>
            </w:r>
          </w:p>
          <w:p w14:paraId="30647CFF" w14:textId="6B3488D7" w:rsidR="002E60A7" w:rsidRPr="005654D9" w:rsidRDefault="002E60A7" w:rsidP="00381DF2">
            <w:pPr>
              <w:pStyle w:val="TCTableBody"/>
              <w:rPr>
                <w:rFonts w:ascii="Times New Roman" w:hAnsi="Times New Roman"/>
                <w:sz w:val="24"/>
                <w:szCs w:val="24"/>
              </w:rPr>
            </w:pPr>
            <w:r>
              <w:rPr>
                <w:rFonts w:ascii="Times New Roman" w:hAnsi="Times New Roman"/>
                <w:sz w:val="24"/>
                <w:szCs w:val="24"/>
              </w:rPr>
              <w:t>74.2</w:t>
            </w:r>
            <w:r w:rsidRPr="005654D9">
              <w:rPr>
                <w:rFonts w:ascii="Times New Roman" w:hAnsi="Times New Roman"/>
                <w:sz w:val="24"/>
                <w:szCs w:val="24"/>
              </w:rPr>
              <w:t xml:space="preserve"> (9)</w:t>
            </w:r>
          </w:p>
        </w:tc>
        <w:tc>
          <w:tcPr>
            <w:tcW w:w="1320" w:type="dxa"/>
            <w:tcBorders>
              <w:top w:val="single" w:sz="4" w:space="0" w:color="auto"/>
              <w:left w:val="nil"/>
              <w:bottom w:val="single" w:sz="4" w:space="0" w:color="auto"/>
              <w:right w:val="nil"/>
            </w:tcBorders>
          </w:tcPr>
          <w:p w14:paraId="1A1C11C3" w14:textId="1075DF2D" w:rsidR="002E60A7" w:rsidRPr="005654D9" w:rsidRDefault="002E60A7" w:rsidP="00381DF2">
            <w:pPr>
              <w:pStyle w:val="TCTableBody"/>
              <w:rPr>
                <w:rFonts w:ascii="Times New Roman" w:hAnsi="Times New Roman"/>
                <w:sz w:val="24"/>
                <w:szCs w:val="24"/>
              </w:rPr>
            </w:pPr>
            <w:r>
              <w:rPr>
                <w:rFonts w:ascii="Times New Roman" w:hAnsi="Times New Roman"/>
                <w:sz w:val="24"/>
                <w:szCs w:val="24"/>
              </w:rPr>
              <w:t>487.1</w:t>
            </w:r>
            <w:r w:rsidRPr="005654D9">
              <w:rPr>
                <w:rFonts w:ascii="Times New Roman" w:hAnsi="Times New Roman"/>
                <w:sz w:val="24"/>
                <w:szCs w:val="24"/>
              </w:rPr>
              <w:t xml:space="preserve"> (100)</w:t>
            </w:r>
          </w:p>
        </w:tc>
      </w:tr>
      <w:tr w:rsidR="002E60A7" w:rsidRPr="005654D9" w14:paraId="73D2931D" w14:textId="77777777" w:rsidTr="002E60A7">
        <w:tc>
          <w:tcPr>
            <w:tcW w:w="1801" w:type="dxa"/>
            <w:tcBorders>
              <w:top w:val="single" w:sz="4" w:space="0" w:color="auto"/>
              <w:left w:val="nil"/>
              <w:bottom w:val="single" w:sz="4" w:space="0" w:color="auto"/>
              <w:right w:val="nil"/>
            </w:tcBorders>
          </w:tcPr>
          <w:p w14:paraId="49245688" w14:textId="77777777" w:rsidR="002E60A7" w:rsidRPr="005654D9" w:rsidRDefault="002E60A7" w:rsidP="00381DF2">
            <w:pPr>
              <w:pStyle w:val="TCTableBody"/>
              <w:rPr>
                <w:rFonts w:ascii="Times New Roman" w:hAnsi="Times New Roman"/>
                <w:sz w:val="24"/>
                <w:szCs w:val="24"/>
              </w:rPr>
            </w:pPr>
            <w:r w:rsidRPr="005654D9">
              <w:rPr>
                <w:rFonts w:ascii="Times New Roman" w:hAnsi="Times New Roman"/>
                <w:sz w:val="24"/>
                <w:szCs w:val="24"/>
              </w:rPr>
              <w:t>Pt</w:t>
            </w:r>
            <w:r w:rsidRPr="005654D9">
              <w:rPr>
                <w:rFonts w:ascii="Times New Roman" w:hAnsi="Times New Roman"/>
                <w:sz w:val="24"/>
                <w:szCs w:val="24"/>
                <w:vertAlign w:val="subscript"/>
              </w:rPr>
              <w:t>3</w:t>
            </w:r>
            <w:r w:rsidRPr="005654D9">
              <w:rPr>
                <w:rFonts w:ascii="Times New Roman" w:hAnsi="Times New Roman"/>
                <w:sz w:val="24"/>
                <w:szCs w:val="24"/>
              </w:rPr>
              <w:t>Sn</w:t>
            </w:r>
            <w:r w:rsidRPr="005654D9">
              <w:rPr>
                <w:rFonts w:ascii="Times New Roman" w:hAnsi="Times New Roman"/>
                <w:sz w:val="24"/>
                <w:szCs w:val="24"/>
                <w:vertAlign w:val="subscript"/>
              </w:rPr>
              <w:t>1</w:t>
            </w:r>
            <w:r w:rsidRPr="005654D9">
              <w:rPr>
                <w:rFonts w:ascii="Times New Roman" w:hAnsi="Times New Roman"/>
                <w:sz w:val="24"/>
                <w:szCs w:val="24"/>
              </w:rPr>
              <w:t>/C</w:t>
            </w:r>
          </w:p>
        </w:tc>
        <w:tc>
          <w:tcPr>
            <w:tcW w:w="1523" w:type="dxa"/>
            <w:tcBorders>
              <w:top w:val="single" w:sz="4" w:space="0" w:color="auto"/>
              <w:left w:val="nil"/>
              <w:bottom w:val="single" w:sz="4" w:space="0" w:color="auto"/>
              <w:right w:val="nil"/>
            </w:tcBorders>
          </w:tcPr>
          <w:p w14:paraId="12188A55" w14:textId="06A5115D" w:rsidR="002E60A7" w:rsidRPr="005654D9" w:rsidRDefault="002E60A7" w:rsidP="00381DF2">
            <w:pPr>
              <w:pStyle w:val="TCTableBody"/>
              <w:rPr>
                <w:rFonts w:ascii="Times New Roman" w:hAnsi="Times New Roman"/>
                <w:sz w:val="24"/>
                <w:szCs w:val="24"/>
              </w:rPr>
            </w:pPr>
            <w:r>
              <w:rPr>
                <w:rFonts w:ascii="Times New Roman" w:hAnsi="Times New Roman"/>
                <w:sz w:val="24"/>
                <w:szCs w:val="24"/>
              </w:rPr>
              <w:t>70.8</w:t>
            </w:r>
            <w:r w:rsidRPr="005654D9">
              <w:rPr>
                <w:rFonts w:ascii="Times New Roman" w:hAnsi="Times New Roman"/>
                <w:sz w:val="24"/>
                <w:szCs w:val="24"/>
              </w:rPr>
              <w:t xml:space="preserve"> (</w:t>
            </w:r>
            <w:r>
              <w:rPr>
                <w:rFonts w:ascii="Times New Roman" w:hAnsi="Times New Roman"/>
                <w:sz w:val="24"/>
                <w:szCs w:val="24"/>
              </w:rPr>
              <w:t>81</w:t>
            </w:r>
            <w:r w:rsidRPr="005654D9">
              <w:rPr>
                <w:rFonts w:ascii="Times New Roman" w:hAnsi="Times New Roman"/>
                <w:sz w:val="24"/>
                <w:szCs w:val="24"/>
              </w:rPr>
              <w:t>)</w:t>
            </w:r>
          </w:p>
          <w:p w14:paraId="527F9A12" w14:textId="495D1293" w:rsidR="002E60A7" w:rsidRPr="005654D9" w:rsidRDefault="002E60A7" w:rsidP="00381DF2">
            <w:pPr>
              <w:pStyle w:val="TCTableBody"/>
              <w:rPr>
                <w:rFonts w:ascii="Times New Roman" w:hAnsi="Times New Roman"/>
                <w:sz w:val="24"/>
                <w:szCs w:val="24"/>
              </w:rPr>
            </w:pPr>
            <w:r>
              <w:rPr>
                <w:rFonts w:ascii="Times New Roman" w:hAnsi="Times New Roman"/>
                <w:sz w:val="24"/>
                <w:szCs w:val="24"/>
              </w:rPr>
              <w:t>72.6 (13</w:t>
            </w:r>
            <w:r w:rsidRPr="005654D9">
              <w:rPr>
                <w:rFonts w:ascii="Times New Roman" w:hAnsi="Times New Roman"/>
                <w:sz w:val="24"/>
                <w:szCs w:val="24"/>
              </w:rPr>
              <w:t>)</w:t>
            </w:r>
          </w:p>
          <w:p w14:paraId="0446916A" w14:textId="63A11C3F" w:rsidR="002E60A7" w:rsidRPr="005654D9" w:rsidRDefault="002E60A7" w:rsidP="00381DF2">
            <w:pPr>
              <w:pStyle w:val="TCTableBody"/>
              <w:rPr>
                <w:rFonts w:ascii="Times New Roman" w:hAnsi="Times New Roman"/>
                <w:sz w:val="24"/>
                <w:szCs w:val="24"/>
              </w:rPr>
            </w:pPr>
            <w:r>
              <w:rPr>
                <w:rFonts w:ascii="Times New Roman" w:hAnsi="Times New Roman"/>
                <w:sz w:val="24"/>
                <w:szCs w:val="24"/>
              </w:rPr>
              <w:t>74.2 (6</w:t>
            </w:r>
            <w:r w:rsidRPr="005654D9">
              <w:rPr>
                <w:rFonts w:ascii="Times New Roman" w:hAnsi="Times New Roman"/>
                <w:sz w:val="24"/>
                <w:szCs w:val="24"/>
              </w:rPr>
              <w:t>)</w:t>
            </w:r>
          </w:p>
        </w:tc>
        <w:tc>
          <w:tcPr>
            <w:tcW w:w="1320" w:type="dxa"/>
            <w:tcBorders>
              <w:top w:val="single" w:sz="4" w:space="0" w:color="auto"/>
              <w:left w:val="nil"/>
              <w:bottom w:val="single" w:sz="4" w:space="0" w:color="auto"/>
              <w:right w:val="nil"/>
            </w:tcBorders>
          </w:tcPr>
          <w:p w14:paraId="22454010" w14:textId="7F452C4C" w:rsidR="002E60A7" w:rsidRPr="005654D9" w:rsidRDefault="002E60A7" w:rsidP="00381DF2">
            <w:pPr>
              <w:pStyle w:val="TCTableBody"/>
              <w:rPr>
                <w:rFonts w:ascii="Times New Roman" w:hAnsi="Times New Roman"/>
                <w:sz w:val="24"/>
                <w:szCs w:val="24"/>
              </w:rPr>
            </w:pPr>
            <w:r>
              <w:rPr>
                <w:rFonts w:ascii="Times New Roman" w:hAnsi="Times New Roman"/>
                <w:sz w:val="24"/>
                <w:szCs w:val="24"/>
              </w:rPr>
              <w:t>485.5 (20</w:t>
            </w:r>
            <w:r w:rsidRPr="005654D9">
              <w:rPr>
                <w:rFonts w:ascii="Times New Roman" w:hAnsi="Times New Roman"/>
                <w:sz w:val="24"/>
                <w:szCs w:val="24"/>
              </w:rPr>
              <w:t>)</w:t>
            </w:r>
          </w:p>
          <w:p w14:paraId="55B77443" w14:textId="653DD3F3" w:rsidR="002E60A7" w:rsidRPr="005654D9" w:rsidRDefault="002E60A7" w:rsidP="00381DF2">
            <w:pPr>
              <w:pStyle w:val="TCTableBody"/>
              <w:rPr>
                <w:rFonts w:ascii="Times New Roman" w:hAnsi="Times New Roman"/>
                <w:sz w:val="24"/>
                <w:szCs w:val="24"/>
              </w:rPr>
            </w:pPr>
            <w:r>
              <w:rPr>
                <w:rFonts w:ascii="Times New Roman" w:hAnsi="Times New Roman"/>
                <w:sz w:val="24"/>
                <w:szCs w:val="24"/>
              </w:rPr>
              <w:t>487.3 (80</w:t>
            </w:r>
            <w:r w:rsidRPr="005654D9">
              <w:rPr>
                <w:rFonts w:ascii="Times New Roman" w:hAnsi="Times New Roman"/>
                <w:sz w:val="24"/>
                <w:szCs w:val="24"/>
              </w:rPr>
              <w:t>)</w:t>
            </w:r>
          </w:p>
        </w:tc>
      </w:tr>
    </w:tbl>
    <w:p w14:paraId="5F1657E4" w14:textId="77777777" w:rsidR="00D0379D" w:rsidRDefault="00D0379D" w:rsidP="0053106C">
      <w:pPr>
        <w:jc w:val="both"/>
        <w:rPr>
          <w:rFonts w:ascii="Times New Roman" w:hAnsi="Times New Roman" w:cs="Times New Roman"/>
          <w:color w:val="000000"/>
          <w:sz w:val="24"/>
          <w:szCs w:val="24"/>
          <w:shd w:val="clear" w:color="auto" w:fill="FFFFFF"/>
        </w:rPr>
      </w:pPr>
    </w:p>
    <w:p w14:paraId="7736A176" w14:textId="77777777" w:rsidR="00D0379D" w:rsidRDefault="00D0379D" w:rsidP="0053106C">
      <w:pPr>
        <w:jc w:val="both"/>
        <w:rPr>
          <w:rFonts w:ascii="Times New Roman" w:hAnsi="Times New Roman" w:cs="Times New Roman"/>
          <w:i/>
          <w:lang w:val="en-US"/>
        </w:rPr>
      </w:pPr>
    </w:p>
    <w:p w14:paraId="2A049287" w14:textId="51BCB071" w:rsidR="003C656B" w:rsidRDefault="003C656B" w:rsidP="003C656B">
      <w:pPr>
        <w:spacing w:after="0"/>
        <w:jc w:val="both"/>
        <w:rPr>
          <w:rFonts w:ascii="Times New Roman" w:hAnsi="Times New Roman" w:cs="Times New Roman"/>
          <w:i/>
          <w:lang w:val="en-US"/>
        </w:rPr>
      </w:pPr>
    </w:p>
    <w:p w14:paraId="40FEE401" w14:textId="7833ADF6" w:rsidR="004534CD" w:rsidRDefault="004534CD" w:rsidP="004534CD">
      <w:pPr>
        <w:spacing w:after="0"/>
        <w:jc w:val="center"/>
        <w:rPr>
          <w:rFonts w:ascii="Times New Roman" w:hAnsi="Times New Roman" w:cs="Times New Roman"/>
          <w:i/>
          <w:lang w:val="en-US"/>
        </w:rPr>
      </w:pPr>
      <w:r>
        <w:rPr>
          <w:rFonts w:ascii="Times New Roman" w:hAnsi="Times New Roman" w:cs="Times New Roman"/>
          <w:i/>
          <w:noProof/>
          <w:lang w:val="es-ES" w:eastAsia="es-ES"/>
        </w:rPr>
        <w:lastRenderedPageBreak/>
        <w:drawing>
          <wp:inline distT="0" distB="0" distL="0" distR="0" wp14:anchorId="317BC6F5" wp14:editId="18A6CABF">
            <wp:extent cx="6076950" cy="436822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944"/>
                    <a:stretch/>
                  </pic:blipFill>
                  <pic:spPr bwMode="auto">
                    <a:xfrm>
                      <a:off x="0" y="0"/>
                      <a:ext cx="6084511" cy="4373657"/>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0C75FDFE" w14:textId="47585E78" w:rsidR="003C656B" w:rsidRDefault="003C656B" w:rsidP="0053106C">
      <w:pPr>
        <w:jc w:val="both"/>
        <w:rPr>
          <w:rFonts w:ascii="Times New Roman" w:hAnsi="Times New Roman" w:cs="Times New Roman"/>
          <w:i/>
          <w:lang w:val="en-US"/>
        </w:rPr>
      </w:pPr>
      <w:r w:rsidRPr="002D039A">
        <w:rPr>
          <w:rFonts w:ascii="Times New Roman" w:hAnsi="Times New Roman" w:cs="Times New Roman"/>
          <w:i/>
          <w:lang w:val="en-US"/>
        </w:rPr>
        <w:t xml:space="preserve">Figure </w:t>
      </w:r>
      <w:r>
        <w:rPr>
          <w:rFonts w:ascii="Times New Roman" w:hAnsi="Times New Roman" w:cs="Times New Roman"/>
          <w:i/>
          <w:lang w:val="en-US"/>
        </w:rPr>
        <w:t>S</w:t>
      </w:r>
      <w:r w:rsidR="00D7498D">
        <w:rPr>
          <w:rFonts w:ascii="Times New Roman" w:hAnsi="Times New Roman" w:cs="Times New Roman"/>
          <w:i/>
          <w:lang w:val="en-US"/>
        </w:rPr>
        <w:t>1</w:t>
      </w:r>
      <w:r w:rsidR="00C52569">
        <w:rPr>
          <w:rFonts w:ascii="Times New Roman" w:hAnsi="Times New Roman" w:cs="Times New Roman"/>
          <w:i/>
          <w:lang w:val="en-US"/>
        </w:rPr>
        <w:t>1</w:t>
      </w:r>
      <w:r w:rsidRPr="002D039A">
        <w:rPr>
          <w:rFonts w:ascii="Times New Roman" w:hAnsi="Times New Roman" w:cs="Times New Roman"/>
          <w:i/>
          <w:lang w:val="en-US"/>
        </w:rPr>
        <w:t xml:space="preserve">. </w:t>
      </w:r>
      <w:r>
        <w:rPr>
          <w:rFonts w:ascii="Times New Roman" w:hAnsi="Times New Roman" w:cs="Times New Roman"/>
          <w:i/>
          <w:lang w:val="en-US"/>
        </w:rPr>
        <w:t>Comparison of the electrochemical data for the Pt/C (a,b,c), Sn/Pt/C (d,e,f) and Pt</w:t>
      </w:r>
      <w:r w:rsidRPr="00C807EB">
        <w:rPr>
          <w:rFonts w:ascii="Times New Roman" w:hAnsi="Times New Roman" w:cs="Times New Roman"/>
          <w:i/>
          <w:vertAlign w:val="subscript"/>
          <w:lang w:val="en-US"/>
        </w:rPr>
        <w:t>3</w:t>
      </w:r>
      <w:r>
        <w:rPr>
          <w:rFonts w:ascii="Times New Roman" w:hAnsi="Times New Roman" w:cs="Times New Roman"/>
          <w:i/>
          <w:lang w:val="en-US"/>
        </w:rPr>
        <w:t>Sn</w:t>
      </w:r>
      <w:r w:rsidRPr="00C807EB">
        <w:rPr>
          <w:rFonts w:ascii="Times New Roman" w:hAnsi="Times New Roman" w:cs="Times New Roman"/>
          <w:i/>
          <w:vertAlign w:val="subscript"/>
          <w:lang w:val="en-US"/>
        </w:rPr>
        <w:t>1</w:t>
      </w:r>
      <w:r>
        <w:rPr>
          <w:rFonts w:ascii="Times New Roman" w:hAnsi="Times New Roman" w:cs="Times New Roman"/>
          <w:i/>
          <w:lang w:val="en-US"/>
        </w:rPr>
        <w:t>/C (g,h,i) samples before (black) and after (red) the accelerated ageing treatment: CVs in 0.5 M H</w:t>
      </w:r>
      <w:r w:rsidRPr="003C656B">
        <w:rPr>
          <w:rFonts w:ascii="Times New Roman" w:hAnsi="Times New Roman" w:cs="Times New Roman"/>
          <w:i/>
          <w:vertAlign w:val="subscript"/>
          <w:lang w:val="en-US"/>
        </w:rPr>
        <w:t>2</w:t>
      </w:r>
      <w:r>
        <w:rPr>
          <w:rFonts w:ascii="Times New Roman" w:hAnsi="Times New Roman" w:cs="Times New Roman"/>
          <w:i/>
          <w:lang w:val="en-US"/>
        </w:rPr>
        <w:t>SO</w:t>
      </w:r>
      <w:r w:rsidRPr="003C656B">
        <w:rPr>
          <w:rFonts w:ascii="Times New Roman" w:hAnsi="Times New Roman" w:cs="Times New Roman"/>
          <w:i/>
          <w:vertAlign w:val="subscript"/>
          <w:lang w:val="en-US"/>
        </w:rPr>
        <w:t>4</w:t>
      </w:r>
      <w:r>
        <w:rPr>
          <w:rFonts w:ascii="Times New Roman" w:hAnsi="Times New Roman" w:cs="Times New Roman"/>
          <w:i/>
          <w:lang w:val="en-US"/>
        </w:rPr>
        <w:t xml:space="preserve"> (a,d,g); CO-stripping in 0.5 M H</w:t>
      </w:r>
      <w:r w:rsidRPr="003C656B">
        <w:rPr>
          <w:rFonts w:ascii="Times New Roman" w:hAnsi="Times New Roman" w:cs="Times New Roman"/>
          <w:i/>
          <w:vertAlign w:val="subscript"/>
          <w:lang w:val="en-US"/>
        </w:rPr>
        <w:t>2</w:t>
      </w:r>
      <w:r>
        <w:rPr>
          <w:rFonts w:ascii="Times New Roman" w:hAnsi="Times New Roman" w:cs="Times New Roman"/>
          <w:i/>
          <w:lang w:val="en-US"/>
        </w:rPr>
        <w:t>SO</w:t>
      </w:r>
      <w:r w:rsidRPr="003C656B">
        <w:rPr>
          <w:rFonts w:ascii="Times New Roman" w:hAnsi="Times New Roman" w:cs="Times New Roman"/>
          <w:i/>
          <w:vertAlign w:val="subscript"/>
          <w:lang w:val="en-US"/>
        </w:rPr>
        <w:t>4</w:t>
      </w:r>
      <w:r>
        <w:rPr>
          <w:rFonts w:ascii="Times New Roman" w:hAnsi="Times New Roman" w:cs="Times New Roman"/>
          <w:i/>
          <w:lang w:val="en-US"/>
        </w:rPr>
        <w:t xml:space="preserve"> (b,e,h); and CVs in in 0.5 M H</w:t>
      </w:r>
      <w:r w:rsidRPr="003C656B">
        <w:rPr>
          <w:rFonts w:ascii="Times New Roman" w:hAnsi="Times New Roman" w:cs="Times New Roman"/>
          <w:i/>
          <w:vertAlign w:val="subscript"/>
          <w:lang w:val="en-US"/>
        </w:rPr>
        <w:t>2</w:t>
      </w:r>
      <w:r>
        <w:rPr>
          <w:rFonts w:ascii="Times New Roman" w:hAnsi="Times New Roman" w:cs="Times New Roman"/>
          <w:i/>
          <w:lang w:val="en-US"/>
        </w:rPr>
        <w:t>SO</w:t>
      </w:r>
      <w:r w:rsidRPr="003C656B">
        <w:rPr>
          <w:rFonts w:ascii="Times New Roman" w:hAnsi="Times New Roman" w:cs="Times New Roman"/>
          <w:i/>
          <w:vertAlign w:val="subscript"/>
          <w:lang w:val="en-US"/>
        </w:rPr>
        <w:t>4</w:t>
      </w:r>
      <w:r>
        <w:rPr>
          <w:rFonts w:ascii="Times New Roman" w:hAnsi="Times New Roman" w:cs="Times New Roman"/>
          <w:i/>
          <w:lang w:val="en-US"/>
        </w:rPr>
        <w:t xml:space="preserve"> + 1M CH</w:t>
      </w:r>
      <w:r w:rsidRPr="003C656B">
        <w:rPr>
          <w:rFonts w:ascii="Times New Roman" w:hAnsi="Times New Roman" w:cs="Times New Roman"/>
          <w:i/>
          <w:vertAlign w:val="subscript"/>
          <w:lang w:val="en-US"/>
        </w:rPr>
        <w:t>3</w:t>
      </w:r>
      <w:r>
        <w:rPr>
          <w:rFonts w:ascii="Times New Roman" w:hAnsi="Times New Roman" w:cs="Times New Roman"/>
          <w:i/>
          <w:lang w:val="en-US"/>
        </w:rPr>
        <w:t>CH</w:t>
      </w:r>
      <w:r w:rsidRPr="003C656B">
        <w:rPr>
          <w:rFonts w:ascii="Times New Roman" w:hAnsi="Times New Roman" w:cs="Times New Roman"/>
          <w:i/>
          <w:vertAlign w:val="subscript"/>
          <w:lang w:val="en-US"/>
        </w:rPr>
        <w:t>2</w:t>
      </w:r>
      <w:r>
        <w:rPr>
          <w:rFonts w:ascii="Times New Roman" w:hAnsi="Times New Roman" w:cs="Times New Roman"/>
          <w:i/>
          <w:lang w:val="en-US"/>
        </w:rPr>
        <w:t>OH (c,f,i). All the measurements were performed at room temperature using a scan rate of 0.020 V s</w:t>
      </w:r>
      <w:r w:rsidRPr="003C656B">
        <w:rPr>
          <w:rFonts w:ascii="Times New Roman" w:hAnsi="Times New Roman" w:cs="Times New Roman"/>
          <w:i/>
          <w:vertAlign w:val="superscript"/>
          <w:lang w:val="en-US"/>
        </w:rPr>
        <w:t>-1</w:t>
      </w:r>
      <w:r>
        <w:rPr>
          <w:rFonts w:ascii="Times New Roman" w:hAnsi="Times New Roman" w:cs="Times New Roman"/>
          <w:i/>
          <w:lang w:val="en-US"/>
        </w:rPr>
        <w:t>.</w:t>
      </w:r>
    </w:p>
    <w:p w14:paraId="259DAE8D" w14:textId="77777777" w:rsidR="00510FF1" w:rsidRPr="00883AAD" w:rsidRDefault="00510FF1" w:rsidP="0053106C">
      <w:pPr>
        <w:jc w:val="both"/>
        <w:rPr>
          <w:rFonts w:ascii="Times New Roman" w:hAnsi="Times New Roman" w:cs="Times New Roman"/>
          <w:i/>
          <w:lang w:val="en-US"/>
        </w:rPr>
      </w:pPr>
    </w:p>
    <w:sectPr w:rsidR="00510FF1" w:rsidRPr="00883AAD" w:rsidSect="00DC2F3A">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BA7F7C" w14:textId="77777777" w:rsidR="00852F3C" w:rsidRDefault="00852F3C" w:rsidP="00DC2F3A">
      <w:pPr>
        <w:spacing w:after="0" w:line="240" w:lineRule="auto"/>
      </w:pPr>
      <w:r>
        <w:separator/>
      </w:r>
    </w:p>
  </w:endnote>
  <w:endnote w:type="continuationSeparator" w:id="0">
    <w:p w14:paraId="4F6608E2" w14:textId="77777777" w:rsidR="00852F3C" w:rsidRDefault="00852F3C" w:rsidP="00DC2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3965017"/>
      <w:docPartObj>
        <w:docPartGallery w:val="Page Numbers (Bottom of Page)"/>
        <w:docPartUnique/>
      </w:docPartObj>
    </w:sdtPr>
    <w:sdtEndPr/>
    <w:sdtContent>
      <w:p w14:paraId="6A0D5447" w14:textId="77777777" w:rsidR="009B4808" w:rsidRDefault="009B4808">
        <w:pPr>
          <w:pStyle w:val="Piedepgina"/>
          <w:jc w:val="center"/>
        </w:pPr>
        <w:r>
          <w:fldChar w:fldCharType="begin"/>
        </w:r>
        <w:r>
          <w:instrText>PAGE   \* MERGEFORMAT</w:instrText>
        </w:r>
        <w:r>
          <w:fldChar w:fldCharType="separate"/>
        </w:r>
        <w:r w:rsidR="004534CD" w:rsidRPr="004534CD">
          <w:rPr>
            <w:noProof/>
            <w:lang w:val="es-ES"/>
          </w:rPr>
          <w:t>12</w:t>
        </w:r>
        <w:r>
          <w:fldChar w:fldCharType="end"/>
        </w:r>
      </w:p>
    </w:sdtContent>
  </w:sdt>
  <w:p w14:paraId="1C6728BF" w14:textId="77777777" w:rsidR="009B4808" w:rsidRDefault="009B48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E7300" w14:textId="77777777" w:rsidR="00852F3C" w:rsidRDefault="00852F3C" w:rsidP="00DC2F3A">
      <w:pPr>
        <w:spacing w:after="0" w:line="240" w:lineRule="auto"/>
      </w:pPr>
      <w:r>
        <w:separator/>
      </w:r>
    </w:p>
  </w:footnote>
  <w:footnote w:type="continuationSeparator" w:id="0">
    <w:p w14:paraId="4F674F14" w14:textId="77777777" w:rsidR="00852F3C" w:rsidRDefault="00852F3C" w:rsidP="00DC2F3A">
      <w:pPr>
        <w:spacing w:after="0" w:line="240" w:lineRule="auto"/>
      </w:pPr>
      <w:r>
        <w:continuationSeparator/>
      </w:r>
    </w:p>
  </w:footnote>
</w:footnote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a Russell">
    <w15:presenceInfo w15:providerId="None" w15:userId="Andrea Russ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337"/>
    <w:rsid w:val="00022598"/>
    <w:rsid w:val="00025185"/>
    <w:rsid w:val="00030A83"/>
    <w:rsid w:val="00036B34"/>
    <w:rsid w:val="00054039"/>
    <w:rsid w:val="00076773"/>
    <w:rsid w:val="00090609"/>
    <w:rsid w:val="000A4D8D"/>
    <w:rsid w:val="000A72C7"/>
    <w:rsid w:val="000C15DC"/>
    <w:rsid w:val="001030FF"/>
    <w:rsid w:val="0012438D"/>
    <w:rsid w:val="00133DD1"/>
    <w:rsid w:val="00160C27"/>
    <w:rsid w:val="00182D85"/>
    <w:rsid w:val="00232121"/>
    <w:rsid w:val="00241605"/>
    <w:rsid w:val="00255AEA"/>
    <w:rsid w:val="00263EC2"/>
    <w:rsid w:val="00287FB1"/>
    <w:rsid w:val="00294AE9"/>
    <w:rsid w:val="002A4AFD"/>
    <w:rsid w:val="002C420D"/>
    <w:rsid w:val="002C6DCC"/>
    <w:rsid w:val="002D039A"/>
    <w:rsid w:val="002E60A7"/>
    <w:rsid w:val="002F689F"/>
    <w:rsid w:val="002F737E"/>
    <w:rsid w:val="00307397"/>
    <w:rsid w:val="00315A5E"/>
    <w:rsid w:val="00320871"/>
    <w:rsid w:val="0036271F"/>
    <w:rsid w:val="003848A8"/>
    <w:rsid w:val="003C656B"/>
    <w:rsid w:val="00430F7A"/>
    <w:rsid w:val="00431A32"/>
    <w:rsid w:val="00444B3E"/>
    <w:rsid w:val="00453134"/>
    <w:rsid w:val="004534CD"/>
    <w:rsid w:val="004602C6"/>
    <w:rsid w:val="0046716B"/>
    <w:rsid w:val="00481337"/>
    <w:rsid w:val="00481BD0"/>
    <w:rsid w:val="004A4A79"/>
    <w:rsid w:val="004E7458"/>
    <w:rsid w:val="00510FF1"/>
    <w:rsid w:val="0053106C"/>
    <w:rsid w:val="0056160C"/>
    <w:rsid w:val="005654D9"/>
    <w:rsid w:val="00596E1C"/>
    <w:rsid w:val="005E77BF"/>
    <w:rsid w:val="00606906"/>
    <w:rsid w:val="0061389B"/>
    <w:rsid w:val="006140DA"/>
    <w:rsid w:val="006433D6"/>
    <w:rsid w:val="00652225"/>
    <w:rsid w:val="00652DF9"/>
    <w:rsid w:val="00653D39"/>
    <w:rsid w:val="00674425"/>
    <w:rsid w:val="00710CDF"/>
    <w:rsid w:val="007770E8"/>
    <w:rsid w:val="007D4574"/>
    <w:rsid w:val="008020EB"/>
    <w:rsid w:val="00820725"/>
    <w:rsid w:val="00823886"/>
    <w:rsid w:val="008369F8"/>
    <w:rsid w:val="00842A05"/>
    <w:rsid w:val="00852D77"/>
    <w:rsid w:val="00852F3C"/>
    <w:rsid w:val="00875702"/>
    <w:rsid w:val="0088118D"/>
    <w:rsid w:val="00883AAD"/>
    <w:rsid w:val="00894E92"/>
    <w:rsid w:val="00897E2B"/>
    <w:rsid w:val="008A24D9"/>
    <w:rsid w:val="008A5C71"/>
    <w:rsid w:val="008A7CF5"/>
    <w:rsid w:val="008F0062"/>
    <w:rsid w:val="008F4A12"/>
    <w:rsid w:val="008F5D4C"/>
    <w:rsid w:val="009048C7"/>
    <w:rsid w:val="00915FA9"/>
    <w:rsid w:val="00921B5E"/>
    <w:rsid w:val="009664BB"/>
    <w:rsid w:val="009A593F"/>
    <w:rsid w:val="009B4808"/>
    <w:rsid w:val="009E4BF4"/>
    <w:rsid w:val="009E7182"/>
    <w:rsid w:val="009F6653"/>
    <w:rsid w:val="00A137A4"/>
    <w:rsid w:val="00A21AAC"/>
    <w:rsid w:val="00A23AC3"/>
    <w:rsid w:val="00A40B11"/>
    <w:rsid w:val="00A75198"/>
    <w:rsid w:val="00A85B45"/>
    <w:rsid w:val="00A9044D"/>
    <w:rsid w:val="00AB6E4D"/>
    <w:rsid w:val="00AF2B76"/>
    <w:rsid w:val="00B24CCB"/>
    <w:rsid w:val="00B27365"/>
    <w:rsid w:val="00B30091"/>
    <w:rsid w:val="00B46C18"/>
    <w:rsid w:val="00B51AD3"/>
    <w:rsid w:val="00C05886"/>
    <w:rsid w:val="00C07650"/>
    <w:rsid w:val="00C12121"/>
    <w:rsid w:val="00C16056"/>
    <w:rsid w:val="00C25F1A"/>
    <w:rsid w:val="00C52569"/>
    <w:rsid w:val="00C800B2"/>
    <w:rsid w:val="00C807EB"/>
    <w:rsid w:val="00C94650"/>
    <w:rsid w:val="00D00D02"/>
    <w:rsid w:val="00D0379D"/>
    <w:rsid w:val="00D33413"/>
    <w:rsid w:val="00D52421"/>
    <w:rsid w:val="00D7498D"/>
    <w:rsid w:val="00D923B8"/>
    <w:rsid w:val="00DA5FF9"/>
    <w:rsid w:val="00DA7A44"/>
    <w:rsid w:val="00DC2F3A"/>
    <w:rsid w:val="00DC3ADC"/>
    <w:rsid w:val="00DD002A"/>
    <w:rsid w:val="00DF71FA"/>
    <w:rsid w:val="00E3204B"/>
    <w:rsid w:val="00E668D3"/>
    <w:rsid w:val="00E66FC2"/>
    <w:rsid w:val="00E7160B"/>
    <w:rsid w:val="00E92318"/>
    <w:rsid w:val="00EC33A3"/>
    <w:rsid w:val="00ED4F26"/>
    <w:rsid w:val="00EE0435"/>
    <w:rsid w:val="00EE3997"/>
    <w:rsid w:val="00EE45EF"/>
    <w:rsid w:val="00EF222F"/>
    <w:rsid w:val="00F07D99"/>
    <w:rsid w:val="00F24164"/>
    <w:rsid w:val="00F2739E"/>
    <w:rsid w:val="00F30319"/>
    <w:rsid w:val="00F42FBC"/>
    <w:rsid w:val="00F46725"/>
    <w:rsid w:val="00F52317"/>
    <w:rsid w:val="00FA3B25"/>
    <w:rsid w:val="00FA3D02"/>
    <w:rsid w:val="00FE296F"/>
    <w:rsid w:val="00FE5132"/>
    <w:rsid w:val="00FE5C76"/>
    <w:rsid w:val="00FF74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8C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F3A"/>
    <w:rPr>
      <w:rFonts w:eastAsiaTheme="minorEastAsia"/>
      <w:lang w:val="en-GB"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DC2F3A"/>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DC2F3A"/>
    <w:rPr>
      <w:rFonts w:eastAsiaTheme="minorEastAsia"/>
      <w:lang w:val="en-GB" w:eastAsia="zh-CN"/>
    </w:rPr>
  </w:style>
  <w:style w:type="character" w:styleId="Refdenotaalpie">
    <w:name w:val="footnote reference"/>
    <w:basedOn w:val="Fuentedeprrafopredeter"/>
    <w:uiPriority w:val="99"/>
    <w:unhideWhenUsed/>
    <w:rsid w:val="00DC2F3A"/>
    <w:rPr>
      <w:vertAlign w:val="superscript"/>
    </w:rPr>
  </w:style>
  <w:style w:type="paragraph" w:styleId="NormalWeb">
    <w:name w:val="Normal (Web)"/>
    <w:basedOn w:val="Normal"/>
    <w:uiPriority w:val="99"/>
    <w:semiHidden/>
    <w:unhideWhenUsed/>
    <w:rsid w:val="00B30091"/>
    <w:pPr>
      <w:spacing w:before="100" w:beforeAutospacing="1" w:after="100" w:afterAutospacing="1" w:line="240" w:lineRule="auto"/>
    </w:pPr>
    <w:rPr>
      <w:rFonts w:ascii="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B300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30091"/>
    <w:rPr>
      <w:rFonts w:ascii="Tahoma" w:eastAsiaTheme="minorEastAsia" w:hAnsi="Tahoma" w:cs="Tahoma"/>
      <w:sz w:val="16"/>
      <w:szCs w:val="16"/>
      <w:lang w:val="en-GB" w:eastAsia="zh-CN"/>
    </w:rPr>
  </w:style>
  <w:style w:type="character" w:styleId="Hipervnculo">
    <w:name w:val="Hyperlink"/>
    <w:basedOn w:val="Fuentedeprrafopredeter"/>
    <w:uiPriority w:val="99"/>
    <w:unhideWhenUsed/>
    <w:rsid w:val="00B30091"/>
    <w:rPr>
      <w:color w:val="0000FF" w:themeColor="hyperlink"/>
      <w:u w:val="single"/>
    </w:rPr>
  </w:style>
  <w:style w:type="paragraph" w:customStyle="1" w:styleId="VAFigureCaption">
    <w:name w:val="VA_Figure_Caption"/>
    <w:basedOn w:val="Normal"/>
    <w:next w:val="Normal"/>
    <w:autoRedefine/>
    <w:rsid w:val="00160C27"/>
    <w:pPr>
      <w:spacing w:before="120" w:after="240" w:line="240" w:lineRule="auto"/>
      <w:jc w:val="both"/>
    </w:pPr>
    <w:rPr>
      <w:rFonts w:ascii="Times New Roman" w:eastAsia="Times New Roman" w:hAnsi="Times New Roman" w:cs="Times New Roman"/>
      <w:i/>
      <w:kern w:val="20"/>
      <w:lang w:eastAsia="en-US"/>
    </w:rPr>
  </w:style>
  <w:style w:type="table" w:styleId="Tablaconcuadrcula">
    <w:name w:val="Table Grid"/>
    <w:basedOn w:val="Tablanormal"/>
    <w:uiPriority w:val="59"/>
    <w:rsid w:val="005654D9"/>
    <w:pPr>
      <w:spacing w:after="0" w:line="240" w:lineRule="auto"/>
    </w:pPr>
    <w:rPr>
      <w:rFonts w:eastAsiaTheme="minorEastAsia"/>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DTableTitle">
    <w:name w:val="VD_Table_Title"/>
    <w:basedOn w:val="Normal"/>
    <w:next w:val="Normal"/>
    <w:autoRedefine/>
    <w:rsid w:val="00A40B11"/>
    <w:pPr>
      <w:spacing w:after="120" w:line="240" w:lineRule="auto"/>
      <w:jc w:val="both"/>
    </w:pPr>
    <w:rPr>
      <w:rFonts w:ascii="Times New Roman" w:eastAsia="Times New Roman" w:hAnsi="Times New Roman" w:cs="Times New Roman"/>
      <w:bCs/>
      <w:i/>
      <w:kern w:val="21"/>
      <w:lang w:val="en-US" w:eastAsia="en-US"/>
    </w:rPr>
  </w:style>
  <w:style w:type="paragraph" w:customStyle="1" w:styleId="FETableFootnote">
    <w:name w:val="FE_Table_Footnote"/>
    <w:basedOn w:val="Normal"/>
    <w:next w:val="Normal"/>
    <w:autoRedefine/>
    <w:rsid w:val="005654D9"/>
    <w:pPr>
      <w:spacing w:before="60" w:after="120" w:line="240" w:lineRule="auto"/>
      <w:ind w:firstLine="187"/>
      <w:jc w:val="both"/>
    </w:pPr>
    <w:rPr>
      <w:rFonts w:ascii="Arno Pro" w:eastAsia="Times New Roman" w:hAnsi="Arno Pro" w:cs="Times New Roman"/>
      <w:sz w:val="18"/>
      <w:szCs w:val="20"/>
      <w:lang w:eastAsia="en-US"/>
    </w:rPr>
  </w:style>
  <w:style w:type="paragraph" w:customStyle="1" w:styleId="TCTableBody">
    <w:name w:val="TC_Table_Body"/>
    <w:basedOn w:val="Normal"/>
    <w:next w:val="Normal"/>
    <w:link w:val="TCTableBodyChar"/>
    <w:autoRedefine/>
    <w:rsid w:val="005654D9"/>
    <w:pPr>
      <w:spacing w:before="20" w:after="60" w:line="240" w:lineRule="auto"/>
    </w:pPr>
    <w:rPr>
      <w:rFonts w:ascii="Arno Pro" w:eastAsia="Times New Roman" w:hAnsi="Arno Pro" w:cs="Times New Roman"/>
      <w:kern w:val="20"/>
      <w:sz w:val="18"/>
      <w:szCs w:val="20"/>
      <w:lang w:val="en-US" w:eastAsia="en-US"/>
    </w:rPr>
  </w:style>
  <w:style w:type="character" w:customStyle="1" w:styleId="TCTableBodyChar">
    <w:name w:val="TC_Table_Body Char"/>
    <w:link w:val="TCTableBody"/>
    <w:rsid w:val="005654D9"/>
    <w:rPr>
      <w:rFonts w:ascii="Arno Pro" w:eastAsia="Times New Roman" w:hAnsi="Arno Pro" w:cs="Times New Roman"/>
      <w:kern w:val="20"/>
      <w:sz w:val="18"/>
      <w:szCs w:val="20"/>
      <w:lang w:val="en-US"/>
    </w:rPr>
  </w:style>
  <w:style w:type="paragraph" w:customStyle="1" w:styleId="TAMainText">
    <w:name w:val="TA_Main_Text"/>
    <w:basedOn w:val="Normal"/>
    <w:autoRedefine/>
    <w:rsid w:val="00A40B11"/>
    <w:pPr>
      <w:spacing w:after="0" w:line="240" w:lineRule="auto"/>
      <w:ind w:firstLine="181"/>
      <w:jc w:val="both"/>
    </w:pPr>
    <w:rPr>
      <w:rFonts w:ascii="Arno Pro" w:eastAsia="Times New Roman" w:hAnsi="Arno Pro" w:cs="Times New Roman"/>
      <w:kern w:val="21"/>
      <w:sz w:val="19"/>
      <w:szCs w:val="20"/>
      <w:lang w:val="en-US" w:eastAsia="en-US"/>
    </w:rPr>
  </w:style>
  <w:style w:type="character" w:styleId="Refdecomentario">
    <w:name w:val="annotation reference"/>
    <w:basedOn w:val="Fuentedeprrafopredeter"/>
    <w:uiPriority w:val="99"/>
    <w:semiHidden/>
    <w:unhideWhenUsed/>
    <w:rsid w:val="002F737E"/>
    <w:rPr>
      <w:sz w:val="16"/>
      <w:szCs w:val="16"/>
    </w:rPr>
  </w:style>
  <w:style w:type="paragraph" w:styleId="Textocomentario">
    <w:name w:val="annotation text"/>
    <w:basedOn w:val="Normal"/>
    <w:link w:val="TextocomentarioCar"/>
    <w:uiPriority w:val="99"/>
    <w:semiHidden/>
    <w:unhideWhenUsed/>
    <w:rsid w:val="002F737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737E"/>
    <w:rPr>
      <w:rFonts w:eastAsiaTheme="minorEastAsia"/>
      <w:sz w:val="20"/>
      <w:szCs w:val="20"/>
      <w:lang w:val="en-GB" w:eastAsia="zh-CN"/>
    </w:rPr>
  </w:style>
  <w:style w:type="paragraph" w:styleId="Asuntodelcomentario">
    <w:name w:val="annotation subject"/>
    <w:basedOn w:val="Textocomentario"/>
    <w:next w:val="Textocomentario"/>
    <w:link w:val="AsuntodelcomentarioCar"/>
    <w:uiPriority w:val="99"/>
    <w:semiHidden/>
    <w:unhideWhenUsed/>
    <w:rsid w:val="002F737E"/>
    <w:rPr>
      <w:b/>
      <w:bCs/>
    </w:rPr>
  </w:style>
  <w:style w:type="character" w:customStyle="1" w:styleId="AsuntodelcomentarioCar">
    <w:name w:val="Asunto del comentario Car"/>
    <w:basedOn w:val="TextocomentarioCar"/>
    <w:link w:val="Asuntodelcomentario"/>
    <w:uiPriority w:val="99"/>
    <w:semiHidden/>
    <w:rsid w:val="002F737E"/>
    <w:rPr>
      <w:rFonts w:eastAsiaTheme="minorEastAsia"/>
      <w:b/>
      <w:bCs/>
      <w:sz w:val="20"/>
      <w:szCs w:val="20"/>
      <w:lang w:val="en-GB" w:eastAsia="zh-CN"/>
    </w:rPr>
  </w:style>
  <w:style w:type="paragraph" w:customStyle="1" w:styleId="Affiliation">
    <w:name w:val="Affiliation"/>
    <w:basedOn w:val="Normal"/>
    <w:qFormat/>
    <w:rsid w:val="00E668D3"/>
    <w:pPr>
      <w:spacing w:after="0" w:line="240" w:lineRule="auto"/>
      <w:jc w:val="center"/>
    </w:pPr>
    <w:rPr>
      <w:rFonts w:ascii="Times New Roman" w:eastAsia="Times New Roman" w:hAnsi="Times New Roman" w:cs="Times New Roman"/>
      <w:sz w:val="20"/>
      <w:szCs w:val="24"/>
      <w:lang w:val="it-IT" w:eastAsia="it-IT"/>
    </w:rPr>
  </w:style>
  <w:style w:type="paragraph" w:styleId="Encabezado">
    <w:name w:val="header"/>
    <w:basedOn w:val="Normal"/>
    <w:link w:val="EncabezadoCar"/>
    <w:uiPriority w:val="99"/>
    <w:unhideWhenUsed/>
    <w:rsid w:val="009B48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B4808"/>
    <w:rPr>
      <w:rFonts w:eastAsiaTheme="minorEastAsia"/>
      <w:lang w:val="en-GB" w:eastAsia="zh-CN"/>
    </w:rPr>
  </w:style>
  <w:style w:type="paragraph" w:customStyle="1" w:styleId="BBAuthorName">
    <w:name w:val="BB_Author_Name"/>
    <w:basedOn w:val="Normal"/>
    <w:next w:val="BCAuthorAddress"/>
    <w:rsid w:val="00DA5FF9"/>
    <w:pPr>
      <w:spacing w:after="240" w:line="480" w:lineRule="auto"/>
      <w:jc w:val="center"/>
    </w:pPr>
    <w:rPr>
      <w:rFonts w:ascii="Times" w:eastAsia="Times New Roman" w:hAnsi="Times" w:cs="Times New Roman"/>
      <w:i/>
      <w:sz w:val="24"/>
      <w:szCs w:val="20"/>
      <w:lang w:val="en-US" w:eastAsia="en-US"/>
    </w:rPr>
  </w:style>
  <w:style w:type="paragraph" w:customStyle="1" w:styleId="BCAuthorAddress">
    <w:name w:val="BC_Author_Address"/>
    <w:basedOn w:val="Normal"/>
    <w:next w:val="BIEmailAddress"/>
    <w:rsid w:val="00DA5FF9"/>
    <w:pPr>
      <w:spacing w:after="240" w:line="480" w:lineRule="auto"/>
      <w:jc w:val="center"/>
    </w:pPr>
    <w:rPr>
      <w:rFonts w:ascii="Times" w:eastAsia="Times New Roman" w:hAnsi="Times" w:cs="Times New Roman"/>
      <w:sz w:val="24"/>
      <w:szCs w:val="20"/>
      <w:lang w:val="en-US" w:eastAsia="en-US"/>
    </w:rPr>
  </w:style>
  <w:style w:type="paragraph" w:customStyle="1" w:styleId="BIEmailAddress">
    <w:name w:val="BI_Email_Address"/>
    <w:basedOn w:val="Normal"/>
    <w:next w:val="Normal"/>
    <w:rsid w:val="00DA5FF9"/>
    <w:pPr>
      <w:spacing w:line="480" w:lineRule="auto"/>
      <w:jc w:val="both"/>
    </w:pPr>
    <w:rPr>
      <w:rFonts w:ascii="Times" w:eastAsia="Times New Roman" w:hAnsi="Times" w:cs="Times New Roman"/>
      <w:sz w:val="24"/>
      <w:szCs w:val="20"/>
      <w:lang w:val="en-US" w:eastAsia="en-US"/>
    </w:rPr>
  </w:style>
  <w:style w:type="paragraph" w:customStyle="1" w:styleId="BATitle">
    <w:name w:val="BA_Title"/>
    <w:basedOn w:val="Normal"/>
    <w:next w:val="BBAuthorName"/>
    <w:rsid w:val="000C15DC"/>
    <w:pPr>
      <w:spacing w:before="720" w:after="360" w:line="480" w:lineRule="auto"/>
      <w:jc w:val="center"/>
    </w:pPr>
    <w:rPr>
      <w:rFonts w:ascii="Times New Roman" w:eastAsia="Times New Roman" w:hAnsi="Times New Roman" w:cs="Times New Roman"/>
      <w:sz w:val="44"/>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F3A"/>
    <w:rPr>
      <w:rFonts w:eastAsiaTheme="minorEastAsia"/>
      <w:lang w:val="en-GB"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DC2F3A"/>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DC2F3A"/>
    <w:rPr>
      <w:rFonts w:eastAsiaTheme="minorEastAsia"/>
      <w:lang w:val="en-GB" w:eastAsia="zh-CN"/>
    </w:rPr>
  </w:style>
  <w:style w:type="character" w:styleId="Refdenotaalpie">
    <w:name w:val="footnote reference"/>
    <w:basedOn w:val="Fuentedeprrafopredeter"/>
    <w:uiPriority w:val="99"/>
    <w:unhideWhenUsed/>
    <w:rsid w:val="00DC2F3A"/>
    <w:rPr>
      <w:vertAlign w:val="superscript"/>
    </w:rPr>
  </w:style>
  <w:style w:type="paragraph" w:styleId="NormalWeb">
    <w:name w:val="Normal (Web)"/>
    <w:basedOn w:val="Normal"/>
    <w:uiPriority w:val="99"/>
    <w:semiHidden/>
    <w:unhideWhenUsed/>
    <w:rsid w:val="00B30091"/>
    <w:pPr>
      <w:spacing w:before="100" w:beforeAutospacing="1" w:after="100" w:afterAutospacing="1" w:line="240" w:lineRule="auto"/>
    </w:pPr>
    <w:rPr>
      <w:rFonts w:ascii="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B300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30091"/>
    <w:rPr>
      <w:rFonts w:ascii="Tahoma" w:eastAsiaTheme="minorEastAsia" w:hAnsi="Tahoma" w:cs="Tahoma"/>
      <w:sz w:val="16"/>
      <w:szCs w:val="16"/>
      <w:lang w:val="en-GB" w:eastAsia="zh-CN"/>
    </w:rPr>
  </w:style>
  <w:style w:type="character" w:styleId="Hipervnculo">
    <w:name w:val="Hyperlink"/>
    <w:basedOn w:val="Fuentedeprrafopredeter"/>
    <w:uiPriority w:val="99"/>
    <w:unhideWhenUsed/>
    <w:rsid w:val="00B30091"/>
    <w:rPr>
      <w:color w:val="0000FF" w:themeColor="hyperlink"/>
      <w:u w:val="single"/>
    </w:rPr>
  </w:style>
  <w:style w:type="paragraph" w:customStyle="1" w:styleId="VAFigureCaption">
    <w:name w:val="VA_Figure_Caption"/>
    <w:basedOn w:val="Normal"/>
    <w:next w:val="Normal"/>
    <w:autoRedefine/>
    <w:rsid w:val="00160C27"/>
    <w:pPr>
      <w:spacing w:before="120" w:after="240" w:line="240" w:lineRule="auto"/>
      <w:jc w:val="both"/>
    </w:pPr>
    <w:rPr>
      <w:rFonts w:ascii="Times New Roman" w:eastAsia="Times New Roman" w:hAnsi="Times New Roman" w:cs="Times New Roman"/>
      <w:i/>
      <w:kern w:val="20"/>
      <w:lang w:eastAsia="en-US"/>
    </w:rPr>
  </w:style>
  <w:style w:type="table" w:styleId="Tablaconcuadrcula">
    <w:name w:val="Table Grid"/>
    <w:basedOn w:val="Tablanormal"/>
    <w:uiPriority w:val="59"/>
    <w:rsid w:val="005654D9"/>
    <w:pPr>
      <w:spacing w:after="0" w:line="240" w:lineRule="auto"/>
    </w:pPr>
    <w:rPr>
      <w:rFonts w:eastAsiaTheme="minorEastAsia"/>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DTableTitle">
    <w:name w:val="VD_Table_Title"/>
    <w:basedOn w:val="Normal"/>
    <w:next w:val="Normal"/>
    <w:autoRedefine/>
    <w:rsid w:val="00A40B11"/>
    <w:pPr>
      <w:spacing w:after="120" w:line="240" w:lineRule="auto"/>
      <w:jc w:val="both"/>
    </w:pPr>
    <w:rPr>
      <w:rFonts w:ascii="Times New Roman" w:eastAsia="Times New Roman" w:hAnsi="Times New Roman" w:cs="Times New Roman"/>
      <w:bCs/>
      <w:i/>
      <w:kern w:val="21"/>
      <w:lang w:val="en-US" w:eastAsia="en-US"/>
    </w:rPr>
  </w:style>
  <w:style w:type="paragraph" w:customStyle="1" w:styleId="FETableFootnote">
    <w:name w:val="FE_Table_Footnote"/>
    <w:basedOn w:val="Normal"/>
    <w:next w:val="Normal"/>
    <w:autoRedefine/>
    <w:rsid w:val="005654D9"/>
    <w:pPr>
      <w:spacing w:before="60" w:after="120" w:line="240" w:lineRule="auto"/>
      <w:ind w:firstLine="187"/>
      <w:jc w:val="both"/>
    </w:pPr>
    <w:rPr>
      <w:rFonts w:ascii="Arno Pro" w:eastAsia="Times New Roman" w:hAnsi="Arno Pro" w:cs="Times New Roman"/>
      <w:sz w:val="18"/>
      <w:szCs w:val="20"/>
      <w:lang w:eastAsia="en-US"/>
    </w:rPr>
  </w:style>
  <w:style w:type="paragraph" w:customStyle="1" w:styleId="TCTableBody">
    <w:name w:val="TC_Table_Body"/>
    <w:basedOn w:val="Normal"/>
    <w:next w:val="Normal"/>
    <w:link w:val="TCTableBodyChar"/>
    <w:autoRedefine/>
    <w:rsid w:val="005654D9"/>
    <w:pPr>
      <w:spacing w:before="20" w:after="60" w:line="240" w:lineRule="auto"/>
    </w:pPr>
    <w:rPr>
      <w:rFonts w:ascii="Arno Pro" w:eastAsia="Times New Roman" w:hAnsi="Arno Pro" w:cs="Times New Roman"/>
      <w:kern w:val="20"/>
      <w:sz w:val="18"/>
      <w:szCs w:val="20"/>
      <w:lang w:val="en-US" w:eastAsia="en-US"/>
    </w:rPr>
  </w:style>
  <w:style w:type="character" w:customStyle="1" w:styleId="TCTableBodyChar">
    <w:name w:val="TC_Table_Body Char"/>
    <w:link w:val="TCTableBody"/>
    <w:rsid w:val="005654D9"/>
    <w:rPr>
      <w:rFonts w:ascii="Arno Pro" w:eastAsia="Times New Roman" w:hAnsi="Arno Pro" w:cs="Times New Roman"/>
      <w:kern w:val="20"/>
      <w:sz w:val="18"/>
      <w:szCs w:val="20"/>
      <w:lang w:val="en-US"/>
    </w:rPr>
  </w:style>
  <w:style w:type="paragraph" w:customStyle="1" w:styleId="TAMainText">
    <w:name w:val="TA_Main_Text"/>
    <w:basedOn w:val="Normal"/>
    <w:autoRedefine/>
    <w:rsid w:val="00A40B11"/>
    <w:pPr>
      <w:spacing w:after="0" w:line="240" w:lineRule="auto"/>
      <w:ind w:firstLine="181"/>
      <w:jc w:val="both"/>
    </w:pPr>
    <w:rPr>
      <w:rFonts w:ascii="Arno Pro" w:eastAsia="Times New Roman" w:hAnsi="Arno Pro" w:cs="Times New Roman"/>
      <w:kern w:val="21"/>
      <w:sz w:val="19"/>
      <w:szCs w:val="20"/>
      <w:lang w:val="en-US" w:eastAsia="en-US"/>
    </w:rPr>
  </w:style>
  <w:style w:type="character" w:styleId="Refdecomentario">
    <w:name w:val="annotation reference"/>
    <w:basedOn w:val="Fuentedeprrafopredeter"/>
    <w:uiPriority w:val="99"/>
    <w:semiHidden/>
    <w:unhideWhenUsed/>
    <w:rsid w:val="002F737E"/>
    <w:rPr>
      <w:sz w:val="16"/>
      <w:szCs w:val="16"/>
    </w:rPr>
  </w:style>
  <w:style w:type="paragraph" w:styleId="Textocomentario">
    <w:name w:val="annotation text"/>
    <w:basedOn w:val="Normal"/>
    <w:link w:val="TextocomentarioCar"/>
    <w:uiPriority w:val="99"/>
    <w:semiHidden/>
    <w:unhideWhenUsed/>
    <w:rsid w:val="002F737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737E"/>
    <w:rPr>
      <w:rFonts w:eastAsiaTheme="minorEastAsia"/>
      <w:sz w:val="20"/>
      <w:szCs w:val="20"/>
      <w:lang w:val="en-GB" w:eastAsia="zh-CN"/>
    </w:rPr>
  </w:style>
  <w:style w:type="paragraph" w:styleId="Asuntodelcomentario">
    <w:name w:val="annotation subject"/>
    <w:basedOn w:val="Textocomentario"/>
    <w:next w:val="Textocomentario"/>
    <w:link w:val="AsuntodelcomentarioCar"/>
    <w:uiPriority w:val="99"/>
    <w:semiHidden/>
    <w:unhideWhenUsed/>
    <w:rsid w:val="002F737E"/>
    <w:rPr>
      <w:b/>
      <w:bCs/>
    </w:rPr>
  </w:style>
  <w:style w:type="character" w:customStyle="1" w:styleId="AsuntodelcomentarioCar">
    <w:name w:val="Asunto del comentario Car"/>
    <w:basedOn w:val="TextocomentarioCar"/>
    <w:link w:val="Asuntodelcomentario"/>
    <w:uiPriority w:val="99"/>
    <w:semiHidden/>
    <w:rsid w:val="002F737E"/>
    <w:rPr>
      <w:rFonts w:eastAsiaTheme="minorEastAsia"/>
      <w:b/>
      <w:bCs/>
      <w:sz w:val="20"/>
      <w:szCs w:val="20"/>
      <w:lang w:val="en-GB" w:eastAsia="zh-CN"/>
    </w:rPr>
  </w:style>
  <w:style w:type="paragraph" w:customStyle="1" w:styleId="Affiliation">
    <w:name w:val="Affiliation"/>
    <w:basedOn w:val="Normal"/>
    <w:qFormat/>
    <w:rsid w:val="00E668D3"/>
    <w:pPr>
      <w:spacing w:after="0" w:line="240" w:lineRule="auto"/>
      <w:jc w:val="center"/>
    </w:pPr>
    <w:rPr>
      <w:rFonts w:ascii="Times New Roman" w:eastAsia="Times New Roman" w:hAnsi="Times New Roman" w:cs="Times New Roman"/>
      <w:sz w:val="20"/>
      <w:szCs w:val="24"/>
      <w:lang w:val="it-IT" w:eastAsia="it-IT"/>
    </w:rPr>
  </w:style>
  <w:style w:type="paragraph" w:styleId="Encabezado">
    <w:name w:val="header"/>
    <w:basedOn w:val="Normal"/>
    <w:link w:val="EncabezadoCar"/>
    <w:uiPriority w:val="99"/>
    <w:unhideWhenUsed/>
    <w:rsid w:val="009B48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B4808"/>
    <w:rPr>
      <w:rFonts w:eastAsiaTheme="minorEastAsia"/>
      <w:lang w:val="en-GB" w:eastAsia="zh-CN"/>
    </w:rPr>
  </w:style>
  <w:style w:type="paragraph" w:customStyle="1" w:styleId="BBAuthorName">
    <w:name w:val="BB_Author_Name"/>
    <w:basedOn w:val="Normal"/>
    <w:next w:val="BCAuthorAddress"/>
    <w:rsid w:val="00DA5FF9"/>
    <w:pPr>
      <w:spacing w:after="240" w:line="480" w:lineRule="auto"/>
      <w:jc w:val="center"/>
    </w:pPr>
    <w:rPr>
      <w:rFonts w:ascii="Times" w:eastAsia="Times New Roman" w:hAnsi="Times" w:cs="Times New Roman"/>
      <w:i/>
      <w:sz w:val="24"/>
      <w:szCs w:val="20"/>
      <w:lang w:val="en-US" w:eastAsia="en-US"/>
    </w:rPr>
  </w:style>
  <w:style w:type="paragraph" w:customStyle="1" w:styleId="BCAuthorAddress">
    <w:name w:val="BC_Author_Address"/>
    <w:basedOn w:val="Normal"/>
    <w:next w:val="BIEmailAddress"/>
    <w:rsid w:val="00DA5FF9"/>
    <w:pPr>
      <w:spacing w:after="240" w:line="480" w:lineRule="auto"/>
      <w:jc w:val="center"/>
    </w:pPr>
    <w:rPr>
      <w:rFonts w:ascii="Times" w:eastAsia="Times New Roman" w:hAnsi="Times" w:cs="Times New Roman"/>
      <w:sz w:val="24"/>
      <w:szCs w:val="20"/>
      <w:lang w:val="en-US" w:eastAsia="en-US"/>
    </w:rPr>
  </w:style>
  <w:style w:type="paragraph" w:customStyle="1" w:styleId="BIEmailAddress">
    <w:name w:val="BI_Email_Address"/>
    <w:basedOn w:val="Normal"/>
    <w:next w:val="Normal"/>
    <w:rsid w:val="00DA5FF9"/>
    <w:pPr>
      <w:spacing w:line="480" w:lineRule="auto"/>
      <w:jc w:val="both"/>
    </w:pPr>
    <w:rPr>
      <w:rFonts w:ascii="Times" w:eastAsia="Times New Roman" w:hAnsi="Times" w:cs="Times New Roman"/>
      <w:sz w:val="24"/>
      <w:szCs w:val="20"/>
      <w:lang w:val="en-US" w:eastAsia="en-US"/>
    </w:rPr>
  </w:style>
  <w:style w:type="paragraph" w:customStyle="1" w:styleId="BATitle">
    <w:name w:val="BA_Title"/>
    <w:basedOn w:val="Normal"/>
    <w:next w:val="BBAuthorName"/>
    <w:rsid w:val="000C15DC"/>
    <w:pPr>
      <w:spacing w:before="720" w:after="360" w:line="480" w:lineRule="auto"/>
      <w:jc w:val="center"/>
    </w:pPr>
    <w:rPr>
      <w:rFonts w:ascii="Times New Roman" w:eastAsia="Times New Roman" w:hAnsi="Times New Roman" w:cs="Times New Roman"/>
      <w:sz w:val="4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e.russell@soton.ac.uk"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laura.calvillolamana@unipd.it" TargetMode="External"/><Relationship Id="rId12" Type="http://schemas.openxmlformats.org/officeDocument/2006/relationships/image" Target="media/image3.png"/><Relationship Id="rId17" Type="http://schemas.openxmlformats.org/officeDocument/2006/relationships/oleObject" Target="embeddings/oleObject1.bin"/><Relationship Id="rId2" Type="http://schemas.microsoft.com/office/2007/relationships/stylesWithEffects" Target="stylesWithEffects.xml"/><Relationship Id="rId16" Type="http://schemas.openxmlformats.org/officeDocument/2006/relationships/image" Target="media/image7.wmf"/><Relationship Id="rId20" Type="http://schemas.openxmlformats.org/officeDocument/2006/relationships/image" Target="media/image10.png"/><Relationship Id="rId29"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436</TotalTime>
  <Pages>12</Pages>
  <Words>2348</Words>
  <Characters>12918</Characters>
  <Application>Microsoft Office Word</Application>
  <DocSecurity>0</DocSecurity>
  <Lines>107</Lines>
  <Paragraphs>30</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Hewlett-Packard</Company>
  <LinksUpToDate>false</LinksUpToDate>
  <CharactersWithSpaces>15236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cp:lastModifiedBy>
  <cp:revision>19</cp:revision>
  <cp:lastPrinted>2017-04-29T10:12:00Z</cp:lastPrinted>
  <dcterms:created xsi:type="dcterms:W3CDTF">2017-04-28T11:22:00Z</dcterms:created>
  <dcterms:modified xsi:type="dcterms:W3CDTF">2017-09-20T13:29:00Z</dcterms:modified>
</cp:coreProperties>
</file>