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38B3" w14:textId="77777777" w:rsidR="00407152" w:rsidRPr="00BB26AC" w:rsidRDefault="00407152" w:rsidP="00BB26AC">
      <w:pPr>
        <w:spacing w:line="480" w:lineRule="auto"/>
        <w:contextualSpacing/>
        <w:jc w:val="both"/>
        <w:rPr>
          <w:rFonts w:asciiTheme="majorHAnsi" w:hAnsiTheme="majorHAnsi" w:cs="Times New Roman"/>
          <w:b/>
          <w:sz w:val="24"/>
          <w:szCs w:val="24"/>
        </w:rPr>
      </w:pPr>
      <w:bookmarkStart w:id="0" w:name="_GoBack"/>
      <w:bookmarkEnd w:id="0"/>
    </w:p>
    <w:p w14:paraId="1C959C05" w14:textId="78235DA6" w:rsidR="00295339" w:rsidRDefault="00F32DB0" w:rsidP="00BB26AC">
      <w:pPr>
        <w:spacing w:after="0" w:line="480" w:lineRule="auto"/>
        <w:contextualSpacing/>
        <w:rPr>
          <w:rFonts w:asciiTheme="majorHAnsi" w:hAnsiTheme="majorHAnsi" w:cs="Times New Roman"/>
          <w:b/>
          <w:sz w:val="24"/>
          <w:szCs w:val="24"/>
        </w:rPr>
      </w:pPr>
      <w:r w:rsidRPr="00BB26AC">
        <w:rPr>
          <w:rFonts w:asciiTheme="majorHAnsi" w:hAnsiTheme="majorHAnsi" w:cs="Times New Roman"/>
          <w:b/>
          <w:sz w:val="24"/>
          <w:szCs w:val="24"/>
        </w:rPr>
        <w:t xml:space="preserve">Neoliberal Disruption and Neoliberalism’s Afterlife in Latin America: What is Left of Post-Neoliberalism? </w:t>
      </w:r>
    </w:p>
    <w:p w14:paraId="7FCCB198" w14:textId="77777777" w:rsidR="00D07B89" w:rsidRPr="00BB26AC" w:rsidRDefault="00D07B89" w:rsidP="00BB26AC">
      <w:pPr>
        <w:spacing w:after="0" w:line="480" w:lineRule="auto"/>
        <w:contextualSpacing/>
        <w:rPr>
          <w:rFonts w:asciiTheme="majorHAnsi" w:hAnsiTheme="majorHAnsi" w:cs="Times New Roman"/>
          <w:b/>
          <w:sz w:val="24"/>
          <w:szCs w:val="24"/>
        </w:rPr>
      </w:pPr>
    </w:p>
    <w:p w14:paraId="6A327FE7" w14:textId="6AC62401" w:rsidR="00AA5F96" w:rsidRPr="00D07B89" w:rsidRDefault="002C416C" w:rsidP="00BB26AC">
      <w:pPr>
        <w:spacing w:after="0" w:line="480" w:lineRule="auto"/>
        <w:contextualSpacing/>
        <w:jc w:val="both"/>
        <w:rPr>
          <w:rFonts w:asciiTheme="majorHAnsi" w:hAnsiTheme="majorHAnsi" w:cs="Times New Roman"/>
          <w:b/>
          <w:sz w:val="24"/>
          <w:szCs w:val="24"/>
        </w:rPr>
      </w:pPr>
      <w:r w:rsidRPr="00BB26AC">
        <w:rPr>
          <w:rFonts w:asciiTheme="majorHAnsi" w:hAnsiTheme="majorHAnsi" w:cs="Times New Roman"/>
          <w:b/>
          <w:sz w:val="24"/>
          <w:szCs w:val="24"/>
        </w:rPr>
        <w:t>Abstract</w:t>
      </w:r>
    </w:p>
    <w:p w14:paraId="2E619ECE" w14:textId="067BC74B" w:rsidR="002C416C" w:rsidRPr="00BB26AC" w:rsidRDefault="002C416C" w:rsidP="00BB26AC">
      <w:pPr>
        <w:spacing w:after="0" w:line="480" w:lineRule="auto"/>
        <w:contextualSpacing/>
        <w:jc w:val="both"/>
        <w:rPr>
          <w:rFonts w:asciiTheme="majorHAnsi" w:hAnsiTheme="majorHAnsi" w:cs="Times New Roman"/>
          <w:sz w:val="24"/>
          <w:szCs w:val="24"/>
        </w:rPr>
      </w:pPr>
      <w:r w:rsidRPr="00BB26AC">
        <w:rPr>
          <w:rFonts w:asciiTheme="majorHAnsi" w:hAnsiTheme="majorHAnsi" w:cs="Times New Roman"/>
          <w:sz w:val="24"/>
          <w:szCs w:val="24"/>
        </w:rPr>
        <w:t>The rejection of neoliberalism in Latin America at the time of the new millennium led to the emergence of a wave of ‘post neoliberal’ governments that sought to renegotiate the relationship</w:t>
      </w:r>
      <w:r w:rsidR="00253C75">
        <w:rPr>
          <w:rFonts w:asciiTheme="majorHAnsi" w:hAnsiTheme="majorHAnsi" w:cs="Times New Roman"/>
          <w:sz w:val="24"/>
          <w:szCs w:val="24"/>
        </w:rPr>
        <w:t xml:space="preserve"> between state and market and</w:t>
      </w:r>
      <w:r w:rsidRPr="00BB26AC">
        <w:rPr>
          <w:rFonts w:asciiTheme="majorHAnsi" w:hAnsiTheme="majorHAnsi" w:cs="Times New Roman"/>
          <w:sz w:val="24"/>
          <w:szCs w:val="24"/>
        </w:rPr>
        <w:t xml:space="preserve"> pioneer new forms of inclusive welfare. Supported by </w:t>
      </w:r>
      <w:r w:rsidR="00701AE9">
        <w:rPr>
          <w:rFonts w:asciiTheme="majorHAnsi" w:hAnsiTheme="majorHAnsi" w:cs="Times New Roman"/>
          <w:sz w:val="24"/>
          <w:szCs w:val="24"/>
        </w:rPr>
        <w:t>income</w:t>
      </w:r>
      <w:r w:rsidRPr="00BB26AC">
        <w:rPr>
          <w:rFonts w:asciiTheme="majorHAnsi" w:hAnsiTheme="majorHAnsi" w:cs="Times New Roman"/>
          <w:sz w:val="24"/>
          <w:szCs w:val="24"/>
        </w:rPr>
        <w:t xml:space="preserve"> from </w:t>
      </w:r>
      <w:r w:rsidR="00F066D2" w:rsidRPr="00BB26AC">
        <w:rPr>
          <w:rFonts w:asciiTheme="majorHAnsi" w:hAnsiTheme="majorHAnsi" w:cs="Times New Roman"/>
          <w:sz w:val="24"/>
          <w:szCs w:val="24"/>
        </w:rPr>
        <w:t xml:space="preserve">an export boom and a commitment to raising taxes, </w:t>
      </w:r>
      <w:r w:rsidRPr="00BB26AC">
        <w:rPr>
          <w:rFonts w:asciiTheme="majorHAnsi" w:hAnsiTheme="majorHAnsi" w:cs="Times New Roman"/>
          <w:sz w:val="24"/>
          <w:szCs w:val="24"/>
        </w:rPr>
        <w:t>these governments attempted to implement a new economic model</w:t>
      </w:r>
      <w:r w:rsidR="00757A82" w:rsidRPr="00BB26AC">
        <w:rPr>
          <w:rFonts w:asciiTheme="majorHAnsi" w:hAnsiTheme="majorHAnsi" w:cs="Times New Roman"/>
          <w:sz w:val="24"/>
          <w:szCs w:val="24"/>
        </w:rPr>
        <w:t xml:space="preserve"> which </w:t>
      </w:r>
      <w:r w:rsidRPr="00BB26AC">
        <w:rPr>
          <w:rFonts w:asciiTheme="majorHAnsi" w:hAnsiTheme="majorHAnsi" w:cs="Times New Roman"/>
          <w:sz w:val="24"/>
          <w:szCs w:val="24"/>
        </w:rPr>
        <w:t>bore some similarities to social democracy, alongside greater emphasis on rec</w:t>
      </w:r>
      <w:r w:rsidR="0061329D" w:rsidRPr="00BB26AC">
        <w:rPr>
          <w:rFonts w:asciiTheme="majorHAnsi" w:hAnsiTheme="majorHAnsi" w:cs="Times New Roman"/>
          <w:sz w:val="24"/>
          <w:szCs w:val="24"/>
        </w:rPr>
        <w:t xml:space="preserve">ognition and identity politics. </w:t>
      </w:r>
      <w:r w:rsidR="00F066D2" w:rsidRPr="00BB26AC">
        <w:rPr>
          <w:rFonts w:asciiTheme="majorHAnsi" w:hAnsiTheme="majorHAnsi" w:cs="Times New Roman"/>
          <w:sz w:val="24"/>
          <w:szCs w:val="24"/>
        </w:rPr>
        <w:t>We ask here what accounts for the diff</w:t>
      </w:r>
      <w:r w:rsidR="00253C75">
        <w:rPr>
          <w:rFonts w:asciiTheme="majorHAnsi" w:hAnsiTheme="majorHAnsi" w:cs="Times New Roman"/>
          <w:sz w:val="24"/>
          <w:szCs w:val="24"/>
        </w:rPr>
        <w:t>iculties of institutionalis</w:t>
      </w:r>
      <w:r w:rsidR="00C44DA6" w:rsidRPr="00BB26AC">
        <w:rPr>
          <w:rFonts w:asciiTheme="majorHAnsi" w:hAnsiTheme="majorHAnsi" w:cs="Times New Roman"/>
          <w:sz w:val="24"/>
          <w:szCs w:val="24"/>
        </w:rPr>
        <w:t>ing L</w:t>
      </w:r>
      <w:r w:rsidR="00F066D2" w:rsidRPr="00BB26AC">
        <w:rPr>
          <w:rFonts w:asciiTheme="majorHAnsi" w:hAnsiTheme="majorHAnsi" w:cs="Times New Roman"/>
          <w:sz w:val="24"/>
          <w:szCs w:val="24"/>
        </w:rPr>
        <w:t xml:space="preserve">eftist governance in Latin America and, in so doing, we draw attention to the embeddedness of </w:t>
      </w:r>
      <w:r w:rsidR="00916C81" w:rsidRPr="00BB26AC">
        <w:rPr>
          <w:rFonts w:asciiTheme="majorHAnsi" w:hAnsiTheme="majorHAnsi" w:cs="Times New Roman"/>
          <w:sz w:val="24"/>
          <w:szCs w:val="24"/>
        </w:rPr>
        <w:t xml:space="preserve">the idea of </w:t>
      </w:r>
      <w:r w:rsidR="00F066D2" w:rsidRPr="00BB26AC">
        <w:rPr>
          <w:rFonts w:asciiTheme="majorHAnsi" w:hAnsiTheme="majorHAnsi" w:cs="Times New Roman"/>
          <w:sz w:val="24"/>
          <w:szCs w:val="24"/>
        </w:rPr>
        <w:t>neoliberal governance, globally and regionally. Whilst the weakne</w:t>
      </w:r>
      <w:r w:rsidR="00916C81" w:rsidRPr="00BB26AC">
        <w:rPr>
          <w:rFonts w:asciiTheme="majorHAnsi" w:hAnsiTheme="majorHAnsi" w:cs="Times New Roman"/>
          <w:sz w:val="24"/>
          <w:szCs w:val="24"/>
        </w:rPr>
        <w:t xml:space="preserve">sses of the Left </w:t>
      </w:r>
      <w:r w:rsidR="00F066D2" w:rsidRPr="00BB26AC">
        <w:rPr>
          <w:rFonts w:asciiTheme="majorHAnsi" w:hAnsiTheme="majorHAnsi" w:cs="Times New Roman"/>
          <w:sz w:val="24"/>
          <w:szCs w:val="24"/>
        </w:rPr>
        <w:t xml:space="preserve">are real, </w:t>
      </w:r>
      <w:r w:rsidR="00701AE9">
        <w:rPr>
          <w:rFonts w:asciiTheme="majorHAnsi" w:hAnsiTheme="majorHAnsi" w:cs="Times New Roman"/>
          <w:sz w:val="24"/>
          <w:szCs w:val="24"/>
        </w:rPr>
        <w:t xml:space="preserve">the return of neoliberalism return, </w:t>
      </w:r>
      <w:r w:rsidR="00F066D2" w:rsidRPr="00BB26AC">
        <w:rPr>
          <w:rFonts w:asciiTheme="majorHAnsi" w:hAnsiTheme="majorHAnsi" w:cs="Times New Roman"/>
          <w:sz w:val="24"/>
          <w:szCs w:val="24"/>
        </w:rPr>
        <w:t>now on t</w:t>
      </w:r>
      <w:r w:rsidR="00701AE9">
        <w:rPr>
          <w:rFonts w:asciiTheme="majorHAnsi" w:hAnsiTheme="majorHAnsi" w:cs="Times New Roman"/>
          <w:sz w:val="24"/>
          <w:szCs w:val="24"/>
        </w:rPr>
        <w:t>he horizon in Latin America, reflects</w:t>
      </w:r>
      <w:r w:rsidR="00916C81" w:rsidRPr="00BB26AC">
        <w:rPr>
          <w:rFonts w:asciiTheme="majorHAnsi" w:hAnsiTheme="majorHAnsi" w:cs="Times New Roman"/>
          <w:sz w:val="24"/>
          <w:szCs w:val="24"/>
        </w:rPr>
        <w:t xml:space="preserve"> </w:t>
      </w:r>
      <w:r w:rsidR="00F066D2" w:rsidRPr="00BB26AC">
        <w:rPr>
          <w:rFonts w:asciiTheme="majorHAnsi" w:hAnsiTheme="majorHAnsi" w:cs="Times New Roman"/>
          <w:sz w:val="24"/>
          <w:szCs w:val="24"/>
        </w:rPr>
        <w:t>the fact it is the global status quo</w:t>
      </w:r>
      <w:r w:rsidR="0084350B" w:rsidRPr="00BB26AC">
        <w:rPr>
          <w:rFonts w:asciiTheme="majorHAnsi" w:hAnsiTheme="majorHAnsi" w:cs="Times New Roman"/>
          <w:sz w:val="24"/>
          <w:szCs w:val="24"/>
        </w:rPr>
        <w:t xml:space="preserve">. </w:t>
      </w:r>
    </w:p>
    <w:p w14:paraId="53509F4A" w14:textId="77777777" w:rsidR="00F066D2" w:rsidRPr="00BB26AC" w:rsidRDefault="00F066D2" w:rsidP="00BB26AC">
      <w:pPr>
        <w:spacing w:after="0" w:line="480" w:lineRule="auto"/>
        <w:contextualSpacing/>
        <w:jc w:val="both"/>
        <w:rPr>
          <w:rFonts w:asciiTheme="majorHAnsi" w:hAnsiTheme="majorHAnsi" w:cs="Times New Roman"/>
          <w:sz w:val="24"/>
          <w:szCs w:val="24"/>
        </w:rPr>
      </w:pPr>
    </w:p>
    <w:p w14:paraId="4E602A15" w14:textId="77777777" w:rsidR="00D07B89" w:rsidRDefault="001D0D0B"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b/>
          <w:sz w:val="24"/>
          <w:szCs w:val="24"/>
        </w:rPr>
        <w:t xml:space="preserve">Key words: </w:t>
      </w:r>
      <w:r w:rsidRPr="00BB26AC">
        <w:rPr>
          <w:rFonts w:asciiTheme="majorHAnsi" w:hAnsiTheme="majorHAnsi" w:cs="Times New Roman"/>
          <w:sz w:val="24"/>
          <w:szCs w:val="24"/>
        </w:rPr>
        <w:t xml:space="preserve">post neoliberal governance; </w:t>
      </w:r>
      <w:r w:rsidR="00051DCD" w:rsidRPr="00BB26AC">
        <w:rPr>
          <w:rFonts w:asciiTheme="majorHAnsi" w:hAnsiTheme="majorHAnsi" w:cs="Times New Roman"/>
          <w:sz w:val="24"/>
          <w:szCs w:val="24"/>
        </w:rPr>
        <w:t>social inclusion; inequalities; neoliberalism; Latin America</w:t>
      </w:r>
    </w:p>
    <w:p w14:paraId="2D4E75A6" w14:textId="77777777" w:rsidR="00D07B89" w:rsidRDefault="00D07B89" w:rsidP="00BB26AC">
      <w:pPr>
        <w:spacing w:after="0" w:line="480" w:lineRule="auto"/>
        <w:contextualSpacing/>
        <w:rPr>
          <w:rFonts w:asciiTheme="majorHAnsi" w:hAnsiTheme="majorHAnsi" w:cs="Times New Roman"/>
          <w:sz w:val="24"/>
          <w:szCs w:val="24"/>
        </w:rPr>
      </w:pPr>
    </w:p>
    <w:p w14:paraId="56FBBC6A" w14:textId="0FCB5A92" w:rsidR="008D45A2" w:rsidRPr="00BB26AC" w:rsidRDefault="00EC3CF0" w:rsidP="00BB26AC">
      <w:pPr>
        <w:spacing w:after="0" w:line="480" w:lineRule="auto"/>
        <w:contextualSpacing/>
        <w:rPr>
          <w:rFonts w:asciiTheme="majorHAnsi" w:hAnsiTheme="majorHAnsi" w:cs="Times New Roman"/>
          <w:b/>
          <w:sz w:val="24"/>
          <w:szCs w:val="24"/>
        </w:rPr>
      </w:pPr>
      <w:r>
        <w:rPr>
          <w:rFonts w:asciiTheme="majorHAnsi" w:hAnsiTheme="majorHAnsi" w:cs="Times New Roman"/>
          <w:sz w:val="24"/>
          <w:szCs w:val="24"/>
        </w:rPr>
        <w:t>7898</w:t>
      </w:r>
      <w:r w:rsidR="002705C1">
        <w:rPr>
          <w:rFonts w:asciiTheme="majorHAnsi" w:hAnsiTheme="majorHAnsi" w:cs="Times New Roman"/>
          <w:sz w:val="24"/>
          <w:szCs w:val="24"/>
        </w:rPr>
        <w:t xml:space="preserve"> words</w:t>
      </w:r>
      <w:r w:rsidR="00051DCD" w:rsidRPr="00BB26AC">
        <w:rPr>
          <w:rFonts w:asciiTheme="majorHAnsi" w:hAnsiTheme="majorHAnsi" w:cs="Times New Roman"/>
          <w:sz w:val="24"/>
          <w:szCs w:val="24"/>
        </w:rPr>
        <w:t xml:space="preserve"> </w:t>
      </w:r>
      <w:r w:rsidR="008D45A2" w:rsidRPr="00BB26AC">
        <w:rPr>
          <w:rFonts w:asciiTheme="majorHAnsi" w:hAnsiTheme="majorHAnsi" w:cs="Times New Roman"/>
          <w:b/>
          <w:sz w:val="24"/>
          <w:szCs w:val="24"/>
        </w:rPr>
        <w:br w:type="page"/>
      </w:r>
    </w:p>
    <w:p w14:paraId="127802E1" w14:textId="77777777" w:rsidR="002C416C" w:rsidRPr="00BB26AC" w:rsidRDefault="002C416C" w:rsidP="00BB26AC">
      <w:pPr>
        <w:spacing w:after="0" w:line="480" w:lineRule="auto"/>
        <w:contextualSpacing/>
        <w:jc w:val="both"/>
        <w:rPr>
          <w:rFonts w:asciiTheme="majorHAnsi" w:hAnsiTheme="majorHAnsi" w:cs="Times New Roman"/>
          <w:b/>
          <w:sz w:val="24"/>
          <w:szCs w:val="24"/>
        </w:rPr>
      </w:pPr>
    </w:p>
    <w:p w14:paraId="21133972" w14:textId="77777777" w:rsidR="002C416C" w:rsidRPr="00BB26AC" w:rsidRDefault="002C416C" w:rsidP="00BB26AC">
      <w:pPr>
        <w:spacing w:after="0" w:line="480" w:lineRule="auto"/>
        <w:contextualSpacing/>
        <w:jc w:val="both"/>
        <w:rPr>
          <w:rFonts w:asciiTheme="majorHAnsi" w:hAnsiTheme="majorHAnsi" w:cs="Times New Roman"/>
          <w:b/>
          <w:sz w:val="24"/>
          <w:szCs w:val="24"/>
        </w:rPr>
      </w:pPr>
    </w:p>
    <w:p w14:paraId="2E8E0D04" w14:textId="07D1F7DB" w:rsidR="00136BF9" w:rsidRPr="00BB26AC" w:rsidRDefault="00CA100C" w:rsidP="00BB26AC">
      <w:pPr>
        <w:spacing w:after="0" w:line="480" w:lineRule="auto"/>
        <w:contextualSpacing/>
        <w:jc w:val="both"/>
        <w:rPr>
          <w:rFonts w:asciiTheme="majorHAnsi" w:hAnsiTheme="majorHAnsi" w:cs="Times New Roman"/>
          <w:sz w:val="24"/>
          <w:szCs w:val="24"/>
        </w:rPr>
      </w:pPr>
      <w:r w:rsidRPr="00BB26AC">
        <w:rPr>
          <w:rFonts w:asciiTheme="majorHAnsi" w:hAnsiTheme="majorHAnsi" w:cs="Times New Roman"/>
          <w:sz w:val="24"/>
          <w:szCs w:val="24"/>
        </w:rPr>
        <w:t>We live in an era of global neoliberalism</w:t>
      </w:r>
      <w:r w:rsidR="004B3B7A" w:rsidRPr="00BB26AC">
        <w:rPr>
          <w:rFonts w:asciiTheme="majorHAnsi" w:hAnsiTheme="majorHAnsi" w:cs="Times New Roman"/>
          <w:sz w:val="24"/>
          <w:szCs w:val="24"/>
        </w:rPr>
        <w:t xml:space="preserve">, </w:t>
      </w:r>
      <w:r w:rsidR="00757A82" w:rsidRPr="00BB26AC">
        <w:rPr>
          <w:rFonts w:asciiTheme="majorHAnsi" w:hAnsiTheme="majorHAnsi" w:cs="Times New Roman"/>
          <w:sz w:val="24"/>
          <w:szCs w:val="24"/>
        </w:rPr>
        <w:t>or</w:t>
      </w:r>
      <w:r w:rsidR="004B3B7A" w:rsidRPr="00BB26AC">
        <w:rPr>
          <w:rFonts w:asciiTheme="majorHAnsi" w:hAnsiTheme="majorHAnsi" w:cs="Times New Roman"/>
          <w:sz w:val="24"/>
          <w:szCs w:val="24"/>
        </w:rPr>
        <w:t xml:space="preserve"> </w:t>
      </w:r>
      <w:r w:rsidR="00757A82" w:rsidRPr="00BB26AC">
        <w:rPr>
          <w:rFonts w:asciiTheme="majorHAnsi" w:hAnsiTheme="majorHAnsi" w:cs="Times New Roman"/>
          <w:sz w:val="24"/>
          <w:szCs w:val="24"/>
        </w:rPr>
        <w:t>global governance based on</w:t>
      </w:r>
      <w:r w:rsidR="004B3B7A" w:rsidRPr="00BB26AC">
        <w:rPr>
          <w:rFonts w:asciiTheme="majorHAnsi" w:hAnsiTheme="majorHAnsi" w:cs="Times New Roman"/>
          <w:sz w:val="24"/>
          <w:szCs w:val="24"/>
        </w:rPr>
        <w:t xml:space="preserve"> ‘</w:t>
      </w:r>
      <w:r w:rsidR="004B3B7A" w:rsidRPr="00BB26AC">
        <w:rPr>
          <w:rFonts w:asciiTheme="majorHAnsi" w:eastAsia="Times New Roman" w:hAnsiTheme="majorHAnsi" w:cs="Times New Roman"/>
          <w:sz w:val="24"/>
          <w:szCs w:val="24"/>
        </w:rPr>
        <w:t>a theory of political economic practices which proposes that human well-being can best be advanced by the maximi</w:t>
      </w:r>
      <w:r w:rsidR="00BB26AC">
        <w:rPr>
          <w:rFonts w:asciiTheme="majorHAnsi" w:eastAsia="Times New Roman" w:hAnsiTheme="majorHAnsi" w:cs="Times New Roman"/>
          <w:sz w:val="24"/>
          <w:szCs w:val="24"/>
        </w:rPr>
        <w:t>s</w:t>
      </w:r>
      <w:r w:rsidR="004B3B7A" w:rsidRPr="00BB26AC">
        <w:rPr>
          <w:rFonts w:asciiTheme="majorHAnsi" w:eastAsia="Times New Roman" w:hAnsiTheme="majorHAnsi" w:cs="Times New Roman"/>
          <w:sz w:val="24"/>
          <w:szCs w:val="24"/>
        </w:rPr>
        <w:t>ation of entrepreneurial freedoms within an institutional framework characteri</w:t>
      </w:r>
      <w:r w:rsidR="00BB26AC">
        <w:rPr>
          <w:rFonts w:asciiTheme="majorHAnsi" w:eastAsia="Times New Roman" w:hAnsiTheme="majorHAnsi" w:cs="Times New Roman"/>
          <w:sz w:val="24"/>
          <w:szCs w:val="24"/>
        </w:rPr>
        <w:t>s</w:t>
      </w:r>
      <w:r w:rsidR="004B3B7A" w:rsidRPr="00BB26AC">
        <w:rPr>
          <w:rFonts w:asciiTheme="majorHAnsi" w:eastAsia="Times New Roman" w:hAnsiTheme="majorHAnsi" w:cs="Times New Roman"/>
          <w:sz w:val="24"/>
          <w:szCs w:val="24"/>
        </w:rPr>
        <w:t>ed by private property rights, individual liberty, free markets and free trade’ (Harvey</w:t>
      </w:r>
      <w:r w:rsidR="008B2B40" w:rsidRPr="00BB26AC">
        <w:rPr>
          <w:rFonts w:asciiTheme="majorHAnsi" w:eastAsia="Times New Roman" w:hAnsiTheme="majorHAnsi" w:cs="Times New Roman"/>
          <w:sz w:val="24"/>
          <w:szCs w:val="24"/>
        </w:rPr>
        <w:t>,</w:t>
      </w:r>
      <w:r w:rsidR="004B3B7A" w:rsidRPr="00BB26AC">
        <w:rPr>
          <w:rFonts w:asciiTheme="majorHAnsi" w:eastAsia="Times New Roman" w:hAnsiTheme="majorHAnsi" w:cs="Times New Roman"/>
          <w:sz w:val="24"/>
          <w:szCs w:val="24"/>
        </w:rPr>
        <w:t xml:space="preserve"> 2006</w:t>
      </w:r>
      <w:r w:rsidR="00B018F1" w:rsidRPr="00BB26AC">
        <w:rPr>
          <w:rFonts w:asciiTheme="majorHAnsi" w:eastAsia="Times New Roman" w:hAnsiTheme="majorHAnsi" w:cs="Times New Roman"/>
          <w:sz w:val="24"/>
          <w:szCs w:val="24"/>
        </w:rPr>
        <w:t>:</w:t>
      </w:r>
      <w:r w:rsidR="004B3B7A" w:rsidRPr="00BB26AC">
        <w:rPr>
          <w:rFonts w:asciiTheme="majorHAnsi" w:eastAsia="Times New Roman" w:hAnsiTheme="majorHAnsi" w:cs="Times New Roman"/>
          <w:sz w:val="24"/>
          <w:szCs w:val="24"/>
        </w:rPr>
        <w:t xml:space="preserve"> 145)</w:t>
      </w:r>
      <w:r w:rsidR="00757A82" w:rsidRPr="00BB26AC">
        <w:rPr>
          <w:rFonts w:asciiTheme="majorHAnsi" w:eastAsia="Times New Roman" w:hAnsiTheme="majorHAnsi" w:cs="Times New Roman"/>
          <w:sz w:val="24"/>
          <w:szCs w:val="24"/>
        </w:rPr>
        <w:t>. Neoliberalism, in short,</w:t>
      </w:r>
      <w:r w:rsidR="00C77203" w:rsidRPr="00BB26AC">
        <w:rPr>
          <w:rFonts w:asciiTheme="majorHAnsi" w:eastAsia="Times New Roman" w:hAnsiTheme="majorHAnsi" w:cs="Times New Roman"/>
          <w:sz w:val="24"/>
          <w:szCs w:val="24"/>
        </w:rPr>
        <w:t xml:space="preserve"> has </w:t>
      </w:r>
      <w:r w:rsidR="00BF15A1" w:rsidRPr="00BB26AC">
        <w:rPr>
          <w:rFonts w:asciiTheme="majorHAnsi" w:hAnsiTheme="majorHAnsi" w:cs="Times New Roman"/>
          <w:sz w:val="24"/>
          <w:szCs w:val="24"/>
        </w:rPr>
        <w:t>become ‘the most successful idea in world history’ (Anderson, 2000)</w:t>
      </w:r>
      <w:r w:rsidR="00444B82" w:rsidRPr="00BB26AC">
        <w:rPr>
          <w:rFonts w:asciiTheme="majorHAnsi" w:eastAsia="Times New Roman" w:hAnsiTheme="majorHAnsi" w:cs="Times New Roman"/>
          <w:sz w:val="24"/>
          <w:szCs w:val="24"/>
        </w:rPr>
        <w:t xml:space="preserve">. But practices of neoliberalism </w:t>
      </w:r>
      <w:r w:rsidR="00DB0815" w:rsidRPr="00BB26AC">
        <w:rPr>
          <w:rFonts w:asciiTheme="majorHAnsi" w:eastAsia="Times New Roman" w:hAnsiTheme="majorHAnsi" w:cs="Times New Roman"/>
          <w:sz w:val="24"/>
          <w:szCs w:val="24"/>
        </w:rPr>
        <w:t>have not been</w:t>
      </w:r>
      <w:r w:rsidR="007E7CD0" w:rsidRPr="00BB26AC">
        <w:rPr>
          <w:rFonts w:asciiTheme="majorHAnsi" w:hAnsiTheme="majorHAnsi" w:cs="Times New Roman"/>
          <w:sz w:val="24"/>
          <w:szCs w:val="24"/>
        </w:rPr>
        <w:t xml:space="preserve"> taken ‘off the shelf’ and implemented wholesale</w:t>
      </w:r>
      <w:r w:rsidR="00B44968" w:rsidRPr="00BB26AC">
        <w:rPr>
          <w:rFonts w:asciiTheme="majorHAnsi" w:hAnsiTheme="majorHAnsi" w:cs="Times New Roman"/>
          <w:sz w:val="24"/>
          <w:szCs w:val="24"/>
        </w:rPr>
        <w:t xml:space="preserve"> everywhere</w:t>
      </w:r>
      <w:r w:rsidR="00571DAD" w:rsidRPr="00BB26AC">
        <w:rPr>
          <w:rFonts w:asciiTheme="majorHAnsi" w:hAnsiTheme="majorHAnsi" w:cs="Times New Roman"/>
          <w:sz w:val="24"/>
          <w:szCs w:val="24"/>
        </w:rPr>
        <w:t xml:space="preserve"> (Blyth, 1997). </w:t>
      </w:r>
      <w:r w:rsidR="00444B82" w:rsidRPr="00BB26AC">
        <w:rPr>
          <w:rFonts w:asciiTheme="majorHAnsi" w:hAnsiTheme="majorHAnsi" w:cs="Times New Roman"/>
          <w:sz w:val="24"/>
          <w:szCs w:val="24"/>
        </w:rPr>
        <w:t>Instead</w:t>
      </w:r>
      <w:r w:rsidR="00E060B2" w:rsidRPr="00BB26AC">
        <w:rPr>
          <w:rFonts w:asciiTheme="majorHAnsi" w:hAnsiTheme="majorHAnsi" w:cs="Times New Roman"/>
          <w:sz w:val="24"/>
          <w:szCs w:val="24"/>
        </w:rPr>
        <w:t xml:space="preserve">, </w:t>
      </w:r>
      <w:r w:rsidR="004E230B" w:rsidRPr="00BB26AC">
        <w:rPr>
          <w:rFonts w:asciiTheme="majorHAnsi" w:hAnsiTheme="majorHAnsi" w:cs="Times New Roman"/>
          <w:sz w:val="24"/>
          <w:szCs w:val="24"/>
        </w:rPr>
        <w:t xml:space="preserve">local social, political and cultural practices, national institutions and social and labour movements </w:t>
      </w:r>
      <w:r w:rsidR="00E060B2" w:rsidRPr="00BB26AC">
        <w:rPr>
          <w:rFonts w:asciiTheme="majorHAnsi" w:hAnsiTheme="majorHAnsi" w:cs="Times New Roman"/>
          <w:sz w:val="24"/>
          <w:szCs w:val="24"/>
        </w:rPr>
        <w:t>n</w:t>
      </w:r>
      <w:r w:rsidR="00571DAD" w:rsidRPr="00BB26AC">
        <w:rPr>
          <w:rFonts w:asciiTheme="majorHAnsi" w:hAnsiTheme="majorHAnsi" w:cs="Times New Roman"/>
          <w:sz w:val="24"/>
          <w:szCs w:val="24"/>
        </w:rPr>
        <w:t xml:space="preserve">eoliberal </w:t>
      </w:r>
      <w:r w:rsidR="007E7CD0" w:rsidRPr="00BB26AC">
        <w:rPr>
          <w:rFonts w:asciiTheme="majorHAnsi" w:hAnsiTheme="majorHAnsi" w:cs="Times New Roman"/>
          <w:sz w:val="24"/>
          <w:szCs w:val="24"/>
        </w:rPr>
        <w:t xml:space="preserve">policies </w:t>
      </w:r>
      <w:r w:rsidR="00571DAD" w:rsidRPr="00BB26AC">
        <w:rPr>
          <w:rFonts w:asciiTheme="majorHAnsi" w:hAnsiTheme="majorHAnsi" w:cs="Times New Roman"/>
          <w:sz w:val="24"/>
          <w:szCs w:val="24"/>
        </w:rPr>
        <w:t xml:space="preserve">have </w:t>
      </w:r>
      <w:r w:rsidR="003673B3" w:rsidRPr="00BB26AC">
        <w:rPr>
          <w:rFonts w:asciiTheme="majorHAnsi" w:hAnsiTheme="majorHAnsi" w:cs="Times New Roman"/>
          <w:sz w:val="24"/>
          <w:szCs w:val="24"/>
        </w:rPr>
        <w:t>given</w:t>
      </w:r>
      <w:r w:rsidR="00E060B2" w:rsidRPr="00BB26AC">
        <w:rPr>
          <w:rFonts w:asciiTheme="majorHAnsi" w:hAnsiTheme="majorHAnsi" w:cs="Times New Roman"/>
          <w:sz w:val="24"/>
          <w:szCs w:val="24"/>
        </w:rPr>
        <w:t xml:space="preserve"> rise</w:t>
      </w:r>
      <w:r w:rsidR="00571DAD" w:rsidRPr="00BB26AC">
        <w:rPr>
          <w:rFonts w:asciiTheme="majorHAnsi" w:hAnsiTheme="majorHAnsi" w:cs="Times New Roman"/>
          <w:sz w:val="24"/>
          <w:szCs w:val="24"/>
        </w:rPr>
        <w:t xml:space="preserve"> to geographically distinct neoliberal</w:t>
      </w:r>
      <w:r w:rsidR="00444B82" w:rsidRPr="00BB26AC">
        <w:rPr>
          <w:rFonts w:asciiTheme="majorHAnsi" w:hAnsiTheme="majorHAnsi" w:cs="Times New Roman"/>
          <w:sz w:val="24"/>
          <w:szCs w:val="24"/>
        </w:rPr>
        <w:t>isms</w:t>
      </w:r>
      <w:r w:rsidR="000238DE" w:rsidRPr="00BB26AC">
        <w:rPr>
          <w:rFonts w:asciiTheme="majorHAnsi" w:hAnsiTheme="majorHAnsi" w:cs="Times New Roman"/>
          <w:sz w:val="24"/>
          <w:szCs w:val="24"/>
        </w:rPr>
        <w:t xml:space="preserve"> (see introduction to this special issue).</w:t>
      </w:r>
      <w:r w:rsidR="007E7CD0" w:rsidRPr="00BB26AC">
        <w:rPr>
          <w:rFonts w:asciiTheme="majorHAnsi" w:hAnsiTheme="majorHAnsi" w:cs="Times New Roman"/>
          <w:sz w:val="24"/>
          <w:szCs w:val="24"/>
        </w:rPr>
        <w:t xml:space="preserve"> </w:t>
      </w:r>
      <w:r w:rsidR="00881F08" w:rsidRPr="00BB26AC">
        <w:rPr>
          <w:rFonts w:asciiTheme="majorHAnsi" w:hAnsiTheme="majorHAnsi" w:cs="Times New Roman"/>
          <w:sz w:val="24"/>
          <w:szCs w:val="24"/>
        </w:rPr>
        <w:t xml:space="preserve">In Latin America, </w:t>
      </w:r>
      <w:r w:rsidR="00030563" w:rsidRPr="00BB26AC">
        <w:rPr>
          <w:rFonts w:asciiTheme="majorHAnsi" w:hAnsiTheme="majorHAnsi" w:cs="Times New Roman"/>
          <w:sz w:val="24"/>
          <w:szCs w:val="24"/>
        </w:rPr>
        <w:t xml:space="preserve">the various national practices of </w:t>
      </w:r>
      <w:r w:rsidR="00444B82" w:rsidRPr="00BB26AC">
        <w:rPr>
          <w:rFonts w:asciiTheme="majorHAnsi" w:hAnsiTheme="majorHAnsi" w:cs="Times New Roman"/>
          <w:sz w:val="24"/>
          <w:szCs w:val="24"/>
        </w:rPr>
        <w:t xml:space="preserve">neoliberalism </w:t>
      </w:r>
      <w:r w:rsidR="00030563" w:rsidRPr="00BB26AC">
        <w:rPr>
          <w:rFonts w:asciiTheme="majorHAnsi" w:hAnsiTheme="majorHAnsi" w:cs="Times New Roman"/>
          <w:sz w:val="24"/>
          <w:szCs w:val="24"/>
        </w:rPr>
        <w:t xml:space="preserve">have been shaped </w:t>
      </w:r>
      <w:r w:rsidR="00B91743" w:rsidRPr="00BB26AC">
        <w:rPr>
          <w:rFonts w:asciiTheme="majorHAnsi" w:hAnsiTheme="majorHAnsi" w:cs="Times New Roman"/>
          <w:sz w:val="24"/>
          <w:szCs w:val="24"/>
        </w:rPr>
        <w:t xml:space="preserve">by </w:t>
      </w:r>
      <w:r w:rsidR="00463A31">
        <w:rPr>
          <w:rFonts w:asciiTheme="majorHAnsi" w:hAnsiTheme="majorHAnsi" w:cs="Times New Roman"/>
          <w:sz w:val="24"/>
          <w:szCs w:val="24"/>
        </w:rPr>
        <w:t>market reforms</w:t>
      </w:r>
      <w:r w:rsidR="00136BF9" w:rsidRPr="00BB26AC">
        <w:rPr>
          <w:rFonts w:asciiTheme="majorHAnsi" w:hAnsiTheme="majorHAnsi" w:cs="Times New Roman"/>
          <w:sz w:val="24"/>
          <w:szCs w:val="24"/>
        </w:rPr>
        <w:t xml:space="preserve"> leveraged externally by the financial and technical support of Washington</w:t>
      </w:r>
      <w:r w:rsidR="00BD392A" w:rsidRPr="00BB26AC">
        <w:rPr>
          <w:rFonts w:asciiTheme="majorHAnsi" w:hAnsiTheme="majorHAnsi" w:cs="Times New Roman"/>
          <w:sz w:val="24"/>
          <w:szCs w:val="24"/>
        </w:rPr>
        <w:t>-</w:t>
      </w:r>
      <w:r w:rsidR="00136BF9" w:rsidRPr="00BB26AC">
        <w:rPr>
          <w:rFonts w:asciiTheme="majorHAnsi" w:hAnsiTheme="majorHAnsi" w:cs="Times New Roman"/>
          <w:sz w:val="24"/>
          <w:szCs w:val="24"/>
        </w:rPr>
        <w:t xml:space="preserve">based financial institutions, </w:t>
      </w:r>
      <w:r w:rsidR="00463A31">
        <w:rPr>
          <w:rFonts w:asciiTheme="majorHAnsi" w:hAnsiTheme="majorHAnsi" w:cs="Times New Roman"/>
          <w:sz w:val="24"/>
          <w:szCs w:val="24"/>
        </w:rPr>
        <w:t>and</w:t>
      </w:r>
      <w:r w:rsidR="00BD392A" w:rsidRPr="00BB26AC">
        <w:rPr>
          <w:rFonts w:asciiTheme="majorHAnsi" w:hAnsiTheme="majorHAnsi" w:cs="Times New Roman"/>
          <w:sz w:val="24"/>
          <w:szCs w:val="24"/>
        </w:rPr>
        <w:t xml:space="preserve"> </w:t>
      </w:r>
      <w:r w:rsidR="00463A31">
        <w:rPr>
          <w:rFonts w:asciiTheme="majorHAnsi" w:hAnsiTheme="majorHAnsi" w:cs="Times New Roman"/>
          <w:sz w:val="24"/>
          <w:szCs w:val="24"/>
        </w:rPr>
        <w:t>patterned</w:t>
      </w:r>
      <w:r w:rsidR="00136BF9" w:rsidRPr="00BB26AC">
        <w:rPr>
          <w:rFonts w:asciiTheme="majorHAnsi" w:hAnsiTheme="majorHAnsi" w:cs="Times New Roman"/>
          <w:sz w:val="24"/>
          <w:szCs w:val="24"/>
        </w:rPr>
        <w:t xml:space="preserve"> by </w:t>
      </w:r>
      <w:r w:rsidR="00A13289" w:rsidRPr="00BB26AC">
        <w:rPr>
          <w:rFonts w:asciiTheme="majorHAnsi" w:hAnsiTheme="majorHAnsi" w:cs="Times New Roman"/>
          <w:sz w:val="24"/>
          <w:szCs w:val="24"/>
        </w:rPr>
        <w:t xml:space="preserve">the power of </w:t>
      </w:r>
      <w:r w:rsidR="00136BF9" w:rsidRPr="00BB26AC">
        <w:rPr>
          <w:rFonts w:asciiTheme="majorHAnsi" w:hAnsiTheme="majorHAnsi" w:cs="Times New Roman"/>
          <w:sz w:val="24"/>
          <w:szCs w:val="24"/>
        </w:rPr>
        <w:t>local political and economic elites</w:t>
      </w:r>
      <w:r w:rsidR="00BD392A" w:rsidRPr="00BB26AC">
        <w:rPr>
          <w:rFonts w:asciiTheme="majorHAnsi" w:hAnsiTheme="majorHAnsi" w:cs="Times New Roman"/>
          <w:sz w:val="24"/>
          <w:szCs w:val="24"/>
        </w:rPr>
        <w:t>,</w:t>
      </w:r>
      <w:r w:rsidR="00136BF9" w:rsidRPr="00BB26AC">
        <w:rPr>
          <w:rFonts w:asciiTheme="majorHAnsi" w:hAnsiTheme="majorHAnsi" w:cs="Times New Roman"/>
          <w:sz w:val="24"/>
          <w:szCs w:val="24"/>
        </w:rPr>
        <w:t xml:space="preserve"> in the context of authoritari</w:t>
      </w:r>
      <w:r w:rsidR="00463A31">
        <w:rPr>
          <w:rFonts w:asciiTheme="majorHAnsi" w:hAnsiTheme="majorHAnsi" w:cs="Times New Roman"/>
          <w:sz w:val="24"/>
          <w:szCs w:val="24"/>
        </w:rPr>
        <w:t>an and weakly democratic states and, at</w:t>
      </w:r>
      <w:r w:rsidR="00BD392A" w:rsidRPr="00BB26AC">
        <w:rPr>
          <w:rFonts w:asciiTheme="majorHAnsi" w:hAnsiTheme="majorHAnsi" w:cs="Times New Roman"/>
          <w:sz w:val="24"/>
          <w:szCs w:val="24"/>
        </w:rPr>
        <w:t xml:space="preserve"> the same time, </w:t>
      </w:r>
      <w:r w:rsidR="00463A31">
        <w:rPr>
          <w:rFonts w:asciiTheme="majorHAnsi" w:hAnsiTheme="majorHAnsi" w:cs="Times New Roman"/>
          <w:sz w:val="24"/>
          <w:szCs w:val="24"/>
        </w:rPr>
        <w:t xml:space="preserve">by </w:t>
      </w:r>
      <w:r w:rsidR="00C44DA6" w:rsidRPr="00BB26AC">
        <w:rPr>
          <w:rFonts w:asciiTheme="majorHAnsi" w:hAnsiTheme="majorHAnsi" w:cs="Times New Roman"/>
          <w:sz w:val="24"/>
          <w:szCs w:val="24"/>
        </w:rPr>
        <w:t>social mobilis</w:t>
      </w:r>
      <w:r w:rsidR="00136BF9" w:rsidRPr="00BB26AC">
        <w:rPr>
          <w:rFonts w:asciiTheme="majorHAnsi" w:hAnsiTheme="majorHAnsi" w:cs="Times New Roman"/>
          <w:sz w:val="24"/>
          <w:szCs w:val="24"/>
        </w:rPr>
        <w:t xml:space="preserve">ation </w:t>
      </w:r>
      <w:r w:rsidR="00BD392A" w:rsidRPr="00BB26AC">
        <w:rPr>
          <w:rFonts w:asciiTheme="majorHAnsi" w:hAnsiTheme="majorHAnsi" w:cs="Times New Roman"/>
          <w:sz w:val="24"/>
          <w:szCs w:val="24"/>
        </w:rPr>
        <w:t>and resistance</w:t>
      </w:r>
      <w:r w:rsidR="00CD16E9" w:rsidRPr="00BB26AC">
        <w:rPr>
          <w:rFonts w:asciiTheme="majorHAnsi" w:hAnsiTheme="majorHAnsi" w:cs="Times New Roman"/>
          <w:sz w:val="24"/>
          <w:szCs w:val="24"/>
        </w:rPr>
        <w:t>.</w:t>
      </w:r>
    </w:p>
    <w:p w14:paraId="2F4C18A8" w14:textId="55FE43C2" w:rsidR="008D332B" w:rsidRPr="00BB26AC" w:rsidRDefault="007E7CD0" w:rsidP="00BB26AC">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Latin America</w:t>
      </w:r>
      <w:r w:rsidR="001F33F6" w:rsidRPr="00BB26AC">
        <w:rPr>
          <w:rFonts w:asciiTheme="majorHAnsi" w:hAnsiTheme="majorHAnsi" w:cs="Times New Roman"/>
          <w:sz w:val="24"/>
          <w:szCs w:val="24"/>
        </w:rPr>
        <w:t xml:space="preserve"> </w:t>
      </w:r>
      <w:r w:rsidR="005F55F3" w:rsidRPr="00BB26AC">
        <w:rPr>
          <w:rFonts w:asciiTheme="majorHAnsi" w:hAnsiTheme="majorHAnsi" w:cs="Times New Roman"/>
          <w:sz w:val="24"/>
          <w:szCs w:val="24"/>
        </w:rPr>
        <w:t xml:space="preserve">first became </w:t>
      </w:r>
      <w:r w:rsidRPr="00BB26AC">
        <w:rPr>
          <w:rFonts w:asciiTheme="majorHAnsi" w:hAnsiTheme="majorHAnsi" w:cs="Times New Roman"/>
          <w:sz w:val="24"/>
          <w:szCs w:val="24"/>
        </w:rPr>
        <w:t xml:space="preserve">a laboratory for neoliberalism </w:t>
      </w:r>
      <w:r w:rsidR="00DC5F93" w:rsidRPr="00BB26AC">
        <w:rPr>
          <w:rFonts w:asciiTheme="majorHAnsi" w:hAnsiTheme="majorHAnsi" w:cs="Times New Roman"/>
          <w:sz w:val="24"/>
          <w:szCs w:val="24"/>
        </w:rPr>
        <w:t xml:space="preserve">in Chile under Pinochet in the 1970s </w:t>
      </w:r>
      <w:r w:rsidR="001F33F6" w:rsidRPr="00BB26AC">
        <w:rPr>
          <w:rFonts w:asciiTheme="majorHAnsi" w:hAnsiTheme="majorHAnsi" w:cs="Times New Roman"/>
          <w:sz w:val="24"/>
          <w:szCs w:val="24"/>
        </w:rPr>
        <w:t xml:space="preserve">when </w:t>
      </w:r>
      <w:r w:rsidR="002A7EFF" w:rsidRPr="00BB26AC">
        <w:rPr>
          <w:rFonts w:asciiTheme="majorHAnsi" w:hAnsiTheme="majorHAnsi" w:cs="Times New Roman"/>
          <w:sz w:val="24"/>
          <w:szCs w:val="24"/>
        </w:rPr>
        <w:t xml:space="preserve">Europe was </w:t>
      </w:r>
      <w:r w:rsidR="005305F9" w:rsidRPr="00BB26AC">
        <w:rPr>
          <w:rFonts w:asciiTheme="majorHAnsi" w:hAnsiTheme="majorHAnsi" w:cs="Times New Roman"/>
          <w:sz w:val="24"/>
          <w:szCs w:val="24"/>
        </w:rPr>
        <w:t xml:space="preserve">still </w:t>
      </w:r>
      <w:r w:rsidR="002A7EFF" w:rsidRPr="00BB26AC">
        <w:rPr>
          <w:rFonts w:asciiTheme="majorHAnsi" w:hAnsiTheme="majorHAnsi" w:cs="Times New Roman"/>
          <w:sz w:val="24"/>
          <w:szCs w:val="24"/>
        </w:rPr>
        <w:t>living through the crisis of social democracy</w:t>
      </w:r>
      <w:r w:rsidR="00DC5F93" w:rsidRPr="00BB26AC">
        <w:rPr>
          <w:rFonts w:asciiTheme="majorHAnsi" w:hAnsiTheme="majorHAnsi" w:cs="Times New Roman"/>
          <w:sz w:val="24"/>
          <w:szCs w:val="24"/>
        </w:rPr>
        <w:t>. It spread quickly</w:t>
      </w:r>
      <w:r w:rsidR="00A60A19" w:rsidRPr="00BB26AC">
        <w:rPr>
          <w:rFonts w:asciiTheme="majorHAnsi" w:hAnsiTheme="majorHAnsi" w:cs="Times New Roman"/>
          <w:sz w:val="24"/>
          <w:szCs w:val="24"/>
        </w:rPr>
        <w:t xml:space="preserve"> </w:t>
      </w:r>
      <w:r w:rsidR="005305F9" w:rsidRPr="00BB26AC">
        <w:rPr>
          <w:rFonts w:asciiTheme="majorHAnsi" w:hAnsiTheme="majorHAnsi" w:cs="Times New Roman"/>
          <w:sz w:val="24"/>
          <w:szCs w:val="24"/>
        </w:rPr>
        <w:t xml:space="preserve">across the region, aided </w:t>
      </w:r>
      <w:r w:rsidR="00CC1D83" w:rsidRPr="00BB26AC">
        <w:rPr>
          <w:rFonts w:asciiTheme="majorHAnsi" w:hAnsiTheme="majorHAnsi" w:cs="Times New Roman"/>
          <w:sz w:val="24"/>
          <w:szCs w:val="24"/>
        </w:rPr>
        <w:t xml:space="preserve">in some cases by authoritarian terror but, more usually, by </w:t>
      </w:r>
      <w:r w:rsidR="003B1994" w:rsidRPr="00BB26AC">
        <w:rPr>
          <w:rFonts w:asciiTheme="majorHAnsi" w:hAnsiTheme="majorHAnsi" w:cs="Times New Roman"/>
          <w:sz w:val="24"/>
          <w:szCs w:val="24"/>
        </w:rPr>
        <w:t>newly</w:t>
      </w:r>
      <w:r w:rsidR="00CC1D83" w:rsidRPr="00BB26AC">
        <w:rPr>
          <w:rFonts w:asciiTheme="majorHAnsi" w:hAnsiTheme="majorHAnsi" w:cs="Times New Roman"/>
          <w:sz w:val="24"/>
          <w:szCs w:val="24"/>
        </w:rPr>
        <w:t xml:space="preserve"> democratic governments </w:t>
      </w:r>
      <w:r w:rsidR="00A60A19" w:rsidRPr="00BB26AC">
        <w:rPr>
          <w:rFonts w:asciiTheme="majorHAnsi" w:hAnsiTheme="majorHAnsi" w:cs="Times New Roman"/>
          <w:sz w:val="24"/>
          <w:szCs w:val="24"/>
        </w:rPr>
        <w:t xml:space="preserve">in the 1980s and 1990s </w:t>
      </w:r>
      <w:r w:rsidR="00CC1D83" w:rsidRPr="00BB26AC">
        <w:rPr>
          <w:rFonts w:asciiTheme="majorHAnsi" w:hAnsiTheme="majorHAnsi" w:cs="Times New Roman"/>
          <w:sz w:val="24"/>
          <w:szCs w:val="24"/>
        </w:rPr>
        <w:t>that had taken office in the midst of severe economic crisis</w:t>
      </w:r>
      <w:r w:rsidR="00C659C4" w:rsidRPr="00BB26AC">
        <w:rPr>
          <w:rFonts w:asciiTheme="majorHAnsi" w:hAnsiTheme="majorHAnsi" w:cs="Times New Roman"/>
          <w:sz w:val="24"/>
          <w:szCs w:val="24"/>
        </w:rPr>
        <w:t xml:space="preserve">. </w:t>
      </w:r>
      <w:r w:rsidR="008A7039" w:rsidRPr="00BB26AC">
        <w:rPr>
          <w:rFonts w:asciiTheme="majorHAnsi" w:hAnsiTheme="majorHAnsi" w:cs="Times New Roman"/>
          <w:sz w:val="24"/>
          <w:szCs w:val="24"/>
        </w:rPr>
        <w:t xml:space="preserve">In some cases governments embraced neoliberalism </w:t>
      </w:r>
      <w:r w:rsidR="00D75ACC">
        <w:rPr>
          <w:rFonts w:asciiTheme="majorHAnsi" w:hAnsiTheme="majorHAnsi" w:cs="Times New Roman"/>
          <w:sz w:val="24"/>
          <w:szCs w:val="24"/>
        </w:rPr>
        <w:t>in office</w:t>
      </w:r>
      <w:r w:rsidR="003B77BB" w:rsidRPr="00BB26AC">
        <w:rPr>
          <w:rFonts w:asciiTheme="majorHAnsi" w:hAnsiTheme="majorHAnsi" w:cs="Times New Roman"/>
          <w:sz w:val="24"/>
          <w:szCs w:val="24"/>
        </w:rPr>
        <w:t xml:space="preserve"> in direct contradiction with their electora</w:t>
      </w:r>
      <w:r w:rsidR="001C3D51" w:rsidRPr="00BB26AC">
        <w:rPr>
          <w:rFonts w:asciiTheme="majorHAnsi" w:hAnsiTheme="majorHAnsi" w:cs="Times New Roman"/>
          <w:sz w:val="24"/>
          <w:szCs w:val="24"/>
        </w:rPr>
        <w:t>l promises</w:t>
      </w:r>
      <w:r w:rsidR="003B77BB" w:rsidRPr="00BB26AC">
        <w:rPr>
          <w:rFonts w:asciiTheme="majorHAnsi" w:hAnsiTheme="majorHAnsi" w:cs="Times New Roman"/>
          <w:sz w:val="24"/>
          <w:szCs w:val="24"/>
        </w:rPr>
        <w:t xml:space="preserve"> as in </w:t>
      </w:r>
      <w:r w:rsidR="00D75ACC">
        <w:rPr>
          <w:rFonts w:asciiTheme="majorHAnsi" w:hAnsiTheme="majorHAnsi" w:cs="Times New Roman"/>
          <w:sz w:val="24"/>
          <w:szCs w:val="24"/>
        </w:rPr>
        <w:t xml:space="preserve">Argentina </w:t>
      </w:r>
      <w:r w:rsidR="008A7039" w:rsidRPr="00BB26AC">
        <w:rPr>
          <w:rFonts w:asciiTheme="majorHAnsi" w:hAnsiTheme="majorHAnsi" w:cs="Times New Roman"/>
          <w:sz w:val="24"/>
          <w:szCs w:val="24"/>
        </w:rPr>
        <w:t xml:space="preserve">in </w:t>
      </w:r>
      <w:r w:rsidR="001F33F6" w:rsidRPr="00BB26AC">
        <w:rPr>
          <w:rFonts w:asciiTheme="majorHAnsi" w:hAnsiTheme="majorHAnsi" w:cs="Times New Roman"/>
          <w:sz w:val="24"/>
          <w:szCs w:val="24"/>
        </w:rPr>
        <w:t>1989 (Stokes</w:t>
      </w:r>
      <w:r w:rsidR="004A7946" w:rsidRPr="00BB26AC">
        <w:rPr>
          <w:rFonts w:asciiTheme="majorHAnsi" w:hAnsiTheme="majorHAnsi" w:cs="Times New Roman"/>
          <w:sz w:val="24"/>
          <w:szCs w:val="24"/>
        </w:rPr>
        <w:t xml:space="preserve"> 2001</w:t>
      </w:r>
      <w:r w:rsidR="001F33F6" w:rsidRPr="00BB26AC">
        <w:rPr>
          <w:rFonts w:asciiTheme="majorHAnsi" w:hAnsiTheme="majorHAnsi" w:cs="Times New Roman"/>
          <w:sz w:val="24"/>
          <w:szCs w:val="24"/>
        </w:rPr>
        <w:t>)</w:t>
      </w:r>
      <w:r w:rsidR="00A25E7D">
        <w:rPr>
          <w:rFonts w:asciiTheme="majorHAnsi" w:hAnsiTheme="majorHAnsi" w:cs="Times New Roman"/>
          <w:sz w:val="24"/>
          <w:szCs w:val="24"/>
        </w:rPr>
        <w:t xml:space="preserve">; </w:t>
      </w:r>
      <w:r w:rsidR="002856F6" w:rsidRPr="00BB26AC">
        <w:rPr>
          <w:rFonts w:asciiTheme="majorHAnsi" w:hAnsiTheme="majorHAnsi" w:cs="Times New Roman"/>
          <w:sz w:val="24"/>
          <w:szCs w:val="24"/>
        </w:rPr>
        <w:t xml:space="preserve">in others the argument </w:t>
      </w:r>
      <w:r w:rsidR="001C3D51" w:rsidRPr="00BB26AC">
        <w:rPr>
          <w:rFonts w:asciiTheme="majorHAnsi" w:hAnsiTheme="majorHAnsi" w:cs="Times New Roman"/>
          <w:sz w:val="24"/>
          <w:szCs w:val="24"/>
        </w:rPr>
        <w:t xml:space="preserve">that </w:t>
      </w:r>
      <w:r w:rsidR="001C3D51" w:rsidRPr="00BB26AC">
        <w:rPr>
          <w:rFonts w:asciiTheme="majorHAnsi" w:hAnsiTheme="majorHAnsi" w:cs="Times New Roman"/>
          <w:sz w:val="24"/>
          <w:szCs w:val="24"/>
        </w:rPr>
        <w:lastRenderedPageBreak/>
        <w:t>there was no other alternative</w:t>
      </w:r>
      <w:r w:rsidR="00A25E7D">
        <w:rPr>
          <w:rFonts w:asciiTheme="majorHAnsi" w:hAnsiTheme="majorHAnsi" w:cs="Times New Roman"/>
          <w:sz w:val="24"/>
          <w:szCs w:val="24"/>
        </w:rPr>
        <w:t xml:space="preserve"> prevailed</w:t>
      </w:r>
      <w:r w:rsidR="002856F6" w:rsidRPr="00BB26AC">
        <w:rPr>
          <w:rFonts w:asciiTheme="majorHAnsi" w:hAnsiTheme="majorHAnsi" w:cs="Times New Roman"/>
          <w:sz w:val="24"/>
          <w:szCs w:val="24"/>
        </w:rPr>
        <w:t>,</w:t>
      </w:r>
      <w:r w:rsidR="001C3D51" w:rsidRPr="00BB26AC">
        <w:rPr>
          <w:rFonts w:asciiTheme="majorHAnsi" w:hAnsiTheme="majorHAnsi" w:cs="Times New Roman"/>
          <w:sz w:val="24"/>
          <w:szCs w:val="24"/>
        </w:rPr>
        <w:t xml:space="preserve"> as with </w:t>
      </w:r>
      <w:r w:rsidR="001F33F6" w:rsidRPr="00BB26AC">
        <w:rPr>
          <w:rFonts w:asciiTheme="majorHAnsi" w:hAnsiTheme="majorHAnsi" w:cs="Times New Roman"/>
          <w:sz w:val="24"/>
          <w:szCs w:val="24"/>
        </w:rPr>
        <w:t xml:space="preserve">Chile’s </w:t>
      </w:r>
      <w:r w:rsidR="003B77BB" w:rsidRPr="00BB26AC">
        <w:rPr>
          <w:rFonts w:asciiTheme="majorHAnsi" w:hAnsiTheme="majorHAnsi" w:cs="Times New Roman"/>
          <w:sz w:val="24"/>
          <w:szCs w:val="24"/>
        </w:rPr>
        <w:t xml:space="preserve">centre-left coalition, </w:t>
      </w:r>
      <w:r w:rsidR="001F33F6" w:rsidRPr="00BB26AC">
        <w:rPr>
          <w:rFonts w:asciiTheme="majorHAnsi" w:hAnsiTheme="majorHAnsi" w:cs="Times New Roman"/>
          <w:sz w:val="24"/>
          <w:szCs w:val="24"/>
        </w:rPr>
        <w:t>Concertacion</w:t>
      </w:r>
      <w:r w:rsidR="003B77BB" w:rsidRPr="00BB26AC">
        <w:rPr>
          <w:rFonts w:asciiTheme="majorHAnsi" w:hAnsiTheme="majorHAnsi" w:cs="Times New Roman"/>
          <w:sz w:val="24"/>
          <w:szCs w:val="24"/>
        </w:rPr>
        <w:t xml:space="preserve"> Democratica, </w:t>
      </w:r>
      <w:r w:rsidR="001F33F6" w:rsidRPr="00BB26AC">
        <w:rPr>
          <w:rFonts w:asciiTheme="majorHAnsi" w:hAnsiTheme="majorHAnsi" w:cs="Times New Roman"/>
          <w:sz w:val="24"/>
          <w:szCs w:val="24"/>
        </w:rPr>
        <w:t>a popularly supported left coalition (Navia</w:t>
      </w:r>
      <w:r w:rsidR="00C44DA6" w:rsidRPr="00BB26AC">
        <w:rPr>
          <w:rFonts w:asciiTheme="majorHAnsi" w:hAnsiTheme="majorHAnsi" w:cs="Times New Roman"/>
          <w:sz w:val="24"/>
          <w:szCs w:val="24"/>
        </w:rPr>
        <w:t>,</w:t>
      </w:r>
      <w:r w:rsidR="001F33F6" w:rsidRPr="00BB26AC">
        <w:rPr>
          <w:rFonts w:asciiTheme="majorHAnsi" w:hAnsiTheme="majorHAnsi" w:cs="Times New Roman"/>
          <w:sz w:val="24"/>
          <w:szCs w:val="24"/>
        </w:rPr>
        <w:t xml:space="preserve"> 2009). </w:t>
      </w:r>
      <w:r w:rsidR="005305F9" w:rsidRPr="00BB26AC">
        <w:rPr>
          <w:rFonts w:asciiTheme="majorHAnsi" w:hAnsiTheme="majorHAnsi" w:cs="Times New Roman"/>
          <w:sz w:val="24"/>
          <w:szCs w:val="24"/>
        </w:rPr>
        <w:t xml:space="preserve"> </w:t>
      </w:r>
      <w:r w:rsidR="00247134" w:rsidRPr="00BB26AC">
        <w:rPr>
          <w:rFonts w:asciiTheme="majorHAnsi" w:hAnsiTheme="majorHAnsi" w:cs="Times New Roman"/>
          <w:sz w:val="24"/>
          <w:szCs w:val="24"/>
        </w:rPr>
        <w:t xml:space="preserve"> </w:t>
      </w:r>
      <w:r w:rsidR="0048388E" w:rsidRPr="00BB26AC">
        <w:rPr>
          <w:rFonts w:asciiTheme="majorHAnsi" w:hAnsiTheme="majorHAnsi" w:cs="Times New Roman"/>
          <w:sz w:val="24"/>
          <w:szCs w:val="24"/>
        </w:rPr>
        <w:t>Latin American n</w:t>
      </w:r>
      <w:r w:rsidR="00BA76D8" w:rsidRPr="00BB26AC">
        <w:rPr>
          <w:rFonts w:asciiTheme="majorHAnsi" w:hAnsiTheme="majorHAnsi" w:cs="Times New Roman"/>
          <w:sz w:val="24"/>
          <w:szCs w:val="24"/>
        </w:rPr>
        <w:t xml:space="preserve">eoliberalism </w:t>
      </w:r>
      <w:r w:rsidR="0069041A" w:rsidRPr="00BB26AC">
        <w:rPr>
          <w:rFonts w:asciiTheme="majorHAnsi" w:hAnsiTheme="majorHAnsi" w:cs="Times New Roman"/>
          <w:sz w:val="24"/>
          <w:szCs w:val="24"/>
        </w:rPr>
        <w:t xml:space="preserve">thus became </w:t>
      </w:r>
      <w:r w:rsidR="00BA76D8" w:rsidRPr="00BB26AC">
        <w:rPr>
          <w:rFonts w:asciiTheme="majorHAnsi" w:hAnsiTheme="majorHAnsi" w:cs="Times New Roman"/>
          <w:sz w:val="24"/>
          <w:szCs w:val="24"/>
        </w:rPr>
        <w:t xml:space="preserve">both a </w:t>
      </w:r>
      <w:r w:rsidR="006A3804">
        <w:rPr>
          <w:rFonts w:asciiTheme="majorHAnsi" w:hAnsiTheme="majorHAnsi" w:cs="Times New Roman"/>
          <w:sz w:val="24"/>
          <w:szCs w:val="24"/>
        </w:rPr>
        <w:t xml:space="preserve">set of tangible policies </w:t>
      </w:r>
      <w:r w:rsidR="0069041A" w:rsidRPr="00BB26AC">
        <w:rPr>
          <w:rFonts w:asciiTheme="majorHAnsi" w:hAnsiTheme="majorHAnsi" w:cs="Times New Roman"/>
          <w:sz w:val="24"/>
          <w:szCs w:val="24"/>
        </w:rPr>
        <w:t xml:space="preserve">underpinned by </w:t>
      </w:r>
      <w:r w:rsidR="00BA76D8" w:rsidRPr="00BB26AC">
        <w:rPr>
          <w:rFonts w:asciiTheme="majorHAnsi" w:hAnsiTheme="majorHAnsi" w:cs="Times New Roman"/>
          <w:sz w:val="24"/>
          <w:szCs w:val="24"/>
        </w:rPr>
        <w:t xml:space="preserve">a greater reliance on markets and a wholesale change in the relationship between the state and society </w:t>
      </w:r>
      <w:r w:rsidR="002F76F3">
        <w:rPr>
          <w:rFonts w:asciiTheme="majorHAnsi" w:hAnsiTheme="majorHAnsi" w:cs="Times New Roman"/>
          <w:sz w:val="24"/>
          <w:szCs w:val="24"/>
        </w:rPr>
        <w:t xml:space="preserve">based on </w:t>
      </w:r>
      <w:r w:rsidR="00C44DA6" w:rsidRPr="00BB26AC">
        <w:rPr>
          <w:rFonts w:asciiTheme="majorHAnsi" w:hAnsiTheme="majorHAnsi" w:cs="Times New Roman"/>
          <w:sz w:val="24"/>
          <w:szCs w:val="24"/>
        </w:rPr>
        <w:t>a generalis</w:t>
      </w:r>
      <w:r w:rsidR="00BA76D8" w:rsidRPr="00BB26AC">
        <w:rPr>
          <w:rFonts w:asciiTheme="majorHAnsi" w:hAnsiTheme="majorHAnsi" w:cs="Times New Roman"/>
          <w:sz w:val="24"/>
          <w:szCs w:val="24"/>
        </w:rPr>
        <w:t xml:space="preserve">ed </w:t>
      </w:r>
      <w:r w:rsidR="002F76F3">
        <w:rPr>
          <w:rFonts w:asciiTheme="majorHAnsi" w:hAnsiTheme="majorHAnsi" w:cs="Times New Roman"/>
          <w:sz w:val="24"/>
          <w:szCs w:val="24"/>
        </w:rPr>
        <w:t xml:space="preserve">and vigorous </w:t>
      </w:r>
      <w:r w:rsidR="00BA76D8" w:rsidRPr="00BB26AC">
        <w:rPr>
          <w:rFonts w:asciiTheme="majorHAnsi" w:hAnsiTheme="majorHAnsi" w:cs="Times New Roman"/>
          <w:sz w:val="24"/>
          <w:szCs w:val="24"/>
        </w:rPr>
        <w:t xml:space="preserve">withdrawal of state </w:t>
      </w:r>
      <w:r w:rsidR="002F76F3">
        <w:rPr>
          <w:rFonts w:asciiTheme="majorHAnsi" w:hAnsiTheme="majorHAnsi" w:cs="Times New Roman"/>
          <w:sz w:val="24"/>
          <w:szCs w:val="24"/>
        </w:rPr>
        <w:t xml:space="preserve">in </w:t>
      </w:r>
      <w:r w:rsidR="00BA76D8" w:rsidRPr="00BB26AC">
        <w:rPr>
          <w:rFonts w:asciiTheme="majorHAnsi" w:hAnsiTheme="majorHAnsi" w:cs="Times New Roman"/>
          <w:sz w:val="24"/>
          <w:szCs w:val="24"/>
        </w:rPr>
        <w:t>socio-economic life</w:t>
      </w:r>
      <w:r w:rsidR="002F76F3">
        <w:rPr>
          <w:rFonts w:asciiTheme="majorHAnsi" w:hAnsiTheme="majorHAnsi" w:cs="Times New Roman"/>
          <w:sz w:val="24"/>
          <w:szCs w:val="24"/>
        </w:rPr>
        <w:t>, creating widespread vulnerability and uncertainty in the lives of the poor and those dependent on public provision</w:t>
      </w:r>
      <w:r w:rsidR="00BA76D8" w:rsidRPr="00BB26AC">
        <w:rPr>
          <w:rFonts w:asciiTheme="majorHAnsi" w:hAnsiTheme="majorHAnsi" w:cs="Times New Roman"/>
          <w:sz w:val="24"/>
          <w:szCs w:val="24"/>
        </w:rPr>
        <w:t>.</w:t>
      </w:r>
      <w:r w:rsidR="00BE5D5A" w:rsidRPr="00BB26AC">
        <w:rPr>
          <w:rFonts w:asciiTheme="majorHAnsi" w:hAnsiTheme="majorHAnsi" w:cs="Times New Roman"/>
          <w:sz w:val="24"/>
          <w:szCs w:val="24"/>
        </w:rPr>
        <w:t xml:space="preserve"> </w:t>
      </w:r>
      <w:r w:rsidR="00220E59" w:rsidRPr="00BB26AC">
        <w:rPr>
          <w:rFonts w:asciiTheme="majorHAnsi" w:hAnsiTheme="majorHAnsi" w:cs="Times New Roman"/>
          <w:sz w:val="24"/>
          <w:szCs w:val="24"/>
        </w:rPr>
        <w:t>The consequences included a loss of faith in governing elites</w:t>
      </w:r>
      <w:r w:rsidR="00ED7C1F" w:rsidRPr="00BB26AC">
        <w:rPr>
          <w:rFonts w:asciiTheme="majorHAnsi" w:hAnsiTheme="majorHAnsi" w:cs="Times New Roman"/>
          <w:sz w:val="24"/>
          <w:szCs w:val="24"/>
        </w:rPr>
        <w:t>, culminating in</w:t>
      </w:r>
      <w:r w:rsidR="00220E59" w:rsidRPr="00BB26AC">
        <w:rPr>
          <w:rFonts w:asciiTheme="majorHAnsi" w:hAnsiTheme="majorHAnsi" w:cs="Times New Roman"/>
          <w:sz w:val="24"/>
          <w:szCs w:val="24"/>
        </w:rPr>
        <w:t xml:space="preserve"> the election of </w:t>
      </w:r>
      <w:r w:rsidR="00B51621" w:rsidRPr="00BB26AC">
        <w:rPr>
          <w:rFonts w:asciiTheme="majorHAnsi" w:hAnsiTheme="majorHAnsi" w:cs="Times New Roman"/>
          <w:sz w:val="24"/>
          <w:szCs w:val="24"/>
        </w:rPr>
        <w:t>‘n</w:t>
      </w:r>
      <w:r w:rsidR="001F08D1" w:rsidRPr="00BB26AC">
        <w:rPr>
          <w:rFonts w:asciiTheme="majorHAnsi" w:hAnsiTheme="majorHAnsi" w:cs="Times New Roman"/>
          <w:sz w:val="24"/>
          <w:szCs w:val="24"/>
        </w:rPr>
        <w:t xml:space="preserve">ew </w:t>
      </w:r>
      <w:r w:rsidR="00712652" w:rsidRPr="00BB26AC">
        <w:rPr>
          <w:rFonts w:asciiTheme="majorHAnsi" w:hAnsiTheme="majorHAnsi" w:cs="Times New Roman"/>
          <w:sz w:val="24"/>
          <w:szCs w:val="24"/>
        </w:rPr>
        <w:t>L</w:t>
      </w:r>
      <w:r w:rsidR="001F08D1" w:rsidRPr="00BB26AC">
        <w:rPr>
          <w:rFonts w:asciiTheme="majorHAnsi" w:hAnsiTheme="majorHAnsi" w:cs="Times New Roman"/>
          <w:sz w:val="24"/>
          <w:szCs w:val="24"/>
        </w:rPr>
        <w:t>eft’ or ‘post-neoliberal’ governments in Venezuela (1998), Brazil (2002), Argentina (2003), Uruguay (2004), Bolivia (2005), Ecuador (2006), Nicaragua (2007) and, for shorter periods, in Paraguay (2008), El Salvador (2009) and Peru (2011)</w:t>
      </w:r>
      <w:r w:rsidR="00ED7C1F" w:rsidRPr="00BB26AC">
        <w:rPr>
          <w:rFonts w:asciiTheme="majorHAnsi" w:hAnsiTheme="majorHAnsi" w:cs="Times New Roman"/>
          <w:sz w:val="24"/>
          <w:szCs w:val="24"/>
        </w:rPr>
        <w:t>. These governments all</w:t>
      </w:r>
      <w:r w:rsidR="00CF027D" w:rsidRPr="00BB26AC">
        <w:rPr>
          <w:rFonts w:asciiTheme="majorHAnsi" w:hAnsiTheme="majorHAnsi" w:cs="Times New Roman"/>
          <w:sz w:val="24"/>
          <w:szCs w:val="24"/>
        </w:rPr>
        <w:t xml:space="preserve"> promi</w:t>
      </w:r>
      <w:r w:rsidR="00ED7C1F" w:rsidRPr="00BB26AC">
        <w:rPr>
          <w:rFonts w:asciiTheme="majorHAnsi" w:hAnsiTheme="majorHAnsi" w:cs="Times New Roman"/>
          <w:sz w:val="24"/>
          <w:szCs w:val="24"/>
        </w:rPr>
        <w:t xml:space="preserve">sed to begin the task of </w:t>
      </w:r>
      <w:r w:rsidR="00247134" w:rsidRPr="00BB26AC">
        <w:rPr>
          <w:rFonts w:asciiTheme="majorHAnsi" w:hAnsiTheme="majorHAnsi" w:cs="Times New Roman"/>
          <w:sz w:val="24"/>
          <w:szCs w:val="24"/>
        </w:rPr>
        <w:t>neoliberal roll-back</w:t>
      </w:r>
      <w:r w:rsidR="007D34A0" w:rsidRPr="00BB26AC">
        <w:rPr>
          <w:rFonts w:asciiTheme="majorHAnsi" w:hAnsiTheme="majorHAnsi" w:cs="Times New Roman"/>
          <w:sz w:val="24"/>
          <w:szCs w:val="24"/>
        </w:rPr>
        <w:t xml:space="preserve">, focusing in particular in building more effective and more ‘national’ states, immediate relief for those citizens worse affected by neoliberal attrition and a new approach to </w:t>
      </w:r>
      <w:r w:rsidR="00F70968" w:rsidRPr="00BB26AC">
        <w:rPr>
          <w:rFonts w:asciiTheme="majorHAnsi" w:hAnsiTheme="majorHAnsi" w:cs="Times New Roman"/>
          <w:sz w:val="24"/>
          <w:szCs w:val="24"/>
        </w:rPr>
        <w:t>social spending</w:t>
      </w:r>
      <w:r w:rsidR="007D34A0" w:rsidRPr="00BB26AC">
        <w:rPr>
          <w:rFonts w:asciiTheme="majorHAnsi" w:hAnsiTheme="majorHAnsi" w:cs="Times New Roman"/>
          <w:sz w:val="24"/>
          <w:szCs w:val="24"/>
        </w:rPr>
        <w:t xml:space="preserve"> (</w:t>
      </w:r>
      <w:r w:rsidR="001E7874">
        <w:rPr>
          <w:rFonts w:asciiTheme="majorHAnsi" w:hAnsiTheme="majorHAnsi" w:cs="Times New Roman"/>
          <w:sz w:val="24"/>
          <w:szCs w:val="24"/>
        </w:rPr>
        <w:t>Anon 1</w:t>
      </w:r>
      <w:r w:rsidR="007D34A0" w:rsidRPr="00BB26AC">
        <w:rPr>
          <w:rFonts w:asciiTheme="majorHAnsi" w:hAnsiTheme="majorHAnsi" w:cs="Times New Roman"/>
          <w:sz w:val="24"/>
          <w:szCs w:val="24"/>
        </w:rPr>
        <w:t>)</w:t>
      </w:r>
      <w:r w:rsidR="00247134" w:rsidRPr="00BB26AC">
        <w:rPr>
          <w:rFonts w:asciiTheme="majorHAnsi" w:hAnsiTheme="majorHAnsi" w:cs="Times New Roman"/>
          <w:sz w:val="24"/>
          <w:szCs w:val="24"/>
        </w:rPr>
        <w:t>.</w:t>
      </w:r>
      <w:r w:rsidR="00BC031A" w:rsidRPr="00BB26AC">
        <w:rPr>
          <w:rFonts w:asciiTheme="majorHAnsi" w:hAnsiTheme="majorHAnsi" w:cs="Times New Roman"/>
          <w:sz w:val="24"/>
          <w:szCs w:val="24"/>
        </w:rPr>
        <w:t xml:space="preserve"> </w:t>
      </w:r>
    </w:p>
    <w:p w14:paraId="51E1A3F3" w14:textId="17355485" w:rsidR="00A04260" w:rsidRPr="00BB26AC" w:rsidRDefault="001161F5" w:rsidP="00BB26AC">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How far this moderate shift </w:t>
      </w:r>
      <w:r w:rsidR="005A1945" w:rsidRPr="00BB26AC">
        <w:rPr>
          <w:rFonts w:asciiTheme="majorHAnsi" w:hAnsiTheme="majorHAnsi" w:cs="Times New Roman"/>
          <w:sz w:val="24"/>
          <w:szCs w:val="24"/>
        </w:rPr>
        <w:t>towards welfare, in th</w:t>
      </w:r>
      <w:r w:rsidR="00200BFB">
        <w:rPr>
          <w:rFonts w:asciiTheme="majorHAnsi" w:hAnsiTheme="majorHAnsi" w:cs="Times New Roman"/>
          <w:sz w:val="24"/>
          <w:szCs w:val="24"/>
        </w:rPr>
        <w:t>e context of capitalist economie</w:t>
      </w:r>
      <w:r w:rsidR="005A1945" w:rsidRPr="00BB26AC">
        <w:rPr>
          <w:rFonts w:asciiTheme="majorHAnsi" w:hAnsiTheme="majorHAnsi" w:cs="Times New Roman"/>
          <w:sz w:val="24"/>
          <w:szCs w:val="24"/>
        </w:rPr>
        <w:t xml:space="preserve">s, </w:t>
      </w:r>
      <w:r w:rsidRPr="00BB26AC">
        <w:rPr>
          <w:rFonts w:asciiTheme="majorHAnsi" w:hAnsiTheme="majorHAnsi" w:cs="Times New Roman"/>
          <w:sz w:val="24"/>
          <w:szCs w:val="24"/>
        </w:rPr>
        <w:t>represents a break with neoliberalism or simply neoliberalism with a human face is the subject of fierce debate (</w:t>
      </w:r>
      <w:r w:rsidR="00E964EA" w:rsidRPr="00BB26AC">
        <w:rPr>
          <w:rFonts w:asciiTheme="majorHAnsi" w:hAnsiTheme="majorHAnsi" w:cs="Times New Roman"/>
          <w:sz w:val="24"/>
          <w:szCs w:val="24"/>
        </w:rPr>
        <w:t>see Leiva</w:t>
      </w:r>
      <w:r w:rsidR="00576E62" w:rsidRPr="00BB26AC">
        <w:rPr>
          <w:rFonts w:asciiTheme="majorHAnsi" w:hAnsiTheme="majorHAnsi" w:cs="Times New Roman"/>
          <w:sz w:val="24"/>
          <w:szCs w:val="24"/>
        </w:rPr>
        <w:t>,</w:t>
      </w:r>
      <w:r w:rsidR="00E964EA" w:rsidRPr="00BB26AC">
        <w:rPr>
          <w:rFonts w:asciiTheme="majorHAnsi" w:hAnsiTheme="majorHAnsi" w:cs="Times New Roman"/>
          <w:sz w:val="24"/>
          <w:szCs w:val="24"/>
        </w:rPr>
        <w:t xml:space="preserve"> 2008</w:t>
      </w:r>
      <w:r w:rsidRPr="00BB26AC">
        <w:rPr>
          <w:rFonts w:asciiTheme="majorHAnsi" w:hAnsiTheme="majorHAnsi" w:cs="Times New Roman"/>
          <w:sz w:val="24"/>
          <w:szCs w:val="24"/>
        </w:rPr>
        <w:t xml:space="preserve">). </w:t>
      </w:r>
      <w:r w:rsidR="00247134" w:rsidRPr="00BB26AC">
        <w:rPr>
          <w:rFonts w:asciiTheme="majorHAnsi" w:hAnsiTheme="majorHAnsi" w:cs="Times New Roman"/>
          <w:sz w:val="24"/>
          <w:szCs w:val="24"/>
        </w:rPr>
        <w:t>‘</w:t>
      </w:r>
      <w:r w:rsidR="00BF5A36" w:rsidRPr="00BB26AC">
        <w:rPr>
          <w:rFonts w:asciiTheme="majorHAnsi" w:hAnsiTheme="majorHAnsi" w:cs="Times New Roman"/>
          <w:sz w:val="24"/>
          <w:szCs w:val="24"/>
        </w:rPr>
        <w:t>P</w:t>
      </w:r>
      <w:r w:rsidR="00247134" w:rsidRPr="00BB26AC">
        <w:rPr>
          <w:rFonts w:asciiTheme="majorHAnsi" w:hAnsiTheme="majorHAnsi" w:cs="Times New Roman"/>
          <w:sz w:val="24"/>
          <w:szCs w:val="24"/>
        </w:rPr>
        <w:t>ost-neoliberal’ governments</w:t>
      </w:r>
      <w:r w:rsidRPr="00BB26AC">
        <w:rPr>
          <w:rFonts w:asciiTheme="majorHAnsi" w:hAnsiTheme="majorHAnsi" w:cs="Times New Roman"/>
          <w:sz w:val="24"/>
          <w:szCs w:val="24"/>
        </w:rPr>
        <w:t xml:space="preserve"> </w:t>
      </w:r>
      <w:r w:rsidR="006165A0" w:rsidRPr="00BB26AC">
        <w:rPr>
          <w:rFonts w:asciiTheme="majorHAnsi" w:hAnsiTheme="majorHAnsi" w:cs="Times New Roman"/>
          <w:sz w:val="24"/>
          <w:szCs w:val="24"/>
        </w:rPr>
        <w:t>have not</w:t>
      </w:r>
      <w:r w:rsidR="000C4B74" w:rsidRPr="00BB26AC">
        <w:rPr>
          <w:rFonts w:asciiTheme="majorHAnsi" w:hAnsiTheme="majorHAnsi" w:cs="Times New Roman"/>
          <w:sz w:val="24"/>
          <w:szCs w:val="24"/>
        </w:rPr>
        <w:t xml:space="preserve"> </w:t>
      </w:r>
      <w:r w:rsidR="00247134" w:rsidRPr="00BB26AC">
        <w:rPr>
          <w:rFonts w:asciiTheme="majorHAnsi" w:hAnsiTheme="majorHAnsi" w:cs="Times New Roman"/>
          <w:sz w:val="24"/>
          <w:szCs w:val="24"/>
        </w:rPr>
        <w:t>offer</w:t>
      </w:r>
      <w:r w:rsidR="00200BFB">
        <w:rPr>
          <w:rFonts w:asciiTheme="majorHAnsi" w:hAnsiTheme="majorHAnsi" w:cs="Times New Roman"/>
          <w:sz w:val="24"/>
          <w:szCs w:val="24"/>
        </w:rPr>
        <w:t xml:space="preserve">ed </w:t>
      </w:r>
      <w:r w:rsidR="00247134" w:rsidRPr="00BB26AC">
        <w:rPr>
          <w:rFonts w:asciiTheme="majorHAnsi" w:hAnsiTheme="majorHAnsi" w:cs="Times New Roman"/>
          <w:sz w:val="24"/>
          <w:szCs w:val="24"/>
        </w:rPr>
        <w:t xml:space="preserve">a turn </w:t>
      </w:r>
      <w:r w:rsidR="00247134" w:rsidRPr="00BB26AC">
        <w:rPr>
          <w:rFonts w:asciiTheme="majorHAnsi" w:hAnsiTheme="majorHAnsi" w:cs="Times New Roman"/>
          <w:iCs/>
          <w:sz w:val="24"/>
          <w:szCs w:val="24"/>
        </w:rPr>
        <w:t>to</w:t>
      </w:r>
      <w:r w:rsidR="00247134" w:rsidRPr="00BB26AC">
        <w:rPr>
          <w:rFonts w:asciiTheme="majorHAnsi" w:hAnsiTheme="majorHAnsi" w:cs="Times New Roman"/>
          <w:sz w:val="24"/>
          <w:szCs w:val="24"/>
        </w:rPr>
        <w:t xml:space="preserve"> socialism</w:t>
      </w:r>
      <w:r w:rsidR="00576E62" w:rsidRPr="00BB26AC">
        <w:rPr>
          <w:rFonts w:asciiTheme="majorHAnsi" w:hAnsiTheme="majorHAnsi" w:cs="Times New Roman"/>
          <w:sz w:val="24"/>
          <w:szCs w:val="24"/>
        </w:rPr>
        <w:t>.</w:t>
      </w:r>
      <w:r w:rsidR="00B80EFB" w:rsidRPr="00BB26AC">
        <w:rPr>
          <w:rFonts w:asciiTheme="majorHAnsi" w:hAnsiTheme="majorHAnsi" w:cs="Times New Roman"/>
          <w:sz w:val="24"/>
          <w:szCs w:val="24"/>
        </w:rPr>
        <w:t xml:space="preserve"> Only Venezuela constitutes something of an exception to this </w:t>
      </w:r>
      <w:r w:rsidR="00200BFB">
        <w:rPr>
          <w:rFonts w:asciiTheme="majorHAnsi" w:hAnsiTheme="majorHAnsi" w:cs="Times New Roman"/>
          <w:sz w:val="24"/>
          <w:szCs w:val="24"/>
        </w:rPr>
        <w:t>combination o</w:t>
      </w:r>
      <w:r w:rsidR="00B80EFB" w:rsidRPr="00BB26AC">
        <w:rPr>
          <w:rFonts w:asciiTheme="majorHAnsi" w:hAnsiTheme="majorHAnsi" w:cs="Times New Roman"/>
          <w:sz w:val="24"/>
          <w:szCs w:val="24"/>
        </w:rPr>
        <w:t xml:space="preserve">f </w:t>
      </w:r>
      <w:r w:rsidR="00B80EFB" w:rsidRPr="00BB26AC">
        <w:rPr>
          <w:rFonts w:asciiTheme="majorHAnsi" w:hAnsiTheme="majorHAnsi" w:cs="Times New Roman"/>
          <w:iCs/>
          <w:sz w:val="24"/>
          <w:szCs w:val="24"/>
        </w:rPr>
        <w:t>welfare</w:t>
      </w:r>
      <w:r w:rsidR="00247134" w:rsidRPr="00BB26AC">
        <w:rPr>
          <w:rFonts w:asciiTheme="majorHAnsi" w:hAnsiTheme="majorHAnsi" w:cs="Times New Roman"/>
          <w:iCs/>
          <w:sz w:val="24"/>
          <w:szCs w:val="24"/>
        </w:rPr>
        <w:t>, state activism</w:t>
      </w:r>
      <w:r w:rsidR="00B80EFB" w:rsidRPr="00BB26AC">
        <w:rPr>
          <w:rFonts w:asciiTheme="majorHAnsi" w:hAnsiTheme="majorHAnsi" w:cs="Times New Roman"/>
          <w:iCs/>
          <w:sz w:val="24"/>
          <w:szCs w:val="24"/>
        </w:rPr>
        <w:t xml:space="preserve"> (</w:t>
      </w:r>
      <w:r w:rsidR="00576E62" w:rsidRPr="00BB26AC">
        <w:rPr>
          <w:rFonts w:asciiTheme="majorHAnsi" w:hAnsiTheme="majorHAnsi" w:cs="Times New Roman"/>
          <w:iCs/>
          <w:sz w:val="24"/>
          <w:szCs w:val="24"/>
        </w:rPr>
        <w:t>including nationalis</w:t>
      </w:r>
      <w:r w:rsidRPr="00BB26AC">
        <w:rPr>
          <w:rFonts w:asciiTheme="majorHAnsi" w:hAnsiTheme="majorHAnsi" w:cs="Times New Roman"/>
          <w:iCs/>
          <w:sz w:val="24"/>
          <w:szCs w:val="24"/>
        </w:rPr>
        <w:t>ation</w:t>
      </w:r>
      <w:r w:rsidR="00B80EFB" w:rsidRPr="00BB26AC">
        <w:rPr>
          <w:rFonts w:asciiTheme="majorHAnsi" w:hAnsiTheme="majorHAnsi" w:cs="Times New Roman"/>
          <w:iCs/>
          <w:sz w:val="24"/>
          <w:szCs w:val="24"/>
        </w:rPr>
        <w:t>)</w:t>
      </w:r>
      <w:r w:rsidRPr="00BB26AC">
        <w:rPr>
          <w:rFonts w:asciiTheme="majorHAnsi" w:hAnsiTheme="majorHAnsi" w:cs="Times New Roman"/>
          <w:iCs/>
          <w:sz w:val="24"/>
          <w:szCs w:val="24"/>
        </w:rPr>
        <w:t xml:space="preserve"> in the economy</w:t>
      </w:r>
      <w:r w:rsidR="00200BFB">
        <w:rPr>
          <w:rFonts w:asciiTheme="majorHAnsi" w:hAnsiTheme="majorHAnsi" w:cs="Times New Roman"/>
          <w:iCs/>
          <w:sz w:val="24"/>
          <w:szCs w:val="24"/>
        </w:rPr>
        <w:t>,</w:t>
      </w:r>
      <w:r w:rsidRPr="00BB26AC">
        <w:rPr>
          <w:rFonts w:asciiTheme="majorHAnsi" w:hAnsiTheme="majorHAnsi" w:cs="Times New Roman"/>
          <w:iCs/>
          <w:sz w:val="24"/>
          <w:szCs w:val="24"/>
        </w:rPr>
        <w:t xml:space="preserve"> in particular in the lucrative natural resource sector</w:t>
      </w:r>
      <w:r w:rsidR="00DA4105" w:rsidRPr="00BB26AC">
        <w:rPr>
          <w:rFonts w:asciiTheme="majorHAnsi" w:hAnsiTheme="majorHAnsi" w:cs="Times New Roman"/>
          <w:iCs/>
          <w:sz w:val="24"/>
          <w:szCs w:val="24"/>
        </w:rPr>
        <w:t xml:space="preserve"> </w:t>
      </w:r>
      <w:r w:rsidR="00247134" w:rsidRPr="00BB26AC">
        <w:rPr>
          <w:rFonts w:asciiTheme="majorHAnsi" w:hAnsiTheme="majorHAnsi" w:cs="Times New Roman"/>
          <w:iCs/>
          <w:sz w:val="24"/>
          <w:szCs w:val="24"/>
        </w:rPr>
        <w:t>and, in some cases, the introduction of more equitable tax systems</w:t>
      </w:r>
      <w:r w:rsidR="00B80EFB" w:rsidRPr="00BB26AC">
        <w:rPr>
          <w:rFonts w:asciiTheme="majorHAnsi" w:hAnsiTheme="majorHAnsi" w:cs="Times New Roman"/>
          <w:iCs/>
          <w:sz w:val="24"/>
          <w:szCs w:val="24"/>
        </w:rPr>
        <w:t xml:space="preserve"> </w:t>
      </w:r>
      <w:r w:rsidR="00247134" w:rsidRPr="00BB26AC">
        <w:rPr>
          <w:rFonts w:asciiTheme="majorHAnsi" w:hAnsiTheme="majorHAnsi" w:cs="Times New Roman"/>
          <w:sz w:val="24"/>
          <w:szCs w:val="24"/>
        </w:rPr>
        <w:t>(Baker and Green</w:t>
      </w:r>
      <w:r w:rsidR="00A619A3" w:rsidRPr="00BB26AC">
        <w:rPr>
          <w:rFonts w:asciiTheme="majorHAnsi" w:hAnsiTheme="majorHAnsi" w:cs="Times New Roman"/>
          <w:sz w:val="24"/>
          <w:szCs w:val="24"/>
        </w:rPr>
        <w:t>e</w:t>
      </w:r>
      <w:r w:rsidR="00EC4F65" w:rsidRPr="00BB26AC">
        <w:rPr>
          <w:rFonts w:asciiTheme="majorHAnsi" w:hAnsiTheme="majorHAnsi" w:cs="Times New Roman"/>
          <w:sz w:val="24"/>
          <w:szCs w:val="24"/>
        </w:rPr>
        <w:t>,</w:t>
      </w:r>
      <w:r w:rsidR="00247134" w:rsidRPr="00BB26AC">
        <w:rPr>
          <w:rFonts w:asciiTheme="majorHAnsi" w:hAnsiTheme="majorHAnsi" w:cs="Times New Roman"/>
          <w:sz w:val="24"/>
          <w:szCs w:val="24"/>
        </w:rPr>
        <w:t xml:space="preserve"> 2011).</w:t>
      </w:r>
      <w:r w:rsidR="00DA7774" w:rsidRPr="00BB26AC">
        <w:rPr>
          <w:rFonts w:asciiTheme="majorHAnsi" w:hAnsiTheme="majorHAnsi" w:cs="Times New Roman"/>
          <w:sz w:val="24"/>
          <w:szCs w:val="24"/>
        </w:rPr>
        <w:t xml:space="preserve"> </w:t>
      </w:r>
      <w:r w:rsidR="00DA4105" w:rsidRPr="00BB26AC">
        <w:rPr>
          <w:rFonts w:asciiTheme="majorHAnsi" w:hAnsiTheme="majorHAnsi" w:cs="Times New Roman"/>
          <w:sz w:val="24"/>
          <w:szCs w:val="24"/>
        </w:rPr>
        <w:t>Almost</w:t>
      </w:r>
      <w:r w:rsidR="00DA7774" w:rsidRPr="00BB26AC">
        <w:rPr>
          <w:rFonts w:asciiTheme="majorHAnsi" w:hAnsiTheme="majorHAnsi" w:cs="Times New Roman"/>
          <w:sz w:val="24"/>
          <w:szCs w:val="24"/>
        </w:rPr>
        <w:t xml:space="preserve"> all </w:t>
      </w:r>
      <w:r w:rsidR="00A95292" w:rsidRPr="00BB26AC">
        <w:rPr>
          <w:rFonts w:asciiTheme="majorHAnsi" w:hAnsiTheme="majorHAnsi" w:cs="Times New Roman"/>
          <w:sz w:val="24"/>
          <w:szCs w:val="24"/>
        </w:rPr>
        <w:t>post-neoliberal</w:t>
      </w:r>
      <w:r w:rsidR="008E58BA" w:rsidRPr="00BB26AC">
        <w:rPr>
          <w:rFonts w:asciiTheme="majorHAnsi" w:hAnsiTheme="majorHAnsi" w:cs="Times New Roman"/>
          <w:sz w:val="24"/>
          <w:szCs w:val="24"/>
        </w:rPr>
        <w:t xml:space="preserve"> governments </w:t>
      </w:r>
      <w:r w:rsidR="00DA7774" w:rsidRPr="00BB26AC">
        <w:rPr>
          <w:rFonts w:asciiTheme="majorHAnsi" w:hAnsiTheme="majorHAnsi" w:cs="Times New Roman"/>
          <w:sz w:val="24"/>
          <w:szCs w:val="24"/>
        </w:rPr>
        <w:t xml:space="preserve">(again Venezuela here is exceptional) </w:t>
      </w:r>
      <w:r w:rsidR="00E15973" w:rsidRPr="00BB26AC">
        <w:rPr>
          <w:rFonts w:asciiTheme="majorHAnsi" w:hAnsiTheme="majorHAnsi" w:cs="Times New Roman"/>
          <w:sz w:val="24"/>
          <w:szCs w:val="24"/>
        </w:rPr>
        <w:t xml:space="preserve">have </w:t>
      </w:r>
      <w:r w:rsidR="00247134" w:rsidRPr="00BB26AC">
        <w:rPr>
          <w:rFonts w:asciiTheme="majorHAnsi" w:hAnsiTheme="majorHAnsi" w:cs="Times New Roman"/>
          <w:sz w:val="24"/>
          <w:szCs w:val="24"/>
        </w:rPr>
        <w:t xml:space="preserve">maintained some core aspects of the Washington Consensus, </w:t>
      </w:r>
      <w:r w:rsidR="00DA7774" w:rsidRPr="00BB26AC">
        <w:rPr>
          <w:rFonts w:asciiTheme="majorHAnsi" w:hAnsiTheme="majorHAnsi" w:cs="Times New Roman"/>
          <w:sz w:val="24"/>
          <w:szCs w:val="24"/>
        </w:rPr>
        <w:t>including</w:t>
      </w:r>
      <w:r w:rsidR="00247134" w:rsidRPr="00BB26AC">
        <w:rPr>
          <w:rFonts w:asciiTheme="majorHAnsi" w:hAnsiTheme="majorHAnsi" w:cs="Times New Roman"/>
          <w:sz w:val="24"/>
          <w:szCs w:val="24"/>
        </w:rPr>
        <w:t xml:space="preserve"> fiscal prudence</w:t>
      </w:r>
      <w:r w:rsidR="00DA7774" w:rsidRPr="00BB26AC">
        <w:rPr>
          <w:rFonts w:asciiTheme="majorHAnsi" w:hAnsiTheme="majorHAnsi" w:cs="Times New Roman"/>
          <w:sz w:val="24"/>
          <w:szCs w:val="24"/>
        </w:rPr>
        <w:t xml:space="preserve"> and </w:t>
      </w:r>
      <w:r w:rsidR="00247134" w:rsidRPr="00BB26AC">
        <w:rPr>
          <w:rFonts w:asciiTheme="majorHAnsi" w:hAnsiTheme="majorHAnsi" w:cs="Times New Roman"/>
          <w:sz w:val="24"/>
          <w:szCs w:val="24"/>
        </w:rPr>
        <w:t>foreign investment (Hunter</w:t>
      </w:r>
      <w:r w:rsidR="001D0D0B" w:rsidRPr="00BB26AC">
        <w:rPr>
          <w:rFonts w:asciiTheme="majorHAnsi" w:hAnsiTheme="majorHAnsi" w:cs="Times New Roman"/>
          <w:sz w:val="24"/>
          <w:szCs w:val="24"/>
        </w:rPr>
        <w:t>,</w:t>
      </w:r>
      <w:r w:rsidR="00247134" w:rsidRPr="00BB26AC">
        <w:rPr>
          <w:rFonts w:asciiTheme="majorHAnsi" w:hAnsiTheme="majorHAnsi" w:cs="Times New Roman"/>
          <w:sz w:val="24"/>
          <w:szCs w:val="24"/>
        </w:rPr>
        <w:t xml:space="preserve"> 2007)</w:t>
      </w:r>
      <w:r w:rsidR="00AB5B5C" w:rsidRPr="00BB26AC">
        <w:rPr>
          <w:rFonts w:asciiTheme="majorHAnsi" w:hAnsiTheme="majorHAnsi" w:cs="Times New Roman"/>
          <w:sz w:val="24"/>
          <w:szCs w:val="24"/>
        </w:rPr>
        <w:t xml:space="preserve">. </w:t>
      </w:r>
      <w:r w:rsidR="00723B02" w:rsidRPr="00BB26AC">
        <w:rPr>
          <w:rFonts w:asciiTheme="majorHAnsi" w:hAnsiTheme="majorHAnsi" w:cs="Times New Roman"/>
          <w:sz w:val="24"/>
          <w:szCs w:val="24"/>
        </w:rPr>
        <w:t xml:space="preserve">But </w:t>
      </w:r>
      <w:r w:rsidR="004A324E" w:rsidRPr="00BB26AC">
        <w:rPr>
          <w:rFonts w:asciiTheme="majorHAnsi" w:hAnsiTheme="majorHAnsi" w:cs="Times New Roman"/>
          <w:sz w:val="24"/>
          <w:szCs w:val="24"/>
        </w:rPr>
        <w:t xml:space="preserve">Latin American </w:t>
      </w:r>
      <w:r w:rsidR="00723B02" w:rsidRPr="00BB26AC">
        <w:rPr>
          <w:rFonts w:asciiTheme="majorHAnsi" w:hAnsiTheme="majorHAnsi" w:cs="Times New Roman"/>
          <w:sz w:val="24"/>
          <w:szCs w:val="24"/>
        </w:rPr>
        <w:t>post-</w:t>
      </w:r>
      <w:r w:rsidR="00723B02" w:rsidRPr="00BB26AC">
        <w:rPr>
          <w:rFonts w:asciiTheme="majorHAnsi" w:hAnsiTheme="majorHAnsi" w:cs="Times New Roman"/>
          <w:sz w:val="24"/>
          <w:szCs w:val="24"/>
        </w:rPr>
        <w:lastRenderedPageBreak/>
        <w:t xml:space="preserve">neoliberalism </w:t>
      </w:r>
      <w:r w:rsidR="00200BFB">
        <w:rPr>
          <w:rFonts w:asciiTheme="majorHAnsi" w:hAnsiTheme="majorHAnsi" w:cs="Times New Roman"/>
          <w:sz w:val="24"/>
          <w:szCs w:val="24"/>
        </w:rPr>
        <w:t>also</w:t>
      </w:r>
      <w:r w:rsidR="00E15973" w:rsidRPr="00BB26AC">
        <w:rPr>
          <w:rFonts w:asciiTheme="majorHAnsi" w:hAnsiTheme="majorHAnsi" w:cs="Times New Roman"/>
          <w:sz w:val="24"/>
          <w:szCs w:val="24"/>
        </w:rPr>
        <w:t xml:space="preserve"> </w:t>
      </w:r>
      <w:r w:rsidR="00723B02" w:rsidRPr="00BB26AC">
        <w:rPr>
          <w:rFonts w:asciiTheme="majorHAnsi" w:hAnsiTheme="majorHAnsi" w:cs="Times New Roman"/>
          <w:sz w:val="24"/>
          <w:szCs w:val="24"/>
        </w:rPr>
        <w:t xml:space="preserve">rejected the inevitability of inequality </w:t>
      </w:r>
      <w:r w:rsidR="00A21BF5" w:rsidRPr="00BB26AC">
        <w:rPr>
          <w:rFonts w:asciiTheme="majorHAnsi" w:hAnsiTheme="majorHAnsi" w:cs="Times New Roman"/>
          <w:sz w:val="24"/>
          <w:szCs w:val="24"/>
        </w:rPr>
        <w:t xml:space="preserve">and </w:t>
      </w:r>
      <w:r w:rsidR="00200BFB">
        <w:rPr>
          <w:rFonts w:asciiTheme="majorHAnsi" w:hAnsiTheme="majorHAnsi" w:cs="Times New Roman"/>
          <w:sz w:val="24"/>
          <w:szCs w:val="24"/>
        </w:rPr>
        <w:t xml:space="preserve">challenged </w:t>
      </w:r>
      <w:r w:rsidR="00A21BF5" w:rsidRPr="00BB26AC">
        <w:rPr>
          <w:rFonts w:asciiTheme="majorHAnsi" w:hAnsiTheme="majorHAnsi" w:cs="Times New Roman"/>
          <w:sz w:val="24"/>
          <w:szCs w:val="24"/>
        </w:rPr>
        <w:t xml:space="preserve">the </w:t>
      </w:r>
      <w:r w:rsidR="00122C84" w:rsidRPr="00BB26AC">
        <w:rPr>
          <w:rFonts w:asciiTheme="majorHAnsi" w:hAnsiTheme="majorHAnsi" w:cs="Times New Roman"/>
          <w:sz w:val="24"/>
          <w:szCs w:val="24"/>
        </w:rPr>
        <w:t xml:space="preserve">neoliberal consensus </w:t>
      </w:r>
      <w:r w:rsidR="008821D2" w:rsidRPr="00BB26AC">
        <w:rPr>
          <w:rFonts w:asciiTheme="majorHAnsi" w:hAnsiTheme="majorHAnsi" w:cs="Times New Roman"/>
          <w:sz w:val="24"/>
          <w:szCs w:val="24"/>
        </w:rPr>
        <w:t>that</w:t>
      </w:r>
      <w:r w:rsidR="00122C84" w:rsidRPr="00BB26AC">
        <w:rPr>
          <w:rFonts w:asciiTheme="majorHAnsi" w:hAnsiTheme="majorHAnsi" w:cs="Times New Roman"/>
          <w:sz w:val="24"/>
          <w:szCs w:val="24"/>
        </w:rPr>
        <w:t xml:space="preserve"> inequality </w:t>
      </w:r>
      <w:r w:rsidR="008821D2" w:rsidRPr="00BB26AC">
        <w:rPr>
          <w:rFonts w:asciiTheme="majorHAnsi" w:hAnsiTheme="majorHAnsi" w:cs="Times New Roman"/>
          <w:sz w:val="24"/>
          <w:szCs w:val="24"/>
        </w:rPr>
        <w:t>i</w:t>
      </w:r>
      <w:r w:rsidR="00122C84" w:rsidRPr="00BB26AC">
        <w:rPr>
          <w:rFonts w:asciiTheme="majorHAnsi" w:hAnsiTheme="majorHAnsi" w:cs="Times New Roman"/>
          <w:sz w:val="24"/>
          <w:szCs w:val="24"/>
        </w:rPr>
        <w:t xml:space="preserve">s functional for growth. </w:t>
      </w:r>
      <w:r w:rsidR="008821D2" w:rsidRPr="00BB26AC">
        <w:rPr>
          <w:rFonts w:asciiTheme="majorHAnsi" w:hAnsiTheme="majorHAnsi" w:cs="Times New Roman"/>
          <w:sz w:val="24"/>
          <w:szCs w:val="24"/>
        </w:rPr>
        <w:t>Instead it</w:t>
      </w:r>
      <w:r w:rsidR="00723B02" w:rsidRPr="00BB26AC">
        <w:rPr>
          <w:rFonts w:asciiTheme="majorHAnsi" w:hAnsiTheme="majorHAnsi" w:cs="Times New Roman"/>
          <w:sz w:val="24"/>
          <w:szCs w:val="24"/>
        </w:rPr>
        <w:t xml:space="preserve"> offered a vision of improving equity, social justice and citizenship</w:t>
      </w:r>
      <w:r w:rsidR="00122C84" w:rsidRPr="00BB26AC">
        <w:rPr>
          <w:rFonts w:asciiTheme="majorHAnsi" w:hAnsiTheme="majorHAnsi" w:cs="Times New Roman"/>
          <w:sz w:val="24"/>
          <w:szCs w:val="24"/>
        </w:rPr>
        <w:t xml:space="preserve">. </w:t>
      </w:r>
      <w:r w:rsidR="001412C3" w:rsidRPr="00BB26AC">
        <w:rPr>
          <w:rFonts w:asciiTheme="majorHAnsi" w:hAnsiTheme="majorHAnsi" w:cs="Times New Roman"/>
          <w:sz w:val="24"/>
          <w:szCs w:val="24"/>
        </w:rPr>
        <w:t>Its</w:t>
      </w:r>
      <w:r w:rsidR="009E17BA" w:rsidRPr="00BB26AC">
        <w:rPr>
          <w:rFonts w:asciiTheme="majorHAnsi" w:hAnsiTheme="majorHAnsi" w:cs="Times New Roman"/>
          <w:sz w:val="24"/>
          <w:szCs w:val="24"/>
        </w:rPr>
        <w:t xml:space="preserve"> appeal </w:t>
      </w:r>
      <w:r w:rsidR="00377DB1" w:rsidRPr="00BB26AC">
        <w:rPr>
          <w:rFonts w:asciiTheme="majorHAnsi" w:hAnsiTheme="majorHAnsi" w:cs="Times New Roman"/>
          <w:sz w:val="24"/>
          <w:szCs w:val="24"/>
        </w:rPr>
        <w:t xml:space="preserve">to voters </w:t>
      </w:r>
      <w:r w:rsidR="009E17BA" w:rsidRPr="00BB26AC">
        <w:rPr>
          <w:rFonts w:asciiTheme="majorHAnsi" w:hAnsiTheme="majorHAnsi" w:cs="Times New Roman"/>
          <w:sz w:val="24"/>
          <w:szCs w:val="24"/>
        </w:rPr>
        <w:t xml:space="preserve">lay precisely in the </w:t>
      </w:r>
      <w:r w:rsidR="00181D37">
        <w:rPr>
          <w:rFonts w:asciiTheme="majorHAnsi" w:hAnsiTheme="majorHAnsi" w:cs="Times New Roman"/>
          <w:sz w:val="24"/>
          <w:szCs w:val="24"/>
        </w:rPr>
        <w:t xml:space="preserve">promise to tackle </w:t>
      </w:r>
      <w:r w:rsidR="009E17BA" w:rsidRPr="00BB26AC">
        <w:rPr>
          <w:rFonts w:asciiTheme="majorHAnsi" w:hAnsiTheme="majorHAnsi" w:cs="Times New Roman"/>
          <w:sz w:val="24"/>
          <w:szCs w:val="24"/>
        </w:rPr>
        <w:t xml:space="preserve">the rising levels of poverty and inequality following decades of </w:t>
      </w:r>
      <w:r w:rsidR="00443E99" w:rsidRPr="00BB26AC">
        <w:rPr>
          <w:rFonts w:asciiTheme="majorHAnsi" w:hAnsiTheme="majorHAnsi" w:cs="Times New Roman"/>
          <w:sz w:val="24"/>
          <w:szCs w:val="24"/>
        </w:rPr>
        <w:t>neoliberal governance</w:t>
      </w:r>
      <w:r w:rsidR="009E17BA" w:rsidRPr="00BB26AC">
        <w:rPr>
          <w:rFonts w:asciiTheme="majorHAnsi" w:hAnsiTheme="majorHAnsi" w:cs="Times New Roman"/>
          <w:sz w:val="24"/>
          <w:szCs w:val="24"/>
        </w:rPr>
        <w:t xml:space="preserve"> </w:t>
      </w:r>
      <w:r w:rsidR="00443E99" w:rsidRPr="00BB26AC">
        <w:rPr>
          <w:rFonts w:asciiTheme="majorHAnsi" w:hAnsiTheme="majorHAnsi" w:cs="Times New Roman"/>
          <w:sz w:val="24"/>
          <w:szCs w:val="24"/>
        </w:rPr>
        <w:t>(Londoño and Székely</w:t>
      </w:r>
      <w:r w:rsidR="00FA3E30" w:rsidRPr="00BB26AC">
        <w:rPr>
          <w:rFonts w:asciiTheme="majorHAnsi" w:hAnsiTheme="majorHAnsi" w:cs="Times New Roman"/>
          <w:sz w:val="24"/>
          <w:szCs w:val="24"/>
        </w:rPr>
        <w:t>,</w:t>
      </w:r>
      <w:r w:rsidR="00443E99" w:rsidRPr="00BB26AC">
        <w:rPr>
          <w:rFonts w:asciiTheme="majorHAnsi" w:hAnsiTheme="majorHAnsi" w:cs="Times New Roman"/>
          <w:sz w:val="24"/>
          <w:szCs w:val="24"/>
        </w:rPr>
        <w:t xml:space="preserve"> 1998)</w:t>
      </w:r>
      <w:r w:rsidR="00DC7B49" w:rsidRPr="00BB26AC">
        <w:rPr>
          <w:rFonts w:asciiTheme="majorHAnsi" w:hAnsiTheme="majorHAnsi" w:cs="Times New Roman"/>
          <w:sz w:val="24"/>
          <w:szCs w:val="24"/>
        </w:rPr>
        <w:t xml:space="preserve"> and, as we show here, it provided an important critique of the ideational hegemony around the inevitability </w:t>
      </w:r>
      <w:r w:rsidR="00BD3193" w:rsidRPr="00BB26AC">
        <w:rPr>
          <w:rFonts w:asciiTheme="majorHAnsi" w:hAnsiTheme="majorHAnsi" w:cs="Times New Roman"/>
          <w:sz w:val="24"/>
          <w:szCs w:val="24"/>
        </w:rPr>
        <w:t xml:space="preserve">and timelessness </w:t>
      </w:r>
      <w:r w:rsidR="00DC7B49" w:rsidRPr="00BB26AC">
        <w:rPr>
          <w:rFonts w:asciiTheme="majorHAnsi" w:hAnsiTheme="majorHAnsi" w:cs="Times New Roman"/>
          <w:sz w:val="24"/>
          <w:szCs w:val="24"/>
        </w:rPr>
        <w:t>of neoliberalism</w:t>
      </w:r>
      <w:r w:rsidR="00BD3193" w:rsidRPr="00BB26AC">
        <w:rPr>
          <w:rFonts w:asciiTheme="majorHAnsi" w:hAnsiTheme="majorHAnsi" w:cs="Times New Roman"/>
          <w:sz w:val="24"/>
          <w:szCs w:val="24"/>
        </w:rPr>
        <w:t xml:space="preserve"> itself</w:t>
      </w:r>
      <w:r w:rsidR="00EC57BB" w:rsidRPr="00BB26AC">
        <w:rPr>
          <w:rFonts w:asciiTheme="majorHAnsi" w:hAnsiTheme="majorHAnsi" w:cs="Times New Roman"/>
          <w:sz w:val="24"/>
          <w:szCs w:val="24"/>
        </w:rPr>
        <w:t xml:space="preserve">. </w:t>
      </w:r>
    </w:p>
    <w:p w14:paraId="411670EB" w14:textId="080157AB" w:rsidR="000C7494" w:rsidRPr="00BB26AC" w:rsidRDefault="0035470B" w:rsidP="001E7874">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We </w:t>
      </w:r>
      <w:r w:rsidR="007D2A8A" w:rsidRPr="00BB26AC">
        <w:rPr>
          <w:rFonts w:asciiTheme="majorHAnsi" w:hAnsiTheme="majorHAnsi" w:cs="Times New Roman"/>
          <w:sz w:val="24"/>
          <w:szCs w:val="24"/>
        </w:rPr>
        <w:t xml:space="preserve">trace the contours of this </w:t>
      </w:r>
      <w:r w:rsidR="004A324E" w:rsidRPr="00BB26AC">
        <w:rPr>
          <w:rFonts w:asciiTheme="majorHAnsi" w:hAnsiTheme="majorHAnsi" w:cs="Times New Roman"/>
          <w:sz w:val="24"/>
          <w:szCs w:val="24"/>
        </w:rPr>
        <w:t xml:space="preserve">alternative </w:t>
      </w:r>
      <w:r w:rsidR="007D2A8A" w:rsidRPr="00BB26AC">
        <w:rPr>
          <w:rFonts w:asciiTheme="majorHAnsi" w:hAnsiTheme="majorHAnsi" w:cs="Times New Roman"/>
          <w:sz w:val="24"/>
          <w:szCs w:val="24"/>
        </w:rPr>
        <w:t>project here</w:t>
      </w:r>
      <w:r w:rsidR="00A95292" w:rsidRPr="00BB26AC">
        <w:rPr>
          <w:rFonts w:asciiTheme="majorHAnsi" w:hAnsiTheme="majorHAnsi" w:cs="Times New Roman"/>
          <w:sz w:val="24"/>
          <w:szCs w:val="24"/>
        </w:rPr>
        <w:t>, probe the nature of Latin American neoliberalism’s ‘afterlife’</w:t>
      </w:r>
      <w:r w:rsidR="007D2A8A" w:rsidRPr="00BB26AC">
        <w:rPr>
          <w:rFonts w:asciiTheme="majorHAnsi" w:hAnsiTheme="majorHAnsi" w:cs="Times New Roman"/>
          <w:sz w:val="24"/>
          <w:szCs w:val="24"/>
        </w:rPr>
        <w:t xml:space="preserve"> and </w:t>
      </w:r>
      <w:r w:rsidR="00CA60E8" w:rsidRPr="00BB26AC">
        <w:rPr>
          <w:rFonts w:asciiTheme="majorHAnsi" w:hAnsiTheme="majorHAnsi" w:cs="Times New Roman"/>
          <w:sz w:val="24"/>
          <w:szCs w:val="24"/>
        </w:rPr>
        <w:t>ask</w:t>
      </w:r>
      <w:r w:rsidR="007D193B" w:rsidRPr="00BB26AC">
        <w:rPr>
          <w:rFonts w:asciiTheme="majorHAnsi" w:hAnsiTheme="majorHAnsi" w:cs="Times New Roman"/>
          <w:sz w:val="24"/>
          <w:szCs w:val="24"/>
        </w:rPr>
        <w:t xml:space="preserve"> </w:t>
      </w:r>
      <w:r w:rsidR="00D85F8A" w:rsidRPr="00BB26AC">
        <w:rPr>
          <w:rFonts w:asciiTheme="majorHAnsi" w:hAnsiTheme="majorHAnsi" w:cs="Times New Roman"/>
          <w:sz w:val="24"/>
          <w:szCs w:val="24"/>
        </w:rPr>
        <w:t xml:space="preserve">here </w:t>
      </w:r>
      <w:r w:rsidR="007D193B" w:rsidRPr="00BB26AC">
        <w:rPr>
          <w:rFonts w:asciiTheme="majorHAnsi" w:hAnsiTheme="majorHAnsi" w:cs="Times New Roman"/>
          <w:sz w:val="24"/>
          <w:szCs w:val="24"/>
        </w:rPr>
        <w:t xml:space="preserve">what, if anything, </w:t>
      </w:r>
      <w:r w:rsidR="00A95292" w:rsidRPr="00BB26AC">
        <w:rPr>
          <w:rFonts w:asciiTheme="majorHAnsi" w:hAnsiTheme="majorHAnsi" w:cs="Times New Roman"/>
          <w:sz w:val="24"/>
          <w:szCs w:val="24"/>
        </w:rPr>
        <w:t>remains from it</w:t>
      </w:r>
      <w:r w:rsidR="007D193B" w:rsidRPr="00BB26AC">
        <w:rPr>
          <w:rFonts w:asciiTheme="majorHAnsi" w:hAnsiTheme="majorHAnsi" w:cs="Times New Roman"/>
          <w:sz w:val="24"/>
          <w:szCs w:val="24"/>
        </w:rPr>
        <w:t xml:space="preserve">. </w:t>
      </w:r>
      <w:r w:rsidR="009C2885" w:rsidRPr="00BB26AC">
        <w:rPr>
          <w:rFonts w:asciiTheme="majorHAnsi" w:hAnsiTheme="majorHAnsi" w:cs="Times New Roman"/>
          <w:sz w:val="24"/>
          <w:szCs w:val="24"/>
        </w:rPr>
        <w:t>Did</w:t>
      </w:r>
      <w:r w:rsidR="007D193B" w:rsidRPr="00BB26AC">
        <w:rPr>
          <w:rFonts w:asciiTheme="majorHAnsi" w:hAnsiTheme="majorHAnsi" w:cs="Times New Roman"/>
          <w:sz w:val="24"/>
          <w:szCs w:val="24"/>
        </w:rPr>
        <w:t xml:space="preserve"> the neoliberal disruptions of th</w:t>
      </w:r>
      <w:r w:rsidR="006804F1" w:rsidRPr="00BB26AC">
        <w:rPr>
          <w:rFonts w:asciiTheme="majorHAnsi" w:hAnsiTheme="majorHAnsi" w:cs="Times New Roman"/>
          <w:sz w:val="24"/>
          <w:szCs w:val="24"/>
        </w:rPr>
        <w:t xml:space="preserve">e early </w:t>
      </w:r>
      <w:r w:rsidR="00564B83" w:rsidRPr="00BB26AC">
        <w:rPr>
          <w:rFonts w:asciiTheme="majorHAnsi" w:hAnsiTheme="majorHAnsi" w:cs="Times New Roman"/>
          <w:sz w:val="24"/>
          <w:szCs w:val="24"/>
        </w:rPr>
        <w:t>twenty-first century represent</w:t>
      </w:r>
      <w:r w:rsidR="00E35BF9">
        <w:rPr>
          <w:rFonts w:asciiTheme="majorHAnsi" w:hAnsiTheme="majorHAnsi" w:cs="Times New Roman"/>
          <w:sz w:val="24"/>
          <w:szCs w:val="24"/>
        </w:rPr>
        <w:t xml:space="preserve"> simply</w:t>
      </w:r>
      <w:r w:rsidR="009C2885" w:rsidRPr="00BB26AC">
        <w:rPr>
          <w:rFonts w:asciiTheme="majorHAnsi" w:hAnsiTheme="majorHAnsi" w:cs="Times New Roman"/>
          <w:sz w:val="24"/>
          <w:szCs w:val="24"/>
        </w:rPr>
        <w:t xml:space="preserve"> </w:t>
      </w:r>
      <w:r w:rsidR="006804F1" w:rsidRPr="00BB26AC">
        <w:rPr>
          <w:rFonts w:asciiTheme="majorHAnsi" w:hAnsiTheme="majorHAnsi" w:cs="Times New Roman"/>
          <w:sz w:val="24"/>
          <w:szCs w:val="24"/>
        </w:rPr>
        <w:t>short lived resistance</w:t>
      </w:r>
      <w:r w:rsidR="00564B83" w:rsidRPr="00BB26AC">
        <w:rPr>
          <w:rFonts w:asciiTheme="majorHAnsi" w:hAnsiTheme="majorHAnsi" w:cs="Times New Roman"/>
          <w:sz w:val="24"/>
          <w:szCs w:val="24"/>
        </w:rPr>
        <w:t xml:space="preserve"> </w:t>
      </w:r>
      <w:r w:rsidRPr="00BB26AC">
        <w:rPr>
          <w:rFonts w:asciiTheme="majorHAnsi" w:hAnsiTheme="majorHAnsi" w:cs="Times New Roman"/>
          <w:sz w:val="24"/>
          <w:szCs w:val="24"/>
        </w:rPr>
        <w:t xml:space="preserve">or </w:t>
      </w:r>
      <w:r w:rsidR="009C2885" w:rsidRPr="00BB26AC">
        <w:rPr>
          <w:rFonts w:asciiTheme="majorHAnsi" w:hAnsiTheme="majorHAnsi" w:cs="Times New Roman"/>
          <w:sz w:val="24"/>
          <w:szCs w:val="24"/>
        </w:rPr>
        <w:t xml:space="preserve">has </w:t>
      </w:r>
      <w:r w:rsidRPr="00BB26AC">
        <w:rPr>
          <w:rFonts w:asciiTheme="majorHAnsi" w:hAnsiTheme="majorHAnsi" w:cs="Times New Roman"/>
          <w:sz w:val="24"/>
          <w:szCs w:val="24"/>
        </w:rPr>
        <w:t>popular opposition to austerity governance</w:t>
      </w:r>
      <w:r w:rsidR="009C2885" w:rsidRPr="00BB26AC">
        <w:rPr>
          <w:rFonts w:asciiTheme="majorHAnsi" w:hAnsiTheme="majorHAnsi" w:cs="Times New Roman"/>
          <w:sz w:val="24"/>
          <w:szCs w:val="24"/>
        </w:rPr>
        <w:t xml:space="preserve"> earlier this century</w:t>
      </w:r>
      <w:r w:rsidR="00432E44" w:rsidRPr="00BB26AC">
        <w:rPr>
          <w:rFonts w:asciiTheme="majorHAnsi" w:hAnsiTheme="majorHAnsi" w:cs="Times New Roman"/>
          <w:sz w:val="24"/>
          <w:szCs w:val="24"/>
        </w:rPr>
        <w:t xml:space="preserve"> </w:t>
      </w:r>
      <w:r w:rsidRPr="00BB26AC">
        <w:rPr>
          <w:rFonts w:asciiTheme="majorHAnsi" w:hAnsiTheme="majorHAnsi" w:cs="Times New Roman"/>
          <w:sz w:val="24"/>
          <w:szCs w:val="24"/>
        </w:rPr>
        <w:t xml:space="preserve">and moderate social reform </w:t>
      </w:r>
      <w:r w:rsidR="007966F4" w:rsidRPr="00BB26AC">
        <w:rPr>
          <w:rFonts w:asciiTheme="majorHAnsi" w:hAnsiTheme="majorHAnsi" w:cs="Times New Roman"/>
          <w:sz w:val="24"/>
          <w:szCs w:val="24"/>
        </w:rPr>
        <w:t>left</w:t>
      </w:r>
      <w:r w:rsidRPr="00BB26AC">
        <w:rPr>
          <w:rFonts w:asciiTheme="majorHAnsi" w:hAnsiTheme="majorHAnsi" w:cs="Times New Roman"/>
          <w:sz w:val="24"/>
          <w:szCs w:val="24"/>
        </w:rPr>
        <w:t xml:space="preserve"> legacies that will </w:t>
      </w:r>
      <w:r w:rsidR="00564B83" w:rsidRPr="00BB26AC">
        <w:rPr>
          <w:rFonts w:asciiTheme="majorHAnsi" w:hAnsiTheme="majorHAnsi" w:cs="Times New Roman"/>
          <w:sz w:val="24"/>
          <w:szCs w:val="24"/>
        </w:rPr>
        <w:t>make a</w:t>
      </w:r>
      <w:r w:rsidR="00E35BF9">
        <w:rPr>
          <w:rFonts w:asciiTheme="majorHAnsi" w:hAnsiTheme="majorHAnsi" w:cs="Times New Roman"/>
          <w:sz w:val="24"/>
          <w:szCs w:val="24"/>
        </w:rPr>
        <w:t>n</w:t>
      </w:r>
      <w:r w:rsidR="00564B83" w:rsidRPr="00BB26AC">
        <w:rPr>
          <w:rFonts w:asciiTheme="majorHAnsi" w:hAnsiTheme="majorHAnsi" w:cs="Times New Roman"/>
          <w:sz w:val="24"/>
          <w:szCs w:val="24"/>
        </w:rPr>
        <w:t xml:space="preserve"> </w:t>
      </w:r>
      <w:r w:rsidR="008974BC" w:rsidRPr="00BB26AC">
        <w:rPr>
          <w:rFonts w:asciiTheme="majorHAnsi" w:hAnsiTheme="majorHAnsi" w:cs="Times New Roman"/>
          <w:sz w:val="24"/>
          <w:szCs w:val="24"/>
        </w:rPr>
        <w:t xml:space="preserve">unmediated </w:t>
      </w:r>
      <w:r w:rsidR="00564B83" w:rsidRPr="00BB26AC">
        <w:rPr>
          <w:rFonts w:asciiTheme="majorHAnsi" w:hAnsiTheme="majorHAnsi" w:cs="Times New Roman"/>
          <w:sz w:val="24"/>
          <w:szCs w:val="24"/>
        </w:rPr>
        <w:t xml:space="preserve">return to the </w:t>
      </w:r>
      <w:r w:rsidRPr="00BB26AC">
        <w:rPr>
          <w:rFonts w:asciiTheme="majorHAnsi" w:hAnsiTheme="majorHAnsi" w:cs="Times New Roman"/>
          <w:i/>
          <w:sz w:val="24"/>
          <w:szCs w:val="24"/>
        </w:rPr>
        <w:t>status quo ante</w:t>
      </w:r>
      <w:r w:rsidRPr="00BB26AC">
        <w:rPr>
          <w:rFonts w:asciiTheme="majorHAnsi" w:hAnsiTheme="majorHAnsi" w:cs="Times New Roman"/>
          <w:sz w:val="24"/>
          <w:szCs w:val="24"/>
        </w:rPr>
        <w:t xml:space="preserve"> difficult</w:t>
      </w:r>
      <w:r w:rsidR="00564B83" w:rsidRPr="00BB26AC">
        <w:rPr>
          <w:rFonts w:asciiTheme="majorHAnsi" w:hAnsiTheme="majorHAnsi" w:cs="Times New Roman"/>
          <w:sz w:val="24"/>
          <w:szCs w:val="24"/>
        </w:rPr>
        <w:t xml:space="preserve"> to achieve</w:t>
      </w:r>
      <w:r w:rsidR="009C2885" w:rsidRPr="00BB26AC">
        <w:rPr>
          <w:rFonts w:asciiTheme="majorHAnsi" w:hAnsiTheme="majorHAnsi" w:cs="Times New Roman"/>
          <w:sz w:val="24"/>
          <w:szCs w:val="24"/>
        </w:rPr>
        <w:t>?</w:t>
      </w:r>
      <w:r w:rsidR="006224ED" w:rsidRPr="00BB26AC">
        <w:rPr>
          <w:rFonts w:asciiTheme="majorHAnsi" w:hAnsiTheme="majorHAnsi" w:cs="Times New Roman"/>
          <w:sz w:val="24"/>
          <w:szCs w:val="24"/>
        </w:rPr>
        <w:t xml:space="preserve"> </w:t>
      </w:r>
      <w:r w:rsidR="00C42BF7" w:rsidRPr="00BB26AC">
        <w:rPr>
          <w:rFonts w:asciiTheme="majorHAnsi" w:hAnsiTheme="majorHAnsi" w:cs="Times New Roman"/>
          <w:sz w:val="24"/>
          <w:szCs w:val="24"/>
        </w:rPr>
        <w:t>The</w:t>
      </w:r>
      <w:r w:rsidR="00A653C9" w:rsidRPr="00BB26AC">
        <w:rPr>
          <w:rFonts w:asciiTheme="majorHAnsi" w:hAnsiTheme="majorHAnsi" w:cs="Times New Roman"/>
          <w:sz w:val="24"/>
          <w:szCs w:val="24"/>
        </w:rPr>
        <w:t xml:space="preserve"> issue</w:t>
      </w:r>
      <w:r w:rsidR="006224ED" w:rsidRPr="00BB26AC">
        <w:rPr>
          <w:rFonts w:asciiTheme="majorHAnsi" w:hAnsiTheme="majorHAnsi" w:cs="Times New Roman"/>
          <w:sz w:val="24"/>
          <w:szCs w:val="24"/>
        </w:rPr>
        <w:t xml:space="preserve"> goes to the heart of </w:t>
      </w:r>
      <w:r w:rsidR="00D4222E" w:rsidRPr="00BB26AC">
        <w:rPr>
          <w:rFonts w:asciiTheme="majorHAnsi" w:hAnsiTheme="majorHAnsi" w:cs="Times New Roman"/>
          <w:sz w:val="24"/>
          <w:szCs w:val="24"/>
        </w:rPr>
        <w:t xml:space="preserve">whether Latin America will </w:t>
      </w:r>
      <w:r w:rsidR="00F859D2" w:rsidRPr="00BB26AC">
        <w:rPr>
          <w:rFonts w:asciiTheme="majorHAnsi" w:hAnsiTheme="majorHAnsi" w:cs="Times New Roman"/>
          <w:sz w:val="24"/>
          <w:szCs w:val="24"/>
        </w:rPr>
        <w:t xml:space="preserve">succumb to </w:t>
      </w:r>
      <w:r w:rsidR="006224ED" w:rsidRPr="00BB26AC">
        <w:rPr>
          <w:rFonts w:asciiTheme="majorHAnsi" w:hAnsiTheme="majorHAnsi" w:cs="Times New Roman"/>
          <w:sz w:val="24"/>
          <w:szCs w:val="24"/>
        </w:rPr>
        <w:t xml:space="preserve">what appears to be a global wave of </w:t>
      </w:r>
      <w:r w:rsidR="00D4222E" w:rsidRPr="00BB26AC">
        <w:rPr>
          <w:rFonts w:asciiTheme="majorHAnsi" w:hAnsiTheme="majorHAnsi" w:cs="Times New Roman"/>
          <w:sz w:val="24"/>
          <w:szCs w:val="24"/>
        </w:rPr>
        <w:t xml:space="preserve">right-wing </w:t>
      </w:r>
      <w:r w:rsidR="006224ED" w:rsidRPr="00BB26AC">
        <w:rPr>
          <w:rFonts w:asciiTheme="majorHAnsi" w:hAnsiTheme="majorHAnsi" w:cs="Times New Roman"/>
          <w:sz w:val="24"/>
          <w:szCs w:val="24"/>
        </w:rPr>
        <w:t xml:space="preserve">neoliberal </w:t>
      </w:r>
      <w:r w:rsidR="00D4222E" w:rsidRPr="00BB26AC">
        <w:rPr>
          <w:rFonts w:asciiTheme="majorHAnsi" w:hAnsiTheme="majorHAnsi" w:cs="Times New Roman"/>
          <w:sz w:val="24"/>
          <w:szCs w:val="24"/>
        </w:rPr>
        <w:t xml:space="preserve">populism, most visible in Europe and the USA, built </w:t>
      </w:r>
      <w:r w:rsidR="006804F1" w:rsidRPr="00BB26AC">
        <w:rPr>
          <w:rFonts w:asciiTheme="majorHAnsi" w:hAnsiTheme="majorHAnsi" w:cs="Times New Roman"/>
          <w:sz w:val="24"/>
          <w:szCs w:val="24"/>
        </w:rPr>
        <w:t xml:space="preserve">on </w:t>
      </w:r>
      <w:r w:rsidR="00D4222E" w:rsidRPr="00BB26AC">
        <w:rPr>
          <w:rFonts w:asciiTheme="majorHAnsi" w:hAnsiTheme="majorHAnsi" w:cs="Times New Roman"/>
          <w:sz w:val="24"/>
          <w:szCs w:val="24"/>
        </w:rPr>
        <w:t xml:space="preserve">the votes of </w:t>
      </w:r>
      <w:r w:rsidR="00DC10A3">
        <w:rPr>
          <w:rFonts w:asciiTheme="majorHAnsi" w:hAnsiTheme="majorHAnsi" w:cs="Times New Roman"/>
          <w:sz w:val="24"/>
          <w:szCs w:val="24"/>
        </w:rPr>
        <w:t xml:space="preserve">those </w:t>
      </w:r>
      <w:r w:rsidR="006804F1" w:rsidRPr="00BB26AC">
        <w:rPr>
          <w:rFonts w:asciiTheme="majorHAnsi" w:hAnsiTheme="majorHAnsi" w:cs="Times New Roman"/>
          <w:sz w:val="24"/>
          <w:szCs w:val="24"/>
        </w:rPr>
        <w:t>who share, a</w:t>
      </w:r>
      <w:r w:rsidR="00D4222E" w:rsidRPr="00BB26AC">
        <w:rPr>
          <w:rFonts w:asciiTheme="majorHAnsi" w:hAnsiTheme="majorHAnsi" w:cs="Times New Roman"/>
          <w:sz w:val="24"/>
          <w:szCs w:val="24"/>
        </w:rPr>
        <w:t>s Zizek (</w:t>
      </w:r>
      <w:hyperlink r:id="rId8" w:history="1">
        <w:r w:rsidR="00D4222E" w:rsidRPr="00BB26AC">
          <w:rPr>
            <w:rStyle w:val="Hyperlink"/>
            <w:rFonts w:asciiTheme="majorHAnsi" w:hAnsiTheme="majorHAnsi" w:cs="Times New Roman"/>
            <w:color w:val="auto"/>
            <w:sz w:val="24"/>
            <w:szCs w:val="24"/>
            <w:u w:val="none"/>
          </w:rPr>
          <w:t>2016</w:t>
        </w:r>
      </w:hyperlink>
      <w:r w:rsidR="00D4222E" w:rsidRPr="00BB26AC">
        <w:rPr>
          <w:rFonts w:asciiTheme="majorHAnsi" w:hAnsiTheme="majorHAnsi" w:cs="Times New Roman"/>
          <w:sz w:val="24"/>
          <w:szCs w:val="24"/>
        </w:rPr>
        <w:t xml:space="preserve">) recently put it, </w:t>
      </w:r>
      <w:r w:rsidR="006804F1" w:rsidRPr="00BB26AC">
        <w:rPr>
          <w:rFonts w:asciiTheme="majorHAnsi" w:hAnsiTheme="majorHAnsi" w:cs="Times New Roman"/>
          <w:sz w:val="24"/>
          <w:szCs w:val="24"/>
        </w:rPr>
        <w:t>the ‘</w:t>
      </w:r>
      <w:r w:rsidR="00D4222E" w:rsidRPr="00BB26AC">
        <w:rPr>
          <w:rFonts w:asciiTheme="majorHAnsi" w:hAnsiTheme="majorHAnsi" w:cs="Times New Roman"/>
          <w:sz w:val="24"/>
          <w:szCs w:val="24"/>
        </w:rPr>
        <w:t>free-floating’ popular rage that</w:t>
      </w:r>
      <w:r w:rsidR="006804F1" w:rsidRPr="00BB26AC">
        <w:rPr>
          <w:rFonts w:asciiTheme="majorHAnsi" w:hAnsiTheme="majorHAnsi" w:cs="Times New Roman"/>
          <w:sz w:val="24"/>
          <w:szCs w:val="24"/>
        </w:rPr>
        <w:t xml:space="preserve"> global capitalism increasingly engenders</w:t>
      </w:r>
      <w:r w:rsidR="003E7C8C">
        <w:rPr>
          <w:rFonts w:asciiTheme="majorHAnsi" w:hAnsiTheme="majorHAnsi" w:cs="Times New Roman"/>
          <w:sz w:val="24"/>
          <w:szCs w:val="24"/>
        </w:rPr>
        <w:t>;</w:t>
      </w:r>
      <w:r w:rsidR="006224ED" w:rsidRPr="00BB26AC">
        <w:rPr>
          <w:rFonts w:asciiTheme="majorHAnsi" w:hAnsiTheme="majorHAnsi" w:cs="Times New Roman"/>
          <w:sz w:val="24"/>
          <w:szCs w:val="24"/>
        </w:rPr>
        <w:t xml:space="preserve"> or whether, on the contrary, </w:t>
      </w:r>
      <w:r w:rsidR="000903E8" w:rsidRPr="00BB26AC">
        <w:rPr>
          <w:rFonts w:asciiTheme="majorHAnsi" w:hAnsiTheme="majorHAnsi" w:cs="Times New Roman"/>
          <w:sz w:val="24"/>
          <w:szCs w:val="24"/>
        </w:rPr>
        <w:t xml:space="preserve">regional civil societies will be able to uphold </w:t>
      </w:r>
      <w:r w:rsidR="006224ED" w:rsidRPr="00BB26AC">
        <w:rPr>
          <w:rFonts w:asciiTheme="majorHAnsi" w:hAnsiTheme="majorHAnsi" w:cs="Times New Roman"/>
          <w:sz w:val="24"/>
          <w:szCs w:val="24"/>
        </w:rPr>
        <w:t>the values of inclusion</w:t>
      </w:r>
      <w:r w:rsidR="00DC10A3">
        <w:rPr>
          <w:rFonts w:asciiTheme="majorHAnsi" w:hAnsiTheme="majorHAnsi" w:cs="Times New Roman"/>
          <w:sz w:val="24"/>
          <w:szCs w:val="24"/>
        </w:rPr>
        <w:t xml:space="preserve"> that</w:t>
      </w:r>
      <w:r w:rsidR="006224ED" w:rsidRPr="00BB26AC">
        <w:rPr>
          <w:rFonts w:asciiTheme="majorHAnsi" w:hAnsiTheme="majorHAnsi" w:cs="Times New Roman"/>
          <w:sz w:val="24"/>
          <w:szCs w:val="24"/>
        </w:rPr>
        <w:t xml:space="preserve"> have </w:t>
      </w:r>
      <w:r w:rsidR="00DC10A3">
        <w:rPr>
          <w:rFonts w:asciiTheme="majorHAnsi" w:hAnsiTheme="majorHAnsi" w:cs="Times New Roman"/>
          <w:sz w:val="24"/>
          <w:szCs w:val="24"/>
        </w:rPr>
        <w:t xml:space="preserve">characterised popular </w:t>
      </w:r>
      <w:r w:rsidR="006224ED" w:rsidRPr="00BB26AC">
        <w:rPr>
          <w:rFonts w:asciiTheme="majorHAnsi" w:hAnsiTheme="majorHAnsi" w:cs="Times New Roman"/>
          <w:sz w:val="24"/>
          <w:szCs w:val="24"/>
        </w:rPr>
        <w:t>opposition to neoliberalism</w:t>
      </w:r>
      <w:r w:rsidR="006804F1" w:rsidRPr="00BB26AC">
        <w:rPr>
          <w:rFonts w:asciiTheme="majorHAnsi" w:hAnsiTheme="majorHAnsi" w:cs="Times New Roman"/>
          <w:sz w:val="24"/>
          <w:szCs w:val="24"/>
        </w:rPr>
        <w:t xml:space="preserve">. </w:t>
      </w:r>
    </w:p>
    <w:p w14:paraId="14F6BA05" w14:textId="77777777" w:rsidR="007966F4" w:rsidRPr="00BB26AC" w:rsidRDefault="007966F4" w:rsidP="00BB26AC">
      <w:pPr>
        <w:spacing w:after="0" w:line="480" w:lineRule="auto"/>
        <w:contextualSpacing/>
        <w:jc w:val="both"/>
        <w:rPr>
          <w:rFonts w:asciiTheme="majorHAnsi" w:hAnsiTheme="majorHAnsi" w:cs="Times New Roman"/>
          <w:sz w:val="24"/>
          <w:szCs w:val="24"/>
        </w:rPr>
      </w:pPr>
    </w:p>
    <w:p w14:paraId="584B12B4" w14:textId="5E12485F" w:rsidR="00155086" w:rsidRPr="00BB26AC" w:rsidRDefault="00762F88" w:rsidP="00BB26AC">
      <w:pPr>
        <w:spacing w:after="0" w:line="480" w:lineRule="auto"/>
        <w:contextualSpacing/>
        <w:jc w:val="both"/>
        <w:rPr>
          <w:rFonts w:asciiTheme="majorHAnsi" w:hAnsiTheme="majorHAnsi" w:cs="Times New Roman"/>
          <w:b/>
          <w:sz w:val="24"/>
          <w:szCs w:val="24"/>
        </w:rPr>
      </w:pPr>
      <w:r w:rsidRPr="00BB26AC">
        <w:rPr>
          <w:rFonts w:asciiTheme="majorHAnsi" w:hAnsiTheme="majorHAnsi" w:cs="Times New Roman"/>
          <w:b/>
          <w:sz w:val="24"/>
          <w:szCs w:val="24"/>
        </w:rPr>
        <w:t>From neoliberalism to t</w:t>
      </w:r>
      <w:r w:rsidR="003C6C8D" w:rsidRPr="00BB26AC">
        <w:rPr>
          <w:rFonts w:asciiTheme="majorHAnsi" w:hAnsiTheme="majorHAnsi" w:cs="Times New Roman"/>
          <w:b/>
          <w:sz w:val="24"/>
          <w:szCs w:val="24"/>
        </w:rPr>
        <w:t>he post</w:t>
      </w:r>
      <w:r w:rsidR="00714F70" w:rsidRPr="00BB26AC">
        <w:rPr>
          <w:rFonts w:asciiTheme="majorHAnsi" w:hAnsiTheme="majorHAnsi" w:cs="Times New Roman"/>
          <w:b/>
          <w:sz w:val="24"/>
          <w:szCs w:val="24"/>
        </w:rPr>
        <w:t>-</w:t>
      </w:r>
      <w:r w:rsidR="003C6C8D" w:rsidRPr="00BB26AC">
        <w:rPr>
          <w:rFonts w:asciiTheme="majorHAnsi" w:hAnsiTheme="majorHAnsi" w:cs="Times New Roman"/>
          <w:b/>
          <w:sz w:val="24"/>
          <w:szCs w:val="24"/>
        </w:rPr>
        <w:t xml:space="preserve">neoliberal disruption </w:t>
      </w:r>
      <w:r w:rsidR="007109F9" w:rsidRPr="00BB26AC">
        <w:rPr>
          <w:rFonts w:asciiTheme="majorHAnsi" w:hAnsiTheme="majorHAnsi" w:cs="Times New Roman"/>
          <w:b/>
          <w:sz w:val="24"/>
          <w:szCs w:val="24"/>
        </w:rPr>
        <w:t>and</w:t>
      </w:r>
      <w:r w:rsidR="00155086" w:rsidRPr="00BB26AC">
        <w:rPr>
          <w:rFonts w:asciiTheme="majorHAnsi" w:hAnsiTheme="majorHAnsi" w:cs="Times New Roman"/>
          <w:b/>
          <w:sz w:val="24"/>
          <w:szCs w:val="24"/>
        </w:rPr>
        <w:t xml:space="preserve"> </w:t>
      </w:r>
      <w:r w:rsidR="002819F4" w:rsidRPr="00BB26AC">
        <w:rPr>
          <w:rFonts w:asciiTheme="majorHAnsi" w:hAnsiTheme="majorHAnsi" w:cs="Times New Roman"/>
          <w:b/>
          <w:sz w:val="24"/>
          <w:szCs w:val="24"/>
        </w:rPr>
        <w:t>the</w:t>
      </w:r>
      <w:r w:rsidR="00155086" w:rsidRPr="00BB26AC">
        <w:rPr>
          <w:rFonts w:asciiTheme="majorHAnsi" w:hAnsiTheme="majorHAnsi" w:cs="Times New Roman"/>
          <w:b/>
          <w:sz w:val="24"/>
          <w:szCs w:val="24"/>
        </w:rPr>
        <w:t xml:space="preserve"> ‘second incorporation’</w:t>
      </w:r>
      <w:r w:rsidR="00977352" w:rsidRPr="00BB26AC">
        <w:rPr>
          <w:rFonts w:asciiTheme="majorHAnsi" w:hAnsiTheme="majorHAnsi" w:cs="Times New Roman"/>
          <w:b/>
          <w:sz w:val="24"/>
          <w:szCs w:val="24"/>
        </w:rPr>
        <w:t xml:space="preserve"> </w:t>
      </w:r>
    </w:p>
    <w:p w14:paraId="10D51E31" w14:textId="55993713" w:rsidR="00977352" w:rsidRPr="00BB26AC" w:rsidRDefault="009252B4" w:rsidP="00BB26AC">
      <w:pPr>
        <w:spacing w:after="0" w:line="480" w:lineRule="auto"/>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Neoliberalism is routinely discussed </w:t>
      </w:r>
      <w:r w:rsidR="00EB3982" w:rsidRPr="00BB26AC">
        <w:rPr>
          <w:rFonts w:asciiTheme="majorHAnsi" w:hAnsiTheme="majorHAnsi" w:cs="Times New Roman"/>
          <w:sz w:val="24"/>
          <w:szCs w:val="24"/>
        </w:rPr>
        <w:t>as denoting</w:t>
      </w:r>
      <w:r w:rsidRPr="00BB26AC">
        <w:rPr>
          <w:rFonts w:asciiTheme="majorHAnsi" w:hAnsiTheme="majorHAnsi" w:cs="Times New Roman"/>
          <w:sz w:val="24"/>
          <w:szCs w:val="24"/>
        </w:rPr>
        <w:t xml:space="preserve"> a series of economic and social policies that at the national level </w:t>
      </w:r>
      <w:r w:rsidR="00C43CEE">
        <w:rPr>
          <w:rFonts w:asciiTheme="majorHAnsi" w:hAnsiTheme="majorHAnsi" w:cs="Times New Roman"/>
          <w:sz w:val="24"/>
          <w:szCs w:val="24"/>
        </w:rPr>
        <w:t>manifest as</w:t>
      </w:r>
      <w:r w:rsidRPr="00BB26AC">
        <w:rPr>
          <w:rFonts w:asciiTheme="majorHAnsi" w:hAnsiTheme="majorHAnsi" w:cs="Times New Roman"/>
          <w:sz w:val="24"/>
          <w:szCs w:val="24"/>
        </w:rPr>
        <w:t xml:space="preserve"> a systematic disengagement </w:t>
      </w:r>
      <w:r w:rsidR="00C43CEE">
        <w:rPr>
          <w:rFonts w:asciiTheme="majorHAnsi" w:hAnsiTheme="majorHAnsi" w:cs="Times New Roman"/>
          <w:sz w:val="24"/>
          <w:szCs w:val="24"/>
        </w:rPr>
        <w:t xml:space="preserve">of the state </w:t>
      </w:r>
      <w:r w:rsidRPr="00BB26AC">
        <w:rPr>
          <w:rFonts w:asciiTheme="majorHAnsi" w:hAnsiTheme="majorHAnsi" w:cs="Times New Roman"/>
          <w:sz w:val="24"/>
          <w:szCs w:val="24"/>
        </w:rPr>
        <w:t>from the management of the economy</w:t>
      </w:r>
      <w:r w:rsidR="003E7C8C">
        <w:rPr>
          <w:rFonts w:asciiTheme="majorHAnsi" w:hAnsiTheme="majorHAnsi" w:cs="Times New Roman"/>
          <w:sz w:val="24"/>
          <w:szCs w:val="24"/>
        </w:rPr>
        <w:t xml:space="preserve">.  </w:t>
      </w:r>
      <w:r w:rsidR="00C43CEE">
        <w:rPr>
          <w:rFonts w:asciiTheme="majorHAnsi" w:hAnsiTheme="majorHAnsi" w:cs="Times New Roman"/>
          <w:sz w:val="24"/>
          <w:szCs w:val="24"/>
        </w:rPr>
        <w:t xml:space="preserve">It rests on </w:t>
      </w:r>
      <w:r w:rsidRPr="00BB26AC">
        <w:rPr>
          <w:rFonts w:asciiTheme="majorHAnsi" w:hAnsiTheme="majorHAnsi" w:cs="Times New Roman"/>
          <w:sz w:val="24"/>
          <w:szCs w:val="24"/>
        </w:rPr>
        <w:t>deregulat</w:t>
      </w:r>
      <w:r w:rsidR="00C43CEE">
        <w:rPr>
          <w:rFonts w:asciiTheme="majorHAnsi" w:hAnsiTheme="majorHAnsi" w:cs="Times New Roman"/>
          <w:sz w:val="24"/>
          <w:szCs w:val="24"/>
        </w:rPr>
        <w:t>ion</w:t>
      </w:r>
      <w:r w:rsidRPr="00BB26AC">
        <w:rPr>
          <w:rFonts w:asciiTheme="majorHAnsi" w:hAnsiTheme="majorHAnsi" w:cs="Times New Roman"/>
          <w:sz w:val="24"/>
          <w:szCs w:val="24"/>
        </w:rPr>
        <w:t>, privatis</w:t>
      </w:r>
      <w:r w:rsidR="00C43CEE">
        <w:rPr>
          <w:rFonts w:asciiTheme="majorHAnsi" w:hAnsiTheme="majorHAnsi" w:cs="Times New Roman"/>
          <w:sz w:val="24"/>
          <w:szCs w:val="24"/>
        </w:rPr>
        <w:t xml:space="preserve">ation, fiscal </w:t>
      </w:r>
      <w:r w:rsidR="00C43CEE">
        <w:rPr>
          <w:rFonts w:asciiTheme="majorHAnsi" w:hAnsiTheme="majorHAnsi" w:cs="Times New Roman"/>
          <w:sz w:val="24"/>
          <w:szCs w:val="24"/>
        </w:rPr>
        <w:lastRenderedPageBreak/>
        <w:t>austerity  global opening</w:t>
      </w:r>
      <w:r w:rsidR="005A194E" w:rsidRPr="00BB26AC">
        <w:rPr>
          <w:rFonts w:asciiTheme="majorHAnsi" w:hAnsiTheme="majorHAnsi" w:cs="Times New Roman"/>
          <w:sz w:val="24"/>
          <w:szCs w:val="24"/>
        </w:rPr>
        <w:t>,</w:t>
      </w:r>
      <w:r w:rsidR="00C43CEE">
        <w:rPr>
          <w:rFonts w:asciiTheme="majorHAnsi" w:hAnsiTheme="majorHAnsi" w:cs="Times New Roman"/>
          <w:sz w:val="24"/>
          <w:szCs w:val="24"/>
        </w:rPr>
        <w:t xml:space="preserve"> and labour reform</w:t>
      </w:r>
      <w:r w:rsidRPr="00BB26AC">
        <w:rPr>
          <w:rFonts w:asciiTheme="majorHAnsi" w:hAnsiTheme="majorHAnsi" w:cs="Times New Roman"/>
          <w:sz w:val="24"/>
          <w:szCs w:val="24"/>
        </w:rPr>
        <w:t xml:space="preserve"> (</w:t>
      </w:r>
      <w:r w:rsidR="003C018C" w:rsidRPr="00BB26AC">
        <w:rPr>
          <w:rFonts w:asciiTheme="majorHAnsi" w:hAnsiTheme="majorHAnsi" w:cs="Times New Roman"/>
          <w:sz w:val="24"/>
          <w:szCs w:val="24"/>
        </w:rPr>
        <w:t>Weyland</w:t>
      </w:r>
      <w:r w:rsidR="00470F1A" w:rsidRPr="00BB26AC">
        <w:rPr>
          <w:rFonts w:asciiTheme="majorHAnsi" w:hAnsiTheme="majorHAnsi" w:cs="Times New Roman"/>
          <w:sz w:val="24"/>
          <w:szCs w:val="24"/>
        </w:rPr>
        <w:t>,</w:t>
      </w:r>
      <w:r w:rsidR="003C018C" w:rsidRPr="00BB26AC">
        <w:rPr>
          <w:rFonts w:asciiTheme="majorHAnsi" w:hAnsiTheme="majorHAnsi" w:cs="Times New Roman"/>
          <w:sz w:val="24"/>
          <w:szCs w:val="24"/>
        </w:rPr>
        <w:t xml:space="preserve"> 2004; Huber and Solt</w:t>
      </w:r>
      <w:r w:rsidR="00470F1A" w:rsidRPr="00BB26AC">
        <w:rPr>
          <w:rFonts w:asciiTheme="majorHAnsi" w:hAnsiTheme="majorHAnsi" w:cs="Times New Roman"/>
          <w:sz w:val="24"/>
          <w:szCs w:val="24"/>
        </w:rPr>
        <w:t>,</w:t>
      </w:r>
      <w:r w:rsidR="003C018C" w:rsidRPr="00BB26AC">
        <w:rPr>
          <w:rFonts w:asciiTheme="majorHAnsi" w:hAnsiTheme="majorHAnsi" w:cs="Times New Roman"/>
          <w:sz w:val="24"/>
          <w:szCs w:val="24"/>
        </w:rPr>
        <w:t xml:space="preserve"> 2004</w:t>
      </w:r>
      <w:r w:rsidR="00470F1A" w:rsidRPr="00BB26AC">
        <w:rPr>
          <w:rFonts w:asciiTheme="majorHAnsi" w:hAnsiTheme="majorHAnsi" w:cs="Times New Roman"/>
          <w:sz w:val="24"/>
          <w:szCs w:val="24"/>
        </w:rPr>
        <w:t xml:space="preserve">; Birdsall et al., </w:t>
      </w:r>
      <w:r w:rsidR="001163A1" w:rsidRPr="00BB26AC">
        <w:rPr>
          <w:rFonts w:asciiTheme="majorHAnsi" w:hAnsiTheme="majorHAnsi" w:cs="Times New Roman"/>
          <w:sz w:val="24"/>
          <w:szCs w:val="24"/>
        </w:rPr>
        <w:t>2010</w:t>
      </w:r>
      <w:r w:rsidRPr="00BB26AC">
        <w:rPr>
          <w:rFonts w:asciiTheme="majorHAnsi" w:hAnsiTheme="majorHAnsi" w:cs="Times New Roman"/>
          <w:sz w:val="24"/>
          <w:szCs w:val="24"/>
        </w:rPr>
        <w:t xml:space="preserve">). </w:t>
      </w:r>
      <w:r w:rsidR="005A194E" w:rsidRPr="00BB26AC">
        <w:rPr>
          <w:rFonts w:asciiTheme="majorHAnsi" w:hAnsiTheme="majorHAnsi" w:cs="Times New Roman"/>
          <w:sz w:val="24"/>
          <w:szCs w:val="24"/>
        </w:rPr>
        <w:t xml:space="preserve">But more than </w:t>
      </w:r>
      <w:r w:rsidR="00253C75">
        <w:rPr>
          <w:rFonts w:asciiTheme="majorHAnsi" w:hAnsiTheme="majorHAnsi" w:cs="Times New Roman"/>
          <w:sz w:val="24"/>
          <w:szCs w:val="24"/>
        </w:rPr>
        <w:t xml:space="preserve">just </w:t>
      </w:r>
      <w:r w:rsidR="005A194E" w:rsidRPr="00BB26AC">
        <w:rPr>
          <w:rFonts w:asciiTheme="majorHAnsi" w:hAnsiTheme="majorHAnsi" w:cs="Times New Roman"/>
          <w:sz w:val="24"/>
          <w:szCs w:val="24"/>
        </w:rPr>
        <w:t>a set of discrete policies, n</w:t>
      </w:r>
      <w:r w:rsidR="00930AA4" w:rsidRPr="00BB26AC">
        <w:rPr>
          <w:rFonts w:asciiTheme="majorHAnsi" w:hAnsiTheme="majorHAnsi" w:cs="Times New Roman"/>
          <w:sz w:val="24"/>
          <w:szCs w:val="24"/>
        </w:rPr>
        <w:t>eoliberalism was conceived a</w:t>
      </w:r>
      <w:r w:rsidR="005A194E" w:rsidRPr="00BB26AC">
        <w:rPr>
          <w:rFonts w:asciiTheme="majorHAnsi" w:hAnsiTheme="majorHAnsi" w:cs="Times New Roman"/>
          <w:sz w:val="24"/>
          <w:szCs w:val="24"/>
        </w:rPr>
        <w:t>s a recipe</w:t>
      </w:r>
      <w:r w:rsidR="00930AA4" w:rsidRPr="00BB26AC">
        <w:rPr>
          <w:rFonts w:asciiTheme="majorHAnsi" w:hAnsiTheme="majorHAnsi" w:cs="Times New Roman"/>
          <w:sz w:val="24"/>
          <w:szCs w:val="24"/>
        </w:rPr>
        <w:t xml:space="preserve"> to bring Keynesianism</w:t>
      </w:r>
      <w:r w:rsidR="007A2D26" w:rsidRPr="00BB26AC">
        <w:rPr>
          <w:rFonts w:asciiTheme="majorHAnsi" w:hAnsiTheme="majorHAnsi" w:cs="Times New Roman"/>
          <w:sz w:val="24"/>
          <w:szCs w:val="24"/>
        </w:rPr>
        <w:t xml:space="preserve"> </w:t>
      </w:r>
      <w:r w:rsidR="00930AA4" w:rsidRPr="00BB26AC">
        <w:rPr>
          <w:rFonts w:asciiTheme="majorHAnsi" w:hAnsiTheme="majorHAnsi" w:cs="Times New Roman"/>
          <w:sz w:val="24"/>
          <w:szCs w:val="24"/>
        </w:rPr>
        <w:t>to a close</w:t>
      </w:r>
      <w:r w:rsidR="001220B9" w:rsidRPr="00BB26AC">
        <w:rPr>
          <w:rFonts w:asciiTheme="majorHAnsi" w:hAnsiTheme="majorHAnsi" w:cs="Times New Roman"/>
          <w:sz w:val="24"/>
          <w:szCs w:val="24"/>
        </w:rPr>
        <w:t xml:space="preserve">. </w:t>
      </w:r>
      <w:r w:rsidR="00325796" w:rsidRPr="00BB26AC">
        <w:rPr>
          <w:rFonts w:asciiTheme="majorHAnsi" w:hAnsiTheme="majorHAnsi" w:cs="Times New Roman"/>
          <w:sz w:val="24"/>
          <w:szCs w:val="24"/>
        </w:rPr>
        <w:t>It is, as Harvey (</w:t>
      </w:r>
      <w:r w:rsidR="00E07E2C" w:rsidRPr="00BB26AC">
        <w:rPr>
          <w:rFonts w:asciiTheme="majorHAnsi" w:hAnsiTheme="majorHAnsi" w:cs="Times New Roman"/>
          <w:sz w:val="24"/>
          <w:szCs w:val="24"/>
        </w:rPr>
        <w:t>2006</w:t>
      </w:r>
      <w:r w:rsidR="00325796" w:rsidRPr="00BB26AC">
        <w:rPr>
          <w:rFonts w:asciiTheme="majorHAnsi" w:hAnsiTheme="majorHAnsi" w:cs="Times New Roman"/>
          <w:sz w:val="24"/>
          <w:szCs w:val="24"/>
        </w:rPr>
        <w:t xml:space="preserve">) points out, about the restoration of class power, </w:t>
      </w:r>
      <w:r w:rsidR="00B11048" w:rsidRPr="00BB26AC">
        <w:rPr>
          <w:rFonts w:asciiTheme="majorHAnsi" w:hAnsiTheme="majorHAnsi" w:cs="Times New Roman"/>
          <w:sz w:val="24"/>
          <w:szCs w:val="24"/>
        </w:rPr>
        <w:t xml:space="preserve">initially to counter </w:t>
      </w:r>
      <w:r w:rsidR="00740F8B">
        <w:rPr>
          <w:rFonts w:asciiTheme="majorHAnsi" w:hAnsiTheme="majorHAnsi" w:cs="Times New Roman"/>
          <w:sz w:val="24"/>
          <w:szCs w:val="24"/>
        </w:rPr>
        <w:t xml:space="preserve">working class </w:t>
      </w:r>
      <w:r w:rsidR="00B11048" w:rsidRPr="00BB26AC">
        <w:rPr>
          <w:rFonts w:asciiTheme="majorHAnsi" w:hAnsiTheme="majorHAnsi" w:cs="Times New Roman"/>
          <w:sz w:val="24"/>
          <w:szCs w:val="24"/>
        </w:rPr>
        <w:t xml:space="preserve">and leftist mobilisation. </w:t>
      </w:r>
      <w:r w:rsidR="003069B7">
        <w:rPr>
          <w:rFonts w:asciiTheme="majorHAnsi" w:hAnsiTheme="majorHAnsi" w:cs="Times New Roman"/>
          <w:sz w:val="24"/>
          <w:szCs w:val="24"/>
        </w:rPr>
        <w:t>This</w:t>
      </w:r>
      <w:r w:rsidR="001E07A6" w:rsidRPr="00BB26AC">
        <w:rPr>
          <w:rFonts w:asciiTheme="majorHAnsi" w:hAnsiTheme="majorHAnsi" w:cs="Times New Roman"/>
          <w:sz w:val="24"/>
          <w:szCs w:val="24"/>
        </w:rPr>
        <w:t xml:space="preserve"> </w:t>
      </w:r>
      <w:r w:rsidR="00977352" w:rsidRPr="00BB26AC">
        <w:rPr>
          <w:rFonts w:asciiTheme="majorHAnsi" w:hAnsiTheme="majorHAnsi" w:cs="Times New Roman"/>
          <w:sz w:val="24"/>
          <w:szCs w:val="24"/>
        </w:rPr>
        <w:t>‘involved th</w:t>
      </w:r>
      <w:r w:rsidR="000E3599" w:rsidRPr="00BB26AC">
        <w:rPr>
          <w:rFonts w:asciiTheme="majorHAnsi" w:hAnsiTheme="majorHAnsi" w:cs="Times New Roman"/>
          <w:sz w:val="24"/>
          <w:szCs w:val="24"/>
        </w:rPr>
        <w:t>e elimination of institutionalis</w:t>
      </w:r>
      <w:r w:rsidR="00977352" w:rsidRPr="00BB26AC">
        <w:rPr>
          <w:rFonts w:asciiTheme="majorHAnsi" w:hAnsiTheme="majorHAnsi" w:cs="Times New Roman"/>
          <w:sz w:val="24"/>
          <w:szCs w:val="24"/>
        </w:rPr>
        <w:t>ed post-Depression and post-World War II policy conventions, like redistributive taxation and deficit</w:t>
      </w:r>
      <w:r w:rsidR="00A927A0" w:rsidRPr="00BB26AC">
        <w:rPr>
          <w:rFonts w:asciiTheme="majorHAnsi" w:hAnsiTheme="majorHAnsi" w:cs="Times New Roman"/>
          <w:sz w:val="24"/>
          <w:szCs w:val="24"/>
        </w:rPr>
        <w:t xml:space="preserve"> </w:t>
      </w:r>
      <w:r w:rsidR="00977352" w:rsidRPr="00BB26AC">
        <w:rPr>
          <w:rFonts w:asciiTheme="majorHAnsi" w:hAnsiTheme="majorHAnsi" w:cs="Times New Roman"/>
          <w:sz w:val="24"/>
          <w:szCs w:val="24"/>
        </w:rPr>
        <w:t>spending, controls on international exchange, economic regulation, public goods and service provision, and active fiscal and monetary policies’ (Centeno and Cohen</w:t>
      </w:r>
      <w:r w:rsidR="000A5E51" w:rsidRPr="00BB26AC">
        <w:rPr>
          <w:rFonts w:asciiTheme="majorHAnsi" w:hAnsiTheme="majorHAnsi" w:cs="Times New Roman"/>
          <w:sz w:val="24"/>
          <w:szCs w:val="24"/>
        </w:rPr>
        <w:t>,</w:t>
      </w:r>
      <w:r w:rsidR="00977352" w:rsidRPr="00BB26AC">
        <w:rPr>
          <w:rFonts w:asciiTheme="majorHAnsi" w:hAnsiTheme="majorHAnsi" w:cs="Times New Roman"/>
          <w:sz w:val="24"/>
          <w:szCs w:val="24"/>
        </w:rPr>
        <w:t xml:space="preserve"> 201</w:t>
      </w:r>
      <w:r w:rsidR="00696269" w:rsidRPr="00BB26AC">
        <w:rPr>
          <w:rFonts w:asciiTheme="majorHAnsi" w:hAnsiTheme="majorHAnsi" w:cs="Times New Roman"/>
          <w:sz w:val="24"/>
          <w:szCs w:val="24"/>
        </w:rPr>
        <w:t>2</w:t>
      </w:r>
      <w:r w:rsidR="003E7C8C" w:rsidRPr="00721D89">
        <w:rPr>
          <w:rFonts w:asciiTheme="majorHAnsi" w:hAnsiTheme="majorHAnsi" w:cs="Times New Roman"/>
          <w:sz w:val="24"/>
          <w:szCs w:val="24"/>
        </w:rPr>
        <w:t>:</w:t>
      </w:r>
      <w:r w:rsidR="003E7C8C">
        <w:rPr>
          <w:rFonts w:asciiTheme="majorHAnsi" w:hAnsiTheme="majorHAnsi" w:cs="Times New Roman"/>
          <w:sz w:val="24"/>
          <w:szCs w:val="24"/>
        </w:rPr>
        <w:t xml:space="preserve"> </w:t>
      </w:r>
      <w:r w:rsidR="00721D89">
        <w:rPr>
          <w:rFonts w:asciiTheme="majorHAnsi" w:hAnsiTheme="majorHAnsi" w:cs="Times New Roman"/>
          <w:sz w:val="24"/>
          <w:szCs w:val="24"/>
        </w:rPr>
        <w:t>318</w:t>
      </w:r>
      <w:r w:rsidR="00977352" w:rsidRPr="00BB26AC">
        <w:rPr>
          <w:rFonts w:asciiTheme="majorHAnsi" w:hAnsiTheme="majorHAnsi" w:cs="Times New Roman"/>
          <w:sz w:val="24"/>
          <w:szCs w:val="24"/>
        </w:rPr>
        <w:t>)</w:t>
      </w:r>
      <w:r w:rsidR="001E7874">
        <w:rPr>
          <w:rFonts w:asciiTheme="majorHAnsi" w:hAnsiTheme="majorHAnsi" w:cs="Times New Roman"/>
          <w:sz w:val="24"/>
          <w:szCs w:val="24"/>
        </w:rPr>
        <w:t>. P</w:t>
      </w:r>
      <w:r w:rsidR="00D759D7" w:rsidRPr="00BB26AC">
        <w:rPr>
          <w:rFonts w:asciiTheme="majorHAnsi" w:hAnsiTheme="majorHAnsi" w:cs="Times New Roman"/>
          <w:sz w:val="24"/>
          <w:szCs w:val="24"/>
        </w:rPr>
        <w:t>olitically</w:t>
      </w:r>
      <w:r w:rsidR="005F2846" w:rsidRPr="00BB26AC">
        <w:rPr>
          <w:rFonts w:asciiTheme="majorHAnsi" w:hAnsiTheme="majorHAnsi" w:cs="Times New Roman"/>
          <w:sz w:val="24"/>
          <w:szCs w:val="24"/>
        </w:rPr>
        <w:t xml:space="preserve">, </w:t>
      </w:r>
      <w:r w:rsidR="004F01C7" w:rsidRPr="00BB26AC">
        <w:rPr>
          <w:rFonts w:asciiTheme="majorHAnsi" w:hAnsiTheme="majorHAnsi" w:cs="Times New Roman"/>
          <w:sz w:val="24"/>
          <w:szCs w:val="24"/>
        </w:rPr>
        <w:t xml:space="preserve">it meant the introduction of measures </w:t>
      </w:r>
      <w:r w:rsidR="001E07A6" w:rsidRPr="00BB26AC">
        <w:rPr>
          <w:rFonts w:asciiTheme="majorHAnsi" w:hAnsiTheme="majorHAnsi" w:cs="Times New Roman"/>
          <w:sz w:val="24"/>
          <w:szCs w:val="24"/>
        </w:rPr>
        <w:t xml:space="preserve">to </w:t>
      </w:r>
      <w:r w:rsidR="005F2846" w:rsidRPr="00BB26AC">
        <w:rPr>
          <w:rFonts w:asciiTheme="majorHAnsi" w:hAnsiTheme="majorHAnsi" w:cs="Times New Roman"/>
          <w:sz w:val="24"/>
          <w:szCs w:val="24"/>
        </w:rPr>
        <w:t>discipline society</w:t>
      </w:r>
      <w:r w:rsidR="001E07A6" w:rsidRPr="00BB26AC">
        <w:rPr>
          <w:rFonts w:asciiTheme="majorHAnsi" w:hAnsiTheme="majorHAnsi" w:cs="Times New Roman"/>
          <w:sz w:val="24"/>
          <w:szCs w:val="24"/>
        </w:rPr>
        <w:t xml:space="preserve">, the </w:t>
      </w:r>
      <w:r w:rsidR="007A2D26" w:rsidRPr="00BB26AC">
        <w:rPr>
          <w:rFonts w:asciiTheme="majorHAnsi" w:hAnsiTheme="majorHAnsi" w:cs="Times New Roman"/>
          <w:sz w:val="24"/>
          <w:szCs w:val="24"/>
        </w:rPr>
        <w:t>working and</w:t>
      </w:r>
      <w:r w:rsidR="001E07A6" w:rsidRPr="00BB26AC">
        <w:rPr>
          <w:rFonts w:asciiTheme="majorHAnsi" w:hAnsiTheme="majorHAnsi" w:cs="Times New Roman"/>
          <w:sz w:val="24"/>
          <w:szCs w:val="24"/>
        </w:rPr>
        <w:t xml:space="preserve"> middle classe</w:t>
      </w:r>
      <w:r w:rsidR="00AC4463" w:rsidRPr="00BB26AC">
        <w:rPr>
          <w:rFonts w:asciiTheme="majorHAnsi" w:hAnsiTheme="majorHAnsi" w:cs="Times New Roman"/>
          <w:sz w:val="24"/>
          <w:szCs w:val="24"/>
        </w:rPr>
        <w:t>s</w:t>
      </w:r>
      <w:r w:rsidR="007A2D26" w:rsidRPr="00BB26AC">
        <w:rPr>
          <w:rFonts w:asciiTheme="majorHAnsi" w:hAnsiTheme="majorHAnsi" w:cs="Times New Roman"/>
          <w:sz w:val="24"/>
          <w:szCs w:val="24"/>
        </w:rPr>
        <w:t xml:space="preserve"> </w:t>
      </w:r>
      <w:r w:rsidR="004F01C7" w:rsidRPr="00BB26AC">
        <w:rPr>
          <w:rFonts w:asciiTheme="majorHAnsi" w:hAnsiTheme="majorHAnsi" w:cs="Times New Roman"/>
          <w:sz w:val="24"/>
          <w:szCs w:val="24"/>
        </w:rPr>
        <w:t xml:space="preserve">in particular, along with </w:t>
      </w:r>
      <w:r w:rsidR="007A2D26" w:rsidRPr="00BB26AC">
        <w:rPr>
          <w:rFonts w:asciiTheme="majorHAnsi" w:hAnsiTheme="majorHAnsi" w:cs="Times New Roman"/>
          <w:sz w:val="24"/>
          <w:szCs w:val="24"/>
        </w:rPr>
        <w:t xml:space="preserve">the </w:t>
      </w:r>
      <w:r w:rsidR="004F01C7" w:rsidRPr="00BB26AC">
        <w:rPr>
          <w:rFonts w:asciiTheme="majorHAnsi" w:hAnsiTheme="majorHAnsi" w:cs="Times New Roman"/>
          <w:sz w:val="24"/>
          <w:szCs w:val="24"/>
        </w:rPr>
        <w:t>sizable</w:t>
      </w:r>
      <w:r w:rsidR="007A2D26" w:rsidRPr="00BB26AC">
        <w:rPr>
          <w:rFonts w:asciiTheme="majorHAnsi" w:hAnsiTheme="majorHAnsi" w:cs="Times New Roman"/>
          <w:sz w:val="24"/>
          <w:szCs w:val="24"/>
        </w:rPr>
        <w:t xml:space="preserve"> informal sector. </w:t>
      </w:r>
      <w:r w:rsidR="004F01C7" w:rsidRPr="00BB26AC">
        <w:rPr>
          <w:rFonts w:asciiTheme="majorHAnsi" w:hAnsiTheme="majorHAnsi" w:cs="Times New Roman"/>
          <w:sz w:val="24"/>
          <w:szCs w:val="24"/>
        </w:rPr>
        <w:t>The consequences, as has been noted frequently, was to criminalise</w:t>
      </w:r>
      <w:r w:rsidR="007A2D26" w:rsidRPr="00BB26AC">
        <w:rPr>
          <w:rFonts w:asciiTheme="majorHAnsi" w:hAnsiTheme="majorHAnsi" w:cs="Times New Roman"/>
          <w:sz w:val="24"/>
          <w:szCs w:val="24"/>
        </w:rPr>
        <w:t xml:space="preserve"> </w:t>
      </w:r>
      <w:r w:rsidR="001E07A6" w:rsidRPr="00BB26AC">
        <w:rPr>
          <w:rFonts w:asciiTheme="majorHAnsi" w:hAnsiTheme="majorHAnsi" w:cs="Times New Roman"/>
          <w:sz w:val="24"/>
          <w:szCs w:val="24"/>
        </w:rPr>
        <w:t xml:space="preserve">poverty </w:t>
      </w:r>
      <w:r w:rsidR="00247C5A" w:rsidRPr="00BB26AC">
        <w:rPr>
          <w:rFonts w:asciiTheme="majorHAnsi" w:hAnsiTheme="majorHAnsi" w:cs="Times New Roman"/>
          <w:sz w:val="24"/>
          <w:szCs w:val="24"/>
        </w:rPr>
        <w:t xml:space="preserve">and </w:t>
      </w:r>
      <w:r w:rsidR="00470F1A" w:rsidRPr="00BB26AC">
        <w:rPr>
          <w:rFonts w:asciiTheme="majorHAnsi" w:hAnsiTheme="majorHAnsi" w:cs="Times New Roman"/>
          <w:sz w:val="24"/>
          <w:szCs w:val="24"/>
        </w:rPr>
        <w:t>marginalis</w:t>
      </w:r>
      <w:r w:rsidR="004F01C7" w:rsidRPr="00BB26AC">
        <w:rPr>
          <w:rFonts w:asciiTheme="majorHAnsi" w:hAnsiTheme="majorHAnsi" w:cs="Times New Roman"/>
          <w:sz w:val="24"/>
          <w:szCs w:val="24"/>
        </w:rPr>
        <w:t>e</w:t>
      </w:r>
      <w:r w:rsidR="006A4FAB" w:rsidRPr="00BB26AC">
        <w:rPr>
          <w:rFonts w:asciiTheme="majorHAnsi" w:hAnsiTheme="majorHAnsi" w:cs="Times New Roman"/>
          <w:sz w:val="24"/>
          <w:szCs w:val="24"/>
        </w:rPr>
        <w:t xml:space="preserve"> </w:t>
      </w:r>
      <w:r w:rsidR="00247C5A" w:rsidRPr="00BB26AC">
        <w:rPr>
          <w:rFonts w:asciiTheme="majorHAnsi" w:hAnsiTheme="majorHAnsi" w:cs="Times New Roman"/>
          <w:sz w:val="24"/>
          <w:szCs w:val="24"/>
        </w:rPr>
        <w:t xml:space="preserve">the poor </w:t>
      </w:r>
      <w:r w:rsidR="00C537BD" w:rsidRPr="00BB26AC">
        <w:rPr>
          <w:rFonts w:asciiTheme="majorHAnsi" w:hAnsiTheme="majorHAnsi" w:cs="Times New Roman"/>
          <w:sz w:val="24"/>
          <w:szCs w:val="24"/>
        </w:rPr>
        <w:t>(</w:t>
      </w:r>
      <w:r w:rsidR="00A657C8" w:rsidRPr="00BB26AC">
        <w:rPr>
          <w:rFonts w:asciiTheme="majorHAnsi" w:hAnsiTheme="majorHAnsi" w:cs="Times New Roman"/>
          <w:sz w:val="24"/>
          <w:szCs w:val="24"/>
        </w:rPr>
        <w:t>Oxhorn and Ducatenzeiler</w:t>
      </w:r>
      <w:r w:rsidR="00470F1A" w:rsidRPr="00BB26AC">
        <w:rPr>
          <w:rFonts w:asciiTheme="majorHAnsi" w:hAnsiTheme="majorHAnsi" w:cs="Times New Roman"/>
          <w:sz w:val="24"/>
          <w:szCs w:val="24"/>
        </w:rPr>
        <w:t>,</w:t>
      </w:r>
      <w:r w:rsidR="00A657C8" w:rsidRPr="00BB26AC">
        <w:rPr>
          <w:rFonts w:asciiTheme="majorHAnsi" w:hAnsiTheme="majorHAnsi" w:cs="Times New Roman"/>
          <w:sz w:val="24"/>
          <w:szCs w:val="24"/>
        </w:rPr>
        <w:t xml:space="preserve"> 1998; </w:t>
      </w:r>
      <w:r w:rsidR="00C537BD" w:rsidRPr="00BB26AC">
        <w:rPr>
          <w:rFonts w:asciiTheme="majorHAnsi" w:hAnsiTheme="majorHAnsi" w:cs="Times New Roman"/>
          <w:sz w:val="24"/>
          <w:szCs w:val="24"/>
        </w:rPr>
        <w:t>Wacquant</w:t>
      </w:r>
      <w:r w:rsidR="000A5E51" w:rsidRPr="00BB26AC">
        <w:rPr>
          <w:rFonts w:asciiTheme="majorHAnsi" w:hAnsiTheme="majorHAnsi" w:cs="Times New Roman"/>
          <w:sz w:val="24"/>
          <w:szCs w:val="24"/>
        </w:rPr>
        <w:t>,</w:t>
      </w:r>
      <w:r w:rsidR="00C537BD" w:rsidRPr="00BB26AC">
        <w:rPr>
          <w:rFonts w:asciiTheme="majorHAnsi" w:hAnsiTheme="majorHAnsi" w:cs="Times New Roman"/>
          <w:sz w:val="24"/>
          <w:szCs w:val="24"/>
        </w:rPr>
        <w:t xml:space="preserve"> 2012). </w:t>
      </w:r>
      <w:r w:rsidR="00494926" w:rsidRPr="00BB26AC">
        <w:rPr>
          <w:rFonts w:asciiTheme="majorHAnsi" w:hAnsiTheme="majorHAnsi" w:cs="Times New Roman"/>
          <w:sz w:val="24"/>
          <w:szCs w:val="24"/>
        </w:rPr>
        <w:t>But</w:t>
      </w:r>
      <w:r w:rsidR="009527E7" w:rsidRPr="00BB26AC">
        <w:rPr>
          <w:rFonts w:asciiTheme="majorHAnsi" w:hAnsiTheme="majorHAnsi" w:cs="Times New Roman"/>
          <w:sz w:val="24"/>
          <w:szCs w:val="24"/>
        </w:rPr>
        <w:t xml:space="preserve">, for </w:t>
      </w:r>
      <w:r w:rsidR="00FB1B35" w:rsidRPr="00BB26AC">
        <w:rPr>
          <w:rFonts w:asciiTheme="majorHAnsi" w:hAnsiTheme="majorHAnsi" w:cs="Times New Roman"/>
          <w:sz w:val="24"/>
          <w:szCs w:val="24"/>
        </w:rPr>
        <w:t xml:space="preserve">Latin America and other </w:t>
      </w:r>
      <w:r w:rsidR="009527E7" w:rsidRPr="00BB26AC">
        <w:rPr>
          <w:rFonts w:asciiTheme="majorHAnsi" w:hAnsiTheme="majorHAnsi" w:cs="Times New Roman"/>
          <w:sz w:val="24"/>
          <w:szCs w:val="24"/>
        </w:rPr>
        <w:t>countries in the global South,</w:t>
      </w:r>
      <w:r w:rsidR="00494926" w:rsidRPr="00BB26AC">
        <w:rPr>
          <w:rFonts w:asciiTheme="majorHAnsi" w:hAnsiTheme="majorHAnsi" w:cs="Times New Roman"/>
          <w:sz w:val="24"/>
          <w:szCs w:val="24"/>
        </w:rPr>
        <w:t xml:space="preserve"> neoliberalism</w:t>
      </w:r>
      <w:r w:rsidR="009527E7" w:rsidRPr="00BB26AC">
        <w:rPr>
          <w:rFonts w:asciiTheme="majorHAnsi" w:hAnsiTheme="majorHAnsi" w:cs="Times New Roman"/>
          <w:sz w:val="24"/>
          <w:szCs w:val="24"/>
        </w:rPr>
        <w:t>, also rested on a</w:t>
      </w:r>
      <w:r w:rsidR="00494926" w:rsidRPr="00BB26AC">
        <w:rPr>
          <w:rFonts w:asciiTheme="majorHAnsi" w:hAnsiTheme="majorHAnsi" w:cs="Times New Roman"/>
          <w:sz w:val="24"/>
          <w:szCs w:val="24"/>
        </w:rPr>
        <w:t xml:space="preserve"> </w:t>
      </w:r>
      <w:r w:rsidR="00381348" w:rsidRPr="00BB26AC">
        <w:rPr>
          <w:rFonts w:asciiTheme="majorHAnsi" w:hAnsiTheme="majorHAnsi" w:cs="Times New Roman"/>
          <w:sz w:val="24"/>
          <w:szCs w:val="24"/>
        </w:rPr>
        <w:t xml:space="preserve">geopolitical reassertion of the West. As Mazower (2012: 346) observed, the rise of neoliberalism has ‘amounted to the construction of an [alternative’] New International Order – mostly made in the US’. </w:t>
      </w:r>
      <w:r w:rsidR="00930AA4" w:rsidRPr="00BB26AC">
        <w:rPr>
          <w:rFonts w:asciiTheme="majorHAnsi" w:hAnsiTheme="majorHAnsi" w:cs="Times New Roman"/>
          <w:sz w:val="24"/>
          <w:szCs w:val="24"/>
        </w:rPr>
        <w:t xml:space="preserve"> </w:t>
      </w:r>
    </w:p>
    <w:p w14:paraId="632FAACB" w14:textId="3A2436BA" w:rsidR="00CD068E" w:rsidRPr="00BB26AC" w:rsidRDefault="008A66D0" w:rsidP="00665E9F">
      <w:pPr>
        <w:spacing w:after="0" w:line="480" w:lineRule="auto"/>
        <w:ind w:firstLine="720"/>
        <w:contextualSpacing/>
        <w:jc w:val="both"/>
        <w:rPr>
          <w:rFonts w:asciiTheme="majorHAnsi" w:hAnsiTheme="majorHAnsi" w:cs="Times New Roman"/>
          <w:sz w:val="24"/>
          <w:szCs w:val="24"/>
        </w:rPr>
      </w:pPr>
      <w:r>
        <w:rPr>
          <w:rFonts w:asciiTheme="majorHAnsi" w:hAnsiTheme="majorHAnsi" w:cs="Times New Roman"/>
          <w:sz w:val="24"/>
          <w:szCs w:val="24"/>
        </w:rPr>
        <w:t>Geopolitical considerations, above all, explain why</w:t>
      </w:r>
      <w:r w:rsidR="00671056" w:rsidRPr="00BB26AC">
        <w:rPr>
          <w:rFonts w:asciiTheme="majorHAnsi" w:hAnsiTheme="majorHAnsi" w:cs="Times New Roman"/>
          <w:sz w:val="24"/>
          <w:szCs w:val="24"/>
        </w:rPr>
        <w:t xml:space="preserve"> </w:t>
      </w:r>
      <w:r w:rsidR="00961DF6" w:rsidRPr="00BB26AC">
        <w:rPr>
          <w:rFonts w:asciiTheme="majorHAnsi" w:hAnsiTheme="majorHAnsi" w:cs="Times New Roman"/>
          <w:sz w:val="24"/>
          <w:szCs w:val="24"/>
        </w:rPr>
        <w:t>neoliberalism came early</w:t>
      </w:r>
      <w:r>
        <w:rPr>
          <w:rFonts w:asciiTheme="majorHAnsi" w:hAnsiTheme="majorHAnsi" w:cs="Times New Roman"/>
          <w:sz w:val="24"/>
          <w:szCs w:val="24"/>
        </w:rPr>
        <w:t xml:space="preserve"> to Latin America</w:t>
      </w:r>
      <w:r w:rsidR="00961DF6" w:rsidRPr="00BB26AC">
        <w:rPr>
          <w:rFonts w:asciiTheme="majorHAnsi" w:hAnsiTheme="majorHAnsi" w:cs="Times New Roman"/>
          <w:sz w:val="24"/>
          <w:szCs w:val="24"/>
        </w:rPr>
        <w:t xml:space="preserve">. </w:t>
      </w:r>
      <w:r w:rsidR="00A653C9" w:rsidRPr="00BB26AC">
        <w:rPr>
          <w:rFonts w:asciiTheme="majorHAnsi" w:hAnsiTheme="majorHAnsi" w:cs="Times New Roman"/>
          <w:sz w:val="24"/>
          <w:szCs w:val="24"/>
        </w:rPr>
        <w:t xml:space="preserve">The </w:t>
      </w:r>
      <w:r w:rsidR="00FB0AF9">
        <w:rPr>
          <w:rFonts w:asciiTheme="majorHAnsi" w:hAnsiTheme="majorHAnsi" w:cs="Times New Roman"/>
          <w:sz w:val="24"/>
          <w:szCs w:val="24"/>
        </w:rPr>
        <w:t>election of left g</w:t>
      </w:r>
      <w:r w:rsidR="00470F1A" w:rsidRPr="00BB26AC">
        <w:rPr>
          <w:rFonts w:asciiTheme="majorHAnsi" w:hAnsiTheme="majorHAnsi" w:cs="Times New Roman"/>
          <w:sz w:val="24"/>
          <w:szCs w:val="24"/>
        </w:rPr>
        <w:t>overnments</w:t>
      </w:r>
      <w:r w:rsidR="00FB0AF9">
        <w:rPr>
          <w:rFonts w:asciiTheme="majorHAnsi" w:hAnsiTheme="majorHAnsi" w:cs="Times New Roman"/>
          <w:sz w:val="24"/>
          <w:szCs w:val="24"/>
        </w:rPr>
        <w:t xml:space="preserve"> in the 1960s </w:t>
      </w:r>
      <w:r w:rsidR="001E398B">
        <w:rPr>
          <w:rFonts w:asciiTheme="majorHAnsi" w:hAnsiTheme="majorHAnsi" w:cs="Times New Roman"/>
          <w:sz w:val="24"/>
          <w:szCs w:val="24"/>
        </w:rPr>
        <w:t xml:space="preserve">and early 1970s </w:t>
      </w:r>
      <w:r w:rsidR="00FB0AF9">
        <w:rPr>
          <w:rFonts w:asciiTheme="majorHAnsi" w:hAnsiTheme="majorHAnsi" w:cs="Times New Roman"/>
          <w:sz w:val="24"/>
          <w:szCs w:val="24"/>
        </w:rPr>
        <w:t>c</w:t>
      </w:r>
      <w:r w:rsidR="00F26311" w:rsidRPr="00BB26AC">
        <w:rPr>
          <w:rFonts w:asciiTheme="majorHAnsi" w:hAnsiTheme="majorHAnsi" w:cs="Times New Roman"/>
          <w:sz w:val="24"/>
          <w:szCs w:val="24"/>
        </w:rPr>
        <w:t>hallenge</w:t>
      </w:r>
      <w:r w:rsidR="00FB0AF9">
        <w:rPr>
          <w:rFonts w:asciiTheme="majorHAnsi" w:hAnsiTheme="majorHAnsi" w:cs="Times New Roman"/>
          <w:sz w:val="24"/>
          <w:szCs w:val="24"/>
        </w:rPr>
        <w:t>d</w:t>
      </w:r>
      <w:r w:rsidR="00A653C9" w:rsidRPr="00BB26AC">
        <w:rPr>
          <w:rFonts w:asciiTheme="majorHAnsi" w:hAnsiTheme="majorHAnsi" w:cs="Times New Roman"/>
          <w:sz w:val="24"/>
          <w:szCs w:val="24"/>
        </w:rPr>
        <w:t xml:space="preserve"> US hegemony and created a series of political crises </w:t>
      </w:r>
      <w:r w:rsidR="00961DF6" w:rsidRPr="00BB26AC">
        <w:rPr>
          <w:rFonts w:asciiTheme="majorHAnsi" w:hAnsiTheme="majorHAnsi" w:cs="Times New Roman"/>
          <w:sz w:val="24"/>
          <w:szCs w:val="24"/>
        </w:rPr>
        <w:t xml:space="preserve">for local elites and the US. </w:t>
      </w:r>
      <w:r w:rsidR="007C4FCC" w:rsidRPr="00BB26AC">
        <w:rPr>
          <w:rFonts w:asciiTheme="majorHAnsi" w:hAnsiTheme="majorHAnsi" w:cs="Times New Roman"/>
          <w:sz w:val="24"/>
          <w:szCs w:val="24"/>
        </w:rPr>
        <w:t>As</w:t>
      </w:r>
      <w:r w:rsidR="00A653C9" w:rsidRPr="00BB26AC">
        <w:rPr>
          <w:rFonts w:asciiTheme="majorHAnsi" w:hAnsiTheme="majorHAnsi" w:cs="Times New Roman"/>
          <w:sz w:val="24"/>
          <w:szCs w:val="24"/>
        </w:rPr>
        <w:t xml:space="preserve"> a </w:t>
      </w:r>
      <w:r w:rsidR="00893309">
        <w:rPr>
          <w:rFonts w:asciiTheme="majorHAnsi" w:hAnsiTheme="majorHAnsi" w:cs="Times New Roman"/>
          <w:sz w:val="24"/>
          <w:szCs w:val="24"/>
        </w:rPr>
        <w:t>consequence</w:t>
      </w:r>
      <w:r w:rsidR="007C4FCC" w:rsidRPr="00BB26AC">
        <w:rPr>
          <w:rFonts w:asciiTheme="majorHAnsi" w:hAnsiTheme="majorHAnsi" w:cs="Times New Roman"/>
          <w:sz w:val="24"/>
          <w:szCs w:val="24"/>
        </w:rPr>
        <w:t xml:space="preserve">, </w:t>
      </w:r>
      <w:r w:rsidR="00893309">
        <w:rPr>
          <w:rFonts w:asciiTheme="majorHAnsi" w:hAnsiTheme="majorHAnsi" w:cs="Times New Roman"/>
          <w:sz w:val="24"/>
          <w:szCs w:val="24"/>
        </w:rPr>
        <w:t>the region</w:t>
      </w:r>
      <w:r w:rsidR="00A653C9" w:rsidRPr="00BB26AC">
        <w:rPr>
          <w:rFonts w:asciiTheme="majorHAnsi" w:hAnsiTheme="majorHAnsi" w:cs="Times New Roman"/>
          <w:sz w:val="24"/>
          <w:szCs w:val="24"/>
        </w:rPr>
        <w:t xml:space="preserve"> </w:t>
      </w:r>
      <w:r w:rsidR="00FC579E" w:rsidRPr="00BB26AC">
        <w:rPr>
          <w:rFonts w:asciiTheme="majorHAnsi" w:hAnsiTheme="majorHAnsi" w:cs="Times New Roman"/>
          <w:sz w:val="24"/>
          <w:szCs w:val="24"/>
        </w:rPr>
        <w:t xml:space="preserve">was </w:t>
      </w:r>
      <w:r w:rsidR="00F5561F" w:rsidRPr="00BB26AC">
        <w:rPr>
          <w:rFonts w:asciiTheme="majorHAnsi" w:hAnsiTheme="majorHAnsi" w:cs="Times New Roman"/>
          <w:sz w:val="24"/>
          <w:szCs w:val="24"/>
        </w:rPr>
        <w:t xml:space="preserve">forcibly </w:t>
      </w:r>
      <w:r w:rsidR="00FC579E" w:rsidRPr="00BB26AC">
        <w:rPr>
          <w:rFonts w:asciiTheme="majorHAnsi" w:hAnsiTheme="majorHAnsi" w:cs="Times New Roman"/>
          <w:sz w:val="24"/>
          <w:szCs w:val="24"/>
        </w:rPr>
        <w:t>brought into line</w:t>
      </w:r>
      <w:r w:rsidR="00671056" w:rsidRPr="00BB26AC">
        <w:rPr>
          <w:rFonts w:asciiTheme="majorHAnsi" w:hAnsiTheme="majorHAnsi" w:cs="Times New Roman"/>
          <w:sz w:val="24"/>
          <w:szCs w:val="24"/>
        </w:rPr>
        <w:t xml:space="preserve"> </w:t>
      </w:r>
      <w:r w:rsidR="00253C75">
        <w:rPr>
          <w:rFonts w:asciiTheme="majorHAnsi" w:hAnsiTheme="majorHAnsi" w:cs="Times New Roman"/>
          <w:sz w:val="24"/>
          <w:szCs w:val="24"/>
        </w:rPr>
        <w:t>by</w:t>
      </w:r>
      <w:r w:rsidR="00671056" w:rsidRPr="00BB26AC">
        <w:rPr>
          <w:rFonts w:asciiTheme="majorHAnsi" w:hAnsiTheme="majorHAnsi" w:cs="Times New Roman"/>
          <w:sz w:val="24"/>
          <w:szCs w:val="24"/>
        </w:rPr>
        <w:t xml:space="preserve"> </w:t>
      </w:r>
      <w:r w:rsidR="00570416" w:rsidRPr="00BB26AC">
        <w:rPr>
          <w:rFonts w:asciiTheme="majorHAnsi" w:hAnsiTheme="majorHAnsi" w:cs="Times New Roman"/>
          <w:sz w:val="24"/>
          <w:szCs w:val="24"/>
        </w:rPr>
        <w:t xml:space="preserve">US-backed </w:t>
      </w:r>
      <w:r w:rsidR="00F82E45" w:rsidRPr="00BB26AC">
        <w:rPr>
          <w:rFonts w:asciiTheme="majorHAnsi" w:hAnsiTheme="majorHAnsi" w:cs="Times New Roman"/>
          <w:sz w:val="24"/>
          <w:szCs w:val="24"/>
        </w:rPr>
        <w:t xml:space="preserve">military regimes </w:t>
      </w:r>
      <w:r w:rsidR="008657B1" w:rsidRPr="00BB26AC">
        <w:rPr>
          <w:rFonts w:asciiTheme="majorHAnsi" w:hAnsiTheme="majorHAnsi" w:cs="Times New Roman"/>
          <w:sz w:val="24"/>
          <w:szCs w:val="24"/>
        </w:rPr>
        <w:t xml:space="preserve">that were </w:t>
      </w:r>
      <w:r w:rsidR="00977352" w:rsidRPr="00BB26AC">
        <w:rPr>
          <w:rFonts w:asciiTheme="majorHAnsi" w:hAnsiTheme="majorHAnsi" w:cs="Times New Roman"/>
          <w:sz w:val="24"/>
          <w:szCs w:val="24"/>
        </w:rPr>
        <w:t>determined to discipline the</w:t>
      </w:r>
      <w:r w:rsidR="00F82E45" w:rsidRPr="00BB26AC">
        <w:rPr>
          <w:rFonts w:asciiTheme="majorHAnsi" w:hAnsiTheme="majorHAnsi" w:cs="Times New Roman"/>
          <w:sz w:val="24"/>
          <w:szCs w:val="24"/>
        </w:rPr>
        <w:t xml:space="preserve"> region’s</w:t>
      </w:r>
      <w:r w:rsidR="00977352" w:rsidRPr="00BB26AC">
        <w:rPr>
          <w:rFonts w:asciiTheme="majorHAnsi" w:hAnsiTheme="majorHAnsi" w:cs="Times New Roman"/>
          <w:sz w:val="24"/>
          <w:szCs w:val="24"/>
        </w:rPr>
        <w:t xml:space="preserve"> ‘unruly’ working class</w:t>
      </w:r>
      <w:r w:rsidR="00F82E45" w:rsidRPr="00BB26AC">
        <w:rPr>
          <w:rFonts w:asciiTheme="majorHAnsi" w:hAnsiTheme="majorHAnsi" w:cs="Times New Roman"/>
          <w:sz w:val="24"/>
          <w:szCs w:val="24"/>
        </w:rPr>
        <w:t>es</w:t>
      </w:r>
      <w:r w:rsidR="00F5561F" w:rsidRPr="00BB26AC">
        <w:rPr>
          <w:rFonts w:asciiTheme="majorHAnsi" w:hAnsiTheme="majorHAnsi" w:cs="Times New Roman"/>
          <w:sz w:val="24"/>
          <w:szCs w:val="24"/>
        </w:rPr>
        <w:t xml:space="preserve">. </w:t>
      </w:r>
      <w:r w:rsidR="00DC0139" w:rsidRPr="00BB26AC">
        <w:rPr>
          <w:rFonts w:asciiTheme="majorHAnsi" w:hAnsiTheme="majorHAnsi" w:cs="Times New Roman"/>
          <w:sz w:val="24"/>
          <w:szCs w:val="24"/>
        </w:rPr>
        <w:t xml:space="preserve">Market opening, brutal cuts in public spending and the flexibilisation of labour markets brought to a close the dominant regional development model of industrialisation through state protectionism, weak universal welfare provision, and </w:t>
      </w:r>
      <w:r w:rsidR="00DC0139" w:rsidRPr="00BB26AC">
        <w:rPr>
          <w:rFonts w:asciiTheme="majorHAnsi" w:hAnsiTheme="majorHAnsi" w:cs="Times New Roman"/>
          <w:sz w:val="24"/>
          <w:szCs w:val="24"/>
        </w:rPr>
        <w:lastRenderedPageBreak/>
        <w:t>the (partial) incorporation of the labour movement (Pribble, 2013</w:t>
      </w:r>
      <w:r w:rsidR="0061111E" w:rsidRPr="00BB26AC">
        <w:rPr>
          <w:rFonts w:asciiTheme="majorHAnsi" w:hAnsiTheme="majorHAnsi" w:cs="Times New Roman"/>
          <w:sz w:val="24"/>
          <w:szCs w:val="24"/>
        </w:rPr>
        <w:t>).</w:t>
      </w:r>
      <w:r w:rsidR="00DC0139" w:rsidRPr="00BB26AC">
        <w:rPr>
          <w:rFonts w:asciiTheme="majorHAnsi" w:hAnsiTheme="majorHAnsi" w:cs="Times New Roman"/>
          <w:sz w:val="24"/>
          <w:szCs w:val="24"/>
        </w:rPr>
        <w:t xml:space="preserve"> </w:t>
      </w:r>
      <w:r w:rsidR="00DB0815" w:rsidRPr="00BB26AC">
        <w:rPr>
          <w:rFonts w:asciiTheme="majorHAnsi" w:hAnsiTheme="majorHAnsi" w:cs="Times New Roman"/>
          <w:sz w:val="24"/>
          <w:szCs w:val="24"/>
        </w:rPr>
        <w:t>The</w:t>
      </w:r>
      <w:r w:rsidR="004231B2" w:rsidRPr="00BB26AC">
        <w:rPr>
          <w:rFonts w:asciiTheme="majorHAnsi" w:hAnsiTheme="majorHAnsi" w:cs="Times New Roman"/>
          <w:sz w:val="24"/>
          <w:szCs w:val="24"/>
        </w:rPr>
        <w:t xml:space="preserve"> wave of democratisation in the region in the 1980s</w:t>
      </w:r>
      <w:r w:rsidR="003E7C8C">
        <w:rPr>
          <w:rFonts w:asciiTheme="majorHAnsi" w:hAnsiTheme="majorHAnsi" w:cs="Times New Roman"/>
          <w:sz w:val="24"/>
          <w:szCs w:val="24"/>
        </w:rPr>
        <w:t>,</w:t>
      </w:r>
      <w:r w:rsidR="004231B2" w:rsidRPr="00BB26AC">
        <w:rPr>
          <w:rFonts w:asciiTheme="majorHAnsi" w:hAnsiTheme="majorHAnsi" w:cs="Times New Roman"/>
          <w:sz w:val="24"/>
          <w:szCs w:val="24"/>
        </w:rPr>
        <w:t xml:space="preserve"> achieved above all through the mobilisation of the poor and civil society, did little or nothing initially to halt the tide of </w:t>
      </w:r>
      <w:r w:rsidR="003E7C8C">
        <w:rPr>
          <w:rFonts w:asciiTheme="majorHAnsi" w:hAnsiTheme="majorHAnsi" w:cs="Times New Roman"/>
          <w:sz w:val="24"/>
          <w:szCs w:val="24"/>
        </w:rPr>
        <w:t>marketisation. Instead,</w:t>
      </w:r>
      <w:r w:rsidR="004231B2" w:rsidRPr="00BB26AC">
        <w:rPr>
          <w:rFonts w:asciiTheme="majorHAnsi" w:hAnsiTheme="majorHAnsi" w:cs="Times New Roman"/>
          <w:sz w:val="24"/>
          <w:szCs w:val="24"/>
        </w:rPr>
        <w:t xml:space="preserve"> low quality democracies were gr</w:t>
      </w:r>
      <w:r w:rsidR="001E398B">
        <w:rPr>
          <w:rFonts w:asciiTheme="majorHAnsi" w:hAnsiTheme="majorHAnsi" w:cs="Times New Roman"/>
          <w:sz w:val="24"/>
          <w:szCs w:val="24"/>
        </w:rPr>
        <w:t>afted onto societies that had become</w:t>
      </w:r>
      <w:r w:rsidR="004231B2" w:rsidRPr="00BB26AC">
        <w:rPr>
          <w:rFonts w:asciiTheme="majorHAnsi" w:hAnsiTheme="majorHAnsi" w:cs="Times New Roman"/>
          <w:sz w:val="24"/>
          <w:szCs w:val="24"/>
        </w:rPr>
        <w:t xml:space="preserve"> atomised as civil society movements pulled back from conflict with newly democratic elites for fear of inciting a new wave of repression (</w:t>
      </w:r>
      <w:r w:rsidR="003E7C8C">
        <w:rPr>
          <w:rFonts w:asciiTheme="majorHAnsi" w:hAnsiTheme="majorHAnsi" w:cs="Times New Roman"/>
          <w:sz w:val="24"/>
          <w:szCs w:val="24"/>
        </w:rPr>
        <w:t>Anon 2</w:t>
      </w:r>
      <w:r w:rsidR="00ED734F" w:rsidRPr="00BB26AC">
        <w:rPr>
          <w:rFonts w:asciiTheme="majorHAnsi" w:hAnsiTheme="majorHAnsi" w:cs="Times New Roman"/>
          <w:sz w:val="24"/>
          <w:szCs w:val="24"/>
        </w:rPr>
        <w:t xml:space="preserve">). </w:t>
      </w:r>
      <w:r w:rsidR="00220909" w:rsidRPr="00BB26AC">
        <w:rPr>
          <w:rFonts w:asciiTheme="majorHAnsi" w:hAnsiTheme="majorHAnsi" w:cs="Times New Roman"/>
          <w:sz w:val="24"/>
          <w:szCs w:val="24"/>
        </w:rPr>
        <w:t xml:space="preserve">Stokes (2001) argues that many neoliberal reforms were introduced ‘by surprise’, </w:t>
      </w:r>
      <w:r w:rsidR="001E398B">
        <w:rPr>
          <w:rFonts w:asciiTheme="majorHAnsi" w:hAnsiTheme="majorHAnsi" w:cs="Times New Roman"/>
          <w:sz w:val="24"/>
          <w:szCs w:val="24"/>
        </w:rPr>
        <w:t>via</w:t>
      </w:r>
      <w:r w:rsidR="00220909" w:rsidRPr="00BB26AC">
        <w:rPr>
          <w:rFonts w:asciiTheme="majorHAnsi" w:hAnsiTheme="majorHAnsi" w:cs="Times New Roman"/>
          <w:sz w:val="24"/>
          <w:szCs w:val="24"/>
        </w:rPr>
        <w:t xml:space="preserve"> Executive decrees and opaque </w:t>
      </w:r>
      <w:r w:rsidR="001E398B">
        <w:rPr>
          <w:rFonts w:asciiTheme="majorHAnsi" w:hAnsiTheme="majorHAnsi" w:cs="Times New Roman"/>
          <w:sz w:val="24"/>
          <w:szCs w:val="24"/>
        </w:rPr>
        <w:t xml:space="preserve">and undemocratic </w:t>
      </w:r>
      <w:r w:rsidR="00220909" w:rsidRPr="00BB26AC">
        <w:rPr>
          <w:rFonts w:asciiTheme="majorHAnsi" w:hAnsiTheme="majorHAnsi" w:cs="Times New Roman"/>
          <w:sz w:val="24"/>
          <w:szCs w:val="24"/>
        </w:rPr>
        <w:t xml:space="preserve">coalition building and negotiations. </w:t>
      </w:r>
    </w:p>
    <w:p w14:paraId="36B80E68" w14:textId="6D171D7E" w:rsidR="00EB6254" w:rsidRPr="00BB26AC" w:rsidRDefault="00A953FA" w:rsidP="003E7C8C">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Ferguson </w:t>
      </w:r>
      <w:r w:rsidR="00D72F45" w:rsidRPr="00BB26AC">
        <w:rPr>
          <w:rFonts w:asciiTheme="majorHAnsi" w:hAnsiTheme="majorHAnsi" w:cs="Times New Roman"/>
          <w:sz w:val="24"/>
          <w:szCs w:val="24"/>
        </w:rPr>
        <w:t xml:space="preserve">(2009) has lamented the extent to which progressive </w:t>
      </w:r>
      <w:r w:rsidR="00665E9F">
        <w:rPr>
          <w:rFonts w:asciiTheme="majorHAnsi" w:hAnsiTheme="majorHAnsi" w:cs="Times New Roman"/>
          <w:sz w:val="24"/>
          <w:szCs w:val="24"/>
        </w:rPr>
        <w:t xml:space="preserve">movements </w:t>
      </w:r>
      <w:r w:rsidR="00D72F45" w:rsidRPr="00BB26AC">
        <w:rPr>
          <w:rFonts w:asciiTheme="majorHAnsi" w:hAnsiTheme="majorHAnsi" w:cs="Times New Roman"/>
          <w:sz w:val="24"/>
          <w:szCs w:val="24"/>
        </w:rPr>
        <w:t xml:space="preserve"> have </w:t>
      </w:r>
      <w:r w:rsidR="00665E9F">
        <w:rPr>
          <w:rFonts w:asciiTheme="majorHAnsi" w:hAnsiTheme="majorHAnsi" w:cs="Times New Roman"/>
          <w:sz w:val="24"/>
          <w:szCs w:val="24"/>
        </w:rPr>
        <w:t>pointed out neoliberalism’s</w:t>
      </w:r>
      <w:r w:rsidR="00D72F45" w:rsidRPr="00BB26AC">
        <w:rPr>
          <w:rFonts w:asciiTheme="majorHAnsi" w:hAnsiTheme="majorHAnsi" w:cs="Times New Roman"/>
          <w:sz w:val="24"/>
          <w:szCs w:val="24"/>
        </w:rPr>
        <w:t xml:space="preserve"> many failings</w:t>
      </w:r>
      <w:r w:rsidR="00665E9F">
        <w:rPr>
          <w:rFonts w:asciiTheme="majorHAnsi" w:hAnsiTheme="majorHAnsi" w:cs="Times New Roman"/>
          <w:sz w:val="24"/>
          <w:szCs w:val="24"/>
        </w:rPr>
        <w:t xml:space="preserve"> but failed to propose</w:t>
      </w:r>
      <w:r w:rsidR="00D72F45" w:rsidRPr="00BB26AC">
        <w:rPr>
          <w:rFonts w:asciiTheme="majorHAnsi" w:hAnsiTheme="majorHAnsi" w:cs="Times New Roman"/>
          <w:sz w:val="24"/>
          <w:szCs w:val="24"/>
        </w:rPr>
        <w:t xml:space="preserve"> alternatives to it. </w:t>
      </w:r>
      <w:r w:rsidR="00DD014D" w:rsidRPr="00BB26AC">
        <w:rPr>
          <w:rFonts w:asciiTheme="majorHAnsi" w:hAnsiTheme="majorHAnsi" w:cs="Times New Roman"/>
          <w:sz w:val="24"/>
          <w:szCs w:val="24"/>
        </w:rPr>
        <w:t>What is remarkable</w:t>
      </w:r>
      <w:r w:rsidR="006D204A">
        <w:rPr>
          <w:rFonts w:asciiTheme="majorHAnsi" w:hAnsiTheme="majorHAnsi" w:cs="Times New Roman"/>
          <w:sz w:val="24"/>
          <w:szCs w:val="24"/>
        </w:rPr>
        <w:t>, then,</w:t>
      </w:r>
      <w:r w:rsidR="00DD014D" w:rsidRPr="00BB26AC">
        <w:rPr>
          <w:rFonts w:asciiTheme="majorHAnsi" w:hAnsiTheme="majorHAnsi" w:cs="Times New Roman"/>
          <w:sz w:val="24"/>
          <w:szCs w:val="24"/>
        </w:rPr>
        <w:t xml:space="preserve"> in Latin America is that </w:t>
      </w:r>
      <w:r w:rsidR="006D204A">
        <w:rPr>
          <w:rFonts w:asciiTheme="majorHAnsi" w:hAnsiTheme="majorHAnsi" w:cs="Times New Roman"/>
          <w:sz w:val="24"/>
          <w:szCs w:val="24"/>
        </w:rPr>
        <w:t>alternatives emerged.  The</w:t>
      </w:r>
      <w:r w:rsidR="00DD014D" w:rsidRPr="00BB26AC">
        <w:rPr>
          <w:rFonts w:asciiTheme="majorHAnsi" w:hAnsiTheme="majorHAnsi" w:cs="Times New Roman"/>
          <w:sz w:val="24"/>
          <w:szCs w:val="24"/>
        </w:rPr>
        <w:t xml:space="preserve"> variou</w:t>
      </w:r>
      <w:r w:rsidR="0061111E" w:rsidRPr="00BB26AC">
        <w:rPr>
          <w:rFonts w:asciiTheme="majorHAnsi" w:hAnsiTheme="majorHAnsi" w:cs="Times New Roman"/>
          <w:sz w:val="24"/>
          <w:szCs w:val="24"/>
        </w:rPr>
        <w:t xml:space="preserve">s coalitions that make up the </w:t>
      </w:r>
      <w:r w:rsidR="006D204A">
        <w:rPr>
          <w:rFonts w:asciiTheme="majorHAnsi" w:hAnsiTheme="majorHAnsi" w:cs="Times New Roman"/>
          <w:sz w:val="24"/>
          <w:szCs w:val="24"/>
        </w:rPr>
        <w:t xml:space="preserve">region’s new </w:t>
      </w:r>
      <w:r w:rsidR="0061111E" w:rsidRPr="00BB26AC">
        <w:rPr>
          <w:rFonts w:asciiTheme="majorHAnsi" w:hAnsiTheme="majorHAnsi" w:cs="Times New Roman"/>
          <w:sz w:val="24"/>
          <w:szCs w:val="24"/>
        </w:rPr>
        <w:t>L</w:t>
      </w:r>
      <w:r w:rsidR="006D204A">
        <w:rPr>
          <w:rFonts w:asciiTheme="majorHAnsi" w:hAnsiTheme="majorHAnsi" w:cs="Times New Roman"/>
          <w:sz w:val="24"/>
          <w:szCs w:val="24"/>
        </w:rPr>
        <w:t>eft</w:t>
      </w:r>
      <w:r w:rsidR="00DD014D" w:rsidRPr="00BB26AC">
        <w:rPr>
          <w:rFonts w:asciiTheme="majorHAnsi" w:hAnsiTheme="majorHAnsi" w:cs="Times New Roman"/>
          <w:sz w:val="24"/>
          <w:szCs w:val="24"/>
        </w:rPr>
        <w:t xml:space="preserve"> – popular rural and urban movements, indigenous </w:t>
      </w:r>
      <w:r w:rsidR="00E24B93" w:rsidRPr="00BB26AC">
        <w:rPr>
          <w:rFonts w:asciiTheme="majorHAnsi" w:hAnsiTheme="majorHAnsi" w:cs="Times New Roman"/>
          <w:sz w:val="24"/>
          <w:szCs w:val="24"/>
        </w:rPr>
        <w:t xml:space="preserve">and identity </w:t>
      </w:r>
      <w:r w:rsidR="00DD014D" w:rsidRPr="00BB26AC">
        <w:rPr>
          <w:rFonts w:asciiTheme="majorHAnsi" w:hAnsiTheme="majorHAnsi" w:cs="Times New Roman"/>
          <w:sz w:val="24"/>
          <w:szCs w:val="24"/>
        </w:rPr>
        <w:t>mov</w:t>
      </w:r>
      <w:r w:rsidR="00E24B93" w:rsidRPr="00BB26AC">
        <w:rPr>
          <w:rFonts w:asciiTheme="majorHAnsi" w:hAnsiTheme="majorHAnsi" w:cs="Times New Roman"/>
          <w:sz w:val="24"/>
          <w:szCs w:val="24"/>
        </w:rPr>
        <w:t xml:space="preserve">ements, especially in the Andes and new political parties </w:t>
      </w:r>
      <w:r w:rsidR="00A464FC" w:rsidRPr="00BB26AC">
        <w:rPr>
          <w:rFonts w:asciiTheme="majorHAnsi" w:hAnsiTheme="majorHAnsi" w:cs="Times New Roman"/>
          <w:sz w:val="24"/>
          <w:szCs w:val="24"/>
        </w:rPr>
        <w:t xml:space="preserve">– </w:t>
      </w:r>
      <w:r w:rsidR="006D204A">
        <w:rPr>
          <w:rFonts w:asciiTheme="majorHAnsi" w:hAnsiTheme="majorHAnsi" w:cs="Times New Roman"/>
          <w:sz w:val="24"/>
          <w:szCs w:val="24"/>
        </w:rPr>
        <w:t>began to articulate</w:t>
      </w:r>
      <w:r w:rsidR="00A464FC" w:rsidRPr="00BB26AC">
        <w:rPr>
          <w:rFonts w:asciiTheme="majorHAnsi" w:hAnsiTheme="majorHAnsi" w:cs="Times New Roman"/>
          <w:sz w:val="24"/>
          <w:szCs w:val="24"/>
        </w:rPr>
        <w:t xml:space="preserve"> a range of alternatives</w:t>
      </w:r>
      <w:r w:rsidR="009768DD" w:rsidRPr="00BB26AC">
        <w:rPr>
          <w:rFonts w:asciiTheme="majorHAnsi" w:hAnsiTheme="majorHAnsi" w:cs="Times New Roman"/>
          <w:sz w:val="24"/>
          <w:szCs w:val="24"/>
        </w:rPr>
        <w:t xml:space="preserve"> </w:t>
      </w:r>
      <w:r w:rsidR="006D204A">
        <w:rPr>
          <w:rFonts w:asciiTheme="majorHAnsi" w:hAnsiTheme="majorHAnsi" w:cs="Times New Roman"/>
          <w:sz w:val="24"/>
          <w:szCs w:val="24"/>
        </w:rPr>
        <w:t xml:space="preserve">towards the end of the 1990s </w:t>
      </w:r>
      <w:r w:rsidR="009768DD" w:rsidRPr="00BB26AC">
        <w:rPr>
          <w:rFonts w:asciiTheme="majorHAnsi" w:hAnsiTheme="majorHAnsi" w:cs="Times New Roman"/>
          <w:sz w:val="24"/>
          <w:szCs w:val="24"/>
        </w:rPr>
        <w:t>and won office promising a break with neoliberal political economies</w:t>
      </w:r>
      <w:r w:rsidR="00D53CC4" w:rsidRPr="00BB26AC">
        <w:rPr>
          <w:rFonts w:asciiTheme="majorHAnsi" w:hAnsiTheme="majorHAnsi" w:cs="Times New Roman"/>
          <w:sz w:val="24"/>
          <w:szCs w:val="24"/>
        </w:rPr>
        <w:t xml:space="preserve"> (</w:t>
      </w:r>
      <w:r w:rsidR="00186B77">
        <w:rPr>
          <w:rFonts w:asciiTheme="majorHAnsi" w:hAnsiTheme="majorHAnsi" w:cs="Times New Roman"/>
          <w:sz w:val="24"/>
          <w:szCs w:val="24"/>
        </w:rPr>
        <w:t>Anon 3</w:t>
      </w:r>
      <w:r w:rsidR="00C61927" w:rsidRPr="00BB26AC">
        <w:rPr>
          <w:rFonts w:asciiTheme="majorHAnsi" w:hAnsiTheme="majorHAnsi" w:cs="Times New Roman"/>
          <w:sz w:val="24"/>
          <w:szCs w:val="24"/>
        </w:rPr>
        <w:t xml:space="preserve">). </w:t>
      </w:r>
      <w:r w:rsidR="00D53CC4" w:rsidRPr="00BB26AC">
        <w:rPr>
          <w:rFonts w:asciiTheme="majorHAnsi" w:hAnsiTheme="majorHAnsi" w:cs="Times New Roman"/>
          <w:sz w:val="24"/>
          <w:szCs w:val="24"/>
        </w:rPr>
        <w:t xml:space="preserve"> Rooted in </w:t>
      </w:r>
      <w:r w:rsidR="008657B1" w:rsidRPr="00BB26AC">
        <w:rPr>
          <w:rFonts w:asciiTheme="majorHAnsi" w:hAnsiTheme="majorHAnsi" w:cs="Times New Roman"/>
          <w:sz w:val="24"/>
          <w:szCs w:val="24"/>
        </w:rPr>
        <w:t>anti-austerity protests</w:t>
      </w:r>
      <w:r w:rsidR="00603CAC" w:rsidRPr="00BB26AC">
        <w:rPr>
          <w:rFonts w:asciiTheme="majorHAnsi" w:hAnsiTheme="majorHAnsi" w:cs="Times New Roman"/>
          <w:sz w:val="24"/>
          <w:szCs w:val="24"/>
        </w:rPr>
        <w:t xml:space="preserve">, </w:t>
      </w:r>
      <w:r w:rsidR="008657B1" w:rsidRPr="00BB26AC">
        <w:rPr>
          <w:rFonts w:asciiTheme="majorHAnsi" w:hAnsiTheme="majorHAnsi" w:cs="Times New Roman"/>
          <w:sz w:val="24"/>
          <w:szCs w:val="24"/>
        </w:rPr>
        <w:t xml:space="preserve">claims-making around </w:t>
      </w:r>
      <w:r w:rsidR="005B0CB3" w:rsidRPr="00BB26AC">
        <w:rPr>
          <w:rFonts w:asciiTheme="majorHAnsi" w:hAnsiTheme="majorHAnsi" w:cs="Times New Roman"/>
          <w:sz w:val="24"/>
          <w:szCs w:val="24"/>
        </w:rPr>
        <w:t>equality</w:t>
      </w:r>
      <w:r w:rsidR="00AD069C" w:rsidRPr="00BB26AC">
        <w:rPr>
          <w:rFonts w:asciiTheme="majorHAnsi" w:hAnsiTheme="majorHAnsi" w:cs="Times New Roman"/>
          <w:sz w:val="24"/>
          <w:szCs w:val="24"/>
        </w:rPr>
        <w:t xml:space="preserve"> and </w:t>
      </w:r>
      <w:r w:rsidR="008657B1" w:rsidRPr="00BB26AC">
        <w:rPr>
          <w:rFonts w:asciiTheme="majorHAnsi" w:hAnsiTheme="majorHAnsi" w:cs="Times New Roman"/>
          <w:sz w:val="24"/>
          <w:szCs w:val="24"/>
        </w:rPr>
        <w:t>citizenship</w:t>
      </w:r>
      <w:r w:rsidR="005B0CB3" w:rsidRPr="00BB26AC">
        <w:rPr>
          <w:rFonts w:asciiTheme="majorHAnsi" w:hAnsiTheme="majorHAnsi" w:cs="Times New Roman"/>
          <w:sz w:val="24"/>
          <w:szCs w:val="24"/>
        </w:rPr>
        <w:t xml:space="preserve"> rights</w:t>
      </w:r>
      <w:r w:rsidR="00AD069C" w:rsidRPr="00BB26AC">
        <w:rPr>
          <w:rFonts w:asciiTheme="majorHAnsi" w:hAnsiTheme="majorHAnsi" w:cs="Times New Roman"/>
          <w:sz w:val="24"/>
          <w:szCs w:val="24"/>
        </w:rPr>
        <w:t xml:space="preserve"> (</w:t>
      </w:r>
      <w:r w:rsidR="003C1865" w:rsidRPr="00BB26AC">
        <w:rPr>
          <w:rFonts w:asciiTheme="majorHAnsi" w:hAnsiTheme="majorHAnsi" w:cs="Times New Roman"/>
          <w:sz w:val="24"/>
          <w:szCs w:val="24"/>
        </w:rPr>
        <w:t>Yashar</w:t>
      </w:r>
      <w:r w:rsidR="00AC4463" w:rsidRPr="00BB26AC">
        <w:rPr>
          <w:rFonts w:asciiTheme="majorHAnsi" w:hAnsiTheme="majorHAnsi" w:cs="Times New Roman"/>
          <w:sz w:val="24"/>
          <w:szCs w:val="24"/>
        </w:rPr>
        <w:t>,</w:t>
      </w:r>
      <w:r w:rsidR="00AD069C" w:rsidRPr="00BB26AC">
        <w:rPr>
          <w:rFonts w:asciiTheme="majorHAnsi" w:hAnsiTheme="majorHAnsi" w:cs="Times New Roman"/>
          <w:sz w:val="24"/>
          <w:szCs w:val="24"/>
        </w:rPr>
        <w:t xml:space="preserve"> </w:t>
      </w:r>
      <w:r w:rsidR="003C1865" w:rsidRPr="00BB26AC">
        <w:rPr>
          <w:rFonts w:asciiTheme="majorHAnsi" w:hAnsiTheme="majorHAnsi" w:cs="Times New Roman"/>
          <w:sz w:val="24"/>
          <w:szCs w:val="24"/>
        </w:rPr>
        <w:t>2011</w:t>
      </w:r>
      <w:r w:rsidR="00603CAC" w:rsidRPr="00BB26AC">
        <w:rPr>
          <w:rFonts w:asciiTheme="majorHAnsi" w:hAnsiTheme="majorHAnsi" w:cs="Times New Roman"/>
          <w:sz w:val="24"/>
          <w:szCs w:val="24"/>
        </w:rPr>
        <w:t xml:space="preserve">) and human rights claims </w:t>
      </w:r>
      <w:r w:rsidR="00505CC7" w:rsidRPr="00BB26AC">
        <w:rPr>
          <w:rFonts w:asciiTheme="majorHAnsi" w:hAnsiTheme="majorHAnsi" w:cs="Times New Roman"/>
          <w:sz w:val="24"/>
          <w:szCs w:val="24"/>
        </w:rPr>
        <w:t>for housing, education, water and other services</w:t>
      </w:r>
      <w:r w:rsidR="00397D8E">
        <w:rPr>
          <w:rFonts w:asciiTheme="majorHAnsi" w:hAnsiTheme="majorHAnsi" w:cs="Times New Roman"/>
          <w:sz w:val="24"/>
          <w:szCs w:val="24"/>
        </w:rPr>
        <w:t>;</w:t>
      </w:r>
      <w:r w:rsidR="00505CC7" w:rsidRPr="00BB26AC">
        <w:rPr>
          <w:rFonts w:asciiTheme="majorHAnsi" w:hAnsiTheme="majorHAnsi" w:cs="Times New Roman"/>
          <w:sz w:val="24"/>
          <w:szCs w:val="24"/>
        </w:rPr>
        <w:t xml:space="preserve"> human rights organi</w:t>
      </w:r>
      <w:r w:rsidR="000E3599" w:rsidRPr="00BB26AC">
        <w:rPr>
          <w:rFonts w:asciiTheme="majorHAnsi" w:hAnsiTheme="majorHAnsi" w:cs="Times New Roman"/>
          <w:sz w:val="24"/>
          <w:szCs w:val="24"/>
        </w:rPr>
        <w:t>s</w:t>
      </w:r>
      <w:r w:rsidR="00505CC7" w:rsidRPr="00BB26AC">
        <w:rPr>
          <w:rFonts w:asciiTheme="majorHAnsi" w:hAnsiTheme="majorHAnsi" w:cs="Times New Roman"/>
          <w:sz w:val="24"/>
          <w:szCs w:val="24"/>
        </w:rPr>
        <w:t>ations</w:t>
      </w:r>
      <w:r w:rsidR="004B74C7" w:rsidRPr="00BB26AC">
        <w:rPr>
          <w:rFonts w:asciiTheme="majorHAnsi" w:hAnsiTheme="majorHAnsi" w:cs="Times New Roman"/>
          <w:sz w:val="24"/>
          <w:szCs w:val="24"/>
        </w:rPr>
        <w:t xml:space="preserve">, </w:t>
      </w:r>
      <w:r w:rsidR="00351B6C" w:rsidRPr="00BB26AC">
        <w:rPr>
          <w:rFonts w:asciiTheme="majorHAnsi" w:hAnsiTheme="majorHAnsi" w:cs="Times New Roman"/>
          <w:sz w:val="24"/>
          <w:szCs w:val="24"/>
        </w:rPr>
        <w:t>post-neoliberal movements</w:t>
      </w:r>
      <w:r w:rsidR="00505CC7" w:rsidRPr="00BB26AC">
        <w:rPr>
          <w:rFonts w:asciiTheme="majorHAnsi" w:hAnsiTheme="majorHAnsi" w:cs="Times New Roman"/>
          <w:sz w:val="24"/>
          <w:szCs w:val="24"/>
        </w:rPr>
        <w:t xml:space="preserve"> gradually won representation at local and national levels. </w:t>
      </w:r>
      <w:r w:rsidR="00813840" w:rsidRPr="00BB26AC">
        <w:rPr>
          <w:rFonts w:asciiTheme="majorHAnsi" w:hAnsiTheme="majorHAnsi" w:cs="Times New Roman"/>
          <w:sz w:val="24"/>
          <w:szCs w:val="24"/>
        </w:rPr>
        <w:t xml:space="preserve">The so-called ‘pink tide’ in the early years of the twenty first century </w:t>
      </w:r>
      <w:r w:rsidR="000579F2" w:rsidRPr="00BB26AC">
        <w:rPr>
          <w:rFonts w:asciiTheme="majorHAnsi" w:hAnsiTheme="majorHAnsi" w:cs="Times New Roman"/>
          <w:sz w:val="24"/>
          <w:szCs w:val="24"/>
        </w:rPr>
        <w:t>led to</w:t>
      </w:r>
      <w:r w:rsidR="00F40E3C" w:rsidRPr="00BB26AC">
        <w:rPr>
          <w:rFonts w:asciiTheme="majorHAnsi" w:hAnsiTheme="majorHAnsi" w:cs="Times New Roman"/>
          <w:sz w:val="24"/>
          <w:szCs w:val="24"/>
        </w:rPr>
        <w:t xml:space="preserve"> </w:t>
      </w:r>
      <w:r w:rsidR="0061111E" w:rsidRPr="00BB26AC">
        <w:rPr>
          <w:rFonts w:asciiTheme="majorHAnsi" w:hAnsiTheme="majorHAnsi" w:cs="Times New Roman"/>
          <w:sz w:val="24"/>
          <w:szCs w:val="24"/>
        </w:rPr>
        <w:t>the election of l</w:t>
      </w:r>
      <w:r w:rsidR="00813840" w:rsidRPr="00BB26AC">
        <w:rPr>
          <w:rFonts w:asciiTheme="majorHAnsi" w:hAnsiTheme="majorHAnsi" w:cs="Times New Roman"/>
          <w:sz w:val="24"/>
          <w:szCs w:val="24"/>
        </w:rPr>
        <w:t xml:space="preserve">eftist governments </w:t>
      </w:r>
      <w:r w:rsidR="00A179A3">
        <w:rPr>
          <w:rFonts w:asciiTheme="majorHAnsi" w:hAnsiTheme="majorHAnsi" w:cs="Times New Roman"/>
          <w:sz w:val="24"/>
          <w:szCs w:val="24"/>
        </w:rPr>
        <w:t xml:space="preserve">across much of the region promising </w:t>
      </w:r>
      <w:r w:rsidR="00AD069C" w:rsidRPr="00BB26AC">
        <w:rPr>
          <w:rFonts w:asciiTheme="majorHAnsi" w:hAnsiTheme="majorHAnsi" w:cs="Times New Roman"/>
          <w:sz w:val="24"/>
          <w:szCs w:val="24"/>
        </w:rPr>
        <w:t xml:space="preserve">more inclusive </w:t>
      </w:r>
      <w:r w:rsidR="00813840" w:rsidRPr="00BB26AC">
        <w:rPr>
          <w:rFonts w:asciiTheme="majorHAnsi" w:hAnsiTheme="majorHAnsi" w:cs="Times New Roman"/>
          <w:sz w:val="24"/>
          <w:szCs w:val="24"/>
        </w:rPr>
        <w:t>governance</w:t>
      </w:r>
      <w:r w:rsidR="00B262DD" w:rsidRPr="00BB26AC">
        <w:rPr>
          <w:rFonts w:asciiTheme="majorHAnsi" w:hAnsiTheme="majorHAnsi" w:cs="Times New Roman"/>
          <w:sz w:val="24"/>
          <w:szCs w:val="24"/>
        </w:rPr>
        <w:t>, understood in terms of both identity and welfare, and a more active state in the economy</w:t>
      </w:r>
      <w:r w:rsidR="00813840" w:rsidRPr="00BB26AC">
        <w:rPr>
          <w:rFonts w:asciiTheme="majorHAnsi" w:hAnsiTheme="majorHAnsi" w:cs="Times New Roman"/>
          <w:sz w:val="24"/>
          <w:szCs w:val="24"/>
        </w:rPr>
        <w:t xml:space="preserve">. </w:t>
      </w:r>
      <w:r w:rsidR="00EB6254" w:rsidRPr="00BB26AC">
        <w:rPr>
          <w:rFonts w:asciiTheme="majorHAnsi" w:hAnsiTheme="majorHAnsi" w:cs="Times New Roman"/>
          <w:sz w:val="24"/>
          <w:szCs w:val="24"/>
        </w:rPr>
        <w:t>In short, exactly at the time that much of Europe and North America was implementing austerity</w:t>
      </w:r>
      <w:r w:rsidR="00813840" w:rsidRPr="00BB26AC">
        <w:rPr>
          <w:rFonts w:asciiTheme="majorHAnsi" w:hAnsiTheme="majorHAnsi" w:cs="Times New Roman"/>
          <w:sz w:val="24"/>
          <w:szCs w:val="24"/>
        </w:rPr>
        <w:t xml:space="preserve"> in the wake of the 2008 financial </w:t>
      </w:r>
      <w:r w:rsidR="00813840" w:rsidRPr="00BB26AC">
        <w:rPr>
          <w:rFonts w:asciiTheme="majorHAnsi" w:hAnsiTheme="majorHAnsi" w:cs="Times New Roman"/>
          <w:sz w:val="24"/>
          <w:szCs w:val="24"/>
        </w:rPr>
        <w:lastRenderedPageBreak/>
        <w:t xml:space="preserve">collapse, Latin America was </w:t>
      </w:r>
      <w:r w:rsidR="000357B4" w:rsidRPr="00BB26AC">
        <w:rPr>
          <w:rFonts w:asciiTheme="majorHAnsi" w:hAnsiTheme="majorHAnsi" w:cs="Times New Roman"/>
          <w:sz w:val="24"/>
          <w:szCs w:val="24"/>
        </w:rPr>
        <w:t xml:space="preserve">electing governments that were seeking to replace </w:t>
      </w:r>
      <w:r w:rsidR="00587807" w:rsidRPr="00BB26AC">
        <w:rPr>
          <w:rFonts w:asciiTheme="majorHAnsi" w:hAnsiTheme="majorHAnsi" w:cs="Times New Roman"/>
          <w:sz w:val="24"/>
          <w:szCs w:val="24"/>
        </w:rPr>
        <w:t>neoliberalism  - though, as we explain below, not necessarily capitalism</w:t>
      </w:r>
      <w:r w:rsidR="007642BA" w:rsidRPr="00BB26AC">
        <w:rPr>
          <w:rFonts w:asciiTheme="majorHAnsi" w:hAnsiTheme="majorHAnsi" w:cs="Times New Roman"/>
          <w:sz w:val="24"/>
          <w:szCs w:val="24"/>
        </w:rPr>
        <w:t xml:space="preserve">. </w:t>
      </w:r>
    </w:p>
    <w:p w14:paraId="2EA5DD58" w14:textId="4DF290D6" w:rsidR="00BE4D7E" w:rsidRPr="00BB26AC" w:rsidRDefault="00C6212B" w:rsidP="00397D8E">
      <w:pPr>
        <w:spacing w:after="0" w:line="480" w:lineRule="auto"/>
        <w:ind w:firstLine="720"/>
        <w:contextualSpacing/>
        <w:jc w:val="both"/>
        <w:rPr>
          <w:rFonts w:asciiTheme="majorHAnsi" w:eastAsiaTheme="minorEastAsia" w:hAnsiTheme="majorHAnsi" w:cs="Times New Roman"/>
          <w:sz w:val="24"/>
          <w:szCs w:val="24"/>
          <w:lang w:val="en-US"/>
        </w:rPr>
      </w:pPr>
      <w:r w:rsidRPr="00BB26AC">
        <w:rPr>
          <w:rFonts w:asciiTheme="majorHAnsi" w:hAnsiTheme="majorHAnsi" w:cs="Times New Roman"/>
          <w:sz w:val="24"/>
          <w:szCs w:val="24"/>
        </w:rPr>
        <w:t xml:space="preserve">Not surprisingly, given the diverse political traditions </w:t>
      </w:r>
      <w:r w:rsidR="000D0FED" w:rsidRPr="00BB26AC">
        <w:rPr>
          <w:rFonts w:asciiTheme="majorHAnsi" w:hAnsiTheme="majorHAnsi" w:cs="Times New Roman"/>
          <w:sz w:val="24"/>
          <w:szCs w:val="24"/>
        </w:rPr>
        <w:t>across the region, p</w:t>
      </w:r>
      <w:r w:rsidR="00F318FF" w:rsidRPr="00BB26AC">
        <w:rPr>
          <w:rFonts w:asciiTheme="majorHAnsi" w:hAnsiTheme="majorHAnsi" w:cs="Times New Roman"/>
          <w:sz w:val="24"/>
          <w:szCs w:val="24"/>
        </w:rPr>
        <w:t>ost-neoliberal</w:t>
      </w:r>
      <w:r w:rsidR="00397D8E">
        <w:rPr>
          <w:rFonts w:asciiTheme="majorHAnsi" w:hAnsiTheme="majorHAnsi" w:cs="Times New Roman"/>
          <w:sz w:val="24"/>
          <w:szCs w:val="24"/>
        </w:rPr>
        <w:t xml:space="preserve"> experiments are</w:t>
      </w:r>
      <w:r w:rsidR="00F318FF" w:rsidRPr="00BB26AC">
        <w:rPr>
          <w:rFonts w:asciiTheme="majorHAnsi" w:hAnsiTheme="majorHAnsi" w:cs="Times New Roman"/>
          <w:sz w:val="24"/>
          <w:szCs w:val="24"/>
        </w:rPr>
        <w:t xml:space="preserve"> different in political style and policy</w:t>
      </w:r>
      <w:r w:rsidR="00441A04">
        <w:rPr>
          <w:rFonts w:asciiTheme="majorHAnsi" w:hAnsiTheme="majorHAnsi" w:cs="Times New Roman"/>
          <w:sz w:val="24"/>
          <w:szCs w:val="24"/>
        </w:rPr>
        <w:t xml:space="preserve"> detail</w:t>
      </w:r>
      <w:r w:rsidR="000D0FED" w:rsidRPr="00BB26AC">
        <w:rPr>
          <w:rFonts w:asciiTheme="majorHAnsi" w:hAnsiTheme="majorHAnsi" w:cs="Times New Roman"/>
          <w:sz w:val="24"/>
          <w:szCs w:val="24"/>
        </w:rPr>
        <w:t xml:space="preserve">. They </w:t>
      </w:r>
      <w:r w:rsidR="005D4B87">
        <w:rPr>
          <w:rFonts w:asciiTheme="majorHAnsi" w:hAnsiTheme="majorHAnsi" w:cs="Times New Roman"/>
          <w:sz w:val="24"/>
          <w:szCs w:val="24"/>
        </w:rPr>
        <w:t>range from</w:t>
      </w:r>
      <w:r w:rsidR="00F318FF" w:rsidRPr="00BB26AC">
        <w:rPr>
          <w:rFonts w:asciiTheme="majorHAnsi" w:hAnsiTheme="majorHAnsi" w:cs="Times New Roman"/>
          <w:sz w:val="24"/>
          <w:szCs w:val="24"/>
        </w:rPr>
        <w:t xml:space="preserve"> the controversial Bolivarian revolution in Venezuela under </w:t>
      </w:r>
      <w:r w:rsidR="00D75C6D" w:rsidRPr="00BB26AC">
        <w:rPr>
          <w:rFonts w:asciiTheme="majorHAnsi" w:hAnsiTheme="majorHAnsi" w:cs="Times New Roman"/>
          <w:sz w:val="24"/>
          <w:szCs w:val="24"/>
        </w:rPr>
        <w:t xml:space="preserve">Hugo </w:t>
      </w:r>
      <w:r w:rsidR="00F318FF" w:rsidRPr="00BB26AC">
        <w:rPr>
          <w:rFonts w:asciiTheme="majorHAnsi" w:hAnsiTheme="majorHAnsi" w:cs="Times New Roman"/>
          <w:sz w:val="24"/>
          <w:szCs w:val="24"/>
        </w:rPr>
        <w:t xml:space="preserve">Chavez and, more recently Nicolas Maduro, governments </w:t>
      </w:r>
      <w:r w:rsidR="005D4B87">
        <w:rPr>
          <w:rFonts w:asciiTheme="majorHAnsi" w:hAnsiTheme="majorHAnsi" w:cs="Times New Roman"/>
          <w:sz w:val="24"/>
          <w:szCs w:val="24"/>
        </w:rPr>
        <w:t xml:space="preserve">to movements </w:t>
      </w:r>
      <w:r w:rsidR="00F318FF" w:rsidRPr="00BB26AC">
        <w:rPr>
          <w:rFonts w:asciiTheme="majorHAnsi" w:hAnsiTheme="majorHAnsi" w:cs="Times New Roman"/>
          <w:sz w:val="24"/>
          <w:szCs w:val="24"/>
        </w:rPr>
        <w:t xml:space="preserve">based on strong indigenous movements in Bolivia and a social democratic-type </w:t>
      </w:r>
      <w:r w:rsidR="0061111E" w:rsidRPr="00BB26AC">
        <w:rPr>
          <w:rFonts w:asciiTheme="majorHAnsi" w:hAnsiTheme="majorHAnsi" w:cs="Times New Roman"/>
          <w:sz w:val="24"/>
          <w:szCs w:val="24"/>
        </w:rPr>
        <w:t>Frente Amplio (</w:t>
      </w:r>
      <w:r w:rsidR="00F318FF" w:rsidRPr="00BB26AC">
        <w:rPr>
          <w:rFonts w:asciiTheme="majorHAnsi" w:hAnsiTheme="majorHAnsi" w:cs="Times New Roman"/>
          <w:sz w:val="24"/>
          <w:szCs w:val="24"/>
        </w:rPr>
        <w:t>Broad Front</w:t>
      </w:r>
      <w:r w:rsidR="0061111E" w:rsidRPr="00BB26AC">
        <w:rPr>
          <w:rFonts w:asciiTheme="majorHAnsi" w:hAnsiTheme="majorHAnsi" w:cs="Times New Roman"/>
          <w:sz w:val="24"/>
          <w:szCs w:val="24"/>
        </w:rPr>
        <w:t>)</w:t>
      </w:r>
      <w:r w:rsidR="00F318FF" w:rsidRPr="00BB26AC">
        <w:rPr>
          <w:rFonts w:asciiTheme="majorHAnsi" w:hAnsiTheme="majorHAnsi" w:cs="Times New Roman"/>
          <w:sz w:val="24"/>
          <w:szCs w:val="24"/>
        </w:rPr>
        <w:t xml:space="preserve"> coalition in Uruguay</w:t>
      </w:r>
      <w:r w:rsidR="000D0FED" w:rsidRPr="00BB26AC">
        <w:rPr>
          <w:rFonts w:asciiTheme="majorHAnsi" w:hAnsiTheme="majorHAnsi" w:cs="Times New Roman"/>
          <w:sz w:val="24"/>
          <w:szCs w:val="24"/>
        </w:rPr>
        <w:t>, rooted in trade unionism and strong independent civil society movements</w:t>
      </w:r>
      <w:r w:rsidR="00E42ED4" w:rsidRPr="00BB26AC">
        <w:rPr>
          <w:rFonts w:asciiTheme="majorHAnsi" w:hAnsiTheme="majorHAnsi" w:cs="Times New Roman"/>
          <w:sz w:val="24"/>
          <w:szCs w:val="24"/>
        </w:rPr>
        <w:t xml:space="preserve">. </w:t>
      </w:r>
      <w:r w:rsidR="00F318FF" w:rsidRPr="00BB26AC">
        <w:rPr>
          <w:rFonts w:asciiTheme="majorHAnsi" w:hAnsiTheme="majorHAnsi" w:cs="Times New Roman"/>
          <w:sz w:val="24"/>
          <w:szCs w:val="24"/>
        </w:rPr>
        <w:t>Levitsky and Roberts (</w:t>
      </w:r>
      <w:r w:rsidR="00C465B9" w:rsidRPr="00BB26AC">
        <w:rPr>
          <w:rFonts w:asciiTheme="majorHAnsi" w:hAnsiTheme="majorHAnsi" w:cs="Times New Roman"/>
          <w:sz w:val="24"/>
          <w:szCs w:val="24"/>
        </w:rPr>
        <w:t>2011</w:t>
      </w:r>
      <w:r w:rsidR="00F318FF" w:rsidRPr="00BB26AC">
        <w:rPr>
          <w:rFonts w:asciiTheme="majorHAnsi" w:hAnsiTheme="majorHAnsi" w:cs="Times New Roman"/>
          <w:sz w:val="24"/>
          <w:szCs w:val="24"/>
        </w:rPr>
        <w:t>) speak of the need to distinguish – at the very least – between left-liberal and left-populist post-neoliberalism. Nevertheless, for Chilean econo</w:t>
      </w:r>
      <w:r w:rsidR="00D85805" w:rsidRPr="00BB26AC">
        <w:rPr>
          <w:rFonts w:asciiTheme="majorHAnsi" w:hAnsiTheme="majorHAnsi" w:cs="Times New Roman"/>
          <w:sz w:val="24"/>
          <w:szCs w:val="24"/>
        </w:rPr>
        <w:t xml:space="preserve">mist Alejandro Foxley (2010), the </w:t>
      </w:r>
      <w:r w:rsidR="00F318FF" w:rsidRPr="00BB26AC">
        <w:rPr>
          <w:rFonts w:asciiTheme="majorHAnsi" w:hAnsiTheme="majorHAnsi" w:cs="Times New Roman"/>
          <w:sz w:val="24"/>
          <w:szCs w:val="24"/>
        </w:rPr>
        <w:t>post-neoliberal trend cohered</w:t>
      </w:r>
      <w:r w:rsidR="00D85805" w:rsidRPr="00BB26AC">
        <w:rPr>
          <w:rFonts w:asciiTheme="majorHAnsi" w:hAnsiTheme="majorHAnsi" w:cs="Times New Roman"/>
          <w:sz w:val="24"/>
          <w:szCs w:val="24"/>
        </w:rPr>
        <w:t>, above all,</w:t>
      </w:r>
      <w:r w:rsidR="00F318FF" w:rsidRPr="00BB26AC">
        <w:rPr>
          <w:rFonts w:asciiTheme="majorHAnsi" w:hAnsiTheme="majorHAnsi" w:cs="Times New Roman"/>
          <w:sz w:val="24"/>
          <w:szCs w:val="24"/>
        </w:rPr>
        <w:t xml:space="preserve"> around a promise for ‘more state’ and ‘less market’</w:t>
      </w:r>
      <w:r w:rsidR="001F77BB" w:rsidRPr="00BB26AC">
        <w:rPr>
          <w:rFonts w:asciiTheme="majorHAnsi" w:hAnsiTheme="majorHAnsi" w:cs="Times New Roman"/>
          <w:sz w:val="24"/>
          <w:szCs w:val="24"/>
        </w:rPr>
        <w:t>, underpinned by an unprecedented commodity boom</w:t>
      </w:r>
      <w:r w:rsidR="00D85805" w:rsidRPr="00BB26AC">
        <w:rPr>
          <w:rFonts w:asciiTheme="majorHAnsi" w:hAnsiTheme="majorHAnsi" w:cs="Times New Roman"/>
          <w:sz w:val="24"/>
          <w:szCs w:val="24"/>
        </w:rPr>
        <w:t xml:space="preserve">. As such, </w:t>
      </w:r>
      <w:r w:rsidR="005B708D">
        <w:rPr>
          <w:rFonts w:asciiTheme="majorHAnsi" w:hAnsiTheme="majorHAnsi" w:cs="Times New Roman"/>
          <w:sz w:val="24"/>
          <w:szCs w:val="24"/>
        </w:rPr>
        <w:t xml:space="preserve">all </w:t>
      </w:r>
      <w:r w:rsidR="00D85805" w:rsidRPr="00BB26AC">
        <w:rPr>
          <w:rFonts w:asciiTheme="majorHAnsi" w:hAnsiTheme="majorHAnsi" w:cs="Times New Roman"/>
          <w:sz w:val="24"/>
          <w:szCs w:val="24"/>
        </w:rPr>
        <w:t xml:space="preserve">post-neoliberal governments, have </w:t>
      </w:r>
      <w:r w:rsidR="005B708D">
        <w:rPr>
          <w:rFonts w:asciiTheme="majorHAnsi" w:hAnsiTheme="majorHAnsi" w:cs="Times New Roman"/>
          <w:sz w:val="24"/>
          <w:szCs w:val="24"/>
        </w:rPr>
        <w:t>implemented</w:t>
      </w:r>
      <w:r w:rsidR="00D85805" w:rsidRPr="00BB26AC">
        <w:rPr>
          <w:rFonts w:asciiTheme="majorHAnsi" w:hAnsiTheme="majorHAnsi" w:cs="Times New Roman"/>
          <w:sz w:val="24"/>
          <w:szCs w:val="24"/>
        </w:rPr>
        <w:t xml:space="preserve"> tax-and-spend policies</w:t>
      </w:r>
      <w:r w:rsidR="005B708D">
        <w:rPr>
          <w:rFonts w:asciiTheme="majorHAnsi" w:hAnsiTheme="majorHAnsi" w:cs="Times New Roman"/>
          <w:sz w:val="24"/>
          <w:szCs w:val="24"/>
        </w:rPr>
        <w:t xml:space="preserve"> and</w:t>
      </w:r>
      <w:r w:rsidR="00D85805" w:rsidRPr="00BB26AC">
        <w:rPr>
          <w:rFonts w:asciiTheme="majorHAnsi" w:hAnsiTheme="majorHAnsi" w:cs="Times New Roman"/>
          <w:sz w:val="24"/>
          <w:szCs w:val="24"/>
        </w:rPr>
        <w:t xml:space="preserve"> </w:t>
      </w:r>
      <w:r w:rsidR="00E57058" w:rsidRPr="00BB26AC">
        <w:rPr>
          <w:rFonts w:asciiTheme="majorHAnsi" w:hAnsiTheme="majorHAnsi" w:cs="Times New Roman"/>
          <w:sz w:val="24"/>
          <w:szCs w:val="24"/>
        </w:rPr>
        <w:t>activist social policies a</w:t>
      </w:r>
      <w:r w:rsidR="005B708D">
        <w:rPr>
          <w:rFonts w:asciiTheme="majorHAnsi" w:hAnsiTheme="majorHAnsi" w:cs="Times New Roman"/>
          <w:sz w:val="24"/>
          <w:szCs w:val="24"/>
        </w:rPr>
        <w:t>long with</w:t>
      </w:r>
      <w:r w:rsidR="00E57058" w:rsidRPr="00BB26AC">
        <w:rPr>
          <w:rFonts w:asciiTheme="majorHAnsi" w:hAnsiTheme="majorHAnsi" w:cs="Times New Roman"/>
          <w:sz w:val="24"/>
          <w:szCs w:val="24"/>
        </w:rPr>
        <w:t xml:space="preserve"> relatively orthodox monetary policy </w:t>
      </w:r>
      <w:r w:rsidR="00BD4C84" w:rsidRPr="00BB26AC">
        <w:rPr>
          <w:rFonts w:asciiTheme="majorHAnsi" w:hAnsiTheme="majorHAnsi" w:cs="Times New Roman"/>
          <w:sz w:val="24"/>
          <w:szCs w:val="24"/>
        </w:rPr>
        <w:t xml:space="preserve">(Santiso, 2006; </w:t>
      </w:r>
      <w:r w:rsidR="00397D8E">
        <w:rPr>
          <w:rFonts w:asciiTheme="majorHAnsi" w:hAnsiTheme="majorHAnsi" w:cs="Times New Roman"/>
          <w:sz w:val="24"/>
          <w:szCs w:val="24"/>
        </w:rPr>
        <w:t>Anon 1</w:t>
      </w:r>
      <w:r w:rsidR="00BD4C84" w:rsidRPr="00BB26AC">
        <w:rPr>
          <w:rFonts w:asciiTheme="majorHAnsi" w:hAnsiTheme="majorHAnsi" w:cs="Times New Roman"/>
          <w:sz w:val="24"/>
          <w:szCs w:val="24"/>
        </w:rPr>
        <w:t xml:space="preserve">). </w:t>
      </w:r>
      <w:r w:rsidR="00082903" w:rsidRPr="00BB26AC">
        <w:rPr>
          <w:rFonts w:asciiTheme="majorHAnsi" w:hAnsiTheme="majorHAnsi" w:cs="Times New Roman"/>
          <w:sz w:val="24"/>
          <w:szCs w:val="24"/>
        </w:rPr>
        <w:t xml:space="preserve">It is </w:t>
      </w:r>
      <w:r w:rsidR="00F05C1D" w:rsidRPr="00BB26AC">
        <w:rPr>
          <w:rFonts w:asciiTheme="majorHAnsi" w:hAnsiTheme="majorHAnsi" w:cs="Times New Roman"/>
          <w:sz w:val="24"/>
          <w:szCs w:val="24"/>
        </w:rPr>
        <w:t xml:space="preserve">therefore </w:t>
      </w:r>
      <w:r w:rsidR="00082903" w:rsidRPr="00BB26AC">
        <w:rPr>
          <w:rFonts w:asciiTheme="majorHAnsi" w:hAnsiTheme="majorHAnsi" w:cs="Times New Roman"/>
          <w:sz w:val="24"/>
          <w:szCs w:val="24"/>
        </w:rPr>
        <w:t>not surprising that</w:t>
      </w:r>
      <w:r w:rsidR="008657B1" w:rsidRPr="00BB26AC">
        <w:rPr>
          <w:rFonts w:asciiTheme="majorHAnsi" w:hAnsiTheme="majorHAnsi" w:cs="Times New Roman"/>
          <w:sz w:val="24"/>
          <w:szCs w:val="24"/>
        </w:rPr>
        <w:t xml:space="preserve"> Therborn (</w:t>
      </w:r>
      <w:r w:rsidR="009B047B" w:rsidRPr="00BB26AC">
        <w:rPr>
          <w:rFonts w:asciiTheme="majorHAnsi" w:hAnsiTheme="majorHAnsi" w:cs="Times New Roman"/>
          <w:sz w:val="24"/>
          <w:szCs w:val="24"/>
        </w:rPr>
        <w:t xml:space="preserve">2011), </w:t>
      </w:r>
      <w:r w:rsidR="002B5A2E" w:rsidRPr="00BB26AC">
        <w:rPr>
          <w:rFonts w:asciiTheme="majorHAnsi" w:hAnsiTheme="majorHAnsi" w:cs="Times New Roman"/>
          <w:sz w:val="24"/>
          <w:szCs w:val="24"/>
        </w:rPr>
        <w:t xml:space="preserve">describes </w:t>
      </w:r>
      <w:r w:rsidR="0080669D">
        <w:rPr>
          <w:rFonts w:asciiTheme="majorHAnsi" w:hAnsiTheme="majorHAnsi" w:cs="Times New Roman"/>
          <w:sz w:val="24"/>
          <w:szCs w:val="24"/>
        </w:rPr>
        <w:t>these governments as</w:t>
      </w:r>
      <w:r w:rsidR="002B5A2E" w:rsidRPr="00BB26AC">
        <w:rPr>
          <w:rFonts w:asciiTheme="majorHAnsi" w:hAnsiTheme="majorHAnsi" w:cs="Times New Roman"/>
          <w:sz w:val="24"/>
          <w:szCs w:val="24"/>
        </w:rPr>
        <w:t xml:space="preserve"> </w:t>
      </w:r>
      <w:r w:rsidR="008657B1" w:rsidRPr="00BB26AC">
        <w:rPr>
          <w:rFonts w:asciiTheme="majorHAnsi" w:hAnsiTheme="majorHAnsi" w:cs="Times New Roman"/>
          <w:i/>
          <w:sz w:val="24"/>
          <w:szCs w:val="24"/>
        </w:rPr>
        <w:t>sui generis</w:t>
      </w:r>
      <w:r w:rsidR="008657B1" w:rsidRPr="00BB26AC">
        <w:rPr>
          <w:rFonts w:asciiTheme="majorHAnsi" w:hAnsiTheme="majorHAnsi" w:cs="Times New Roman"/>
          <w:sz w:val="24"/>
          <w:szCs w:val="24"/>
        </w:rPr>
        <w:t xml:space="preserve"> variants of welfare capitalism. </w:t>
      </w:r>
      <w:r w:rsidR="006963DB" w:rsidRPr="00BB26AC">
        <w:rPr>
          <w:rFonts w:asciiTheme="majorHAnsi" w:hAnsiTheme="majorHAnsi" w:cs="Times New Roman"/>
          <w:sz w:val="24"/>
          <w:szCs w:val="24"/>
        </w:rPr>
        <w:t>We too have argued</w:t>
      </w:r>
      <w:r w:rsidR="00044102" w:rsidRPr="00BB26AC">
        <w:rPr>
          <w:rFonts w:asciiTheme="majorHAnsi" w:hAnsiTheme="majorHAnsi" w:cs="Times New Roman"/>
          <w:sz w:val="24"/>
          <w:szCs w:val="24"/>
        </w:rPr>
        <w:t xml:space="preserve"> that p</w:t>
      </w:r>
      <w:r w:rsidR="008657B1" w:rsidRPr="00BB26AC">
        <w:rPr>
          <w:rFonts w:asciiTheme="majorHAnsi" w:hAnsiTheme="majorHAnsi" w:cs="Times New Roman"/>
          <w:sz w:val="24"/>
          <w:szCs w:val="24"/>
        </w:rPr>
        <w:t>ost</w:t>
      </w:r>
      <w:r w:rsidR="00E05E9E" w:rsidRPr="00BB26AC">
        <w:rPr>
          <w:rFonts w:asciiTheme="majorHAnsi" w:hAnsiTheme="majorHAnsi" w:cs="Times New Roman"/>
          <w:sz w:val="24"/>
          <w:szCs w:val="24"/>
        </w:rPr>
        <w:t>-</w:t>
      </w:r>
      <w:r w:rsidR="008657B1" w:rsidRPr="00BB26AC">
        <w:rPr>
          <w:rFonts w:asciiTheme="majorHAnsi" w:hAnsiTheme="majorHAnsi" w:cs="Times New Roman"/>
          <w:sz w:val="24"/>
          <w:szCs w:val="24"/>
        </w:rPr>
        <w:t>neoliberal</w:t>
      </w:r>
      <w:r w:rsidR="004C698B" w:rsidRPr="00BB26AC">
        <w:rPr>
          <w:rFonts w:asciiTheme="majorHAnsi" w:hAnsiTheme="majorHAnsi" w:cs="Times New Roman"/>
          <w:sz w:val="24"/>
          <w:szCs w:val="24"/>
        </w:rPr>
        <w:t>ism</w:t>
      </w:r>
      <w:r w:rsidR="00044102" w:rsidRPr="00BB26AC">
        <w:rPr>
          <w:rFonts w:asciiTheme="majorHAnsi" w:hAnsiTheme="majorHAnsi" w:cs="Times New Roman"/>
          <w:sz w:val="24"/>
          <w:szCs w:val="24"/>
        </w:rPr>
        <w:t xml:space="preserve"> </w:t>
      </w:r>
      <w:r w:rsidR="00784B9C" w:rsidRPr="00BB26AC">
        <w:rPr>
          <w:rFonts w:asciiTheme="majorHAnsi" w:hAnsiTheme="majorHAnsi" w:cs="Times New Roman"/>
          <w:sz w:val="24"/>
          <w:szCs w:val="24"/>
        </w:rPr>
        <w:t xml:space="preserve">in Latin America </w:t>
      </w:r>
      <w:r w:rsidR="00445A04" w:rsidRPr="00BB26AC">
        <w:rPr>
          <w:rFonts w:asciiTheme="majorHAnsi" w:hAnsiTheme="majorHAnsi" w:cs="Times New Roman"/>
          <w:sz w:val="24"/>
          <w:szCs w:val="24"/>
        </w:rPr>
        <w:t>is built on</w:t>
      </w:r>
      <w:r w:rsidR="00044102" w:rsidRPr="00BB26AC">
        <w:rPr>
          <w:rFonts w:asciiTheme="majorHAnsi" w:hAnsiTheme="majorHAnsi" w:cs="Times New Roman"/>
          <w:sz w:val="24"/>
          <w:szCs w:val="24"/>
        </w:rPr>
        <w:t xml:space="preserve"> </w:t>
      </w:r>
      <w:r w:rsidR="008657B1" w:rsidRPr="00BB26AC">
        <w:rPr>
          <w:rFonts w:asciiTheme="majorHAnsi" w:hAnsiTheme="majorHAnsi" w:cs="Times New Roman"/>
          <w:sz w:val="24"/>
          <w:szCs w:val="24"/>
        </w:rPr>
        <w:t xml:space="preserve">a purposive </w:t>
      </w:r>
      <w:r w:rsidR="006B1196" w:rsidRPr="00BB26AC">
        <w:rPr>
          <w:rFonts w:asciiTheme="majorHAnsi" w:hAnsiTheme="majorHAnsi" w:cs="Times New Roman"/>
          <w:sz w:val="24"/>
          <w:szCs w:val="24"/>
        </w:rPr>
        <w:t xml:space="preserve">attempt to refocus </w:t>
      </w:r>
      <w:r w:rsidR="008657B1" w:rsidRPr="00BB26AC">
        <w:rPr>
          <w:rFonts w:asciiTheme="majorHAnsi" w:hAnsiTheme="majorHAnsi" w:cs="Times New Roman"/>
          <w:sz w:val="24"/>
          <w:szCs w:val="24"/>
        </w:rPr>
        <w:t xml:space="preserve">the economy </w:t>
      </w:r>
      <w:r w:rsidR="00BC0762" w:rsidRPr="00BB26AC">
        <w:rPr>
          <w:rFonts w:asciiTheme="majorHAnsi" w:hAnsiTheme="majorHAnsi" w:cs="Times New Roman"/>
          <w:sz w:val="24"/>
          <w:szCs w:val="24"/>
        </w:rPr>
        <w:t>in order to</w:t>
      </w:r>
      <w:r w:rsidR="00044102" w:rsidRPr="00BB26AC">
        <w:rPr>
          <w:rFonts w:asciiTheme="majorHAnsi" w:hAnsiTheme="majorHAnsi" w:cs="Times New Roman"/>
          <w:sz w:val="24"/>
          <w:szCs w:val="24"/>
        </w:rPr>
        <w:t xml:space="preserve"> combine growth, fiscal stability and some moderate forms of income </w:t>
      </w:r>
      <w:r w:rsidR="008657B1" w:rsidRPr="00BB26AC">
        <w:rPr>
          <w:rFonts w:asciiTheme="majorHAnsi" w:hAnsiTheme="majorHAnsi" w:cs="Times New Roman"/>
          <w:sz w:val="24"/>
          <w:szCs w:val="24"/>
        </w:rPr>
        <w:t>redistribution</w:t>
      </w:r>
      <w:r w:rsidR="00D27F47" w:rsidRPr="00BB26AC">
        <w:rPr>
          <w:rFonts w:asciiTheme="majorHAnsi" w:hAnsiTheme="majorHAnsi" w:cs="Times New Roman"/>
          <w:sz w:val="24"/>
          <w:szCs w:val="24"/>
        </w:rPr>
        <w:t xml:space="preserve"> within the context of capitalist economies</w:t>
      </w:r>
      <w:r w:rsidR="008657B1" w:rsidRPr="00BB26AC">
        <w:rPr>
          <w:rFonts w:asciiTheme="majorHAnsi" w:hAnsiTheme="majorHAnsi" w:cs="Times New Roman"/>
          <w:sz w:val="24"/>
          <w:szCs w:val="24"/>
        </w:rPr>
        <w:t>, based</w:t>
      </w:r>
      <w:r w:rsidR="00785435" w:rsidRPr="00BB26AC">
        <w:rPr>
          <w:rFonts w:asciiTheme="majorHAnsi" w:hAnsiTheme="majorHAnsi" w:cs="Times New Roman"/>
          <w:sz w:val="24"/>
          <w:szCs w:val="24"/>
        </w:rPr>
        <w:t xml:space="preserve"> on a belief in the value of</w:t>
      </w:r>
      <w:r w:rsidR="008657B1" w:rsidRPr="00BB26AC">
        <w:rPr>
          <w:rFonts w:asciiTheme="majorHAnsi" w:hAnsiTheme="majorHAnsi" w:cs="Times New Roman"/>
          <w:sz w:val="24"/>
          <w:szCs w:val="24"/>
        </w:rPr>
        <w:t xml:space="preserve"> </w:t>
      </w:r>
      <w:r w:rsidR="00785435" w:rsidRPr="00BB26AC">
        <w:rPr>
          <w:rFonts w:asciiTheme="majorHAnsi" w:hAnsiTheme="majorHAnsi" w:cs="Times New Roman"/>
          <w:sz w:val="24"/>
          <w:szCs w:val="24"/>
        </w:rPr>
        <w:t xml:space="preserve">shared risk and </w:t>
      </w:r>
      <w:r w:rsidR="008657B1" w:rsidRPr="00BB26AC">
        <w:rPr>
          <w:rFonts w:asciiTheme="majorHAnsi" w:hAnsiTheme="majorHAnsi" w:cs="Times New Roman"/>
          <w:sz w:val="24"/>
          <w:szCs w:val="24"/>
        </w:rPr>
        <w:t>public</w:t>
      </w:r>
      <w:r w:rsidR="00785435" w:rsidRPr="00BB26AC">
        <w:rPr>
          <w:rFonts w:asciiTheme="majorHAnsi" w:hAnsiTheme="majorHAnsi" w:cs="Times New Roman"/>
          <w:sz w:val="24"/>
          <w:szCs w:val="24"/>
        </w:rPr>
        <w:t xml:space="preserve"> provision</w:t>
      </w:r>
      <w:r w:rsidR="008657B1" w:rsidRPr="00BB26AC">
        <w:rPr>
          <w:rFonts w:asciiTheme="majorHAnsi" w:hAnsiTheme="majorHAnsi" w:cs="Times New Roman"/>
          <w:sz w:val="24"/>
          <w:szCs w:val="24"/>
        </w:rPr>
        <w:t xml:space="preserve"> (</w:t>
      </w:r>
      <w:r w:rsidR="00397D8E">
        <w:rPr>
          <w:rFonts w:asciiTheme="majorHAnsi" w:hAnsiTheme="majorHAnsi" w:cs="Times New Roman"/>
          <w:sz w:val="24"/>
          <w:szCs w:val="24"/>
        </w:rPr>
        <w:t>Anon 3; 1)</w:t>
      </w:r>
      <w:r w:rsidR="008657B1" w:rsidRPr="00BB26AC">
        <w:rPr>
          <w:rFonts w:asciiTheme="majorHAnsi" w:hAnsiTheme="majorHAnsi" w:cs="Times New Roman"/>
          <w:sz w:val="24"/>
          <w:szCs w:val="24"/>
        </w:rPr>
        <w:t xml:space="preserve">. </w:t>
      </w:r>
      <w:r w:rsidR="00EB6254" w:rsidRPr="00BB26AC">
        <w:rPr>
          <w:rFonts w:asciiTheme="majorHAnsi" w:eastAsiaTheme="minorEastAsia" w:hAnsiTheme="majorHAnsi" w:cs="Times New Roman"/>
          <w:sz w:val="24"/>
          <w:szCs w:val="24"/>
          <w:lang w:val="en-US"/>
        </w:rPr>
        <w:t>Only Venezuela really attempted a more radical or revolutionary form of governance, purportedly inspired by Cuba (</w:t>
      </w:r>
      <w:r w:rsidR="00206D34" w:rsidRPr="00BB26AC">
        <w:rPr>
          <w:rFonts w:asciiTheme="majorHAnsi" w:eastAsiaTheme="minorEastAsia" w:hAnsiTheme="majorHAnsi" w:cs="Times New Roman"/>
          <w:sz w:val="24"/>
          <w:szCs w:val="24"/>
          <w:lang w:val="en-US"/>
        </w:rPr>
        <w:t>Buxton</w:t>
      </w:r>
      <w:r w:rsidR="00B56712" w:rsidRPr="00BB26AC">
        <w:rPr>
          <w:rFonts w:asciiTheme="majorHAnsi" w:eastAsiaTheme="minorEastAsia" w:hAnsiTheme="majorHAnsi" w:cs="Times New Roman"/>
          <w:sz w:val="24"/>
          <w:szCs w:val="24"/>
          <w:lang w:val="en-US"/>
        </w:rPr>
        <w:t>,</w:t>
      </w:r>
      <w:r w:rsidR="00206D34" w:rsidRPr="00BB26AC">
        <w:rPr>
          <w:rFonts w:asciiTheme="majorHAnsi" w:eastAsiaTheme="minorEastAsia" w:hAnsiTheme="majorHAnsi" w:cs="Times New Roman"/>
          <w:sz w:val="24"/>
          <w:szCs w:val="24"/>
          <w:lang w:val="en-US"/>
        </w:rPr>
        <w:t xml:space="preserve"> 2009</w:t>
      </w:r>
      <w:r w:rsidR="00EB6254" w:rsidRPr="00BB26AC">
        <w:rPr>
          <w:rFonts w:asciiTheme="majorHAnsi" w:eastAsiaTheme="minorEastAsia" w:hAnsiTheme="majorHAnsi" w:cs="Times New Roman"/>
          <w:sz w:val="24"/>
          <w:szCs w:val="24"/>
          <w:lang w:val="en-US"/>
        </w:rPr>
        <w:t>)</w:t>
      </w:r>
      <w:r w:rsidR="00C729A7" w:rsidRPr="00BB26AC">
        <w:rPr>
          <w:rFonts w:asciiTheme="majorHAnsi" w:eastAsiaTheme="minorEastAsia" w:hAnsiTheme="majorHAnsi" w:cs="Times New Roman"/>
          <w:sz w:val="24"/>
          <w:szCs w:val="24"/>
          <w:lang w:val="en-US"/>
        </w:rPr>
        <w:t xml:space="preserve">; and that has led not only to political crisis but also to an economic collapse </w:t>
      </w:r>
      <w:r w:rsidR="00324CDD">
        <w:rPr>
          <w:rFonts w:asciiTheme="majorHAnsi" w:eastAsiaTheme="minorEastAsia" w:hAnsiTheme="majorHAnsi" w:cs="Times New Roman"/>
          <w:sz w:val="24"/>
          <w:szCs w:val="24"/>
          <w:lang w:val="en-US"/>
        </w:rPr>
        <w:t xml:space="preserve">on a scale that </w:t>
      </w:r>
      <w:r w:rsidR="00C729A7" w:rsidRPr="00BB26AC">
        <w:rPr>
          <w:rFonts w:asciiTheme="majorHAnsi" w:eastAsiaTheme="minorEastAsia" w:hAnsiTheme="majorHAnsi" w:cs="Times New Roman"/>
          <w:sz w:val="24"/>
          <w:szCs w:val="24"/>
          <w:lang w:val="en-US"/>
        </w:rPr>
        <w:t xml:space="preserve">has reversed </w:t>
      </w:r>
      <w:r w:rsidR="00324CDD">
        <w:rPr>
          <w:rFonts w:asciiTheme="majorHAnsi" w:eastAsiaTheme="minorEastAsia" w:hAnsiTheme="majorHAnsi" w:cs="Times New Roman"/>
          <w:sz w:val="24"/>
          <w:szCs w:val="24"/>
          <w:lang w:val="en-US"/>
        </w:rPr>
        <w:lastRenderedPageBreak/>
        <w:t xml:space="preserve">earlier </w:t>
      </w:r>
      <w:r w:rsidR="00C729A7" w:rsidRPr="00BB26AC">
        <w:rPr>
          <w:rFonts w:asciiTheme="majorHAnsi" w:eastAsiaTheme="minorEastAsia" w:hAnsiTheme="majorHAnsi" w:cs="Times New Roman"/>
          <w:sz w:val="24"/>
          <w:szCs w:val="24"/>
          <w:lang w:val="en-US"/>
        </w:rPr>
        <w:t>gains</w:t>
      </w:r>
      <w:r w:rsidR="00324CDD">
        <w:rPr>
          <w:rFonts w:asciiTheme="majorHAnsi" w:eastAsiaTheme="minorEastAsia" w:hAnsiTheme="majorHAnsi" w:cs="Times New Roman"/>
          <w:sz w:val="24"/>
          <w:szCs w:val="24"/>
          <w:lang w:val="en-US"/>
        </w:rPr>
        <w:t xml:space="preserve">: </w:t>
      </w:r>
      <w:r w:rsidR="00C729A7" w:rsidRPr="00BB26AC">
        <w:rPr>
          <w:rFonts w:asciiTheme="majorHAnsi" w:eastAsiaTheme="minorEastAsia" w:hAnsiTheme="majorHAnsi" w:cs="Times New Roman"/>
          <w:sz w:val="24"/>
          <w:szCs w:val="24"/>
          <w:lang w:val="en-US"/>
        </w:rPr>
        <w:t>the government’s own figures indicate that poverty increased in Venezuela by 3</w:t>
      </w:r>
      <w:r w:rsidR="00F0395D" w:rsidRPr="00BB26AC">
        <w:rPr>
          <w:rFonts w:asciiTheme="majorHAnsi" w:eastAsiaTheme="minorEastAsia" w:hAnsiTheme="majorHAnsi" w:cs="Times New Roman"/>
          <w:sz w:val="24"/>
          <w:szCs w:val="24"/>
          <w:lang w:val="en-US"/>
        </w:rPr>
        <w:t>4</w:t>
      </w:r>
      <w:r w:rsidR="00C729A7" w:rsidRPr="00BB26AC">
        <w:rPr>
          <w:rFonts w:asciiTheme="majorHAnsi" w:eastAsiaTheme="minorEastAsia" w:hAnsiTheme="majorHAnsi" w:cs="Times New Roman"/>
          <w:sz w:val="24"/>
          <w:szCs w:val="24"/>
          <w:lang w:val="en-US"/>
        </w:rPr>
        <w:t xml:space="preserve">% between 2014 and 2016 alone (Serbin </w:t>
      </w:r>
      <w:r w:rsidR="00F0395D" w:rsidRPr="00BB26AC">
        <w:rPr>
          <w:rFonts w:asciiTheme="majorHAnsi" w:eastAsiaTheme="minorEastAsia" w:hAnsiTheme="majorHAnsi" w:cs="Times New Roman"/>
          <w:sz w:val="24"/>
          <w:szCs w:val="24"/>
          <w:lang w:val="en-US"/>
        </w:rPr>
        <w:t xml:space="preserve">and Serbin Pont, </w:t>
      </w:r>
      <w:r w:rsidR="00C729A7" w:rsidRPr="00BB26AC">
        <w:rPr>
          <w:rFonts w:asciiTheme="majorHAnsi" w:eastAsiaTheme="minorEastAsia" w:hAnsiTheme="majorHAnsi" w:cs="Times New Roman"/>
          <w:sz w:val="24"/>
          <w:szCs w:val="24"/>
          <w:lang w:val="en-US"/>
        </w:rPr>
        <w:t xml:space="preserve">2017). </w:t>
      </w:r>
    </w:p>
    <w:p w14:paraId="73DDE3B2" w14:textId="5992E576" w:rsidR="008657B1" w:rsidRDefault="0095406C" w:rsidP="00397D8E">
      <w:pPr>
        <w:spacing w:after="0" w:line="480" w:lineRule="auto"/>
        <w:ind w:firstLine="720"/>
        <w:contextualSpacing/>
        <w:jc w:val="both"/>
        <w:rPr>
          <w:rFonts w:asciiTheme="majorHAnsi" w:eastAsiaTheme="minorEastAsia" w:hAnsiTheme="majorHAnsi" w:cs="Times New Roman"/>
          <w:sz w:val="24"/>
          <w:szCs w:val="24"/>
          <w:lang w:val="en-US"/>
        </w:rPr>
      </w:pPr>
      <w:r w:rsidRPr="00BB26AC">
        <w:rPr>
          <w:rFonts w:asciiTheme="majorHAnsi" w:eastAsiaTheme="minorEastAsia" w:hAnsiTheme="majorHAnsi" w:cs="Times New Roman"/>
          <w:sz w:val="24"/>
          <w:szCs w:val="24"/>
          <w:lang w:val="en-US"/>
        </w:rPr>
        <w:t>With only Venezuela</w:t>
      </w:r>
      <w:r w:rsidR="0083393D">
        <w:rPr>
          <w:rFonts w:asciiTheme="majorHAnsi" w:eastAsiaTheme="minorEastAsia" w:hAnsiTheme="majorHAnsi" w:cs="Times New Roman"/>
          <w:sz w:val="24"/>
          <w:szCs w:val="24"/>
          <w:lang w:val="en-US"/>
        </w:rPr>
        <w:t xml:space="preserve"> as a partial exception, then,</w:t>
      </w:r>
      <w:r w:rsidR="00784D2C" w:rsidRPr="00BB26AC">
        <w:rPr>
          <w:rFonts w:asciiTheme="majorHAnsi" w:eastAsiaTheme="minorEastAsia" w:hAnsiTheme="majorHAnsi" w:cs="Times New Roman"/>
          <w:sz w:val="24"/>
          <w:szCs w:val="24"/>
          <w:lang w:val="en-US"/>
        </w:rPr>
        <w:t xml:space="preserve"> leftist </w:t>
      </w:r>
      <w:r w:rsidR="00026DA9">
        <w:rPr>
          <w:rFonts w:asciiTheme="majorHAnsi" w:eastAsiaTheme="minorEastAsia" w:hAnsiTheme="majorHAnsi" w:cs="Times New Roman"/>
          <w:sz w:val="24"/>
          <w:szCs w:val="24"/>
          <w:lang w:val="en-US"/>
        </w:rPr>
        <w:t>governments</w:t>
      </w:r>
      <w:r w:rsidR="00310599" w:rsidRPr="00BB26AC">
        <w:rPr>
          <w:rFonts w:asciiTheme="majorHAnsi" w:eastAsiaTheme="minorEastAsia" w:hAnsiTheme="majorHAnsi" w:cs="Times New Roman"/>
          <w:sz w:val="24"/>
          <w:szCs w:val="24"/>
          <w:lang w:val="en-US"/>
        </w:rPr>
        <w:t xml:space="preserve"> </w:t>
      </w:r>
      <w:r w:rsidR="00026DA9">
        <w:rPr>
          <w:rFonts w:asciiTheme="majorHAnsi" w:eastAsiaTheme="minorEastAsia" w:hAnsiTheme="majorHAnsi" w:cs="Times New Roman"/>
          <w:sz w:val="24"/>
          <w:szCs w:val="24"/>
          <w:lang w:val="en-US"/>
        </w:rPr>
        <w:t>did not</w:t>
      </w:r>
      <w:r w:rsidR="00310599" w:rsidRPr="00BB26AC">
        <w:rPr>
          <w:rFonts w:asciiTheme="majorHAnsi" w:eastAsiaTheme="minorEastAsia" w:hAnsiTheme="majorHAnsi" w:cs="Times New Roman"/>
          <w:sz w:val="24"/>
          <w:szCs w:val="24"/>
          <w:lang w:val="en-US"/>
        </w:rPr>
        <w:t xml:space="preserve"> </w:t>
      </w:r>
      <w:r w:rsidR="00026DA9">
        <w:rPr>
          <w:rFonts w:asciiTheme="majorHAnsi" w:eastAsiaTheme="minorEastAsia" w:hAnsiTheme="majorHAnsi" w:cs="Times New Roman"/>
          <w:sz w:val="24"/>
          <w:szCs w:val="24"/>
          <w:lang w:val="en-US"/>
        </w:rPr>
        <w:t>reject</w:t>
      </w:r>
      <w:r w:rsidR="00310599" w:rsidRPr="00BB26AC">
        <w:rPr>
          <w:rFonts w:asciiTheme="majorHAnsi" w:eastAsiaTheme="minorEastAsia" w:hAnsiTheme="majorHAnsi" w:cs="Times New Roman"/>
          <w:sz w:val="24"/>
          <w:szCs w:val="24"/>
          <w:lang w:val="en-US"/>
        </w:rPr>
        <w:t xml:space="preserve"> </w:t>
      </w:r>
      <w:r w:rsidR="009C3B0A" w:rsidRPr="00BB26AC">
        <w:rPr>
          <w:rFonts w:asciiTheme="majorHAnsi" w:eastAsiaTheme="minorEastAsia" w:hAnsiTheme="majorHAnsi" w:cs="Times New Roman"/>
          <w:sz w:val="24"/>
          <w:szCs w:val="24"/>
          <w:lang w:val="en-US"/>
        </w:rPr>
        <w:t xml:space="preserve">all forms of </w:t>
      </w:r>
      <w:r w:rsidR="00310599" w:rsidRPr="00BB26AC">
        <w:rPr>
          <w:rFonts w:asciiTheme="majorHAnsi" w:eastAsiaTheme="minorEastAsia" w:hAnsiTheme="majorHAnsi" w:cs="Times New Roman"/>
          <w:sz w:val="24"/>
          <w:szCs w:val="24"/>
          <w:lang w:val="en-US"/>
        </w:rPr>
        <w:t xml:space="preserve">capitalism. </w:t>
      </w:r>
      <w:r w:rsidR="005032E7" w:rsidRPr="00BB26AC">
        <w:rPr>
          <w:rFonts w:asciiTheme="majorHAnsi" w:eastAsiaTheme="minorEastAsia" w:hAnsiTheme="majorHAnsi" w:cs="Times New Roman"/>
          <w:sz w:val="24"/>
          <w:szCs w:val="24"/>
          <w:lang w:val="en-US"/>
        </w:rPr>
        <w:t xml:space="preserve"> Rather than promising socialism, post-neoliberal governments sought to reform or ‘re</w:t>
      </w:r>
      <w:r w:rsidR="00F05C1D" w:rsidRPr="00BB26AC">
        <w:rPr>
          <w:rFonts w:asciiTheme="majorHAnsi" w:eastAsiaTheme="minorEastAsia" w:hAnsiTheme="majorHAnsi" w:cs="Times New Roman"/>
          <w:sz w:val="24"/>
          <w:szCs w:val="24"/>
          <w:lang w:val="en-US"/>
        </w:rPr>
        <w:t>-</w:t>
      </w:r>
      <w:r w:rsidR="005032E7" w:rsidRPr="00BB26AC">
        <w:rPr>
          <w:rFonts w:asciiTheme="majorHAnsi" w:eastAsiaTheme="minorEastAsia" w:hAnsiTheme="majorHAnsi" w:cs="Times New Roman"/>
          <w:sz w:val="24"/>
          <w:szCs w:val="24"/>
          <w:lang w:val="en-US"/>
        </w:rPr>
        <w:t xml:space="preserve">nationalise’ capitalism by using the state to set limits </w:t>
      </w:r>
      <w:r w:rsidR="00917210" w:rsidRPr="00BB26AC">
        <w:rPr>
          <w:rFonts w:asciiTheme="majorHAnsi" w:eastAsiaTheme="minorEastAsia" w:hAnsiTheme="majorHAnsi" w:cs="Times New Roman"/>
          <w:sz w:val="24"/>
          <w:szCs w:val="24"/>
          <w:lang w:val="en-US"/>
        </w:rPr>
        <w:t xml:space="preserve">to capital through, for example, increasing taxation </w:t>
      </w:r>
      <w:r w:rsidR="00095FA5" w:rsidRPr="00BB26AC">
        <w:rPr>
          <w:rFonts w:asciiTheme="majorHAnsi" w:eastAsiaTheme="minorEastAsia" w:hAnsiTheme="majorHAnsi" w:cs="Times New Roman"/>
          <w:sz w:val="24"/>
          <w:szCs w:val="24"/>
          <w:lang w:val="en-US"/>
        </w:rPr>
        <w:t>and strengthening public sector provision of goods and services, including housing, transport, education and welfare</w:t>
      </w:r>
      <w:r w:rsidR="00917210" w:rsidRPr="00BB26AC">
        <w:rPr>
          <w:rFonts w:asciiTheme="majorHAnsi" w:eastAsiaTheme="minorEastAsia" w:hAnsiTheme="majorHAnsi" w:cs="Times New Roman"/>
          <w:sz w:val="24"/>
          <w:szCs w:val="24"/>
          <w:lang w:val="en-US"/>
        </w:rPr>
        <w:t xml:space="preserve">. </w:t>
      </w:r>
      <w:r w:rsidR="0083393D">
        <w:rPr>
          <w:rFonts w:asciiTheme="majorHAnsi" w:eastAsiaTheme="minorEastAsia" w:hAnsiTheme="majorHAnsi" w:cs="Times New Roman"/>
          <w:sz w:val="24"/>
          <w:szCs w:val="24"/>
          <w:lang w:val="en-US"/>
        </w:rPr>
        <w:t>Their</w:t>
      </w:r>
      <w:r w:rsidR="003812D4" w:rsidRPr="00BB26AC">
        <w:rPr>
          <w:rFonts w:asciiTheme="majorHAnsi" w:eastAsiaTheme="minorEastAsia" w:hAnsiTheme="majorHAnsi" w:cs="Times New Roman"/>
          <w:sz w:val="24"/>
          <w:szCs w:val="24"/>
          <w:lang w:val="en-US"/>
        </w:rPr>
        <w:t xml:space="preserve"> aim was to strengthen </w:t>
      </w:r>
      <w:r w:rsidR="00E10CAE" w:rsidRPr="00BB26AC">
        <w:rPr>
          <w:rFonts w:asciiTheme="majorHAnsi" w:eastAsiaTheme="minorEastAsia" w:hAnsiTheme="majorHAnsi" w:cs="Times New Roman"/>
          <w:sz w:val="24"/>
          <w:szCs w:val="24"/>
          <w:lang w:val="en-US"/>
        </w:rPr>
        <w:t xml:space="preserve">the state’s </w:t>
      </w:r>
      <w:r w:rsidR="003812D4" w:rsidRPr="00BB26AC">
        <w:rPr>
          <w:rFonts w:asciiTheme="majorHAnsi" w:eastAsiaTheme="minorEastAsia" w:hAnsiTheme="majorHAnsi" w:cs="Times New Roman"/>
          <w:sz w:val="24"/>
          <w:szCs w:val="24"/>
          <w:lang w:val="en-US"/>
        </w:rPr>
        <w:t xml:space="preserve">social and economic </w:t>
      </w:r>
      <w:r w:rsidR="005C4831" w:rsidRPr="00BB26AC">
        <w:rPr>
          <w:rFonts w:asciiTheme="majorHAnsi" w:eastAsiaTheme="minorEastAsia" w:hAnsiTheme="majorHAnsi" w:cs="Times New Roman"/>
          <w:sz w:val="24"/>
          <w:szCs w:val="24"/>
          <w:lang w:val="en-US"/>
        </w:rPr>
        <w:t>and subordinate</w:t>
      </w:r>
      <w:r w:rsidR="00784D2C" w:rsidRPr="00BB26AC">
        <w:rPr>
          <w:rFonts w:asciiTheme="majorHAnsi" w:eastAsiaTheme="minorEastAsia" w:hAnsiTheme="majorHAnsi" w:cs="Times New Roman"/>
          <w:sz w:val="24"/>
          <w:szCs w:val="24"/>
          <w:lang w:val="en-US"/>
        </w:rPr>
        <w:t xml:space="preserve"> the market to national priorities</w:t>
      </w:r>
      <w:r w:rsidR="003A2031" w:rsidRPr="00BB26AC">
        <w:rPr>
          <w:rFonts w:asciiTheme="majorHAnsi" w:eastAsiaTheme="minorEastAsia" w:hAnsiTheme="majorHAnsi" w:cs="Times New Roman"/>
          <w:sz w:val="24"/>
          <w:szCs w:val="24"/>
          <w:lang w:val="en-US"/>
        </w:rPr>
        <w:t xml:space="preserve"> (Rowland</w:t>
      </w:r>
      <w:r w:rsidR="00F05C1D" w:rsidRPr="00BB26AC">
        <w:rPr>
          <w:rFonts w:asciiTheme="majorHAnsi" w:eastAsiaTheme="minorEastAsia" w:hAnsiTheme="majorHAnsi" w:cs="Times New Roman"/>
          <w:sz w:val="24"/>
          <w:szCs w:val="24"/>
          <w:lang w:val="en-US"/>
        </w:rPr>
        <w:t>,</w:t>
      </w:r>
      <w:r w:rsidR="003A2031" w:rsidRPr="00BB26AC">
        <w:rPr>
          <w:rFonts w:asciiTheme="majorHAnsi" w:eastAsiaTheme="minorEastAsia" w:hAnsiTheme="majorHAnsi" w:cs="Times New Roman"/>
          <w:sz w:val="24"/>
          <w:szCs w:val="24"/>
          <w:lang w:val="en-US"/>
        </w:rPr>
        <w:t xml:space="preserve"> 2015: 139)</w:t>
      </w:r>
      <w:r w:rsidR="007C7EC2" w:rsidRPr="00BB26AC">
        <w:rPr>
          <w:rFonts w:asciiTheme="majorHAnsi" w:eastAsiaTheme="minorEastAsia" w:hAnsiTheme="majorHAnsi" w:cs="Times New Roman"/>
          <w:sz w:val="24"/>
          <w:szCs w:val="24"/>
          <w:lang w:val="en-US"/>
        </w:rPr>
        <w:t>. A</w:t>
      </w:r>
      <w:r w:rsidR="00EB5467" w:rsidRPr="00BB26AC">
        <w:rPr>
          <w:rFonts w:asciiTheme="majorHAnsi" w:eastAsiaTheme="minorEastAsia" w:hAnsiTheme="majorHAnsi" w:cs="Times New Roman"/>
          <w:sz w:val="24"/>
          <w:szCs w:val="24"/>
          <w:lang w:val="en-US"/>
        </w:rPr>
        <w:t>s Roberts (</w:t>
      </w:r>
      <w:r w:rsidR="000D1F22" w:rsidRPr="00BB26AC">
        <w:rPr>
          <w:rFonts w:asciiTheme="majorHAnsi" w:eastAsiaTheme="minorEastAsia" w:hAnsiTheme="majorHAnsi" w:cs="Times New Roman"/>
          <w:sz w:val="24"/>
          <w:szCs w:val="24"/>
          <w:lang w:val="en-US"/>
        </w:rPr>
        <w:t>2008: 217)</w:t>
      </w:r>
      <w:r w:rsidR="00397D8E">
        <w:rPr>
          <w:rFonts w:asciiTheme="majorHAnsi" w:eastAsiaTheme="minorEastAsia" w:hAnsiTheme="majorHAnsi" w:cs="Times New Roman"/>
          <w:sz w:val="24"/>
          <w:szCs w:val="24"/>
          <w:lang w:val="en-US"/>
        </w:rPr>
        <w:t xml:space="preserve"> note</w:t>
      </w:r>
      <w:r w:rsidR="000D1F22" w:rsidRPr="00BB26AC">
        <w:rPr>
          <w:rFonts w:asciiTheme="majorHAnsi" w:eastAsiaTheme="minorEastAsia" w:hAnsiTheme="majorHAnsi" w:cs="Times New Roman"/>
          <w:sz w:val="24"/>
          <w:szCs w:val="24"/>
          <w:lang w:val="en-US"/>
        </w:rPr>
        <w:t>, this reflected as</w:t>
      </w:r>
      <w:r w:rsidR="00EB5467" w:rsidRPr="00BB26AC">
        <w:rPr>
          <w:rFonts w:asciiTheme="majorHAnsi" w:eastAsiaTheme="minorEastAsia" w:hAnsiTheme="majorHAnsi" w:cs="Times New Roman"/>
          <w:sz w:val="24"/>
          <w:szCs w:val="24"/>
          <w:lang w:val="en-US"/>
        </w:rPr>
        <w:t xml:space="preserve"> much the democratic institutions of post-neoliberalism – even if those institutions were sometimes flawed – as the moderateness of </w:t>
      </w:r>
      <w:r w:rsidR="000D2AB4" w:rsidRPr="00BB26AC">
        <w:rPr>
          <w:rFonts w:asciiTheme="majorHAnsi" w:eastAsiaTheme="minorEastAsia" w:hAnsiTheme="majorHAnsi" w:cs="Times New Roman"/>
          <w:sz w:val="24"/>
          <w:szCs w:val="24"/>
          <w:lang w:val="en-US"/>
        </w:rPr>
        <w:t xml:space="preserve">its </w:t>
      </w:r>
      <w:r w:rsidR="00EB5467" w:rsidRPr="00BB26AC">
        <w:rPr>
          <w:rFonts w:asciiTheme="majorHAnsi" w:eastAsiaTheme="minorEastAsia" w:hAnsiTheme="majorHAnsi" w:cs="Times New Roman"/>
          <w:sz w:val="24"/>
          <w:szCs w:val="24"/>
          <w:lang w:val="en-US"/>
        </w:rPr>
        <w:t>economic approach</w:t>
      </w:r>
      <w:r w:rsidR="001D2D2C" w:rsidRPr="00BB26AC">
        <w:rPr>
          <w:rFonts w:asciiTheme="majorHAnsi" w:eastAsiaTheme="minorEastAsia" w:hAnsiTheme="majorHAnsi" w:cs="Times New Roman"/>
          <w:sz w:val="24"/>
          <w:szCs w:val="24"/>
          <w:lang w:val="en-US"/>
        </w:rPr>
        <w:t xml:space="preserve">: </w:t>
      </w:r>
    </w:p>
    <w:p w14:paraId="7F470742" w14:textId="77777777" w:rsidR="00397D8E" w:rsidRPr="00BB26AC" w:rsidRDefault="00397D8E" w:rsidP="00397D8E">
      <w:pPr>
        <w:spacing w:after="0" w:line="480" w:lineRule="auto"/>
        <w:ind w:firstLine="720"/>
        <w:contextualSpacing/>
        <w:jc w:val="both"/>
        <w:rPr>
          <w:rFonts w:asciiTheme="majorHAnsi" w:hAnsiTheme="majorHAnsi" w:cs="Times New Roman"/>
          <w:sz w:val="24"/>
          <w:szCs w:val="24"/>
        </w:rPr>
      </w:pPr>
    </w:p>
    <w:p w14:paraId="227513FC" w14:textId="4AA67EDA" w:rsidR="008657B1" w:rsidRPr="00BB26AC" w:rsidRDefault="00AB65B6" w:rsidP="00BB26AC">
      <w:pPr>
        <w:widowControl w:val="0"/>
        <w:autoSpaceDE w:val="0"/>
        <w:autoSpaceDN w:val="0"/>
        <w:adjustRightInd w:val="0"/>
        <w:spacing w:after="240" w:line="480" w:lineRule="auto"/>
        <w:ind w:left="1701"/>
        <w:contextualSpacing/>
        <w:jc w:val="both"/>
        <w:rPr>
          <w:rFonts w:asciiTheme="majorHAnsi" w:eastAsiaTheme="minorEastAsia" w:hAnsiTheme="majorHAnsi" w:cs="Times New Roman"/>
          <w:sz w:val="24"/>
          <w:szCs w:val="24"/>
          <w:lang w:val="en-US"/>
        </w:rPr>
      </w:pPr>
      <w:r w:rsidRPr="00BB26AC">
        <w:rPr>
          <w:rFonts w:asciiTheme="majorHAnsi" w:eastAsiaTheme="minorEastAsia" w:hAnsiTheme="majorHAnsi" w:cs="Times New Roman"/>
          <w:sz w:val="24"/>
          <w:szCs w:val="24"/>
          <w:lang w:val="en-US"/>
        </w:rPr>
        <w:t>t</w:t>
      </w:r>
      <w:r w:rsidR="008657B1" w:rsidRPr="00BB26AC">
        <w:rPr>
          <w:rFonts w:asciiTheme="majorHAnsi" w:eastAsiaTheme="minorEastAsia" w:hAnsiTheme="majorHAnsi" w:cs="Times New Roman"/>
          <w:sz w:val="24"/>
          <w:szCs w:val="24"/>
          <w:lang w:val="en-US"/>
        </w:rPr>
        <w:t>he [Left is] operating within the institutional constraints of representative democracy and the structural constraints of market economies to reduce inequalities and promote social citizenship. Stripped to its core, the essence of social democracy is the democratic reform of capitalism in the interest of social justice or equality. And surely, that is what much of the Latin American Left is striving towards today</w:t>
      </w:r>
      <w:r w:rsidR="00123B00" w:rsidRPr="00BB26AC">
        <w:rPr>
          <w:rFonts w:asciiTheme="majorHAnsi" w:eastAsiaTheme="minorEastAsia" w:hAnsiTheme="majorHAnsi" w:cs="Times New Roman"/>
          <w:sz w:val="24"/>
          <w:szCs w:val="24"/>
          <w:lang w:val="en-US"/>
        </w:rPr>
        <w:t>.</w:t>
      </w:r>
      <w:r w:rsidR="008657B1" w:rsidRPr="00BB26AC">
        <w:rPr>
          <w:rFonts w:asciiTheme="majorHAnsi" w:eastAsiaTheme="minorEastAsia" w:hAnsiTheme="majorHAnsi" w:cs="Times New Roman"/>
          <w:sz w:val="24"/>
          <w:szCs w:val="24"/>
          <w:lang w:val="en-US"/>
        </w:rPr>
        <w:t xml:space="preserve"> </w:t>
      </w:r>
    </w:p>
    <w:p w14:paraId="008C68D1" w14:textId="77777777" w:rsidR="008657B1" w:rsidRPr="00BB26AC" w:rsidRDefault="008657B1" w:rsidP="00BB26AC">
      <w:pPr>
        <w:widowControl w:val="0"/>
        <w:autoSpaceDE w:val="0"/>
        <w:autoSpaceDN w:val="0"/>
        <w:adjustRightInd w:val="0"/>
        <w:spacing w:after="240" w:line="480" w:lineRule="auto"/>
        <w:ind w:left="1701"/>
        <w:contextualSpacing/>
        <w:jc w:val="both"/>
        <w:rPr>
          <w:rFonts w:asciiTheme="majorHAnsi" w:eastAsiaTheme="minorEastAsia" w:hAnsiTheme="majorHAnsi" w:cs="Times New Roman"/>
          <w:sz w:val="24"/>
          <w:szCs w:val="24"/>
          <w:lang w:val="en-US"/>
        </w:rPr>
      </w:pPr>
    </w:p>
    <w:p w14:paraId="259DCB3B" w14:textId="4ADD0D90" w:rsidR="00DE53E3" w:rsidRPr="00BB26AC" w:rsidRDefault="00D235C5" w:rsidP="00BB26AC">
      <w:pPr>
        <w:widowControl w:val="0"/>
        <w:autoSpaceDE w:val="0"/>
        <w:autoSpaceDN w:val="0"/>
        <w:adjustRightInd w:val="0"/>
        <w:spacing w:after="0" w:line="480" w:lineRule="auto"/>
        <w:contextualSpacing/>
        <w:jc w:val="both"/>
        <w:rPr>
          <w:rFonts w:asciiTheme="majorHAnsi" w:eastAsiaTheme="minorEastAsia" w:hAnsiTheme="majorHAnsi" w:cs="Times New Roman"/>
          <w:sz w:val="24"/>
          <w:szCs w:val="24"/>
          <w:lang w:val="en-US"/>
        </w:rPr>
      </w:pPr>
      <w:r w:rsidRPr="00BB26AC">
        <w:rPr>
          <w:rFonts w:asciiTheme="majorHAnsi" w:hAnsiTheme="majorHAnsi" w:cs="Times New Roman"/>
          <w:sz w:val="24"/>
          <w:szCs w:val="24"/>
        </w:rPr>
        <w:t>Th</w:t>
      </w:r>
      <w:r w:rsidR="00DD6752" w:rsidRPr="00BB26AC">
        <w:rPr>
          <w:rFonts w:asciiTheme="majorHAnsi" w:hAnsiTheme="majorHAnsi" w:cs="Times New Roman"/>
          <w:sz w:val="24"/>
          <w:szCs w:val="24"/>
        </w:rPr>
        <w:t>is</w:t>
      </w:r>
      <w:r w:rsidRPr="00BB26AC">
        <w:rPr>
          <w:rFonts w:asciiTheme="majorHAnsi" w:hAnsiTheme="majorHAnsi" w:cs="Times New Roman"/>
          <w:sz w:val="24"/>
          <w:szCs w:val="24"/>
        </w:rPr>
        <w:t xml:space="preserve"> moderateness should not mislead, however, i</w:t>
      </w:r>
      <w:r w:rsidR="00FF053B" w:rsidRPr="00BB26AC">
        <w:rPr>
          <w:rFonts w:asciiTheme="majorHAnsi" w:hAnsiTheme="majorHAnsi" w:cs="Times New Roman"/>
          <w:sz w:val="24"/>
          <w:szCs w:val="24"/>
        </w:rPr>
        <w:t xml:space="preserve">n </w:t>
      </w:r>
      <w:r w:rsidR="00302CE3" w:rsidRPr="00BB26AC">
        <w:rPr>
          <w:rFonts w:asciiTheme="majorHAnsi" w:hAnsiTheme="majorHAnsi" w:cs="Times New Roman"/>
          <w:sz w:val="24"/>
          <w:szCs w:val="24"/>
        </w:rPr>
        <w:t xml:space="preserve">one important sense: </w:t>
      </w:r>
      <w:r w:rsidR="00FF053B" w:rsidRPr="00BB26AC">
        <w:rPr>
          <w:rFonts w:asciiTheme="majorHAnsi" w:hAnsiTheme="majorHAnsi" w:cs="Times New Roman"/>
          <w:sz w:val="24"/>
          <w:szCs w:val="24"/>
        </w:rPr>
        <w:t xml:space="preserve">this </w:t>
      </w:r>
      <w:r w:rsidRPr="00BB26AC">
        <w:rPr>
          <w:rFonts w:asciiTheme="majorHAnsi" w:hAnsiTheme="majorHAnsi" w:cs="Times New Roman"/>
          <w:sz w:val="24"/>
          <w:szCs w:val="24"/>
        </w:rPr>
        <w:t xml:space="preserve">cautious and middle of the road agenda </w:t>
      </w:r>
      <w:r w:rsidR="00FF053B" w:rsidRPr="00BB26AC">
        <w:rPr>
          <w:rFonts w:asciiTheme="majorHAnsi" w:hAnsiTheme="majorHAnsi" w:cs="Times New Roman"/>
          <w:sz w:val="24"/>
          <w:szCs w:val="24"/>
        </w:rPr>
        <w:t xml:space="preserve">signified a </w:t>
      </w:r>
      <w:r w:rsidRPr="00BB26AC">
        <w:rPr>
          <w:rFonts w:asciiTheme="majorHAnsi" w:hAnsiTheme="majorHAnsi" w:cs="Times New Roman"/>
          <w:sz w:val="24"/>
          <w:szCs w:val="24"/>
        </w:rPr>
        <w:t xml:space="preserve">significant step away from the politics of the 1990s. </w:t>
      </w:r>
      <w:r w:rsidR="00FF053B" w:rsidRPr="00BB26AC">
        <w:rPr>
          <w:rFonts w:asciiTheme="majorHAnsi" w:hAnsiTheme="majorHAnsi" w:cs="Times New Roman"/>
          <w:sz w:val="24"/>
          <w:szCs w:val="24"/>
        </w:rPr>
        <w:t xml:space="preserve">As </w:t>
      </w:r>
      <w:r w:rsidR="008657B1" w:rsidRPr="00BB26AC">
        <w:rPr>
          <w:rFonts w:asciiTheme="majorHAnsi" w:eastAsiaTheme="minorEastAsia" w:hAnsiTheme="majorHAnsi" w:cs="Times New Roman"/>
          <w:sz w:val="24"/>
          <w:szCs w:val="24"/>
          <w:lang w:val="en-US"/>
        </w:rPr>
        <w:t>Rossi (2015: 2)</w:t>
      </w:r>
      <w:r w:rsidR="00FF053B" w:rsidRPr="00BB26AC">
        <w:rPr>
          <w:rFonts w:asciiTheme="majorHAnsi" w:eastAsiaTheme="minorEastAsia" w:hAnsiTheme="majorHAnsi" w:cs="Times New Roman"/>
          <w:sz w:val="24"/>
          <w:szCs w:val="24"/>
          <w:lang w:val="en-US"/>
        </w:rPr>
        <w:t xml:space="preserve"> argues, by bringing </w:t>
      </w:r>
      <w:r w:rsidRPr="00BB26AC">
        <w:rPr>
          <w:rFonts w:asciiTheme="majorHAnsi" w:eastAsiaTheme="minorEastAsia" w:hAnsiTheme="majorHAnsi" w:cs="Times New Roman"/>
          <w:sz w:val="24"/>
          <w:szCs w:val="24"/>
          <w:lang w:val="en-US"/>
        </w:rPr>
        <w:t xml:space="preserve">to a close </w:t>
      </w:r>
      <w:r w:rsidR="00FF053B" w:rsidRPr="00BB26AC">
        <w:rPr>
          <w:rFonts w:asciiTheme="majorHAnsi" w:eastAsiaTheme="minorEastAsia" w:hAnsiTheme="majorHAnsi" w:cs="Times New Roman"/>
          <w:sz w:val="24"/>
          <w:szCs w:val="24"/>
          <w:lang w:val="en-US"/>
        </w:rPr>
        <w:t>an</w:t>
      </w:r>
      <w:r w:rsidRPr="00BB26AC">
        <w:rPr>
          <w:rFonts w:asciiTheme="majorHAnsi" w:eastAsiaTheme="minorEastAsia" w:hAnsiTheme="majorHAnsi" w:cs="Times New Roman"/>
          <w:sz w:val="24"/>
          <w:szCs w:val="24"/>
          <w:lang w:val="en-US"/>
        </w:rPr>
        <w:t xml:space="preserve"> era </w:t>
      </w:r>
      <w:r w:rsidR="00FF053B" w:rsidRPr="00BB26AC">
        <w:rPr>
          <w:rFonts w:asciiTheme="majorHAnsi" w:eastAsiaTheme="minorEastAsia" w:hAnsiTheme="majorHAnsi" w:cs="Times New Roman"/>
          <w:sz w:val="24"/>
          <w:szCs w:val="24"/>
          <w:lang w:val="en-US"/>
        </w:rPr>
        <w:t xml:space="preserve">based on </w:t>
      </w:r>
      <w:r w:rsidR="00AD069C" w:rsidRPr="00BB26AC">
        <w:rPr>
          <w:rFonts w:asciiTheme="majorHAnsi" w:eastAsiaTheme="minorEastAsia" w:hAnsiTheme="majorHAnsi" w:cs="Times New Roman"/>
          <w:sz w:val="24"/>
          <w:szCs w:val="24"/>
          <w:lang w:val="en-US"/>
        </w:rPr>
        <w:t xml:space="preserve">disciplining </w:t>
      </w:r>
      <w:r w:rsidRPr="00BB26AC">
        <w:rPr>
          <w:rFonts w:asciiTheme="majorHAnsi" w:eastAsiaTheme="minorEastAsia" w:hAnsiTheme="majorHAnsi" w:cs="Times New Roman"/>
          <w:sz w:val="24"/>
          <w:szCs w:val="24"/>
          <w:lang w:val="en-US"/>
        </w:rPr>
        <w:t xml:space="preserve">the poor and </w:t>
      </w:r>
      <w:r w:rsidR="00AD069C" w:rsidRPr="00BB26AC">
        <w:rPr>
          <w:rFonts w:asciiTheme="majorHAnsi" w:eastAsiaTheme="minorEastAsia" w:hAnsiTheme="majorHAnsi" w:cs="Times New Roman"/>
          <w:sz w:val="24"/>
          <w:szCs w:val="24"/>
          <w:lang w:val="en-US"/>
        </w:rPr>
        <w:t>a</w:t>
      </w:r>
      <w:r w:rsidR="0083393D">
        <w:rPr>
          <w:rFonts w:asciiTheme="majorHAnsi" w:eastAsiaTheme="minorEastAsia" w:hAnsiTheme="majorHAnsi" w:cs="Times New Roman"/>
          <w:sz w:val="24"/>
          <w:szCs w:val="24"/>
          <w:lang w:val="en-US"/>
        </w:rPr>
        <w:t xml:space="preserve"> view that citizenship meant the ability to consume </w:t>
      </w:r>
      <w:r w:rsidRPr="00BB26AC">
        <w:rPr>
          <w:rFonts w:asciiTheme="majorHAnsi" w:eastAsiaTheme="minorEastAsia" w:hAnsiTheme="majorHAnsi" w:cs="Times New Roman"/>
          <w:sz w:val="24"/>
          <w:szCs w:val="24"/>
          <w:lang w:val="en-US"/>
        </w:rPr>
        <w:t>(see Oxhorn</w:t>
      </w:r>
      <w:r w:rsidR="00B56712" w:rsidRPr="00BB26AC">
        <w:rPr>
          <w:rFonts w:asciiTheme="majorHAnsi" w:eastAsiaTheme="minorEastAsia" w:hAnsiTheme="majorHAnsi" w:cs="Times New Roman"/>
          <w:sz w:val="24"/>
          <w:szCs w:val="24"/>
          <w:lang w:val="en-US"/>
        </w:rPr>
        <w:t>,</w:t>
      </w:r>
      <w:r w:rsidRPr="00BB26AC">
        <w:rPr>
          <w:rFonts w:asciiTheme="majorHAnsi" w:eastAsiaTheme="minorEastAsia" w:hAnsiTheme="majorHAnsi" w:cs="Times New Roman"/>
          <w:sz w:val="24"/>
          <w:szCs w:val="24"/>
          <w:lang w:val="en-US"/>
        </w:rPr>
        <w:t xml:space="preserve"> </w:t>
      </w:r>
      <w:r w:rsidR="004B691A" w:rsidRPr="00BB26AC">
        <w:rPr>
          <w:rFonts w:asciiTheme="majorHAnsi" w:eastAsiaTheme="minorEastAsia" w:hAnsiTheme="majorHAnsi" w:cs="Times New Roman"/>
          <w:sz w:val="24"/>
          <w:szCs w:val="24"/>
          <w:lang w:val="en-US"/>
        </w:rPr>
        <w:t>2009</w:t>
      </w:r>
      <w:r w:rsidRPr="00BB26AC">
        <w:rPr>
          <w:rFonts w:asciiTheme="majorHAnsi" w:eastAsiaTheme="minorEastAsia" w:hAnsiTheme="majorHAnsi" w:cs="Times New Roman"/>
          <w:sz w:val="24"/>
          <w:szCs w:val="24"/>
          <w:lang w:val="en-US"/>
        </w:rPr>
        <w:t>)</w:t>
      </w:r>
      <w:r w:rsidR="00FF053B" w:rsidRPr="00BB26AC">
        <w:rPr>
          <w:rFonts w:asciiTheme="majorHAnsi" w:eastAsiaTheme="minorEastAsia" w:hAnsiTheme="majorHAnsi" w:cs="Times New Roman"/>
          <w:sz w:val="24"/>
          <w:szCs w:val="24"/>
          <w:lang w:val="en-US"/>
        </w:rPr>
        <w:t xml:space="preserve">, the </w:t>
      </w:r>
      <w:r w:rsidR="00536773" w:rsidRPr="00BB26AC">
        <w:rPr>
          <w:rFonts w:asciiTheme="majorHAnsi" w:eastAsiaTheme="minorEastAsia" w:hAnsiTheme="majorHAnsi" w:cs="Times New Roman"/>
          <w:sz w:val="24"/>
          <w:szCs w:val="24"/>
          <w:lang w:val="en-US"/>
        </w:rPr>
        <w:lastRenderedPageBreak/>
        <w:t>L</w:t>
      </w:r>
      <w:r w:rsidR="00FF053B" w:rsidRPr="00BB26AC">
        <w:rPr>
          <w:rFonts w:asciiTheme="majorHAnsi" w:eastAsiaTheme="minorEastAsia" w:hAnsiTheme="majorHAnsi" w:cs="Times New Roman"/>
          <w:sz w:val="24"/>
          <w:szCs w:val="24"/>
          <w:lang w:val="en-US"/>
        </w:rPr>
        <w:t>eft offered</w:t>
      </w:r>
      <w:r w:rsidRPr="00BB26AC">
        <w:rPr>
          <w:rFonts w:asciiTheme="majorHAnsi" w:eastAsiaTheme="minorEastAsia" w:hAnsiTheme="majorHAnsi" w:cs="Times New Roman"/>
          <w:sz w:val="24"/>
          <w:szCs w:val="24"/>
          <w:lang w:val="en-US"/>
        </w:rPr>
        <w:t xml:space="preserve">, in effect, </w:t>
      </w:r>
      <w:r w:rsidR="008657B1" w:rsidRPr="00BB26AC">
        <w:rPr>
          <w:rFonts w:asciiTheme="majorHAnsi" w:eastAsiaTheme="minorEastAsia" w:hAnsiTheme="majorHAnsi" w:cs="Times New Roman"/>
          <w:sz w:val="24"/>
          <w:szCs w:val="24"/>
          <w:lang w:val="en-US"/>
        </w:rPr>
        <w:t xml:space="preserve">a ‘second wave of </w:t>
      </w:r>
      <w:r w:rsidR="00FF053B" w:rsidRPr="00BB26AC">
        <w:rPr>
          <w:rFonts w:asciiTheme="majorHAnsi" w:eastAsiaTheme="minorEastAsia" w:hAnsiTheme="majorHAnsi" w:cs="Times New Roman"/>
          <w:sz w:val="24"/>
          <w:szCs w:val="24"/>
          <w:lang w:val="en-US"/>
        </w:rPr>
        <w:t xml:space="preserve">[democratic] </w:t>
      </w:r>
      <w:r w:rsidR="008657B1" w:rsidRPr="00BB26AC">
        <w:rPr>
          <w:rFonts w:asciiTheme="majorHAnsi" w:eastAsiaTheme="minorEastAsia" w:hAnsiTheme="majorHAnsi" w:cs="Times New Roman"/>
          <w:sz w:val="24"/>
          <w:szCs w:val="24"/>
          <w:lang w:val="en-US"/>
        </w:rPr>
        <w:t>incorporation of the popular sectors’</w:t>
      </w:r>
      <w:r w:rsidRPr="00BB26AC">
        <w:rPr>
          <w:rFonts w:asciiTheme="majorHAnsi" w:eastAsiaTheme="minorEastAsia" w:hAnsiTheme="majorHAnsi" w:cs="Times New Roman"/>
          <w:sz w:val="24"/>
          <w:szCs w:val="24"/>
          <w:lang w:val="en-US"/>
        </w:rPr>
        <w:t xml:space="preserve">, comparable to the </w:t>
      </w:r>
      <w:r w:rsidR="00FF053B" w:rsidRPr="00BB26AC">
        <w:rPr>
          <w:rFonts w:asciiTheme="majorHAnsi" w:eastAsiaTheme="minorEastAsia" w:hAnsiTheme="majorHAnsi" w:cs="Times New Roman"/>
          <w:sz w:val="24"/>
          <w:szCs w:val="24"/>
          <w:lang w:val="en-US"/>
        </w:rPr>
        <w:t>1940s and 1950s</w:t>
      </w:r>
      <w:r w:rsidR="0083393D">
        <w:rPr>
          <w:rFonts w:asciiTheme="majorHAnsi" w:eastAsiaTheme="minorEastAsia" w:hAnsiTheme="majorHAnsi" w:cs="Times New Roman"/>
          <w:sz w:val="24"/>
          <w:szCs w:val="24"/>
          <w:lang w:val="en-US"/>
        </w:rPr>
        <w:t xml:space="preserve">. </w:t>
      </w:r>
      <w:r w:rsidR="00BC1082" w:rsidRPr="00BB26AC">
        <w:rPr>
          <w:rFonts w:asciiTheme="majorHAnsi" w:eastAsiaTheme="minorEastAsia" w:hAnsiTheme="majorHAnsi" w:cs="Times New Roman"/>
          <w:sz w:val="24"/>
          <w:szCs w:val="24"/>
          <w:lang w:val="en-US"/>
        </w:rPr>
        <w:t>For the poor and the public sector</w:t>
      </w:r>
      <w:r w:rsidR="00536773" w:rsidRPr="00BB26AC">
        <w:rPr>
          <w:rFonts w:asciiTheme="majorHAnsi" w:eastAsiaTheme="minorEastAsia" w:hAnsiTheme="majorHAnsi" w:cs="Times New Roman"/>
          <w:sz w:val="24"/>
          <w:szCs w:val="24"/>
          <w:lang w:val="en-US"/>
        </w:rPr>
        <w:t xml:space="preserve"> workers</w:t>
      </w:r>
      <w:r w:rsidR="00BC1082" w:rsidRPr="00BB26AC">
        <w:rPr>
          <w:rFonts w:asciiTheme="majorHAnsi" w:eastAsiaTheme="minorEastAsia" w:hAnsiTheme="majorHAnsi" w:cs="Times New Roman"/>
          <w:sz w:val="24"/>
          <w:szCs w:val="24"/>
          <w:lang w:val="en-US"/>
        </w:rPr>
        <w:t>, h</w:t>
      </w:r>
      <w:r w:rsidR="008657B1" w:rsidRPr="00BB26AC">
        <w:rPr>
          <w:rFonts w:asciiTheme="majorHAnsi" w:eastAsiaTheme="minorEastAsia" w:hAnsiTheme="majorHAnsi" w:cs="Times New Roman"/>
          <w:sz w:val="24"/>
          <w:szCs w:val="24"/>
          <w:lang w:val="en-US"/>
        </w:rPr>
        <w:t xml:space="preserve">aving been excluded politically first by authoritarianism </w:t>
      </w:r>
      <w:r w:rsidR="0059684A">
        <w:rPr>
          <w:rFonts w:asciiTheme="majorHAnsi" w:eastAsiaTheme="minorEastAsia" w:hAnsiTheme="majorHAnsi" w:cs="Times New Roman"/>
          <w:sz w:val="24"/>
          <w:szCs w:val="24"/>
          <w:lang w:val="en-US"/>
        </w:rPr>
        <w:t>and then by</w:t>
      </w:r>
      <w:r w:rsidR="000E3599" w:rsidRPr="00BB26AC">
        <w:rPr>
          <w:rFonts w:asciiTheme="majorHAnsi" w:eastAsiaTheme="minorEastAsia" w:hAnsiTheme="majorHAnsi" w:cs="Times New Roman"/>
          <w:sz w:val="24"/>
          <w:szCs w:val="24"/>
          <w:lang w:val="en-US"/>
        </w:rPr>
        <w:t xml:space="preserve"> extreme marketis</w:t>
      </w:r>
      <w:r w:rsidR="008657B1" w:rsidRPr="00BB26AC">
        <w:rPr>
          <w:rFonts w:asciiTheme="majorHAnsi" w:eastAsiaTheme="minorEastAsia" w:hAnsiTheme="majorHAnsi" w:cs="Times New Roman"/>
          <w:sz w:val="24"/>
          <w:szCs w:val="24"/>
          <w:lang w:val="en-US"/>
        </w:rPr>
        <w:t xml:space="preserve">ation, </w:t>
      </w:r>
      <w:r w:rsidR="00BC1082" w:rsidRPr="00BB26AC">
        <w:rPr>
          <w:rFonts w:asciiTheme="majorHAnsi" w:eastAsiaTheme="minorEastAsia" w:hAnsiTheme="majorHAnsi" w:cs="Times New Roman"/>
          <w:sz w:val="24"/>
          <w:szCs w:val="24"/>
          <w:lang w:val="en-US"/>
        </w:rPr>
        <w:t xml:space="preserve">this was a seminal moment in which they </w:t>
      </w:r>
      <w:r w:rsidR="008657B1" w:rsidRPr="00BB26AC">
        <w:rPr>
          <w:rFonts w:asciiTheme="majorHAnsi" w:eastAsiaTheme="minorEastAsia" w:hAnsiTheme="majorHAnsi" w:cs="Times New Roman"/>
          <w:sz w:val="24"/>
          <w:szCs w:val="24"/>
          <w:lang w:val="en-US"/>
        </w:rPr>
        <w:t xml:space="preserve">were, once more, </w:t>
      </w:r>
      <w:r w:rsidR="00E224B2" w:rsidRPr="00BB26AC">
        <w:rPr>
          <w:rFonts w:asciiTheme="majorHAnsi" w:eastAsiaTheme="minorEastAsia" w:hAnsiTheme="majorHAnsi" w:cs="Times New Roman"/>
          <w:sz w:val="24"/>
          <w:szCs w:val="24"/>
          <w:lang w:val="en-US"/>
        </w:rPr>
        <w:t xml:space="preserve">discursively </w:t>
      </w:r>
      <w:r w:rsidR="008657B1" w:rsidRPr="00BB26AC">
        <w:rPr>
          <w:rFonts w:asciiTheme="majorHAnsi" w:eastAsiaTheme="minorEastAsia" w:hAnsiTheme="majorHAnsi" w:cs="Times New Roman"/>
          <w:sz w:val="24"/>
          <w:szCs w:val="24"/>
          <w:lang w:val="en-US"/>
        </w:rPr>
        <w:t>accepted back into the political community as citizens</w:t>
      </w:r>
      <w:r w:rsidR="00BC1082" w:rsidRPr="00BB26AC">
        <w:rPr>
          <w:rFonts w:asciiTheme="majorHAnsi" w:eastAsiaTheme="minorEastAsia" w:hAnsiTheme="majorHAnsi" w:cs="Times New Roman"/>
          <w:sz w:val="24"/>
          <w:szCs w:val="24"/>
          <w:lang w:val="en-US"/>
        </w:rPr>
        <w:t xml:space="preserve"> with rights</w:t>
      </w:r>
      <w:r w:rsidR="008657B1" w:rsidRPr="00BB26AC">
        <w:rPr>
          <w:rFonts w:asciiTheme="majorHAnsi" w:eastAsiaTheme="minorEastAsia" w:hAnsiTheme="majorHAnsi" w:cs="Times New Roman"/>
          <w:sz w:val="24"/>
          <w:szCs w:val="24"/>
          <w:lang w:val="en-US"/>
        </w:rPr>
        <w:t xml:space="preserve">. </w:t>
      </w:r>
      <w:r w:rsidR="009F3C80" w:rsidRPr="00BB26AC">
        <w:rPr>
          <w:rFonts w:asciiTheme="majorHAnsi" w:eastAsiaTheme="minorEastAsia" w:hAnsiTheme="majorHAnsi" w:cs="Times New Roman"/>
          <w:sz w:val="24"/>
          <w:szCs w:val="24"/>
          <w:lang w:val="en-US"/>
        </w:rPr>
        <w:t xml:space="preserve">But </w:t>
      </w:r>
      <w:r w:rsidR="004374CC" w:rsidRPr="00BB26AC">
        <w:rPr>
          <w:rFonts w:asciiTheme="majorHAnsi" w:hAnsiTheme="majorHAnsi" w:cs="Times New Roman"/>
          <w:sz w:val="24"/>
          <w:szCs w:val="24"/>
        </w:rPr>
        <w:t xml:space="preserve">while Rossi </w:t>
      </w:r>
      <w:r w:rsidR="00C465B9" w:rsidRPr="00BB26AC">
        <w:rPr>
          <w:rFonts w:asciiTheme="majorHAnsi" w:hAnsiTheme="majorHAnsi" w:cs="Times New Roman"/>
          <w:sz w:val="24"/>
          <w:szCs w:val="24"/>
        </w:rPr>
        <w:t xml:space="preserve">(2005) </w:t>
      </w:r>
      <w:r w:rsidR="004374CC" w:rsidRPr="00BB26AC">
        <w:rPr>
          <w:rFonts w:asciiTheme="majorHAnsi" w:hAnsiTheme="majorHAnsi" w:cs="Times New Roman"/>
          <w:sz w:val="24"/>
          <w:szCs w:val="24"/>
        </w:rPr>
        <w:t>emphasi</w:t>
      </w:r>
      <w:r w:rsidR="000E3599" w:rsidRPr="00BB26AC">
        <w:rPr>
          <w:rFonts w:asciiTheme="majorHAnsi" w:hAnsiTheme="majorHAnsi" w:cs="Times New Roman"/>
          <w:sz w:val="24"/>
          <w:szCs w:val="24"/>
        </w:rPr>
        <w:t>s</w:t>
      </w:r>
      <w:r w:rsidR="00882AF2" w:rsidRPr="00BB26AC">
        <w:rPr>
          <w:rFonts w:asciiTheme="majorHAnsi" w:hAnsiTheme="majorHAnsi" w:cs="Times New Roman"/>
          <w:sz w:val="24"/>
          <w:szCs w:val="24"/>
        </w:rPr>
        <w:t xml:space="preserve">es the significance of labour </w:t>
      </w:r>
      <w:r w:rsidR="004374CC" w:rsidRPr="00BB26AC">
        <w:rPr>
          <w:rFonts w:asciiTheme="majorHAnsi" w:hAnsiTheme="majorHAnsi" w:cs="Times New Roman"/>
          <w:sz w:val="24"/>
          <w:szCs w:val="24"/>
        </w:rPr>
        <w:t xml:space="preserve">in the remaking of welfare capitalism, we </w:t>
      </w:r>
      <w:r w:rsidR="00004E96" w:rsidRPr="00BB26AC">
        <w:rPr>
          <w:rFonts w:asciiTheme="majorHAnsi" w:hAnsiTheme="majorHAnsi" w:cs="Times New Roman"/>
          <w:sz w:val="24"/>
          <w:szCs w:val="24"/>
        </w:rPr>
        <w:t xml:space="preserve">see the social coalition underpinning </w:t>
      </w:r>
      <w:r w:rsidR="004374CC" w:rsidRPr="00BB26AC">
        <w:rPr>
          <w:rFonts w:asciiTheme="majorHAnsi" w:hAnsiTheme="majorHAnsi" w:cs="Times New Roman"/>
          <w:sz w:val="24"/>
          <w:szCs w:val="24"/>
        </w:rPr>
        <w:t>post</w:t>
      </w:r>
      <w:r w:rsidR="00521B66" w:rsidRPr="00BB26AC">
        <w:rPr>
          <w:rFonts w:asciiTheme="majorHAnsi" w:hAnsiTheme="majorHAnsi" w:cs="Times New Roman"/>
          <w:sz w:val="24"/>
          <w:szCs w:val="24"/>
        </w:rPr>
        <w:t xml:space="preserve"> </w:t>
      </w:r>
      <w:r w:rsidR="004374CC" w:rsidRPr="00BB26AC">
        <w:rPr>
          <w:rFonts w:asciiTheme="majorHAnsi" w:hAnsiTheme="majorHAnsi" w:cs="Times New Roman"/>
          <w:sz w:val="24"/>
          <w:szCs w:val="24"/>
        </w:rPr>
        <w:t xml:space="preserve">neoliberalism </w:t>
      </w:r>
      <w:r w:rsidR="00004E96" w:rsidRPr="00BB26AC">
        <w:rPr>
          <w:rFonts w:asciiTheme="majorHAnsi" w:hAnsiTheme="majorHAnsi" w:cs="Times New Roman"/>
          <w:sz w:val="24"/>
          <w:szCs w:val="24"/>
        </w:rPr>
        <w:t xml:space="preserve">as significantly </w:t>
      </w:r>
      <w:r w:rsidR="00521B66" w:rsidRPr="00BB26AC">
        <w:rPr>
          <w:rFonts w:asciiTheme="majorHAnsi" w:hAnsiTheme="majorHAnsi" w:cs="Times New Roman"/>
          <w:sz w:val="24"/>
          <w:szCs w:val="24"/>
        </w:rPr>
        <w:t>more amorphous</w:t>
      </w:r>
      <w:r w:rsidR="004374CC" w:rsidRPr="00BB26AC">
        <w:rPr>
          <w:rFonts w:asciiTheme="majorHAnsi" w:hAnsiTheme="majorHAnsi" w:cs="Times New Roman"/>
          <w:sz w:val="24"/>
          <w:szCs w:val="24"/>
        </w:rPr>
        <w:t>.</w:t>
      </w:r>
      <w:r w:rsidR="00521B66" w:rsidRPr="00BB26AC">
        <w:rPr>
          <w:rFonts w:asciiTheme="majorHAnsi" w:hAnsiTheme="majorHAnsi" w:cs="Times New Roman"/>
          <w:sz w:val="24"/>
          <w:szCs w:val="24"/>
        </w:rPr>
        <w:t xml:space="preserve"> T</w:t>
      </w:r>
      <w:r w:rsidR="00DE53E3" w:rsidRPr="00BB26AC">
        <w:rPr>
          <w:rFonts w:asciiTheme="majorHAnsi" w:eastAsiaTheme="minorEastAsia" w:hAnsiTheme="majorHAnsi" w:cs="Times New Roman"/>
          <w:sz w:val="24"/>
          <w:szCs w:val="24"/>
          <w:lang w:val="en-US"/>
        </w:rPr>
        <w:t xml:space="preserve">he basis on which citizenship rights of the poor </w:t>
      </w:r>
      <w:r w:rsidR="00644785" w:rsidRPr="00BB26AC">
        <w:rPr>
          <w:rFonts w:asciiTheme="majorHAnsi" w:eastAsiaTheme="minorEastAsia" w:hAnsiTheme="majorHAnsi" w:cs="Times New Roman"/>
          <w:sz w:val="24"/>
          <w:szCs w:val="24"/>
          <w:lang w:val="en-US"/>
        </w:rPr>
        <w:t xml:space="preserve">were </w:t>
      </w:r>
      <w:r w:rsidR="00DE53E3" w:rsidRPr="00BB26AC">
        <w:rPr>
          <w:rFonts w:asciiTheme="majorHAnsi" w:eastAsiaTheme="minorEastAsia" w:hAnsiTheme="majorHAnsi" w:cs="Times New Roman"/>
          <w:sz w:val="24"/>
          <w:szCs w:val="24"/>
          <w:lang w:val="en-US"/>
        </w:rPr>
        <w:t>recogni</w:t>
      </w:r>
      <w:r w:rsidR="000E3599" w:rsidRPr="00BB26AC">
        <w:rPr>
          <w:rFonts w:asciiTheme="majorHAnsi" w:eastAsiaTheme="minorEastAsia" w:hAnsiTheme="majorHAnsi" w:cs="Times New Roman"/>
          <w:sz w:val="24"/>
          <w:szCs w:val="24"/>
          <w:lang w:val="en-US"/>
        </w:rPr>
        <w:t>s</w:t>
      </w:r>
      <w:r w:rsidR="00DE53E3" w:rsidRPr="00BB26AC">
        <w:rPr>
          <w:rFonts w:asciiTheme="majorHAnsi" w:eastAsiaTheme="minorEastAsia" w:hAnsiTheme="majorHAnsi" w:cs="Times New Roman"/>
          <w:sz w:val="24"/>
          <w:szCs w:val="24"/>
          <w:lang w:val="en-US"/>
        </w:rPr>
        <w:t xml:space="preserve">ed </w:t>
      </w:r>
      <w:r w:rsidR="00644785" w:rsidRPr="00BB26AC">
        <w:rPr>
          <w:rFonts w:asciiTheme="majorHAnsi" w:eastAsiaTheme="minorEastAsia" w:hAnsiTheme="majorHAnsi" w:cs="Times New Roman"/>
          <w:sz w:val="24"/>
          <w:szCs w:val="24"/>
          <w:lang w:val="en-US"/>
        </w:rPr>
        <w:t>under post-neoliberalism</w:t>
      </w:r>
      <w:r w:rsidR="00882AF2" w:rsidRPr="00BB26AC">
        <w:rPr>
          <w:rFonts w:asciiTheme="majorHAnsi" w:eastAsiaTheme="minorEastAsia" w:hAnsiTheme="majorHAnsi" w:cs="Times New Roman"/>
          <w:sz w:val="24"/>
          <w:szCs w:val="24"/>
          <w:lang w:val="en-US"/>
        </w:rPr>
        <w:t>, we suggest,</w:t>
      </w:r>
      <w:r w:rsidR="00644785" w:rsidRPr="00BB26AC">
        <w:rPr>
          <w:rFonts w:asciiTheme="majorHAnsi" w:eastAsiaTheme="minorEastAsia" w:hAnsiTheme="majorHAnsi" w:cs="Times New Roman"/>
          <w:sz w:val="24"/>
          <w:szCs w:val="24"/>
          <w:lang w:val="en-US"/>
        </w:rPr>
        <w:t xml:space="preserve"> was</w:t>
      </w:r>
      <w:r w:rsidR="00DE53E3" w:rsidRPr="00BB26AC">
        <w:rPr>
          <w:rFonts w:asciiTheme="majorHAnsi" w:eastAsiaTheme="minorEastAsia" w:hAnsiTheme="majorHAnsi" w:cs="Times New Roman"/>
          <w:sz w:val="24"/>
          <w:szCs w:val="24"/>
          <w:lang w:val="en-US"/>
        </w:rPr>
        <w:t xml:space="preserve"> </w:t>
      </w:r>
      <w:r w:rsidR="00117C2E" w:rsidRPr="00BB26AC">
        <w:rPr>
          <w:rFonts w:asciiTheme="majorHAnsi" w:eastAsiaTheme="minorEastAsia" w:hAnsiTheme="majorHAnsi" w:cs="Times New Roman"/>
          <w:sz w:val="24"/>
          <w:szCs w:val="24"/>
          <w:lang w:val="en-US"/>
        </w:rPr>
        <w:t xml:space="preserve">different </w:t>
      </w:r>
      <w:r w:rsidR="00C179A1" w:rsidRPr="00BB26AC">
        <w:rPr>
          <w:rFonts w:asciiTheme="majorHAnsi" w:eastAsiaTheme="minorEastAsia" w:hAnsiTheme="majorHAnsi" w:cs="Times New Roman"/>
          <w:sz w:val="24"/>
          <w:szCs w:val="24"/>
          <w:lang w:val="en-US"/>
        </w:rPr>
        <w:t xml:space="preserve">in key respects </w:t>
      </w:r>
      <w:r w:rsidR="00117C2E" w:rsidRPr="00BB26AC">
        <w:rPr>
          <w:rFonts w:asciiTheme="majorHAnsi" w:eastAsiaTheme="minorEastAsia" w:hAnsiTheme="majorHAnsi" w:cs="Times New Roman"/>
          <w:sz w:val="24"/>
          <w:szCs w:val="24"/>
          <w:lang w:val="en-US"/>
        </w:rPr>
        <w:t xml:space="preserve">from the first </w:t>
      </w:r>
      <w:r w:rsidR="00521B66" w:rsidRPr="00BB26AC">
        <w:rPr>
          <w:rFonts w:asciiTheme="majorHAnsi" w:eastAsiaTheme="minorEastAsia" w:hAnsiTheme="majorHAnsi" w:cs="Times New Roman"/>
          <w:sz w:val="24"/>
          <w:szCs w:val="24"/>
          <w:lang w:val="en-US"/>
        </w:rPr>
        <w:t xml:space="preserve">wave </w:t>
      </w:r>
      <w:r w:rsidR="00117C2E" w:rsidRPr="00BB26AC">
        <w:rPr>
          <w:rFonts w:asciiTheme="majorHAnsi" w:eastAsiaTheme="minorEastAsia" w:hAnsiTheme="majorHAnsi" w:cs="Times New Roman"/>
          <w:sz w:val="24"/>
          <w:szCs w:val="24"/>
          <w:lang w:val="en-US"/>
        </w:rPr>
        <w:t>incorporation</w:t>
      </w:r>
      <w:r w:rsidR="00F71B82" w:rsidRPr="00BB26AC">
        <w:rPr>
          <w:rFonts w:asciiTheme="majorHAnsi" w:eastAsiaTheme="minorEastAsia" w:hAnsiTheme="majorHAnsi" w:cs="Times New Roman"/>
          <w:sz w:val="24"/>
          <w:szCs w:val="24"/>
          <w:lang w:val="en-US"/>
        </w:rPr>
        <w:t xml:space="preserve">. </w:t>
      </w:r>
      <w:r w:rsidR="00DE53E3" w:rsidRPr="00BB26AC">
        <w:rPr>
          <w:rFonts w:asciiTheme="majorHAnsi" w:eastAsiaTheme="minorEastAsia" w:hAnsiTheme="majorHAnsi" w:cs="Times New Roman"/>
          <w:sz w:val="24"/>
          <w:szCs w:val="24"/>
          <w:lang w:val="en-US"/>
        </w:rPr>
        <w:t>In the 1950s and 1960s, labour organi</w:t>
      </w:r>
      <w:r w:rsidR="000E3599" w:rsidRPr="00BB26AC">
        <w:rPr>
          <w:rFonts w:asciiTheme="majorHAnsi" w:eastAsiaTheme="minorEastAsia" w:hAnsiTheme="majorHAnsi" w:cs="Times New Roman"/>
          <w:sz w:val="24"/>
          <w:szCs w:val="24"/>
          <w:lang w:val="en-US"/>
        </w:rPr>
        <w:t>s</w:t>
      </w:r>
      <w:r w:rsidR="00DE53E3" w:rsidRPr="00BB26AC">
        <w:rPr>
          <w:rFonts w:asciiTheme="majorHAnsi" w:eastAsiaTheme="minorEastAsia" w:hAnsiTheme="majorHAnsi" w:cs="Times New Roman"/>
          <w:sz w:val="24"/>
          <w:szCs w:val="24"/>
          <w:lang w:val="en-US"/>
        </w:rPr>
        <w:t>ations were accepted by the state as ‘represent</w:t>
      </w:r>
      <w:r w:rsidR="00D61CBE" w:rsidRPr="00BB26AC">
        <w:rPr>
          <w:rFonts w:asciiTheme="majorHAnsi" w:eastAsiaTheme="minorEastAsia" w:hAnsiTheme="majorHAnsi" w:cs="Times New Roman"/>
          <w:sz w:val="24"/>
          <w:szCs w:val="24"/>
          <w:lang w:val="en-US"/>
        </w:rPr>
        <w:t>ing</w:t>
      </w:r>
      <w:r w:rsidR="00DE53E3" w:rsidRPr="00BB26AC">
        <w:rPr>
          <w:rFonts w:asciiTheme="majorHAnsi" w:eastAsiaTheme="minorEastAsia" w:hAnsiTheme="majorHAnsi" w:cs="Times New Roman"/>
          <w:sz w:val="24"/>
          <w:szCs w:val="24"/>
          <w:lang w:val="en-US"/>
        </w:rPr>
        <w:t xml:space="preserve">’ the poor. </w:t>
      </w:r>
      <w:r w:rsidR="00521B66" w:rsidRPr="00BB26AC">
        <w:rPr>
          <w:rFonts w:asciiTheme="majorHAnsi" w:eastAsiaTheme="minorEastAsia" w:hAnsiTheme="majorHAnsi" w:cs="Times New Roman"/>
          <w:sz w:val="24"/>
          <w:szCs w:val="24"/>
          <w:lang w:val="en-US"/>
        </w:rPr>
        <w:t>By the beginning of the end of the 1990s</w:t>
      </w:r>
      <w:r w:rsidR="00DE53E3" w:rsidRPr="00BB26AC">
        <w:rPr>
          <w:rFonts w:asciiTheme="majorHAnsi" w:eastAsiaTheme="minorEastAsia" w:hAnsiTheme="majorHAnsi" w:cs="Times New Roman"/>
          <w:sz w:val="24"/>
          <w:szCs w:val="24"/>
          <w:lang w:val="en-US"/>
        </w:rPr>
        <w:t xml:space="preserve">, </w:t>
      </w:r>
      <w:r w:rsidR="004E6F47" w:rsidRPr="00BB26AC">
        <w:rPr>
          <w:rFonts w:asciiTheme="majorHAnsi" w:eastAsiaTheme="minorEastAsia" w:hAnsiTheme="majorHAnsi" w:cs="Times New Roman"/>
          <w:sz w:val="24"/>
          <w:szCs w:val="24"/>
          <w:lang w:val="en-US"/>
        </w:rPr>
        <w:t xml:space="preserve">however, </w:t>
      </w:r>
      <w:r w:rsidR="00DE53E3" w:rsidRPr="00BB26AC">
        <w:rPr>
          <w:rFonts w:asciiTheme="majorHAnsi" w:hAnsiTheme="majorHAnsi" w:cs="Times New Roman"/>
          <w:sz w:val="24"/>
          <w:szCs w:val="24"/>
        </w:rPr>
        <w:t>with only around 21% of the regional labour market employed in industry (CEPAL</w:t>
      </w:r>
      <w:r w:rsidR="00B56712" w:rsidRPr="00BB26AC">
        <w:rPr>
          <w:rFonts w:asciiTheme="majorHAnsi" w:hAnsiTheme="majorHAnsi" w:cs="Times New Roman"/>
          <w:sz w:val="24"/>
          <w:szCs w:val="24"/>
        </w:rPr>
        <w:t>,</w:t>
      </w:r>
      <w:r w:rsidR="00DE53E3" w:rsidRPr="00BB26AC">
        <w:rPr>
          <w:rFonts w:asciiTheme="majorHAnsi" w:hAnsiTheme="majorHAnsi" w:cs="Times New Roman"/>
          <w:sz w:val="24"/>
          <w:szCs w:val="24"/>
        </w:rPr>
        <w:t xml:space="preserve"> 2007; Roberts</w:t>
      </w:r>
      <w:r w:rsidR="00B56712" w:rsidRPr="00BB26AC">
        <w:rPr>
          <w:rFonts w:asciiTheme="majorHAnsi" w:hAnsiTheme="majorHAnsi" w:cs="Times New Roman"/>
          <w:sz w:val="24"/>
          <w:szCs w:val="24"/>
        </w:rPr>
        <w:t>,</w:t>
      </w:r>
      <w:r w:rsidR="00DE53E3" w:rsidRPr="00BB26AC">
        <w:rPr>
          <w:rFonts w:asciiTheme="majorHAnsi" w:hAnsiTheme="majorHAnsi" w:cs="Times New Roman"/>
          <w:sz w:val="24"/>
          <w:szCs w:val="24"/>
        </w:rPr>
        <w:t xml:space="preserve"> 2008) due to decades of labour market flexibli</w:t>
      </w:r>
      <w:r w:rsidR="000E3599" w:rsidRPr="00BB26AC">
        <w:rPr>
          <w:rFonts w:asciiTheme="majorHAnsi" w:hAnsiTheme="majorHAnsi" w:cs="Times New Roman"/>
          <w:sz w:val="24"/>
          <w:szCs w:val="24"/>
        </w:rPr>
        <w:t>s</w:t>
      </w:r>
      <w:r w:rsidR="00DE53E3" w:rsidRPr="00BB26AC">
        <w:rPr>
          <w:rFonts w:asciiTheme="majorHAnsi" w:hAnsiTheme="majorHAnsi" w:cs="Times New Roman"/>
          <w:sz w:val="24"/>
          <w:szCs w:val="24"/>
        </w:rPr>
        <w:t>ation and the prevalence of informal work, trade unions lack</w:t>
      </w:r>
      <w:r w:rsidR="00F435B4" w:rsidRPr="00BB26AC">
        <w:rPr>
          <w:rFonts w:asciiTheme="majorHAnsi" w:hAnsiTheme="majorHAnsi" w:cs="Times New Roman"/>
          <w:sz w:val="24"/>
          <w:szCs w:val="24"/>
        </w:rPr>
        <w:t>ed</w:t>
      </w:r>
      <w:r w:rsidR="000E3599" w:rsidRPr="00BB26AC">
        <w:rPr>
          <w:rFonts w:asciiTheme="majorHAnsi" w:hAnsiTheme="majorHAnsi" w:cs="Times New Roman"/>
          <w:sz w:val="24"/>
          <w:szCs w:val="24"/>
        </w:rPr>
        <w:t xml:space="preserve"> the organis</w:t>
      </w:r>
      <w:r w:rsidR="00DE53E3" w:rsidRPr="00BB26AC">
        <w:rPr>
          <w:rFonts w:asciiTheme="majorHAnsi" w:hAnsiTheme="majorHAnsi" w:cs="Times New Roman"/>
          <w:sz w:val="24"/>
          <w:szCs w:val="24"/>
        </w:rPr>
        <w:t xml:space="preserve">ation and authority to speak </w:t>
      </w:r>
      <w:r w:rsidR="00B224D2">
        <w:rPr>
          <w:rFonts w:asciiTheme="majorHAnsi" w:hAnsiTheme="majorHAnsi" w:cs="Times New Roman"/>
          <w:sz w:val="24"/>
          <w:szCs w:val="24"/>
        </w:rPr>
        <w:t xml:space="preserve">definitively </w:t>
      </w:r>
      <w:r w:rsidR="00DE53E3" w:rsidRPr="00BB26AC">
        <w:rPr>
          <w:rFonts w:asciiTheme="majorHAnsi" w:hAnsiTheme="majorHAnsi" w:cs="Times New Roman"/>
          <w:sz w:val="24"/>
          <w:szCs w:val="24"/>
        </w:rPr>
        <w:t xml:space="preserve">for the poor (Ocampo </w:t>
      </w:r>
      <w:r w:rsidR="00DA62EC" w:rsidRPr="00BB26AC">
        <w:rPr>
          <w:rFonts w:asciiTheme="majorHAnsi" w:hAnsiTheme="majorHAnsi" w:cs="Times New Roman"/>
          <w:sz w:val="24"/>
          <w:szCs w:val="24"/>
        </w:rPr>
        <w:t>and Vallejo</w:t>
      </w:r>
      <w:r w:rsidR="00B56712" w:rsidRPr="00BB26AC">
        <w:rPr>
          <w:rFonts w:asciiTheme="majorHAnsi" w:hAnsiTheme="majorHAnsi" w:cs="Times New Roman"/>
          <w:sz w:val="24"/>
          <w:szCs w:val="24"/>
        </w:rPr>
        <w:t>,</w:t>
      </w:r>
      <w:r w:rsidR="00DA62EC" w:rsidRPr="00BB26AC">
        <w:rPr>
          <w:rFonts w:asciiTheme="majorHAnsi" w:hAnsiTheme="majorHAnsi" w:cs="Times New Roman"/>
          <w:sz w:val="24"/>
          <w:szCs w:val="24"/>
        </w:rPr>
        <w:t xml:space="preserve"> </w:t>
      </w:r>
      <w:r w:rsidR="00BA010A" w:rsidRPr="00BB26AC">
        <w:rPr>
          <w:rFonts w:asciiTheme="majorHAnsi" w:hAnsiTheme="majorHAnsi" w:cs="Times New Roman"/>
          <w:sz w:val="24"/>
          <w:szCs w:val="24"/>
        </w:rPr>
        <w:t>2012</w:t>
      </w:r>
      <w:r w:rsidR="00DE53E3" w:rsidRPr="00BB26AC">
        <w:rPr>
          <w:rFonts w:asciiTheme="majorHAnsi" w:hAnsiTheme="majorHAnsi" w:cs="Times New Roman"/>
          <w:sz w:val="24"/>
          <w:szCs w:val="24"/>
        </w:rPr>
        <w:t xml:space="preserve">). At the same time, movements based on identity, above all indigenous identity, dominate the political landscape in the </w:t>
      </w:r>
      <w:r w:rsidR="00520B90" w:rsidRPr="00BB26AC">
        <w:rPr>
          <w:rFonts w:asciiTheme="majorHAnsi" w:hAnsiTheme="majorHAnsi" w:cs="Times New Roman"/>
          <w:sz w:val="24"/>
          <w:szCs w:val="24"/>
        </w:rPr>
        <w:t>Andean countries (Van Cott</w:t>
      </w:r>
      <w:r w:rsidR="009F3798" w:rsidRPr="00BB26AC">
        <w:rPr>
          <w:rFonts w:asciiTheme="majorHAnsi" w:hAnsiTheme="majorHAnsi" w:cs="Times New Roman"/>
          <w:sz w:val="24"/>
          <w:szCs w:val="24"/>
        </w:rPr>
        <w:t>,</w:t>
      </w:r>
      <w:r w:rsidR="00520B90" w:rsidRPr="00BB26AC">
        <w:rPr>
          <w:rFonts w:asciiTheme="majorHAnsi" w:hAnsiTheme="majorHAnsi" w:cs="Times New Roman"/>
          <w:sz w:val="24"/>
          <w:szCs w:val="24"/>
        </w:rPr>
        <w:t xml:space="preserve"> 2005; R</w:t>
      </w:r>
      <w:r w:rsidR="00DE53E3" w:rsidRPr="00BB26AC">
        <w:rPr>
          <w:rFonts w:asciiTheme="majorHAnsi" w:hAnsiTheme="majorHAnsi" w:cs="Times New Roman"/>
          <w:sz w:val="24"/>
          <w:szCs w:val="24"/>
        </w:rPr>
        <w:t>adcliffe</w:t>
      </w:r>
      <w:r w:rsidR="00D33E8F" w:rsidRPr="00BB26AC">
        <w:rPr>
          <w:rFonts w:asciiTheme="majorHAnsi" w:hAnsiTheme="majorHAnsi" w:cs="Times New Roman"/>
          <w:sz w:val="24"/>
          <w:szCs w:val="24"/>
        </w:rPr>
        <w:t>,</w:t>
      </w:r>
      <w:r w:rsidR="00DE53E3" w:rsidRPr="00BB26AC">
        <w:rPr>
          <w:rFonts w:asciiTheme="majorHAnsi" w:hAnsiTheme="majorHAnsi" w:cs="Times New Roman"/>
          <w:sz w:val="24"/>
          <w:szCs w:val="24"/>
        </w:rPr>
        <w:t xml:space="preserve"> </w:t>
      </w:r>
      <w:r w:rsidR="00520B90" w:rsidRPr="00BB26AC">
        <w:rPr>
          <w:rFonts w:asciiTheme="majorHAnsi" w:hAnsiTheme="majorHAnsi" w:cs="Times New Roman"/>
          <w:sz w:val="24"/>
          <w:szCs w:val="24"/>
        </w:rPr>
        <w:t xml:space="preserve">2015). </w:t>
      </w:r>
      <w:r w:rsidR="00963592" w:rsidRPr="00BB26AC">
        <w:rPr>
          <w:rFonts w:asciiTheme="majorHAnsi" w:eastAsiaTheme="minorEastAsia" w:hAnsiTheme="majorHAnsi" w:cs="Times New Roman"/>
          <w:sz w:val="24"/>
          <w:szCs w:val="24"/>
          <w:lang w:val="en-US"/>
        </w:rPr>
        <w:t>There was</w:t>
      </w:r>
      <w:r w:rsidR="004E6F47" w:rsidRPr="00BB26AC">
        <w:rPr>
          <w:rFonts w:asciiTheme="majorHAnsi" w:eastAsiaTheme="minorEastAsia" w:hAnsiTheme="majorHAnsi" w:cs="Times New Roman"/>
          <w:sz w:val="24"/>
          <w:szCs w:val="24"/>
          <w:lang w:val="en-US"/>
        </w:rPr>
        <w:t xml:space="preserve"> consequently</w:t>
      </w:r>
      <w:r w:rsidR="00963592" w:rsidRPr="00BB26AC">
        <w:rPr>
          <w:rFonts w:asciiTheme="majorHAnsi" w:eastAsiaTheme="minorEastAsia" w:hAnsiTheme="majorHAnsi" w:cs="Times New Roman"/>
          <w:sz w:val="24"/>
          <w:szCs w:val="24"/>
          <w:lang w:val="en-US"/>
        </w:rPr>
        <w:t xml:space="preserve"> no single constituency, coalition or electorate that the Left </w:t>
      </w:r>
      <w:r w:rsidR="004E6F47" w:rsidRPr="00BB26AC">
        <w:rPr>
          <w:rFonts w:asciiTheme="majorHAnsi" w:eastAsiaTheme="minorEastAsia" w:hAnsiTheme="majorHAnsi" w:cs="Times New Roman"/>
          <w:sz w:val="24"/>
          <w:szCs w:val="24"/>
          <w:lang w:val="en-US"/>
        </w:rPr>
        <w:t xml:space="preserve">could be said to </w:t>
      </w:r>
      <w:r w:rsidR="00963592" w:rsidRPr="00BB26AC">
        <w:rPr>
          <w:rFonts w:asciiTheme="majorHAnsi" w:eastAsiaTheme="minorEastAsia" w:hAnsiTheme="majorHAnsi" w:cs="Times New Roman"/>
          <w:sz w:val="24"/>
          <w:szCs w:val="24"/>
          <w:lang w:val="en-US"/>
        </w:rPr>
        <w:t>represent – it had to reach out to different social gro</w:t>
      </w:r>
      <w:r w:rsidR="00A05F3A" w:rsidRPr="00BB26AC">
        <w:rPr>
          <w:rFonts w:asciiTheme="majorHAnsi" w:eastAsiaTheme="minorEastAsia" w:hAnsiTheme="majorHAnsi" w:cs="Times New Roman"/>
          <w:sz w:val="24"/>
          <w:szCs w:val="24"/>
          <w:lang w:val="en-US"/>
        </w:rPr>
        <w:t>ups</w:t>
      </w:r>
      <w:r w:rsidR="00963592" w:rsidRPr="00BB26AC">
        <w:rPr>
          <w:rFonts w:asciiTheme="majorHAnsi" w:eastAsiaTheme="minorEastAsia" w:hAnsiTheme="majorHAnsi" w:cs="Times New Roman"/>
          <w:sz w:val="24"/>
          <w:szCs w:val="24"/>
          <w:lang w:val="en-US"/>
        </w:rPr>
        <w:t xml:space="preserve">. </w:t>
      </w:r>
      <w:r w:rsidR="00DE53E3" w:rsidRPr="00BB26AC">
        <w:rPr>
          <w:rFonts w:asciiTheme="majorHAnsi" w:hAnsiTheme="majorHAnsi" w:cs="Times New Roman"/>
          <w:sz w:val="24"/>
          <w:szCs w:val="24"/>
        </w:rPr>
        <w:t xml:space="preserve">As a result, </w:t>
      </w:r>
      <w:r w:rsidR="00DE53E3" w:rsidRPr="00BB26AC">
        <w:rPr>
          <w:rFonts w:asciiTheme="majorHAnsi" w:eastAsiaTheme="minorEastAsia" w:hAnsiTheme="majorHAnsi" w:cs="Times New Roman"/>
          <w:sz w:val="24"/>
          <w:szCs w:val="24"/>
          <w:lang w:val="en-US"/>
        </w:rPr>
        <w:t xml:space="preserve">with the partial exceptions of Argentina and Uruguay, the Left has won office by appealing to </w:t>
      </w:r>
      <w:r w:rsidR="00F64A15" w:rsidRPr="00BB26AC">
        <w:rPr>
          <w:rFonts w:asciiTheme="majorHAnsi" w:eastAsiaTheme="minorEastAsia" w:hAnsiTheme="majorHAnsi" w:cs="Times New Roman"/>
          <w:sz w:val="24"/>
          <w:szCs w:val="24"/>
          <w:lang w:val="en-US"/>
        </w:rPr>
        <w:t xml:space="preserve">quite </w:t>
      </w:r>
      <w:r w:rsidR="00DE53E3" w:rsidRPr="00BB26AC">
        <w:rPr>
          <w:rFonts w:asciiTheme="majorHAnsi" w:eastAsiaTheme="minorEastAsia" w:hAnsiTheme="majorHAnsi" w:cs="Times New Roman"/>
          <w:sz w:val="24"/>
          <w:szCs w:val="24"/>
          <w:lang w:val="en-US"/>
        </w:rPr>
        <w:t xml:space="preserve">disparate social communities, </w:t>
      </w:r>
      <w:r w:rsidR="00DE53E3" w:rsidRPr="00BB26AC">
        <w:rPr>
          <w:rFonts w:asciiTheme="majorHAnsi" w:hAnsiTheme="majorHAnsi" w:cs="Times New Roman"/>
          <w:sz w:val="24"/>
          <w:szCs w:val="24"/>
        </w:rPr>
        <w:t>and, in Ecuador and Bolivia above all, by mobili</w:t>
      </w:r>
      <w:r w:rsidR="000E3599" w:rsidRPr="00BB26AC">
        <w:rPr>
          <w:rFonts w:asciiTheme="majorHAnsi" w:hAnsiTheme="majorHAnsi" w:cs="Times New Roman"/>
          <w:sz w:val="24"/>
          <w:szCs w:val="24"/>
        </w:rPr>
        <w:t>s</w:t>
      </w:r>
      <w:r w:rsidR="00DE53E3" w:rsidRPr="00BB26AC">
        <w:rPr>
          <w:rFonts w:asciiTheme="majorHAnsi" w:hAnsiTheme="majorHAnsi" w:cs="Times New Roman"/>
          <w:sz w:val="24"/>
          <w:szCs w:val="24"/>
        </w:rPr>
        <w:t xml:space="preserve">ing the indigenous vote in the countryside and in the city. </w:t>
      </w:r>
    </w:p>
    <w:p w14:paraId="243EEA6B" w14:textId="775CDFD6" w:rsidR="005B6D3D" w:rsidRPr="00BB26AC" w:rsidRDefault="00F21DEE" w:rsidP="00721D89">
      <w:pPr>
        <w:widowControl w:val="0"/>
        <w:autoSpaceDE w:val="0"/>
        <w:autoSpaceDN w:val="0"/>
        <w:adjustRightInd w:val="0"/>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The fact that the L</w:t>
      </w:r>
      <w:r w:rsidR="004D3432" w:rsidRPr="00BB26AC">
        <w:rPr>
          <w:rFonts w:asciiTheme="majorHAnsi" w:hAnsiTheme="majorHAnsi" w:cs="Times New Roman"/>
          <w:sz w:val="24"/>
          <w:szCs w:val="24"/>
        </w:rPr>
        <w:t xml:space="preserve">eft </w:t>
      </w:r>
      <w:r w:rsidR="00E224B2" w:rsidRPr="00BB26AC">
        <w:rPr>
          <w:rFonts w:asciiTheme="majorHAnsi" w:hAnsiTheme="majorHAnsi" w:cs="Times New Roman"/>
          <w:sz w:val="24"/>
          <w:szCs w:val="24"/>
        </w:rPr>
        <w:t>came to depend</w:t>
      </w:r>
      <w:r w:rsidR="004D3432" w:rsidRPr="00BB26AC">
        <w:rPr>
          <w:rFonts w:asciiTheme="majorHAnsi" w:hAnsiTheme="majorHAnsi" w:cs="Times New Roman"/>
          <w:sz w:val="24"/>
          <w:szCs w:val="24"/>
        </w:rPr>
        <w:t xml:space="preserve"> on heterogeneous electoral coalition</w:t>
      </w:r>
      <w:r w:rsidR="00302CE3" w:rsidRPr="00BB26AC">
        <w:rPr>
          <w:rFonts w:asciiTheme="majorHAnsi" w:hAnsiTheme="majorHAnsi" w:cs="Times New Roman"/>
          <w:sz w:val="24"/>
          <w:szCs w:val="24"/>
        </w:rPr>
        <w:t>s</w:t>
      </w:r>
      <w:r w:rsidR="004D3432" w:rsidRPr="00BB26AC">
        <w:rPr>
          <w:rFonts w:asciiTheme="majorHAnsi" w:hAnsiTheme="majorHAnsi" w:cs="Times New Roman"/>
          <w:sz w:val="24"/>
          <w:szCs w:val="24"/>
        </w:rPr>
        <w:t xml:space="preserve"> </w:t>
      </w:r>
      <w:r w:rsidR="00416951" w:rsidRPr="00BB26AC">
        <w:rPr>
          <w:rFonts w:asciiTheme="majorHAnsi" w:hAnsiTheme="majorHAnsi" w:cs="Times New Roman"/>
          <w:sz w:val="24"/>
          <w:szCs w:val="24"/>
        </w:rPr>
        <w:t xml:space="preserve">has </w:t>
      </w:r>
      <w:r w:rsidR="004D3432" w:rsidRPr="00BB26AC">
        <w:rPr>
          <w:rFonts w:asciiTheme="majorHAnsi" w:hAnsiTheme="majorHAnsi" w:cs="Times New Roman"/>
          <w:sz w:val="24"/>
          <w:szCs w:val="24"/>
        </w:rPr>
        <w:t>ha</w:t>
      </w:r>
      <w:r w:rsidR="00544648" w:rsidRPr="00BB26AC">
        <w:rPr>
          <w:rFonts w:asciiTheme="majorHAnsi" w:hAnsiTheme="majorHAnsi" w:cs="Times New Roman"/>
          <w:sz w:val="24"/>
          <w:szCs w:val="24"/>
        </w:rPr>
        <w:t>d</w:t>
      </w:r>
      <w:r w:rsidR="004D3432" w:rsidRPr="00BB26AC">
        <w:rPr>
          <w:rFonts w:asciiTheme="majorHAnsi" w:hAnsiTheme="majorHAnsi" w:cs="Times New Roman"/>
          <w:sz w:val="24"/>
          <w:szCs w:val="24"/>
        </w:rPr>
        <w:t xml:space="preserve"> consequences</w:t>
      </w:r>
      <w:r w:rsidR="001C5EEA" w:rsidRPr="00BB26AC">
        <w:rPr>
          <w:rFonts w:asciiTheme="majorHAnsi" w:hAnsiTheme="majorHAnsi" w:cs="Times New Roman"/>
          <w:sz w:val="24"/>
          <w:szCs w:val="24"/>
        </w:rPr>
        <w:t xml:space="preserve"> for policy</w:t>
      </w:r>
      <w:r w:rsidR="00A95F2F" w:rsidRPr="00BB26AC">
        <w:rPr>
          <w:rFonts w:asciiTheme="majorHAnsi" w:hAnsiTheme="majorHAnsi" w:cs="Times New Roman"/>
          <w:sz w:val="24"/>
          <w:szCs w:val="24"/>
        </w:rPr>
        <w:t xml:space="preserve">, </w:t>
      </w:r>
      <w:r w:rsidR="001C5EEA" w:rsidRPr="00BB26AC">
        <w:rPr>
          <w:rFonts w:asciiTheme="majorHAnsi" w:hAnsiTheme="majorHAnsi" w:cs="Times New Roman"/>
          <w:sz w:val="24"/>
          <w:szCs w:val="24"/>
        </w:rPr>
        <w:t>style</w:t>
      </w:r>
      <w:r w:rsidR="00A95F2F" w:rsidRPr="00BB26AC">
        <w:rPr>
          <w:rFonts w:asciiTheme="majorHAnsi" w:hAnsiTheme="majorHAnsi" w:cs="Times New Roman"/>
          <w:sz w:val="24"/>
          <w:szCs w:val="24"/>
        </w:rPr>
        <w:t xml:space="preserve"> and stability once in government</w:t>
      </w:r>
      <w:r w:rsidR="004D3432" w:rsidRPr="00BB26AC">
        <w:rPr>
          <w:rFonts w:asciiTheme="majorHAnsi" w:hAnsiTheme="majorHAnsi" w:cs="Times New Roman"/>
          <w:sz w:val="24"/>
          <w:szCs w:val="24"/>
        </w:rPr>
        <w:t xml:space="preserve">. </w:t>
      </w:r>
      <w:r w:rsidR="00A905CD">
        <w:rPr>
          <w:rFonts w:asciiTheme="majorHAnsi" w:hAnsiTheme="majorHAnsi" w:cs="Times New Roman"/>
          <w:sz w:val="24"/>
          <w:szCs w:val="24"/>
        </w:rPr>
        <w:t>More</w:t>
      </w:r>
      <w:r w:rsidR="000E3599" w:rsidRPr="00BB26AC">
        <w:rPr>
          <w:rFonts w:asciiTheme="majorHAnsi" w:hAnsiTheme="majorHAnsi" w:cs="Times New Roman"/>
          <w:sz w:val="24"/>
          <w:szCs w:val="24"/>
        </w:rPr>
        <w:t xml:space="preserve"> </w:t>
      </w:r>
      <w:r w:rsidR="000E3599" w:rsidRPr="00BB26AC">
        <w:rPr>
          <w:rFonts w:asciiTheme="majorHAnsi" w:hAnsiTheme="majorHAnsi" w:cs="Times New Roman"/>
          <w:sz w:val="24"/>
          <w:szCs w:val="24"/>
        </w:rPr>
        <w:lastRenderedPageBreak/>
        <w:t>amorphous and fluid organis</w:t>
      </w:r>
      <w:r w:rsidR="00F64A15" w:rsidRPr="00BB26AC">
        <w:rPr>
          <w:rFonts w:asciiTheme="majorHAnsi" w:hAnsiTheme="majorHAnsi" w:cs="Times New Roman"/>
          <w:sz w:val="24"/>
          <w:szCs w:val="24"/>
        </w:rPr>
        <w:t xml:space="preserve">ational structures </w:t>
      </w:r>
      <w:r w:rsidR="00A905CD">
        <w:rPr>
          <w:rFonts w:asciiTheme="majorHAnsi" w:hAnsiTheme="majorHAnsi" w:cs="Times New Roman"/>
          <w:sz w:val="24"/>
          <w:szCs w:val="24"/>
        </w:rPr>
        <w:t>meant</w:t>
      </w:r>
      <w:r w:rsidR="00C8525B" w:rsidRPr="00BB26AC">
        <w:rPr>
          <w:rFonts w:asciiTheme="majorHAnsi" w:hAnsiTheme="majorHAnsi" w:cs="Times New Roman"/>
          <w:sz w:val="24"/>
          <w:szCs w:val="24"/>
        </w:rPr>
        <w:t xml:space="preserve"> that is neither strong political parties </w:t>
      </w:r>
      <w:r w:rsidR="00A905CD">
        <w:rPr>
          <w:rFonts w:asciiTheme="majorHAnsi" w:hAnsiTheme="majorHAnsi" w:cs="Times New Roman"/>
          <w:sz w:val="24"/>
          <w:szCs w:val="24"/>
        </w:rPr>
        <w:t>n</w:t>
      </w:r>
      <w:r w:rsidR="00C8525B" w:rsidRPr="00BB26AC">
        <w:rPr>
          <w:rFonts w:asciiTheme="majorHAnsi" w:hAnsiTheme="majorHAnsi" w:cs="Times New Roman"/>
          <w:sz w:val="24"/>
          <w:szCs w:val="24"/>
        </w:rPr>
        <w:t xml:space="preserve">or trade unions </w:t>
      </w:r>
      <w:r w:rsidR="00396E0C">
        <w:rPr>
          <w:rFonts w:asciiTheme="majorHAnsi" w:hAnsiTheme="majorHAnsi" w:cs="Times New Roman"/>
          <w:sz w:val="24"/>
          <w:szCs w:val="24"/>
        </w:rPr>
        <w:t>have</w:t>
      </w:r>
      <w:r w:rsidR="00F64A15" w:rsidRPr="00BB26AC">
        <w:rPr>
          <w:rFonts w:asciiTheme="majorHAnsi" w:hAnsiTheme="majorHAnsi" w:cs="Times New Roman"/>
          <w:sz w:val="24"/>
          <w:szCs w:val="24"/>
        </w:rPr>
        <w:t xml:space="preserve"> </w:t>
      </w:r>
      <w:r w:rsidR="00A905CD">
        <w:rPr>
          <w:rFonts w:asciiTheme="majorHAnsi" w:hAnsiTheme="majorHAnsi" w:cs="Times New Roman"/>
          <w:sz w:val="24"/>
          <w:szCs w:val="24"/>
        </w:rPr>
        <w:t xml:space="preserve">been able to assert control. Strong personal and presidential leadership </w:t>
      </w:r>
      <w:r w:rsidR="00396E0C">
        <w:rPr>
          <w:rFonts w:asciiTheme="majorHAnsi" w:hAnsiTheme="majorHAnsi" w:cs="Times New Roman"/>
          <w:sz w:val="24"/>
          <w:szCs w:val="24"/>
        </w:rPr>
        <w:t>is more usual</w:t>
      </w:r>
      <w:r w:rsidR="00A905CD">
        <w:rPr>
          <w:rFonts w:asciiTheme="majorHAnsi" w:hAnsiTheme="majorHAnsi" w:cs="Times New Roman"/>
          <w:sz w:val="24"/>
          <w:szCs w:val="24"/>
        </w:rPr>
        <w:t xml:space="preserve">, </w:t>
      </w:r>
      <w:r w:rsidR="005C3549" w:rsidRPr="00BB26AC">
        <w:rPr>
          <w:rFonts w:asciiTheme="majorHAnsi" w:eastAsiaTheme="minorEastAsia" w:hAnsiTheme="majorHAnsi" w:cs="Times New Roman"/>
          <w:sz w:val="24"/>
          <w:szCs w:val="24"/>
          <w:lang w:val="en-US"/>
        </w:rPr>
        <w:t xml:space="preserve">in the Andean </w:t>
      </w:r>
      <w:r w:rsidR="00A905CD">
        <w:rPr>
          <w:rFonts w:asciiTheme="majorHAnsi" w:eastAsiaTheme="minorEastAsia" w:hAnsiTheme="majorHAnsi" w:cs="Times New Roman"/>
          <w:sz w:val="24"/>
          <w:szCs w:val="24"/>
          <w:lang w:val="en-US"/>
        </w:rPr>
        <w:t>regions particularly, leading</w:t>
      </w:r>
      <w:r w:rsidR="005C3549" w:rsidRPr="00BB26AC">
        <w:rPr>
          <w:rFonts w:asciiTheme="majorHAnsi" w:eastAsiaTheme="minorEastAsia" w:hAnsiTheme="majorHAnsi" w:cs="Times New Roman"/>
          <w:sz w:val="24"/>
          <w:szCs w:val="24"/>
          <w:lang w:val="en-US"/>
        </w:rPr>
        <w:t xml:space="preserve"> to the re-writing of cons</w:t>
      </w:r>
      <w:r w:rsidR="00347974">
        <w:rPr>
          <w:rFonts w:asciiTheme="majorHAnsi" w:eastAsiaTheme="minorEastAsia" w:hAnsiTheme="majorHAnsi" w:cs="Times New Roman"/>
          <w:sz w:val="24"/>
          <w:szCs w:val="24"/>
          <w:lang w:val="en-US"/>
        </w:rPr>
        <w:t>titutions</w:t>
      </w:r>
      <w:r w:rsidR="005C3549" w:rsidRPr="00BB26AC">
        <w:rPr>
          <w:rFonts w:asciiTheme="majorHAnsi" w:eastAsiaTheme="minorEastAsia" w:hAnsiTheme="majorHAnsi" w:cs="Times New Roman"/>
          <w:sz w:val="24"/>
          <w:szCs w:val="24"/>
          <w:lang w:val="en-US"/>
        </w:rPr>
        <w:t xml:space="preserve"> to enable reelection. </w:t>
      </w:r>
      <w:r w:rsidR="007F7079" w:rsidRPr="00BB26AC">
        <w:rPr>
          <w:rFonts w:asciiTheme="majorHAnsi" w:hAnsiTheme="majorHAnsi" w:cs="Times New Roman"/>
          <w:sz w:val="24"/>
          <w:szCs w:val="24"/>
        </w:rPr>
        <w:t xml:space="preserve">Evo Morales, for example, has been re-elected three times since 2005 and only </w:t>
      </w:r>
      <w:r w:rsidR="00DA7D17" w:rsidRPr="00BB26AC">
        <w:rPr>
          <w:rFonts w:asciiTheme="majorHAnsi" w:hAnsiTheme="majorHAnsi" w:cs="Times New Roman"/>
          <w:sz w:val="24"/>
          <w:szCs w:val="24"/>
        </w:rPr>
        <w:t xml:space="preserve">just </w:t>
      </w:r>
      <w:r w:rsidR="007F7079" w:rsidRPr="00BB26AC">
        <w:rPr>
          <w:rFonts w:asciiTheme="majorHAnsi" w:hAnsiTheme="majorHAnsi" w:cs="Times New Roman"/>
          <w:sz w:val="24"/>
          <w:szCs w:val="24"/>
        </w:rPr>
        <w:t xml:space="preserve">lost a referendum in 2016 to allow him to stand for a fourth time. Rafael Correa </w:t>
      </w:r>
      <w:r w:rsidR="00323574" w:rsidRPr="00BB26AC">
        <w:rPr>
          <w:rFonts w:asciiTheme="majorHAnsi" w:hAnsiTheme="majorHAnsi" w:cs="Times New Roman"/>
          <w:sz w:val="24"/>
          <w:szCs w:val="24"/>
        </w:rPr>
        <w:t>was</w:t>
      </w:r>
      <w:r w:rsidR="007F7079" w:rsidRPr="00BB26AC">
        <w:rPr>
          <w:rFonts w:asciiTheme="majorHAnsi" w:hAnsiTheme="majorHAnsi" w:cs="Times New Roman"/>
          <w:sz w:val="24"/>
          <w:szCs w:val="24"/>
        </w:rPr>
        <w:t xml:space="preserve"> elected three times in Ecuador</w:t>
      </w:r>
      <w:r w:rsidR="00323574" w:rsidRPr="00BB26AC">
        <w:rPr>
          <w:rFonts w:asciiTheme="majorHAnsi" w:hAnsiTheme="majorHAnsi" w:cs="Times New Roman"/>
          <w:sz w:val="24"/>
          <w:szCs w:val="24"/>
        </w:rPr>
        <w:t>, finally standing down in 2017 only to be replaced by his Vice-president, Lenin Moreno</w:t>
      </w:r>
      <w:r w:rsidR="00C15D6A" w:rsidRPr="00BB26AC">
        <w:rPr>
          <w:rFonts w:asciiTheme="majorHAnsi" w:hAnsiTheme="majorHAnsi" w:cs="Times New Roman"/>
          <w:sz w:val="24"/>
          <w:szCs w:val="24"/>
        </w:rPr>
        <w:t xml:space="preserve">. </w:t>
      </w:r>
      <w:r w:rsidR="007F7079" w:rsidRPr="00BB26AC">
        <w:rPr>
          <w:rFonts w:asciiTheme="majorHAnsi" w:hAnsiTheme="majorHAnsi" w:cs="Times New Roman"/>
          <w:sz w:val="24"/>
          <w:szCs w:val="24"/>
        </w:rPr>
        <w:t xml:space="preserve">In Argentina, where the Peronist Party was narrowly defeated in 2015 after more than twelve years in office, government </w:t>
      </w:r>
      <w:r w:rsidR="00B05005" w:rsidRPr="00BB26AC">
        <w:rPr>
          <w:rFonts w:asciiTheme="majorHAnsi" w:hAnsiTheme="majorHAnsi" w:cs="Times New Roman"/>
          <w:sz w:val="24"/>
          <w:szCs w:val="24"/>
        </w:rPr>
        <w:t xml:space="preserve">had earlier </w:t>
      </w:r>
      <w:r w:rsidR="007F7079" w:rsidRPr="00BB26AC">
        <w:rPr>
          <w:rFonts w:asciiTheme="majorHAnsi" w:hAnsiTheme="majorHAnsi" w:cs="Times New Roman"/>
          <w:sz w:val="24"/>
          <w:szCs w:val="24"/>
        </w:rPr>
        <w:t xml:space="preserve">passed from the hands of Nestor Kirchner to his wife, Cristina Fernandez Kirchner. </w:t>
      </w:r>
      <w:r w:rsidR="002B5116" w:rsidRPr="00BB26AC">
        <w:rPr>
          <w:rFonts w:asciiTheme="majorHAnsi" w:hAnsiTheme="majorHAnsi" w:cs="Times New Roman"/>
          <w:sz w:val="24"/>
          <w:szCs w:val="24"/>
        </w:rPr>
        <w:t xml:space="preserve">This dominance of the executive, even at the expense of the social movements that brought the Left into office, has led to increasingly vocal criticisms that it has become intolerant of opposition </w:t>
      </w:r>
      <w:r w:rsidR="00396E0C">
        <w:rPr>
          <w:rFonts w:asciiTheme="majorHAnsi" w:hAnsiTheme="majorHAnsi" w:cs="Times New Roman"/>
          <w:sz w:val="24"/>
          <w:szCs w:val="24"/>
        </w:rPr>
        <w:t>and</w:t>
      </w:r>
      <w:r w:rsidR="002B5116" w:rsidRPr="00BB26AC">
        <w:rPr>
          <w:rFonts w:asciiTheme="majorHAnsi" w:hAnsiTheme="majorHAnsi" w:cs="Times New Roman"/>
          <w:sz w:val="24"/>
          <w:szCs w:val="24"/>
        </w:rPr>
        <w:t xml:space="preserve"> dissent</w:t>
      </w:r>
      <w:r w:rsidR="00E84173" w:rsidRPr="00BB26AC">
        <w:rPr>
          <w:rFonts w:asciiTheme="majorHAnsi" w:hAnsiTheme="majorHAnsi" w:cs="Times New Roman"/>
          <w:sz w:val="24"/>
          <w:szCs w:val="24"/>
        </w:rPr>
        <w:t xml:space="preserve"> (</w:t>
      </w:r>
      <w:r w:rsidR="00721D89">
        <w:rPr>
          <w:rFonts w:asciiTheme="majorHAnsi" w:hAnsiTheme="majorHAnsi" w:cs="Times New Roman"/>
          <w:sz w:val="24"/>
          <w:szCs w:val="24"/>
        </w:rPr>
        <w:t>Anon 4</w:t>
      </w:r>
      <w:r w:rsidR="00E84173" w:rsidRPr="00BB26AC">
        <w:rPr>
          <w:rFonts w:asciiTheme="majorHAnsi" w:hAnsiTheme="majorHAnsi" w:cs="Times New Roman"/>
          <w:sz w:val="24"/>
          <w:szCs w:val="24"/>
        </w:rPr>
        <w:t xml:space="preserve">). </w:t>
      </w:r>
    </w:p>
    <w:p w14:paraId="1CB3DCE2" w14:textId="77777777" w:rsidR="00110054" w:rsidRPr="00BB26AC" w:rsidRDefault="00110054" w:rsidP="00BB26AC">
      <w:pPr>
        <w:widowControl w:val="0"/>
        <w:autoSpaceDE w:val="0"/>
        <w:autoSpaceDN w:val="0"/>
        <w:adjustRightInd w:val="0"/>
        <w:spacing w:after="0" w:line="480" w:lineRule="auto"/>
        <w:contextualSpacing/>
        <w:jc w:val="both"/>
        <w:rPr>
          <w:rFonts w:asciiTheme="majorHAnsi" w:hAnsiTheme="majorHAnsi" w:cs="Times New Roman"/>
          <w:sz w:val="24"/>
          <w:szCs w:val="24"/>
        </w:rPr>
      </w:pPr>
    </w:p>
    <w:p w14:paraId="2D415983" w14:textId="41B299C4" w:rsidR="00BD5503" w:rsidRDefault="004C5BA2" w:rsidP="00A81F66">
      <w:pPr>
        <w:spacing w:after="0" w:line="480" w:lineRule="auto"/>
        <w:contextualSpacing/>
        <w:jc w:val="both"/>
        <w:rPr>
          <w:rFonts w:asciiTheme="majorHAnsi" w:hAnsiTheme="majorHAnsi" w:cs="Times New Roman"/>
          <w:b/>
          <w:sz w:val="24"/>
          <w:szCs w:val="24"/>
        </w:rPr>
      </w:pPr>
      <w:r w:rsidRPr="00BB26AC">
        <w:rPr>
          <w:rFonts w:asciiTheme="majorHAnsi" w:hAnsiTheme="majorHAnsi" w:cs="Times New Roman"/>
          <w:b/>
          <w:sz w:val="24"/>
          <w:szCs w:val="24"/>
        </w:rPr>
        <w:t>Compensating the p</w:t>
      </w:r>
      <w:r w:rsidR="007B559E" w:rsidRPr="00BB26AC">
        <w:rPr>
          <w:rFonts w:asciiTheme="majorHAnsi" w:hAnsiTheme="majorHAnsi" w:cs="Times New Roman"/>
          <w:b/>
          <w:sz w:val="24"/>
          <w:szCs w:val="24"/>
        </w:rPr>
        <w:t>oor</w:t>
      </w:r>
      <w:r w:rsidRPr="00BB26AC">
        <w:rPr>
          <w:rFonts w:asciiTheme="majorHAnsi" w:hAnsiTheme="majorHAnsi" w:cs="Times New Roman"/>
          <w:b/>
          <w:sz w:val="24"/>
          <w:szCs w:val="24"/>
        </w:rPr>
        <w:t>: tax</w:t>
      </w:r>
      <w:r w:rsidR="00F72766" w:rsidRPr="00BB26AC">
        <w:rPr>
          <w:rFonts w:asciiTheme="majorHAnsi" w:hAnsiTheme="majorHAnsi" w:cs="Times New Roman"/>
          <w:b/>
          <w:sz w:val="24"/>
          <w:szCs w:val="24"/>
        </w:rPr>
        <w:t xml:space="preserve"> and</w:t>
      </w:r>
      <w:r w:rsidRPr="00BB26AC">
        <w:rPr>
          <w:rFonts w:asciiTheme="majorHAnsi" w:hAnsiTheme="majorHAnsi" w:cs="Times New Roman"/>
          <w:b/>
          <w:sz w:val="24"/>
          <w:szCs w:val="24"/>
        </w:rPr>
        <w:t xml:space="preserve"> welfare a</w:t>
      </w:r>
      <w:r w:rsidR="00F72766" w:rsidRPr="00BB26AC">
        <w:rPr>
          <w:rFonts w:asciiTheme="majorHAnsi" w:hAnsiTheme="majorHAnsi" w:cs="Times New Roman"/>
          <w:b/>
          <w:sz w:val="24"/>
          <w:szCs w:val="24"/>
        </w:rPr>
        <w:t>s well as</w:t>
      </w:r>
      <w:r w:rsidRPr="00BB26AC">
        <w:rPr>
          <w:rFonts w:asciiTheme="majorHAnsi" w:hAnsiTheme="majorHAnsi" w:cs="Times New Roman"/>
          <w:b/>
          <w:sz w:val="24"/>
          <w:szCs w:val="24"/>
        </w:rPr>
        <w:t xml:space="preserve"> p</w:t>
      </w:r>
      <w:r w:rsidR="004605E7" w:rsidRPr="00BB26AC">
        <w:rPr>
          <w:rFonts w:asciiTheme="majorHAnsi" w:hAnsiTheme="majorHAnsi" w:cs="Times New Roman"/>
          <w:b/>
          <w:sz w:val="24"/>
          <w:szCs w:val="24"/>
        </w:rPr>
        <w:t xml:space="preserve">overty </w:t>
      </w:r>
      <w:r w:rsidRPr="00BB26AC">
        <w:rPr>
          <w:rFonts w:asciiTheme="majorHAnsi" w:hAnsiTheme="majorHAnsi" w:cs="Times New Roman"/>
          <w:b/>
          <w:sz w:val="24"/>
          <w:szCs w:val="24"/>
        </w:rPr>
        <w:t>r</w:t>
      </w:r>
      <w:r w:rsidR="00330041" w:rsidRPr="00BB26AC">
        <w:rPr>
          <w:rFonts w:asciiTheme="majorHAnsi" w:hAnsiTheme="majorHAnsi" w:cs="Times New Roman"/>
          <w:b/>
          <w:sz w:val="24"/>
          <w:szCs w:val="24"/>
        </w:rPr>
        <w:t>eduction</w:t>
      </w:r>
    </w:p>
    <w:p w14:paraId="7BC1B9E2" w14:textId="77777777" w:rsidR="00A81F66" w:rsidRPr="00A81F66" w:rsidRDefault="00A81F66" w:rsidP="00A81F66">
      <w:pPr>
        <w:spacing w:after="0" w:line="480" w:lineRule="auto"/>
        <w:contextualSpacing/>
        <w:jc w:val="both"/>
        <w:rPr>
          <w:rFonts w:asciiTheme="majorHAnsi" w:hAnsiTheme="majorHAnsi" w:cs="Times New Roman"/>
          <w:b/>
          <w:sz w:val="24"/>
          <w:szCs w:val="24"/>
        </w:rPr>
      </w:pPr>
    </w:p>
    <w:p w14:paraId="44D632D0" w14:textId="721C6C93" w:rsidR="00C15D6A" w:rsidRPr="00BB26AC" w:rsidRDefault="00E45FCC" w:rsidP="00BB26AC">
      <w:pPr>
        <w:widowControl w:val="0"/>
        <w:autoSpaceDE w:val="0"/>
        <w:autoSpaceDN w:val="0"/>
        <w:adjustRightInd w:val="0"/>
        <w:spacing w:after="0" w:line="480" w:lineRule="auto"/>
        <w:contextualSpacing/>
        <w:jc w:val="both"/>
        <w:rPr>
          <w:rFonts w:asciiTheme="majorHAnsi" w:hAnsiTheme="majorHAnsi" w:cs="Times New Roman"/>
          <w:sz w:val="24"/>
          <w:szCs w:val="24"/>
        </w:rPr>
      </w:pPr>
      <w:r w:rsidRPr="00BB26AC">
        <w:rPr>
          <w:rFonts w:asciiTheme="majorHAnsi" w:hAnsiTheme="majorHAnsi" w:cs="Times New Roman"/>
          <w:sz w:val="24"/>
          <w:szCs w:val="24"/>
        </w:rPr>
        <w:t>The L</w:t>
      </w:r>
      <w:r w:rsidR="00F54050">
        <w:rPr>
          <w:rFonts w:asciiTheme="majorHAnsi" w:hAnsiTheme="majorHAnsi" w:cs="Times New Roman"/>
          <w:sz w:val="24"/>
          <w:szCs w:val="24"/>
        </w:rPr>
        <w:t>eft’s</w:t>
      </w:r>
      <w:r w:rsidR="008F2B90" w:rsidRPr="00BB26AC">
        <w:rPr>
          <w:rFonts w:asciiTheme="majorHAnsi" w:hAnsiTheme="majorHAnsi" w:cs="Times New Roman"/>
          <w:sz w:val="24"/>
          <w:szCs w:val="24"/>
        </w:rPr>
        <w:t xml:space="preserve"> </w:t>
      </w:r>
      <w:r w:rsidR="005E31B8" w:rsidRPr="00BB26AC">
        <w:rPr>
          <w:rFonts w:asciiTheme="majorHAnsi" w:hAnsiTheme="majorHAnsi" w:cs="Times New Roman"/>
          <w:sz w:val="24"/>
          <w:szCs w:val="24"/>
        </w:rPr>
        <w:t>electoral success</w:t>
      </w:r>
      <w:r w:rsidR="008F2B90" w:rsidRPr="00BB26AC">
        <w:rPr>
          <w:rFonts w:asciiTheme="majorHAnsi" w:hAnsiTheme="majorHAnsi" w:cs="Times New Roman"/>
          <w:sz w:val="24"/>
          <w:szCs w:val="24"/>
        </w:rPr>
        <w:t>es</w:t>
      </w:r>
      <w:r w:rsidR="005E31B8" w:rsidRPr="00BB26AC">
        <w:rPr>
          <w:rFonts w:asciiTheme="majorHAnsi" w:hAnsiTheme="majorHAnsi" w:cs="Times New Roman"/>
          <w:sz w:val="24"/>
          <w:szCs w:val="24"/>
        </w:rPr>
        <w:t xml:space="preserve"> </w:t>
      </w:r>
      <w:r w:rsidRPr="00BB26AC">
        <w:rPr>
          <w:rFonts w:asciiTheme="majorHAnsi" w:hAnsiTheme="majorHAnsi" w:cs="Times New Roman"/>
          <w:sz w:val="24"/>
          <w:szCs w:val="24"/>
        </w:rPr>
        <w:t>in Latin America since 2000</w:t>
      </w:r>
      <w:r w:rsidR="003A18BE" w:rsidRPr="00BB26AC">
        <w:rPr>
          <w:rFonts w:asciiTheme="majorHAnsi" w:hAnsiTheme="majorHAnsi" w:cs="Times New Roman"/>
          <w:sz w:val="24"/>
          <w:szCs w:val="24"/>
        </w:rPr>
        <w:t xml:space="preserve"> </w:t>
      </w:r>
      <w:r w:rsidR="005A143C" w:rsidRPr="00BB26AC">
        <w:rPr>
          <w:rFonts w:asciiTheme="majorHAnsi" w:hAnsiTheme="majorHAnsi" w:cs="Times New Roman"/>
          <w:sz w:val="24"/>
          <w:szCs w:val="24"/>
        </w:rPr>
        <w:t>rested on</w:t>
      </w:r>
      <w:r w:rsidR="003A18BE" w:rsidRPr="00BB26AC">
        <w:rPr>
          <w:rFonts w:asciiTheme="majorHAnsi" w:hAnsiTheme="majorHAnsi" w:cs="Times New Roman"/>
          <w:sz w:val="24"/>
          <w:szCs w:val="24"/>
        </w:rPr>
        <w:t xml:space="preserve"> the fact that </w:t>
      </w:r>
      <w:r w:rsidR="00FE3443" w:rsidRPr="00BB26AC">
        <w:rPr>
          <w:rFonts w:asciiTheme="majorHAnsi" w:hAnsiTheme="majorHAnsi" w:cs="Times New Roman"/>
          <w:sz w:val="24"/>
          <w:szCs w:val="24"/>
        </w:rPr>
        <w:t xml:space="preserve">it </w:t>
      </w:r>
      <w:r w:rsidR="00A5525F" w:rsidRPr="00BB26AC">
        <w:rPr>
          <w:rFonts w:asciiTheme="majorHAnsi" w:hAnsiTheme="majorHAnsi" w:cs="Times New Roman"/>
          <w:sz w:val="24"/>
          <w:szCs w:val="24"/>
        </w:rPr>
        <w:t>was</w:t>
      </w:r>
      <w:r w:rsidRPr="00BB26AC">
        <w:rPr>
          <w:rFonts w:asciiTheme="majorHAnsi" w:hAnsiTheme="majorHAnsi" w:cs="Times New Roman"/>
          <w:sz w:val="24"/>
          <w:szCs w:val="24"/>
        </w:rPr>
        <w:t xml:space="preserve"> able to deliver</w:t>
      </w:r>
      <w:r w:rsidR="003A18BE" w:rsidRPr="00BB26AC">
        <w:rPr>
          <w:rFonts w:asciiTheme="majorHAnsi" w:hAnsiTheme="majorHAnsi" w:cs="Times New Roman"/>
          <w:sz w:val="24"/>
          <w:szCs w:val="24"/>
        </w:rPr>
        <w:t xml:space="preserve"> material benefits and enhanced security for </w:t>
      </w:r>
      <w:r w:rsidR="00ED29BC" w:rsidRPr="00BB26AC">
        <w:rPr>
          <w:rFonts w:asciiTheme="majorHAnsi" w:hAnsiTheme="majorHAnsi" w:cs="Times New Roman"/>
          <w:sz w:val="24"/>
          <w:szCs w:val="24"/>
        </w:rPr>
        <w:t xml:space="preserve">quite </w:t>
      </w:r>
      <w:r w:rsidRPr="00BB26AC">
        <w:rPr>
          <w:rFonts w:asciiTheme="majorHAnsi" w:hAnsiTheme="majorHAnsi" w:cs="Times New Roman"/>
          <w:sz w:val="24"/>
          <w:szCs w:val="24"/>
        </w:rPr>
        <w:t xml:space="preserve">different groups of </w:t>
      </w:r>
      <w:r w:rsidR="003A18BE" w:rsidRPr="00BB26AC">
        <w:rPr>
          <w:rFonts w:asciiTheme="majorHAnsi" w:hAnsiTheme="majorHAnsi" w:cs="Times New Roman"/>
          <w:sz w:val="24"/>
          <w:szCs w:val="24"/>
        </w:rPr>
        <w:t>voters</w:t>
      </w:r>
      <w:r w:rsidR="00FE3443" w:rsidRPr="00BB26AC">
        <w:rPr>
          <w:rFonts w:asciiTheme="majorHAnsi" w:hAnsiTheme="majorHAnsi" w:cs="Times New Roman"/>
          <w:sz w:val="24"/>
          <w:szCs w:val="24"/>
        </w:rPr>
        <w:t xml:space="preserve"> through </w:t>
      </w:r>
      <w:r w:rsidR="00F54050">
        <w:rPr>
          <w:rFonts w:asciiTheme="majorHAnsi" w:hAnsiTheme="majorHAnsi" w:cs="Times New Roman"/>
          <w:sz w:val="24"/>
          <w:szCs w:val="24"/>
        </w:rPr>
        <w:t xml:space="preserve">an </w:t>
      </w:r>
      <w:r w:rsidR="00FE3443" w:rsidRPr="00BB26AC">
        <w:rPr>
          <w:rFonts w:asciiTheme="majorHAnsi" w:hAnsiTheme="majorHAnsi" w:cs="Times New Roman"/>
          <w:sz w:val="24"/>
          <w:szCs w:val="24"/>
        </w:rPr>
        <w:t>expansion of welfare</w:t>
      </w:r>
      <w:r w:rsidR="00C56455" w:rsidRPr="00BB26AC">
        <w:rPr>
          <w:rFonts w:asciiTheme="majorHAnsi" w:hAnsiTheme="majorHAnsi" w:cs="Times New Roman"/>
          <w:sz w:val="24"/>
          <w:szCs w:val="24"/>
        </w:rPr>
        <w:t xml:space="preserve">. </w:t>
      </w:r>
      <w:r w:rsidR="00A25EE4" w:rsidRPr="00BB26AC">
        <w:rPr>
          <w:rFonts w:asciiTheme="majorHAnsi" w:hAnsiTheme="majorHAnsi" w:cs="Times New Roman"/>
          <w:sz w:val="24"/>
          <w:szCs w:val="24"/>
        </w:rPr>
        <w:t xml:space="preserve">Gudynas (2012) describes this as the state ‘compensating’ the poor </w:t>
      </w:r>
      <w:r w:rsidR="00345021" w:rsidRPr="00BB26AC">
        <w:rPr>
          <w:rFonts w:asciiTheme="majorHAnsi" w:hAnsiTheme="majorHAnsi" w:cs="Times New Roman"/>
          <w:sz w:val="24"/>
          <w:szCs w:val="24"/>
        </w:rPr>
        <w:t xml:space="preserve">through </w:t>
      </w:r>
      <w:r w:rsidR="00C56455" w:rsidRPr="00BB26AC">
        <w:rPr>
          <w:rFonts w:asciiTheme="majorHAnsi" w:hAnsiTheme="majorHAnsi" w:cs="Times New Roman"/>
          <w:sz w:val="24"/>
          <w:szCs w:val="24"/>
        </w:rPr>
        <w:t xml:space="preserve">social </w:t>
      </w:r>
      <w:r w:rsidR="00345021" w:rsidRPr="00BB26AC">
        <w:rPr>
          <w:rFonts w:asciiTheme="majorHAnsi" w:hAnsiTheme="majorHAnsi" w:cs="Times New Roman"/>
          <w:sz w:val="24"/>
          <w:szCs w:val="24"/>
        </w:rPr>
        <w:t xml:space="preserve">spending </w:t>
      </w:r>
      <w:r w:rsidR="00AB2D15" w:rsidRPr="00BB26AC">
        <w:rPr>
          <w:rFonts w:asciiTheme="majorHAnsi" w:hAnsiTheme="majorHAnsi" w:cs="Times New Roman"/>
          <w:sz w:val="24"/>
          <w:szCs w:val="24"/>
        </w:rPr>
        <w:t xml:space="preserve">and redistribution </w:t>
      </w:r>
      <w:r w:rsidR="00C15D6A" w:rsidRPr="00BB26AC">
        <w:rPr>
          <w:rFonts w:asciiTheme="majorHAnsi" w:hAnsiTheme="majorHAnsi" w:cs="Times New Roman"/>
          <w:sz w:val="24"/>
          <w:szCs w:val="24"/>
        </w:rPr>
        <w:t xml:space="preserve">for a political economy that remains dependent on the market. </w:t>
      </w:r>
    </w:p>
    <w:p w14:paraId="7B2793D5" w14:textId="29928910" w:rsidR="00EB0DD6" w:rsidRPr="00BB26AC" w:rsidRDefault="00111C14" w:rsidP="00721D89">
      <w:pPr>
        <w:spacing w:after="0" w:line="480" w:lineRule="auto"/>
        <w:ind w:firstLine="720"/>
        <w:contextualSpacing/>
        <w:jc w:val="both"/>
        <w:rPr>
          <w:rFonts w:asciiTheme="majorHAnsi" w:hAnsiTheme="majorHAnsi" w:cs="Times New Roman"/>
          <w:sz w:val="24"/>
          <w:szCs w:val="24"/>
        </w:rPr>
      </w:pPr>
      <w:r>
        <w:rPr>
          <w:rFonts w:asciiTheme="majorHAnsi" w:hAnsiTheme="majorHAnsi" w:cs="Times New Roman"/>
          <w:sz w:val="24"/>
          <w:szCs w:val="24"/>
        </w:rPr>
        <w:t>Spending</w:t>
      </w:r>
      <w:r w:rsidR="00261B41" w:rsidRPr="00BB26AC">
        <w:rPr>
          <w:rFonts w:asciiTheme="majorHAnsi" w:hAnsiTheme="majorHAnsi" w:cs="Times New Roman"/>
          <w:sz w:val="24"/>
          <w:szCs w:val="24"/>
        </w:rPr>
        <w:t xml:space="preserve"> has</w:t>
      </w:r>
      <w:r w:rsidR="00F35B26" w:rsidRPr="00BB26AC">
        <w:rPr>
          <w:rFonts w:asciiTheme="majorHAnsi" w:hAnsiTheme="majorHAnsi" w:cs="Times New Roman"/>
          <w:sz w:val="24"/>
          <w:szCs w:val="24"/>
        </w:rPr>
        <w:t xml:space="preserve"> been paid for </w:t>
      </w:r>
      <w:r w:rsidR="00526E0D" w:rsidRPr="00BB26AC">
        <w:rPr>
          <w:rFonts w:asciiTheme="majorHAnsi" w:hAnsiTheme="majorHAnsi" w:cs="Times New Roman"/>
          <w:sz w:val="24"/>
          <w:szCs w:val="24"/>
        </w:rPr>
        <w:t xml:space="preserve">by </w:t>
      </w:r>
      <w:r w:rsidR="00F35B26" w:rsidRPr="00BB26AC">
        <w:rPr>
          <w:rFonts w:asciiTheme="majorHAnsi" w:hAnsiTheme="majorHAnsi" w:cs="Times New Roman"/>
          <w:sz w:val="24"/>
          <w:szCs w:val="24"/>
        </w:rPr>
        <w:t>taxation</w:t>
      </w:r>
      <w:r w:rsidR="00136D3D" w:rsidRPr="00BB26AC">
        <w:rPr>
          <w:rFonts w:asciiTheme="majorHAnsi" w:hAnsiTheme="majorHAnsi" w:cs="Times New Roman"/>
          <w:sz w:val="24"/>
          <w:szCs w:val="24"/>
        </w:rPr>
        <w:t xml:space="preserve">. </w:t>
      </w:r>
      <w:r w:rsidR="00FE3443" w:rsidRPr="00BB26AC">
        <w:rPr>
          <w:rFonts w:asciiTheme="majorHAnsi" w:hAnsiTheme="majorHAnsi" w:cs="Times New Roman"/>
          <w:sz w:val="24"/>
          <w:szCs w:val="24"/>
        </w:rPr>
        <w:t>Traditionally, welfare</w:t>
      </w:r>
      <w:r w:rsidR="00511226" w:rsidRPr="00BB26AC">
        <w:rPr>
          <w:rFonts w:asciiTheme="majorHAnsi" w:hAnsiTheme="majorHAnsi" w:cs="Times New Roman"/>
          <w:sz w:val="24"/>
          <w:szCs w:val="24"/>
        </w:rPr>
        <w:t xml:space="preserve"> </w:t>
      </w:r>
      <w:r>
        <w:rPr>
          <w:rFonts w:asciiTheme="majorHAnsi" w:hAnsiTheme="majorHAnsi" w:cs="Times New Roman"/>
          <w:sz w:val="24"/>
          <w:szCs w:val="24"/>
        </w:rPr>
        <w:t xml:space="preserve">in Latin America </w:t>
      </w:r>
      <w:r w:rsidR="00571319" w:rsidRPr="00BB26AC">
        <w:rPr>
          <w:rFonts w:asciiTheme="majorHAnsi" w:hAnsiTheme="majorHAnsi" w:cs="Times New Roman"/>
          <w:sz w:val="24"/>
          <w:szCs w:val="24"/>
        </w:rPr>
        <w:t>was</w:t>
      </w:r>
      <w:r w:rsidR="00FE3443" w:rsidRPr="00BB26AC">
        <w:rPr>
          <w:rFonts w:asciiTheme="majorHAnsi" w:hAnsiTheme="majorHAnsi" w:cs="Times New Roman"/>
          <w:sz w:val="24"/>
          <w:szCs w:val="24"/>
        </w:rPr>
        <w:t xml:space="preserve"> financed by </w:t>
      </w:r>
      <w:r w:rsidR="00511226" w:rsidRPr="00BB26AC">
        <w:rPr>
          <w:rFonts w:asciiTheme="majorHAnsi" w:hAnsiTheme="majorHAnsi" w:cs="Times New Roman"/>
          <w:sz w:val="24"/>
          <w:szCs w:val="24"/>
        </w:rPr>
        <w:t>external borrowing</w:t>
      </w:r>
      <w:r w:rsidR="00FE3443" w:rsidRPr="00BB26AC">
        <w:rPr>
          <w:rFonts w:asciiTheme="majorHAnsi" w:hAnsiTheme="majorHAnsi" w:cs="Times New Roman"/>
          <w:sz w:val="24"/>
          <w:szCs w:val="24"/>
        </w:rPr>
        <w:t xml:space="preserve"> because of </w:t>
      </w:r>
      <w:r w:rsidR="00511226" w:rsidRPr="00BB26AC">
        <w:rPr>
          <w:rFonts w:asciiTheme="majorHAnsi" w:hAnsiTheme="majorHAnsi" w:cs="Times New Roman"/>
          <w:sz w:val="24"/>
          <w:szCs w:val="24"/>
        </w:rPr>
        <w:t>difficulties in collecting income tax</w:t>
      </w:r>
      <w:r w:rsidR="00FE3443" w:rsidRPr="00BB26AC">
        <w:rPr>
          <w:rFonts w:asciiTheme="majorHAnsi" w:hAnsiTheme="majorHAnsi" w:cs="Times New Roman"/>
          <w:sz w:val="24"/>
          <w:szCs w:val="24"/>
        </w:rPr>
        <w:t xml:space="preserve"> and </w:t>
      </w:r>
      <w:r w:rsidR="00511226" w:rsidRPr="00BB26AC">
        <w:rPr>
          <w:rFonts w:asciiTheme="majorHAnsi" w:hAnsiTheme="majorHAnsi" w:cs="Times New Roman"/>
          <w:sz w:val="24"/>
          <w:szCs w:val="24"/>
        </w:rPr>
        <w:t>taxes on assets and wealth due to non-compliance</w:t>
      </w:r>
      <w:r w:rsidR="007C172C" w:rsidRPr="00BB26AC">
        <w:rPr>
          <w:rFonts w:asciiTheme="majorHAnsi" w:hAnsiTheme="majorHAnsi" w:cs="Times New Roman"/>
          <w:sz w:val="24"/>
          <w:szCs w:val="24"/>
        </w:rPr>
        <w:t>,</w:t>
      </w:r>
      <w:r w:rsidR="00511226" w:rsidRPr="00BB26AC">
        <w:rPr>
          <w:rFonts w:asciiTheme="majorHAnsi" w:hAnsiTheme="majorHAnsi" w:cs="Times New Roman"/>
          <w:sz w:val="24"/>
          <w:szCs w:val="24"/>
        </w:rPr>
        <w:t xml:space="preserve"> tax avoidance, and </w:t>
      </w:r>
      <w:r>
        <w:rPr>
          <w:rFonts w:asciiTheme="majorHAnsi" w:hAnsiTheme="majorHAnsi" w:cs="Times New Roman"/>
          <w:sz w:val="24"/>
          <w:szCs w:val="24"/>
        </w:rPr>
        <w:t xml:space="preserve">the need to </w:t>
      </w:r>
      <w:r>
        <w:rPr>
          <w:rFonts w:asciiTheme="majorHAnsi" w:hAnsiTheme="majorHAnsi" w:cs="Times New Roman"/>
          <w:sz w:val="24"/>
          <w:szCs w:val="24"/>
        </w:rPr>
        <w:lastRenderedPageBreak/>
        <w:t>offer</w:t>
      </w:r>
      <w:r w:rsidR="00511226" w:rsidRPr="00BB26AC">
        <w:rPr>
          <w:rFonts w:asciiTheme="majorHAnsi" w:hAnsiTheme="majorHAnsi" w:cs="Times New Roman"/>
          <w:sz w:val="24"/>
          <w:szCs w:val="24"/>
        </w:rPr>
        <w:t xml:space="preserve"> concessions to foreign investors. </w:t>
      </w:r>
      <w:r w:rsidR="003468BC" w:rsidRPr="00BB26AC">
        <w:rPr>
          <w:rFonts w:asciiTheme="majorHAnsi" w:hAnsiTheme="majorHAnsi" w:cs="Times New Roman"/>
          <w:sz w:val="24"/>
          <w:szCs w:val="24"/>
        </w:rPr>
        <w:t>Tax</w:t>
      </w:r>
      <w:r w:rsidR="00511226" w:rsidRPr="00BB26AC">
        <w:rPr>
          <w:rFonts w:asciiTheme="majorHAnsi" w:hAnsiTheme="majorHAnsi" w:cs="Times New Roman"/>
          <w:sz w:val="24"/>
          <w:szCs w:val="24"/>
        </w:rPr>
        <w:t xml:space="preserve"> receipts have </w:t>
      </w:r>
      <w:r w:rsidR="00037019">
        <w:rPr>
          <w:rFonts w:asciiTheme="majorHAnsi" w:hAnsiTheme="majorHAnsi" w:cs="Times New Roman"/>
          <w:sz w:val="24"/>
          <w:szCs w:val="24"/>
        </w:rPr>
        <w:t xml:space="preserve">therefore </w:t>
      </w:r>
      <w:r w:rsidR="00511226" w:rsidRPr="00BB26AC">
        <w:rPr>
          <w:rFonts w:asciiTheme="majorHAnsi" w:hAnsiTheme="majorHAnsi" w:cs="Times New Roman"/>
          <w:sz w:val="24"/>
          <w:szCs w:val="24"/>
        </w:rPr>
        <w:t xml:space="preserve">been significantly </w:t>
      </w:r>
      <w:r w:rsidR="00037019">
        <w:rPr>
          <w:rFonts w:asciiTheme="majorHAnsi" w:hAnsiTheme="majorHAnsi" w:cs="Times New Roman"/>
          <w:sz w:val="24"/>
          <w:szCs w:val="24"/>
        </w:rPr>
        <w:t>lower</w:t>
      </w:r>
      <w:r w:rsidR="00511226" w:rsidRPr="00BB26AC">
        <w:rPr>
          <w:rFonts w:asciiTheme="majorHAnsi" w:hAnsiTheme="majorHAnsi" w:cs="Times New Roman"/>
          <w:sz w:val="24"/>
          <w:szCs w:val="24"/>
        </w:rPr>
        <w:t xml:space="preserve"> than in OECD countries – around 21% of GDP compared to an OECD average of 34.4%, albeit with considerable variation between countries (OECD</w:t>
      </w:r>
      <w:r w:rsidR="0078329C" w:rsidRPr="00BB26AC">
        <w:rPr>
          <w:rFonts w:asciiTheme="majorHAnsi" w:hAnsiTheme="majorHAnsi" w:cs="Times New Roman"/>
          <w:sz w:val="24"/>
          <w:szCs w:val="24"/>
        </w:rPr>
        <w:t>,</w:t>
      </w:r>
      <w:r w:rsidR="00511226" w:rsidRPr="00BB26AC">
        <w:rPr>
          <w:rFonts w:asciiTheme="majorHAnsi" w:hAnsiTheme="majorHAnsi" w:cs="Times New Roman"/>
          <w:sz w:val="24"/>
          <w:szCs w:val="24"/>
        </w:rPr>
        <w:t xml:space="preserve"> 2016)</w:t>
      </w:r>
      <w:r w:rsidR="00F263BD" w:rsidRPr="00BB26AC">
        <w:rPr>
          <w:rFonts w:asciiTheme="majorHAnsi" w:hAnsiTheme="majorHAnsi" w:cs="Times New Roman"/>
          <w:sz w:val="24"/>
          <w:szCs w:val="24"/>
        </w:rPr>
        <w:t>. W</w:t>
      </w:r>
      <w:r w:rsidR="008633C1" w:rsidRPr="00BB26AC">
        <w:rPr>
          <w:rFonts w:asciiTheme="majorHAnsi" w:hAnsiTheme="majorHAnsi" w:cs="Times New Roman"/>
          <w:sz w:val="24"/>
          <w:szCs w:val="24"/>
        </w:rPr>
        <w:t xml:space="preserve">elfare </w:t>
      </w:r>
      <w:r w:rsidR="00902A64" w:rsidRPr="00BB26AC">
        <w:rPr>
          <w:rFonts w:asciiTheme="majorHAnsi" w:hAnsiTheme="majorHAnsi" w:cs="Times New Roman"/>
          <w:sz w:val="24"/>
          <w:szCs w:val="24"/>
        </w:rPr>
        <w:t xml:space="preserve">consequently </w:t>
      </w:r>
      <w:r w:rsidR="001F19CE" w:rsidRPr="00BB26AC">
        <w:rPr>
          <w:rFonts w:asciiTheme="majorHAnsi" w:hAnsiTheme="majorHAnsi" w:cs="Times New Roman"/>
          <w:sz w:val="24"/>
          <w:szCs w:val="24"/>
        </w:rPr>
        <w:t>has</w:t>
      </w:r>
      <w:r w:rsidR="00862A02">
        <w:rPr>
          <w:rFonts w:asciiTheme="majorHAnsi" w:hAnsiTheme="majorHAnsi" w:cs="Times New Roman"/>
          <w:sz w:val="24"/>
          <w:szCs w:val="24"/>
        </w:rPr>
        <w:t>, consequently,</w:t>
      </w:r>
      <w:r w:rsidR="001F19CE" w:rsidRPr="00BB26AC">
        <w:rPr>
          <w:rFonts w:asciiTheme="majorHAnsi" w:hAnsiTheme="majorHAnsi" w:cs="Times New Roman"/>
          <w:sz w:val="24"/>
          <w:szCs w:val="24"/>
        </w:rPr>
        <w:t xml:space="preserve"> </w:t>
      </w:r>
      <w:r w:rsidR="00862A02">
        <w:rPr>
          <w:rFonts w:asciiTheme="majorHAnsi" w:hAnsiTheme="majorHAnsi" w:cs="Times New Roman"/>
          <w:sz w:val="24"/>
          <w:szCs w:val="24"/>
        </w:rPr>
        <w:t xml:space="preserve">been </w:t>
      </w:r>
      <w:r w:rsidR="008633C1" w:rsidRPr="00BB26AC">
        <w:rPr>
          <w:rFonts w:asciiTheme="majorHAnsi" w:hAnsiTheme="majorHAnsi" w:cs="Times New Roman"/>
          <w:sz w:val="24"/>
          <w:szCs w:val="24"/>
        </w:rPr>
        <w:t xml:space="preserve">limited </w:t>
      </w:r>
      <w:r w:rsidR="0005080E">
        <w:rPr>
          <w:rFonts w:asciiTheme="majorHAnsi" w:hAnsiTheme="majorHAnsi" w:cs="Times New Roman"/>
          <w:sz w:val="24"/>
          <w:szCs w:val="24"/>
        </w:rPr>
        <w:t>in comparison with Europe</w:t>
      </w:r>
      <w:r w:rsidR="00511226" w:rsidRPr="00BB26AC">
        <w:rPr>
          <w:rFonts w:asciiTheme="majorHAnsi" w:hAnsiTheme="majorHAnsi" w:cs="Times New Roman"/>
          <w:sz w:val="24"/>
          <w:szCs w:val="24"/>
        </w:rPr>
        <w:t xml:space="preserve">. </w:t>
      </w:r>
      <w:r w:rsidR="00862A02">
        <w:rPr>
          <w:rFonts w:asciiTheme="majorHAnsi" w:hAnsiTheme="majorHAnsi" w:cs="Times New Roman"/>
          <w:sz w:val="24"/>
          <w:szCs w:val="24"/>
        </w:rPr>
        <w:t xml:space="preserve">But </w:t>
      </w:r>
      <w:r w:rsidR="008146BE" w:rsidRPr="00BB26AC">
        <w:rPr>
          <w:rFonts w:asciiTheme="majorHAnsi" w:hAnsiTheme="majorHAnsi" w:cs="Times New Roman"/>
          <w:sz w:val="24"/>
          <w:szCs w:val="24"/>
        </w:rPr>
        <w:t>Left governments</w:t>
      </w:r>
      <w:r w:rsidR="00862A02">
        <w:rPr>
          <w:rFonts w:asciiTheme="majorHAnsi" w:hAnsiTheme="majorHAnsi" w:cs="Times New Roman"/>
          <w:sz w:val="24"/>
          <w:szCs w:val="24"/>
        </w:rPr>
        <w:t xml:space="preserve"> </w:t>
      </w:r>
      <w:r w:rsidR="00FF2A5F" w:rsidRPr="00BB26AC">
        <w:rPr>
          <w:rFonts w:asciiTheme="majorHAnsi" w:hAnsiTheme="majorHAnsi" w:cs="Times New Roman"/>
          <w:sz w:val="24"/>
          <w:szCs w:val="24"/>
        </w:rPr>
        <w:t xml:space="preserve">have </w:t>
      </w:r>
      <w:r w:rsidR="00862A02">
        <w:rPr>
          <w:rFonts w:asciiTheme="majorHAnsi" w:hAnsiTheme="majorHAnsi" w:cs="Times New Roman"/>
          <w:sz w:val="24"/>
          <w:szCs w:val="24"/>
        </w:rPr>
        <w:t xml:space="preserve">been able to </w:t>
      </w:r>
      <w:r w:rsidR="00FF2A5F" w:rsidRPr="00BB26AC">
        <w:rPr>
          <w:rFonts w:asciiTheme="majorHAnsi" w:hAnsiTheme="majorHAnsi" w:cs="Times New Roman"/>
          <w:sz w:val="24"/>
          <w:szCs w:val="24"/>
        </w:rPr>
        <w:t xml:space="preserve">address the tax deficit </w:t>
      </w:r>
      <w:r w:rsidR="00862A02">
        <w:rPr>
          <w:rFonts w:asciiTheme="majorHAnsi" w:hAnsiTheme="majorHAnsi" w:cs="Times New Roman"/>
          <w:sz w:val="24"/>
          <w:szCs w:val="24"/>
        </w:rPr>
        <w:t>due to</w:t>
      </w:r>
      <w:r w:rsidR="001F19CE" w:rsidRPr="00BB26AC">
        <w:rPr>
          <w:rFonts w:asciiTheme="majorHAnsi" w:hAnsiTheme="majorHAnsi" w:cs="Times New Roman"/>
          <w:sz w:val="24"/>
          <w:szCs w:val="24"/>
        </w:rPr>
        <w:t xml:space="preserve"> </w:t>
      </w:r>
      <w:r w:rsidR="00FE3443" w:rsidRPr="00BB26AC">
        <w:rPr>
          <w:rFonts w:asciiTheme="majorHAnsi" w:hAnsiTheme="majorHAnsi" w:cs="Times New Roman"/>
          <w:sz w:val="24"/>
          <w:szCs w:val="24"/>
        </w:rPr>
        <w:t xml:space="preserve">the </w:t>
      </w:r>
      <w:r w:rsidR="008146BE" w:rsidRPr="00BB26AC">
        <w:rPr>
          <w:rFonts w:asciiTheme="majorHAnsi" w:hAnsiTheme="majorHAnsi" w:cs="Times New Roman"/>
          <w:sz w:val="24"/>
          <w:szCs w:val="24"/>
        </w:rPr>
        <w:t>steady economic growth</w:t>
      </w:r>
      <w:r w:rsidR="00FE3443" w:rsidRPr="00BB26AC">
        <w:rPr>
          <w:rFonts w:asciiTheme="majorHAnsi" w:hAnsiTheme="majorHAnsi" w:cs="Times New Roman"/>
          <w:sz w:val="24"/>
          <w:szCs w:val="24"/>
        </w:rPr>
        <w:t xml:space="preserve"> that prevailed </w:t>
      </w:r>
      <w:r w:rsidR="00EB6C75" w:rsidRPr="00BB26AC">
        <w:rPr>
          <w:rFonts w:asciiTheme="majorHAnsi" w:hAnsiTheme="majorHAnsi" w:cs="Times New Roman"/>
          <w:sz w:val="24"/>
          <w:szCs w:val="24"/>
        </w:rPr>
        <w:t xml:space="preserve">in </w:t>
      </w:r>
      <w:r w:rsidR="00862A02">
        <w:rPr>
          <w:rFonts w:asciiTheme="majorHAnsi" w:hAnsiTheme="majorHAnsi" w:cs="Times New Roman"/>
          <w:sz w:val="24"/>
          <w:szCs w:val="24"/>
        </w:rPr>
        <w:t>Latin America</w:t>
      </w:r>
      <w:r w:rsidR="00EB6C75" w:rsidRPr="00BB26AC">
        <w:rPr>
          <w:rFonts w:asciiTheme="majorHAnsi" w:hAnsiTheme="majorHAnsi" w:cs="Times New Roman"/>
          <w:sz w:val="24"/>
          <w:szCs w:val="24"/>
        </w:rPr>
        <w:t xml:space="preserve"> </w:t>
      </w:r>
      <w:r w:rsidR="00862A02">
        <w:rPr>
          <w:rFonts w:asciiTheme="majorHAnsi" w:hAnsiTheme="majorHAnsi" w:cs="Times New Roman"/>
          <w:sz w:val="24"/>
          <w:szCs w:val="24"/>
        </w:rPr>
        <w:t xml:space="preserve">from the end of the 1990s </w:t>
      </w:r>
      <w:r w:rsidR="00FE3443" w:rsidRPr="00BB26AC">
        <w:rPr>
          <w:rFonts w:asciiTheme="majorHAnsi" w:hAnsiTheme="majorHAnsi" w:cs="Times New Roman"/>
          <w:sz w:val="24"/>
          <w:szCs w:val="24"/>
        </w:rPr>
        <w:t>until 2012</w:t>
      </w:r>
      <w:r w:rsidR="004E51F9" w:rsidRPr="00BB26AC">
        <w:rPr>
          <w:rFonts w:asciiTheme="majorHAnsi" w:hAnsiTheme="majorHAnsi" w:cs="Times New Roman"/>
          <w:sz w:val="24"/>
          <w:szCs w:val="24"/>
        </w:rPr>
        <w:t xml:space="preserve"> due to </w:t>
      </w:r>
      <w:r w:rsidR="00862A02">
        <w:rPr>
          <w:rFonts w:asciiTheme="majorHAnsi" w:hAnsiTheme="majorHAnsi" w:cs="Times New Roman"/>
          <w:sz w:val="24"/>
          <w:szCs w:val="24"/>
        </w:rPr>
        <w:t>an extraordinary</w:t>
      </w:r>
      <w:r w:rsidR="004E51F9" w:rsidRPr="00BB26AC">
        <w:rPr>
          <w:rFonts w:asciiTheme="majorHAnsi" w:hAnsiTheme="majorHAnsi" w:cs="Times New Roman"/>
          <w:sz w:val="24"/>
          <w:szCs w:val="24"/>
        </w:rPr>
        <w:t xml:space="preserve"> commodity boom associated, above all, with the expansion of the Chinese economy. </w:t>
      </w:r>
      <w:r w:rsidR="00B2468C">
        <w:rPr>
          <w:rFonts w:asciiTheme="majorHAnsi" w:hAnsiTheme="majorHAnsi" w:cs="Times New Roman"/>
          <w:sz w:val="24"/>
          <w:szCs w:val="24"/>
        </w:rPr>
        <w:t>They were aided by the fact that a</w:t>
      </w:r>
      <w:r w:rsidR="00DB2CB7" w:rsidRPr="00BB26AC">
        <w:rPr>
          <w:rFonts w:asciiTheme="majorHAnsi" w:hAnsiTheme="majorHAnsi" w:cs="Times New Roman"/>
          <w:sz w:val="24"/>
          <w:szCs w:val="24"/>
        </w:rPr>
        <w:t xml:space="preserve"> significant portion of the </w:t>
      </w:r>
      <w:r w:rsidR="00CF61D8" w:rsidRPr="00BB26AC">
        <w:rPr>
          <w:rFonts w:asciiTheme="majorHAnsi" w:hAnsiTheme="majorHAnsi" w:cs="Times New Roman"/>
          <w:sz w:val="24"/>
          <w:szCs w:val="24"/>
        </w:rPr>
        <w:t xml:space="preserve">region’s </w:t>
      </w:r>
      <w:r w:rsidR="00A258B8" w:rsidRPr="00BB26AC">
        <w:rPr>
          <w:rFonts w:asciiTheme="majorHAnsi" w:hAnsiTheme="majorHAnsi" w:cs="Times New Roman"/>
          <w:sz w:val="24"/>
          <w:szCs w:val="24"/>
        </w:rPr>
        <w:t xml:space="preserve">natural resource sector </w:t>
      </w:r>
      <w:r w:rsidR="00D455AF" w:rsidRPr="00BB26AC">
        <w:rPr>
          <w:rFonts w:asciiTheme="majorHAnsi" w:hAnsiTheme="majorHAnsi" w:cs="Times New Roman"/>
          <w:sz w:val="24"/>
          <w:szCs w:val="24"/>
        </w:rPr>
        <w:t xml:space="preserve">had </w:t>
      </w:r>
      <w:r w:rsidR="00A258B8" w:rsidRPr="00BB26AC">
        <w:rPr>
          <w:rFonts w:asciiTheme="majorHAnsi" w:hAnsiTheme="majorHAnsi" w:cs="Times New Roman"/>
          <w:sz w:val="24"/>
          <w:szCs w:val="24"/>
        </w:rPr>
        <w:t>remained in state hands (</w:t>
      </w:r>
      <w:r w:rsidR="00D455AF" w:rsidRPr="00BB26AC">
        <w:rPr>
          <w:rFonts w:asciiTheme="majorHAnsi" w:hAnsiTheme="majorHAnsi" w:cs="Times New Roman"/>
          <w:sz w:val="24"/>
          <w:szCs w:val="24"/>
        </w:rPr>
        <w:t xml:space="preserve">for example </w:t>
      </w:r>
      <w:r w:rsidR="00B2468C">
        <w:rPr>
          <w:rFonts w:asciiTheme="majorHAnsi" w:hAnsiTheme="majorHAnsi" w:cs="Times New Roman"/>
          <w:sz w:val="24"/>
          <w:szCs w:val="24"/>
        </w:rPr>
        <w:t xml:space="preserve">in </w:t>
      </w:r>
      <w:r w:rsidR="00D455AF" w:rsidRPr="00BB26AC">
        <w:rPr>
          <w:rFonts w:asciiTheme="majorHAnsi" w:hAnsiTheme="majorHAnsi" w:cs="Times New Roman"/>
          <w:sz w:val="24"/>
          <w:szCs w:val="24"/>
        </w:rPr>
        <w:t xml:space="preserve">Venezuela) despite </w:t>
      </w:r>
      <w:r w:rsidR="00CF61D8" w:rsidRPr="00BB26AC">
        <w:rPr>
          <w:rFonts w:asciiTheme="majorHAnsi" w:hAnsiTheme="majorHAnsi" w:cs="Times New Roman"/>
          <w:sz w:val="24"/>
          <w:szCs w:val="24"/>
        </w:rPr>
        <w:t>neoliberalism</w:t>
      </w:r>
      <w:r w:rsidR="00B2468C">
        <w:rPr>
          <w:rFonts w:asciiTheme="majorHAnsi" w:hAnsiTheme="majorHAnsi" w:cs="Times New Roman"/>
          <w:sz w:val="24"/>
          <w:szCs w:val="24"/>
        </w:rPr>
        <w:t xml:space="preserve"> or</w:t>
      </w:r>
      <w:r w:rsidR="00CF61D8" w:rsidRPr="00BB26AC">
        <w:rPr>
          <w:rFonts w:asciiTheme="majorHAnsi" w:hAnsiTheme="majorHAnsi" w:cs="Times New Roman"/>
          <w:sz w:val="24"/>
          <w:szCs w:val="24"/>
        </w:rPr>
        <w:t xml:space="preserve"> </w:t>
      </w:r>
      <w:r w:rsidR="00D455AF" w:rsidRPr="00BB26AC">
        <w:rPr>
          <w:rFonts w:asciiTheme="majorHAnsi" w:hAnsiTheme="majorHAnsi" w:cs="Times New Roman"/>
          <w:sz w:val="24"/>
          <w:szCs w:val="24"/>
        </w:rPr>
        <w:t>brought</w:t>
      </w:r>
      <w:r w:rsidR="00CF61D8" w:rsidRPr="00BB26AC">
        <w:rPr>
          <w:rFonts w:asciiTheme="majorHAnsi" w:hAnsiTheme="majorHAnsi" w:cs="Times New Roman"/>
          <w:sz w:val="24"/>
          <w:szCs w:val="24"/>
        </w:rPr>
        <w:t xml:space="preserve"> back</w:t>
      </w:r>
      <w:r w:rsidR="00D455AF" w:rsidRPr="00BB26AC">
        <w:rPr>
          <w:rFonts w:asciiTheme="majorHAnsi" w:hAnsiTheme="majorHAnsi" w:cs="Times New Roman"/>
          <w:sz w:val="24"/>
          <w:szCs w:val="24"/>
        </w:rPr>
        <w:t xml:space="preserve">, at least </w:t>
      </w:r>
      <w:r w:rsidR="00CF61D8" w:rsidRPr="00BB26AC">
        <w:rPr>
          <w:rFonts w:asciiTheme="majorHAnsi" w:hAnsiTheme="majorHAnsi" w:cs="Times New Roman"/>
          <w:sz w:val="24"/>
          <w:szCs w:val="24"/>
        </w:rPr>
        <w:t>in part</w:t>
      </w:r>
      <w:r w:rsidR="00D455AF" w:rsidRPr="00BB26AC">
        <w:rPr>
          <w:rFonts w:asciiTheme="majorHAnsi" w:hAnsiTheme="majorHAnsi" w:cs="Times New Roman"/>
          <w:sz w:val="24"/>
          <w:szCs w:val="24"/>
        </w:rPr>
        <w:t>, into public ownership (as in Bolivia)</w:t>
      </w:r>
      <w:r w:rsidR="00A7569E" w:rsidRPr="00BB26AC">
        <w:rPr>
          <w:rFonts w:asciiTheme="majorHAnsi" w:hAnsiTheme="majorHAnsi" w:cs="Times New Roman"/>
          <w:sz w:val="24"/>
          <w:szCs w:val="24"/>
        </w:rPr>
        <w:t xml:space="preserve">. Even </w:t>
      </w:r>
      <w:r w:rsidR="00C6783C" w:rsidRPr="00BB26AC">
        <w:rPr>
          <w:rFonts w:asciiTheme="majorHAnsi" w:hAnsiTheme="majorHAnsi" w:cs="Times New Roman"/>
          <w:sz w:val="24"/>
          <w:szCs w:val="24"/>
        </w:rPr>
        <w:t xml:space="preserve">where private </w:t>
      </w:r>
      <w:r w:rsidR="006C25BA">
        <w:rPr>
          <w:rFonts w:asciiTheme="majorHAnsi" w:hAnsiTheme="majorHAnsi" w:cs="Times New Roman"/>
          <w:sz w:val="24"/>
          <w:szCs w:val="24"/>
        </w:rPr>
        <w:t xml:space="preserve">sector </w:t>
      </w:r>
      <w:r w:rsidR="00C6783C" w:rsidRPr="00BB26AC">
        <w:rPr>
          <w:rFonts w:asciiTheme="majorHAnsi" w:hAnsiTheme="majorHAnsi" w:cs="Times New Roman"/>
          <w:sz w:val="24"/>
          <w:szCs w:val="24"/>
        </w:rPr>
        <w:t>investment prevailed (as in Argentina) export taxes increased on a scale that enabled tax</w:t>
      </w:r>
      <w:r w:rsidR="00957CCA" w:rsidRPr="00BB26AC">
        <w:rPr>
          <w:rFonts w:asciiTheme="majorHAnsi" w:hAnsiTheme="majorHAnsi" w:cs="Times New Roman"/>
          <w:sz w:val="24"/>
          <w:szCs w:val="24"/>
        </w:rPr>
        <w:t xml:space="preserve"> rates relative to GDP </w:t>
      </w:r>
      <w:r w:rsidR="00A7569E" w:rsidRPr="00BB26AC">
        <w:rPr>
          <w:rFonts w:asciiTheme="majorHAnsi" w:hAnsiTheme="majorHAnsi" w:cs="Times New Roman"/>
          <w:sz w:val="24"/>
          <w:szCs w:val="24"/>
        </w:rPr>
        <w:t xml:space="preserve">to grow </w:t>
      </w:r>
      <w:r w:rsidR="00C6783C" w:rsidRPr="00BB26AC">
        <w:rPr>
          <w:rFonts w:asciiTheme="majorHAnsi" w:hAnsiTheme="majorHAnsi" w:cs="Times New Roman"/>
          <w:sz w:val="24"/>
          <w:szCs w:val="24"/>
        </w:rPr>
        <w:t xml:space="preserve">significantly. </w:t>
      </w:r>
      <w:r w:rsidR="007D0AB1" w:rsidRPr="00BB26AC">
        <w:rPr>
          <w:rFonts w:asciiTheme="majorHAnsi" w:hAnsiTheme="majorHAnsi" w:cs="Times New Roman"/>
          <w:sz w:val="24"/>
          <w:szCs w:val="24"/>
        </w:rPr>
        <w:t>Of course, the expansion of extractivism as a way of increasing taxes and raising income has been highly contentious because of the impact on the environment and the considerable costs that have been paid by rural and indigenous communities (see Arsel et al 2016,</w:t>
      </w:r>
      <w:r w:rsidR="00D33E8F" w:rsidRPr="00BB26AC">
        <w:rPr>
          <w:rFonts w:asciiTheme="majorHAnsi" w:hAnsiTheme="majorHAnsi" w:cs="Times New Roman"/>
          <w:sz w:val="24"/>
          <w:szCs w:val="24"/>
        </w:rPr>
        <w:t xml:space="preserve"> Svampa 2013; 2017</w:t>
      </w:r>
      <w:r w:rsidR="007D0AB1" w:rsidRPr="00BB26AC">
        <w:rPr>
          <w:rFonts w:asciiTheme="majorHAnsi" w:hAnsiTheme="majorHAnsi" w:cs="Times New Roman"/>
          <w:sz w:val="24"/>
          <w:szCs w:val="24"/>
        </w:rPr>
        <w:t xml:space="preserve">). </w:t>
      </w:r>
      <w:r w:rsidR="006C25BA">
        <w:rPr>
          <w:rFonts w:asciiTheme="majorHAnsi" w:hAnsiTheme="majorHAnsi" w:cs="Times New Roman"/>
          <w:sz w:val="24"/>
          <w:szCs w:val="24"/>
        </w:rPr>
        <w:t>But t</w:t>
      </w:r>
      <w:r w:rsidR="007D0AB1" w:rsidRPr="00BB26AC">
        <w:rPr>
          <w:rFonts w:asciiTheme="majorHAnsi" w:hAnsiTheme="majorHAnsi" w:cs="Times New Roman"/>
          <w:sz w:val="24"/>
          <w:szCs w:val="24"/>
        </w:rPr>
        <w:t xml:space="preserve">he heated debate about extractivism has tended to distract attention away from changes that </w:t>
      </w:r>
      <w:r w:rsidR="006C25BA">
        <w:rPr>
          <w:rFonts w:asciiTheme="majorHAnsi" w:hAnsiTheme="majorHAnsi" w:cs="Times New Roman"/>
          <w:sz w:val="24"/>
          <w:szCs w:val="24"/>
        </w:rPr>
        <w:t>to the tax regime. For not only have p</w:t>
      </w:r>
      <w:r w:rsidR="00984BAE" w:rsidRPr="00BB26AC">
        <w:rPr>
          <w:rFonts w:asciiTheme="majorHAnsi" w:hAnsiTheme="majorHAnsi" w:cs="Times New Roman"/>
          <w:sz w:val="24"/>
          <w:szCs w:val="24"/>
        </w:rPr>
        <w:t xml:space="preserve">ost-neoliberal governments </w:t>
      </w:r>
      <w:r w:rsidR="006C25BA">
        <w:rPr>
          <w:rFonts w:asciiTheme="majorHAnsi" w:hAnsiTheme="majorHAnsi" w:cs="Times New Roman"/>
          <w:sz w:val="24"/>
          <w:szCs w:val="24"/>
        </w:rPr>
        <w:t xml:space="preserve">raised income by taxing the natural resource sector, they have also </w:t>
      </w:r>
      <w:r w:rsidR="00984BAE" w:rsidRPr="00BB26AC">
        <w:rPr>
          <w:rFonts w:asciiTheme="majorHAnsi" w:hAnsiTheme="majorHAnsi" w:cs="Times New Roman"/>
          <w:sz w:val="24"/>
          <w:szCs w:val="24"/>
        </w:rPr>
        <w:t xml:space="preserve">reduced the tax burden on the poor and increased tax on personal wealth and unearned income. </w:t>
      </w:r>
      <w:r w:rsidR="008E7FAB" w:rsidRPr="00BB26AC">
        <w:rPr>
          <w:rFonts w:asciiTheme="majorHAnsi" w:hAnsiTheme="majorHAnsi" w:cs="Times New Roman"/>
          <w:sz w:val="24"/>
          <w:szCs w:val="24"/>
        </w:rPr>
        <w:t>In effect, the</w:t>
      </w:r>
      <w:r w:rsidR="008E7FAB">
        <w:rPr>
          <w:rFonts w:asciiTheme="majorHAnsi" w:hAnsiTheme="majorHAnsi" w:cs="Times New Roman"/>
          <w:sz w:val="24"/>
          <w:szCs w:val="24"/>
        </w:rPr>
        <w:t xml:space="preserve"> left has</w:t>
      </w:r>
      <w:r w:rsidR="008E7FAB" w:rsidRPr="00BB26AC">
        <w:rPr>
          <w:rFonts w:asciiTheme="majorHAnsi" w:hAnsiTheme="majorHAnsi" w:cs="Times New Roman"/>
          <w:sz w:val="24"/>
          <w:szCs w:val="24"/>
        </w:rPr>
        <w:t xml:space="preserve"> treated the tax regime </w:t>
      </w:r>
      <w:r w:rsidR="008E7FAB">
        <w:rPr>
          <w:rFonts w:asciiTheme="majorHAnsi" w:hAnsiTheme="majorHAnsi" w:cs="Times New Roman"/>
          <w:sz w:val="24"/>
          <w:szCs w:val="24"/>
        </w:rPr>
        <w:t xml:space="preserve">as a way to redistribute income and </w:t>
      </w:r>
      <w:r w:rsidR="00984BAE" w:rsidRPr="00BB26AC">
        <w:rPr>
          <w:rFonts w:asciiTheme="majorHAnsi" w:hAnsiTheme="majorHAnsi" w:cs="Times New Roman"/>
          <w:sz w:val="24"/>
          <w:szCs w:val="24"/>
        </w:rPr>
        <w:t>the shape of tax regime in the region has radically altered</w:t>
      </w:r>
      <w:r w:rsidR="008E7FAB">
        <w:rPr>
          <w:rFonts w:asciiTheme="majorHAnsi" w:hAnsiTheme="majorHAnsi" w:cs="Times New Roman"/>
          <w:sz w:val="24"/>
          <w:szCs w:val="24"/>
        </w:rPr>
        <w:t xml:space="preserve"> (OECD 2016)</w:t>
      </w:r>
      <w:r w:rsidR="00984BAE" w:rsidRPr="00BB26AC">
        <w:rPr>
          <w:rFonts w:asciiTheme="majorHAnsi" w:hAnsiTheme="majorHAnsi" w:cs="Times New Roman"/>
          <w:sz w:val="24"/>
          <w:szCs w:val="24"/>
        </w:rPr>
        <w:t xml:space="preserve">. </w:t>
      </w:r>
      <w:r w:rsidR="008E7FAB">
        <w:rPr>
          <w:rFonts w:asciiTheme="majorHAnsi" w:hAnsiTheme="majorHAnsi" w:cs="Times New Roman"/>
          <w:sz w:val="24"/>
          <w:szCs w:val="24"/>
        </w:rPr>
        <w:t>I</w:t>
      </w:r>
      <w:r w:rsidR="008E7FAB" w:rsidRPr="00BB26AC">
        <w:rPr>
          <w:rFonts w:asciiTheme="majorHAnsi" w:hAnsiTheme="majorHAnsi" w:cs="Times New Roman"/>
          <w:sz w:val="24"/>
          <w:szCs w:val="24"/>
        </w:rPr>
        <w:t>ncome from taxation has reached rates similar to the OECD for the first time in the region – in Brazil for example to 33.4% of GDP and in Argentina to 33.2%.</w:t>
      </w:r>
      <w:r w:rsidR="008E7FAB">
        <w:rPr>
          <w:rFonts w:asciiTheme="majorHAnsi" w:hAnsiTheme="majorHAnsi" w:cs="Times New Roman"/>
          <w:sz w:val="24"/>
          <w:szCs w:val="24"/>
        </w:rPr>
        <w:t xml:space="preserve"> </w:t>
      </w:r>
      <w:r w:rsidR="00984BAE" w:rsidRPr="00BB26AC">
        <w:rPr>
          <w:rFonts w:asciiTheme="majorHAnsi" w:hAnsiTheme="majorHAnsi" w:cs="Times New Roman"/>
          <w:sz w:val="24"/>
          <w:szCs w:val="24"/>
        </w:rPr>
        <w:t xml:space="preserve">Revenue from personal, as well as corporate, taxes has </w:t>
      </w:r>
      <w:r w:rsidR="008E7FAB">
        <w:rPr>
          <w:rFonts w:asciiTheme="majorHAnsi" w:hAnsiTheme="majorHAnsi" w:cs="Times New Roman"/>
          <w:sz w:val="24"/>
          <w:szCs w:val="24"/>
        </w:rPr>
        <w:t xml:space="preserve">also </w:t>
      </w:r>
      <w:r w:rsidR="00984BAE" w:rsidRPr="00BB26AC">
        <w:rPr>
          <w:rFonts w:asciiTheme="majorHAnsi" w:hAnsiTheme="majorHAnsi" w:cs="Times New Roman"/>
          <w:sz w:val="24"/>
          <w:szCs w:val="24"/>
        </w:rPr>
        <w:t xml:space="preserve">steadily expanded </w:t>
      </w:r>
      <w:r w:rsidR="00984BAE" w:rsidRPr="00BB26AC">
        <w:rPr>
          <w:rFonts w:asciiTheme="majorHAnsi" w:hAnsiTheme="majorHAnsi" w:cs="Times New Roman"/>
          <w:sz w:val="24"/>
          <w:szCs w:val="24"/>
        </w:rPr>
        <w:lastRenderedPageBreak/>
        <w:t xml:space="preserve">relative to income from VAT, with the biggest increases in Bolivia under Evo Morales and Argentina under the Kirchners. </w:t>
      </w:r>
    </w:p>
    <w:p w14:paraId="5EF53EB8" w14:textId="7A6FD39F" w:rsidR="00427FDA" w:rsidRPr="00BB26AC" w:rsidRDefault="005868FA" w:rsidP="00721D89">
      <w:pPr>
        <w:widowControl w:val="0"/>
        <w:autoSpaceDE w:val="0"/>
        <w:autoSpaceDN w:val="0"/>
        <w:adjustRightInd w:val="0"/>
        <w:spacing w:after="240" w:line="480" w:lineRule="auto"/>
        <w:ind w:firstLine="720"/>
        <w:contextualSpacing/>
        <w:jc w:val="both"/>
        <w:rPr>
          <w:rFonts w:asciiTheme="majorHAnsi" w:hAnsiTheme="majorHAnsi" w:cs="Times New Roman"/>
          <w:sz w:val="24"/>
          <w:szCs w:val="24"/>
        </w:rPr>
      </w:pPr>
      <w:r>
        <w:rPr>
          <w:rFonts w:asciiTheme="majorHAnsi" w:hAnsiTheme="majorHAnsi" w:cs="Times New Roman"/>
          <w:sz w:val="24"/>
          <w:szCs w:val="24"/>
        </w:rPr>
        <w:t>This has</w:t>
      </w:r>
      <w:r w:rsidR="001101D6" w:rsidRPr="00BB26AC">
        <w:rPr>
          <w:rFonts w:asciiTheme="majorHAnsi" w:hAnsiTheme="majorHAnsi" w:cs="Times New Roman"/>
          <w:sz w:val="24"/>
          <w:szCs w:val="24"/>
        </w:rPr>
        <w:t xml:space="preserve"> meant </w:t>
      </w:r>
      <w:r>
        <w:rPr>
          <w:rFonts w:asciiTheme="majorHAnsi" w:hAnsiTheme="majorHAnsi" w:cs="Times New Roman"/>
          <w:sz w:val="24"/>
          <w:szCs w:val="24"/>
        </w:rPr>
        <w:t xml:space="preserve">that </w:t>
      </w:r>
      <w:r w:rsidR="001101D6" w:rsidRPr="00BB26AC">
        <w:rPr>
          <w:rFonts w:asciiTheme="majorHAnsi" w:hAnsiTheme="majorHAnsi" w:cs="Times New Roman"/>
          <w:sz w:val="24"/>
          <w:szCs w:val="24"/>
        </w:rPr>
        <w:t xml:space="preserve">governments </w:t>
      </w:r>
      <w:r>
        <w:rPr>
          <w:rFonts w:asciiTheme="majorHAnsi" w:hAnsiTheme="majorHAnsi" w:cs="Times New Roman"/>
          <w:sz w:val="24"/>
          <w:szCs w:val="24"/>
        </w:rPr>
        <w:t>have been</w:t>
      </w:r>
      <w:r w:rsidR="001101D6" w:rsidRPr="00BB26AC">
        <w:rPr>
          <w:rFonts w:asciiTheme="majorHAnsi" w:hAnsiTheme="majorHAnsi" w:cs="Times New Roman"/>
          <w:sz w:val="24"/>
          <w:szCs w:val="24"/>
        </w:rPr>
        <w:t xml:space="preserve"> able to extend welfare programmes</w:t>
      </w:r>
      <w:r>
        <w:rPr>
          <w:rFonts w:asciiTheme="majorHAnsi" w:hAnsiTheme="majorHAnsi" w:cs="Times New Roman"/>
          <w:sz w:val="24"/>
          <w:szCs w:val="24"/>
        </w:rPr>
        <w:t xml:space="preserve"> and</w:t>
      </w:r>
      <w:r w:rsidR="000870F7" w:rsidRPr="00BB26AC">
        <w:rPr>
          <w:rFonts w:asciiTheme="majorHAnsi" w:hAnsiTheme="majorHAnsi" w:cs="Times New Roman"/>
          <w:sz w:val="24"/>
          <w:szCs w:val="24"/>
        </w:rPr>
        <w:t xml:space="preserve"> </w:t>
      </w:r>
      <w:r w:rsidR="001101D6" w:rsidRPr="00BB26AC">
        <w:rPr>
          <w:rFonts w:asciiTheme="majorHAnsi" w:hAnsiTheme="majorHAnsi" w:cs="Times New Roman"/>
          <w:sz w:val="24"/>
          <w:szCs w:val="24"/>
        </w:rPr>
        <w:t>increase</w:t>
      </w:r>
      <w:r w:rsidR="00FE3443" w:rsidRPr="00BB26AC">
        <w:rPr>
          <w:rFonts w:asciiTheme="majorHAnsi" w:hAnsiTheme="majorHAnsi" w:cs="Times New Roman"/>
          <w:sz w:val="24"/>
          <w:szCs w:val="24"/>
        </w:rPr>
        <w:t xml:space="preserve"> coverage</w:t>
      </w:r>
      <w:r w:rsidR="000870F7" w:rsidRPr="00BB26AC">
        <w:rPr>
          <w:rFonts w:asciiTheme="majorHAnsi" w:hAnsiTheme="majorHAnsi" w:cs="Times New Roman"/>
          <w:sz w:val="24"/>
          <w:szCs w:val="24"/>
        </w:rPr>
        <w:t xml:space="preserve"> and reach </w:t>
      </w:r>
      <w:r w:rsidR="00DC22D4" w:rsidRPr="00BB26AC">
        <w:rPr>
          <w:rFonts w:asciiTheme="majorHAnsi" w:hAnsiTheme="majorHAnsi" w:cs="Times New Roman"/>
          <w:sz w:val="24"/>
          <w:szCs w:val="24"/>
        </w:rPr>
        <w:t xml:space="preserve">previously excluded </w:t>
      </w:r>
      <w:r w:rsidR="000870F7" w:rsidRPr="00BB26AC">
        <w:rPr>
          <w:rFonts w:asciiTheme="majorHAnsi" w:hAnsiTheme="majorHAnsi" w:cs="Times New Roman"/>
          <w:sz w:val="24"/>
          <w:szCs w:val="24"/>
        </w:rPr>
        <w:t>groups</w:t>
      </w:r>
      <w:r w:rsidR="001101D6" w:rsidRPr="00BB26AC">
        <w:rPr>
          <w:rFonts w:asciiTheme="majorHAnsi" w:hAnsiTheme="majorHAnsi" w:cs="Times New Roman"/>
          <w:sz w:val="24"/>
          <w:szCs w:val="24"/>
        </w:rPr>
        <w:t xml:space="preserve">. </w:t>
      </w:r>
      <w:r w:rsidR="00E00DCB" w:rsidRPr="00BB26AC">
        <w:rPr>
          <w:rFonts w:asciiTheme="majorHAnsi" w:hAnsiTheme="majorHAnsi" w:cs="Times New Roman"/>
          <w:sz w:val="24"/>
          <w:szCs w:val="24"/>
        </w:rPr>
        <w:t xml:space="preserve">Modes of social policy delivery are </w:t>
      </w:r>
      <w:r w:rsidR="00AD75C6" w:rsidRPr="00BB26AC">
        <w:rPr>
          <w:rFonts w:asciiTheme="majorHAnsi" w:hAnsiTheme="majorHAnsi" w:cs="Times New Roman"/>
          <w:sz w:val="24"/>
          <w:szCs w:val="24"/>
        </w:rPr>
        <w:t>particularly distinctive</w:t>
      </w:r>
      <w:r w:rsidR="003E6BDA" w:rsidRPr="00BB26AC">
        <w:rPr>
          <w:rFonts w:asciiTheme="majorHAnsi" w:hAnsiTheme="majorHAnsi" w:cs="Times New Roman"/>
          <w:sz w:val="24"/>
          <w:szCs w:val="24"/>
        </w:rPr>
        <w:t xml:space="preserve">. Rather </w:t>
      </w:r>
      <w:r w:rsidR="00841278" w:rsidRPr="00BB26AC">
        <w:rPr>
          <w:rFonts w:asciiTheme="majorHAnsi" w:hAnsiTheme="majorHAnsi" w:cs="Times New Roman"/>
          <w:sz w:val="24"/>
          <w:szCs w:val="24"/>
        </w:rPr>
        <w:t xml:space="preserve">than </w:t>
      </w:r>
      <w:r w:rsidR="00244A20" w:rsidRPr="00BB26AC">
        <w:rPr>
          <w:rFonts w:asciiTheme="majorHAnsi" w:hAnsiTheme="majorHAnsi" w:cs="Times New Roman"/>
          <w:sz w:val="24"/>
          <w:szCs w:val="24"/>
        </w:rPr>
        <w:t>dismantling the cash transfer programmes that were typical of the neoliberal era</w:t>
      </w:r>
      <w:r w:rsidR="00B0767B" w:rsidRPr="00BB26AC">
        <w:rPr>
          <w:rFonts w:asciiTheme="majorHAnsi" w:hAnsiTheme="majorHAnsi" w:cs="Times New Roman"/>
          <w:sz w:val="24"/>
          <w:szCs w:val="24"/>
        </w:rPr>
        <w:t xml:space="preserve">, </w:t>
      </w:r>
      <w:r w:rsidR="003E6BDA" w:rsidRPr="00BB26AC">
        <w:rPr>
          <w:rFonts w:asciiTheme="majorHAnsi" w:hAnsiTheme="majorHAnsi" w:cs="Times New Roman"/>
          <w:sz w:val="24"/>
          <w:szCs w:val="24"/>
        </w:rPr>
        <w:t xml:space="preserve">post-neoliberal governments have </w:t>
      </w:r>
      <w:r w:rsidR="00012F2F">
        <w:rPr>
          <w:rFonts w:asciiTheme="majorHAnsi" w:hAnsiTheme="majorHAnsi" w:cs="Times New Roman"/>
          <w:sz w:val="24"/>
          <w:szCs w:val="24"/>
        </w:rPr>
        <w:t xml:space="preserve">– surprisingly to some - </w:t>
      </w:r>
      <w:r w:rsidR="003E6BDA" w:rsidRPr="00BB26AC">
        <w:rPr>
          <w:rFonts w:asciiTheme="majorHAnsi" w:hAnsiTheme="majorHAnsi" w:cs="Times New Roman"/>
          <w:sz w:val="24"/>
          <w:szCs w:val="24"/>
        </w:rPr>
        <w:t xml:space="preserve">opted to extend </w:t>
      </w:r>
      <w:r w:rsidR="00B0767B" w:rsidRPr="00BB26AC">
        <w:rPr>
          <w:rFonts w:asciiTheme="majorHAnsi" w:hAnsiTheme="majorHAnsi" w:cs="Times New Roman"/>
          <w:sz w:val="24"/>
          <w:szCs w:val="24"/>
        </w:rPr>
        <w:t>them</w:t>
      </w:r>
      <w:r w:rsidR="00012F2F">
        <w:rPr>
          <w:rFonts w:asciiTheme="majorHAnsi" w:hAnsiTheme="majorHAnsi" w:cs="Times New Roman"/>
          <w:sz w:val="24"/>
          <w:szCs w:val="24"/>
        </w:rPr>
        <w:t xml:space="preserve">, reframing them in the process as mechanisms of </w:t>
      </w:r>
      <w:r w:rsidR="006D7DBA" w:rsidRPr="00BB26AC">
        <w:rPr>
          <w:rFonts w:asciiTheme="majorHAnsi" w:hAnsiTheme="majorHAnsi" w:cs="Times New Roman"/>
          <w:sz w:val="24"/>
          <w:szCs w:val="24"/>
        </w:rPr>
        <w:t>income</w:t>
      </w:r>
      <w:r w:rsidR="00012F2F">
        <w:rPr>
          <w:rFonts w:asciiTheme="majorHAnsi" w:hAnsiTheme="majorHAnsi" w:cs="Times New Roman"/>
          <w:sz w:val="24"/>
          <w:szCs w:val="24"/>
        </w:rPr>
        <w:t xml:space="preserve"> distribution not simply poverty alleviation</w:t>
      </w:r>
      <w:r w:rsidR="00B0767B" w:rsidRPr="00BB26AC">
        <w:rPr>
          <w:rFonts w:asciiTheme="majorHAnsi" w:hAnsiTheme="majorHAnsi" w:cs="Times New Roman"/>
          <w:sz w:val="24"/>
          <w:szCs w:val="24"/>
        </w:rPr>
        <w:t xml:space="preserve">. </w:t>
      </w:r>
      <w:r w:rsidR="00776569" w:rsidRPr="00BB26AC">
        <w:rPr>
          <w:rFonts w:asciiTheme="majorHAnsi" w:hAnsiTheme="majorHAnsi" w:cs="Times New Roman"/>
          <w:sz w:val="24"/>
          <w:szCs w:val="24"/>
        </w:rPr>
        <w:t>No government in Latin America could have afforded to introduce generous universal benefits, even if there had been a demand for them, and ending cash transfers would have had an immediate and detrimental impact on these households, women and children (Lavinas, 2013)</w:t>
      </w:r>
      <w:r w:rsidR="00721D89">
        <w:rPr>
          <w:rFonts w:asciiTheme="majorHAnsi" w:hAnsiTheme="majorHAnsi" w:cs="Times New Roman"/>
          <w:sz w:val="24"/>
          <w:szCs w:val="24"/>
        </w:rPr>
        <w:t>. C</w:t>
      </w:r>
      <w:r w:rsidR="00F43702" w:rsidRPr="00BB26AC">
        <w:rPr>
          <w:rFonts w:asciiTheme="majorHAnsi" w:hAnsiTheme="majorHAnsi" w:cs="Times New Roman"/>
          <w:sz w:val="24"/>
          <w:szCs w:val="24"/>
        </w:rPr>
        <w:t xml:space="preserve">ash transfers </w:t>
      </w:r>
      <w:r w:rsidR="003F5008" w:rsidRPr="00BB26AC">
        <w:rPr>
          <w:rFonts w:asciiTheme="majorHAnsi" w:hAnsiTheme="majorHAnsi" w:cs="Times New Roman"/>
          <w:sz w:val="24"/>
          <w:szCs w:val="24"/>
        </w:rPr>
        <w:t xml:space="preserve">had come </w:t>
      </w:r>
      <w:r w:rsidR="00F43702" w:rsidRPr="00BB26AC">
        <w:rPr>
          <w:rFonts w:asciiTheme="majorHAnsi" w:hAnsiTheme="majorHAnsi" w:cs="Times New Roman"/>
          <w:sz w:val="24"/>
          <w:szCs w:val="24"/>
        </w:rPr>
        <w:t>to represent up to 20</w:t>
      </w:r>
      <w:r w:rsidR="00167E8E" w:rsidRPr="00BB26AC">
        <w:rPr>
          <w:rFonts w:asciiTheme="majorHAnsi" w:hAnsiTheme="majorHAnsi" w:cs="Times New Roman"/>
          <w:sz w:val="24"/>
          <w:szCs w:val="24"/>
        </w:rPr>
        <w:t>%</w:t>
      </w:r>
      <w:r w:rsidR="00F43702" w:rsidRPr="00BB26AC">
        <w:rPr>
          <w:rFonts w:asciiTheme="majorHAnsi" w:hAnsiTheme="majorHAnsi" w:cs="Times New Roman"/>
          <w:sz w:val="24"/>
          <w:szCs w:val="24"/>
        </w:rPr>
        <w:t xml:space="preserve"> of the income of poor households</w:t>
      </w:r>
      <w:r w:rsidR="00612365" w:rsidRPr="00BB26AC">
        <w:rPr>
          <w:rFonts w:asciiTheme="majorHAnsi" w:hAnsiTheme="majorHAnsi" w:cs="Times New Roman"/>
          <w:sz w:val="24"/>
          <w:szCs w:val="24"/>
        </w:rPr>
        <w:t xml:space="preserve"> </w:t>
      </w:r>
      <w:r w:rsidR="00F43702" w:rsidRPr="00BB26AC">
        <w:rPr>
          <w:rFonts w:asciiTheme="majorHAnsi" w:hAnsiTheme="majorHAnsi" w:cs="Times New Roman"/>
          <w:sz w:val="24"/>
          <w:szCs w:val="24"/>
        </w:rPr>
        <w:t xml:space="preserve">(Papadopoulos and </w:t>
      </w:r>
      <w:r w:rsidR="00F43702" w:rsidRPr="00BB26AC">
        <w:rPr>
          <w:rFonts w:asciiTheme="majorHAnsi" w:eastAsia="Times New Roman" w:hAnsiTheme="majorHAnsi" w:cs="Times New Roman"/>
          <w:sz w:val="24"/>
          <w:szCs w:val="24"/>
        </w:rPr>
        <w:t>Velázquez Leyer, 2016</w:t>
      </w:r>
      <w:r w:rsidR="00F43702" w:rsidRPr="00BB26AC">
        <w:rPr>
          <w:rFonts w:asciiTheme="majorHAnsi" w:hAnsiTheme="majorHAnsi" w:cs="Times New Roman"/>
          <w:sz w:val="24"/>
          <w:szCs w:val="24"/>
        </w:rPr>
        <w:t>)</w:t>
      </w:r>
      <w:r w:rsidR="00B0767B" w:rsidRPr="00BB26AC">
        <w:rPr>
          <w:rFonts w:asciiTheme="majorHAnsi" w:hAnsiTheme="majorHAnsi" w:cs="Times New Roman"/>
          <w:sz w:val="24"/>
          <w:szCs w:val="24"/>
        </w:rPr>
        <w:t xml:space="preserve"> and the political costs of </w:t>
      </w:r>
      <w:r w:rsidR="00612365" w:rsidRPr="00BB26AC">
        <w:rPr>
          <w:rFonts w:asciiTheme="majorHAnsi" w:hAnsiTheme="majorHAnsi" w:cs="Times New Roman"/>
          <w:sz w:val="24"/>
          <w:szCs w:val="24"/>
        </w:rPr>
        <w:t xml:space="preserve">undoing them and transitioning to a different welfare regime </w:t>
      </w:r>
      <w:r w:rsidR="00B0767B" w:rsidRPr="00BB26AC">
        <w:rPr>
          <w:rFonts w:asciiTheme="majorHAnsi" w:hAnsiTheme="majorHAnsi" w:cs="Times New Roman"/>
          <w:sz w:val="24"/>
          <w:szCs w:val="24"/>
        </w:rPr>
        <w:t xml:space="preserve">would have been enormous, </w:t>
      </w:r>
      <w:r w:rsidR="00927EB6" w:rsidRPr="00BB26AC">
        <w:rPr>
          <w:rFonts w:asciiTheme="majorHAnsi" w:hAnsiTheme="majorHAnsi" w:cs="Times New Roman"/>
          <w:sz w:val="24"/>
          <w:szCs w:val="24"/>
        </w:rPr>
        <w:t>electorally and in terms of living standards,</w:t>
      </w:r>
      <w:r w:rsidR="009454B7" w:rsidRPr="00BB26AC">
        <w:rPr>
          <w:rFonts w:asciiTheme="majorHAnsi" w:hAnsiTheme="majorHAnsi" w:cs="Times New Roman"/>
          <w:sz w:val="24"/>
          <w:szCs w:val="24"/>
        </w:rPr>
        <w:t xml:space="preserve"> since the</w:t>
      </w:r>
      <w:r w:rsidR="00B0767B" w:rsidRPr="00BB26AC">
        <w:rPr>
          <w:rFonts w:asciiTheme="majorHAnsi" w:hAnsiTheme="majorHAnsi" w:cs="Times New Roman"/>
          <w:sz w:val="24"/>
          <w:szCs w:val="24"/>
        </w:rPr>
        <w:t xml:space="preserve">se programmes </w:t>
      </w:r>
      <w:r w:rsidR="009454B7" w:rsidRPr="00BB26AC">
        <w:rPr>
          <w:rFonts w:asciiTheme="majorHAnsi" w:hAnsiTheme="majorHAnsi" w:cs="Times New Roman"/>
          <w:sz w:val="24"/>
          <w:szCs w:val="24"/>
        </w:rPr>
        <w:t>have, in fact, been</w:t>
      </w:r>
      <w:r w:rsidR="00115284" w:rsidRPr="00BB26AC">
        <w:rPr>
          <w:rFonts w:asciiTheme="majorHAnsi" w:hAnsiTheme="majorHAnsi" w:cs="Times New Roman"/>
          <w:sz w:val="24"/>
          <w:szCs w:val="24"/>
        </w:rPr>
        <w:t xml:space="preserve"> successful in reaching the very poor</w:t>
      </w:r>
      <w:r w:rsidR="009454B7" w:rsidRPr="00BB26AC">
        <w:rPr>
          <w:rFonts w:asciiTheme="majorHAnsi" w:hAnsiTheme="majorHAnsi" w:cs="Times New Roman"/>
          <w:sz w:val="24"/>
          <w:szCs w:val="24"/>
        </w:rPr>
        <w:t xml:space="preserve">. </w:t>
      </w:r>
      <w:r w:rsidR="00776569">
        <w:rPr>
          <w:rFonts w:asciiTheme="majorHAnsi" w:hAnsiTheme="majorHAnsi" w:cs="Times New Roman"/>
          <w:sz w:val="24"/>
          <w:szCs w:val="24"/>
        </w:rPr>
        <w:t>In keeping cash transfer programmes</w:t>
      </w:r>
      <w:r w:rsidR="006A54F7">
        <w:rPr>
          <w:rFonts w:asciiTheme="majorHAnsi" w:hAnsiTheme="majorHAnsi" w:cs="Times New Roman"/>
          <w:sz w:val="24"/>
          <w:szCs w:val="24"/>
        </w:rPr>
        <w:t xml:space="preserve">, but changing their meaning, then, the Left did not so much’ succumb’ to neoliberalism as make a pragmatic but popular choice. </w:t>
      </w:r>
    </w:p>
    <w:p w14:paraId="26BBAECC" w14:textId="1A2F478D" w:rsidR="00D56320" w:rsidRPr="00BB26AC" w:rsidRDefault="00F14AC3" w:rsidP="00721D89">
      <w:pPr>
        <w:widowControl w:val="0"/>
        <w:autoSpaceDE w:val="0"/>
        <w:autoSpaceDN w:val="0"/>
        <w:adjustRightInd w:val="0"/>
        <w:spacing w:after="240" w:line="480" w:lineRule="auto"/>
        <w:ind w:firstLine="720"/>
        <w:contextualSpacing/>
        <w:jc w:val="both"/>
        <w:rPr>
          <w:rFonts w:asciiTheme="majorHAnsi" w:hAnsiTheme="majorHAnsi" w:cs="Times New Roman"/>
          <w:sz w:val="24"/>
          <w:szCs w:val="24"/>
        </w:rPr>
      </w:pPr>
      <w:r>
        <w:rPr>
          <w:rFonts w:asciiTheme="majorHAnsi" w:hAnsiTheme="majorHAnsi" w:cs="Times New Roman"/>
          <w:sz w:val="24"/>
          <w:szCs w:val="24"/>
        </w:rPr>
        <w:t>C</w:t>
      </w:r>
      <w:r w:rsidR="00115284" w:rsidRPr="00BB26AC">
        <w:rPr>
          <w:rFonts w:asciiTheme="majorHAnsi" w:hAnsiTheme="majorHAnsi" w:cs="Times New Roman"/>
          <w:sz w:val="24"/>
          <w:szCs w:val="24"/>
        </w:rPr>
        <w:t>ash transfer programmes</w:t>
      </w:r>
      <w:r w:rsidR="00593F77" w:rsidRPr="00BB26AC">
        <w:rPr>
          <w:rFonts w:asciiTheme="majorHAnsi" w:hAnsiTheme="majorHAnsi" w:cs="Times New Roman"/>
          <w:sz w:val="24"/>
          <w:szCs w:val="24"/>
        </w:rPr>
        <w:t xml:space="preserve"> </w:t>
      </w:r>
      <w:r>
        <w:rPr>
          <w:rFonts w:asciiTheme="majorHAnsi" w:hAnsiTheme="majorHAnsi" w:cs="Times New Roman"/>
          <w:sz w:val="24"/>
          <w:szCs w:val="24"/>
        </w:rPr>
        <w:t>have become</w:t>
      </w:r>
      <w:r w:rsidR="00115284" w:rsidRPr="00BB26AC">
        <w:rPr>
          <w:rFonts w:asciiTheme="majorHAnsi" w:hAnsiTheme="majorHAnsi" w:cs="Times New Roman"/>
          <w:sz w:val="24"/>
          <w:szCs w:val="24"/>
        </w:rPr>
        <w:t xml:space="preserve"> </w:t>
      </w:r>
      <w:r>
        <w:rPr>
          <w:rFonts w:asciiTheme="majorHAnsi" w:hAnsiTheme="majorHAnsi" w:cs="Times New Roman"/>
          <w:sz w:val="24"/>
          <w:szCs w:val="24"/>
        </w:rPr>
        <w:t>part of</w:t>
      </w:r>
      <w:r w:rsidR="00115284" w:rsidRPr="00BB26AC">
        <w:rPr>
          <w:rFonts w:asciiTheme="majorHAnsi" w:hAnsiTheme="majorHAnsi" w:cs="Times New Roman"/>
          <w:sz w:val="24"/>
          <w:szCs w:val="24"/>
        </w:rPr>
        <w:t xml:space="preserve"> </w:t>
      </w:r>
      <w:r>
        <w:rPr>
          <w:rFonts w:asciiTheme="majorHAnsi" w:hAnsiTheme="majorHAnsi" w:cs="Times New Roman"/>
          <w:sz w:val="24"/>
          <w:szCs w:val="24"/>
        </w:rPr>
        <w:t>wider social investment strategies</w:t>
      </w:r>
      <w:r w:rsidR="00115284" w:rsidRPr="00BB26AC">
        <w:rPr>
          <w:rFonts w:asciiTheme="majorHAnsi" w:hAnsiTheme="majorHAnsi" w:cs="Times New Roman"/>
          <w:sz w:val="24"/>
          <w:szCs w:val="24"/>
        </w:rPr>
        <w:t xml:space="preserve"> (Jenson</w:t>
      </w:r>
      <w:r w:rsidR="0078329C" w:rsidRPr="00BB26AC">
        <w:rPr>
          <w:rFonts w:asciiTheme="majorHAnsi" w:hAnsiTheme="majorHAnsi" w:cs="Times New Roman"/>
          <w:sz w:val="24"/>
          <w:szCs w:val="24"/>
        </w:rPr>
        <w:t>,</w:t>
      </w:r>
      <w:r w:rsidR="00115284" w:rsidRPr="00BB26AC">
        <w:rPr>
          <w:rFonts w:asciiTheme="majorHAnsi" w:hAnsiTheme="majorHAnsi" w:cs="Times New Roman"/>
          <w:sz w:val="24"/>
          <w:szCs w:val="24"/>
        </w:rPr>
        <w:t xml:space="preserve"> 2010) based on </w:t>
      </w:r>
      <w:r w:rsidR="00FC2332" w:rsidRPr="00BB26AC">
        <w:rPr>
          <w:rFonts w:asciiTheme="majorHAnsi" w:hAnsiTheme="majorHAnsi" w:cs="Times New Roman"/>
          <w:sz w:val="24"/>
          <w:szCs w:val="24"/>
        </w:rPr>
        <w:t>extending the number of beneficiaries and the range of programmes</w:t>
      </w:r>
      <w:r w:rsidR="00736ADE" w:rsidRPr="00BB26AC">
        <w:rPr>
          <w:rFonts w:asciiTheme="majorHAnsi" w:hAnsiTheme="majorHAnsi" w:cs="Times New Roman"/>
          <w:sz w:val="24"/>
          <w:szCs w:val="24"/>
        </w:rPr>
        <w:t xml:space="preserve"> while reducing </w:t>
      </w:r>
      <w:r w:rsidR="00506733">
        <w:rPr>
          <w:rFonts w:asciiTheme="majorHAnsi" w:hAnsiTheme="majorHAnsi" w:cs="Times New Roman"/>
          <w:sz w:val="24"/>
          <w:szCs w:val="24"/>
        </w:rPr>
        <w:t xml:space="preserve">elements of </w:t>
      </w:r>
      <w:r w:rsidR="00736ADE" w:rsidRPr="00BB26AC">
        <w:rPr>
          <w:rFonts w:asciiTheme="majorHAnsi" w:hAnsiTheme="majorHAnsi" w:cs="Times New Roman"/>
          <w:sz w:val="24"/>
          <w:szCs w:val="24"/>
        </w:rPr>
        <w:t>conditionality</w:t>
      </w:r>
      <w:r w:rsidR="00693AB2">
        <w:rPr>
          <w:rFonts w:asciiTheme="majorHAnsi" w:hAnsiTheme="majorHAnsi" w:cs="Times New Roman"/>
          <w:sz w:val="24"/>
          <w:szCs w:val="24"/>
        </w:rPr>
        <w:t xml:space="preserve"> </w:t>
      </w:r>
      <w:r w:rsidR="00506733">
        <w:rPr>
          <w:rFonts w:asciiTheme="majorHAnsi" w:hAnsiTheme="majorHAnsi" w:cs="Times New Roman"/>
          <w:sz w:val="24"/>
          <w:szCs w:val="24"/>
        </w:rPr>
        <w:t>and coercion</w:t>
      </w:r>
      <w:r w:rsidR="00721578" w:rsidRPr="00BB26AC">
        <w:rPr>
          <w:rFonts w:asciiTheme="majorHAnsi" w:hAnsiTheme="majorHAnsi" w:cs="Times New Roman"/>
          <w:sz w:val="24"/>
          <w:szCs w:val="24"/>
        </w:rPr>
        <w:t xml:space="preserve">. </w:t>
      </w:r>
      <w:r>
        <w:rPr>
          <w:rFonts w:asciiTheme="majorHAnsi" w:eastAsia="Times New Roman" w:hAnsiTheme="majorHAnsi" w:cs="Times New Roman"/>
          <w:sz w:val="24"/>
          <w:szCs w:val="24"/>
        </w:rPr>
        <w:t>I</w:t>
      </w:r>
      <w:r w:rsidR="00593F77" w:rsidRPr="00BB26AC">
        <w:rPr>
          <w:rFonts w:asciiTheme="majorHAnsi" w:eastAsia="Times New Roman" w:hAnsiTheme="majorHAnsi" w:cs="Times New Roman"/>
          <w:sz w:val="24"/>
          <w:szCs w:val="24"/>
        </w:rPr>
        <w:t>n addition to transferring income to the po</w:t>
      </w:r>
      <w:r>
        <w:rPr>
          <w:rFonts w:asciiTheme="majorHAnsi" w:eastAsia="Times New Roman" w:hAnsiTheme="majorHAnsi" w:cs="Times New Roman"/>
          <w:sz w:val="24"/>
          <w:szCs w:val="24"/>
        </w:rPr>
        <w:t>or</w:t>
      </w:r>
      <w:r w:rsidR="00845CB6" w:rsidRPr="00BB26AC">
        <w:rPr>
          <w:rFonts w:asciiTheme="majorHAnsi" w:eastAsia="Times New Roman" w:hAnsiTheme="majorHAnsi" w:cs="Times New Roman"/>
          <w:sz w:val="24"/>
          <w:szCs w:val="24"/>
        </w:rPr>
        <w:t>,</w:t>
      </w:r>
      <w:r w:rsidR="00593F77" w:rsidRPr="00BB26A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governments have introduced </w:t>
      </w:r>
      <w:r w:rsidR="00BA5C3B" w:rsidRPr="00BB26AC">
        <w:rPr>
          <w:rFonts w:asciiTheme="majorHAnsi" w:eastAsia="Times New Roman" w:hAnsiTheme="majorHAnsi" w:cs="Times New Roman"/>
          <w:sz w:val="24"/>
          <w:szCs w:val="24"/>
        </w:rPr>
        <w:t>new programmes</w:t>
      </w:r>
      <w:r>
        <w:rPr>
          <w:rFonts w:asciiTheme="majorHAnsi" w:eastAsia="Times New Roman" w:hAnsiTheme="majorHAnsi" w:cs="Times New Roman"/>
          <w:sz w:val="24"/>
          <w:szCs w:val="24"/>
        </w:rPr>
        <w:t>, for example</w:t>
      </w:r>
      <w:r w:rsidR="00BA5C3B" w:rsidRPr="00BB26AC">
        <w:rPr>
          <w:rFonts w:asciiTheme="majorHAnsi" w:eastAsia="Times New Roman" w:hAnsiTheme="majorHAnsi" w:cs="Times New Roman"/>
          <w:sz w:val="24"/>
          <w:szCs w:val="24"/>
        </w:rPr>
        <w:t xml:space="preserve"> to provide social insurance </w:t>
      </w:r>
      <w:r w:rsidR="006C4D86" w:rsidRPr="00BB26AC">
        <w:rPr>
          <w:rFonts w:asciiTheme="majorHAnsi" w:eastAsia="Times New Roman" w:hAnsiTheme="majorHAnsi" w:cs="Times New Roman"/>
          <w:sz w:val="24"/>
          <w:szCs w:val="24"/>
        </w:rPr>
        <w:t xml:space="preserve">and health coverage </w:t>
      </w:r>
      <w:r w:rsidR="00BA5C3B" w:rsidRPr="00BB26AC">
        <w:rPr>
          <w:rFonts w:asciiTheme="majorHAnsi" w:eastAsia="Times New Roman" w:hAnsiTheme="majorHAnsi" w:cs="Times New Roman"/>
          <w:sz w:val="24"/>
          <w:szCs w:val="24"/>
        </w:rPr>
        <w:t>to informal workers</w:t>
      </w:r>
      <w:r>
        <w:rPr>
          <w:rFonts w:asciiTheme="majorHAnsi" w:eastAsia="Times New Roman" w:hAnsiTheme="majorHAnsi" w:cs="Times New Roman"/>
          <w:sz w:val="24"/>
          <w:szCs w:val="24"/>
        </w:rPr>
        <w:t xml:space="preserve"> </w:t>
      </w:r>
      <w:r w:rsidR="00BA5C3B" w:rsidRPr="00BB26AC">
        <w:rPr>
          <w:rFonts w:asciiTheme="majorHAnsi" w:eastAsia="Times New Roman" w:hAnsiTheme="majorHAnsi" w:cs="Times New Roman"/>
          <w:sz w:val="24"/>
          <w:szCs w:val="24"/>
        </w:rPr>
        <w:t>in Argentina</w:t>
      </w:r>
      <w:r>
        <w:rPr>
          <w:rFonts w:asciiTheme="majorHAnsi" w:eastAsia="Times New Roman" w:hAnsiTheme="majorHAnsi" w:cs="Times New Roman"/>
          <w:sz w:val="24"/>
          <w:szCs w:val="24"/>
        </w:rPr>
        <w:t xml:space="preserve"> and</w:t>
      </w:r>
      <w:r w:rsidR="00F27795" w:rsidRPr="00BB26A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state provision</w:t>
      </w:r>
      <w:r w:rsidR="00BA5C3B" w:rsidRPr="00BB26A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for </w:t>
      </w:r>
      <w:r w:rsidR="00BA5C3B" w:rsidRPr="00BB26AC">
        <w:rPr>
          <w:rFonts w:asciiTheme="majorHAnsi" w:eastAsia="Times New Roman" w:hAnsiTheme="majorHAnsi" w:cs="Times New Roman"/>
          <w:sz w:val="24"/>
          <w:szCs w:val="24"/>
        </w:rPr>
        <w:t xml:space="preserve">retired workers without a pension in </w:t>
      </w:r>
      <w:r w:rsidR="00BA5C3B" w:rsidRPr="00BB26AC">
        <w:rPr>
          <w:rFonts w:asciiTheme="majorHAnsi" w:eastAsia="Times New Roman" w:hAnsiTheme="majorHAnsi" w:cs="Times New Roman"/>
          <w:sz w:val="24"/>
          <w:szCs w:val="24"/>
        </w:rPr>
        <w:lastRenderedPageBreak/>
        <w:t>Uruguay</w:t>
      </w:r>
      <w:r w:rsidR="0087792A" w:rsidRPr="00BB26AC">
        <w:rPr>
          <w:rFonts w:asciiTheme="majorHAnsi" w:eastAsia="Times New Roman" w:hAnsiTheme="majorHAnsi" w:cs="Times New Roman"/>
          <w:sz w:val="24"/>
          <w:szCs w:val="24"/>
        </w:rPr>
        <w:t>, Bolivia</w:t>
      </w:r>
      <w:r w:rsidR="00F31B46" w:rsidRPr="00BB26AC">
        <w:rPr>
          <w:rFonts w:asciiTheme="majorHAnsi" w:eastAsia="Times New Roman" w:hAnsiTheme="majorHAnsi" w:cs="Times New Roman"/>
          <w:sz w:val="24"/>
          <w:szCs w:val="24"/>
        </w:rPr>
        <w:t xml:space="preserve"> and</w:t>
      </w:r>
      <w:r w:rsidR="00BA5C3B" w:rsidRPr="00BB26AC">
        <w:rPr>
          <w:rFonts w:asciiTheme="majorHAnsi" w:eastAsia="Times New Roman" w:hAnsiTheme="majorHAnsi" w:cs="Times New Roman"/>
          <w:sz w:val="24"/>
          <w:szCs w:val="24"/>
        </w:rPr>
        <w:t xml:space="preserve"> Brazil</w:t>
      </w:r>
      <w:r w:rsidR="00F27795" w:rsidRPr="00BB26AC">
        <w:rPr>
          <w:rFonts w:asciiTheme="majorHAnsi" w:eastAsia="Times New Roman" w:hAnsiTheme="majorHAnsi" w:cs="Times New Roman"/>
          <w:sz w:val="24"/>
          <w:szCs w:val="24"/>
        </w:rPr>
        <w:t xml:space="preserve"> (Levy 2015)</w:t>
      </w:r>
      <w:r w:rsidR="00BA5C3B" w:rsidRPr="00BB26AC">
        <w:rPr>
          <w:rFonts w:asciiTheme="majorHAnsi" w:eastAsia="Times New Roman" w:hAnsiTheme="majorHAnsi" w:cs="Times New Roman"/>
          <w:sz w:val="24"/>
          <w:szCs w:val="24"/>
        </w:rPr>
        <w:t xml:space="preserve">. </w:t>
      </w:r>
      <w:r w:rsidR="009C34D8" w:rsidRPr="00BB26AC">
        <w:rPr>
          <w:rFonts w:asciiTheme="majorHAnsi" w:eastAsia="Times New Roman" w:hAnsiTheme="majorHAnsi" w:cs="Times New Roman"/>
          <w:sz w:val="24"/>
          <w:szCs w:val="24"/>
        </w:rPr>
        <w:t>Other programmes include</w:t>
      </w:r>
      <w:r w:rsidR="005B46B0" w:rsidRPr="00BB26AC">
        <w:rPr>
          <w:rFonts w:asciiTheme="majorHAnsi" w:eastAsia="Times New Roman" w:hAnsiTheme="majorHAnsi" w:cs="Times New Roman"/>
          <w:sz w:val="24"/>
          <w:szCs w:val="24"/>
        </w:rPr>
        <w:t xml:space="preserve"> </w:t>
      </w:r>
      <w:r w:rsidR="0087792A" w:rsidRPr="00BB26AC">
        <w:rPr>
          <w:rFonts w:asciiTheme="majorHAnsi" w:eastAsia="Times New Roman" w:hAnsiTheme="majorHAnsi" w:cs="Times New Roman"/>
          <w:sz w:val="24"/>
          <w:szCs w:val="24"/>
        </w:rPr>
        <w:t>s</w:t>
      </w:r>
      <w:r w:rsidR="00115284" w:rsidRPr="00BB26AC">
        <w:rPr>
          <w:rFonts w:asciiTheme="majorHAnsi" w:eastAsia="Times New Roman" w:hAnsiTheme="majorHAnsi" w:cs="Times New Roman"/>
          <w:sz w:val="24"/>
          <w:szCs w:val="24"/>
        </w:rPr>
        <w:t xml:space="preserve">upport for working children and </w:t>
      </w:r>
      <w:r w:rsidR="00506733">
        <w:rPr>
          <w:rFonts w:asciiTheme="majorHAnsi" w:eastAsia="Times New Roman" w:hAnsiTheme="majorHAnsi" w:cs="Times New Roman"/>
          <w:sz w:val="24"/>
          <w:szCs w:val="24"/>
        </w:rPr>
        <w:t>adolescents</w:t>
      </w:r>
      <w:r w:rsidR="00115284" w:rsidRPr="00BB26AC">
        <w:rPr>
          <w:rFonts w:asciiTheme="majorHAnsi" w:eastAsia="Times New Roman" w:hAnsiTheme="majorHAnsi" w:cs="Times New Roman"/>
          <w:sz w:val="24"/>
          <w:szCs w:val="24"/>
        </w:rPr>
        <w:t xml:space="preserve"> whose families depend on their income</w:t>
      </w:r>
      <w:r>
        <w:rPr>
          <w:rFonts w:asciiTheme="majorHAnsi" w:eastAsia="Times New Roman" w:hAnsiTheme="majorHAnsi" w:cs="Times New Roman"/>
          <w:sz w:val="24"/>
          <w:szCs w:val="24"/>
        </w:rPr>
        <w:t xml:space="preserve">; </w:t>
      </w:r>
      <w:r w:rsidR="00115284" w:rsidRPr="00BB26AC">
        <w:rPr>
          <w:rFonts w:asciiTheme="majorHAnsi" w:eastAsia="Times New Roman" w:hAnsiTheme="majorHAnsi" w:cs="Times New Roman"/>
          <w:sz w:val="24"/>
          <w:szCs w:val="24"/>
        </w:rPr>
        <w:t>programmes that reach indigenous communities in the countryside as well as the cities; an ambitious programme of support for people with disabilities in Ecuador, that has received regional and international recognition</w:t>
      </w:r>
      <w:r w:rsidR="00C23D10" w:rsidRPr="00BB26AC">
        <w:rPr>
          <w:rFonts w:asciiTheme="majorHAnsi" w:eastAsia="Times New Roman" w:hAnsiTheme="majorHAnsi" w:cs="Times New Roman"/>
          <w:sz w:val="24"/>
          <w:szCs w:val="24"/>
        </w:rPr>
        <w:t xml:space="preserve"> (</w:t>
      </w:r>
      <w:r w:rsidR="00F74BDF" w:rsidRPr="00BB26AC">
        <w:rPr>
          <w:rFonts w:asciiTheme="majorHAnsi" w:eastAsia="Times New Roman" w:hAnsiTheme="majorHAnsi" w:cs="Times New Roman"/>
          <w:sz w:val="24"/>
          <w:szCs w:val="24"/>
        </w:rPr>
        <w:t>PAHO, 2014; Caselli, 2016</w:t>
      </w:r>
      <w:r w:rsidR="00C23D10" w:rsidRPr="00BB26AC">
        <w:rPr>
          <w:rFonts w:asciiTheme="majorHAnsi" w:eastAsia="Times New Roman" w:hAnsiTheme="majorHAnsi" w:cs="Times New Roman"/>
          <w:sz w:val="24"/>
          <w:szCs w:val="24"/>
        </w:rPr>
        <w:t>)</w:t>
      </w:r>
      <w:r w:rsidR="00115284" w:rsidRPr="00BB26AC">
        <w:rPr>
          <w:rFonts w:asciiTheme="majorHAnsi" w:eastAsia="Times New Roman" w:hAnsiTheme="majorHAnsi" w:cs="Times New Roman"/>
          <w:sz w:val="24"/>
          <w:szCs w:val="24"/>
        </w:rPr>
        <w:t xml:space="preserve">; child benefit programmes in Argentina; and the introduction of </w:t>
      </w:r>
      <w:r w:rsidR="00C23D10" w:rsidRPr="00BB26AC">
        <w:rPr>
          <w:rFonts w:asciiTheme="majorHAnsi" w:eastAsia="Times New Roman" w:hAnsiTheme="majorHAnsi" w:cs="Times New Roman"/>
          <w:sz w:val="24"/>
          <w:szCs w:val="24"/>
        </w:rPr>
        <w:t xml:space="preserve">an emblematic care system addressing </w:t>
      </w:r>
      <w:r w:rsidR="00115284" w:rsidRPr="00BB26AC">
        <w:rPr>
          <w:rFonts w:asciiTheme="majorHAnsi" w:eastAsia="Times New Roman" w:hAnsiTheme="majorHAnsi" w:cs="Times New Roman"/>
          <w:sz w:val="24"/>
          <w:szCs w:val="24"/>
        </w:rPr>
        <w:t>early years programmes and care facilities for the old in Uruguay</w:t>
      </w:r>
      <w:r w:rsidR="00C23D10" w:rsidRPr="00BB26AC">
        <w:rPr>
          <w:rFonts w:asciiTheme="majorHAnsi" w:eastAsia="Times New Roman" w:hAnsiTheme="majorHAnsi" w:cs="Times New Roman"/>
          <w:sz w:val="24"/>
          <w:szCs w:val="24"/>
        </w:rPr>
        <w:t xml:space="preserve"> (</w:t>
      </w:r>
      <w:r w:rsidR="00721D89">
        <w:rPr>
          <w:rFonts w:asciiTheme="majorHAnsi" w:eastAsia="Times New Roman" w:hAnsiTheme="majorHAnsi" w:cs="Times New Roman"/>
          <w:sz w:val="24"/>
          <w:szCs w:val="24"/>
        </w:rPr>
        <w:t>Anon 5)</w:t>
      </w:r>
      <w:r w:rsidR="00115284" w:rsidRPr="00BB26AC">
        <w:rPr>
          <w:rFonts w:asciiTheme="majorHAnsi" w:eastAsia="Times New Roman" w:hAnsiTheme="majorHAnsi" w:cs="Times New Roman"/>
          <w:sz w:val="24"/>
          <w:szCs w:val="24"/>
        </w:rPr>
        <w:t>.</w:t>
      </w:r>
      <w:r w:rsidR="004605E7" w:rsidRPr="00BB26AC">
        <w:rPr>
          <w:rFonts w:asciiTheme="majorHAnsi" w:hAnsiTheme="majorHAnsi" w:cs="Times New Roman"/>
          <w:sz w:val="24"/>
          <w:szCs w:val="24"/>
        </w:rPr>
        <w:t xml:space="preserve"> Minimum wages have</w:t>
      </w:r>
      <w:r w:rsidR="00721D89">
        <w:rPr>
          <w:rFonts w:asciiTheme="majorHAnsi" w:hAnsiTheme="majorHAnsi" w:cs="Times New Roman"/>
          <w:sz w:val="24"/>
          <w:szCs w:val="24"/>
        </w:rPr>
        <w:t xml:space="preserve"> </w:t>
      </w:r>
      <w:r w:rsidR="009B0B27" w:rsidRPr="00BB26AC">
        <w:rPr>
          <w:rFonts w:asciiTheme="majorHAnsi" w:hAnsiTheme="majorHAnsi" w:cs="Times New Roman"/>
          <w:sz w:val="24"/>
          <w:szCs w:val="24"/>
        </w:rPr>
        <w:t xml:space="preserve">also </w:t>
      </w:r>
      <w:r w:rsidR="004605E7" w:rsidRPr="00BB26AC">
        <w:rPr>
          <w:rFonts w:asciiTheme="majorHAnsi" w:hAnsiTheme="majorHAnsi" w:cs="Times New Roman"/>
          <w:sz w:val="24"/>
          <w:szCs w:val="24"/>
        </w:rPr>
        <w:t xml:space="preserve">been increased – in Brazil, for example </w:t>
      </w:r>
      <w:r w:rsidR="00115284" w:rsidRPr="00BB26AC">
        <w:rPr>
          <w:rFonts w:asciiTheme="majorHAnsi" w:hAnsiTheme="majorHAnsi" w:cs="Times New Roman"/>
          <w:sz w:val="24"/>
          <w:szCs w:val="24"/>
        </w:rPr>
        <w:t xml:space="preserve">from </w:t>
      </w:r>
      <w:r w:rsidR="00115284" w:rsidRPr="00BB26AC">
        <w:rPr>
          <w:rFonts w:asciiTheme="majorHAnsi" w:eastAsiaTheme="minorEastAsia" w:hAnsiTheme="majorHAnsi" w:cs="Times New Roman"/>
          <w:sz w:val="24"/>
          <w:szCs w:val="24"/>
          <w:lang w:val="en-US"/>
        </w:rPr>
        <w:t>83$ dollars a month in 1995 to 295$ dollars in 2011</w:t>
      </w:r>
      <w:r w:rsidR="00115284" w:rsidRPr="00BB26AC">
        <w:rPr>
          <w:rFonts w:asciiTheme="majorHAnsi" w:hAnsiTheme="majorHAnsi" w:cs="Times New Roman"/>
          <w:sz w:val="24"/>
          <w:szCs w:val="24"/>
        </w:rPr>
        <w:t xml:space="preserve"> </w:t>
      </w:r>
      <w:r w:rsidR="008926C3" w:rsidRPr="00BB26AC">
        <w:rPr>
          <w:rFonts w:asciiTheme="majorHAnsi" w:hAnsiTheme="majorHAnsi" w:cs="Times New Roman"/>
          <w:sz w:val="24"/>
          <w:szCs w:val="24"/>
        </w:rPr>
        <w:t>(</w:t>
      </w:r>
      <w:r w:rsidR="00115284" w:rsidRPr="00BB26AC">
        <w:rPr>
          <w:rFonts w:asciiTheme="majorHAnsi" w:hAnsiTheme="majorHAnsi" w:cs="Times New Roman"/>
          <w:sz w:val="24"/>
          <w:szCs w:val="24"/>
        </w:rPr>
        <w:t>Ferreira da Souza</w:t>
      </w:r>
      <w:r w:rsidR="0078329C" w:rsidRPr="00BB26AC">
        <w:rPr>
          <w:rFonts w:asciiTheme="majorHAnsi" w:hAnsiTheme="majorHAnsi" w:cs="Times New Roman"/>
          <w:sz w:val="24"/>
          <w:szCs w:val="24"/>
        </w:rPr>
        <w:t>,</w:t>
      </w:r>
      <w:r w:rsidR="00115284" w:rsidRPr="00BB26AC">
        <w:rPr>
          <w:rFonts w:asciiTheme="majorHAnsi" w:hAnsiTheme="majorHAnsi" w:cs="Times New Roman"/>
          <w:sz w:val="24"/>
          <w:szCs w:val="24"/>
        </w:rPr>
        <w:t xml:space="preserve"> </w:t>
      </w:r>
      <w:r w:rsidR="0015534B" w:rsidRPr="00BB26AC">
        <w:rPr>
          <w:rFonts w:asciiTheme="majorHAnsi" w:hAnsiTheme="majorHAnsi" w:cs="Times New Roman"/>
          <w:sz w:val="24"/>
          <w:szCs w:val="24"/>
        </w:rPr>
        <w:t>2012</w:t>
      </w:r>
      <w:r w:rsidR="009F7222" w:rsidRPr="00BB26AC">
        <w:rPr>
          <w:rStyle w:val="Hyperlink"/>
          <w:rFonts w:asciiTheme="majorHAnsi" w:hAnsiTheme="majorHAnsi" w:cs="Times New Roman"/>
          <w:color w:val="auto"/>
          <w:sz w:val="24"/>
          <w:szCs w:val="24"/>
          <w:u w:val="none"/>
        </w:rPr>
        <w:t>).</w:t>
      </w:r>
      <w:r w:rsidR="00722F60" w:rsidRPr="00BB26AC">
        <w:rPr>
          <w:rFonts w:asciiTheme="majorHAnsi" w:hAnsiTheme="majorHAnsi" w:cs="Times New Roman"/>
          <w:sz w:val="24"/>
          <w:szCs w:val="24"/>
        </w:rPr>
        <w:t xml:space="preserve"> </w:t>
      </w:r>
      <w:r w:rsidRPr="00BB26AC">
        <w:rPr>
          <w:rFonts w:asciiTheme="majorHAnsi" w:hAnsiTheme="majorHAnsi" w:cs="Times New Roman"/>
          <w:sz w:val="24"/>
          <w:szCs w:val="24"/>
        </w:rPr>
        <w:t xml:space="preserve">As a result, as Carnes and Mares (2015: 526) note, </w:t>
      </w:r>
      <w:r w:rsidRPr="00BB26AC">
        <w:rPr>
          <w:rFonts w:asciiTheme="majorHAnsi" w:eastAsia="Times New Roman" w:hAnsiTheme="majorHAnsi" w:cs="Times New Roman"/>
          <w:sz w:val="24"/>
          <w:szCs w:val="24"/>
        </w:rPr>
        <w:t xml:space="preserve">‘the contours of the social protection landscape…have become far broader and more fluid than would have been expected even a decade ago’. </w:t>
      </w:r>
    </w:p>
    <w:p w14:paraId="30F2543F" w14:textId="6AE68E09" w:rsidR="00B94C3F" w:rsidRDefault="00BE3F6A" w:rsidP="00432D3A">
      <w:pPr>
        <w:widowControl w:val="0"/>
        <w:autoSpaceDE w:val="0"/>
        <w:autoSpaceDN w:val="0"/>
        <w:adjustRightInd w:val="0"/>
        <w:spacing w:after="24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Overall</w:t>
      </w:r>
      <w:r w:rsidR="00C81519" w:rsidRPr="00BB26AC">
        <w:rPr>
          <w:rFonts w:asciiTheme="majorHAnsi" w:hAnsiTheme="majorHAnsi" w:cs="Times New Roman"/>
          <w:sz w:val="24"/>
          <w:szCs w:val="24"/>
        </w:rPr>
        <w:t>, and as a result,</w:t>
      </w:r>
      <w:r w:rsidRPr="00BB26AC">
        <w:rPr>
          <w:rFonts w:asciiTheme="majorHAnsi" w:hAnsiTheme="majorHAnsi" w:cs="Times New Roman"/>
          <w:sz w:val="24"/>
          <w:szCs w:val="24"/>
        </w:rPr>
        <w:t xml:space="preserve"> in the first decade of this century, </w:t>
      </w:r>
      <w:r w:rsidR="006150BA">
        <w:rPr>
          <w:rFonts w:asciiTheme="majorHAnsi" w:hAnsiTheme="majorHAnsi" w:cs="Times New Roman"/>
          <w:sz w:val="24"/>
          <w:szCs w:val="24"/>
        </w:rPr>
        <w:t xml:space="preserve">inequality as measured through </w:t>
      </w:r>
      <w:r w:rsidRPr="00BB26AC">
        <w:rPr>
          <w:rFonts w:asciiTheme="majorHAnsi" w:hAnsiTheme="majorHAnsi" w:cs="Times New Roman"/>
          <w:sz w:val="24"/>
          <w:szCs w:val="24"/>
        </w:rPr>
        <w:t xml:space="preserve">the Gini index fell </w:t>
      </w:r>
      <w:r w:rsidR="006150BA">
        <w:rPr>
          <w:rFonts w:asciiTheme="majorHAnsi" w:hAnsiTheme="majorHAnsi" w:cs="Times New Roman"/>
          <w:sz w:val="24"/>
          <w:szCs w:val="24"/>
        </w:rPr>
        <w:t xml:space="preserve">dramatically </w:t>
      </w:r>
      <w:r w:rsidRPr="00BB26AC">
        <w:rPr>
          <w:rFonts w:asciiTheme="majorHAnsi" w:hAnsiTheme="majorHAnsi" w:cs="Times New Roman"/>
          <w:sz w:val="24"/>
          <w:szCs w:val="24"/>
        </w:rPr>
        <w:t>(Lustig et al</w:t>
      </w:r>
      <w:r w:rsidR="00DC60D1" w:rsidRPr="00BB26AC">
        <w:rPr>
          <w:rFonts w:asciiTheme="majorHAnsi" w:hAnsiTheme="majorHAnsi" w:cs="Times New Roman"/>
          <w:sz w:val="24"/>
          <w:szCs w:val="24"/>
        </w:rPr>
        <w:t>,</w:t>
      </w:r>
      <w:r w:rsidRPr="00BB26AC">
        <w:rPr>
          <w:rFonts w:asciiTheme="majorHAnsi" w:hAnsiTheme="majorHAnsi" w:cs="Times New Roman"/>
          <w:sz w:val="24"/>
          <w:szCs w:val="24"/>
        </w:rPr>
        <w:t xml:space="preserve"> 2013).</w:t>
      </w:r>
      <w:r w:rsidR="004521B8" w:rsidRPr="00BB26AC">
        <w:rPr>
          <w:rFonts w:asciiTheme="majorHAnsi" w:hAnsiTheme="majorHAnsi" w:cs="Times New Roman"/>
          <w:sz w:val="24"/>
          <w:szCs w:val="24"/>
        </w:rPr>
        <w:t xml:space="preserve"> </w:t>
      </w:r>
      <w:r w:rsidR="00187B7B" w:rsidRPr="00BB26AC">
        <w:rPr>
          <w:rFonts w:asciiTheme="majorHAnsi" w:hAnsiTheme="majorHAnsi" w:cs="Times New Roman"/>
          <w:sz w:val="24"/>
          <w:szCs w:val="24"/>
        </w:rPr>
        <w:t xml:space="preserve">The percentage of people living in poverty </w:t>
      </w:r>
      <w:r w:rsidR="006150BA">
        <w:rPr>
          <w:rFonts w:asciiTheme="majorHAnsi" w:hAnsiTheme="majorHAnsi" w:cs="Times New Roman"/>
          <w:sz w:val="24"/>
          <w:szCs w:val="24"/>
        </w:rPr>
        <w:t>also</w:t>
      </w:r>
      <w:r w:rsidR="00187B7B" w:rsidRPr="00BB26AC">
        <w:rPr>
          <w:rFonts w:asciiTheme="majorHAnsi" w:hAnsiTheme="majorHAnsi" w:cs="Times New Roman"/>
          <w:sz w:val="24"/>
          <w:szCs w:val="24"/>
        </w:rPr>
        <w:t xml:space="preserve"> fell from 41.6% in 2003 to 25.3% in 2012, whilst the numbers in extreme poverty declined from 24.5% to 12.3% over the same decade (</w:t>
      </w:r>
      <w:r w:rsidR="00A327B8" w:rsidRPr="00BB26AC">
        <w:rPr>
          <w:rFonts w:asciiTheme="majorHAnsi" w:hAnsiTheme="majorHAnsi" w:cs="Times New Roman"/>
          <w:sz w:val="24"/>
          <w:szCs w:val="24"/>
        </w:rPr>
        <w:t>Vakis et al</w:t>
      </w:r>
      <w:r w:rsidR="00DC60D1" w:rsidRPr="00BB26AC">
        <w:rPr>
          <w:rFonts w:asciiTheme="majorHAnsi" w:hAnsiTheme="majorHAnsi" w:cs="Times New Roman"/>
          <w:sz w:val="24"/>
          <w:szCs w:val="24"/>
        </w:rPr>
        <w:t>,</w:t>
      </w:r>
      <w:r w:rsidR="00187B7B" w:rsidRPr="00BB26AC">
        <w:rPr>
          <w:rFonts w:asciiTheme="majorHAnsi" w:hAnsiTheme="majorHAnsi" w:cs="Times New Roman"/>
          <w:sz w:val="24"/>
          <w:szCs w:val="24"/>
        </w:rPr>
        <w:t xml:space="preserve"> 201</w:t>
      </w:r>
      <w:r w:rsidR="00A327B8" w:rsidRPr="00BB26AC">
        <w:rPr>
          <w:rFonts w:asciiTheme="majorHAnsi" w:hAnsiTheme="majorHAnsi" w:cs="Times New Roman"/>
          <w:sz w:val="24"/>
          <w:szCs w:val="24"/>
        </w:rPr>
        <w:t>5</w:t>
      </w:r>
      <w:r w:rsidR="00187B7B" w:rsidRPr="00BB26AC">
        <w:rPr>
          <w:rFonts w:asciiTheme="majorHAnsi" w:hAnsiTheme="majorHAnsi" w:cs="Times New Roman"/>
          <w:sz w:val="24"/>
          <w:szCs w:val="24"/>
        </w:rPr>
        <w:t xml:space="preserve">). </w:t>
      </w:r>
      <w:r w:rsidR="00475D4A" w:rsidRPr="00BB26AC">
        <w:rPr>
          <w:rFonts w:asciiTheme="majorHAnsi" w:hAnsiTheme="majorHAnsi" w:cs="Times New Roman"/>
          <w:sz w:val="24"/>
          <w:szCs w:val="24"/>
        </w:rPr>
        <w:t xml:space="preserve">In addition </w:t>
      </w:r>
      <w:r w:rsidRPr="00BB26AC">
        <w:rPr>
          <w:rFonts w:asciiTheme="majorHAnsi" w:hAnsiTheme="majorHAnsi" w:cs="Times New Roman"/>
          <w:sz w:val="24"/>
          <w:szCs w:val="24"/>
        </w:rPr>
        <w:t>to historic reductions in poverty levels, and as a consequence of changes in the distribution of income, improvements in wages and labour conditions across the region</w:t>
      </w:r>
      <w:r w:rsidR="00A7053E">
        <w:rPr>
          <w:rFonts w:asciiTheme="majorHAnsi" w:hAnsiTheme="majorHAnsi" w:cs="Times New Roman"/>
          <w:sz w:val="24"/>
          <w:szCs w:val="24"/>
        </w:rPr>
        <w:t>,</w:t>
      </w:r>
      <w:r w:rsidRPr="00BB26AC">
        <w:rPr>
          <w:rFonts w:asciiTheme="majorHAnsi" w:hAnsiTheme="majorHAnsi" w:cs="Times New Roman"/>
          <w:sz w:val="24"/>
          <w:szCs w:val="24"/>
        </w:rPr>
        <w:t xml:space="preserve"> </w:t>
      </w:r>
      <w:r w:rsidR="00475D4A" w:rsidRPr="00BB26AC">
        <w:rPr>
          <w:rFonts w:asciiTheme="majorHAnsi" w:hAnsiTheme="majorHAnsi" w:cs="Times New Roman"/>
          <w:sz w:val="24"/>
          <w:szCs w:val="24"/>
        </w:rPr>
        <w:t xml:space="preserve">a </w:t>
      </w:r>
      <w:r w:rsidR="00A7053E">
        <w:rPr>
          <w:rFonts w:asciiTheme="majorHAnsi" w:hAnsiTheme="majorHAnsi" w:cs="Times New Roman"/>
          <w:sz w:val="24"/>
          <w:szCs w:val="24"/>
        </w:rPr>
        <w:t>new</w:t>
      </w:r>
      <w:r w:rsidR="00543D91">
        <w:rPr>
          <w:rFonts w:asciiTheme="majorHAnsi" w:hAnsiTheme="majorHAnsi" w:cs="Times New Roman"/>
          <w:sz w:val="24"/>
          <w:szCs w:val="24"/>
        </w:rPr>
        <w:t xml:space="preserve"> middle class is</w:t>
      </w:r>
      <w:r w:rsidR="00475D4A" w:rsidRPr="00BB26AC">
        <w:rPr>
          <w:rFonts w:asciiTheme="majorHAnsi" w:hAnsiTheme="majorHAnsi" w:cs="Times New Roman"/>
          <w:sz w:val="24"/>
          <w:szCs w:val="24"/>
        </w:rPr>
        <w:t xml:space="preserve"> </w:t>
      </w:r>
      <w:r w:rsidR="00A7053E">
        <w:rPr>
          <w:rFonts w:asciiTheme="majorHAnsi" w:hAnsiTheme="majorHAnsi" w:cs="Times New Roman"/>
          <w:sz w:val="24"/>
          <w:szCs w:val="24"/>
        </w:rPr>
        <w:t>(re)emerging</w:t>
      </w:r>
      <w:r w:rsidR="00A872B7">
        <w:rPr>
          <w:rFonts w:asciiTheme="majorHAnsi" w:hAnsiTheme="majorHAnsi" w:cs="Times New Roman"/>
          <w:sz w:val="24"/>
          <w:szCs w:val="24"/>
        </w:rPr>
        <w:t>,</w:t>
      </w:r>
      <w:r w:rsidR="00A7053E">
        <w:rPr>
          <w:rFonts w:asciiTheme="majorHAnsi" w:hAnsiTheme="majorHAnsi" w:cs="Times New Roman"/>
          <w:sz w:val="24"/>
          <w:szCs w:val="24"/>
        </w:rPr>
        <w:t xml:space="preserve"> especially in </w:t>
      </w:r>
      <w:r w:rsidR="00475D4A" w:rsidRPr="00BB26AC">
        <w:rPr>
          <w:rFonts w:asciiTheme="majorHAnsi" w:hAnsiTheme="majorHAnsi" w:cs="Times New Roman"/>
          <w:sz w:val="24"/>
          <w:szCs w:val="24"/>
        </w:rPr>
        <w:t>South America</w:t>
      </w:r>
      <w:r w:rsidRPr="00BB26AC">
        <w:rPr>
          <w:rFonts w:asciiTheme="majorHAnsi" w:hAnsiTheme="majorHAnsi" w:cs="Times New Roman"/>
          <w:sz w:val="24"/>
          <w:szCs w:val="24"/>
        </w:rPr>
        <w:t xml:space="preserve"> </w:t>
      </w:r>
      <w:r w:rsidR="00475D4A" w:rsidRPr="00BB26AC">
        <w:rPr>
          <w:rFonts w:asciiTheme="majorHAnsi" w:hAnsiTheme="majorHAnsi" w:cs="Times New Roman"/>
          <w:sz w:val="24"/>
          <w:szCs w:val="24"/>
        </w:rPr>
        <w:t>(</w:t>
      </w:r>
      <w:r w:rsidR="000F798D" w:rsidRPr="00BB26AC">
        <w:rPr>
          <w:rFonts w:asciiTheme="majorHAnsi" w:hAnsiTheme="majorHAnsi" w:cs="Times New Roman"/>
          <w:sz w:val="24"/>
          <w:szCs w:val="24"/>
        </w:rPr>
        <w:t xml:space="preserve">Penfold </w:t>
      </w:r>
      <w:r w:rsidR="00DF59C9" w:rsidRPr="00BB26AC">
        <w:rPr>
          <w:rFonts w:asciiTheme="majorHAnsi" w:hAnsiTheme="majorHAnsi" w:cs="Times New Roman"/>
          <w:sz w:val="24"/>
          <w:szCs w:val="24"/>
        </w:rPr>
        <w:t>and</w:t>
      </w:r>
      <w:r w:rsidR="00903710" w:rsidRPr="00BB26AC">
        <w:rPr>
          <w:rFonts w:asciiTheme="majorHAnsi" w:hAnsiTheme="majorHAnsi" w:cs="Times New Roman"/>
          <w:sz w:val="24"/>
          <w:szCs w:val="24"/>
        </w:rPr>
        <w:t xml:space="preserve"> Rodríguez Guzmán</w:t>
      </w:r>
      <w:r w:rsidR="00DC60D1" w:rsidRPr="00BB26AC">
        <w:rPr>
          <w:rFonts w:asciiTheme="majorHAnsi" w:hAnsiTheme="majorHAnsi" w:cs="Times New Roman"/>
          <w:sz w:val="24"/>
          <w:szCs w:val="24"/>
        </w:rPr>
        <w:t>,</w:t>
      </w:r>
      <w:r w:rsidR="00903710" w:rsidRPr="00BB26AC">
        <w:rPr>
          <w:rFonts w:asciiTheme="majorHAnsi" w:hAnsiTheme="majorHAnsi" w:cs="Times New Roman"/>
          <w:sz w:val="24"/>
          <w:szCs w:val="24"/>
        </w:rPr>
        <w:t xml:space="preserve"> 2014).</w:t>
      </w:r>
      <w:r w:rsidR="00D56320" w:rsidRPr="00BB26AC">
        <w:rPr>
          <w:rFonts w:asciiTheme="majorHAnsi" w:hAnsiTheme="majorHAnsi" w:cs="Times New Roman"/>
          <w:sz w:val="24"/>
          <w:szCs w:val="24"/>
        </w:rPr>
        <w:t xml:space="preserve"> </w:t>
      </w:r>
    </w:p>
    <w:p w14:paraId="47736652" w14:textId="77777777" w:rsidR="00432D3A" w:rsidRPr="00432D3A" w:rsidRDefault="00432D3A" w:rsidP="00432D3A">
      <w:pPr>
        <w:widowControl w:val="0"/>
        <w:autoSpaceDE w:val="0"/>
        <w:autoSpaceDN w:val="0"/>
        <w:adjustRightInd w:val="0"/>
        <w:spacing w:after="240" w:line="480" w:lineRule="auto"/>
        <w:ind w:firstLine="720"/>
        <w:contextualSpacing/>
        <w:jc w:val="both"/>
        <w:rPr>
          <w:rFonts w:asciiTheme="majorHAnsi" w:hAnsiTheme="majorHAnsi" w:cs="Times New Roman"/>
          <w:sz w:val="24"/>
          <w:szCs w:val="24"/>
        </w:rPr>
      </w:pPr>
    </w:p>
    <w:p w14:paraId="101A158B" w14:textId="1DB49211" w:rsidR="00D56320" w:rsidRDefault="007109F9" w:rsidP="00BB26AC">
      <w:pPr>
        <w:spacing w:after="0" w:line="480" w:lineRule="auto"/>
        <w:contextualSpacing/>
        <w:jc w:val="both"/>
        <w:rPr>
          <w:rFonts w:asciiTheme="majorHAnsi" w:hAnsiTheme="majorHAnsi" w:cs="Times New Roman"/>
          <w:b/>
          <w:sz w:val="24"/>
          <w:szCs w:val="24"/>
        </w:rPr>
      </w:pPr>
      <w:r w:rsidRPr="00BB26AC">
        <w:rPr>
          <w:rFonts w:asciiTheme="majorHAnsi" w:hAnsiTheme="majorHAnsi" w:cs="Times New Roman"/>
          <w:b/>
          <w:sz w:val="24"/>
          <w:szCs w:val="24"/>
        </w:rPr>
        <w:t>Swit</w:t>
      </w:r>
      <w:r w:rsidR="007966F4" w:rsidRPr="00BB26AC">
        <w:rPr>
          <w:rFonts w:asciiTheme="majorHAnsi" w:hAnsiTheme="majorHAnsi" w:cs="Times New Roman"/>
          <w:b/>
          <w:sz w:val="24"/>
          <w:szCs w:val="24"/>
        </w:rPr>
        <w:t xml:space="preserve">ching to a slower gear </w:t>
      </w:r>
    </w:p>
    <w:p w14:paraId="29E3D2C7" w14:textId="77777777" w:rsidR="00543D91" w:rsidRPr="00BB26AC" w:rsidRDefault="00543D91" w:rsidP="00BB26AC">
      <w:pPr>
        <w:spacing w:after="0" w:line="480" w:lineRule="auto"/>
        <w:contextualSpacing/>
        <w:jc w:val="both"/>
        <w:rPr>
          <w:rFonts w:asciiTheme="majorHAnsi" w:hAnsiTheme="majorHAnsi" w:cs="Times New Roman"/>
          <w:b/>
          <w:sz w:val="24"/>
          <w:szCs w:val="24"/>
        </w:rPr>
      </w:pPr>
    </w:p>
    <w:p w14:paraId="315EA905" w14:textId="12E6A6A4" w:rsidR="00E533A3" w:rsidRPr="00BB26AC" w:rsidRDefault="007E6B96" w:rsidP="00BB26AC">
      <w:pPr>
        <w:spacing w:after="0" w:line="480" w:lineRule="auto"/>
        <w:contextualSpacing/>
        <w:jc w:val="both"/>
        <w:rPr>
          <w:rFonts w:asciiTheme="majorHAnsi" w:hAnsiTheme="majorHAnsi" w:cs="Times New Roman"/>
          <w:color w:val="FF0000"/>
          <w:sz w:val="24"/>
          <w:szCs w:val="24"/>
        </w:rPr>
      </w:pPr>
      <w:r w:rsidRPr="00BB26AC">
        <w:rPr>
          <w:rFonts w:asciiTheme="majorHAnsi" w:hAnsiTheme="majorHAnsi" w:cs="Times New Roman"/>
          <w:sz w:val="24"/>
          <w:szCs w:val="24"/>
        </w:rPr>
        <w:lastRenderedPageBreak/>
        <w:t>The</w:t>
      </w:r>
      <w:r w:rsidR="002D3597" w:rsidRPr="00BB26AC">
        <w:rPr>
          <w:rFonts w:asciiTheme="majorHAnsi" w:hAnsiTheme="majorHAnsi" w:cs="Times New Roman"/>
          <w:sz w:val="24"/>
          <w:szCs w:val="24"/>
        </w:rPr>
        <w:t xml:space="preserve"> reason</w:t>
      </w:r>
      <w:r w:rsidR="00CA253C" w:rsidRPr="00BB26AC">
        <w:rPr>
          <w:rFonts w:asciiTheme="majorHAnsi" w:hAnsiTheme="majorHAnsi" w:cs="Times New Roman"/>
          <w:sz w:val="24"/>
          <w:szCs w:val="24"/>
        </w:rPr>
        <w:t>s</w:t>
      </w:r>
      <w:r w:rsidR="002D3597" w:rsidRPr="00BB26AC">
        <w:rPr>
          <w:rFonts w:asciiTheme="majorHAnsi" w:hAnsiTheme="majorHAnsi" w:cs="Times New Roman"/>
          <w:sz w:val="24"/>
          <w:szCs w:val="24"/>
        </w:rPr>
        <w:t xml:space="preserve"> the Left </w:t>
      </w:r>
      <w:r w:rsidR="0057721B" w:rsidRPr="00BB26AC">
        <w:rPr>
          <w:rFonts w:asciiTheme="majorHAnsi" w:hAnsiTheme="majorHAnsi" w:cs="Times New Roman"/>
          <w:sz w:val="24"/>
          <w:szCs w:val="24"/>
        </w:rPr>
        <w:t>was</w:t>
      </w:r>
      <w:r w:rsidR="002D3597" w:rsidRPr="00BB26AC">
        <w:rPr>
          <w:rFonts w:asciiTheme="majorHAnsi" w:hAnsiTheme="majorHAnsi" w:cs="Times New Roman"/>
          <w:sz w:val="24"/>
          <w:szCs w:val="24"/>
        </w:rPr>
        <w:t xml:space="preserve"> able to </w:t>
      </w:r>
      <w:r w:rsidR="00D56320" w:rsidRPr="00BB26AC">
        <w:rPr>
          <w:rFonts w:asciiTheme="majorHAnsi" w:hAnsiTheme="majorHAnsi" w:cs="Times New Roman"/>
          <w:sz w:val="24"/>
          <w:szCs w:val="24"/>
        </w:rPr>
        <w:t xml:space="preserve">extend welfare and </w:t>
      </w:r>
      <w:r w:rsidR="002D3597" w:rsidRPr="00BB26AC">
        <w:rPr>
          <w:rFonts w:asciiTheme="majorHAnsi" w:hAnsiTheme="majorHAnsi" w:cs="Times New Roman"/>
          <w:sz w:val="24"/>
          <w:szCs w:val="24"/>
        </w:rPr>
        <w:t xml:space="preserve">avoid borrowing was </w:t>
      </w:r>
      <w:r w:rsidR="00CA253C" w:rsidRPr="00BB26AC">
        <w:rPr>
          <w:rFonts w:asciiTheme="majorHAnsi" w:hAnsiTheme="majorHAnsi" w:cs="Times New Roman"/>
          <w:sz w:val="24"/>
          <w:szCs w:val="24"/>
        </w:rPr>
        <w:t>the</w:t>
      </w:r>
      <w:r w:rsidR="002D3597" w:rsidRPr="00BB26AC">
        <w:rPr>
          <w:rFonts w:asciiTheme="majorHAnsi" w:eastAsiaTheme="minorEastAsia" w:hAnsiTheme="majorHAnsi" w:cs="Times New Roman"/>
          <w:sz w:val="24"/>
          <w:szCs w:val="24"/>
          <w:lang w:val="en-US"/>
        </w:rPr>
        <w:t xml:space="preserve"> long </w:t>
      </w:r>
      <w:r w:rsidR="00A93C13" w:rsidRPr="00BB26AC">
        <w:rPr>
          <w:rFonts w:asciiTheme="majorHAnsi" w:eastAsiaTheme="minorEastAsia" w:hAnsiTheme="majorHAnsi" w:cs="Times New Roman"/>
          <w:sz w:val="24"/>
          <w:szCs w:val="24"/>
          <w:lang w:val="en-US"/>
        </w:rPr>
        <w:t xml:space="preserve">global </w:t>
      </w:r>
      <w:r w:rsidR="002D3597" w:rsidRPr="00BB26AC">
        <w:rPr>
          <w:rFonts w:asciiTheme="majorHAnsi" w:eastAsiaTheme="minorEastAsia" w:hAnsiTheme="majorHAnsi" w:cs="Times New Roman"/>
          <w:sz w:val="24"/>
          <w:szCs w:val="24"/>
          <w:lang w:val="en-US"/>
        </w:rPr>
        <w:t>commodity boom that lasted from December 2001 until June 2008</w:t>
      </w:r>
      <w:r w:rsidR="00D56320" w:rsidRPr="00BB26AC">
        <w:rPr>
          <w:rFonts w:asciiTheme="majorHAnsi" w:eastAsiaTheme="minorEastAsia" w:hAnsiTheme="majorHAnsi" w:cs="Times New Roman"/>
          <w:sz w:val="24"/>
          <w:szCs w:val="24"/>
          <w:lang w:val="en-US"/>
        </w:rPr>
        <w:t>; on its own, increasing the tax burden on the rich and very rich in the region, though politically important, would never have generated the income required</w:t>
      </w:r>
      <w:r w:rsidR="0057721B" w:rsidRPr="00BB26AC">
        <w:rPr>
          <w:rFonts w:asciiTheme="majorHAnsi" w:eastAsiaTheme="minorEastAsia" w:hAnsiTheme="majorHAnsi" w:cs="Times New Roman"/>
          <w:sz w:val="24"/>
          <w:szCs w:val="24"/>
          <w:lang w:val="en-US"/>
        </w:rPr>
        <w:t xml:space="preserve">. </w:t>
      </w:r>
      <w:r w:rsidR="00592266" w:rsidRPr="00BB26AC">
        <w:rPr>
          <w:rFonts w:asciiTheme="majorHAnsi" w:hAnsiTheme="majorHAnsi" w:cs="Times New Roman"/>
          <w:sz w:val="24"/>
          <w:szCs w:val="24"/>
        </w:rPr>
        <w:t>In Ecuador, commodities and agricultural goods account for 86</w:t>
      </w:r>
      <w:r w:rsidR="004E0EC9" w:rsidRPr="00BB26AC">
        <w:rPr>
          <w:rFonts w:asciiTheme="majorHAnsi" w:hAnsiTheme="majorHAnsi" w:cs="Times New Roman"/>
          <w:sz w:val="24"/>
          <w:szCs w:val="24"/>
        </w:rPr>
        <w:t>%</w:t>
      </w:r>
      <w:r w:rsidR="00592266" w:rsidRPr="00BB26AC">
        <w:rPr>
          <w:rFonts w:asciiTheme="majorHAnsi" w:hAnsiTheme="majorHAnsi" w:cs="Times New Roman"/>
          <w:sz w:val="24"/>
          <w:szCs w:val="24"/>
        </w:rPr>
        <w:t xml:space="preserve"> of exports, the bulk of which are oil, bananas, and flowers. In Bolivia, 72</w:t>
      </w:r>
      <w:r w:rsidR="004E0EC9" w:rsidRPr="00BB26AC">
        <w:rPr>
          <w:rFonts w:asciiTheme="majorHAnsi" w:hAnsiTheme="majorHAnsi" w:cs="Times New Roman"/>
          <w:sz w:val="24"/>
          <w:szCs w:val="24"/>
        </w:rPr>
        <w:t>%</w:t>
      </w:r>
      <w:r w:rsidR="00592266" w:rsidRPr="00BB26AC">
        <w:rPr>
          <w:rFonts w:asciiTheme="majorHAnsi" w:hAnsiTheme="majorHAnsi" w:cs="Times New Roman"/>
          <w:sz w:val="24"/>
          <w:szCs w:val="24"/>
        </w:rPr>
        <w:t xml:space="preserve"> of exports are oil, copper, and zinc. Even in Argentina, nearly 70</w:t>
      </w:r>
      <w:r w:rsidR="004E0EC9" w:rsidRPr="00BB26AC">
        <w:rPr>
          <w:rFonts w:asciiTheme="majorHAnsi" w:hAnsiTheme="majorHAnsi" w:cs="Times New Roman"/>
          <w:sz w:val="24"/>
          <w:szCs w:val="24"/>
        </w:rPr>
        <w:t>%</w:t>
      </w:r>
      <w:r w:rsidR="00592266" w:rsidRPr="00BB26AC">
        <w:rPr>
          <w:rFonts w:asciiTheme="majorHAnsi" w:hAnsiTheme="majorHAnsi" w:cs="Times New Roman"/>
          <w:sz w:val="24"/>
          <w:szCs w:val="24"/>
        </w:rPr>
        <w:t xml:space="preserve"> of export income is derived from commodities, mostly soybeans (</w:t>
      </w:r>
      <w:r w:rsidR="00DC60D1" w:rsidRPr="00BB26AC">
        <w:rPr>
          <w:rFonts w:asciiTheme="majorHAnsi" w:hAnsiTheme="majorHAnsi" w:cs="Times New Roman"/>
          <w:sz w:val="24"/>
          <w:szCs w:val="24"/>
        </w:rPr>
        <w:t xml:space="preserve">Penfold and Rodriguez Guzman </w:t>
      </w:r>
      <w:r w:rsidR="00592266" w:rsidRPr="00BB26AC">
        <w:rPr>
          <w:rFonts w:asciiTheme="majorHAnsi" w:hAnsiTheme="majorHAnsi" w:cs="Times New Roman"/>
          <w:sz w:val="24"/>
          <w:szCs w:val="24"/>
        </w:rPr>
        <w:t>201</w:t>
      </w:r>
      <w:r w:rsidR="00DC60D1" w:rsidRPr="00BB26AC">
        <w:rPr>
          <w:rFonts w:asciiTheme="majorHAnsi" w:hAnsiTheme="majorHAnsi" w:cs="Times New Roman"/>
          <w:sz w:val="24"/>
          <w:szCs w:val="24"/>
        </w:rPr>
        <w:t>4</w:t>
      </w:r>
      <w:r w:rsidR="00592266" w:rsidRPr="00BB26AC">
        <w:rPr>
          <w:rFonts w:asciiTheme="majorHAnsi" w:hAnsiTheme="majorHAnsi" w:cs="Times New Roman"/>
          <w:sz w:val="24"/>
          <w:szCs w:val="24"/>
        </w:rPr>
        <w:t>).</w:t>
      </w:r>
      <w:r w:rsidR="00592266" w:rsidRPr="00BB26AC">
        <w:rPr>
          <w:rFonts w:asciiTheme="majorHAnsi" w:eastAsiaTheme="minorEastAsia" w:hAnsiTheme="majorHAnsi" w:cs="Times New Roman"/>
          <w:sz w:val="24"/>
          <w:szCs w:val="24"/>
          <w:lang w:val="en-US"/>
        </w:rPr>
        <w:t xml:space="preserve"> </w:t>
      </w:r>
      <w:r w:rsidR="000E3599" w:rsidRPr="00BB26AC">
        <w:rPr>
          <w:rFonts w:asciiTheme="majorHAnsi" w:eastAsiaTheme="minorEastAsia" w:hAnsiTheme="majorHAnsi" w:cs="Times New Roman"/>
          <w:sz w:val="24"/>
          <w:szCs w:val="24"/>
          <w:lang w:val="en-US"/>
        </w:rPr>
        <w:t>Chinese industrialis</w:t>
      </w:r>
      <w:r w:rsidR="00592266" w:rsidRPr="00BB26AC">
        <w:rPr>
          <w:rFonts w:asciiTheme="majorHAnsi" w:eastAsiaTheme="minorEastAsia" w:hAnsiTheme="majorHAnsi" w:cs="Times New Roman"/>
          <w:sz w:val="24"/>
          <w:szCs w:val="24"/>
          <w:lang w:val="en-US"/>
        </w:rPr>
        <w:t xml:space="preserve">ation created </w:t>
      </w:r>
      <w:r w:rsidR="00432D3A">
        <w:rPr>
          <w:rFonts w:asciiTheme="majorHAnsi" w:eastAsiaTheme="minorEastAsia" w:hAnsiTheme="majorHAnsi" w:cs="Times New Roman"/>
          <w:sz w:val="24"/>
          <w:szCs w:val="24"/>
          <w:lang w:val="en-US"/>
        </w:rPr>
        <w:t xml:space="preserve">unprecedented </w:t>
      </w:r>
      <w:r w:rsidR="00592266" w:rsidRPr="00BB26AC">
        <w:rPr>
          <w:rFonts w:asciiTheme="majorHAnsi" w:eastAsiaTheme="minorEastAsia" w:hAnsiTheme="majorHAnsi" w:cs="Times New Roman"/>
          <w:sz w:val="24"/>
          <w:szCs w:val="24"/>
          <w:lang w:val="en-US"/>
        </w:rPr>
        <w:t>demand for oil, copper, oil, gas, beans, corn</w:t>
      </w:r>
      <w:r w:rsidR="00136213" w:rsidRPr="00BB26AC">
        <w:rPr>
          <w:rFonts w:asciiTheme="majorHAnsi" w:eastAsiaTheme="minorEastAsia" w:hAnsiTheme="majorHAnsi" w:cs="Times New Roman"/>
          <w:sz w:val="24"/>
          <w:szCs w:val="24"/>
          <w:lang w:val="en-US"/>
        </w:rPr>
        <w:t xml:space="preserve"> and</w:t>
      </w:r>
      <w:r w:rsidR="00592266" w:rsidRPr="00BB26AC">
        <w:rPr>
          <w:rFonts w:asciiTheme="majorHAnsi" w:eastAsiaTheme="minorEastAsia" w:hAnsiTheme="majorHAnsi" w:cs="Times New Roman"/>
          <w:sz w:val="24"/>
          <w:szCs w:val="24"/>
          <w:lang w:val="en-US"/>
        </w:rPr>
        <w:t xml:space="preserve"> timber</w:t>
      </w:r>
      <w:r w:rsidR="00136213" w:rsidRPr="00BB26AC">
        <w:rPr>
          <w:rFonts w:asciiTheme="majorHAnsi" w:eastAsiaTheme="minorEastAsia" w:hAnsiTheme="majorHAnsi" w:cs="Times New Roman"/>
          <w:sz w:val="24"/>
          <w:szCs w:val="24"/>
          <w:lang w:val="en-US"/>
        </w:rPr>
        <w:t>,</w:t>
      </w:r>
      <w:r w:rsidR="00592266" w:rsidRPr="00BB26AC">
        <w:rPr>
          <w:rFonts w:asciiTheme="majorHAnsi" w:eastAsiaTheme="minorEastAsia" w:hAnsiTheme="majorHAnsi" w:cs="Times New Roman"/>
          <w:sz w:val="24"/>
          <w:szCs w:val="24"/>
          <w:lang w:val="en-US"/>
        </w:rPr>
        <w:t xml:space="preserve"> a</w:t>
      </w:r>
      <w:r w:rsidR="00136213" w:rsidRPr="00BB26AC">
        <w:rPr>
          <w:rFonts w:asciiTheme="majorHAnsi" w:eastAsiaTheme="minorEastAsia" w:hAnsiTheme="majorHAnsi" w:cs="Times New Roman"/>
          <w:sz w:val="24"/>
          <w:szCs w:val="24"/>
          <w:lang w:val="en-US"/>
        </w:rPr>
        <w:t>s well as</w:t>
      </w:r>
      <w:r w:rsidR="00592266" w:rsidRPr="00BB26AC">
        <w:rPr>
          <w:rFonts w:asciiTheme="majorHAnsi" w:eastAsiaTheme="minorEastAsia" w:hAnsiTheme="majorHAnsi" w:cs="Times New Roman"/>
          <w:sz w:val="24"/>
          <w:szCs w:val="24"/>
          <w:lang w:val="en-US"/>
        </w:rPr>
        <w:t xml:space="preserve"> other consumables</w:t>
      </w:r>
      <w:r w:rsidR="00BC76A7" w:rsidRPr="00BB26AC">
        <w:rPr>
          <w:rFonts w:asciiTheme="majorHAnsi" w:eastAsiaTheme="minorEastAsia" w:hAnsiTheme="majorHAnsi" w:cs="Times New Roman"/>
          <w:sz w:val="24"/>
          <w:szCs w:val="24"/>
          <w:lang w:val="en-US"/>
        </w:rPr>
        <w:t xml:space="preserve"> produced in Latin America</w:t>
      </w:r>
      <w:r w:rsidR="00592266" w:rsidRPr="00BB26AC">
        <w:rPr>
          <w:rFonts w:asciiTheme="majorHAnsi" w:eastAsiaTheme="minorEastAsia" w:hAnsiTheme="majorHAnsi" w:cs="Times New Roman"/>
          <w:sz w:val="24"/>
          <w:szCs w:val="24"/>
          <w:lang w:val="en-US"/>
        </w:rPr>
        <w:t xml:space="preserve"> </w:t>
      </w:r>
      <w:r w:rsidR="000F798D" w:rsidRPr="00BB26AC">
        <w:rPr>
          <w:rFonts w:asciiTheme="majorHAnsi" w:eastAsiaTheme="minorEastAsia" w:hAnsiTheme="majorHAnsi" w:cs="Times New Roman"/>
          <w:sz w:val="24"/>
          <w:szCs w:val="24"/>
          <w:lang w:val="en-US"/>
        </w:rPr>
        <w:t>(Jenkins</w:t>
      </w:r>
      <w:r w:rsidR="005935BE" w:rsidRPr="00BB26AC">
        <w:rPr>
          <w:rFonts w:asciiTheme="majorHAnsi" w:eastAsiaTheme="minorEastAsia" w:hAnsiTheme="majorHAnsi" w:cs="Times New Roman"/>
          <w:sz w:val="24"/>
          <w:szCs w:val="24"/>
          <w:lang w:val="en-US"/>
        </w:rPr>
        <w:t>,</w:t>
      </w:r>
      <w:r w:rsidR="000F798D" w:rsidRPr="00BB26AC">
        <w:rPr>
          <w:rFonts w:asciiTheme="majorHAnsi" w:eastAsiaTheme="minorEastAsia" w:hAnsiTheme="majorHAnsi" w:cs="Times New Roman"/>
          <w:sz w:val="24"/>
          <w:szCs w:val="24"/>
          <w:lang w:val="en-US"/>
        </w:rPr>
        <w:t xml:space="preserve"> 2012</w:t>
      </w:r>
      <w:r w:rsidR="00592266" w:rsidRPr="00BB26AC">
        <w:rPr>
          <w:rFonts w:asciiTheme="majorHAnsi" w:eastAsiaTheme="minorEastAsia" w:hAnsiTheme="majorHAnsi" w:cs="Times New Roman"/>
          <w:sz w:val="24"/>
          <w:szCs w:val="24"/>
          <w:lang w:val="en-US"/>
        </w:rPr>
        <w:t xml:space="preserve">). </w:t>
      </w:r>
      <w:r w:rsidR="009A3D9B" w:rsidRPr="00BB26AC">
        <w:rPr>
          <w:rFonts w:asciiTheme="majorHAnsi" w:eastAsiaTheme="minorEastAsia" w:hAnsiTheme="majorHAnsi" w:cs="Times New Roman"/>
          <w:sz w:val="24"/>
          <w:szCs w:val="24"/>
          <w:lang w:val="en-US"/>
        </w:rPr>
        <w:t>Between</w:t>
      </w:r>
      <w:r w:rsidR="00592266" w:rsidRPr="00BB26AC">
        <w:rPr>
          <w:rFonts w:asciiTheme="majorHAnsi" w:eastAsiaTheme="minorEastAsia" w:hAnsiTheme="majorHAnsi" w:cs="Times New Roman"/>
          <w:sz w:val="24"/>
          <w:szCs w:val="24"/>
          <w:lang w:val="en-US"/>
        </w:rPr>
        <w:t xml:space="preserve"> 2000 and 2013 Latin America’s trade with China rose 27</w:t>
      </w:r>
      <w:r w:rsidR="00746402" w:rsidRPr="00BB26AC">
        <w:rPr>
          <w:rFonts w:asciiTheme="majorHAnsi" w:eastAsiaTheme="minorEastAsia" w:hAnsiTheme="majorHAnsi" w:cs="Times New Roman"/>
          <w:sz w:val="24"/>
          <w:szCs w:val="24"/>
          <w:lang w:val="en-US"/>
        </w:rPr>
        <w:t>%</w:t>
      </w:r>
      <w:r w:rsidR="00592266" w:rsidRPr="00BB26AC">
        <w:rPr>
          <w:rFonts w:asciiTheme="majorHAnsi" w:eastAsiaTheme="minorEastAsia" w:hAnsiTheme="majorHAnsi" w:cs="Times New Roman"/>
          <w:sz w:val="24"/>
          <w:szCs w:val="24"/>
          <w:lang w:val="en-US"/>
        </w:rPr>
        <w:t xml:space="preserve"> a year, </w:t>
      </w:r>
      <w:r w:rsidR="009A3D9B" w:rsidRPr="00BB26AC">
        <w:rPr>
          <w:rFonts w:asciiTheme="majorHAnsi" w:eastAsiaTheme="minorEastAsia" w:hAnsiTheme="majorHAnsi" w:cs="Times New Roman"/>
          <w:sz w:val="24"/>
          <w:szCs w:val="24"/>
          <w:lang w:val="en-US"/>
        </w:rPr>
        <w:t xml:space="preserve">making </w:t>
      </w:r>
      <w:r w:rsidR="00592266" w:rsidRPr="00BB26AC">
        <w:rPr>
          <w:rFonts w:asciiTheme="majorHAnsi" w:eastAsiaTheme="minorEastAsia" w:hAnsiTheme="majorHAnsi" w:cs="Times New Roman"/>
          <w:sz w:val="24"/>
          <w:szCs w:val="24"/>
          <w:lang w:val="en-US"/>
        </w:rPr>
        <w:t>China became the region’s second largest export market, after the United States (</w:t>
      </w:r>
      <w:r w:rsidR="000F798D" w:rsidRPr="00BB26AC">
        <w:rPr>
          <w:rFonts w:asciiTheme="majorHAnsi" w:eastAsiaTheme="minorEastAsia" w:hAnsiTheme="majorHAnsi" w:cs="Times New Roman"/>
          <w:sz w:val="24"/>
          <w:szCs w:val="24"/>
          <w:lang w:val="en-US"/>
        </w:rPr>
        <w:t>Jenkins and Dussel</w:t>
      </w:r>
      <w:r w:rsidR="005935BE" w:rsidRPr="00BB26AC">
        <w:rPr>
          <w:rFonts w:asciiTheme="majorHAnsi" w:eastAsiaTheme="minorEastAsia" w:hAnsiTheme="majorHAnsi" w:cs="Times New Roman"/>
          <w:sz w:val="24"/>
          <w:szCs w:val="24"/>
          <w:lang w:val="en-US"/>
        </w:rPr>
        <w:t>,</w:t>
      </w:r>
      <w:r w:rsidR="000F798D" w:rsidRPr="00BB26AC">
        <w:rPr>
          <w:rFonts w:asciiTheme="majorHAnsi" w:eastAsiaTheme="minorEastAsia" w:hAnsiTheme="majorHAnsi" w:cs="Times New Roman"/>
          <w:sz w:val="24"/>
          <w:szCs w:val="24"/>
          <w:lang w:val="en-US"/>
        </w:rPr>
        <w:t xml:space="preserve"> 2010</w:t>
      </w:r>
      <w:r w:rsidR="00592266" w:rsidRPr="00BB26AC">
        <w:rPr>
          <w:rFonts w:asciiTheme="majorHAnsi" w:eastAsiaTheme="minorEastAsia" w:hAnsiTheme="majorHAnsi" w:cs="Times New Roman"/>
          <w:sz w:val="24"/>
          <w:szCs w:val="24"/>
          <w:lang w:val="en-US"/>
        </w:rPr>
        <w:t>)</w:t>
      </w:r>
      <w:r w:rsidR="00543FCF" w:rsidRPr="00BB26AC">
        <w:rPr>
          <w:rFonts w:asciiTheme="majorHAnsi" w:eastAsiaTheme="minorEastAsia" w:hAnsiTheme="majorHAnsi" w:cs="Times New Roman"/>
          <w:sz w:val="24"/>
          <w:szCs w:val="24"/>
          <w:lang w:val="en-US"/>
        </w:rPr>
        <w:t xml:space="preserve">. </w:t>
      </w:r>
      <w:r w:rsidR="00543FCF" w:rsidRPr="00BB26AC">
        <w:rPr>
          <w:rFonts w:asciiTheme="majorHAnsi" w:hAnsiTheme="majorHAnsi" w:cs="Times New Roman"/>
          <w:sz w:val="24"/>
          <w:szCs w:val="24"/>
        </w:rPr>
        <w:t xml:space="preserve">But </w:t>
      </w:r>
      <w:r w:rsidR="001A6520" w:rsidRPr="00BB26AC">
        <w:rPr>
          <w:rFonts w:asciiTheme="majorHAnsi" w:hAnsiTheme="majorHAnsi" w:cs="Times New Roman"/>
          <w:sz w:val="24"/>
          <w:szCs w:val="24"/>
        </w:rPr>
        <w:t>this boom has</w:t>
      </w:r>
      <w:r w:rsidRPr="00BB26AC">
        <w:rPr>
          <w:rFonts w:asciiTheme="majorHAnsi" w:hAnsiTheme="majorHAnsi" w:cs="Times New Roman"/>
          <w:sz w:val="24"/>
          <w:szCs w:val="24"/>
        </w:rPr>
        <w:t xml:space="preserve"> become </w:t>
      </w:r>
      <w:r w:rsidR="00C1252C" w:rsidRPr="00BB26AC">
        <w:rPr>
          <w:rFonts w:asciiTheme="majorHAnsi" w:hAnsiTheme="majorHAnsi" w:cs="Times New Roman"/>
          <w:sz w:val="24"/>
          <w:szCs w:val="24"/>
        </w:rPr>
        <w:t xml:space="preserve">a double-edged sword. The </w:t>
      </w:r>
      <w:r w:rsidR="00C1252C" w:rsidRPr="00BB26AC">
        <w:rPr>
          <w:rFonts w:asciiTheme="majorHAnsi" w:eastAsiaTheme="minorEastAsia" w:hAnsiTheme="majorHAnsi" w:cs="Times New Roman"/>
          <w:sz w:val="24"/>
          <w:szCs w:val="24"/>
          <w:lang w:val="en-US"/>
        </w:rPr>
        <w:t xml:space="preserve">slowdown of the global economy after 2008 – in </w:t>
      </w:r>
      <w:r w:rsidR="00543FCF" w:rsidRPr="00BB26AC">
        <w:rPr>
          <w:rFonts w:asciiTheme="majorHAnsi" w:hAnsiTheme="majorHAnsi" w:cs="Times New Roman"/>
          <w:sz w:val="24"/>
          <w:szCs w:val="24"/>
        </w:rPr>
        <w:t xml:space="preserve">2009 Chinese economic growth </w:t>
      </w:r>
      <w:r w:rsidR="00C1252C" w:rsidRPr="00BB26AC">
        <w:rPr>
          <w:rFonts w:asciiTheme="majorHAnsi" w:hAnsiTheme="majorHAnsi" w:cs="Times New Roman"/>
          <w:sz w:val="24"/>
          <w:szCs w:val="24"/>
        </w:rPr>
        <w:t>fell t</w:t>
      </w:r>
      <w:r w:rsidR="00543FCF" w:rsidRPr="00BB26AC">
        <w:rPr>
          <w:rFonts w:asciiTheme="majorHAnsi" w:hAnsiTheme="majorHAnsi" w:cs="Times New Roman"/>
          <w:sz w:val="24"/>
          <w:szCs w:val="24"/>
        </w:rPr>
        <w:t>o 9</w:t>
      </w:r>
      <w:r w:rsidR="00746402" w:rsidRPr="00BB26AC">
        <w:rPr>
          <w:rFonts w:asciiTheme="majorHAnsi" w:hAnsiTheme="majorHAnsi" w:cs="Times New Roman"/>
          <w:sz w:val="24"/>
          <w:szCs w:val="24"/>
        </w:rPr>
        <w:t>%</w:t>
      </w:r>
      <w:r w:rsidR="00543FCF" w:rsidRPr="00BB26AC">
        <w:rPr>
          <w:rFonts w:asciiTheme="majorHAnsi" w:hAnsiTheme="majorHAnsi" w:cs="Times New Roman"/>
          <w:sz w:val="24"/>
          <w:szCs w:val="24"/>
        </w:rPr>
        <w:t>, and has cooled off still further since then</w:t>
      </w:r>
      <w:r w:rsidR="00C1252C" w:rsidRPr="00BB26AC">
        <w:rPr>
          <w:rFonts w:asciiTheme="majorHAnsi" w:hAnsiTheme="majorHAnsi" w:cs="Times New Roman"/>
          <w:sz w:val="24"/>
          <w:szCs w:val="24"/>
        </w:rPr>
        <w:t xml:space="preserve"> – means that </w:t>
      </w:r>
      <w:r w:rsidR="00543FCF" w:rsidRPr="00BB26AC">
        <w:rPr>
          <w:rFonts w:asciiTheme="majorHAnsi" w:hAnsiTheme="majorHAnsi" w:cs="Times New Roman"/>
          <w:sz w:val="24"/>
          <w:szCs w:val="24"/>
        </w:rPr>
        <w:t>demand for the region’s resources has fallen too.</w:t>
      </w:r>
      <w:r w:rsidR="00543FCF" w:rsidRPr="00BB26AC">
        <w:rPr>
          <w:rFonts w:asciiTheme="majorHAnsi" w:hAnsiTheme="majorHAnsi" w:cs="Times New Roman"/>
          <w:color w:val="FF0000"/>
          <w:sz w:val="24"/>
          <w:szCs w:val="24"/>
        </w:rPr>
        <w:t xml:space="preserve"> </w:t>
      </w:r>
    </w:p>
    <w:p w14:paraId="64134AEB" w14:textId="2E3E8914" w:rsidR="002A09AE" w:rsidRPr="00BB26AC" w:rsidRDefault="00E533A3" w:rsidP="00432D3A">
      <w:pPr>
        <w:spacing w:line="480" w:lineRule="auto"/>
        <w:ind w:firstLine="720"/>
        <w:contextualSpacing/>
        <w:jc w:val="both"/>
        <w:rPr>
          <w:rFonts w:asciiTheme="majorHAnsi" w:hAnsiTheme="majorHAnsi" w:cs="Times New Roman"/>
          <w:sz w:val="24"/>
          <w:szCs w:val="24"/>
        </w:rPr>
      </w:pPr>
      <w:r w:rsidRPr="00BB26AC">
        <w:rPr>
          <w:rFonts w:asciiTheme="majorHAnsi" w:eastAsiaTheme="minorEastAsia" w:hAnsiTheme="majorHAnsi" w:cs="Times New Roman"/>
          <w:sz w:val="24"/>
          <w:szCs w:val="24"/>
          <w:lang w:val="en-US"/>
        </w:rPr>
        <w:t>Th</w:t>
      </w:r>
      <w:r w:rsidR="0009024D" w:rsidRPr="00BB26AC">
        <w:rPr>
          <w:rFonts w:asciiTheme="majorHAnsi" w:eastAsiaTheme="minorEastAsia" w:hAnsiTheme="majorHAnsi" w:cs="Times New Roman"/>
          <w:sz w:val="24"/>
          <w:szCs w:val="24"/>
          <w:lang w:val="en-US"/>
        </w:rPr>
        <w:t>e situation is not catastrophic</w:t>
      </w:r>
      <w:r w:rsidR="00B50B3E" w:rsidRPr="00BB26AC">
        <w:rPr>
          <w:rFonts w:asciiTheme="majorHAnsi" w:eastAsiaTheme="minorEastAsia" w:hAnsiTheme="majorHAnsi" w:cs="Times New Roman"/>
          <w:sz w:val="24"/>
          <w:szCs w:val="24"/>
          <w:lang w:val="en-US"/>
        </w:rPr>
        <w:t>, at least except in Venezuela</w:t>
      </w:r>
      <w:r w:rsidR="0009024D" w:rsidRPr="00BB26AC">
        <w:rPr>
          <w:rFonts w:asciiTheme="majorHAnsi" w:eastAsiaTheme="minorEastAsia" w:hAnsiTheme="majorHAnsi" w:cs="Times New Roman"/>
          <w:sz w:val="24"/>
          <w:szCs w:val="24"/>
          <w:lang w:val="en-US"/>
        </w:rPr>
        <w:t>: high commodity prices</w:t>
      </w:r>
      <w:r w:rsidR="0009024D" w:rsidRPr="00BB26AC">
        <w:rPr>
          <w:rFonts w:asciiTheme="majorHAnsi" w:hAnsiTheme="majorHAnsi" w:cs="Times New Roman"/>
          <w:sz w:val="24"/>
          <w:szCs w:val="24"/>
        </w:rPr>
        <w:t xml:space="preserve"> enabled </w:t>
      </w:r>
      <w:r w:rsidR="000A42A6" w:rsidRPr="00BB26AC">
        <w:rPr>
          <w:rFonts w:asciiTheme="majorHAnsi" w:hAnsiTheme="majorHAnsi" w:cs="Times New Roman"/>
          <w:sz w:val="24"/>
          <w:szCs w:val="24"/>
        </w:rPr>
        <w:t xml:space="preserve">most </w:t>
      </w:r>
      <w:r w:rsidR="0009024D" w:rsidRPr="00BB26AC">
        <w:rPr>
          <w:rFonts w:asciiTheme="majorHAnsi" w:hAnsiTheme="majorHAnsi" w:cs="Times New Roman"/>
          <w:sz w:val="24"/>
          <w:szCs w:val="24"/>
        </w:rPr>
        <w:t>govern</w:t>
      </w:r>
      <w:r w:rsidR="000F798D" w:rsidRPr="00BB26AC">
        <w:rPr>
          <w:rFonts w:asciiTheme="majorHAnsi" w:hAnsiTheme="majorHAnsi" w:cs="Times New Roman"/>
          <w:sz w:val="24"/>
          <w:szCs w:val="24"/>
        </w:rPr>
        <w:t xml:space="preserve">ments to save as well to spend, </w:t>
      </w:r>
      <w:r w:rsidR="0009024D" w:rsidRPr="00BB26AC">
        <w:rPr>
          <w:rFonts w:asciiTheme="majorHAnsi" w:hAnsiTheme="majorHAnsi" w:cs="Times New Roman"/>
          <w:sz w:val="24"/>
          <w:szCs w:val="24"/>
        </w:rPr>
        <w:t>meaning that the</w:t>
      </w:r>
      <w:r w:rsidR="0009024D" w:rsidRPr="00BB26AC">
        <w:rPr>
          <w:rFonts w:asciiTheme="majorHAnsi" w:eastAsiaTheme="minorEastAsia" w:hAnsiTheme="majorHAnsi" w:cs="Times New Roman"/>
          <w:sz w:val="24"/>
          <w:szCs w:val="24"/>
          <w:lang w:val="en-US"/>
        </w:rPr>
        <w:t xml:space="preserve"> impact of the global slow down after 2008 has been less than might have been expected. Latin </w:t>
      </w:r>
      <w:r w:rsidRPr="00BB26AC">
        <w:rPr>
          <w:rFonts w:asciiTheme="majorHAnsi" w:eastAsiaTheme="minorEastAsia" w:hAnsiTheme="majorHAnsi" w:cs="Times New Roman"/>
          <w:sz w:val="24"/>
          <w:szCs w:val="24"/>
          <w:lang w:val="en-US"/>
        </w:rPr>
        <w:t xml:space="preserve">America is </w:t>
      </w:r>
      <w:r w:rsidR="0090233D" w:rsidRPr="00BB26AC">
        <w:rPr>
          <w:rFonts w:asciiTheme="majorHAnsi" w:eastAsiaTheme="minorEastAsia" w:hAnsiTheme="majorHAnsi" w:cs="Times New Roman"/>
          <w:sz w:val="24"/>
          <w:szCs w:val="24"/>
          <w:lang w:val="en-US"/>
        </w:rPr>
        <w:t xml:space="preserve">thus </w:t>
      </w:r>
      <w:r w:rsidRPr="00BB26AC">
        <w:rPr>
          <w:rFonts w:asciiTheme="majorHAnsi" w:eastAsiaTheme="minorEastAsia" w:hAnsiTheme="majorHAnsi" w:cs="Times New Roman"/>
          <w:sz w:val="24"/>
          <w:szCs w:val="24"/>
          <w:lang w:val="en-US"/>
        </w:rPr>
        <w:t xml:space="preserve">threatened not so much by dramatic collapse as </w:t>
      </w:r>
      <w:r w:rsidR="0009024D" w:rsidRPr="00BB26AC">
        <w:rPr>
          <w:rFonts w:asciiTheme="majorHAnsi" w:hAnsiTheme="majorHAnsi" w:cs="Times New Roman"/>
          <w:sz w:val="24"/>
          <w:szCs w:val="24"/>
        </w:rPr>
        <w:t>reduced</w:t>
      </w:r>
      <w:r w:rsidRPr="00BB26AC">
        <w:rPr>
          <w:rFonts w:asciiTheme="majorHAnsi" w:hAnsiTheme="majorHAnsi" w:cs="Times New Roman"/>
          <w:sz w:val="24"/>
          <w:szCs w:val="24"/>
        </w:rPr>
        <w:t xml:space="preserve"> growth</w:t>
      </w:r>
      <w:r w:rsidR="008C3FF4" w:rsidRPr="00BB26AC">
        <w:rPr>
          <w:rFonts w:asciiTheme="majorHAnsi" w:hAnsiTheme="majorHAnsi" w:cs="Times New Roman"/>
          <w:sz w:val="24"/>
          <w:szCs w:val="24"/>
        </w:rPr>
        <w:t xml:space="preserve">. After </w:t>
      </w:r>
      <w:r w:rsidR="004073B8">
        <w:rPr>
          <w:rFonts w:asciiTheme="majorHAnsi" w:hAnsiTheme="majorHAnsi" w:cs="Times New Roman"/>
          <w:sz w:val="24"/>
          <w:szCs w:val="24"/>
        </w:rPr>
        <w:t>two</w:t>
      </w:r>
      <w:r w:rsidR="008C3FF4" w:rsidRPr="00BB26AC">
        <w:rPr>
          <w:rFonts w:asciiTheme="majorHAnsi" w:hAnsiTheme="majorHAnsi" w:cs="Times New Roman"/>
          <w:sz w:val="24"/>
          <w:szCs w:val="24"/>
        </w:rPr>
        <w:t xml:space="preserve"> years of negative growth, the economy is set to expand in 2017 by around 1.5</w:t>
      </w:r>
      <w:r w:rsidR="00C378A2" w:rsidRPr="00BB26AC">
        <w:rPr>
          <w:rFonts w:asciiTheme="majorHAnsi" w:hAnsiTheme="majorHAnsi" w:cs="Times New Roman"/>
          <w:sz w:val="24"/>
          <w:szCs w:val="24"/>
        </w:rPr>
        <w:t>%</w:t>
      </w:r>
      <w:r w:rsidR="00432D3A">
        <w:rPr>
          <w:rFonts w:asciiTheme="majorHAnsi" w:hAnsiTheme="majorHAnsi" w:cs="Times New Roman"/>
          <w:sz w:val="24"/>
          <w:szCs w:val="24"/>
        </w:rPr>
        <w:t>,</w:t>
      </w:r>
      <w:r w:rsidR="00311C12" w:rsidRPr="00BB26AC">
        <w:rPr>
          <w:rFonts w:asciiTheme="majorHAnsi" w:hAnsiTheme="majorHAnsi" w:cs="Times New Roman"/>
          <w:sz w:val="24"/>
          <w:szCs w:val="24"/>
        </w:rPr>
        <w:t xml:space="preserve"> although </w:t>
      </w:r>
      <w:r w:rsidR="008C3FF4" w:rsidRPr="00BB26AC">
        <w:rPr>
          <w:rFonts w:asciiTheme="majorHAnsi" w:eastAsia="Times New Roman" w:hAnsiTheme="majorHAnsi" w:cs="Times New Roman"/>
          <w:color w:val="2C2825"/>
          <w:sz w:val="24"/>
          <w:szCs w:val="24"/>
          <w:shd w:val="clear" w:color="auto" w:fill="FFFFFF"/>
        </w:rPr>
        <w:t xml:space="preserve">this is </w:t>
      </w:r>
      <w:r w:rsidR="008C3FF4" w:rsidRPr="00BB26AC">
        <w:rPr>
          <w:rFonts w:asciiTheme="majorHAnsi" w:eastAsia="Times New Roman" w:hAnsiTheme="majorHAnsi" w:cs="Times New Roman"/>
          <w:sz w:val="24"/>
          <w:szCs w:val="24"/>
        </w:rPr>
        <w:t xml:space="preserve">considerably less </w:t>
      </w:r>
      <w:r w:rsidRPr="00BB26AC">
        <w:rPr>
          <w:rFonts w:asciiTheme="majorHAnsi" w:hAnsiTheme="majorHAnsi" w:cs="Times New Roman"/>
          <w:sz w:val="24"/>
          <w:szCs w:val="24"/>
        </w:rPr>
        <w:t>than the 6</w:t>
      </w:r>
      <w:r w:rsidR="00A8037B" w:rsidRPr="00BB26AC">
        <w:rPr>
          <w:rFonts w:asciiTheme="majorHAnsi" w:hAnsiTheme="majorHAnsi" w:cs="Times New Roman"/>
          <w:sz w:val="24"/>
          <w:szCs w:val="24"/>
        </w:rPr>
        <w:t>%</w:t>
      </w:r>
      <w:r w:rsidRPr="00BB26AC">
        <w:rPr>
          <w:rFonts w:asciiTheme="majorHAnsi" w:hAnsiTheme="majorHAnsi" w:cs="Times New Roman"/>
          <w:sz w:val="24"/>
          <w:szCs w:val="24"/>
        </w:rPr>
        <w:t xml:space="preserve"> that was more typical before 2008 </w:t>
      </w:r>
      <w:r w:rsidR="00311C12" w:rsidRPr="00BB26AC">
        <w:rPr>
          <w:rFonts w:asciiTheme="majorHAnsi" w:hAnsiTheme="majorHAnsi" w:cs="Times New Roman"/>
          <w:sz w:val="24"/>
          <w:szCs w:val="24"/>
        </w:rPr>
        <w:t xml:space="preserve">(IMF, </w:t>
      </w:r>
      <w:r w:rsidR="00311C12" w:rsidRPr="00BB26AC">
        <w:rPr>
          <w:rFonts w:asciiTheme="majorHAnsi" w:eastAsia="Times New Roman" w:hAnsiTheme="majorHAnsi" w:cs="Times New Roman"/>
          <w:color w:val="2C2825"/>
          <w:sz w:val="24"/>
          <w:szCs w:val="24"/>
          <w:shd w:val="clear" w:color="auto" w:fill="FFFFFF"/>
        </w:rPr>
        <w:t>2016).</w:t>
      </w:r>
      <w:r w:rsidR="00311C12" w:rsidRPr="00BB26AC">
        <w:rPr>
          <w:rFonts w:asciiTheme="majorHAnsi" w:hAnsiTheme="majorHAnsi" w:cs="Times New Roman"/>
          <w:sz w:val="24"/>
          <w:szCs w:val="24"/>
        </w:rPr>
        <w:t xml:space="preserve"> </w:t>
      </w:r>
      <w:r w:rsidRPr="00BB26AC">
        <w:rPr>
          <w:rFonts w:asciiTheme="majorHAnsi" w:hAnsiTheme="majorHAnsi" w:cs="Times New Roman"/>
          <w:sz w:val="24"/>
          <w:szCs w:val="24"/>
        </w:rPr>
        <w:t xml:space="preserve"> </w:t>
      </w:r>
      <w:r w:rsidR="004073B8">
        <w:rPr>
          <w:rFonts w:asciiTheme="majorHAnsi" w:hAnsiTheme="majorHAnsi" w:cs="Times New Roman"/>
          <w:sz w:val="24"/>
          <w:szCs w:val="24"/>
        </w:rPr>
        <w:t>T</w:t>
      </w:r>
      <w:r w:rsidR="00784E94" w:rsidRPr="00BB26AC">
        <w:rPr>
          <w:rFonts w:asciiTheme="majorHAnsi" w:hAnsiTheme="majorHAnsi" w:cs="Times New Roman"/>
          <w:sz w:val="24"/>
          <w:szCs w:val="24"/>
        </w:rPr>
        <w:t>he impact is greater</w:t>
      </w:r>
      <w:r w:rsidR="00685339" w:rsidRPr="00BB26AC">
        <w:rPr>
          <w:rFonts w:asciiTheme="majorHAnsi" w:hAnsiTheme="majorHAnsi" w:cs="Times New Roman"/>
          <w:sz w:val="24"/>
          <w:szCs w:val="24"/>
        </w:rPr>
        <w:t xml:space="preserve"> in some parts of the region with the Brazilian economy in particular shrinking by around 3.5</w:t>
      </w:r>
      <w:r w:rsidR="00294C9F" w:rsidRPr="00BB26AC">
        <w:rPr>
          <w:rFonts w:asciiTheme="majorHAnsi" w:hAnsiTheme="majorHAnsi" w:cs="Times New Roman"/>
          <w:sz w:val="24"/>
          <w:szCs w:val="24"/>
        </w:rPr>
        <w:t>%</w:t>
      </w:r>
      <w:r w:rsidR="00931754" w:rsidRPr="00BB26AC">
        <w:rPr>
          <w:rFonts w:asciiTheme="majorHAnsi" w:hAnsiTheme="majorHAnsi" w:cs="Times New Roman"/>
          <w:sz w:val="24"/>
          <w:szCs w:val="24"/>
        </w:rPr>
        <w:t xml:space="preserve"> in both 2015 and 2016 (</w:t>
      </w:r>
      <w:r w:rsidR="00931754" w:rsidRPr="00BB26AC">
        <w:rPr>
          <w:rFonts w:asciiTheme="majorHAnsi" w:hAnsiTheme="majorHAnsi" w:cs="Times New Roman"/>
          <w:i/>
          <w:sz w:val="24"/>
          <w:szCs w:val="24"/>
        </w:rPr>
        <w:t>ibid</w:t>
      </w:r>
      <w:r w:rsidR="00685339" w:rsidRPr="00BB26AC">
        <w:rPr>
          <w:rFonts w:asciiTheme="majorHAnsi" w:hAnsiTheme="majorHAnsi" w:cs="Times New Roman"/>
          <w:sz w:val="24"/>
          <w:szCs w:val="24"/>
        </w:rPr>
        <w:t>)</w:t>
      </w:r>
      <w:r w:rsidR="008836CC" w:rsidRPr="00BB26AC">
        <w:rPr>
          <w:rFonts w:asciiTheme="majorHAnsi" w:hAnsiTheme="majorHAnsi" w:cs="Times New Roman"/>
          <w:sz w:val="24"/>
          <w:szCs w:val="24"/>
        </w:rPr>
        <w:t xml:space="preserve">. </w:t>
      </w:r>
      <w:r w:rsidR="00685339" w:rsidRPr="00BB26AC">
        <w:rPr>
          <w:rFonts w:asciiTheme="majorHAnsi" w:eastAsiaTheme="minorEastAsia" w:hAnsiTheme="majorHAnsi" w:cs="Times New Roman"/>
          <w:sz w:val="24"/>
          <w:szCs w:val="24"/>
          <w:lang w:val="en-US"/>
        </w:rPr>
        <w:t>As a result,</w:t>
      </w:r>
      <w:r w:rsidR="00C1252C" w:rsidRPr="00BB26AC">
        <w:rPr>
          <w:rFonts w:asciiTheme="majorHAnsi" w:eastAsiaTheme="minorEastAsia" w:hAnsiTheme="majorHAnsi" w:cs="Times New Roman"/>
          <w:sz w:val="24"/>
          <w:szCs w:val="24"/>
          <w:lang w:val="en-US"/>
        </w:rPr>
        <w:t xml:space="preserve"> the capacity of governments to resist spending cuts is weakening year on year</w:t>
      </w:r>
      <w:r w:rsidR="0009024D" w:rsidRPr="00BB26AC">
        <w:rPr>
          <w:rFonts w:asciiTheme="majorHAnsi" w:eastAsiaTheme="minorEastAsia" w:hAnsiTheme="majorHAnsi" w:cs="Times New Roman"/>
          <w:sz w:val="24"/>
          <w:szCs w:val="24"/>
          <w:lang w:val="en-US"/>
        </w:rPr>
        <w:t xml:space="preserve"> and, for </w:t>
      </w:r>
      <w:r w:rsidR="00432D3A">
        <w:rPr>
          <w:rFonts w:asciiTheme="majorHAnsi" w:hAnsiTheme="majorHAnsi" w:cs="Times New Roman"/>
          <w:sz w:val="24"/>
          <w:szCs w:val="24"/>
        </w:rPr>
        <w:t xml:space="preserve">the </w:t>
      </w:r>
      <w:r w:rsidR="00432D3A">
        <w:rPr>
          <w:rFonts w:asciiTheme="majorHAnsi" w:hAnsiTheme="majorHAnsi" w:cs="Times New Roman"/>
          <w:sz w:val="24"/>
          <w:szCs w:val="24"/>
        </w:rPr>
        <w:lastRenderedPageBreak/>
        <w:t>last five o</w:t>
      </w:r>
      <w:r w:rsidR="006812CB">
        <w:rPr>
          <w:rFonts w:asciiTheme="majorHAnsi" w:hAnsiTheme="majorHAnsi" w:cs="Times New Roman"/>
          <w:sz w:val="24"/>
          <w:szCs w:val="24"/>
        </w:rPr>
        <w:t xml:space="preserve">r six </w:t>
      </w:r>
      <w:r w:rsidR="003148DE" w:rsidRPr="00BB26AC">
        <w:rPr>
          <w:rFonts w:asciiTheme="majorHAnsi" w:hAnsiTheme="majorHAnsi" w:cs="Times New Roman"/>
          <w:sz w:val="24"/>
          <w:szCs w:val="24"/>
        </w:rPr>
        <w:t xml:space="preserve">years, </w:t>
      </w:r>
      <w:r w:rsidR="008643FB" w:rsidRPr="00BB26AC">
        <w:rPr>
          <w:rFonts w:asciiTheme="majorHAnsi" w:hAnsiTheme="majorHAnsi" w:cs="Times New Roman"/>
          <w:sz w:val="24"/>
          <w:szCs w:val="24"/>
        </w:rPr>
        <w:t>they</w:t>
      </w:r>
      <w:r w:rsidR="003148DE" w:rsidRPr="00BB26AC">
        <w:rPr>
          <w:rFonts w:asciiTheme="majorHAnsi" w:hAnsiTheme="majorHAnsi" w:cs="Times New Roman"/>
          <w:sz w:val="24"/>
          <w:szCs w:val="24"/>
        </w:rPr>
        <w:t xml:space="preserve"> have faced </w:t>
      </w:r>
      <w:r w:rsidR="0009024D" w:rsidRPr="00BB26AC">
        <w:rPr>
          <w:rFonts w:asciiTheme="majorHAnsi" w:hAnsiTheme="majorHAnsi" w:cs="Times New Roman"/>
          <w:sz w:val="24"/>
          <w:szCs w:val="24"/>
        </w:rPr>
        <w:t xml:space="preserve">increasingly </w:t>
      </w:r>
      <w:r w:rsidR="00A22F06" w:rsidRPr="00BB26AC">
        <w:rPr>
          <w:rFonts w:asciiTheme="majorHAnsi" w:hAnsiTheme="majorHAnsi" w:cs="Times New Roman"/>
          <w:sz w:val="24"/>
          <w:szCs w:val="24"/>
        </w:rPr>
        <w:t>difficult decisions about whether to continue to spend (and how to finance spending) a</w:t>
      </w:r>
      <w:r w:rsidRPr="00BB26AC">
        <w:rPr>
          <w:rFonts w:asciiTheme="majorHAnsi" w:hAnsiTheme="majorHAnsi" w:cs="Times New Roman"/>
          <w:sz w:val="24"/>
          <w:szCs w:val="24"/>
        </w:rPr>
        <w:t xml:space="preserve">nd which groups should benefit. Job creation has </w:t>
      </w:r>
      <w:r w:rsidR="0009024D" w:rsidRPr="00BB26AC">
        <w:rPr>
          <w:rFonts w:asciiTheme="majorHAnsi" w:hAnsiTheme="majorHAnsi" w:cs="Times New Roman"/>
          <w:sz w:val="24"/>
          <w:szCs w:val="24"/>
        </w:rPr>
        <w:t xml:space="preserve">also </w:t>
      </w:r>
      <w:r w:rsidRPr="00BB26AC">
        <w:rPr>
          <w:rFonts w:asciiTheme="majorHAnsi" w:hAnsiTheme="majorHAnsi" w:cs="Times New Roman"/>
          <w:sz w:val="24"/>
          <w:szCs w:val="24"/>
        </w:rPr>
        <w:t xml:space="preserve">fallen. </w:t>
      </w:r>
      <w:r w:rsidR="001D0D0B" w:rsidRPr="00BB26AC">
        <w:rPr>
          <w:rFonts w:asciiTheme="majorHAnsi" w:hAnsiTheme="majorHAnsi" w:cs="Times New Roman"/>
          <w:sz w:val="24"/>
          <w:szCs w:val="24"/>
        </w:rPr>
        <w:t>Altogether</w:t>
      </w:r>
      <w:r w:rsidRPr="00BB26AC">
        <w:rPr>
          <w:rFonts w:asciiTheme="majorHAnsi" w:hAnsiTheme="majorHAnsi" w:cs="Times New Roman"/>
          <w:sz w:val="24"/>
          <w:szCs w:val="24"/>
        </w:rPr>
        <w:t>, t</w:t>
      </w:r>
      <w:r w:rsidR="007468A0" w:rsidRPr="00BB26AC">
        <w:rPr>
          <w:rFonts w:asciiTheme="majorHAnsi" w:hAnsiTheme="majorHAnsi" w:cs="Times New Roman"/>
          <w:sz w:val="24"/>
          <w:szCs w:val="24"/>
        </w:rPr>
        <w:t>here has been no significant reduction in poverty in the region since 2012</w:t>
      </w:r>
      <w:r w:rsidRPr="00BB26AC">
        <w:rPr>
          <w:rFonts w:asciiTheme="majorHAnsi" w:hAnsiTheme="majorHAnsi" w:cs="Times New Roman"/>
          <w:sz w:val="24"/>
          <w:szCs w:val="24"/>
        </w:rPr>
        <w:t xml:space="preserve"> </w:t>
      </w:r>
      <w:r w:rsidR="00566043" w:rsidRPr="00BB26AC">
        <w:rPr>
          <w:rFonts w:asciiTheme="majorHAnsi" w:hAnsiTheme="majorHAnsi" w:cs="Times New Roman"/>
          <w:sz w:val="24"/>
          <w:szCs w:val="24"/>
        </w:rPr>
        <w:t>and the</w:t>
      </w:r>
      <w:r w:rsidR="006E59DF">
        <w:rPr>
          <w:rFonts w:asciiTheme="majorHAnsi" w:hAnsiTheme="majorHAnsi" w:cs="Times New Roman"/>
          <w:sz w:val="24"/>
          <w:szCs w:val="24"/>
        </w:rPr>
        <w:t xml:space="preserve"> number</w:t>
      </w:r>
      <w:r w:rsidR="007468A0" w:rsidRPr="00BB26AC">
        <w:rPr>
          <w:rFonts w:asciiTheme="majorHAnsi" w:hAnsiTheme="majorHAnsi" w:cs="Times New Roman"/>
          <w:sz w:val="24"/>
          <w:szCs w:val="24"/>
        </w:rPr>
        <w:t xml:space="preserve"> </w:t>
      </w:r>
      <w:r w:rsidR="006E59DF">
        <w:rPr>
          <w:rFonts w:asciiTheme="majorHAnsi" w:hAnsiTheme="majorHAnsi" w:cs="Times New Roman"/>
          <w:sz w:val="24"/>
          <w:szCs w:val="24"/>
        </w:rPr>
        <w:t xml:space="preserve">of people </w:t>
      </w:r>
      <w:r w:rsidR="007468A0" w:rsidRPr="00BB26AC">
        <w:rPr>
          <w:rFonts w:asciiTheme="majorHAnsi" w:hAnsiTheme="majorHAnsi" w:cs="Times New Roman"/>
          <w:sz w:val="24"/>
          <w:szCs w:val="24"/>
        </w:rPr>
        <w:t>living in extreme poverty has stayed constant at around 12</w:t>
      </w:r>
      <w:r w:rsidR="00294C9F" w:rsidRPr="00BB26AC">
        <w:rPr>
          <w:rFonts w:asciiTheme="majorHAnsi" w:hAnsiTheme="majorHAnsi" w:cs="Times New Roman"/>
          <w:sz w:val="24"/>
          <w:szCs w:val="24"/>
        </w:rPr>
        <w:t>%</w:t>
      </w:r>
      <w:r w:rsidR="007468A0" w:rsidRPr="00BB26AC">
        <w:rPr>
          <w:rFonts w:asciiTheme="majorHAnsi" w:hAnsiTheme="majorHAnsi" w:cs="Times New Roman"/>
          <w:sz w:val="24"/>
          <w:szCs w:val="24"/>
        </w:rPr>
        <w:t xml:space="preserve"> since 2007.</w:t>
      </w:r>
      <w:r w:rsidR="00566043" w:rsidRPr="00BB26AC">
        <w:rPr>
          <w:rFonts w:asciiTheme="majorHAnsi" w:hAnsiTheme="majorHAnsi" w:cs="Times New Roman"/>
          <w:sz w:val="24"/>
          <w:szCs w:val="24"/>
        </w:rPr>
        <w:t xml:space="preserve"> </w:t>
      </w:r>
      <w:r w:rsidR="00167394" w:rsidRPr="00BB26AC">
        <w:rPr>
          <w:rFonts w:asciiTheme="majorHAnsi" w:eastAsiaTheme="minorEastAsia" w:hAnsiTheme="majorHAnsi" w:cs="Times New Roman"/>
          <w:sz w:val="24"/>
          <w:szCs w:val="24"/>
          <w:lang w:val="en-US"/>
        </w:rPr>
        <w:t>A</w:t>
      </w:r>
      <w:r w:rsidR="0009024D" w:rsidRPr="00BB26AC">
        <w:rPr>
          <w:rFonts w:asciiTheme="majorHAnsi" w:eastAsiaTheme="minorEastAsia" w:hAnsiTheme="majorHAnsi" w:cs="Times New Roman"/>
          <w:sz w:val="24"/>
          <w:szCs w:val="24"/>
          <w:lang w:val="en-US"/>
        </w:rPr>
        <w:t>nd,</w:t>
      </w:r>
      <w:r w:rsidR="006A1D98" w:rsidRPr="00BB26AC">
        <w:rPr>
          <w:rFonts w:asciiTheme="majorHAnsi" w:eastAsiaTheme="minorEastAsia" w:hAnsiTheme="majorHAnsi" w:cs="Times New Roman"/>
          <w:sz w:val="24"/>
          <w:szCs w:val="24"/>
          <w:lang w:val="en-US"/>
        </w:rPr>
        <w:t xml:space="preserve"> </w:t>
      </w:r>
      <w:r w:rsidR="0009024D" w:rsidRPr="00BB26AC">
        <w:rPr>
          <w:rFonts w:asciiTheme="majorHAnsi" w:hAnsiTheme="majorHAnsi" w:cs="Times New Roman"/>
          <w:sz w:val="24"/>
          <w:szCs w:val="24"/>
        </w:rPr>
        <w:t xml:space="preserve">despite considerable spending since 2000, </w:t>
      </w:r>
      <w:r w:rsidR="00167394" w:rsidRPr="00BB26AC">
        <w:rPr>
          <w:rFonts w:asciiTheme="majorHAnsi" w:hAnsiTheme="majorHAnsi" w:cs="Times New Roman"/>
          <w:sz w:val="24"/>
          <w:szCs w:val="24"/>
        </w:rPr>
        <w:t xml:space="preserve">the very poor </w:t>
      </w:r>
      <w:r w:rsidR="002A09AE" w:rsidRPr="00BB26AC">
        <w:rPr>
          <w:rFonts w:asciiTheme="majorHAnsi" w:hAnsiTheme="majorHAnsi" w:cs="Times New Roman"/>
          <w:sz w:val="24"/>
          <w:szCs w:val="24"/>
        </w:rPr>
        <w:t>still lack the income</w:t>
      </w:r>
      <w:r w:rsidR="00167394" w:rsidRPr="00BB26AC">
        <w:rPr>
          <w:rFonts w:asciiTheme="majorHAnsi" w:hAnsiTheme="majorHAnsi" w:cs="Times New Roman"/>
          <w:sz w:val="24"/>
          <w:szCs w:val="24"/>
        </w:rPr>
        <w:t xml:space="preserve"> and capital that w</w:t>
      </w:r>
      <w:r w:rsidR="008C421C" w:rsidRPr="00BB26AC">
        <w:rPr>
          <w:rFonts w:asciiTheme="majorHAnsi" w:hAnsiTheme="majorHAnsi" w:cs="Times New Roman"/>
          <w:sz w:val="24"/>
          <w:szCs w:val="24"/>
        </w:rPr>
        <w:t>ill enable them to be resilient</w:t>
      </w:r>
      <w:r w:rsidR="00167394" w:rsidRPr="00BB26AC">
        <w:rPr>
          <w:rFonts w:asciiTheme="majorHAnsi" w:hAnsiTheme="majorHAnsi" w:cs="Times New Roman"/>
          <w:sz w:val="24"/>
          <w:szCs w:val="24"/>
        </w:rPr>
        <w:t xml:space="preserve"> in </w:t>
      </w:r>
      <w:r w:rsidRPr="00BB26AC">
        <w:rPr>
          <w:rFonts w:asciiTheme="majorHAnsi" w:hAnsiTheme="majorHAnsi" w:cs="Times New Roman"/>
          <w:sz w:val="24"/>
          <w:szCs w:val="24"/>
        </w:rPr>
        <w:t xml:space="preserve">these </w:t>
      </w:r>
      <w:r w:rsidR="00167394" w:rsidRPr="00BB26AC">
        <w:rPr>
          <w:rFonts w:asciiTheme="majorHAnsi" w:hAnsiTheme="majorHAnsi" w:cs="Times New Roman"/>
          <w:sz w:val="24"/>
          <w:szCs w:val="24"/>
        </w:rPr>
        <w:t>more difficult times</w:t>
      </w:r>
      <w:r w:rsidR="000F798D" w:rsidRPr="00BB26AC">
        <w:rPr>
          <w:rFonts w:asciiTheme="majorHAnsi" w:hAnsiTheme="majorHAnsi" w:cs="Times New Roman"/>
          <w:sz w:val="24"/>
          <w:szCs w:val="24"/>
        </w:rPr>
        <w:t>.</w:t>
      </w:r>
      <w:r w:rsidR="002A09AE" w:rsidRPr="00BB26AC">
        <w:rPr>
          <w:rFonts w:asciiTheme="majorHAnsi" w:hAnsiTheme="majorHAnsi" w:cs="Times New Roman"/>
          <w:sz w:val="24"/>
          <w:szCs w:val="24"/>
        </w:rPr>
        <w:t xml:space="preserve"> </w:t>
      </w:r>
      <w:r w:rsidR="00FE0BED" w:rsidRPr="00BB26AC">
        <w:rPr>
          <w:rFonts w:asciiTheme="majorHAnsi" w:hAnsiTheme="majorHAnsi" w:cs="Times New Roman"/>
          <w:sz w:val="24"/>
          <w:szCs w:val="24"/>
        </w:rPr>
        <w:t>As such</w:t>
      </w:r>
      <w:r w:rsidR="00566043" w:rsidRPr="00BB26AC">
        <w:rPr>
          <w:rFonts w:asciiTheme="majorHAnsi" w:hAnsiTheme="majorHAnsi" w:cs="Times New Roman"/>
          <w:sz w:val="24"/>
          <w:szCs w:val="24"/>
        </w:rPr>
        <w:t>, there are real concerns that a ceiling has been reached in terms of red</w:t>
      </w:r>
      <w:r w:rsidR="0009024D" w:rsidRPr="00BB26AC">
        <w:rPr>
          <w:rFonts w:asciiTheme="majorHAnsi" w:hAnsiTheme="majorHAnsi" w:cs="Times New Roman"/>
          <w:sz w:val="24"/>
          <w:szCs w:val="24"/>
        </w:rPr>
        <w:t>ucing poverty and inequality</w:t>
      </w:r>
      <w:r w:rsidR="00566043" w:rsidRPr="00BB26AC">
        <w:rPr>
          <w:rFonts w:asciiTheme="majorHAnsi" w:hAnsiTheme="majorHAnsi" w:cs="Times New Roman"/>
          <w:sz w:val="24"/>
          <w:szCs w:val="24"/>
        </w:rPr>
        <w:t xml:space="preserve"> and </w:t>
      </w:r>
      <w:r w:rsidRPr="00BB26AC">
        <w:rPr>
          <w:rFonts w:asciiTheme="majorHAnsi" w:hAnsiTheme="majorHAnsi" w:cs="Times New Roman"/>
          <w:sz w:val="24"/>
          <w:szCs w:val="24"/>
        </w:rPr>
        <w:t>doubts</w:t>
      </w:r>
      <w:r w:rsidR="00566043" w:rsidRPr="00BB26AC">
        <w:rPr>
          <w:rFonts w:asciiTheme="majorHAnsi" w:hAnsiTheme="majorHAnsi" w:cs="Times New Roman"/>
          <w:sz w:val="24"/>
          <w:szCs w:val="24"/>
        </w:rPr>
        <w:t xml:space="preserve"> even about whether the current levels of social protection can be maintained</w:t>
      </w:r>
      <w:r w:rsidR="0009024D" w:rsidRPr="00BB26AC">
        <w:rPr>
          <w:rFonts w:asciiTheme="majorHAnsi" w:hAnsiTheme="majorHAnsi" w:cs="Times New Roman"/>
          <w:sz w:val="24"/>
          <w:szCs w:val="24"/>
        </w:rPr>
        <w:t xml:space="preserve"> for much longer</w:t>
      </w:r>
      <w:r w:rsidR="00566043" w:rsidRPr="00BB26AC">
        <w:rPr>
          <w:rFonts w:asciiTheme="majorHAnsi" w:hAnsiTheme="majorHAnsi" w:cs="Times New Roman"/>
          <w:sz w:val="24"/>
          <w:szCs w:val="24"/>
        </w:rPr>
        <w:t xml:space="preserve"> (Barcena</w:t>
      </w:r>
      <w:r w:rsidR="005935BE" w:rsidRPr="00BB26AC">
        <w:rPr>
          <w:rFonts w:asciiTheme="majorHAnsi" w:hAnsiTheme="majorHAnsi" w:cs="Times New Roman"/>
          <w:sz w:val="24"/>
          <w:szCs w:val="24"/>
        </w:rPr>
        <w:t>,</w:t>
      </w:r>
      <w:r w:rsidR="00566043" w:rsidRPr="00BB26AC">
        <w:rPr>
          <w:rFonts w:asciiTheme="majorHAnsi" w:hAnsiTheme="majorHAnsi" w:cs="Times New Roman"/>
          <w:sz w:val="24"/>
          <w:szCs w:val="24"/>
        </w:rPr>
        <w:t xml:space="preserve"> 2016</w:t>
      </w:r>
      <w:r w:rsidR="007468A0" w:rsidRPr="00BB26AC">
        <w:rPr>
          <w:rFonts w:asciiTheme="majorHAnsi" w:hAnsiTheme="majorHAnsi" w:cs="Times New Roman"/>
          <w:sz w:val="24"/>
          <w:szCs w:val="24"/>
        </w:rPr>
        <w:t xml:space="preserve">). </w:t>
      </w:r>
    </w:p>
    <w:p w14:paraId="2E6BE128" w14:textId="6BF010C0" w:rsidR="001953A8" w:rsidRPr="00BB26AC" w:rsidRDefault="00260BCF" w:rsidP="004073B8">
      <w:pPr>
        <w:spacing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These concerns </w:t>
      </w:r>
      <w:r w:rsidR="00CA6326" w:rsidRPr="00BB26AC">
        <w:rPr>
          <w:rFonts w:asciiTheme="majorHAnsi" w:hAnsiTheme="majorHAnsi" w:cs="Times New Roman"/>
          <w:sz w:val="24"/>
          <w:szCs w:val="24"/>
        </w:rPr>
        <w:t xml:space="preserve">certainly </w:t>
      </w:r>
      <w:r w:rsidR="00F05048" w:rsidRPr="00BB26AC">
        <w:rPr>
          <w:rFonts w:asciiTheme="majorHAnsi" w:hAnsiTheme="majorHAnsi" w:cs="Times New Roman"/>
          <w:sz w:val="24"/>
          <w:szCs w:val="24"/>
        </w:rPr>
        <w:t>highlight</w:t>
      </w:r>
      <w:r w:rsidR="00CF29A2" w:rsidRPr="00BB26AC">
        <w:rPr>
          <w:rFonts w:asciiTheme="majorHAnsi" w:hAnsiTheme="majorHAnsi" w:cs="Times New Roman"/>
          <w:sz w:val="24"/>
          <w:szCs w:val="24"/>
        </w:rPr>
        <w:t xml:space="preserve"> some </w:t>
      </w:r>
      <w:r w:rsidR="00432737" w:rsidRPr="00BB26AC">
        <w:rPr>
          <w:rFonts w:asciiTheme="majorHAnsi" w:hAnsiTheme="majorHAnsi" w:cs="Times New Roman"/>
          <w:sz w:val="24"/>
          <w:szCs w:val="24"/>
        </w:rPr>
        <w:t xml:space="preserve">of the </w:t>
      </w:r>
      <w:r w:rsidR="00CF29A2" w:rsidRPr="00BB26AC">
        <w:rPr>
          <w:rFonts w:asciiTheme="majorHAnsi" w:hAnsiTheme="majorHAnsi" w:cs="Times New Roman"/>
          <w:sz w:val="24"/>
          <w:szCs w:val="24"/>
        </w:rPr>
        <w:t>fundamental</w:t>
      </w:r>
      <w:r w:rsidRPr="00BB26AC">
        <w:rPr>
          <w:rFonts w:asciiTheme="majorHAnsi" w:hAnsiTheme="majorHAnsi" w:cs="Times New Roman"/>
          <w:sz w:val="24"/>
          <w:szCs w:val="24"/>
        </w:rPr>
        <w:t xml:space="preserve"> </w:t>
      </w:r>
      <w:r w:rsidR="006F552A" w:rsidRPr="00BB26AC">
        <w:rPr>
          <w:rFonts w:asciiTheme="majorHAnsi" w:hAnsiTheme="majorHAnsi" w:cs="Times New Roman"/>
          <w:sz w:val="24"/>
          <w:szCs w:val="24"/>
        </w:rPr>
        <w:t xml:space="preserve">fault-lines </w:t>
      </w:r>
      <w:r w:rsidR="002526CD" w:rsidRPr="00BB26AC">
        <w:rPr>
          <w:rFonts w:asciiTheme="majorHAnsi" w:hAnsiTheme="majorHAnsi" w:cs="Times New Roman"/>
          <w:sz w:val="24"/>
          <w:szCs w:val="24"/>
        </w:rPr>
        <w:t>of leftist governance</w:t>
      </w:r>
      <w:r w:rsidR="00453F35" w:rsidRPr="00BB26AC">
        <w:rPr>
          <w:rFonts w:asciiTheme="majorHAnsi" w:hAnsiTheme="majorHAnsi" w:cs="Times New Roman"/>
          <w:sz w:val="24"/>
          <w:szCs w:val="24"/>
        </w:rPr>
        <w:t>.</w:t>
      </w:r>
      <w:r w:rsidR="00A61298" w:rsidRPr="00BB26AC">
        <w:rPr>
          <w:rFonts w:asciiTheme="majorHAnsi" w:hAnsiTheme="majorHAnsi" w:cs="Times New Roman"/>
          <w:sz w:val="24"/>
          <w:szCs w:val="24"/>
        </w:rPr>
        <w:t xml:space="preserve"> First, </w:t>
      </w:r>
      <w:r w:rsidR="004068F6" w:rsidRPr="00BB26AC">
        <w:rPr>
          <w:rFonts w:asciiTheme="majorHAnsi" w:hAnsiTheme="majorHAnsi" w:cs="Times New Roman"/>
          <w:sz w:val="24"/>
          <w:szCs w:val="24"/>
        </w:rPr>
        <w:t xml:space="preserve">the decline in poverty </w:t>
      </w:r>
      <w:r w:rsidR="00FE2F8A">
        <w:rPr>
          <w:rFonts w:asciiTheme="majorHAnsi" w:hAnsiTheme="majorHAnsi" w:cs="Times New Roman"/>
          <w:sz w:val="24"/>
          <w:szCs w:val="24"/>
        </w:rPr>
        <w:t>was</w:t>
      </w:r>
      <w:r w:rsidR="00A730BF" w:rsidRPr="00BB26AC">
        <w:rPr>
          <w:rFonts w:asciiTheme="majorHAnsi" w:hAnsiTheme="majorHAnsi" w:cs="Times New Roman"/>
          <w:sz w:val="24"/>
          <w:szCs w:val="24"/>
        </w:rPr>
        <w:t xml:space="preserve"> underpinned by </w:t>
      </w:r>
      <w:r w:rsidR="001953A8" w:rsidRPr="00BB26AC">
        <w:rPr>
          <w:rFonts w:asciiTheme="majorHAnsi" w:hAnsiTheme="majorHAnsi" w:cs="Times New Roman"/>
          <w:sz w:val="24"/>
          <w:szCs w:val="24"/>
        </w:rPr>
        <w:t xml:space="preserve">robust economic growth </w:t>
      </w:r>
      <w:r w:rsidR="00A730BF" w:rsidRPr="00BB26AC">
        <w:rPr>
          <w:rFonts w:asciiTheme="majorHAnsi" w:hAnsiTheme="majorHAnsi" w:cs="Times New Roman"/>
          <w:sz w:val="24"/>
          <w:szCs w:val="24"/>
        </w:rPr>
        <w:t xml:space="preserve">between 2002-2012, </w:t>
      </w:r>
      <w:r w:rsidR="001953A8" w:rsidRPr="00BB26AC">
        <w:rPr>
          <w:rFonts w:asciiTheme="majorHAnsi" w:hAnsiTheme="majorHAnsi" w:cs="Times New Roman"/>
          <w:sz w:val="24"/>
          <w:szCs w:val="24"/>
        </w:rPr>
        <w:t>driven particularly by booming demand for commodities and raw materials exports</w:t>
      </w:r>
      <w:r w:rsidR="006A5D8C" w:rsidRPr="00BB26AC">
        <w:rPr>
          <w:rFonts w:asciiTheme="majorHAnsi" w:hAnsiTheme="majorHAnsi" w:cs="Times New Roman"/>
          <w:sz w:val="24"/>
          <w:szCs w:val="24"/>
        </w:rPr>
        <w:t>.</w:t>
      </w:r>
      <w:r w:rsidR="001953A8" w:rsidRPr="00BB26AC">
        <w:rPr>
          <w:rFonts w:asciiTheme="majorHAnsi" w:hAnsiTheme="majorHAnsi" w:cs="Times New Roman"/>
          <w:sz w:val="24"/>
          <w:szCs w:val="24"/>
        </w:rPr>
        <w:t xml:space="preserve"> </w:t>
      </w:r>
      <w:r w:rsidR="006A5D8C" w:rsidRPr="00BB26AC">
        <w:rPr>
          <w:rFonts w:asciiTheme="majorHAnsi" w:hAnsiTheme="majorHAnsi" w:cs="Times New Roman"/>
          <w:sz w:val="24"/>
          <w:szCs w:val="24"/>
        </w:rPr>
        <w:t>But</w:t>
      </w:r>
      <w:r w:rsidR="001953A8" w:rsidRPr="00BB26AC">
        <w:rPr>
          <w:rFonts w:asciiTheme="majorHAnsi" w:hAnsiTheme="majorHAnsi" w:cs="Times New Roman"/>
          <w:sz w:val="24"/>
          <w:szCs w:val="24"/>
        </w:rPr>
        <w:t xml:space="preserve"> this growth </w:t>
      </w:r>
      <w:r w:rsidR="006A5D8C" w:rsidRPr="00BB26AC">
        <w:rPr>
          <w:rFonts w:asciiTheme="majorHAnsi" w:hAnsiTheme="majorHAnsi" w:cs="Times New Roman"/>
          <w:sz w:val="24"/>
          <w:szCs w:val="24"/>
        </w:rPr>
        <w:t xml:space="preserve">was not ‘distribution-neutral’: </w:t>
      </w:r>
      <w:r w:rsidR="00542A89" w:rsidRPr="00BB26AC">
        <w:rPr>
          <w:rFonts w:asciiTheme="majorHAnsi" w:hAnsiTheme="majorHAnsi" w:cs="Times New Roman"/>
          <w:sz w:val="24"/>
          <w:szCs w:val="24"/>
        </w:rPr>
        <w:t xml:space="preserve">the poor, the old and those adversely incorporated into global markets </w:t>
      </w:r>
      <w:r w:rsidR="00684596" w:rsidRPr="00BB26AC">
        <w:rPr>
          <w:rFonts w:asciiTheme="majorHAnsi" w:hAnsiTheme="majorHAnsi" w:cs="Times New Roman"/>
          <w:sz w:val="24"/>
          <w:szCs w:val="24"/>
        </w:rPr>
        <w:t xml:space="preserve">have </w:t>
      </w:r>
      <w:r w:rsidR="00B460F3" w:rsidRPr="00BB26AC">
        <w:rPr>
          <w:rFonts w:asciiTheme="majorHAnsi" w:hAnsiTheme="majorHAnsi" w:cs="Times New Roman"/>
          <w:sz w:val="24"/>
          <w:szCs w:val="24"/>
        </w:rPr>
        <w:t xml:space="preserve">come to depend </w:t>
      </w:r>
      <w:r w:rsidR="003A22B1" w:rsidRPr="00BB26AC">
        <w:rPr>
          <w:rFonts w:asciiTheme="majorHAnsi" w:hAnsiTheme="majorHAnsi" w:cs="Times New Roman"/>
          <w:sz w:val="24"/>
          <w:szCs w:val="24"/>
        </w:rPr>
        <w:t xml:space="preserve">heavily </w:t>
      </w:r>
      <w:r w:rsidR="00684596" w:rsidRPr="00BB26AC">
        <w:rPr>
          <w:rFonts w:asciiTheme="majorHAnsi" w:hAnsiTheme="majorHAnsi" w:cs="Times New Roman"/>
          <w:sz w:val="24"/>
          <w:szCs w:val="24"/>
        </w:rPr>
        <w:t xml:space="preserve">on state benefits </w:t>
      </w:r>
      <w:r w:rsidR="00B460F3" w:rsidRPr="00BB26AC">
        <w:rPr>
          <w:rFonts w:asciiTheme="majorHAnsi" w:hAnsiTheme="majorHAnsi" w:cs="Times New Roman"/>
          <w:sz w:val="24"/>
          <w:szCs w:val="24"/>
        </w:rPr>
        <w:t>for</w:t>
      </w:r>
      <w:r w:rsidR="006A5D8C" w:rsidRPr="00BB26AC">
        <w:rPr>
          <w:rFonts w:asciiTheme="majorHAnsi" w:hAnsiTheme="majorHAnsi" w:cs="Times New Roman"/>
          <w:sz w:val="24"/>
          <w:szCs w:val="24"/>
        </w:rPr>
        <w:t xml:space="preserve"> protection </w:t>
      </w:r>
      <w:r w:rsidR="00684596" w:rsidRPr="00BB26AC">
        <w:rPr>
          <w:rFonts w:asciiTheme="majorHAnsi" w:hAnsiTheme="majorHAnsi" w:cs="Times New Roman"/>
          <w:sz w:val="24"/>
          <w:szCs w:val="24"/>
        </w:rPr>
        <w:t xml:space="preserve">from </w:t>
      </w:r>
      <w:r w:rsidR="006A5D8C" w:rsidRPr="00BB26AC">
        <w:rPr>
          <w:rFonts w:asciiTheme="majorHAnsi" w:hAnsiTheme="majorHAnsi" w:cs="Times New Roman"/>
          <w:sz w:val="24"/>
          <w:szCs w:val="24"/>
        </w:rPr>
        <w:t xml:space="preserve">markets. </w:t>
      </w:r>
      <w:r w:rsidR="00CA6326" w:rsidRPr="00BB26AC">
        <w:rPr>
          <w:rFonts w:asciiTheme="majorHAnsi" w:hAnsiTheme="majorHAnsi" w:cs="Times New Roman"/>
          <w:sz w:val="24"/>
          <w:szCs w:val="24"/>
        </w:rPr>
        <w:t xml:space="preserve">Moreover, </w:t>
      </w:r>
      <w:r w:rsidR="00977392" w:rsidRPr="00BB26AC">
        <w:rPr>
          <w:rFonts w:asciiTheme="majorHAnsi" w:hAnsiTheme="majorHAnsi" w:cs="Times New Roman"/>
          <w:sz w:val="24"/>
          <w:szCs w:val="24"/>
        </w:rPr>
        <w:t>t</w:t>
      </w:r>
      <w:r w:rsidR="006C26CF" w:rsidRPr="00BB26AC">
        <w:rPr>
          <w:rFonts w:asciiTheme="majorHAnsi" w:hAnsiTheme="majorHAnsi" w:cs="Times New Roman"/>
          <w:sz w:val="24"/>
          <w:szCs w:val="24"/>
        </w:rPr>
        <w:t xml:space="preserve">he extent to which they have become ‘equal’ to their peers with more secure employment </w:t>
      </w:r>
      <w:r w:rsidR="008218B8" w:rsidRPr="00BB26AC">
        <w:rPr>
          <w:rFonts w:asciiTheme="majorHAnsi" w:hAnsiTheme="majorHAnsi" w:cs="Times New Roman"/>
          <w:sz w:val="24"/>
          <w:szCs w:val="24"/>
        </w:rPr>
        <w:t xml:space="preserve">is doubtful. As such, despite having gained a foothold out of poverty, their position remains insecure and the steps taken </w:t>
      </w:r>
      <w:r w:rsidR="00FE2F8A">
        <w:rPr>
          <w:rFonts w:asciiTheme="majorHAnsi" w:hAnsiTheme="majorHAnsi" w:cs="Times New Roman"/>
          <w:sz w:val="24"/>
          <w:szCs w:val="24"/>
        </w:rPr>
        <w:t>towards more fundamentally equitable</w:t>
      </w:r>
      <w:r w:rsidR="008218B8" w:rsidRPr="00BB26AC">
        <w:rPr>
          <w:rFonts w:asciiTheme="majorHAnsi" w:hAnsiTheme="majorHAnsi" w:cs="Times New Roman"/>
          <w:sz w:val="24"/>
          <w:szCs w:val="24"/>
        </w:rPr>
        <w:t xml:space="preserve"> societies are </w:t>
      </w:r>
      <w:r w:rsidR="009C68F0" w:rsidRPr="00BB26AC">
        <w:rPr>
          <w:rFonts w:asciiTheme="majorHAnsi" w:hAnsiTheme="majorHAnsi" w:cs="Times New Roman"/>
          <w:sz w:val="24"/>
          <w:szCs w:val="24"/>
        </w:rPr>
        <w:t>far from secure</w:t>
      </w:r>
      <w:r w:rsidR="00EE00C0" w:rsidRPr="00BB26AC">
        <w:rPr>
          <w:rFonts w:asciiTheme="majorHAnsi" w:hAnsiTheme="majorHAnsi" w:cs="Times New Roman"/>
          <w:sz w:val="24"/>
          <w:szCs w:val="24"/>
        </w:rPr>
        <w:t xml:space="preserve">. </w:t>
      </w:r>
      <w:r w:rsidR="006A5D8C" w:rsidRPr="00BB26AC">
        <w:rPr>
          <w:rFonts w:asciiTheme="majorHAnsi" w:hAnsiTheme="majorHAnsi" w:cs="Times New Roman"/>
          <w:sz w:val="24"/>
          <w:szCs w:val="24"/>
        </w:rPr>
        <w:t xml:space="preserve"> </w:t>
      </w:r>
    </w:p>
    <w:p w14:paraId="7BA986D5" w14:textId="179882AB" w:rsidR="001953A8" w:rsidRPr="00BB26AC" w:rsidRDefault="00A61298" w:rsidP="004073B8">
      <w:pPr>
        <w:widowControl w:val="0"/>
        <w:autoSpaceDE w:val="0"/>
        <w:autoSpaceDN w:val="0"/>
        <w:adjustRightInd w:val="0"/>
        <w:spacing w:after="24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Second, </w:t>
      </w:r>
      <w:r w:rsidR="006F0747" w:rsidRPr="00BB26AC">
        <w:rPr>
          <w:rFonts w:asciiTheme="majorHAnsi" w:hAnsiTheme="majorHAnsi" w:cs="Times New Roman"/>
          <w:sz w:val="24"/>
          <w:szCs w:val="24"/>
        </w:rPr>
        <w:t xml:space="preserve">and linked to the above, </w:t>
      </w:r>
      <w:r w:rsidRPr="00BB26AC">
        <w:rPr>
          <w:rFonts w:asciiTheme="majorHAnsi" w:hAnsiTheme="majorHAnsi" w:cs="Times New Roman"/>
          <w:sz w:val="24"/>
          <w:szCs w:val="24"/>
        </w:rPr>
        <w:t>r</w:t>
      </w:r>
      <w:r w:rsidR="001953A8" w:rsidRPr="00BB26AC">
        <w:rPr>
          <w:rFonts w:asciiTheme="majorHAnsi" w:hAnsiTheme="majorHAnsi" w:cs="Times New Roman"/>
          <w:sz w:val="24"/>
          <w:szCs w:val="24"/>
        </w:rPr>
        <w:t xml:space="preserve">enewed state </w:t>
      </w:r>
      <w:r w:rsidRPr="00BB26AC">
        <w:rPr>
          <w:rFonts w:asciiTheme="majorHAnsi" w:hAnsiTheme="majorHAnsi" w:cs="Times New Roman"/>
          <w:sz w:val="24"/>
          <w:szCs w:val="24"/>
        </w:rPr>
        <w:t xml:space="preserve">activism </w:t>
      </w:r>
      <w:r w:rsidR="00A941C8" w:rsidRPr="00BB26AC">
        <w:rPr>
          <w:rFonts w:asciiTheme="majorHAnsi" w:hAnsiTheme="majorHAnsi" w:cs="Times New Roman"/>
          <w:sz w:val="24"/>
          <w:szCs w:val="24"/>
        </w:rPr>
        <w:t xml:space="preserve">and state spending always </w:t>
      </w:r>
      <w:r w:rsidRPr="00BB26AC">
        <w:rPr>
          <w:rFonts w:asciiTheme="majorHAnsi" w:hAnsiTheme="majorHAnsi" w:cs="Times New Roman"/>
          <w:sz w:val="24"/>
          <w:szCs w:val="24"/>
        </w:rPr>
        <w:t>sat</w:t>
      </w:r>
      <w:r w:rsidR="001953A8" w:rsidRPr="00BB26AC">
        <w:rPr>
          <w:rFonts w:asciiTheme="majorHAnsi" w:hAnsiTheme="majorHAnsi" w:cs="Times New Roman"/>
          <w:sz w:val="24"/>
          <w:szCs w:val="24"/>
        </w:rPr>
        <w:t xml:space="preserve"> alongside a strategy for growth based on the export of primary commodities and a </w:t>
      </w:r>
      <w:r w:rsidR="006B6E76" w:rsidRPr="00BB26AC">
        <w:rPr>
          <w:rFonts w:asciiTheme="majorHAnsi" w:hAnsiTheme="majorHAnsi" w:cs="Times New Roman"/>
          <w:sz w:val="24"/>
          <w:szCs w:val="24"/>
        </w:rPr>
        <w:t xml:space="preserve">regionally </w:t>
      </w:r>
      <w:r w:rsidR="001953A8" w:rsidRPr="00BB26AC">
        <w:rPr>
          <w:rFonts w:asciiTheme="majorHAnsi" w:hAnsiTheme="majorHAnsi" w:cs="Times New Roman"/>
          <w:sz w:val="24"/>
          <w:szCs w:val="24"/>
        </w:rPr>
        <w:t xml:space="preserve">distinctive dependency on </w:t>
      </w:r>
      <w:r w:rsidRPr="00BB26AC">
        <w:rPr>
          <w:rFonts w:asciiTheme="majorHAnsi" w:hAnsiTheme="majorHAnsi" w:cs="Times New Roman"/>
          <w:sz w:val="24"/>
          <w:szCs w:val="24"/>
        </w:rPr>
        <w:t>extractive economies – and exports to China</w:t>
      </w:r>
      <w:r w:rsidR="001953A8" w:rsidRPr="00BB26AC">
        <w:rPr>
          <w:rFonts w:asciiTheme="majorHAnsi" w:hAnsiTheme="majorHAnsi" w:cs="Times New Roman"/>
          <w:sz w:val="24"/>
          <w:szCs w:val="24"/>
        </w:rPr>
        <w:t xml:space="preserve"> (</w:t>
      </w:r>
      <w:r w:rsidR="000F798D" w:rsidRPr="00BB26AC">
        <w:rPr>
          <w:rFonts w:asciiTheme="majorHAnsi" w:hAnsiTheme="majorHAnsi" w:cs="Times New Roman"/>
          <w:sz w:val="24"/>
          <w:szCs w:val="24"/>
        </w:rPr>
        <w:t>Jenkins</w:t>
      </w:r>
      <w:r w:rsidR="00453F35" w:rsidRPr="00BB26AC">
        <w:rPr>
          <w:rFonts w:asciiTheme="majorHAnsi" w:hAnsiTheme="majorHAnsi" w:cs="Times New Roman"/>
          <w:sz w:val="24"/>
          <w:szCs w:val="24"/>
        </w:rPr>
        <w:t>,</w:t>
      </w:r>
      <w:r w:rsidR="000F798D" w:rsidRPr="00BB26AC">
        <w:rPr>
          <w:rFonts w:asciiTheme="majorHAnsi" w:hAnsiTheme="majorHAnsi" w:cs="Times New Roman"/>
          <w:sz w:val="24"/>
          <w:szCs w:val="24"/>
        </w:rPr>
        <w:t xml:space="preserve"> 2012</w:t>
      </w:r>
      <w:r w:rsidR="001953A8" w:rsidRPr="00BB26AC">
        <w:rPr>
          <w:rFonts w:asciiTheme="majorHAnsi" w:hAnsiTheme="majorHAnsi" w:cs="Times New Roman"/>
          <w:sz w:val="24"/>
          <w:szCs w:val="24"/>
        </w:rPr>
        <w:t xml:space="preserve">). </w:t>
      </w:r>
      <w:r w:rsidRPr="00BB26AC">
        <w:rPr>
          <w:rFonts w:asciiTheme="majorHAnsi" w:hAnsiTheme="majorHAnsi" w:cs="Times New Roman"/>
          <w:sz w:val="24"/>
          <w:szCs w:val="24"/>
        </w:rPr>
        <w:t xml:space="preserve">Taxes on exports </w:t>
      </w:r>
      <w:r w:rsidR="001953A8" w:rsidRPr="00BB26AC">
        <w:rPr>
          <w:rFonts w:asciiTheme="majorHAnsi" w:hAnsiTheme="majorHAnsi" w:cs="Times New Roman"/>
          <w:sz w:val="24"/>
          <w:szCs w:val="24"/>
        </w:rPr>
        <w:t xml:space="preserve">provided resources for spending </w:t>
      </w:r>
      <w:r w:rsidR="001953A8" w:rsidRPr="00BB26AC">
        <w:rPr>
          <w:rFonts w:asciiTheme="majorHAnsi" w:hAnsiTheme="majorHAnsi" w:cs="Times New Roman"/>
          <w:sz w:val="24"/>
          <w:szCs w:val="24"/>
        </w:rPr>
        <w:lastRenderedPageBreak/>
        <w:t xml:space="preserve">and (some) industrial growth, but </w:t>
      </w:r>
      <w:r w:rsidR="00925F10" w:rsidRPr="00BB26AC">
        <w:rPr>
          <w:rFonts w:asciiTheme="majorHAnsi" w:hAnsiTheme="majorHAnsi" w:cs="Times New Roman"/>
          <w:sz w:val="24"/>
          <w:szCs w:val="24"/>
        </w:rPr>
        <w:t xml:space="preserve">governments failed to address </w:t>
      </w:r>
      <w:r w:rsidR="001953A8" w:rsidRPr="00BB26AC">
        <w:rPr>
          <w:rFonts w:asciiTheme="majorHAnsi" w:hAnsiTheme="majorHAnsi" w:cs="Times New Roman"/>
          <w:sz w:val="24"/>
          <w:szCs w:val="24"/>
        </w:rPr>
        <w:t xml:space="preserve">the </w:t>
      </w:r>
      <w:r w:rsidR="00B55B35" w:rsidRPr="00BB26AC">
        <w:rPr>
          <w:rFonts w:asciiTheme="majorHAnsi" w:hAnsiTheme="majorHAnsi" w:cs="Times New Roman"/>
          <w:sz w:val="24"/>
          <w:szCs w:val="24"/>
        </w:rPr>
        <w:t>long-</w:t>
      </w:r>
      <w:r w:rsidR="00925F10" w:rsidRPr="00BB26AC">
        <w:rPr>
          <w:rFonts w:asciiTheme="majorHAnsi" w:hAnsiTheme="majorHAnsi" w:cs="Times New Roman"/>
          <w:sz w:val="24"/>
          <w:szCs w:val="24"/>
        </w:rPr>
        <w:t xml:space="preserve">term </w:t>
      </w:r>
      <w:r w:rsidR="005F0421" w:rsidRPr="00BB26AC">
        <w:rPr>
          <w:rFonts w:asciiTheme="majorHAnsi" w:hAnsiTheme="majorHAnsi" w:cs="Times New Roman"/>
          <w:sz w:val="24"/>
          <w:szCs w:val="24"/>
        </w:rPr>
        <w:t>challenge</w:t>
      </w:r>
      <w:r w:rsidR="001953A8" w:rsidRPr="00BB26AC">
        <w:rPr>
          <w:rFonts w:asciiTheme="majorHAnsi" w:hAnsiTheme="majorHAnsi" w:cs="Times New Roman"/>
          <w:sz w:val="24"/>
          <w:szCs w:val="24"/>
        </w:rPr>
        <w:t xml:space="preserve"> of how to finance sustainable development. </w:t>
      </w:r>
      <w:r w:rsidR="00D30FA7" w:rsidRPr="00BB26AC">
        <w:rPr>
          <w:rFonts w:asciiTheme="majorHAnsi" w:hAnsiTheme="majorHAnsi" w:cs="Times New Roman"/>
          <w:sz w:val="24"/>
          <w:szCs w:val="24"/>
        </w:rPr>
        <w:t xml:space="preserve">In a sense, </w:t>
      </w:r>
      <w:r w:rsidR="001D0D0B" w:rsidRPr="00BB26AC">
        <w:rPr>
          <w:rFonts w:asciiTheme="majorHAnsi" w:hAnsiTheme="majorHAnsi" w:cs="Times New Roman"/>
          <w:sz w:val="24"/>
          <w:szCs w:val="24"/>
        </w:rPr>
        <w:t>L</w:t>
      </w:r>
      <w:r w:rsidR="001953A8" w:rsidRPr="00BB26AC">
        <w:rPr>
          <w:rFonts w:asciiTheme="majorHAnsi" w:hAnsiTheme="majorHAnsi" w:cs="Times New Roman"/>
          <w:sz w:val="24"/>
          <w:szCs w:val="24"/>
        </w:rPr>
        <w:t xml:space="preserve">eft </w:t>
      </w:r>
      <w:r w:rsidR="00D30FA7" w:rsidRPr="00BB26AC">
        <w:rPr>
          <w:rFonts w:asciiTheme="majorHAnsi" w:hAnsiTheme="majorHAnsi" w:cs="Times New Roman"/>
          <w:sz w:val="24"/>
          <w:szCs w:val="24"/>
        </w:rPr>
        <w:t>governance reflected a kind of</w:t>
      </w:r>
      <w:r w:rsidR="001953A8" w:rsidRPr="00BB26AC">
        <w:rPr>
          <w:rFonts w:asciiTheme="majorHAnsi" w:hAnsiTheme="majorHAnsi" w:cs="Times New Roman"/>
          <w:sz w:val="24"/>
          <w:szCs w:val="24"/>
        </w:rPr>
        <w:t xml:space="preserve"> ‘paradox of plenty’ (Karl</w:t>
      </w:r>
      <w:r w:rsidR="00453F35" w:rsidRPr="00BB26AC">
        <w:rPr>
          <w:rFonts w:asciiTheme="majorHAnsi" w:hAnsiTheme="majorHAnsi" w:cs="Times New Roman"/>
          <w:sz w:val="24"/>
          <w:szCs w:val="24"/>
        </w:rPr>
        <w:t>,</w:t>
      </w:r>
      <w:r w:rsidR="001953A8" w:rsidRPr="00BB26AC">
        <w:rPr>
          <w:rFonts w:asciiTheme="majorHAnsi" w:hAnsiTheme="majorHAnsi" w:cs="Times New Roman"/>
          <w:sz w:val="24"/>
          <w:szCs w:val="24"/>
        </w:rPr>
        <w:t xml:space="preserve"> 1997)</w:t>
      </w:r>
      <w:r w:rsidR="00D30FA7" w:rsidRPr="00BB26AC">
        <w:rPr>
          <w:rFonts w:asciiTheme="majorHAnsi" w:hAnsiTheme="majorHAnsi" w:cs="Times New Roman"/>
          <w:sz w:val="24"/>
          <w:szCs w:val="24"/>
        </w:rPr>
        <w:t xml:space="preserve"> in which income was spent or saved – but not devoted to the essential task of trying to resolve how Latin America could grow in ways that strengthened equity and push</w:t>
      </w:r>
      <w:r w:rsidR="00B55B35" w:rsidRPr="00BB26AC">
        <w:rPr>
          <w:rFonts w:asciiTheme="majorHAnsi" w:hAnsiTheme="majorHAnsi" w:cs="Times New Roman"/>
          <w:sz w:val="24"/>
          <w:szCs w:val="24"/>
        </w:rPr>
        <w:t>ed</w:t>
      </w:r>
      <w:r w:rsidR="00D30FA7" w:rsidRPr="00BB26AC">
        <w:rPr>
          <w:rFonts w:asciiTheme="majorHAnsi" w:hAnsiTheme="majorHAnsi" w:cs="Times New Roman"/>
          <w:sz w:val="24"/>
          <w:szCs w:val="24"/>
        </w:rPr>
        <w:t xml:space="preserve"> the region beyond </w:t>
      </w:r>
      <w:r w:rsidR="003F5DA1">
        <w:rPr>
          <w:rFonts w:asciiTheme="majorHAnsi" w:hAnsiTheme="majorHAnsi" w:cs="Times New Roman"/>
          <w:sz w:val="24"/>
          <w:szCs w:val="24"/>
        </w:rPr>
        <w:t xml:space="preserve">longstanding </w:t>
      </w:r>
      <w:r w:rsidR="001953A8" w:rsidRPr="00BB26AC">
        <w:rPr>
          <w:rFonts w:asciiTheme="majorHAnsi" w:hAnsiTheme="majorHAnsi" w:cs="Times New Roman"/>
          <w:sz w:val="24"/>
          <w:szCs w:val="24"/>
        </w:rPr>
        <w:t>conflict</w:t>
      </w:r>
      <w:r w:rsidR="00D30FA7" w:rsidRPr="00BB26AC">
        <w:rPr>
          <w:rFonts w:asciiTheme="majorHAnsi" w:hAnsiTheme="majorHAnsi" w:cs="Times New Roman"/>
          <w:sz w:val="24"/>
          <w:szCs w:val="24"/>
        </w:rPr>
        <w:t>s</w:t>
      </w:r>
      <w:r w:rsidR="001953A8" w:rsidRPr="00BB26AC">
        <w:rPr>
          <w:rFonts w:asciiTheme="majorHAnsi" w:hAnsiTheme="majorHAnsi" w:cs="Times New Roman"/>
          <w:sz w:val="24"/>
          <w:szCs w:val="24"/>
        </w:rPr>
        <w:t xml:space="preserve"> </w:t>
      </w:r>
      <w:r w:rsidR="003F5DA1">
        <w:rPr>
          <w:rFonts w:asciiTheme="majorHAnsi" w:hAnsiTheme="majorHAnsi" w:cs="Times New Roman"/>
          <w:sz w:val="24"/>
          <w:szCs w:val="24"/>
        </w:rPr>
        <w:t>about growth versus the environment, modernisation versus respect for indigenous identities and the place of the state in society.</w:t>
      </w:r>
      <w:r w:rsidR="00D23630" w:rsidRPr="00BB26AC">
        <w:rPr>
          <w:rFonts w:asciiTheme="majorHAnsi" w:hAnsiTheme="majorHAnsi" w:cs="Times New Roman"/>
          <w:sz w:val="24"/>
          <w:szCs w:val="24"/>
          <w:lang w:eastAsia="zh-CN"/>
        </w:rPr>
        <w:t xml:space="preserve"> </w:t>
      </w:r>
      <w:r w:rsidR="00B55B35" w:rsidRPr="00BB26AC">
        <w:rPr>
          <w:rFonts w:asciiTheme="majorHAnsi" w:hAnsiTheme="majorHAnsi" w:cs="Times New Roman"/>
          <w:sz w:val="24"/>
          <w:szCs w:val="24"/>
          <w:lang w:eastAsia="zh-CN"/>
        </w:rPr>
        <w:t xml:space="preserve">There can be little doubt but that the region should have seized on growth as a way to </w:t>
      </w:r>
      <w:r w:rsidR="003F5DA1">
        <w:rPr>
          <w:rFonts w:asciiTheme="majorHAnsi" w:hAnsiTheme="majorHAnsi" w:cs="Times New Roman"/>
          <w:sz w:val="24"/>
          <w:szCs w:val="24"/>
          <w:lang w:eastAsia="zh-CN"/>
        </w:rPr>
        <w:t>diversify economies</w:t>
      </w:r>
      <w:r w:rsidR="00094897" w:rsidRPr="00BB26AC">
        <w:rPr>
          <w:rFonts w:asciiTheme="majorHAnsi" w:hAnsiTheme="majorHAnsi" w:cs="Times New Roman"/>
          <w:sz w:val="24"/>
          <w:szCs w:val="24"/>
        </w:rPr>
        <w:t xml:space="preserve"> rather than in intensifying extractivism</w:t>
      </w:r>
      <w:r w:rsidR="00C313E0" w:rsidRPr="00BB26AC">
        <w:rPr>
          <w:rFonts w:asciiTheme="majorHAnsi" w:hAnsiTheme="majorHAnsi" w:cs="Times New Roman"/>
          <w:sz w:val="24"/>
          <w:szCs w:val="24"/>
        </w:rPr>
        <w:t xml:space="preserve"> </w:t>
      </w:r>
      <w:r w:rsidR="004841EB" w:rsidRPr="00BB26AC">
        <w:rPr>
          <w:rFonts w:asciiTheme="majorHAnsi" w:hAnsiTheme="majorHAnsi" w:cs="Times New Roman"/>
          <w:sz w:val="24"/>
          <w:szCs w:val="24"/>
        </w:rPr>
        <w:t>(Svampa</w:t>
      </w:r>
      <w:r w:rsidR="00453F35" w:rsidRPr="00BB26AC">
        <w:rPr>
          <w:rFonts w:asciiTheme="majorHAnsi" w:hAnsiTheme="majorHAnsi" w:cs="Times New Roman"/>
          <w:sz w:val="24"/>
          <w:szCs w:val="24"/>
        </w:rPr>
        <w:t>,</w:t>
      </w:r>
      <w:r w:rsidR="004841EB" w:rsidRPr="00BB26AC">
        <w:rPr>
          <w:rFonts w:asciiTheme="majorHAnsi" w:hAnsiTheme="majorHAnsi" w:cs="Times New Roman"/>
          <w:sz w:val="24"/>
          <w:szCs w:val="24"/>
        </w:rPr>
        <w:t xml:space="preserve"> 2013).</w:t>
      </w:r>
    </w:p>
    <w:p w14:paraId="31A68846" w14:textId="45D7AFB8" w:rsidR="00B30585" w:rsidRPr="00BB26AC" w:rsidRDefault="00A61298" w:rsidP="004073B8">
      <w:pPr>
        <w:widowControl w:val="0"/>
        <w:autoSpaceDE w:val="0"/>
        <w:autoSpaceDN w:val="0"/>
        <w:adjustRightInd w:val="0"/>
        <w:spacing w:after="24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Third, </w:t>
      </w:r>
      <w:r w:rsidR="007F5CE4" w:rsidRPr="00BB26AC">
        <w:rPr>
          <w:rFonts w:asciiTheme="majorHAnsi" w:hAnsiTheme="majorHAnsi" w:cs="Times New Roman"/>
          <w:sz w:val="24"/>
          <w:szCs w:val="24"/>
        </w:rPr>
        <w:t xml:space="preserve">the redistributive social policies of the Left, though </w:t>
      </w:r>
      <w:r w:rsidR="004073B8">
        <w:rPr>
          <w:rFonts w:asciiTheme="majorHAnsi" w:hAnsiTheme="majorHAnsi" w:cs="Times New Roman"/>
          <w:sz w:val="24"/>
          <w:szCs w:val="24"/>
        </w:rPr>
        <w:t>they</w:t>
      </w:r>
      <w:r w:rsidR="007F5CE4" w:rsidRPr="00BB26AC">
        <w:rPr>
          <w:rFonts w:asciiTheme="majorHAnsi" w:hAnsiTheme="majorHAnsi" w:cs="Times New Roman"/>
          <w:sz w:val="24"/>
          <w:szCs w:val="24"/>
        </w:rPr>
        <w:t xml:space="preserve"> </w:t>
      </w:r>
      <w:r w:rsidR="00D575B3" w:rsidRPr="00BB26AC">
        <w:rPr>
          <w:rFonts w:asciiTheme="majorHAnsi" w:hAnsiTheme="majorHAnsi" w:cs="Times New Roman"/>
          <w:sz w:val="24"/>
          <w:szCs w:val="24"/>
        </w:rPr>
        <w:t>changed the daily lives of the poor</w:t>
      </w:r>
      <w:r w:rsidR="007F5CE4" w:rsidRPr="00BB26AC">
        <w:rPr>
          <w:rFonts w:asciiTheme="majorHAnsi" w:hAnsiTheme="majorHAnsi" w:cs="Times New Roman"/>
          <w:sz w:val="24"/>
          <w:szCs w:val="24"/>
        </w:rPr>
        <w:t>,</w:t>
      </w:r>
      <w:r w:rsidR="001953A8" w:rsidRPr="00BB26AC">
        <w:rPr>
          <w:rFonts w:asciiTheme="majorHAnsi" w:eastAsia="Times New Roman" w:hAnsiTheme="majorHAnsi" w:cs="Times New Roman"/>
          <w:sz w:val="24"/>
          <w:szCs w:val="24"/>
        </w:rPr>
        <w:t xml:space="preserve"> </w:t>
      </w:r>
      <w:r w:rsidR="00B245FE" w:rsidRPr="00BB26AC">
        <w:rPr>
          <w:rFonts w:asciiTheme="majorHAnsi" w:eastAsia="Times New Roman" w:hAnsiTheme="majorHAnsi" w:cs="Times New Roman"/>
          <w:sz w:val="24"/>
          <w:szCs w:val="24"/>
        </w:rPr>
        <w:t>failed to re</w:t>
      </w:r>
      <w:r w:rsidR="00405E8C" w:rsidRPr="00BB26AC">
        <w:rPr>
          <w:rFonts w:asciiTheme="majorHAnsi" w:eastAsia="Times New Roman" w:hAnsiTheme="majorHAnsi" w:cs="Times New Roman"/>
          <w:sz w:val="24"/>
          <w:szCs w:val="24"/>
        </w:rPr>
        <w:t xml:space="preserve">align electoral preferences decisively. </w:t>
      </w:r>
      <w:r w:rsidR="00F66E80" w:rsidRPr="00BB26AC">
        <w:rPr>
          <w:rFonts w:asciiTheme="majorHAnsi" w:eastAsia="Times New Roman" w:hAnsiTheme="majorHAnsi" w:cs="Times New Roman"/>
          <w:sz w:val="24"/>
          <w:szCs w:val="24"/>
        </w:rPr>
        <w:t>In particular, w</w:t>
      </w:r>
      <w:r w:rsidR="0046161A" w:rsidRPr="00BB26AC">
        <w:rPr>
          <w:rFonts w:asciiTheme="majorHAnsi" w:eastAsia="Times New Roman" w:hAnsiTheme="majorHAnsi" w:cs="Times New Roman"/>
          <w:sz w:val="24"/>
          <w:szCs w:val="24"/>
        </w:rPr>
        <w:t xml:space="preserve">elfare spending has not </w:t>
      </w:r>
      <w:r w:rsidR="00CF1077" w:rsidRPr="00BB26AC">
        <w:rPr>
          <w:rFonts w:asciiTheme="majorHAnsi" w:eastAsia="Times New Roman" w:hAnsiTheme="majorHAnsi" w:cs="Times New Roman"/>
          <w:sz w:val="24"/>
          <w:szCs w:val="24"/>
        </w:rPr>
        <w:t xml:space="preserve">ended </w:t>
      </w:r>
      <w:r w:rsidR="007917FC" w:rsidRPr="00BB26AC">
        <w:rPr>
          <w:rFonts w:asciiTheme="majorHAnsi" w:eastAsia="Times New Roman" w:hAnsiTheme="majorHAnsi" w:cs="Times New Roman"/>
          <w:sz w:val="24"/>
          <w:szCs w:val="24"/>
        </w:rPr>
        <w:t xml:space="preserve">popular and middle class </w:t>
      </w:r>
      <w:r w:rsidR="0046161A" w:rsidRPr="00BB26AC">
        <w:rPr>
          <w:rFonts w:asciiTheme="majorHAnsi" w:eastAsia="Times New Roman" w:hAnsiTheme="majorHAnsi" w:cs="Times New Roman"/>
          <w:sz w:val="24"/>
          <w:szCs w:val="24"/>
        </w:rPr>
        <w:t>a</w:t>
      </w:r>
      <w:r w:rsidRPr="00BB26AC">
        <w:rPr>
          <w:rFonts w:asciiTheme="majorHAnsi" w:eastAsia="Times New Roman" w:hAnsiTheme="majorHAnsi" w:cs="Times New Roman"/>
          <w:sz w:val="24"/>
          <w:szCs w:val="24"/>
        </w:rPr>
        <w:t>spirations</w:t>
      </w:r>
      <w:r w:rsidR="001953A8" w:rsidRPr="00BB26AC">
        <w:rPr>
          <w:rFonts w:asciiTheme="majorHAnsi" w:eastAsia="Times New Roman" w:hAnsiTheme="majorHAnsi" w:cs="Times New Roman"/>
          <w:sz w:val="24"/>
          <w:szCs w:val="24"/>
        </w:rPr>
        <w:t xml:space="preserve"> for more accountable democracies</w:t>
      </w:r>
      <w:r w:rsidR="0046161A" w:rsidRPr="00BB26AC">
        <w:rPr>
          <w:rFonts w:asciiTheme="majorHAnsi" w:eastAsia="Times New Roman" w:hAnsiTheme="majorHAnsi" w:cs="Times New Roman"/>
          <w:sz w:val="24"/>
          <w:szCs w:val="24"/>
        </w:rPr>
        <w:t xml:space="preserve">. This means, in effect, </w:t>
      </w:r>
      <w:r w:rsidR="001953A8" w:rsidRPr="00BB26AC">
        <w:rPr>
          <w:rFonts w:asciiTheme="majorHAnsi" w:eastAsia="Times New Roman" w:hAnsiTheme="majorHAnsi" w:cs="Times New Roman"/>
          <w:sz w:val="24"/>
          <w:szCs w:val="24"/>
        </w:rPr>
        <w:t>that in</w:t>
      </w:r>
      <w:r w:rsidR="00EB58EE" w:rsidRPr="00BB26AC">
        <w:rPr>
          <w:rFonts w:asciiTheme="majorHAnsi" w:eastAsia="Times New Roman" w:hAnsiTheme="majorHAnsi" w:cs="Times New Roman"/>
          <w:sz w:val="24"/>
          <w:szCs w:val="24"/>
        </w:rPr>
        <w:t xml:space="preserve"> </w:t>
      </w:r>
      <w:r w:rsidR="0046161A" w:rsidRPr="00BB26AC">
        <w:rPr>
          <w:rFonts w:asciiTheme="majorHAnsi" w:eastAsia="Times New Roman" w:hAnsiTheme="majorHAnsi" w:cs="Times New Roman"/>
          <w:sz w:val="24"/>
          <w:szCs w:val="24"/>
        </w:rPr>
        <w:t>countries such as</w:t>
      </w:r>
      <w:r w:rsidR="00EB58EE" w:rsidRPr="00BB26AC">
        <w:rPr>
          <w:rFonts w:asciiTheme="majorHAnsi" w:eastAsia="Times New Roman" w:hAnsiTheme="majorHAnsi" w:cs="Times New Roman"/>
          <w:sz w:val="24"/>
          <w:szCs w:val="24"/>
        </w:rPr>
        <w:t xml:space="preserve"> </w:t>
      </w:r>
      <w:r w:rsidR="001953A8" w:rsidRPr="00BB26AC">
        <w:rPr>
          <w:rFonts w:asciiTheme="majorHAnsi" w:eastAsia="Times New Roman" w:hAnsiTheme="majorHAnsi" w:cs="Times New Roman"/>
          <w:sz w:val="24"/>
          <w:szCs w:val="24"/>
        </w:rPr>
        <w:t>Brazil, Argentina and Venezuela, hig</w:t>
      </w:r>
      <w:r w:rsidR="000E3599" w:rsidRPr="00BB26AC">
        <w:rPr>
          <w:rFonts w:asciiTheme="majorHAnsi" w:eastAsia="Times New Roman" w:hAnsiTheme="majorHAnsi" w:cs="Times New Roman"/>
          <w:sz w:val="24"/>
          <w:szCs w:val="24"/>
        </w:rPr>
        <w:t>hly polaris</w:t>
      </w:r>
      <w:r w:rsidR="0037197C" w:rsidRPr="00BB26AC">
        <w:rPr>
          <w:rFonts w:asciiTheme="majorHAnsi" w:eastAsia="Times New Roman" w:hAnsiTheme="majorHAnsi" w:cs="Times New Roman"/>
          <w:sz w:val="24"/>
          <w:szCs w:val="24"/>
        </w:rPr>
        <w:t xml:space="preserve">ed politics </w:t>
      </w:r>
      <w:r w:rsidR="00783B2A" w:rsidRPr="00BB26AC">
        <w:rPr>
          <w:rFonts w:asciiTheme="majorHAnsi" w:eastAsia="Times New Roman" w:hAnsiTheme="majorHAnsi" w:cs="Times New Roman"/>
          <w:sz w:val="24"/>
          <w:szCs w:val="24"/>
        </w:rPr>
        <w:t xml:space="preserve">have </w:t>
      </w:r>
      <w:r w:rsidR="0046179A" w:rsidRPr="00BB26AC">
        <w:rPr>
          <w:rFonts w:asciiTheme="majorHAnsi" w:eastAsia="Times New Roman" w:hAnsiTheme="majorHAnsi" w:cs="Times New Roman"/>
          <w:sz w:val="24"/>
          <w:szCs w:val="24"/>
        </w:rPr>
        <w:t>gradually</w:t>
      </w:r>
      <w:r w:rsidR="002D3AFB" w:rsidRPr="00BB26AC">
        <w:rPr>
          <w:rFonts w:asciiTheme="majorHAnsi" w:eastAsia="Times New Roman" w:hAnsiTheme="majorHAnsi" w:cs="Times New Roman"/>
          <w:sz w:val="24"/>
          <w:szCs w:val="24"/>
        </w:rPr>
        <w:t xml:space="preserve"> weakened t</w:t>
      </w:r>
      <w:r w:rsidR="001953A8" w:rsidRPr="00BB26AC">
        <w:rPr>
          <w:rFonts w:asciiTheme="majorHAnsi" w:hAnsiTheme="majorHAnsi" w:cs="Times New Roman"/>
          <w:sz w:val="24"/>
          <w:szCs w:val="24"/>
        </w:rPr>
        <w:t xml:space="preserve">he glue that </w:t>
      </w:r>
      <w:r w:rsidR="002D3AFB" w:rsidRPr="00BB26AC">
        <w:rPr>
          <w:rFonts w:asciiTheme="majorHAnsi" w:hAnsiTheme="majorHAnsi" w:cs="Times New Roman"/>
          <w:sz w:val="24"/>
          <w:szCs w:val="24"/>
        </w:rPr>
        <w:t>bound</w:t>
      </w:r>
      <w:r w:rsidR="001953A8" w:rsidRPr="00BB26AC">
        <w:rPr>
          <w:rFonts w:asciiTheme="majorHAnsi" w:hAnsiTheme="majorHAnsi" w:cs="Times New Roman"/>
          <w:sz w:val="24"/>
          <w:szCs w:val="24"/>
        </w:rPr>
        <w:t xml:space="preserve"> the middle</w:t>
      </w:r>
      <w:r w:rsidR="002D3AFB" w:rsidRPr="00BB26AC">
        <w:rPr>
          <w:rFonts w:asciiTheme="majorHAnsi" w:hAnsiTheme="majorHAnsi" w:cs="Times New Roman"/>
          <w:sz w:val="24"/>
          <w:szCs w:val="24"/>
        </w:rPr>
        <w:t xml:space="preserve"> classes with the</w:t>
      </w:r>
      <w:r w:rsidR="001953A8" w:rsidRPr="00BB26AC">
        <w:rPr>
          <w:rFonts w:asciiTheme="majorHAnsi" w:hAnsiTheme="majorHAnsi" w:cs="Times New Roman"/>
          <w:sz w:val="24"/>
          <w:szCs w:val="24"/>
        </w:rPr>
        <w:t xml:space="preserve"> vulnerable and poor </w:t>
      </w:r>
      <w:r w:rsidR="002D3AFB" w:rsidRPr="00BB26AC">
        <w:rPr>
          <w:rFonts w:asciiTheme="majorHAnsi" w:hAnsiTheme="majorHAnsi" w:cs="Times New Roman"/>
          <w:sz w:val="24"/>
          <w:szCs w:val="24"/>
        </w:rPr>
        <w:t xml:space="preserve">in the early years of the twenty first century </w:t>
      </w:r>
      <w:r w:rsidR="0046179A" w:rsidRPr="00BB26AC">
        <w:rPr>
          <w:rFonts w:asciiTheme="majorHAnsi" w:hAnsiTheme="majorHAnsi" w:cs="Times New Roman"/>
          <w:sz w:val="24"/>
          <w:szCs w:val="24"/>
        </w:rPr>
        <w:t xml:space="preserve">and the </w:t>
      </w:r>
      <w:r w:rsidR="001953A8" w:rsidRPr="00BB26AC">
        <w:rPr>
          <w:rFonts w:asciiTheme="majorHAnsi" w:hAnsiTheme="majorHAnsi" w:cs="Times New Roman"/>
          <w:sz w:val="24"/>
          <w:szCs w:val="24"/>
        </w:rPr>
        <w:t xml:space="preserve">social </w:t>
      </w:r>
      <w:r w:rsidR="0046179A" w:rsidRPr="00BB26AC">
        <w:rPr>
          <w:rFonts w:asciiTheme="majorHAnsi" w:hAnsiTheme="majorHAnsi" w:cs="Times New Roman"/>
          <w:sz w:val="24"/>
          <w:szCs w:val="24"/>
        </w:rPr>
        <w:t xml:space="preserve">alliance that took the new Left into office has fallen apart. </w:t>
      </w:r>
      <w:r w:rsidR="006148D5" w:rsidRPr="00BB26AC">
        <w:rPr>
          <w:rFonts w:asciiTheme="majorHAnsi" w:hAnsiTheme="majorHAnsi" w:cs="Times New Roman"/>
          <w:sz w:val="24"/>
          <w:szCs w:val="24"/>
        </w:rPr>
        <w:t xml:space="preserve">Taken together, these concerns have created </w:t>
      </w:r>
      <w:r w:rsidR="00B20CEC" w:rsidRPr="00BB26AC">
        <w:rPr>
          <w:rFonts w:asciiTheme="majorHAnsi" w:hAnsiTheme="majorHAnsi" w:cs="Times New Roman"/>
          <w:sz w:val="24"/>
          <w:szCs w:val="24"/>
        </w:rPr>
        <w:t xml:space="preserve">the sense that </w:t>
      </w:r>
      <w:r w:rsidR="00FC4F90" w:rsidRPr="00BB26AC">
        <w:rPr>
          <w:rFonts w:asciiTheme="majorHAnsi" w:hAnsiTheme="majorHAnsi" w:cs="Times New Roman"/>
          <w:sz w:val="24"/>
          <w:szCs w:val="24"/>
        </w:rPr>
        <w:t xml:space="preserve">Left </w:t>
      </w:r>
      <w:r w:rsidR="00181BB0" w:rsidRPr="00BB26AC">
        <w:rPr>
          <w:rFonts w:asciiTheme="majorHAnsi" w:hAnsiTheme="majorHAnsi" w:cs="Times New Roman"/>
          <w:sz w:val="24"/>
          <w:szCs w:val="24"/>
        </w:rPr>
        <w:t>is</w:t>
      </w:r>
      <w:r w:rsidR="00FC4F90" w:rsidRPr="00BB26AC">
        <w:rPr>
          <w:rFonts w:asciiTheme="majorHAnsi" w:hAnsiTheme="majorHAnsi" w:cs="Times New Roman"/>
          <w:sz w:val="24"/>
          <w:szCs w:val="24"/>
        </w:rPr>
        <w:t xml:space="preserve"> </w:t>
      </w:r>
      <w:r w:rsidR="00B20CEC" w:rsidRPr="00BB26AC">
        <w:rPr>
          <w:rFonts w:asciiTheme="majorHAnsi" w:hAnsiTheme="majorHAnsi" w:cs="Times New Roman"/>
          <w:sz w:val="24"/>
          <w:szCs w:val="24"/>
        </w:rPr>
        <w:t xml:space="preserve">moving into a phase of exhaustion and is unable to deal with the challenges posed by an </w:t>
      </w:r>
      <w:r w:rsidR="00181BB0" w:rsidRPr="00BB26AC">
        <w:rPr>
          <w:rFonts w:asciiTheme="majorHAnsi" w:hAnsiTheme="majorHAnsi" w:cs="Times New Roman"/>
          <w:sz w:val="24"/>
          <w:szCs w:val="24"/>
        </w:rPr>
        <w:t>era of slower growth</w:t>
      </w:r>
      <w:r w:rsidR="005E19A8" w:rsidRPr="00BB26AC">
        <w:rPr>
          <w:rFonts w:asciiTheme="majorHAnsi" w:hAnsiTheme="majorHAnsi" w:cs="Times New Roman"/>
          <w:sz w:val="24"/>
          <w:szCs w:val="24"/>
        </w:rPr>
        <w:t xml:space="preserve"> (</w:t>
      </w:r>
      <w:r w:rsidR="005E1685">
        <w:rPr>
          <w:rFonts w:asciiTheme="majorHAnsi" w:hAnsiTheme="majorHAnsi" w:cs="Times New Roman"/>
          <w:sz w:val="24"/>
          <w:szCs w:val="24"/>
        </w:rPr>
        <w:t xml:space="preserve">see </w:t>
      </w:r>
      <w:r w:rsidR="005E19A8" w:rsidRPr="00BB26AC">
        <w:rPr>
          <w:rFonts w:asciiTheme="majorHAnsi" w:hAnsiTheme="majorHAnsi" w:cs="Times New Roman"/>
          <w:sz w:val="24"/>
          <w:szCs w:val="24"/>
        </w:rPr>
        <w:t>for example, Levitsky</w:t>
      </w:r>
      <w:r w:rsidR="00453F35" w:rsidRPr="00BB26AC">
        <w:rPr>
          <w:rFonts w:asciiTheme="majorHAnsi" w:hAnsiTheme="majorHAnsi" w:cs="Times New Roman"/>
          <w:sz w:val="24"/>
          <w:szCs w:val="24"/>
        </w:rPr>
        <w:t>,</w:t>
      </w:r>
      <w:r w:rsidR="00427A88" w:rsidRPr="00BB26AC">
        <w:rPr>
          <w:rFonts w:asciiTheme="majorHAnsi" w:hAnsiTheme="majorHAnsi" w:cs="Times New Roman"/>
          <w:sz w:val="24"/>
          <w:szCs w:val="24"/>
        </w:rPr>
        <w:t xml:space="preserve"> </w:t>
      </w:r>
      <w:r w:rsidR="00651866" w:rsidRPr="00BB26AC">
        <w:rPr>
          <w:rFonts w:asciiTheme="majorHAnsi" w:hAnsiTheme="majorHAnsi" w:cs="Times New Roman"/>
          <w:sz w:val="24"/>
          <w:szCs w:val="24"/>
        </w:rPr>
        <w:t>2015</w:t>
      </w:r>
      <w:r w:rsidR="005E19A8" w:rsidRPr="00BB26AC">
        <w:rPr>
          <w:rFonts w:asciiTheme="majorHAnsi" w:hAnsiTheme="majorHAnsi" w:cs="Times New Roman"/>
          <w:sz w:val="24"/>
          <w:szCs w:val="24"/>
        </w:rPr>
        <w:t>)</w:t>
      </w:r>
      <w:r w:rsidR="006148D5" w:rsidRPr="00BB26AC">
        <w:rPr>
          <w:rFonts w:asciiTheme="majorHAnsi" w:hAnsiTheme="majorHAnsi" w:cs="Times New Roman"/>
          <w:sz w:val="24"/>
          <w:szCs w:val="24"/>
        </w:rPr>
        <w:t>. The question now is whether this exhaustion is</w:t>
      </w:r>
      <w:r w:rsidR="00390106" w:rsidRPr="00BB26AC">
        <w:rPr>
          <w:rFonts w:asciiTheme="majorHAnsi" w:hAnsiTheme="majorHAnsi" w:cs="Times New Roman"/>
          <w:sz w:val="24"/>
          <w:szCs w:val="24"/>
        </w:rPr>
        <w:t xml:space="preserve"> paving the way for the </w:t>
      </w:r>
      <w:r w:rsidR="009861D0" w:rsidRPr="00BB26AC">
        <w:rPr>
          <w:rFonts w:asciiTheme="majorHAnsi" w:hAnsiTheme="majorHAnsi" w:cs="Times New Roman"/>
          <w:sz w:val="24"/>
          <w:szCs w:val="24"/>
        </w:rPr>
        <w:t>resurgence of neoliberalism</w:t>
      </w:r>
      <w:r w:rsidR="005E19A8" w:rsidRPr="00BB26AC">
        <w:rPr>
          <w:rFonts w:asciiTheme="majorHAnsi" w:hAnsiTheme="majorHAnsi" w:cs="Times New Roman"/>
          <w:sz w:val="24"/>
          <w:szCs w:val="24"/>
        </w:rPr>
        <w:t xml:space="preserve">. </w:t>
      </w:r>
      <w:r w:rsidR="00181BB0" w:rsidRPr="00BB26AC">
        <w:rPr>
          <w:rFonts w:asciiTheme="majorHAnsi" w:hAnsiTheme="majorHAnsi" w:cs="Times New Roman"/>
          <w:sz w:val="24"/>
          <w:szCs w:val="24"/>
        </w:rPr>
        <w:t xml:space="preserve"> </w:t>
      </w:r>
    </w:p>
    <w:p w14:paraId="5CC6B8AC" w14:textId="77777777" w:rsidR="00B30585" w:rsidRPr="00BB26AC" w:rsidRDefault="00B30585" w:rsidP="00BB26AC">
      <w:pPr>
        <w:spacing w:after="0" w:line="480" w:lineRule="auto"/>
        <w:contextualSpacing/>
        <w:jc w:val="both"/>
        <w:rPr>
          <w:rFonts w:asciiTheme="majorHAnsi" w:hAnsiTheme="majorHAnsi" w:cs="Times New Roman"/>
          <w:sz w:val="24"/>
          <w:szCs w:val="24"/>
        </w:rPr>
      </w:pPr>
    </w:p>
    <w:p w14:paraId="4EA7971E" w14:textId="43607F48" w:rsidR="00B56044" w:rsidRPr="00BB26AC" w:rsidRDefault="00392A55" w:rsidP="00BB26AC">
      <w:pPr>
        <w:spacing w:after="0" w:line="480" w:lineRule="auto"/>
        <w:contextualSpacing/>
        <w:jc w:val="both"/>
        <w:rPr>
          <w:rFonts w:asciiTheme="majorHAnsi" w:hAnsiTheme="majorHAnsi" w:cs="Times New Roman"/>
          <w:b/>
          <w:sz w:val="24"/>
          <w:szCs w:val="24"/>
        </w:rPr>
      </w:pPr>
      <w:r w:rsidRPr="00BB26AC">
        <w:rPr>
          <w:rFonts w:asciiTheme="majorHAnsi" w:hAnsiTheme="majorHAnsi" w:cs="Times New Roman"/>
          <w:b/>
          <w:sz w:val="24"/>
          <w:szCs w:val="24"/>
        </w:rPr>
        <w:t>The arc of neoliberalism in Latin America: f</w:t>
      </w:r>
      <w:r w:rsidR="007A48CE" w:rsidRPr="00BB26AC">
        <w:rPr>
          <w:rFonts w:asciiTheme="majorHAnsi" w:hAnsiTheme="majorHAnsi" w:cs="Times New Roman"/>
          <w:b/>
          <w:sz w:val="24"/>
          <w:szCs w:val="24"/>
        </w:rPr>
        <w:t>rom post-neoliberalism to neoliberal</w:t>
      </w:r>
      <w:r w:rsidR="009F73F1" w:rsidRPr="00BB26AC">
        <w:rPr>
          <w:rFonts w:asciiTheme="majorHAnsi" w:hAnsiTheme="majorHAnsi" w:cs="Times New Roman"/>
          <w:b/>
          <w:sz w:val="24"/>
          <w:szCs w:val="24"/>
        </w:rPr>
        <w:t>ism</w:t>
      </w:r>
      <w:r w:rsidRPr="00BB26AC">
        <w:rPr>
          <w:rFonts w:asciiTheme="majorHAnsi" w:hAnsiTheme="majorHAnsi" w:cs="Times New Roman"/>
          <w:b/>
          <w:sz w:val="24"/>
          <w:szCs w:val="24"/>
        </w:rPr>
        <w:t xml:space="preserve">’s return? </w:t>
      </w:r>
    </w:p>
    <w:p w14:paraId="5846734D" w14:textId="77777777" w:rsidR="00190E86" w:rsidRDefault="00190E86" w:rsidP="00BB26AC">
      <w:pPr>
        <w:spacing w:after="0" w:line="480" w:lineRule="auto"/>
        <w:contextualSpacing/>
        <w:jc w:val="both"/>
        <w:rPr>
          <w:rFonts w:asciiTheme="majorHAnsi" w:hAnsiTheme="majorHAnsi" w:cs="Times New Roman"/>
          <w:sz w:val="24"/>
          <w:szCs w:val="24"/>
        </w:rPr>
      </w:pPr>
    </w:p>
    <w:p w14:paraId="2B204E1B" w14:textId="6B1F88FC" w:rsidR="00392A55" w:rsidRPr="00BB26AC" w:rsidRDefault="00397D8E" w:rsidP="00BB26AC">
      <w:pPr>
        <w:spacing w:after="0" w:line="480" w:lineRule="auto"/>
        <w:contextualSpacing/>
        <w:jc w:val="both"/>
        <w:rPr>
          <w:rFonts w:asciiTheme="majorHAnsi" w:hAnsiTheme="majorHAnsi" w:cs="Times New Roman"/>
          <w:sz w:val="24"/>
          <w:szCs w:val="24"/>
        </w:rPr>
      </w:pPr>
      <w:r>
        <w:rPr>
          <w:rFonts w:asciiTheme="majorHAnsi" w:hAnsiTheme="majorHAnsi" w:cs="Times New Roman"/>
          <w:sz w:val="24"/>
          <w:szCs w:val="24"/>
        </w:rPr>
        <w:lastRenderedPageBreak/>
        <w:t>Centeno and Cohen (2012</w:t>
      </w:r>
      <w:r w:rsidR="00392A55" w:rsidRPr="00BB26AC">
        <w:rPr>
          <w:rFonts w:asciiTheme="majorHAnsi" w:hAnsiTheme="majorHAnsi" w:cs="Times New Roman"/>
          <w:sz w:val="24"/>
          <w:szCs w:val="24"/>
        </w:rPr>
        <w:t>) rightly argue that neoliberalism is not inevitable. They speak inste</w:t>
      </w:r>
      <w:r w:rsidR="00003C20">
        <w:rPr>
          <w:rFonts w:asciiTheme="majorHAnsi" w:hAnsiTheme="majorHAnsi" w:cs="Times New Roman"/>
          <w:sz w:val="24"/>
          <w:szCs w:val="24"/>
        </w:rPr>
        <w:t>ad of neoliberalism as ‘an arc’</w:t>
      </w:r>
      <w:r w:rsidR="00392A55" w:rsidRPr="00BB26AC">
        <w:rPr>
          <w:rFonts w:asciiTheme="majorHAnsi" w:hAnsiTheme="majorHAnsi" w:cs="Times New Roman"/>
          <w:sz w:val="24"/>
          <w:szCs w:val="24"/>
        </w:rPr>
        <w:t xml:space="preserve"> in </w:t>
      </w:r>
      <w:r w:rsidR="00003C20">
        <w:rPr>
          <w:rFonts w:asciiTheme="majorHAnsi" w:hAnsiTheme="majorHAnsi" w:cs="Times New Roman"/>
          <w:sz w:val="24"/>
          <w:szCs w:val="24"/>
        </w:rPr>
        <w:t>time and space</w:t>
      </w:r>
      <w:r w:rsidR="00392A55" w:rsidRPr="00BB26AC">
        <w:rPr>
          <w:rFonts w:asciiTheme="majorHAnsi" w:hAnsiTheme="majorHAnsi" w:cs="Times New Roman"/>
          <w:sz w:val="24"/>
          <w:szCs w:val="24"/>
        </w:rPr>
        <w:t>.  They identify its various ‘stumbles’, focusing above all on the crisis at the centre of the global political economy after 2008 and suggest that</w:t>
      </w:r>
      <w:r w:rsidR="005D1FCD">
        <w:rPr>
          <w:rFonts w:asciiTheme="majorHAnsi" w:hAnsiTheme="majorHAnsi" w:cs="Times New Roman"/>
          <w:sz w:val="24"/>
          <w:szCs w:val="24"/>
        </w:rPr>
        <w:t>,</w:t>
      </w:r>
      <w:r w:rsidR="00392A55" w:rsidRPr="00BB26AC">
        <w:rPr>
          <w:rFonts w:asciiTheme="majorHAnsi" w:hAnsiTheme="majorHAnsi" w:cs="Times New Roman"/>
          <w:sz w:val="24"/>
          <w:szCs w:val="24"/>
        </w:rPr>
        <w:t xml:space="preserve"> despite ‘altern</w:t>
      </w:r>
      <w:r w:rsidR="00977392" w:rsidRPr="00BB26AC">
        <w:rPr>
          <w:rFonts w:asciiTheme="majorHAnsi" w:hAnsiTheme="majorHAnsi" w:cs="Times New Roman"/>
          <w:sz w:val="24"/>
          <w:szCs w:val="24"/>
        </w:rPr>
        <w:t>atives’</w:t>
      </w:r>
      <w:r w:rsidR="005D1FCD">
        <w:rPr>
          <w:rFonts w:asciiTheme="majorHAnsi" w:hAnsiTheme="majorHAnsi" w:cs="Times New Roman"/>
          <w:sz w:val="24"/>
          <w:szCs w:val="24"/>
        </w:rPr>
        <w:t>,</w:t>
      </w:r>
      <w:r w:rsidR="00977392" w:rsidRPr="00BB26AC">
        <w:rPr>
          <w:rFonts w:asciiTheme="majorHAnsi" w:hAnsiTheme="majorHAnsi" w:cs="Times New Roman"/>
          <w:sz w:val="24"/>
          <w:szCs w:val="24"/>
        </w:rPr>
        <w:t xml:space="preserve"> neoliberal ideas ‘continue</w:t>
      </w:r>
      <w:r w:rsidR="00392A55" w:rsidRPr="00BB26AC">
        <w:rPr>
          <w:rFonts w:asciiTheme="majorHAnsi" w:hAnsiTheme="majorHAnsi" w:cs="Times New Roman"/>
          <w:sz w:val="24"/>
          <w:szCs w:val="24"/>
        </w:rPr>
        <w:t xml:space="preserve"> to shape post-2008 policy’ (Centeno and Cohen</w:t>
      </w:r>
      <w:r w:rsidR="002F34F8" w:rsidRPr="00BB26AC">
        <w:rPr>
          <w:rFonts w:asciiTheme="majorHAnsi" w:hAnsiTheme="majorHAnsi" w:cs="Times New Roman"/>
          <w:sz w:val="24"/>
          <w:szCs w:val="24"/>
        </w:rPr>
        <w:t>,</w:t>
      </w:r>
      <w:r w:rsidR="00392A55" w:rsidRPr="00BB26AC">
        <w:rPr>
          <w:rFonts w:asciiTheme="majorHAnsi" w:hAnsiTheme="majorHAnsi" w:cs="Times New Roman"/>
          <w:sz w:val="24"/>
          <w:szCs w:val="24"/>
        </w:rPr>
        <w:t xml:space="preserve"> 201</w:t>
      </w:r>
      <w:r w:rsidR="00721D89">
        <w:rPr>
          <w:rFonts w:asciiTheme="majorHAnsi" w:hAnsiTheme="majorHAnsi" w:cs="Times New Roman"/>
          <w:sz w:val="24"/>
          <w:szCs w:val="24"/>
        </w:rPr>
        <w:t>2</w:t>
      </w:r>
      <w:r w:rsidR="00392A55" w:rsidRPr="00BB26AC">
        <w:rPr>
          <w:rFonts w:asciiTheme="majorHAnsi" w:hAnsiTheme="majorHAnsi" w:cs="Times New Roman"/>
          <w:sz w:val="24"/>
          <w:szCs w:val="24"/>
        </w:rPr>
        <w:t>:</w:t>
      </w:r>
      <w:r w:rsidR="00BE09F4" w:rsidRPr="00BB26AC">
        <w:rPr>
          <w:rFonts w:asciiTheme="majorHAnsi" w:hAnsiTheme="majorHAnsi" w:cs="Times New Roman"/>
          <w:sz w:val="24"/>
          <w:szCs w:val="24"/>
        </w:rPr>
        <w:t xml:space="preserve"> 318</w:t>
      </w:r>
      <w:r w:rsidR="00392A55" w:rsidRPr="00BB26AC">
        <w:rPr>
          <w:rFonts w:asciiTheme="majorHAnsi" w:hAnsiTheme="majorHAnsi" w:cs="Times New Roman"/>
          <w:sz w:val="24"/>
          <w:szCs w:val="24"/>
        </w:rPr>
        <w:t>). The real reason for its survival, they suggest, lies not in its economic achievement</w:t>
      </w:r>
      <w:r w:rsidR="00DB5668" w:rsidRPr="00BB26AC">
        <w:rPr>
          <w:rFonts w:asciiTheme="majorHAnsi" w:hAnsiTheme="majorHAnsi" w:cs="Times New Roman"/>
          <w:sz w:val="24"/>
          <w:szCs w:val="24"/>
        </w:rPr>
        <w:t>s, which after all are very few,</w:t>
      </w:r>
      <w:r w:rsidR="00392A55" w:rsidRPr="00BB26AC">
        <w:rPr>
          <w:rFonts w:asciiTheme="majorHAnsi" w:hAnsiTheme="majorHAnsi" w:cs="Times New Roman"/>
          <w:sz w:val="24"/>
          <w:szCs w:val="24"/>
        </w:rPr>
        <w:t xml:space="preserve"> but in its cultural and political supremacy that lead</w:t>
      </w:r>
      <w:r w:rsidR="001E4011" w:rsidRPr="00BB26AC">
        <w:rPr>
          <w:rFonts w:asciiTheme="majorHAnsi" w:hAnsiTheme="majorHAnsi" w:cs="Times New Roman"/>
          <w:sz w:val="24"/>
          <w:szCs w:val="24"/>
        </w:rPr>
        <w:t>s</w:t>
      </w:r>
      <w:r w:rsidR="00392A55" w:rsidRPr="00BB26AC">
        <w:rPr>
          <w:rFonts w:asciiTheme="majorHAnsi" w:hAnsiTheme="majorHAnsi" w:cs="Times New Roman"/>
          <w:sz w:val="24"/>
          <w:szCs w:val="24"/>
        </w:rPr>
        <w:t xml:space="preserve"> politicians and societies to make ‘a s</w:t>
      </w:r>
      <w:r w:rsidR="00BE09F4" w:rsidRPr="00BB26AC">
        <w:rPr>
          <w:rFonts w:asciiTheme="majorHAnsi" w:hAnsiTheme="majorHAnsi" w:cs="Times New Roman"/>
          <w:sz w:val="24"/>
          <w:szCs w:val="24"/>
        </w:rPr>
        <w:t>et of unacknowledged choices’ (</w:t>
      </w:r>
      <w:r w:rsidR="00917B90" w:rsidRPr="00BB26AC">
        <w:rPr>
          <w:rFonts w:asciiTheme="majorHAnsi" w:hAnsiTheme="majorHAnsi" w:cs="Times New Roman"/>
          <w:i/>
          <w:sz w:val="24"/>
          <w:szCs w:val="24"/>
        </w:rPr>
        <w:t>ibid</w:t>
      </w:r>
      <w:r w:rsidR="00917B90" w:rsidRPr="00BB26AC">
        <w:rPr>
          <w:rFonts w:asciiTheme="majorHAnsi" w:hAnsiTheme="majorHAnsi" w:cs="Times New Roman"/>
          <w:sz w:val="24"/>
          <w:szCs w:val="24"/>
        </w:rPr>
        <w:t xml:space="preserve">: </w:t>
      </w:r>
      <w:r w:rsidR="00BE09F4" w:rsidRPr="00BB26AC">
        <w:rPr>
          <w:rFonts w:asciiTheme="majorHAnsi" w:hAnsiTheme="majorHAnsi" w:cs="Times New Roman"/>
          <w:sz w:val="24"/>
          <w:szCs w:val="24"/>
        </w:rPr>
        <w:t>328</w:t>
      </w:r>
      <w:r w:rsidR="00392A55" w:rsidRPr="00BB26AC">
        <w:rPr>
          <w:rFonts w:asciiTheme="majorHAnsi" w:hAnsiTheme="majorHAnsi" w:cs="Times New Roman"/>
          <w:sz w:val="24"/>
          <w:szCs w:val="24"/>
        </w:rPr>
        <w:t>)</w:t>
      </w:r>
      <w:r w:rsidR="001E4011" w:rsidRPr="00BB26AC">
        <w:rPr>
          <w:rFonts w:asciiTheme="majorHAnsi" w:hAnsiTheme="majorHAnsi" w:cs="Times New Roman"/>
          <w:sz w:val="24"/>
          <w:szCs w:val="24"/>
        </w:rPr>
        <w:t xml:space="preserve">. Put differently, </w:t>
      </w:r>
      <w:r w:rsidR="005370A3" w:rsidRPr="00BB26AC">
        <w:rPr>
          <w:rFonts w:asciiTheme="majorHAnsi" w:hAnsiTheme="majorHAnsi" w:cs="Times New Roman"/>
          <w:sz w:val="24"/>
          <w:szCs w:val="24"/>
        </w:rPr>
        <w:t>the</w:t>
      </w:r>
      <w:r w:rsidR="00392A55" w:rsidRPr="00BB26AC">
        <w:rPr>
          <w:rFonts w:asciiTheme="majorHAnsi" w:hAnsiTheme="majorHAnsi" w:cs="Times New Roman"/>
          <w:sz w:val="24"/>
          <w:szCs w:val="24"/>
        </w:rPr>
        <w:t xml:space="preserve"> hegemony</w:t>
      </w:r>
      <w:r w:rsidR="001E4011" w:rsidRPr="00BB26AC">
        <w:rPr>
          <w:rFonts w:asciiTheme="majorHAnsi" w:hAnsiTheme="majorHAnsi" w:cs="Times New Roman"/>
          <w:sz w:val="24"/>
          <w:szCs w:val="24"/>
        </w:rPr>
        <w:t xml:space="preserve"> </w:t>
      </w:r>
      <w:r w:rsidR="005370A3" w:rsidRPr="00BB26AC">
        <w:rPr>
          <w:rFonts w:asciiTheme="majorHAnsi" w:hAnsiTheme="majorHAnsi" w:cs="Times New Roman"/>
          <w:sz w:val="24"/>
          <w:szCs w:val="24"/>
        </w:rPr>
        <w:t xml:space="preserve">of neoliberalism </w:t>
      </w:r>
      <w:r w:rsidR="001E4011" w:rsidRPr="00BB26AC">
        <w:rPr>
          <w:rFonts w:asciiTheme="majorHAnsi" w:hAnsiTheme="majorHAnsi" w:cs="Times New Roman"/>
          <w:sz w:val="24"/>
          <w:szCs w:val="24"/>
        </w:rPr>
        <w:t xml:space="preserve">is </w:t>
      </w:r>
      <w:r w:rsidR="00977392" w:rsidRPr="00BB26AC">
        <w:rPr>
          <w:rFonts w:asciiTheme="majorHAnsi" w:hAnsiTheme="majorHAnsi" w:cs="Times New Roman"/>
          <w:sz w:val="24"/>
          <w:szCs w:val="24"/>
        </w:rPr>
        <w:t xml:space="preserve">embedded in a way that is </w:t>
      </w:r>
      <w:r w:rsidR="001E4011" w:rsidRPr="00BB26AC">
        <w:rPr>
          <w:rFonts w:asciiTheme="majorHAnsi" w:hAnsiTheme="majorHAnsi" w:cs="Times New Roman"/>
          <w:sz w:val="24"/>
          <w:szCs w:val="24"/>
        </w:rPr>
        <w:t>extremely hard to challenge</w:t>
      </w:r>
      <w:r w:rsidR="00392A55" w:rsidRPr="00BB26AC">
        <w:rPr>
          <w:rFonts w:asciiTheme="majorHAnsi" w:hAnsiTheme="majorHAnsi" w:cs="Times New Roman"/>
          <w:sz w:val="24"/>
          <w:szCs w:val="24"/>
        </w:rPr>
        <w:t xml:space="preserve">. </w:t>
      </w:r>
      <w:r w:rsidR="001E4011" w:rsidRPr="00BB26AC">
        <w:rPr>
          <w:rFonts w:asciiTheme="majorHAnsi" w:hAnsiTheme="majorHAnsi" w:cs="Times New Roman"/>
          <w:sz w:val="24"/>
          <w:szCs w:val="24"/>
        </w:rPr>
        <w:t>So</w:t>
      </w:r>
      <w:r w:rsidR="002158FD" w:rsidRPr="00BB26AC">
        <w:rPr>
          <w:rFonts w:asciiTheme="majorHAnsi" w:hAnsiTheme="majorHAnsi" w:cs="Times New Roman"/>
          <w:sz w:val="24"/>
          <w:szCs w:val="24"/>
        </w:rPr>
        <w:t>,</w:t>
      </w:r>
      <w:r w:rsidR="001E4011" w:rsidRPr="00BB26AC">
        <w:rPr>
          <w:rFonts w:asciiTheme="majorHAnsi" w:hAnsiTheme="majorHAnsi" w:cs="Times New Roman"/>
          <w:sz w:val="24"/>
          <w:szCs w:val="24"/>
        </w:rPr>
        <w:t xml:space="preserve"> </w:t>
      </w:r>
      <w:r w:rsidR="002158FD" w:rsidRPr="00BB26AC">
        <w:rPr>
          <w:rFonts w:asciiTheme="majorHAnsi" w:hAnsiTheme="majorHAnsi" w:cs="Times New Roman"/>
          <w:sz w:val="24"/>
          <w:szCs w:val="24"/>
        </w:rPr>
        <w:t>although the Left rode a wave of civil society dissatisfaction with neoliberalism into office in the early twenty first century and – whatever criticisms we may make of some aspects of governance –</w:t>
      </w:r>
      <w:r w:rsidR="0083594A" w:rsidRPr="00BB26AC">
        <w:rPr>
          <w:rFonts w:asciiTheme="majorHAnsi" w:hAnsiTheme="majorHAnsi" w:cs="Times New Roman"/>
          <w:sz w:val="24"/>
          <w:szCs w:val="24"/>
        </w:rPr>
        <w:t xml:space="preserve"> </w:t>
      </w:r>
      <w:r w:rsidR="002158FD" w:rsidRPr="00BB26AC">
        <w:rPr>
          <w:rFonts w:asciiTheme="majorHAnsi" w:hAnsiTheme="majorHAnsi" w:cs="Times New Roman"/>
          <w:sz w:val="24"/>
          <w:szCs w:val="24"/>
        </w:rPr>
        <w:t>succeeded in lessening social inequality, introduced more inclusive policies and fostered more genuinely more diverse societies</w:t>
      </w:r>
      <w:r w:rsidR="004073B8">
        <w:rPr>
          <w:rFonts w:asciiTheme="majorHAnsi" w:hAnsiTheme="majorHAnsi" w:cs="Times New Roman"/>
          <w:sz w:val="24"/>
          <w:szCs w:val="24"/>
        </w:rPr>
        <w:t>;</w:t>
      </w:r>
      <w:r w:rsidR="000A7A59" w:rsidRPr="00BB26AC">
        <w:rPr>
          <w:rFonts w:asciiTheme="majorHAnsi" w:hAnsiTheme="majorHAnsi" w:cs="Times New Roman"/>
          <w:sz w:val="24"/>
          <w:szCs w:val="24"/>
        </w:rPr>
        <w:t xml:space="preserve"> </w:t>
      </w:r>
      <w:r w:rsidR="001E4011" w:rsidRPr="00BB26AC">
        <w:rPr>
          <w:rFonts w:asciiTheme="majorHAnsi" w:hAnsiTheme="majorHAnsi" w:cs="Times New Roman"/>
          <w:sz w:val="24"/>
          <w:szCs w:val="24"/>
        </w:rPr>
        <w:t>i</w:t>
      </w:r>
      <w:r w:rsidR="00080D3A" w:rsidRPr="00BB26AC">
        <w:rPr>
          <w:rFonts w:asciiTheme="majorHAnsi" w:hAnsiTheme="majorHAnsi" w:cs="Times New Roman"/>
          <w:sz w:val="24"/>
          <w:szCs w:val="24"/>
        </w:rPr>
        <w:t>t was almost inevitable that</w:t>
      </w:r>
      <w:r w:rsidR="00977392" w:rsidRPr="00BB26AC">
        <w:rPr>
          <w:rFonts w:asciiTheme="majorHAnsi" w:hAnsiTheme="majorHAnsi" w:cs="Times New Roman"/>
          <w:sz w:val="24"/>
          <w:szCs w:val="24"/>
        </w:rPr>
        <w:t>,</w:t>
      </w:r>
      <w:r w:rsidR="00080D3A" w:rsidRPr="00BB26AC">
        <w:rPr>
          <w:rFonts w:asciiTheme="majorHAnsi" w:hAnsiTheme="majorHAnsi" w:cs="Times New Roman"/>
          <w:sz w:val="24"/>
          <w:szCs w:val="24"/>
        </w:rPr>
        <w:t xml:space="preserve"> for Latin America, positioned on the periphery of the global political economy, to roll this hegemony back </w:t>
      </w:r>
      <w:r w:rsidR="005370A3" w:rsidRPr="00BB26AC">
        <w:rPr>
          <w:rFonts w:asciiTheme="majorHAnsi" w:hAnsiTheme="majorHAnsi" w:cs="Times New Roman"/>
          <w:sz w:val="24"/>
          <w:szCs w:val="24"/>
        </w:rPr>
        <w:t xml:space="preserve">absolutely </w:t>
      </w:r>
      <w:r w:rsidR="00080D3A" w:rsidRPr="00BB26AC">
        <w:rPr>
          <w:rFonts w:asciiTheme="majorHAnsi" w:hAnsiTheme="majorHAnsi" w:cs="Times New Roman"/>
          <w:sz w:val="24"/>
          <w:szCs w:val="24"/>
        </w:rPr>
        <w:t xml:space="preserve">was a near-impossible task. And indeed the combination of dependence on the global economy, the difficulties of implementing and sustaining an equitable model of growth and the fragility still of the region’s democracies all combined to </w:t>
      </w:r>
      <w:r w:rsidR="00DB5668" w:rsidRPr="00BB26AC">
        <w:rPr>
          <w:rFonts w:asciiTheme="majorHAnsi" w:hAnsiTheme="majorHAnsi" w:cs="Times New Roman"/>
          <w:sz w:val="24"/>
          <w:szCs w:val="24"/>
        </w:rPr>
        <w:t xml:space="preserve">unsettle </w:t>
      </w:r>
      <w:r w:rsidR="001E4011" w:rsidRPr="00BB26AC">
        <w:rPr>
          <w:rFonts w:asciiTheme="majorHAnsi" w:hAnsiTheme="majorHAnsi" w:cs="Times New Roman"/>
          <w:sz w:val="24"/>
          <w:szCs w:val="24"/>
        </w:rPr>
        <w:t xml:space="preserve">and undermine post neoliberalism’s early gains. </w:t>
      </w:r>
    </w:p>
    <w:p w14:paraId="5890B41E" w14:textId="088492F8" w:rsidR="0098708E" w:rsidRPr="00BB26AC" w:rsidRDefault="00CD3FBD" w:rsidP="004073B8">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The most eviden</w:t>
      </w:r>
      <w:r w:rsidR="00B822E3" w:rsidRPr="00BB26AC">
        <w:rPr>
          <w:rFonts w:asciiTheme="majorHAnsi" w:hAnsiTheme="majorHAnsi" w:cs="Times New Roman"/>
          <w:sz w:val="24"/>
          <w:szCs w:val="24"/>
        </w:rPr>
        <w:t>t</w:t>
      </w:r>
      <w:r w:rsidR="007F7C55">
        <w:rPr>
          <w:rFonts w:asciiTheme="majorHAnsi" w:hAnsiTheme="majorHAnsi" w:cs="Times New Roman"/>
          <w:sz w:val="24"/>
          <w:szCs w:val="24"/>
        </w:rPr>
        <w:t xml:space="preserve"> face</w:t>
      </w:r>
      <w:r w:rsidRPr="00BB26AC">
        <w:rPr>
          <w:rFonts w:asciiTheme="majorHAnsi" w:hAnsiTheme="majorHAnsi" w:cs="Times New Roman"/>
          <w:sz w:val="24"/>
          <w:szCs w:val="24"/>
        </w:rPr>
        <w:t xml:space="preserve"> of post-neoliberal exhaustion is political</w:t>
      </w:r>
      <w:r w:rsidR="00A64B1F" w:rsidRPr="00BB26AC">
        <w:rPr>
          <w:rFonts w:asciiTheme="majorHAnsi" w:hAnsiTheme="majorHAnsi" w:cs="Times New Roman"/>
          <w:sz w:val="24"/>
          <w:szCs w:val="24"/>
        </w:rPr>
        <w:t xml:space="preserve">. </w:t>
      </w:r>
      <w:r w:rsidR="006B6E76" w:rsidRPr="00BB26AC">
        <w:rPr>
          <w:rFonts w:asciiTheme="majorHAnsi" w:hAnsiTheme="majorHAnsi" w:cs="Times New Roman"/>
          <w:sz w:val="24"/>
          <w:szCs w:val="24"/>
        </w:rPr>
        <w:t>P</w:t>
      </w:r>
      <w:r w:rsidR="00CA1923" w:rsidRPr="00BB26AC">
        <w:rPr>
          <w:rFonts w:asciiTheme="majorHAnsi" w:hAnsiTheme="majorHAnsi" w:cs="Times New Roman"/>
          <w:sz w:val="24"/>
          <w:szCs w:val="24"/>
        </w:rPr>
        <w:t xml:space="preserve">ublic trust in Left leaders </w:t>
      </w:r>
      <w:r w:rsidR="006B6E76" w:rsidRPr="00BB26AC">
        <w:rPr>
          <w:rFonts w:asciiTheme="majorHAnsi" w:hAnsiTheme="majorHAnsi" w:cs="Times New Roman"/>
          <w:sz w:val="24"/>
          <w:szCs w:val="24"/>
        </w:rPr>
        <w:t xml:space="preserve">has </w:t>
      </w:r>
      <w:r w:rsidR="006B19B6" w:rsidRPr="00BB26AC">
        <w:rPr>
          <w:rFonts w:asciiTheme="majorHAnsi" w:hAnsiTheme="majorHAnsi" w:cs="Times New Roman"/>
          <w:sz w:val="24"/>
          <w:szCs w:val="24"/>
        </w:rPr>
        <w:t xml:space="preserve">gradually </w:t>
      </w:r>
      <w:r w:rsidR="00CA1923" w:rsidRPr="00BB26AC">
        <w:rPr>
          <w:rFonts w:asciiTheme="majorHAnsi" w:hAnsiTheme="majorHAnsi" w:cs="Times New Roman"/>
          <w:sz w:val="24"/>
          <w:szCs w:val="24"/>
        </w:rPr>
        <w:t>eroded</w:t>
      </w:r>
      <w:r w:rsidR="00030550" w:rsidRPr="00BB26AC">
        <w:rPr>
          <w:rFonts w:asciiTheme="majorHAnsi" w:hAnsiTheme="majorHAnsi" w:cs="Times New Roman"/>
          <w:sz w:val="24"/>
          <w:szCs w:val="24"/>
        </w:rPr>
        <w:t xml:space="preserve"> and </w:t>
      </w:r>
      <w:r w:rsidR="006B19B6" w:rsidRPr="00BB26AC">
        <w:rPr>
          <w:rFonts w:asciiTheme="majorHAnsi" w:hAnsiTheme="majorHAnsi" w:cs="Times New Roman"/>
          <w:sz w:val="24"/>
          <w:szCs w:val="24"/>
        </w:rPr>
        <w:t xml:space="preserve">in some countries of the region has </w:t>
      </w:r>
      <w:r w:rsidR="00977392" w:rsidRPr="00BB26AC">
        <w:rPr>
          <w:rFonts w:asciiTheme="majorHAnsi" w:hAnsiTheme="majorHAnsi" w:cs="Times New Roman"/>
          <w:sz w:val="24"/>
          <w:szCs w:val="24"/>
        </w:rPr>
        <w:t xml:space="preserve">even </w:t>
      </w:r>
      <w:r w:rsidR="006B19B6" w:rsidRPr="00BB26AC">
        <w:rPr>
          <w:rFonts w:asciiTheme="majorHAnsi" w:hAnsiTheme="majorHAnsi" w:cs="Times New Roman"/>
          <w:sz w:val="24"/>
          <w:szCs w:val="24"/>
        </w:rPr>
        <w:t>run</w:t>
      </w:r>
      <w:r w:rsidR="00030550" w:rsidRPr="00BB26AC">
        <w:rPr>
          <w:rFonts w:asciiTheme="majorHAnsi" w:hAnsiTheme="majorHAnsi" w:cs="Times New Roman"/>
          <w:sz w:val="24"/>
          <w:szCs w:val="24"/>
        </w:rPr>
        <w:t xml:space="preserve"> out</w:t>
      </w:r>
      <w:r w:rsidR="0001013F" w:rsidRPr="00BB26AC">
        <w:rPr>
          <w:rFonts w:asciiTheme="majorHAnsi" w:hAnsiTheme="majorHAnsi" w:cs="Times New Roman"/>
          <w:sz w:val="24"/>
          <w:szCs w:val="24"/>
        </w:rPr>
        <w:t>.</w:t>
      </w:r>
      <w:r w:rsidR="00CA1923" w:rsidRPr="00BB26AC">
        <w:rPr>
          <w:rFonts w:asciiTheme="majorHAnsi" w:hAnsiTheme="majorHAnsi" w:cs="Times New Roman"/>
          <w:sz w:val="24"/>
          <w:szCs w:val="24"/>
        </w:rPr>
        <w:t xml:space="preserve"> </w:t>
      </w:r>
      <w:r w:rsidR="00A64B2A" w:rsidRPr="00BB26AC">
        <w:rPr>
          <w:rFonts w:asciiTheme="majorHAnsi" w:hAnsiTheme="majorHAnsi" w:cs="Times New Roman"/>
          <w:sz w:val="24"/>
          <w:szCs w:val="24"/>
        </w:rPr>
        <w:t xml:space="preserve">This is of course most evident in Venezuela, where </w:t>
      </w:r>
      <w:r w:rsidR="00A1328B" w:rsidRPr="00BB26AC">
        <w:rPr>
          <w:rFonts w:asciiTheme="majorHAnsi" w:hAnsiTheme="majorHAnsi" w:cs="Times New Roman"/>
          <w:sz w:val="24"/>
          <w:szCs w:val="24"/>
        </w:rPr>
        <w:t>Maduro’s creeping authoritarianism was identified as early as 2013 (</w:t>
      </w:r>
      <w:r w:rsidR="003C4AFA" w:rsidRPr="00BB26AC">
        <w:rPr>
          <w:rFonts w:asciiTheme="majorHAnsi" w:hAnsiTheme="majorHAnsi" w:cs="Times New Roman"/>
          <w:sz w:val="24"/>
          <w:szCs w:val="24"/>
        </w:rPr>
        <w:t xml:space="preserve">Negroponte, 2013) </w:t>
      </w:r>
      <w:r w:rsidR="00A1328B" w:rsidRPr="00BB26AC">
        <w:rPr>
          <w:rFonts w:asciiTheme="majorHAnsi" w:hAnsiTheme="majorHAnsi" w:cs="Times New Roman"/>
          <w:sz w:val="24"/>
          <w:szCs w:val="24"/>
        </w:rPr>
        <w:t xml:space="preserve">culminating in the regional body MERCOSUR suspending Venezuela’s membership because of breaches in democratic practices, a move supported by other left wing governments, </w:t>
      </w:r>
      <w:r w:rsidR="00A1328B" w:rsidRPr="00BB26AC">
        <w:rPr>
          <w:rFonts w:asciiTheme="majorHAnsi" w:hAnsiTheme="majorHAnsi" w:cs="Times New Roman"/>
          <w:sz w:val="24"/>
          <w:szCs w:val="24"/>
        </w:rPr>
        <w:lastRenderedPageBreak/>
        <w:t>including the Broad Front in Uruguay</w:t>
      </w:r>
      <w:r w:rsidR="00936553" w:rsidRPr="00BB26AC">
        <w:rPr>
          <w:rFonts w:asciiTheme="majorHAnsi" w:hAnsiTheme="majorHAnsi" w:cs="Times New Roman"/>
          <w:sz w:val="24"/>
          <w:szCs w:val="24"/>
        </w:rPr>
        <w:t xml:space="preserve"> (</w:t>
      </w:r>
      <w:r w:rsidR="00936553" w:rsidRPr="00BB26AC">
        <w:rPr>
          <w:rFonts w:asciiTheme="majorHAnsi" w:hAnsiTheme="majorHAnsi" w:cs="Times New Roman"/>
          <w:i/>
          <w:sz w:val="24"/>
          <w:szCs w:val="24"/>
        </w:rPr>
        <w:t>El</w:t>
      </w:r>
      <w:r w:rsidR="001D715E" w:rsidRPr="00BB26AC">
        <w:rPr>
          <w:rFonts w:asciiTheme="majorHAnsi" w:hAnsiTheme="majorHAnsi" w:cs="Times New Roman"/>
          <w:i/>
          <w:sz w:val="24"/>
          <w:szCs w:val="24"/>
        </w:rPr>
        <w:t xml:space="preserve"> Pais</w:t>
      </w:r>
      <w:r w:rsidR="004D4155" w:rsidRPr="00BB26AC">
        <w:rPr>
          <w:rFonts w:asciiTheme="majorHAnsi" w:hAnsiTheme="majorHAnsi" w:cs="Times New Roman"/>
          <w:sz w:val="24"/>
          <w:szCs w:val="24"/>
        </w:rPr>
        <w:t>, 6 August</w:t>
      </w:r>
      <w:r w:rsidR="001D715E" w:rsidRPr="00BB26AC">
        <w:rPr>
          <w:rFonts w:asciiTheme="majorHAnsi" w:hAnsiTheme="majorHAnsi" w:cs="Times New Roman"/>
          <w:sz w:val="24"/>
          <w:szCs w:val="24"/>
        </w:rPr>
        <w:t xml:space="preserve"> 2017</w:t>
      </w:r>
      <w:r w:rsidR="009533F8" w:rsidRPr="00BB26AC">
        <w:rPr>
          <w:rFonts w:asciiTheme="majorHAnsi" w:hAnsiTheme="majorHAnsi" w:cs="Times New Roman"/>
          <w:sz w:val="24"/>
          <w:szCs w:val="24"/>
        </w:rPr>
        <w:t xml:space="preserve">). But </w:t>
      </w:r>
      <w:r w:rsidR="003C4AFA" w:rsidRPr="00BB26AC">
        <w:rPr>
          <w:rFonts w:asciiTheme="majorHAnsi" w:hAnsiTheme="majorHAnsi" w:cs="Times New Roman"/>
          <w:sz w:val="24"/>
          <w:szCs w:val="24"/>
        </w:rPr>
        <w:t>elsewhere problems of trust in L</w:t>
      </w:r>
      <w:r w:rsidR="009533F8" w:rsidRPr="00BB26AC">
        <w:rPr>
          <w:rFonts w:asciiTheme="majorHAnsi" w:hAnsiTheme="majorHAnsi" w:cs="Times New Roman"/>
          <w:sz w:val="24"/>
          <w:szCs w:val="24"/>
        </w:rPr>
        <w:t>eft leadership have emerged as we</w:t>
      </w:r>
      <w:r w:rsidR="00936553" w:rsidRPr="00BB26AC">
        <w:rPr>
          <w:rFonts w:asciiTheme="majorHAnsi" w:hAnsiTheme="majorHAnsi" w:cs="Times New Roman"/>
          <w:sz w:val="24"/>
          <w:szCs w:val="24"/>
        </w:rPr>
        <w:t>ll. In Argentina,</w:t>
      </w:r>
      <w:r w:rsidR="00A1328B" w:rsidRPr="00BB26AC">
        <w:rPr>
          <w:rFonts w:asciiTheme="majorHAnsi" w:hAnsiTheme="majorHAnsi" w:cs="Times New Roman"/>
          <w:sz w:val="24"/>
          <w:szCs w:val="24"/>
        </w:rPr>
        <w:t xml:space="preserve"> </w:t>
      </w:r>
      <w:r w:rsidR="0098708E" w:rsidRPr="00BB26AC">
        <w:rPr>
          <w:rFonts w:asciiTheme="majorHAnsi" w:hAnsiTheme="majorHAnsi" w:cs="Times New Roman"/>
          <w:sz w:val="24"/>
          <w:szCs w:val="24"/>
        </w:rPr>
        <w:t xml:space="preserve">Cristina Fernandez Kirchner stepped down from office in 2015 and was unable to secure victory for </w:t>
      </w:r>
      <w:r w:rsidR="00DC088A" w:rsidRPr="00BB26AC">
        <w:rPr>
          <w:rFonts w:asciiTheme="majorHAnsi" w:hAnsiTheme="majorHAnsi" w:cs="Times New Roman"/>
          <w:sz w:val="24"/>
          <w:szCs w:val="24"/>
        </w:rPr>
        <w:t xml:space="preserve">the official </w:t>
      </w:r>
      <w:r w:rsidR="0098708E" w:rsidRPr="00BB26AC">
        <w:rPr>
          <w:rFonts w:asciiTheme="majorHAnsi" w:hAnsiTheme="majorHAnsi" w:cs="Times New Roman"/>
          <w:sz w:val="24"/>
          <w:szCs w:val="24"/>
        </w:rPr>
        <w:t>her chosen successor,</w:t>
      </w:r>
      <w:r w:rsidR="00DC088A" w:rsidRPr="00BB26AC">
        <w:rPr>
          <w:rFonts w:asciiTheme="majorHAnsi" w:hAnsiTheme="majorHAnsi" w:cs="Times New Roman"/>
          <w:sz w:val="24"/>
          <w:szCs w:val="24"/>
        </w:rPr>
        <w:t xml:space="preserve"> Daniel Scioli, the former governor of the province of Buenos Aires</w:t>
      </w:r>
      <w:r w:rsidR="007F7C55">
        <w:rPr>
          <w:rFonts w:asciiTheme="majorHAnsi" w:hAnsiTheme="majorHAnsi" w:cs="Times New Roman"/>
          <w:sz w:val="24"/>
          <w:szCs w:val="24"/>
        </w:rPr>
        <w:t>.</w:t>
      </w:r>
      <w:r w:rsidR="00DC088A" w:rsidRPr="00BB26AC">
        <w:rPr>
          <w:rFonts w:asciiTheme="majorHAnsi" w:hAnsiTheme="majorHAnsi" w:cs="Times New Roman"/>
          <w:sz w:val="24"/>
          <w:szCs w:val="24"/>
        </w:rPr>
        <w:t xml:space="preserve"> </w:t>
      </w:r>
      <w:r w:rsidR="004073B8">
        <w:rPr>
          <w:rFonts w:asciiTheme="majorHAnsi" w:hAnsiTheme="majorHAnsi" w:cs="Times New Roman"/>
          <w:sz w:val="24"/>
          <w:szCs w:val="24"/>
        </w:rPr>
        <w:t>In</w:t>
      </w:r>
      <w:r w:rsidR="00DC088A" w:rsidRPr="00BB26AC">
        <w:rPr>
          <w:rFonts w:asciiTheme="majorHAnsi" w:hAnsiTheme="majorHAnsi" w:cs="Times New Roman"/>
          <w:sz w:val="24"/>
          <w:szCs w:val="24"/>
        </w:rPr>
        <w:t xml:space="preserve"> Brazil </w:t>
      </w:r>
      <w:r w:rsidR="0098708E" w:rsidRPr="00BB26AC">
        <w:rPr>
          <w:rFonts w:asciiTheme="majorHAnsi" w:hAnsiTheme="majorHAnsi" w:cs="Times New Roman"/>
          <w:sz w:val="24"/>
          <w:szCs w:val="24"/>
        </w:rPr>
        <w:t xml:space="preserve">the Workers Party President, Dilma Rousseff, </w:t>
      </w:r>
      <w:r w:rsidR="00D633FC" w:rsidRPr="00BB26AC">
        <w:rPr>
          <w:rFonts w:asciiTheme="majorHAnsi" w:hAnsiTheme="majorHAnsi" w:cs="Times New Roman"/>
          <w:sz w:val="24"/>
          <w:szCs w:val="24"/>
        </w:rPr>
        <w:t>found herself</w:t>
      </w:r>
      <w:r w:rsidR="00427A88" w:rsidRPr="00BB26AC">
        <w:rPr>
          <w:rFonts w:asciiTheme="majorHAnsi" w:hAnsiTheme="majorHAnsi" w:cs="Times New Roman"/>
          <w:sz w:val="24"/>
          <w:szCs w:val="24"/>
        </w:rPr>
        <w:t xml:space="preserve"> impeached </w:t>
      </w:r>
      <w:r w:rsidR="00D633FC" w:rsidRPr="00BB26AC">
        <w:rPr>
          <w:rFonts w:asciiTheme="majorHAnsi" w:hAnsiTheme="majorHAnsi" w:cs="Times New Roman"/>
          <w:sz w:val="24"/>
          <w:szCs w:val="24"/>
        </w:rPr>
        <w:t xml:space="preserve">in 2016 by political opponents who seized on the worsening economy to stage a dubious parliamentary manoeuvre to oust the Workers Party from the Presidency. </w:t>
      </w:r>
      <w:r w:rsidR="008E7C1D" w:rsidRPr="00BB26AC">
        <w:rPr>
          <w:rFonts w:asciiTheme="majorHAnsi" w:hAnsiTheme="majorHAnsi" w:cs="Times New Roman"/>
          <w:sz w:val="24"/>
          <w:szCs w:val="24"/>
        </w:rPr>
        <w:t xml:space="preserve">Even in Ecuador, Lenin Moreno, the Vice President of </w:t>
      </w:r>
      <w:r w:rsidR="008E7C1D" w:rsidRPr="00BB26AC">
        <w:rPr>
          <w:rFonts w:asciiTheme="majorHAnsi" w:hAnsiTheme="majorHAnsi" w:cs="Times New Roman"/>
          <w:i/>
          <w:sz w:val="24"/>
          <w:szCs w:val="24"/>
        </w:rPr>
        <w:t>Alianza PAIS</w:t>
      </w:r>
      <w:r w:rsidR="008E7C1D" w:rsidRPr="00BB26AC">
        <w:rPr>
          <w:rFonts w:asciiTheme="majorHAnsi" w:hAnsiTheme="majorHAnsi" w:cs="Times New Roman"/>
          <w:sz w:val="24"/>
          <w:szCs w:val="24"/>
        </w:rPr>
        <w:t xml:space="preserve">, the party founded by Rafael Correa, only just won the final round of the 2017 election by a narrow majority of 51%, in a straight run-off with the right-wing candidate Guillermo Lasso.  </w:t>
      </w:r>
    </w:p>
    <w:p w14:paraId="2D60B7D6" w14:textId="0193D67E" w:rsidR="00536453" w:rsidRPr="00BB26AC" w:rsidRDefault="000E53D9" w:rsidP="00BB26AC">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The problem is not just the inevitable exhaustion of office.  </w:t>
      </w:r>
      <w:r w:rsidR="00BE5A5D" w:rsidRPr="00BB26AC">
        <w:rPr>
          <w:rFonts w:asciiTheme="majorHAnsi" w:hAnsiTheme="majorHAnsi" w:cs="Times New Roman"/>
          <w:sz w:val="24"/>
          <w:szCs w:val="24"/>
        </w:rPr>
        <w:t>L</w:t>
      </w:r>
      <w:r w:rsidR="00DE0DF2" w:rsidRPr="00BB26AC">
        <w:rPr>
          <w:rFonts w:asciiTheme="majorHAnsi" w:hAnsiTheme="majorHAnsi" w:cs="Times New Roman"/>
          <w:sz w:val="24"/>
          <w:szCs w:val="24"/>
        </w:rPr>
        <w:t>eft governments</w:t>
      </w:r>
      <w:r w:rsidR="00977392" w:rsidRPr="00BB26AC">
        <w:rPr>
          <w:rFonts w:asciiTheme="majorHAnsi" w:hAnsiTheme="majorHAnsi" w:cs="Times New Roman"/>
          <w:sz w:val="24"/>
          <w:szCs w:val="24"/>
        </w:rPr>
        <w:t xml:space="preserve"> </w:t>
      </w:r>
      <w:r w:rsidR="00DE0DF2" w:rsidRPr="00BB26AC">
        <w:rPr>
          <w:rFonts w:asciiTheme="majorHAnsi" w:hAnsiTheme="majorHAnsi" w:cs="Times New Roman"/>
          <w:sz w:val="24"/>
          <w:szCs w:val="24"/>
        </w:rPr>
        <w:t xml:space="preserve">have </w:t>
      </w:r>
      <w:r w:rsidR="00BB38BA" w:rsidRPr="00BB26AC">
        <w:rPr>
          <w:rFonts w:asciiTheme="majorHAnsi" w:hAnsiTheme="majorHAnsi" w:cs="Times New Roman"/>
          <w:sz w:val="24"/>
          <w:szCs w:val="24"/>
        </w:rPr>
        <w:t xml:space="preserve">not been able to separate </w:t>
      </w:r>
      <w:r w:rsidR="00DE0DF2" w:rsidRPr="00BB26AC">
        <w:rPr>
          <w:rFonts w:asciiTheme="majorHAnsi" w:hAnsiTheme="majorHAnsi" w:cs="Times New Roman"/>
          <w:sz w:val="24"/>
          <w:szCs w:val="24"/>
        </w:rPr>
        <w:t>themselves</w:t>
      </w:r>
      <w:r w:rsidR="00BB38BA" w:rsidRPr="00BB26AC">
        <w:rPr>
          <w:rFonts w:asciiTheme="majorHAnsi" w:hAnsiTheme="majorHAnsi" w:cs="Times New Roman"/>
          <w:sz w:val="24"/>
          <w:szCs w:val="24"/>
        </w:rPr>
        <w:t xml:space="preserve"> from the </w:t>
      </w:r>
      <w:r w:rsidR="008B0F25" w:rsidRPr="00BB26AC">
        <w:rPr>
          <w:rFonts w:asciiTheme="majorHAnsi" w:hAnsiTheme="majorHAnsi" w:cs="Times New Roman"/>
          <w:sz w:val="24"/>
          <w:szCs w:val="24"/>
        </w:rPr>
        <w:t xml:space="preserve">scandals and </w:t>
      </w:r>
      <w:r w:rsidR="00BB38BA" w:rsidRPr="00BB26AC">
        <w:rPr>
          <w:rFonts w:asciiTheme="majorHAnsi" w:hAnsiTheme="majorHAnsi" w:cs="Times New Roman"/>
          <w:sz w:val="24"/>
          <w:szCs w:val="24"/>
        </w:rPr>
        <w:t xml:space="preserve">abuses of power </w:t>
      </w:r>
      <w:r w:rsidR="003706B2" w:rsidRPr="00BB26AC">
        <w:rPr>
          <w:rFonts w:asciiTheme="majorHAnsi" w:hAnsiTheme="majorHAnsi" w:cs="Times New Roman"/>
          <w:sz w:val="24"/>
          <w:szCs w:val="24"/>
        </w:rPr>
        <w:t xml:space="preserve">that </w:t>
      </w:r>
      <w:r w:rsidR="000E3599" w:rsidRPr="00BB26AC">
        <w:rPr>
          <w:rFonts w:asciiTheme="majorHAnsi" w:hAnsiTheme="majorHAnsi" w:cs="Times New Roman"/>
          <w:sz w:val="24"/>
          <w:szCs w:val="24"/>
        </w:rPr>
        <w:t xml:space="preserve">have </w:t>
      </w:r>
      <w:r w:rsidRPr="00BB26AC">
        <w:rPr>
          <w:rFonts w:asciiTheme="majorHAnsi" w:hAnsiTheme="majorHAnsi" w:cs="Times New Roman"/>
          <w:sz w:val="24"/>
          <w:szCs w:val="24"/>
        </w:rPr>
        <w:t xml:space="preserve">typically </w:t>
      </w:r>
      <w:r w:rsidR="000E3599" w:rsidRPr="00BB26AC">
        <w:rPr>
          <w:rFonts w:asciiTheme="majorHAnsi" w:hAnsiTheme="majorHAnsi" w:cs="Times New Roman"/>
          <w:sz w:val="24"/>
          <w:szCs w:val="24"/>
        </w:rPr>
        <w:t>characteris</w:t>
      </w:r>
      <w:r w:rsidR="00BB38BA" w:rsidRPr="00BB26AC">
        <w:rPr>
          <w:rFonts w:asciiTheme="majorHAnsi" w:hAnsiTheme="majorHAnsi" w:cs="Times New Roman"/>
          <w:sz w:val="24"/>
          <w:szCs w:val="24"/>
        </w:rPr>
        <w:t xml:space="preserve">ed regional </w:t>
      </w:r>
      <w:r w:rsidR="00DE0DF2" w:rsidRPr="00BB26AC">
        <w:rPr>
          <w:rFonts w:asciiTheme="majorHAnsi" w:hAnsiTheme="majorHAnsi" w:cs="Times New Roman"/>
          <w:sz w:val="24"/>
          <w:szCs w:val="24"/>
        </w:rPr>
        <w:t>democracie</w:t>
      </w:r>
      <w:r w:rsidR="00BB38BA" w:rsidRPr="00BB26AC">
        <w:rPr>
          <w:rFonts w:asciiTheme="majorHAnsi" w:hAnsiTheme="majorHAnsi" w:cs="Times New Roman"/>
          <w:sz w:val="24"/>
          <w:szCs w:val="24"/>
        </w:rPr>
        <w:t>s</w:t>
      </w:r>
      <w:r w:rsidR="008B0F25" w:rsidRPr="00BB26AC">
        <w:rPr>
          <w:rFonts w:asciiTheme="majorHAnsi" w:hAnsiTheme="majorHAnsi" w:cs="Times New Roman"/>
          <w:sz w:val="24"/>
          <w:szCs w:val="24"/>
        </w:rPr>
        <w:t>, and indeed regional politics more widely</w:t>
      </w:r>
      <w:r w:rsidR="0005493D" w:rsidRPr="00BB26AC">
        <w:rPr>
          <w:rFonts w:asciiTheme="majorHAnsi" w:hAnsiTheme="majorHAnsi" w:cs="Times New Roman"/>
          <w:sz w:val="24"/>
          <w:szCs w:val="24"/>
        </w:rPr>
        <w:t xml:space="preserve">. As a result, </w:t>
      </w:r>
      <w:r w:rsidR="00977392" w:rsidRPr="00BB26AC">
        <w:rPr>
          <w:rFonts w:asciiTheme="majorHAnsi" w:hAnsiTheme="majorHAnsi" w:cs="Times New Roman"/>
          <w:sz w:val="24"/>
          <w:szCs w:val="24"/>
        </w:rPr>
        <w:t xml:space="preserve">the post-neoliberal challenge has gradually become </w:t>
      </w:r>
      <w:r w:rsidR="00CD2555" w:rsidRPr="00BB26AC">
        <w:rPr>
          <w:rFonts w:asciiTheme="majorHAnsi" w:hAnsiTheme="majorHAnsi" w:cs="Times New Roman"/>
          <w:sz w:val="24"/>
          <w:szCs w:val="24"/>
        </w:rPr>
        <w:t>politically tainted</w:t>
      </w:r>
      <w:r w:rsidR="00BB38BA" w:rsidRPr="00BB26AC">
        <w:rPr>
          <w:rFonts w:asciiTheme="majorHAnsi" w:hAnsiTheme="majorHAnsi" w:cs="Times New Roman"/>
          <w:sz w:val="24"/>
          <w:szCs w:val="24"/>
        </w:rPr>
        <w:t xml:space="preserve">. It is undeniable that there have been issues </w:t>
      </w:r>
      <w:r w:rsidR="00F82B88" w:rsidRPr="00BB26AC">
        <w:rPr>
          <w:rFonts w:asciiTheme="majorHAnsi" w:hAnsiTheme="majorHAnsi" w:cs="Times New Roman"/>
          <w:sz w:val="24"/>
          <w:szCs w:val="24"/>
        </w:rPr>
        <w:t xml:space="preserve">for Leftist governments </w:t>
      </w:r>
      <w:r w:rsidR="00BB38BA" w:rsidRPr="00BB26AC">
        <w:rPr>
          <w:rFonts w:asciiTheme="majorHAnsi" w:hAnsiTheme="majorHAnsi" w:cs="Times New Roman"/>
          <w:sz w:val="24"/>
          <w:szCs w:val="24"/>
        </w:rPr>
        <w:t xml:space="preserve">around transparency in government and a growing intolerance of criticism internally. </w:t>
      </w:r>
      <w:r w:rsidR="001465D9" w:rsidRPr="00BB26AC">
        <w:rPr>
          <w:rFonts w:asciiTheme="majorHAnsi" w:hAnsiTheme="majorHAnsi" w:cs="Times New Roman"/>
          <w:sz w:val="24"/>
          <w:szCs w:val="24"/>
        </w:rPr>
        <w:t xml:space="preserve">Whilst </w:t>
      </w:r>
      <w:r w:rsidR="00BB38BA" w:rsidRPr="00BB26AC">
        <w:rPr>
          <w:rFonts w:asciiTheme="majorHAnsi" w:hAnsiTheme="majorHAnsi" w:cs="Times New Roman"/>
          <w:sz w:val="24"/>
          <w:szCs w:val="24"/>
        </w:rPr>
        <w:t>a</w:t>
      </w:r>
      <w:r w:rsidR="00BB38BA" w:rsidRPr="00BB26AC">
        <w:rPr>
          <w:rFonts w:asciiTheme="majorHAnsi" w:hAnsiTheme="majorHAnsi" w:cs="Times New Roman"/>
          <w:color w:val="1A1A1A"/>
          <w:sz w:val="24"/>
          <w:szCs w:val="24"/>
        </w:rPr>
        <w:t>ll post</w:t>
      </w:r>
      <w:r w:rsidR="00A61298" w:rsidRPr="00BB26AC">
        <w:rPr>
          <w:rFonts w:asciiTheme="majorHAnsi" w:hAnsiTheme="majorHAnsi" w:cs="Times New Roman"/>
          <w:color w:val="1A1A1A"/>
          <w:sz w:val="24"/>
          <w:szCs w:val="24"/>
        </w:rPr>
        <w:t>-</w:t>
      </w:r>
      <w:r w:rsidR="00BB38BA" w:rsidRPr="00BB26AC">
        <w:rPr>
          <w:rFonts w:asciiTheme="majorHAnsi" w:hAnsiTheme="majorHAnsi" w:cs="Times New Roman"/>
          <w:color w:val="1A1A1A"/>
          <w:sz w:val="24"/>
          <w:szCs w:val="24"/>
        </w:rPr>
        <w:t>neoliberal governments won power (and were re</w:t>
      </w:r>
      <w:r w:rsidR="00EA4385" w:rsidRPr="00BB26AC">
        <w:rPr>
          <w:rFonts w:asciiTheme="majorHAnsi" w:hAnsiTheme="majorHAnsi" w:cs="Times New Roman"/>
          <w:color w:val="1A1A1A"/>
          <w:sz w:val="24"/>
          <w:szCs w:val="24"/>
        </w:rPr>
        <w:t>-</w:t>
      </w:r>
      <w:r w:rsidR="00BB38BA" w:rsidRPr="00BB26AC">
        <w:rPr>
          <w:rFonts w:asciiTheme="majorHAnsi" w:hAnsiTheme="majorHAnsi" w:cs="Times New Roman"/>
          <w:color w:val="1A1A1A"/>
          <w:sz w:val="24"/>
          <w:szCs w:val="24"/>
        </w:rPr>
        <w:t>elected) through transparent and free elections</w:t>
      </w:r>
      <w:r w:rsidR="001465D9" w:rsidRPr="00BB26AC">
        <w:rPr>
          <w:rFonts w:asciiTheme="majorHAnsi" w:hAnsiTheme="majorHAnsi" w:cs="Times New Roman"/>
          <w:color w:val="1A1A1A"/>
          <w:sz w:val="24"/>
          <w:szCs w:val="24"/>
        </w:rPr>
        <w:t xml:space="preserve">, </w:t>
      </w:r>
      <w:r w:rsidR="00BB38BA" w:rsidRPr="00BB26AC">
        <w:rPr>
          <w:rFonts w:asciiTheme="majorHAnsi" w:hAnsiTheme="majorHAnsi" w:cs="Times New Roman"/>
          <w:color w:val="1A1A1A"/>
          <w:sz w:val="24"/>
          <w:szCs w:val="24"/>
        </w:rPr>
        <w:t xml:space="preserve">once in office executive intolerance of opposition has been </w:t>
      </w:r>
      <w:r w:rsidR="00601646" w:rsidRPr="00BB26AC">
        <w:rPr>
          <w:rFonts w:asciiTheme="majorHAnsi" w:hAnsiTheme="majorHAnsi" w:cs="Times New Roman"/>
          <w:color w:val="1A1A1A"/>
          <w:sz w:val="24"/>
          <w:szCs w:val="24"/>
        </w:rPr>
        <w:t>manifest</w:t>
      </w:r>
      <w:r w:rsidR="00BB38BA" w:rsidRPr="00BB26AC">
        <w:rPr>
          <w:rFonts w:asciiTheme="majorHAnsi" w:hAnsiTheme="majorHAnsi" w:cs="Times New Roman"/>
          <w:color w:val="1A1A1A"/>
          <w:sz w:val="24"/>
          <w:szCs w:val="24"/>
        </w:rPr>
        <w:t>, with the notable exceptions of Uruguay and Brazil</w:t>
      </w:r>
      <w:r w:rsidR="00B822E7" w:rsidRPr="00BB26AC">
        <w:rPr>
          <w:rFonts w:asciiTheme="majorHAnsi" w:hAnsiTheme="majorHAnsi" w:cs="Times New Roman"/>
          <w:color w:val="1A1A1A"/>
          <w:sz w:val="24"/>
          <w:szCs w:val="24"/>
        </w:rPr>
        <w:t xml:space="preserve">. </w:t>
      </w:r>
      <w:r w:rsidR="007F7C55">
        <w:rPr>
          <w:rFonts w:asciiTheme="majorHAnsi" w:hAnsiTheme="majorHAnsi" w:cs="Times New Roman"/>
          <w:color w:val="1A1A1A"/>
          <w:sz w:val="24"/>
          <w:szCs w:val="24"/>
        </w:rPr>
        <w:t>This</w:t>
      </w:r>
      <w:r w:rsidR="00B822E7" w:rsidRPr="00BB26AC">
        <w:rPr>
          <w:rFonts w:asciiTheme="majorHAnsi" w:hAnsiTheme="majorHAnsi" w:cs="Times New Roman"/>
          <w:color w:val="1A1A1A"/>
          <w:sz w:val="24"/>
          <w:szCs w:val="24"/>
        </w:rPr>
        <w:t xml:space="preserve"> has been most extreme in </w:t>
      </w:r>
      <w:r w:rsidR="00BB38BA" w:rsidRPr="00BB26AC">
        <w:rPr>
          <w:rFonts w:asciiTheme="majorHAnsi" w:hAnsiTheme="majorHAnsi" w:cs="Times New Roman"/>
          <w:color w:val="1A1A1A"/>
          <w:sz w:val="24"/>
          <w:szCs w:val="24"/>
        </w:rPr>
        <w:t>in Venezuela</w:t>
      </w:r>
      <w:r w:rsidR="007F7C55">
        <w:rPr>
          <w:rFonts w:asciiTheme="majorHAnsi" w:hAnsiTheme="majorHAnsi" w:cs="Times New Roman"/>
          <w:color w:val="1A1A1A"/>
          <w:sz w:val="24"/>
          <w:szCs w:val="24"/>
        </w:rPr>
        <w:t xml:space="preserve"> but</w:t>
      </w:r>
      <w:r w:rsidR="00B822E7" w:rsidRPr="00BB26AC">
        <w:rPr>
          <w:rFonts w:asciiTheme="majorHAnsi" w:hAnsiTheme="majorHAnsi" w:cs="Times New Roman"/>
          <w:color w:val="1A1A1A"/>
          <w:sz w:val="24"/>
          <w:szCs w:val="24"/>
        </w:rPr>
        <w:t xml:space="preserve"> other Andean governments have </w:t>
      </w:r>
      <w:r w:rsidR="007F7C55">
        <w:rPr>
          <w:rFonts w:asciiTheme="majorHAnsi" w:hAnsiTheme="majorHAnsi" w:cs="Times New Roman"/>
          <w:color w:val="1A1A1A"/>
          <w:sz w:val="24"/>
          <w:szCs w:val="24"/>
        </w:rPr>
        <w:t xml:space="preserve">also </w:t>
      </w:r>
      <w:r w:rsidR="00BB38BA" w:rsidRPr="00BB26AC">
        <w:rPr>
          <w:rFonts w:asciiTheme="majorHAnsi" w:hAnsiTheme="majorHAnsi" w:cs="Times New Roman"/>
          <w:sz w:val="24"/>
          <w:szCs w:val="24"/>
        </w:rPr>
        <w:t>sought to discredit and isolate opponents, especially those who oppose plans to expand the extraction of natural resources (</w:t>
      </w:r>
      <w:r w:rsidR="00651866" w:rsidRPr="00BB26AC">
        <w:rPr>
          <w:rFonts w:asciiTheme="majorHAnsi" w:hAnsiTheme="majorHAnsi" w:cs="Times New Roman"/>
          <w:sz w:val="24"/>
          <w:szCs w:val="24"/>
        </w:rPr>
        <w:t>see Ellner</w:t>
      </w:r>
      <w:r w:rsidR="002F34F8" w:rsidRPr="00BB26AC">
        <w:rPr>
          <w:rFonts w:asciiTheme="majorHAnsi" w:hAnsiTheme="majorHAnsi" w:cs="Times New Roman"/>
          <w:sz w:val="24"/>
          <w:szCs w:val="24"/>
        </w:rPr>
        <w:t>,</w:t>
      </w:r>
      <w:r w:rsidR="00651866" w:rsidRPr="00BB26AC">
        <w:rPr>
          <w:rFonts w:asciiTheme="majorHAnsi" w:hAnsiTheme="majorHAnsi" w:cs="Times New Roman"/>
          <w:sz w:val="24"/>
          <w:szCs w:val="24"/>
        </w:rPr>
        <w:t xml:space="preserve"> 2016; Conaghan</w:t>
      </w:r>
      <w:r w:rsidR="002F34F8" w:rsidRPr="00BB26AC">
        <w:rPr>
          <w:rFonts w:asciiTheme="majorHAnsi" w:hAnsiTheme="majorHAnsi" w:cs="Times New Roman"/>
          <w:sz w:val="24"/>
          <w:szCs w:val="24"/>
        </w:rPr>
        <w:t>,</w:t>
      </w:r>
      <w:r w:rsidR="00651866" w:rsidRPr="00BB26AC">
        <w:rPr>
          <w:rFonts w:asciiTheme="majorHAnsi" w:hAnsiTheme="majorHAnsi" w:cs="Times New Roman"/>
          <w:sz w:val="24"/>
          <w:szCs w:val="24"/>
        </w:rPr>
        <w:t xml:space="preserve"> 2016</w:t>
      </w:r>
      <w:r w:rsidR="00B822E7" w:rsidRPr="00BB26AC">
        <w:rPr>
          <w:rFonts w:asciiTheme="majorHAnsi" w:hAnsiTheme="majorHAnsi" w:cs="Times New Roman"/>
          <w:sz w:val="24"/>
          <w:szCs w:val="24"/>
        </w:rPr>
        <w:t xml:space="preserve">; </w:t>
      </w:r>
      <w:r w:rsidR="004073B8">
        <w:rPr>
          <w:rFonts w:asciiTheme="majorHAnsi" w:hAnsiTheme="majorHAnsi" w:cs="Times New Roman"/>
          <w:sz w:val="24"/>
          <w:szCs w:val="24"/>
        </w:rPr>
        <w:t>Anon 5)</w:t>
      </w:r>
      <w:r w:rsidR="00BB38BA" w:rsidRPr="00BB26AC">
        <w:rPr>
          <w:rFonts w:asciiTheme="majorHAnsi" w:hAnsiTheme="majorHAnsi" w:cs="Times New Roman"/>
          <w:sz w:val="24"/>
          <w:szCs w:val="24"/>
        </w:rPr>
        <w:t xml:space="preserve">. </w:t>
      </w:r>
    </w:p>
    <w:p w14:paraId="31E36788" w14:textId="1F985460" w:rsidR="00EA4385" w:rsidRPr="00BB26AC" w:rsidRDefault="007066D6" w:rsidP="004073B8">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lastRenderedPageBreak/>
        <w:t>Of course</w:t>
      </w:r>
      <w:r w:rsidR="00F82B88" w:rsidRPr="00BB26AC">
        <w:rPr>
          <w:rFonts w:asciiTheme="majorHAnsi" w:hAnsiTheme="majorHAnsi" w:cs="Times New Roman"/>
          <w:sz w:val="24"/>
          <w:szCs w:val="24"/>
        </w:rPr>
        <w:t xml:space="preserve"> many of the</w:t>
      </w:r>
      <w:r w:rsidRPr="00BB26AC">
        <w:rPr>
          <w:rFonts w:asciiTheme="majorHAnsi" w:hAnsiTheme="majorHAnsi" w:cs="Times New Roman"/>
          <w:sz w:val="24"/>
          <w:szCs w:val="24"/>
        </w:rPr>
        <w:t>se</w:t>
      </w:r>
      <w:r w:rsidR="00F82B88" w:rsidRPr="00BB26AC">
        <w:rPr>
          <w:rFonts w:asciiTheme="majorHAnsi" w:hAnsiTheme="majorHAnsi" w:cs="Times New Roman"/>
          <w:sz w:val="24"/>
          <w:szCs w:val="24"/>
        </w:rPr>
        <w:t xml:space="preserve"> </w:t>
      </w:r>
      <w:r w:rsidR="00D5604A" w:rsidRPr="00BB26AC">
        <w:rPr>
          <w:rFonts w:asciiTheme="majorHAnsi" w:hAnsiTheme="majorHAnsi" w:cs="Times New Roman"/>
          <w:sz w:val="24"/>
          <w:szCs w:val="24"/>
        </w:rPr>
        <w:t>problems</w:t>
      </w:r>
      <w:r w:rsidR="008C6B6D" w:rsidRPr="00BB26AC">
        <w:rPr>
          <w:rFonts w:asciiTheme="majorHAnsi" w:hAnsiTheme="majorHAnsi" w:cs="Times New Roman"/>
          <w:sz w:val="24"/>
          <w:szCs w:val="24"/>
        </w:rPr>
        <w:t xml:space="preserve"> </w:t>
      </w:r>
      <w:r w:rsidRPr="00BB26AC">
        <w:rPr>
          <w:rFonts w:asciiTheme="majorHAnsi" w:hAnsiTheme="majorHAnsi" w:cs="Times New Roman"/>
          <w:sz w:val="24"/>
          <w:szCs w:val="24"/>
        </w:rPr>
        <w:t xml:space="preserve">reflect wider </w:t>
      </w:r>
      <w:r w:rsidR="0092596B" w:rsidRPr="00BB26AC">
        <w:rPr>
          <w:rFonts w:asciiTheme="majorHAnsi" w:hAnsiTheme="majorHAnsi" w:cs="Times New Roman"/>
          <w:sz w:val="24"/>
          <w:szCs w:val="24"/>
        </w:rPr>
        <w:t xml:space="preserve">democratic </w:t>
      </w:r>
      <w:r w:rsidRPr="00BB26AC">
        <w:rPr>
          <w:rFonts w:asciiTheme="majorHAnsi" w:hAnsiTheme="majorHAnsi" w:cs="Times New Roman"/>
          <w:sz w:val="24"/>
          <w:szCs w:val="24"/>
        </w:rPr>
        <w:t>flaws in Latin America as a whole</w:t>
      </w:r>
      <w:r w:rsidR="00491731" w:rsidRPr="00BB26AC">
        <w:rPr>
          <w:rFonts w:asciiTheme="majorHAnsi" w:hAnsiTheme="majorHAnsi" w:cs="Times New Roman"/>
          <w:sz w:val="24"/>
          <w:szCs w:val="24"/>
        </w:rPr>
        <w:t xml:space="preserve">; they are structural issues rather than </w:t>
      </w:r>
      <w:r w:rsidR="00556092" w:rsidRPr="00BB26AC">
        <w:rPr>
          <w:rFonts w:asciiTheme="majorHAnsi" w:hAnsiTheme="majorHAnsi" w:cs="Times New Roman"/>
          <w:sz w:val="24"/>
          <w:szCs w:val="24"/>
        </w:rPr>
        <w:t xml:space="preserve">vices peculiar to the </w:t>
      </w:r>
      <w:r w:rsidR="00491731" w:rsidRPr="00BB26AC">
        <w:rPr>
          <w:rFonts w:asciiTheme="majorHAnsi" w:hAnsiTheme="majorHAnsi" w:cs="Times New Roman"/>
          <w:sz w:val="24"/>
          <w:szCs w:val="24"/>
        </w:rPr>
        <w:t>Left</w:t>
      </w:r>
      <w:r w:rsidR="00556092" w:rsidRPr="00BB26AC">
        <w:rPr>
          <w:rFonts w:asciiTheme="majorHAnsi" w:hAnsiTheme="majorHAnsi" w:cs="Times New Roman"/>
          <w:sz w:val="24"/>
          <w:szCs w:val="24"/>
        </w:rPr>
        <w:t xml:space="preserve">. </w:t>
      </w:r>
      <w:r w:rsidR="00491731" w:rsidRPr="00BB26AC">
        <w:rPr>
          <w:rFonts w:asciiTheme="majorHAnsi" w:hAnsiTheme="majorHAnsi" w:cs="Times New Roman"/>
          <w:sz w:val="24"/>
          <w:szCs w:val="24"/>
        </w:rPr>
        <w:t xml:space="preserve"> </w:t>
      </w:r>
      <w:r w:rsidR="00B9760D" w:rsidRPr="00BB26AC">
        <w:rPr>
          <w:rFonts w:asciiTheme="majorHAnsi" w:hAnsiTheme="majorHAnsi" w:cs="Times New Roman"/>
          <w:sz w:val="24"/>
          <w:szCs w:val="24"/>
        </w:rPr>
        <w:t xml:space="preserve">New democracies </w:t>
      </w:r>
      <w:r w:rsidR="00C46AD2" w:rsidRPr="00BB26AC">
        <w:rPr>
          <w:rFonts w:asciiTheme="majorHAnsi" w:hAnsiTheme="majorHAnsi" w:cs="Times New Roman"/>
          <w:sz w:val="24"/>
          <w:szCs w:val="24"/>
        </w:rPr>
        <w:t xml:space="preserve">designed in the 1980s </w:t>
      </w:r>
      <w:r w:rsidR="00B9760D" w:rsidRPr="00BB26AC">
        <w:rPr>
          <w:rFonts w:asciiTheme="majorHAnsi" w:hAnsiTheme="majorHAnsi" w:cs="Times New Roman"/>
          <w:sz w:val="24"/>
          <w:szCs w:val="24"/>
        </w:rPr>
        <w:t>favoured strong presidents and p</w:t>
      </w:r>
      <w:r w:rsidR="00BB38BA" w:rsidRPr="00BB26AC">
        <w:rPr>
          <w:rFonts w:asciiTheme="majorHAnsi" w:hAnsiTheme="majorHAnsi" w:cs="Times New Roman"/>
          <w:sz w:val="24"/>
          <w:szCs w:val="24"/>
        </w:rPr>
        <w:t xml:space="preserve">olitical systems that have tended to concentrate authority in the hands of executives </w:t>
      </w:r>
      <w:r w:rsidR="00D26D7A" w:rsidRPr="00BB26AC">
        <w:rPr>
          <w:rFonts w:asciiTheme="majorHAnsi" w:hAnsiTheme="majorHAnsi" w:cs="Times New Roman"/>
          <w:sz w:val="24"/>
          <w:szCs w:val="24"/>
        </w:rPr>
        <w:t>and encouraged</w:t>
      </w:r>
      <w:r w:rsidR="00BB38BA" w:rsidRPr="00BB26AC">
        <w:rPr>
          <w:rFonts w:asciiTheme="majorHAnsi" w:hAnsiTheme="majorHAnsi" w:cs="Times New Roman"/>
          <w:sz w:val="24"/>
          <w:szCs w:val="24"/>
        </w:rPr>
        <w:t xml:space="preserve"> ‘winner takes all’ politics (Flores</w:t>
      </w:r>
      <w:r w:rsidR="009A5D25" w:rsidRPr="00BB26AC">
        <w:rPr>
          <w:rFonts w:asciiTheme="majorHAnsi" w:hAnsiTheme="majorHAnsi" w:cs="Times New Roman"/>
          <w:sz w:val="24"/>
          <w:szCs w:val="24"/>
        </w:rPr>
        <w:t xml:space="preserve"> </w:t>
      </w:r>
      <w:r w:rsidR="00BB38BA" w:rsidRPr="00BB26AC">
        <w:rPr>
          <w:rFonts w:asciiTheme="majorHAnsi" w:hAnsiTheme="majorHAnsi" w:cs="Times New Roman"/>
          <w:sz w:val="24"/>
          <w:szCs w:val="24"/>
        </w:rPr>
        <w:t>Macías</w:t>
      </w:r>
      <w:r w:rsidR="002F34F8" w:rsidRPr="00BB26AC">
        <w:rPr>
          <w:rFonts w:asciiTheme="majorHAnsi" w:hAnsiTheme="majorHAnsi" w:cs="Times New Roman"/>
          <w:sz w:val="24"/>
          <w:szCs w:val="24"/>
        </w:rPr>
        <w:t>,</w:t>
      </w:r>
      <w:r w:rsidR="00BB38BA" w:rsidRPr="00BB26AC">
        <w:rPr>
          <w:rStyle w:val="FootnoteReference"/>
          <w:rFonts w:asciiTheme="majorHAnsi" w:hAnsiTheme="majorHAnsi" w:cs="Times New Roman"/>
          <w:sz w:val="24"/>
          <w:szCs w:val="24"/>
        </w:rPr>
        <w:t xml:space="preserve"> </w:t>
      </w:r>
      <w:r w:rsidR="00BB38BA" w:rsidRPr="00BB26AC">
        <w:rPr>
          <w:rFonts w:asciiTheme="majorHAnsi" w:hAnsiTheme="majorHAnsi" w:cs="Times New Roman"/>
          <w:sz w:val="24"/>
          <w:szCs w:val="24"/>
        </w:rPr>
        <w:t xml:space="preserve">2012). Few incentives </w:t>
      </w:r>
      <w:r w:rsidR="009413E8" w:rsidRPr="00BB26AC">
        <w:rPr>
          <w:rFonts w:asciiTheme="majorHAnsi" w:hAnsiTheme="majorHAnsi" w:cs="Times New Roman"/>
          <w:sz w:val="24"/>
          <w:szCs w:val="24"/>
        </w:rPr>
        <w:t xml:space="preserve">were created </w:t>
      </w:r>
      <w:r w:rsidR="00BB38BA" w:rsidRPr="00BB26AC">
        <w:rPr>
          <w:rFonts w:asciiTheme="majorHAnsi" w:hAnsiTheme="majorHAnsi" w:cs="Times New Roman"/>
          <w:sz w:val="24"/>
          <w:szCs w:val="24"/>
        </w:rPr>
        <w:t xml:space="preserve">for </w:t>
      </w:r>
      <w:r w:rsidR="00537442" w:rsidRPr="00BB26AC">
        <w:rPr>
          <w:rFonts w:asciiTheme="majorHAnsi" w:hAnsiTheme="majorHAnsi" w:cs="Times New Roman"/>
          <w:sz w:val="24"/>
          <w:szCs w:val="24"/>
        </w:rPr>
        <w:t xml:space="preserve">governments to </w:t>
      </w:r>
      <w:r w:rsidR="00BB38BA" w:rsidRPr="00BB26AC">
        <w:rPr>
          <w:rFonts w:asciiTheme="majorHAnsi" w:hAnsiTheme="majorHAnsi" w:cs="Times New Roman"/>
          <w:sz w:val="24"/>
          <w:szCs w:val="24"/>
        </w:rPr>
        <w:t>cooperat</w:t>
      </w:r>
      <w:r w:rsidR="00537442" w:rsidRPr="00BB26AC">
        <w:rPr>
          <w:rFonts w:asciiTheme="majorHAnsi" w:hAnsiTheme="majorHAnsi" w:cs="Times New Roman"/>
          <w:sz w:val="24"/>
          <w:szCs w:val="24"/>
        </w:rPr>
        <w:t>e</w:t>
      </w:r>
      <w:r w:rsidR="00BB38BA" w:rsidRPr="00BB26AC">
        <w:rPr>
          <w:rFonts w:asciiTheme="majorHAnsi" w:hAnsiTheme="majorHAnsi" w:cs="Times New Roman"/>
          <w:sz w:val="24"/>
          <w:szCs w:val="24"/>
        </w:rPr>
        <w:t xml:space="preserve"> with the opposition – or </w:t>
      </w:r>
      <w:r w:rsidR="00AC4BAE" w:rsidRPr="00BB26AC">
        <w:rPr>
          <w:rFonts w:asciiTheme="majorHAnsi" w:hAnsiTheme="majorHAnsi" w:cs="Times New Roman"/>
          <w:sz w:val="24"/>
          <w:szCs w:val="24"/>
        </w:rPr>
        <w:t xml:space="preserve">even </w:t>
      </w:r>
      <w:r w:rsidR="00BB38BA" w:rsidRPr="00BB26AC">
        <w:rPr>
          <w:rFonts w:asciiTheme="majorHAnsi" w:hAnsiTheme="majorHAnsi" w:cs="Times New Roman"/>
          <w:sz w:val="24"/>
          <w:szCs w:val="24"/>
        </w:rPr>
        <w:t xml:space="preserve">for </w:t>
      </w:r>
      <w:r w:rsidR="00537442" w:rsidRPr="00BB26AC">
        <w:rPr>
          <w:rFonts w:asciiTheme="majorHAnsi" w:hAnsiTheme="majorHAnsi" w:cs="Times New Roman"/>
          <w:sz w:val="24"/>
          <w:szCs w:val="24"/>
        </w:rPr>
        <w:t xml:space="preserve">them </w:t>
      </w:r>
      <w:r w:rsidR="00BB38BA" w:rsidRPr="00BB26AC">
        <w:rPr>
          <w:rFonts w:asciiTheme="majorHAnsi" w:hAnsiTheme="majorHAnsi" w:cs="Times New Roman"/>
          <w:sz w:val="24"/>
          <w:szCs w:val="24"/>
        </w:rPr>
        <w:t xml:space="preserve">to cede office since they know that in-coming administrations will almost certainly seek to undo much of </w:t>
      </w:r>
      <w:r w:rsidR="0004090B" w:rsidRPr="00BB26AC">
        <w:rPr>
          <w:rFonts w:asciiTheme="majorHAnsi" w:hAnsiTheme="majorHAnsi" w:cs="Times New Roman"/>
          <w:sz w:val="24"/>
          <w:szCs w:val="24"/>
        </w:rPr>
        <w:t>what they have achieved</w:t>
      </w:r>
      <w:r w:rsidR="00BB38BA" w:rsidRPr="00BB26AC">
        <w:rPr>
          <w:rFonts w:asciiTheme="majorHAnsi" w:hAnsiTheme="majorHAnsi" w:cs="Times New Roman"/>
          <w:sz w:val="24"/>
          <w:szCs w:val="24"/>
        </w:rPr>
        <w:t>.</w:t>
      </w:r>
      <w:r w:rsidR="00EA10E1" w:rsidRPr="00BB26AC">
        <w:rPr>
          <w:rFonts w:asciiTheme="majorHAnsi" w:hAnsiTheme="majorHAnsi" w:cs="Times New Roman"/>
          <w:sz w:val="24"/>
          <w:szCs w:val="24"/>
        </w:rPr>
        <w:t xml:space="preserve"> </w:t>
      </w:r>
      <w:r w:rsidR="00BB38BA" w:rsidRPr="00BB26AC">
        <w:rPr>
          <w:rFonts w:asciiTheme="majorHAnsi" w:hAnsiTheme="majorHAnsi" w:cs="Times New Roman"/>
          <w:sz w:val="24"/>
          <w:szCs w:val="24"/>
        </w:rPr>
        <w:t xml:space="preserve">But </w:t>
      </w:r>
      <w:r w:rsidR="001A49BD" w:rsidRPr="00BB26AC">
        <w:rPr>
          <w:rFonts w:asciiTheme="majorHAnsi" w:hAnsiTheme="majorHAnsi" w:cs="Times New Roman"/>
          <w:sz w:val="24"/>
          <w:szCs w:val="24"/>
        </w:rPr>
        <w:t>the Left has not risen above these characteristics</w:t>
      </w:r>
      <w:r w:rsidR="00C605FE" w:rsidRPr="00BB26AC">
        <w:rPr>
          <w:rFonts w:asciiTheme="majorHAnsi" w:hAnsiTheme="majorHAnsi" w:cs="Times New Roman"/>
          <w:sz w:val="24"/>
          <w:szCs w:val="24"/>
        </w:rPr>
        <w:t>, using them instead</w:t>
      </w:r>
      <w:r w:rsidR="001A49BD" w:rsidRPr="00BB26AC">
        <w:rPr>
          <w:rFonts w:asciiTheme="majorHAnsi" w:hAnsiTheme="majorHAnsi" w:cs="Times New Roman"/>
          <w:sz w:val="24"/>
          <w:szCs w:val="24"/>
        </w:rPr>
        <w:t xml:space="preserve"> to shore up its own hold on power, allowing opponents to take advantage of evidence of some quite dubious practices </w:t>
      </w:r>
      <w:r w:rsidR="007D45E5" w:rsidRPr="00BB26AC">
        <w:rPr>
          <w:rFonts w:asciiTheme="majorHAnsi" w:hAnsiTheme="majorHAnsi" w:cs="Times New Roman"/>
          <w:sz w:val="24"/>
          <w:szCs w:val="24"/>
        </w:rPr>
        <w:t xml:space="preserve">once </w:t>
      </w:r>
      <w:r w:rsidR="004235FD" w:rsidRPr="00BB26AC">
        <w:rPr>
          <w:rFonts w:asciiTheme="majorHAnsi" w:hAnsiTheme="majorHAnsi" w:cs="Times New Roman"/>
          <w:sz w:val="24"/>
          <w:szCs w:val="24"/>
        </w:rPr>
        <w:t>growth began to slow down.</w:t>
      </w:r>
      <w:r w:rsidR="00DC4E0B" w:rsidRPr="00BB26AC">
        <w:rPr>
          <w:rFonts w:asciiTheme="majorHAnsi" w:hAnsiTheme="majorHAnsi" w:cs="Times New Roman"/>
          <w:sz w:val="24"/>
          <w:szCs w:val="24"/>
        </w:rPr>
        <w:t xml:space="preserve"> </w:t>
      </w:r>
      <w:r w:rsidR="003B6241" w:rsidRPr="00BB26AC">
        <w:rPr>
          <w:rFonts w:asciiTheme="majorHAnsi" w:hAnsiTheme="majorHAnsi" w:cs="Times New Roman"/>
          <w:sz w:val="24"/>
          <w:szCs w:val="24"/>
        </w:rPr>
        <w:t>As a result, d</w:t>
      </w:r>
      <w:r w:rsidR="00BB38BA" w:rsidRPr="00BB26AC">
        <w:rPr>
          <w:rFonts w:asciiTheme="majorHAnsi" w:hAnsiTheme="majorHAnsi" w:cs="Times New Roman"/>
          <w:sz w:val="24"/>
          <w:szCs w:val="24"/>
        </w:rPr>
        <w:t>is</w:t>
      </w:r>
      <w:r w:rsidR="00F93A2E" w:rsidRPr="00BB26AC">
        <w:rPr>
          <w:rFonts w:asciiTheme="majorHAnsi" w:hAnsiTheme="majorHAnsi" w:cs="Times New Roman"/>
          <w:sz w:val="24"/>
          <w:szCs w:val="24"/>
        </w:rPr>
        <w:t>s</w:t>
      </w:r>
      <w:r w:rsidR="00BB38BA" w:rsidRPr="00BB26AC">
        <w:rPr>
          <w:rFonts w:asciiTheme="majorHAnsi" w:hAnsiTheme="majorHAnsi" w:cs="Times New Roman"/>
          <w:sz w:val="24"/>
          <w:szCs w:val="24"/>
        </w:rPr>
        <w:t>atisfaction</w:t>
      </w:r>
      <w:r w:rsidR="00F91317" w:rsidRPr="00BB26AC">
        <w:rPr>
          <w:rFonts w:asciiTheme="majorHAnsi" w:hAnsiTheme="majorHAnsi" w:cs="Times New Roman"/>
          <w:sz w:val="24"/>
          <w:szCs w:val="24"/>
        </w:rPr>
        <w:t xml:space="preserve"> </w:t>
      </w:r>
      <w:r w:rsidR="003B6241" w:rsidRPr="00BB26AC">
        <w:rPr>
          <w:rFonts w:asciiTheme="majorHAnsi" w:hAnsiTheme="majorHAnsi" w:cs="Times New Roman"/>
          <w:sz w:val="24"/>
          <w:szCs w:val="24"/>
        </w:rPr>
        <w:t xml:space="preserve">with the Left </w:t>
      </w:r>
      <w:r w:rsidR="004648A5" w:rsidRPr="00BB26AC">
        <w:rPr>
          <w:rFonts w:asciiTheme="majorHAnsi" w:hAnsiTheme="majorHAnsi" w:cs="Times New Roman"/>
          <w:sz w:val="24"/>
          <w:szCs w:val="24"/>
        </w:rPr>
        <w:t xml:space="preserve">has </w:t>
      </w:r>
      <w:r w:rsidR="003B6241" w:rsidRPr="00BB26AC">
        <w:rPr>
          <w:rFonts w:asciiTheme="majorHAnsi" w:hAnsiTheme="majorHAnsi" w:cs="Times New Roman"/>
          <w:sz w:val="24"/>
          <w:szCs w:val="24"/>
        </w:rPr>
        <w:t>spread</w:t>
      </w:r>
      <w:r w:rsidR="00F91317" w:rsidRPr="00BB26AC">
        <w:rPr>
          <w:rFonts w:asciiTheme="majorHAnsi" w:hAnsiTheme="majorHAnsi" w:cs="Times New Roman"/>
          <w:sz w:val="24"/>
          <w:szCs w:val="24"/>
        </w:rPr>
        <w:t xml:space="preserve"> </w:t>
      </w:r>
      <w:r w:rsidR="003B6241" w:rsidRPr="00BB26AC">
        <w:rPr>
          <w:rFonts w:asciiTheme="majorHAnsi" w:hAnsiTheme="majorHAnsi" w:cs="Times New Roman"/>
          <w:sz w:val="24"/>
          <w:szCs w:val="24"/>
        </w:rPr>
        <w:t>beyond</w:t>
      </w:r>
      <w:r w:rsidR="00F91317" w:rsidRPr="00BB26AC">
        <w:rPr>
          <w:rFonts w:asciiTheme="majorHAnsi" w:hAnsiTheme="majorHAnsi" w:cs="Times New Roman"/>
          <w:sz w:val="24"/>
          <w:szCs w:val="24"/>
        </w:rPr>
        <w:t xml:space="preserve"> those social groups who have paid the price of redistribution through higher taxe</w:t>
      </w:r>
      <w:r w:rsidR="003B6241" w:rsidRPr="00BB26AC">
        <w:rPr>
          <w:rFonts w:asciiTheme="majorHAnsi" w:hAnsiTheme="majorHAnsi" w:cs="Times New Roman"/>
          <w:sz w:val="24"/>
          <w:szCs w:val="24"/>
        </w:rPr>
        <w:t xml:space="preserve">s </w:t>
      </w:r>
      <w:r w:rsidR="00EA4385" w:rsidRPr="00BB26AC">
        <w:rPr>
          <w:rFonts w:asciiTheme="majorHAnsi" w:hAnsiTheme="majorHAnsi" w:cs="Times New Roman"/>
          <w:sz w:val="24"/>
          <w:szCs w:val="24"/>
        </w:rPr>
        <w:t xml:space="preserve">to </w:t>
      </w:r>
      <w:r w:rsidR="003B6241" w:rsidRPr="00BB26AC">
        <w:rPr>
          <w:rFonts w:asciiTheme="majorHAnsi" w:hAnsiTheme="majorHAnsi" w:cs="Times New Roman"/>
          <w:sz w:val="24"/>
          <w:szCs w:val="24"/>
        </w:rPr>
        <w:t xml:space="preserve">some </w:t>
      </w:r>
      <w:r w:rsidR="006F21A2" w:rsidRPr="00BB26AC">
        <w:rPr>
          <w:rFonts w:asciiTheme="majorHAnsi" w:hAnsiTheme="majorHAnsi" w:cs="Times New Roman"/>
          <w:sz w:val="24"/>
          <w:szCs w:val="24"/>
        </w:rPr>
        <w:t xml:space="preserve">middle class voters </w:t>
      </w:r>
      <w:r w:rsidR="003B6241" w:rsidRPr="00BB26AC">
        <w:rPr>
          <w:rFonts w:asciiTheme="majorHAnsi" w:hAnsiTheme="majorHAnsi" w:cs="Times New Roman"/>
          <w:sz w:val="24"/>
          <w:szCs w:val="24"/>
        </w:rPr>
        <w:t>and even</w:t>
      </w:r>
      <w:r w:rsidR="006F21A2" w:rsidRPr="00BB26AC">
        <w:rPr>
          <w:rFonts w:asciiTheme="majorHAnsi" w:hAnsiTheme="majorHAnsi" w:cs="Times New Roman"/>
          <w:sz w:val="24"/>
          <w:szCs w:val="24"/>
        </w:rPr>
        <w:t xml:space="preserve"> to </w:t>
      </w:r>
      <w:r w:rsidR="00EA4385" w:rsidRPr="00BB26AC">
        <w:rPr>
          <w:rFonts w:asciiTheme="majorHAnsi" w:hAnsiTheme="majorHAnsi" w:cs="Times New Roman"/>
          <w:sz w:val="24"/>
          <w:szCs w:val="24"/>
        </w:rPr>
        <w:t>previous allies in civil society</w:t>
      </w:r>
      <w:r w:rsidR="00A2598F" w:rsidRPr="00BB26AC">
        <w:rPr>
          <w:rFonts w:asciiTheme="majorHAnsi" w:hAnsiTheme="majorHAnsi" w:cs="Times New Roman"/>
          <w:sz w:val="24"/>
          <w:szCs w:val="24"/>
        </w:rPr>
        <w:t xml:space="preserve"> who have found their autonomy under attack. </w:t>
      </w:r>
      <w:r w:rsidR="00DC4E0B" w:rsidRPr="00BB26AC">
        <w:rPr>
          <w:rFonts w:asciiTheme="majorHAnsi" w:hAnsiTheme="majorHAnsi" w:cs="Times New Roman"/>
          <w:sz w:val="24"/>
          <w:szCs w:val="24"/>
        </w:rPr>
        <w:t xml:space="preserve">This, combined with corruption, </w:t>
      </w:r>
      <w:r w:rsidR="00D83843" w:rsidRPr="00BB26AC">
        <w:rPr>
          <w:rFonts w:asciiTheme="majorHAnsi" w:hAnsiTheme="majorHAnsi" w:cs="Times New Roman"/>
          <w:sz w:val="24"/>
          <w:szCs w:val="24"/>
        </w:rPr>
        <w:t>quasi-authoritarianism</w:t>
      </w:r>
      <w:r w:rsidR="001D664F" w:rsidRPr="00BB26AC">
        <w:rPr>
          <w:rFonts w:asciiTheme="majorHAnsi" w:hAnsiTheme="majorHAnsi" w:cs="Times New Roman"/>
          <w:sz w:val="24"/>
          <w:szCs w:val="24"/>
        </w:rPr>
        <w:t xml:space="preserve"> </w:t>
      </w:r>
      <w:r w:rsidR="00DC4E0B" w:rsidRPr="00BB26AC">
        <w:rPr>
          <w:rFonts w:asciiTheme="majorHAnsi" w:hAnsiTheme="majorHAnsi" w:cs="Times New Roman"/>
          <w:sz w:val="24"/>
          <w:szCs w:val="24"/>
        </w:rPr>
        <w:t xml:space="preserve">and </w:t>
      </w:r>
      <w:r w:rsidR="00A2598F" w:rsidRPr="00BB26AC">
        <w:rPr>
          <w:rFonts w:asciiTheme="majorHAnsi" w:hAnsiTheme="majorHAnsi" w:cs="Times New Roman"/>
          <w:sz w:val="24"/>
          <w:szCs w:val="24"/>
        </w:rPr>
        <w:t>demands for</w:t>
      </w:r>
      <w:r w:rsidR="00DC4E0B" w:rsidRPr="00BB26AC">
        <w:rPr>
          <w:rFonts w:asciiTheme="majorHAnsi" w:hAnsiTheme="majorHAnsi" w:cs="Times New Roman"/>
          <w:sz w:val="24"/>
          <w:szCs w:val="24"/>
        </w:rPr>
        <w:t xml:space="preserve"> loyalty in return for material benefits</w:t>
      </w:r>
      <w:r w:rsidR="00A2598F" w:rsidRPr="00BB26AC">
        <w:rPr>
          <w:rFonts w:asciiTheme="majorHAnsi" w:hAnsiTheme="majorHAnsi" w:cs="Times New Roman"/>
          <w:sz w:val="24"/>
          <w:szCs w:val="24"/>
        </w:rPr>
        <w:t>, has</w:t>
      </w:r>
      <w:r w:rsidR="00DC4E0B" w:rsidRPr="00BB26AC">
        <w:rPr>
          <w:rFonts w:asciiTheme="majorHAnsi" w:hAnsiTheme="majorHAnsi" w:cs="Times New Roman"/>
          <w:sz w:val="24"/>
          <w:szCs w:val="24"/>
        </w:rPr>
        <w:t xml:space="preserve"> impacted </w:t>
      </w:r>
      <w:r w:rsidR="00A2598F" w:rsidRPr="00BB26AC">
        <w:rPr>
          <w:rFonts w:asciiTheme="majorHAnsi" w:hAnsiTheme="majorHAnsi" w:cs="Times New Roman"/>
          <w:sz w:val="24"/>
          <w:szCs w:val="24"/>
        </w:rPr>
        <w:t xml:space="preserve">negatively in recent years </w:t>
      </w:r>
      <w:r w:rsidR="00DC4E0B" w:rsidRPr="00BB26AC">
        <w:rPr>
          <w:rFonts w:asciiTheme="majorHAnsi" w:hAnsiTheme="majorHAnsi" w:cs="Times New Roman"/>
          <w:sz w:val="24"/>
          <w:szCs w:val="24"/>
        </w:rPr>
        <w:t>on the standing and image of the Left at home</w:t>
      </w:r>
      <w:r w:rsidR="00F91317" w:rsidRPr="00BB26AC">
        <w:rPr>
          <w:rFonts w:asciiTheme="majorHAnsi" w:hAnsiTheme="majorHAnsi" w:cs="Times New Roman"/>
          <w:sz w:val="24"/>
          <w:szCs w:val="24"/>
        </w:rPr>
        <w:t>, as well as</w:t>
      </w:r>
      <w:r w:rsidR="00DC4E0B" w:rsidRPr="00BB26AC">
        <w:rPr>
          <w:rFonts w:asciiTheme="majorHAnsi" w:hAnsiTheme="majorHAnsi" w:cs="Times New Roman"/>
          <w:sz w:val="24"/>
          <w:szCs w:val="24"/>
        </w:rPr>
        <w:t xml:space="preserve"> abroad</w:t>
      </w:r>
      <w:r w:rsidR="00EA204B" w:rsidRPr="00BB26AC">
        <w:rPr>
          <w:rFonts w:asciiTheme="majorHAnsi" w:hAnsiTheme="majorHAnsi" w:cs="Times New Roman"/>
          <w:sz w:val="24"/>
          <w:szCs w:val="24"/>
        </w:rPr>
        <w:t>, and it has weakened appreciation of the genuine achievements in the social domain that have occurred</w:t>
      </w:r>
      <w:r w:rsidR="00DC4E0B" w:rsidRPr="00BB26AC">
        <w:rPr>
          <w:rFonts w:asciiTheme="majorHAnsi" w:hAnsiTheme="majorHAnsi" w:cs="Times New Roman"/>
          <w:sz w:val="24"/>
          <w:szCs w:val="24"/>
        </w:rPr>
        <w:t xml:space="preserve">. </w:t>
      </w:r>
      <w:r w:rsidR="001D664F" w:rsidRPr="00BB26AC">
        <w:rPr>
          <w:rFonts w:asciiTheme="majorHAnsi" w:hAnsiTheme="majorHAnsi" w:cs="Times New Roman"/>
          <w:sz w:val="24"/>
          <w:szCs w:val="24"/>
        </w:rPr>
        <w:t xml:space="preserve"> </w:t>
      </w:r>
    </w:p>
    <w:p w14:paraId="4C481325" w14:textId="74A5595D" w:rsidR="00BB38BA" w:rsidRPr="00BB26AC" w:rsidRDefault="00EA4385" w:rsidP="004073B8">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The result has</w:t>
      </w:r>
      <w:r w:rsidR="004E2237" w:rsidRPr="00BB26AC">
        <w:rPr>
          <w:rFonts w:asciiTheme="majorHAnsi" w:hAnsiTheme="majorHAnsi" w:cs="Times New Roman"/>
          <w:sz w:val="24"/>
          <w:szCs w:val="24"/>
        </w:rPr>
        <w:t xml:space="preserve"> been </w:t>
      </w:r>
      <w:r w:rsidR="002B41B1" w:rsidRPr="00BB26AC">
        <w:rPr>
          <w:rFonts w:asciiTheme="majorHAnsi" w:hAnsiTheme="majorHAnsi" w:cs="Times New Roman"/>
          <w:sz w:val="24"/>
          <w:szCs w:val="24"/>
        </w:rPr>
        <w:t xml:space="preserve">a </w:t>
      </w:r>
      <w:r w:rsidR="004E2237" w:rsidRPr="00BB26AC">
        <w:rPr>
          <w:rFonts w:asciiTheme="majorHAnsi" w:hAnsiTheme="majorHAnsi" w:cs="Times New Roman"/>
          <w:sz w:val="24"/>
          <w:szCs w:val="24"/>
        </w:rPr>
        <w:t xml:space="preserve">rising </w:t>
      </w:r>
      <w:r w:rsidR="002B41B1" w:rsidRPr="00BB26AC">
        <w:rPr>
          <w:rFonts w:asciiTheme="majorHAnsi" w:hAnsiTheme="majorHAnsi" w:cs="Times New Roman"/>
          <w:sz w:val="24"/>
          <w:szCs w:val="24"/>
        </w:rPr>
        <w:t xml:space="preserve">tide of street </w:t>
      </w:r>
      <w:r w:rsidR="004E2237" w:rsidRPr="00BB26AC">
        <w:rPr>
          <w:rFonts w:asciiTheme="majorHAnsi" w:hAnsiTheme="majorHAnsi" w:cs="Times New Roman"/>
          <w:sz w:val="24"/>
          <w:szCs w:val="24"/>
        </w:rPr>
        <w:t>protest</w:t>
      </w:r>
      <w:r w:rsidR="00A32E10" w:rsidRPr="00BB26AC">
        <w:rPr>
          <w:rFonts w:asciiTheme="majorHAnsi" w:hAnsiTheme="majorHAnsi" w:cs="Times New Roman"/>
          <w:sz w:val="24"/>
          <w:szCs w:val="24"/>
        </w:rPr>
        <w:t xml:space="preserve">, though not </w:t>
      </w:r>
      <w:r w:rsidR="00DF5431" w:rsidRPr="00BB26AC">
        <w:rPr>
          <w:rFonts w:asciiTheme="majorHAnsi" w:hAnsiTheme="majorHAnsi" w:cs="Times New Roman"/>
          <w:sz w:val="24"/>
          <w:szCs w:val="24"/>
        </w:rPr>
        <w:t xml:space="preserve">generally </w:t>
      </w:r>
      <w:r w:rsidR="00A32E10" w:rsidRPr="00BB26AC">
        <w:rPr>
          <w:rFonts w:asciiTheme="majorHAnsi" w:hAnsiTheme="majorHAnsi" w:cs="Times New Roman"/>
          <w:sz w:val="24"/>
          <w:szCs w:val="24"/>
        </w:rPr>
        <w:t>on the scale of the demonstrations that brought the Left to power</w:t>
      </w:r>
      <w:r w:rsidR="00DF5431" w:rsidRPr="00BB26AC">
        <w:rPr>
          <w:rFonts w:asciiTheme="majorHAnsi" w:hAnsiTheme="majorHAnsi" w:cs="Times New Roman"/>
          <w:sz w:val="24"/>
          <w:szCs w:val="24"/>
        </w:rPr>
        <w:t>, with Venezuela, once again, the chief exception here</w:t>
      </w:r>
      <w:r w:rsidR="002B41B1" w:rsidRPr="00BB26AC">
        <w:rPr>
          <w:rFonts w:asciiTheme="majorHAnsi" w:hAnsiTheme="majorHAnsi" w:cs="Times New Roman"/>
          <w:sz w:val="24"/>
          <w:szCs w:val="24"/>
        </w:rPr>
        <w:t xml:space="preserve">. </w:t>
      </w:r>
      <w:r w:rsidR="00A32E10" w:rsidRPr="00BB26AC">
        <w:rPr>
          <w:rFonts w:asciiTheme="majorHAnsi" w:hAnsiTheme="majorHAnsi" w:cs="Times New Roman"/>
          <w:sz w:val="24"/>
          <w:szCs w:val="24"/>
        </w:rPr>
        <w:t>Still, p</w:t>
      </w:r>
      <w:r w:rsidR="00685339" w:rsidRPr="00BB26AC">
        <w:rPr>
          <w:rFonts w:asciiTheme="majorHAnsi" w:hAnsiTheme="majorHAnsi" w:cs="Times New Roman"/>
          <w:sz w:val="24"/>
          <w:szCs w:val="24"/>
        </w:rPr>
        <w:t xml:space="preserve">erceptions of corruption and </w:t>
      </w:r>
      <w:r w:rsidR="00223FD3">
        <w:rPr>
          <w:rFonts w:asciiTheme="majorHAnsi" w:hAnsiTheme="majorHAnsi" w:cs="Times New Roman"/>
          <w:sz w:val="24"/>
          <w:szCs w:val="24"/>
        </w:rPr>
        <w:t xml:space="preserve">poor </w:t>
      </w:r>
      <w:r w:rsidR="00685339" w:rsidRPr="00BB26AC">
        <w:rPr>
          <w:rFonts w:asciiTheme="majorHAnsi" w:hAnsiTheme="majorHAnsi" w:cs="Times New Roman"/>
          <w:sz w:val="24"/>
          <w:szCs w:val="24"/>
        </w:rPr>
        <w:t xml:space="preserve">governance </w:t>
      </w:r>
      <w:r w:rsidR="00A64E1C" w:rsidRPr="00BB26AC">
        <w:rPr>
          <w:rFonts w:asciiTheme="majorHAnsi" w:hAnsiTheme="majorHAnsi" w:cs="Times New Roman"/>
          <w:sz w:val="24"/>
          <w:szCs w:val="24"/>
        </w:rPr>
        <w:t xml:space="preserve">– for example around services and transport </w:t>
      </w:r>
      <w:r w:rsidR="004E2237" w:rsidRPr="00BB26AC">
        <w:rPr>
          <w:rFonts w:asciiTheme="majorHAnsi" w:hAnsiTheme="majorHAnsi" w:cs="Times New Roman"/>
          <w:sz w:val="24"/>
          <w:szCs w:val="24"/>
        </w:rPr>
        <w:t>–</w:t>
      </w:r>
      <w:r w:rsidR="00A64E1C" w:rsidRPr="00BB26AC">
        <w:rPr>
          <w:rFonts w:asciiTheme="majorHAnsi" w:hAnsiTheme="majorHAnsi" w:cs="Times New Roman"/>
          <w:sz w:val="24"/>
          <w:szCs w:val="24"/>
        </w:rPr>
        <w:t xml:space="preserve"> </w:t>
      </w:r>
      <w:r w:rsidR="004E2237" w:rsidRPr="00BB26AC">
        <w:rPr>
          <w:rFonts w:asciiTheme="majorHAnsi" w:hAnsiTheme="majorHAnsi" w:cs="Times New Roman"/>
          <w:sz w:val="24"/>
          <w:szCs w:val="24"/>
        </w:rPr>
        <w:t xml:space="preserve">have </w:t>
      </w:r>
      <w:r w:rsidR="0006110B" w:rsidRPr="00BB26AC">
        <w:rPr>
          <w:rFonts w:asciiTheme="majorHAnsi" w:hAnsiTheme="majorHAnsi" w:cs="Times New Roman"/>
          <w:sz w:val="24"/>
          <w:szCs w:val="24"/>
        </w:rPr>
        <w:t>le</w:t>
      </w:r>
      <w:r w:rsidR="002B41B1" w:rsidRPr="00BB26AC">
        <w:rPr>
          <w:rFonts w:asciiTheme="majorHAnsi" w:hAnsiTheme="majorHAnsi" w:cs="Times New Roman"/>
          <w:sz w:val="24"/>
          <w:szCs w:val="24"/>
        </w:rPr>
        <w:t>d</w:t>
      </w:r>
      <w:r w:rsidR="00685339" w:rsidRPr="00BB26AC">
        <w:rPr>
          <w:rFonts w:asciiTheme="majorHAnsi" w:hAnsiTheme="majorHAnsi" w:cs="Times New Roman"/>
          <w:sz w:val="24"/>
          <w:szCs w:val="24"/>
        </w:rPr>
        <w:t xml:space="preserve"> to an intensification of protest in Venezuela, Argentina and Brazil, especially in</w:t>
      </w:r>
      <w:r w:rsidR="006D5EE9" w:rsidRPr="00BB26AC">
        <w:rPr>
          <w:rFonts w:asciiTheme="majorHAnsi" w:hAnsiTheme="majorHAnsi" w:cs="Times New Roman"/>
          <w:sz w:val="24"/>
          <w:szCs w:val="24"/>
        </w:rPr>
        <w:t xml:space="preserve"> the period after 2012, from a</w:t>
      </w:r>
      <w:r w:rsidR="00A64E1C" w:rsidRPr="00BB26AC">
        <w:rPr>
          <w:rFonts w:asciiTheme="majorHAnsi" w:hAnsiTheme="majorHAnsi" w:cs="Times New Roman"/>
          <w:sz w:val="24"/>
          <w:szCs w:val="24"/>
        </w:rPr>
        <w:t xml:space="preserve"> cross-class and highly visible </w:t>
      </w:r>
      <w:r w:rsidR="00685339" w:rsidRPr="00BB26AC">
        <w:rPr>
          <w:rFonts w:asciiTheme="majorHAnsi" w:hAnsiTheme="majorHAnsi" w:cs="Times New Roman"/>
          <w:sz w:val="24"/>
          <w:szCs w:val="24"/>
        </w:rPr>
        <w:t>opposition</w:t>
      </w:r>
      <w:r w:rsidR="00A64E1C" w:rsidRPr="00BB26AC">
        <w:rPr>
          <w:rFonts w:asciiTheme="majorHAnsi" w:hAnsiTheme="majorHAnsi" w:cs="Times New Roman"/>
          <w:sz w:val="24"/>
          <w:szCs w:val="24"/>
        </w:rPr>
        <w:t xml:space="preserve">. </w:t>
      </w:r>
      <w:r w:rsidR="00833D4B" w:rsidRPr="00BB26AC">
        <w:rPr>
          <w:rFonts w:asciiTheme="majorHAnsi" w:hAnsiTheme="majorHAnsi" w:cs="Times New Roman"/>
          <w:sz w:val="24"/>
          <w:szCs w:val="24"/>
        </w:rPr>
        <w:t>Such protests</w:t>
      </w:r>
      <w:r w:rsidR="00377ECD" w:rsidRPr="00BB26AC">
        <w:rPr>
          <w:rFonts w:asciiTheme="majorHAnsi" w:hAnsiTheme="majorHAnsi" w:cs="Times New Roman"/>
          <w:sz w:val="24"/>
          <w:szCs w:val="24"/>
        </w:rPr>
        <w:t xml:space="preserve"> look at time</w:t>
      </w:r>
      <w:r w:rsidR="009B020C" w:rsidRPr="00BB26AC">
        <w:rPr>
          <w:rFonts w:asciiTheme="majorHAnsi" w:hAnsiTheme="majorHAnsi" w:cs="Times New Roman"/>
          <w:sz w:val="24"/>
          <w:szCs w:val="24"/>
        </w:rPr>
        <w:t>s</w:t>
      </w:r>
      <w:r w:rsidR="00377ECD" w:rsidRPr="00BB26AC">
        <w:rPr>
          <w:rFonts w:asciiTheme="majorHAnsi" w:hAnsiTheme="majorHAnsi" w:cs="Times New Roman"/>
          <w:sz w:val="24"/>
          <w:szCs w:val="24"/>
        </w:rPr>
        <w:t xml:space="preserve"> uncomfortably like </w:t>
      </w:r>
      <w:r w:rsidR="00377ECD" w:rsidRPr="00BB26AC">
        <w:rPr>
          <w:rFonts w:asciiTheme="majorHAnsi" w:hAnsiTheme="majorHAnsi" w:cs="Times New Roman"/>
          <w:sz w:val="24"/>
          <w:szCs w:val="24"/>
        </w:rPr>
        <w:lastRenderedPageBreak/>
        <w:t>manifestations of Zizek’s ‘</w:t>
      </w:r>
      <w:r w:rsidR="00F509FC" w:rsidRPr="00BB26AC">
        <w:rPr>
          <w:rFonts w:asciiTheme="majorHAnsi" w:hAnsiTheme="majorHAnsi" w:cs="Times New Roman"/>
          <w:sz w:val="24"/>
          <w:szCs w:val="24"/>
        </w:rPr>
        <w:t>free-floating’ popular rage</w:t>
      </w:r>
      <w:r w:rsidR="00CC00B1" w:rsidRPr="00BB26AC">
        <w:rPr>
          <w:rFonts w:asciiTheme="majorHAnsi" w:hAnsiTheme="majorHAnsi" w:cs="Times New Roman"/>
          <w:sz w:val="24"/>
          <w:szCs w:val="24"/>
        </w:rPr>
        <w:t xml:space="preserve">: focusing on </w:t>
      </w:r>
      <w:r w:rsidR="00C84B66" w:rsidRPr="00BB26AC">
        <w:rPr>
          <w:rFonts w:asciiTheme="majorHAnsi" w:hAnsiTheme="majorHAnsi" w:cs="Times New Roman"/>
          <w:sz w:val="24"/>
          <w:szCs w:val="24"/>
        </w:rPr>
        <w:t>a profound rejection of the political leadership</w:t>
      </w:r>
      <w:r w:rsidR="00CC00B1" w:rsidRPr="00BB26AC">
        <w:rPr>
          <w:rFonts w:asciiTheme="majorHAnsi" w:hAnsiTheme="majorHAnsi" w:cs="Times New Roman"/>
          <w:sz w:val="24"/>
          <w:szCs w:val="24"/>
        </w:rPr>
        <w:t>, these protests hone in on the idea</w:t>
      </w:r>
      <w:r w:rsidR="00F509FC" w:rsidRPr="00BB26AC">
        <w:rPr>
          <w:rFonts w:asciiTheme="majorHAnsi" w:hAnsiTheme="majorHAnsi" w:cs="Times New Roman"/>
          <w:sz w:val="24"/>
          <w:szCs w:val="24"/>
        </w:rPr>
        <w:t xml:space="preserve"> that the Left, like the </w:t>
      </w:r>
      <w:r w:rsidR="008C6B6D" w:rsidRPr="00BB26AC">
        <w:rPr>
          <w:rFonts w:asciiTheme="majorHAnsi" w:hAnsiTheme="majorHAnsi" w:cs="Times New Roman"/>
          <w:sz w:val="24"/>
          <w:szCs w:val="24"/>
        </w:rPr>
        <w:t xml:space="preserve">neoliberal orthodoxy </w:t>
      </w:r>
      <w:r w:rsidR="00F509FC" w:rsidRPr="00BB26AC">
        <w:rPr>
          <w:rFonts w:asciiTheme="majorHAnsi" w:hAnsiTheme="majorHAnsi" w:cs="Times New Roman"/>
          <w:sz w:val="24"/>
          <w:szCs w:val="24"/>
        </w:rPr>
        <w:t xml:space="preserve">before it, has failed to </w:t>
      </w:r>
      <w:r w:rsidR="00CC00B1" w:rsidRPr="00BB26AC">
        <w:rPr>
          <w:rFonts w:asciiTheme="majorHAnsi" w:hAnsiTheme="majorHAnsi" w:cs="Times New Roman"/>
          <w:sz w:val="24"/>
          <w:szCs w:val="24"/>
        </w:rPr>
        <w:t>represent society</w:t>
      </w:r>
      <w:r w:rsidR="00A021E7" w:rsidRPr="00BB26AC">
        <w:rPr>
          <w:rFonts w:asciiTheme="majorHAnsi" w:hAnsiTheme="majorHAnsi" w:cs="Times New Roman"/>
          <w:sz w:val="24"/>
          <w:szCs w:val="24"/>
        </w:rPr>
        <w:t>,</w:t>
      </w:r>
      <w:r w:rsidR="00CC00B1" w:rsidRPr="00BB26AC">
        <w:rPr>
          <w:rFonts w:asciiTheme="majorHAnsi" w:hAnsiTheme="majorHAnsi" w:cs="Times New Roman"/>
          <w:sz w:val="24"/>
          <w:szCs w:val="24"/>
        </w:rPr>
        <w:t xml:space="preserve"> benefited from social divisions</w:t>
      </w:r>
      <w:r w:rsidR="00A021E7" w:rsidRPr="00BB26AC">
        <w:rPr>
          <w:rFonts w:asciiTheme="majorHAnsi" w:hAnsiTheme="majorHAnsi" w:cs="Times New Roman"/>
          <w:sz w:val="24"/>
          <w:szCs w:val="24"/>
        </w:rPr>
        <w:t xml:space="preserve"> and failed to consolidate democracy</w:t>
      </w:r>
      <w:r w:rsidR="00A64E1C" w:rsidRPr="00BB26AC">
        <w:rPr>
          <w:rFonts w:asciiTheme="majorHAnsi" w:hAnsiTheme="majorHAnsi" w:cs="Times New Roman"/>
          <w:sz w:val="24"/>
          <w:szCs w:val="24"/>
        </w:rPr>
        <w:t>.</w:t>
      </w:r>
      <w:r w:rsidR="007A48CE" w:rsidRPr="00BB26AC">
        <w:rPr>
          <w:rFonts w:asciiTheme="majorHAnsi" w:hAnsiTheme="majorHAnsi" w:cs="Times New Roman"/>
          <w:sz w:val="24"/>
          <w:szCs w:val="24"/>
        </w:rPr>
        <w:t xml:space="preserve"> </w:t>
      </w:r>
      <w:r w:rsidR="00A021E7" w:rsidRPr="00BB26AC">
        <w:rPr>
          <w:rFonts w:asciiTheme="majorHAnsi" w:hAnsiTheme="majorHAnsi" w:cs="Times New Roman"/>
          <w:sz w:val="24"/>
          <w:szCs w:val="24"/>
        </w:rPr>
        <w:t xml:space="preserve">It is true that, in reality, </w:t>
      </w:r>
      <w:r w:rsidR="00397310" w:rsidRPr="00BB26AC">
        <w:rPr>
          <w:rFonts w:asciiTheme="majorHAnsi" w:hAnsiTheme="majorHAnsi" w:cs="Times New Roman"/>
          <w:sz w:val="24"/>
          <w:szCs w:val="24"/>
        </w:rPr>
        <w:t>any judgement</w:t>
      </w:r>
      <w:r w:rsidR="00BB38BA" w:rsidRPr="00BB26AC">
        <w:rPr>
          <w:rFonts w:asciiTheme="majorHAnsi" w:hAnsiTheme="majorHAnsi" w:cs="Times New Roman"/>
          <w:sz w:val="24"/>
          <w:szCs w:val="24"/>
        </w:rPr>
        <w:t xml:space="preserve"> about the </w:t>
      </w:r>
      <w:r w:rsidR="002B41B1" w:rsidRPr="00BB26AC">
        <w:rPr>
          <w:rFonts w:asciiTheme="majorHAnsi" w:hAnsiTheme="majorHAnsi" w:cs="Times New Roman"/>
          <w:sz w:val="24"/>
          <w:szCs w:val="24"/>
        </w:rPr>
        <w:t xml:space="preserve">democratic </w:t>
      </w:r>
      <w:r w:rsidR="00BB38BA" w:rsidRPr="00BB26AC">
        <w:rPr>
          <w:rFonts w:asciiTheme="majorHAnsi" w:hAnsiTheme="majorHAnsi" w:cs="Times New Roman"/>
          <w:sz w:val="24"/>
          <w:szCs w:val="24"/>
        </w:rPr>
        <w:t>performanc</w:t>
      </w:r>
      <w:r w:rsidR="00397310" w:rsidRPr="00BB26AC">
        <w:rPr>
          <w:rFonts w:asciiTheme="majorHAnsi" w:hAnsiTheme="majorHAnsi" w:cs="Times New Roman"/>
          <w:sz w:val="24"/>
          <w:szCs w:val="24"/>
        </w:rPr>
        <w:t>e of the Left in government has</w:t>
      </w:r>
      <w:r w:rsidR="00BB38BA" w:rsidRPr="00BB26AC">
        <w:rPr>
          <w:rFonts w:asciiTheme="majorHAnsi" w:hAnsiTheme="majorHAnsi" w:cs="Times New Roman"/>
          <w:sz w:val="24"/>
          <w:szCs w:val="24"/>
        </w:rPr>
        <w:t xml:space="preserve"> to be set in the context of a region where – whether governed from the Right or the Left  - there is only limited compliance with </w:t>
      </w:r>
      <w:r w:rsidR="004D512D" w:rsidRPr="00BB26AC">
        <w:rPr>
          <w:rFonts w:asciiTheme="majorHAnsi" w:hAnsiTheme="majorHAnsi" w:cs="Times New Roman"/>
          <w:sz w:val="24"/>
          <w:szCs w:val="24"/>
        </w:rPr>
        <w:t xml:space="preserve">separation of powers and </w:t>
      </w:r>
      <w:r w:rsidR="00771DD6">
        <w:rPr>
          <w:rFonts w:asciiTheme="majorHAnsi" w:hAnsiTheme="majorHAnsi" w:cs="Times New Roman"/>
          <w:sz w:val="24"/>
          <w:szCs w:val="24"/>
        </w:rPr>
        <w:t xml:space="preserve">sometimes </w:t>
      </w:r>
      <w:r w:rsidR="004D512D" w:rsidRPr="00BB26AC">
        <w:rPr>
          <w:rFonts w:asciiTheme="majorHAnsi" w:hAnsiTheme="majorHAnsi" w:cs="Times New Roman"/>
          <w:sz w:val="24"/>
          <w:szCs w:val="24"/>
        </w:rPr>
        <w:t xml:space="preserve">even </w:t>
      </w:r>
      <w:r w:rsidR="00BB38BA" w:rsidRPr="00BB26AC">
        <w:rPr>
          <w:rFonts w:asciiTheme="majorHAnsi" w:hAnsiTheme="majorHAnsi" w:cs="Times New Roman"/>
          <w:sz w:val="24"/>
          <w:szCs w:val="24"/>
        </w:rPr>
        <w:t>basic political and civil rights</w:t>
      </w:r>
      <w:r w:rsidR="007423DC" w:rsidRPr="00BB26AC">
        <w:rPr>
          <w:rFonts w:asciiTheme="majorHAnsi" w:hAnsiTheme="majorHAnsi" w:cs="Times New Roman"/>
          <w:sz w:val="24"/>
          <w:szCs w:val="24"/>
        </w:rPr>
        <w:t>. However</w:t>
      </w:r>
      <w:r w:rsidR="00A021E7" w:rsidRPr="00BB26AC">
        <w:rPr>
          <w:rFonts w:asciiTheme="majorHAnsi" w:hAnsiTheme="majorHAnsi" w:cs="Times New Roman"/>
          <w:sz w:val="24"/>
          <w:szCs w:val="24"/>
        </w:rPr>
        <w:t xml:space="preserve">, </w:t>
      </w:r>
      <w:r w:rsidR="00397310" w:rsidRPr="00BB26AC">
        <w:rPr>
          <w:rFonts w:asciiTheme="majorHAnsi" w:hAnsiTheme="majorHAnsi" w:cs="Times New Roman"/>
          <w:sz w:val="24"/>
          <w:szCs w:val="24"/>
        </w:rPr>
        <w:t xml:space="preserve">with advocates for neoliberalism waiting in the wings to replace the </w:t>
      </w:r>
      <w:r w:rsidR="00F440F1" w:rsidRPr="00BB26AC">
        <w:rPr>
          <w:rFonts w:asciiTheme="majorHAnsi" w:hAnsiTheme="majorHAnsi" w:cs="Times New Roman"/>
          <w:sz w:val="24"/>
          <w:szCs w:val="24"/>
        </w:rPr>
        <w:t>L</w:t>
      </w:r>
      <w:r w:rsidR="00397310" w:rsidRPr="00BB26AC">
        <w:rPr>
          <w:rFonts w:asciiTheme="majorHAnsi" w:hAnsiTheme="majorHAnsi" w:cs="Times New Roman"/>
          <w:sz w:val="24"/>
          <w:szCs w:val="24"/>
        </w:rPr>
        <w:t>eft</w:t>
      </w:r>
      <w:r w:rsidR="00771DD6">
        <w:rPr>
          <w:rFonts w:asciiTheme="majorHAnsi" w:hAnsiTheme="majorHAnsi" w:cs="Times New Roman"/>
          <w:sz w:val="24"/>
          <w:szCs w:val="24"/>
        </w:rPr>
        <w:t xml:space="preserve"> (and sometimes now moving into government, as in Argentina)</w:t>
      </w:r>
      <w:r w:rsidR="00397310" w:rsidRPr="00BB26AC">
        <w:rPr>
          <w:rFonts w:asciiTheme="majorHAnsi" w:hAnsiTheme="majorHAnsi" w:cs="Times New Roman"/>
          <w:sz w:val="24"/>
          <w:szCs w:val="24"/>
        </w:rPr>
        <w:t>, the</w:t>
      </w:r>
      <w:r w:rsidR="00A021E7" w:rsidRPr="00BB26AC">
        <w:rPr>
          <w:rFonts w:asciiTheme="majorHAnsi" w:hAnsiTheme="majorHAnsi" w:cs="Times New Roman"/>
          <w:sz w:val="24"/>
          <w:szCs w:val="24"/>
        </w:rPr>
        <w:t>se failings</w:t>
      </w:r>
      <w:r w:rsidR="00397310" w:rsidRPr="00BB26AC">
        <w:rPr>
          <w:rFonts w:asciiTheme="majorHAnsi" w:hAnsiTheme="majorHAnsi" w:cs="Times New Roman"/>
          <w:sz w:val="24"/>
          <w:szCs w:val="24"/>
        </w:rPr>
        <w:t xml:space="preserve"> and </w:t>
      </w:r>
      <w:r w:rsidR="00BB38BA" w:rsidRPr="00BB26AC">
        <w:rPr>
          <w:rFonts w:asciiTheme="majorHAnsi" w:hAnsiTheme="majorHAnsi" w:cs="Times New Roman"/>
          <w:sz w:val="24"/>
          <w:szCs w:val="24"/>
        </w:rPr>
        <w:t xml:space="preserve">the growing concerns, within the region and internationally, about the state of freedoms of expression and the right to protest under the Left have </w:t>
      </w:r>
      <w:r w:rsidR="00A021E7" w:rsidRPr="00BB26AC">
        <w:rPr>
          <w:rFonts w:asciiTheme="majorHAnsi" w:hAnsiTheme="majorHAnsi" w:cs="Times New Roman"/>
          <w:sz w:val="24"/>
          <w:szCs w:val="24"/>
        </w:rPr>
        <w:t xml:space="preserve">created </w:t>
      </w:r>
      <w:r w:rsidR="00397310" w:rsidRPr="00BB26AC">
        <w:rPr>
          <w:rFonts w:asciiTheme="majorHAnsi" w:hAnsiTheme="majorHAnsi" w:cs="Times New Roman"/>
          <w:sz w:val="24"/>
          <w:szCs w:val="24"/>
        </w:rPr>
        <w:t>an undeniable</w:t>
      </w:r>
      <w:r w:rsidR="00BB38BA" w:rsidRPr="00BB26AC">
        <w:rPr>
          <w:rFonts w:asciiTheme="majorHAnsi" w:hAnsiTheme="majorHAnsi" w:cs="Times New Roman"/>
          <w:sz w:val="24"/>
          <w:szCs w:val="24"/>
        </w:rPr>
        <w:t xml:space="preserve"> sense of gathering crisis. </w:t>
      </w:r>
    </w:p>
    <w:p w14:paraId="74312E84" w14:textId="27793FE8" w:rsidR="002B41B1" w:rsidRPr="00BB26AC" w:rsidRDefault="00B37FA3" w:rsidP="004073B8">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In this sense, the Left’s p</w:t>
      </w:r>
      <w:r w:rsidR="00DB2FE2" w:rsidRPr="00BB26AC">
        <w:rPr>
          <w:rFonts w:asciiTheme="majorHAnsi" w:hAnsiTheme="majorHAnsi" w:cs="Times New Roman"/>
          <w:sz w:val="24"/>
          <w:szCs w:val="24"/>
        </w:rPr>
        <w:t xml:space="preserve">roblems with </w:t>
      </w:r>
      <w:r w:rsidR="002B41B1" w:rsidRPr="00BB26AC">
        <w:rPr>
          <w:rFonts w:asciiTheme="majorHAnsi" w:hAnsiTheme="majorHAnsi" w:cs="Times New Roman"/>
          <w:sz w:val="24"/>
          <w:szCs w:val="24"/>
        </w:rPr>
        <w:t>civil society</w:t>
      </w:r>
      <w:r w:rsidR="00DB2FE2" w:rsidRPr="00BB26AC">
        <w:rPr>
          <w:rFonts w:asciiTheme="majorHAnsi" w:hAnsiTheme="majorHAnsi" w:cs="Times New Roman"/>
          <w:sz w:val="24"/>
          <w:szCs w:val="24"/>
        </w:rPr>
        <w:t>, especially</w:t>
      </w:r>
      <w:r w:rsidR="00E56BF4" w:rsidRPr="00BB26AC">
        <w:rPr>
          <w:rFonts w:asciiTheme="majorHAnsi" w:hAnsiTheme="majorHAnsi" w:cs="Times New Roman"/>
          <w:sz w:val="24"/>
          <w:szCs w:val="24"/>
        </w:rPr>
        <w:t xml:space="preserve"> </w:t>
      </w:r>
      <w:r w:rsidR="002B41B1" w:rsidRPr="00BB26AC">
        <w:rPr>
          <w:rFonts w:asciiTheme="majorHAnsi" w:hAnsiTheme="majorHAnsi" w:cs="Times New Roman"/>
          <w:sz w:val="24"/>
          <w:szCs w:val="24"/>
        </w:rPr>
        <w:t>in Bolivia and Ecuador</w:t>
      </w:r>
      <w:r w:rsidR="00B417AC" w:rsidRPr="00BB26AC">
        <w:rPr>
          <w:rFonts w:asciiTheme="majorHAnsi" w:hAnsiTheme="majorHAnsi" w:cs="Times New Roman"/>
          <w:sz w:val="24"/>
          <w:szCs w:val="24"/>
        </w:rPr>
        <w:t xml:space="preserve"> but also in Argentina, have proved particularly damaging. The governments of Evo Morales in Bolivia and Rafael Correa in Ecuador have struggled to manage competing </w:t>
      </w:r>
      <w:r w:rsidR="002B41B1" w:rsidRPr="00BB26AC">
        <w:rPr>
          <w:rFonts w:asciiTheme="majorHAnsi" w:hAnsiTheme="majorHAnsi" w:cs="Times New Roman"/>
          <w:sz w:val="24"/>
          <w:szCs w:val="24"/>
        </w:rPr>
        <w:t xml:space="preserve">identity claims and land rights </w:t>
      </w:r>
      <w:r w:rsidR="00B417AC" w:rsidRPr="00BB26AC">
        <w:rPr>
          <w:rFonts w:asciiTheme="majorHAnsi" w:hAnsiTheme="majorHAnsi" w:cs="Times New Roman"/>
          <w:sz w:val="24"/>
          <w:szCs w:val="24"/>
        </w:rPr>
        <w:t xml:space="preserve">issues </w:t>
      </w:r>
      <w:r w:rsidR="002B41B1" w:rsidRPr="00BB26AC">
        <w:rPr>
          <w:rFonts w:asciiTheme="majorHAnsi" w:hAnsiTheme="majorHAnsi" w:cs="Times New Roman"/>
          <w:sz w:val="24"/>
          <w:szCs w:val="24"/>
        </w:rPr>
        <w:t>fo</w:t>
      </w:r>
      <w:r w:rsidR="000E3599" w:rsidRPr="00BB26AC">
        <w:rPr>
          <w:rFonts w:asciiTheme="majorHAnsi" w:hAnsiTheme="majorHAnsi" w:cs="Times New Roman"/>
          <w:sz w:val="24"/>
          <w:szCs w:val="24"/>
        </w:rPr>
        <w:t>r increasingly vocal and organis</w:t>
      </w:r>
      <w:r w:rsidR="002B41B1" w:rsidRPr="00BB26AC">
        <w:rPr>
          <w:rFonts w:asciiTheme="majorHAnsi" w:hAnsiTheme="majorHAnsi" w:cs="Times New Roman"/>
          <w:sz w:val="24"/>
          <w:szCs w:val="24"/>
        </w:rPr>
        <w:t>ed indigenous groups</w:t>
      </w:r>
      <w:r w:rsidR="00B417AC" w:rsidRPr="00BB26AC">
        <w:rPr>
          <w:rFonts w:asciiTheme="majorHAnsi" w:hAnsiTheme="majorHAnsi" w:cs="Times New Roman"/>
          <w:sz w:val="24"/>
          <w:szCs w:val="24"/>
        </w:rPr>
        <w:t>, especially</w:t>
      </w:r>
      <w:r w:rsidR="002B41B1" w:rsidRPr="00BB26AC">
        <w:rPr>
          <w:rFonts w:asciiTheme="majorHAnsi" w:hAnsiTheme="majorHAnsi" w:cs="Times New Roman"/>
          <w:sz w:val="24"/>
          <w:szCs w:val="24"/>
        </w:rPr>
        <w:t xml:space="preserve"> </w:t>
      </w:r>
      <w:r w:rsidR="00B417AC" w:rsidRPr="00BB26AC">
        <w:rPr>
          <w:rFonts w:asciiTheme="majorHAnsi" w:hAnsiTheme="majorHAnsi" w:cs="Times New Roman"/>
          <w:sz w:val="24"/>
          <w:szCs w:val="24"/>
        </w:rPr>
        <w:t xml:space="preserve">at the same time as </w:t>
      </w:r>
      <w:r w:rsidR="002B41B1" w:rsidRPr="00BB26AC">
        <w:rPr>
          <w:rFonts w:asciiTheme="majorHAnsi" w:hAnsiTheme="majorHAnsi" w:cs="Times New Roman"/>
          <w:sz w:val="24"/>
          <w:szCs w:val="24"/>
        </w:rPr>
        <w:t xml:space="preserve">intensifying the economic model of natural resource extraction. </w:t>
      </w:r>
      <w:r w:rsidR="00190E86">
        <w:rPr>
          <w:rFonts w:asciiTheme="majorHAnsi" w:hAnsiTheme="majorHAnsi" w:cs="Times New Roman"/>
          <w:sz w:val="24"/>
          <w:szCs w:val="24"/>
        </w:rPr>
        <w:t>Consequently</w:t>
      </w:r>
      <w:r w:rsidR="00872090" w:rsidRPr="00BB26AC">
        <w:rPr>
          <w:rFonts w:asciiTheme="majorHAnsi" w:hAnsiTheme="majorHAnsi" w:cs="Times New Roman"/>
          <w:sz w:val="24"/>
          <w:szCs w:val="24"/>
        </w:rPr>
        <w:t>, d</w:t>
      </w:r>
      <w:r w:rsidR="002B41B1" w:rsidRPr="00BB26AC">
        <w:rPr>
          <w:rFonts w:asciiTheme="majorHAnsi" w:hAnsiTheme="majorHAnsi" w:cs="Times New Roman"/>
          <w:sz w:val="24"/>
          <w:szCs w:val="24"/>
        </w:rPr>
        <w:t xml:space="preserve">espite pioneering the most extensive legal recognition of cultural rights in the region, both Bolivia and Ecuador have </w:t>
      </w:r>
      <w:r w:rsidR="00872090" w:rsidRPr="00BB26AC">
        <w:rPr>
          <w:rFonts w:asciiTheme="majorHAnsi" w:hAnsiTheme="majorHAnsi" w:cs="Times New Roman"/>
          <w:sz w:val="24"/>
          <w:szCs w:val="24"/>
        </w:rPr>
        <w:t xml:space="preserve">in practice dragged their feet when it comes to granting autonomy to indigenous communities </w:t>
      </w:r>
      <w:r w:rsidR="002B41B1" w:rsidRPr="00BB26AC">
        <w:rPr>
          <w:rFonts w:asciiTheme="majorHAnsi" w:hAnsiTheme="majorHAnsi" w:cs="Times New Roman"/>
          <w:sz w:val="24"/>
          <w:szCs w:val="24"/>
        </w:rPr>
        <w:t>(</w:t>
      </w:r>
      <w:r w:rsidR="004073B8" w:rsidRPr="004073B8">
        <w:rPr>
          <w:rFonts w:asciiTheme="majorHAnsi" w:hAnsiTheme="majorHAnsi" w:cs="Times New Roman"/>
          <w:sz w:val="24"/>
          <w:szCs w:val="24"/>
        </w:rPr>
        <w:t>Anon 6)</w:t>
      </w:r>
      <w:r w:rsidR="002B41B1" w:rsidRPr="004073B8">
        <w:rPr>
          <w:rFonts w:asciiTheme="majorHAnsi" w:hAnsiTheme="majorHAnsi" w:cs="Times New Roman"/>
          <w:sz w:val="24"/>
          <w:szCs w:val="24"/>
        </w:rPr>
        <w:t>.</w:t>
      </w:r>
      <w:r w:rsidR="002B41B1" w:rsidRPr="00BB26AC">
        <w:rPr>
          <w:rFonts w:asciiTheme="majorHAnsi" w:hAnsiTheme="majorHAnsi" w:cs="Times New Roman"/>
          <w:sz w:val="24"/>
          <w:szCs w:val="24"/>
        </w:rPr>
        <w:t xml:space="preserve"> Ecuador became the first </w:t>
      </w:r>
      <w:r w:rsidR="000E3599" w:rsidRPr="00BB26AC">
        <w:rPr>
          <w:rFonts w:asciiTheme="majorHAnsi" w:hAnsiTheme="majorHAnsi" w:cs="Times New Roman"/>
          <w:sz w:val="24"/>
          <w:szCs w:val="24"/>
        </w:rPr>
        <w:t>country in the world to recognis</w:t>
      </w:r>
      <w:r w:rsidR="002B41B1" w:rsidRPr="00BB26AC">
        <w:rPr>
          <w:rFonts w:asciiTheme="majorHAnsi" w:hAnsiTheme="majorHAnsi" w:cs="Times New Roman"/>
          <w:sz w:val="24"/>
          <w:szCs w:val="24"/>
        </w:rPr>
        <w:t xml:space="preserve">e the rights of nature in its Constitution but, despite this, it has increasingly </w:t>
      </w:r>
      <w:r w:rsidR="00342076" w:rsidRPr="00BB26AC">
        <w:rPr>
          <w:rFonts w:asciiTheme="majorHAnsi" w:hAnsiTheme="majorHAnsi" w:cs="Times New Roman"/>
          <w:sz w:val="24"/>
          <w:szCs w:val="24"/>
        </w:rPr>
        <w:t>found itself on conflict</w:t>
      </w:r>
      <w:r w:rsidR="002B41B1" w:rsidRPr="00BB26AC">
        <w:rPr>
          <w:rFonts w:asciiTheme="majorHAnsi" w:hAnsiTheme="majorHAnsi" w:cs="Times New Roman"/>
          <w:sz w:val="24"/>
          <w:szCs w:val="24"/>
        </w:rPr>
        <w:t xml:space="preserve"> with indigenous groups because of the decision to intensify exploitation of the country’s natural resources, even in protected areas</w:t>
      </w:r>
      <w:r w:rsidR="00170C31" w:rsidRPr="00BB26AC">
        <w:rPr>
          <w:rFonts w:asciiTheme="majorHAnsi" w:hAnsiTheme="majorHAnsi" w:cs="Times New Roman"/>
          <w:sz w:val="24"/>
          <w:szCs w:val="24"/>
        </w:rPr>
        <w:t>.</w:t>
      </w:r>
      <w:r w:rsidR="002B41B1" w:rsidRPr="00BB26AC">
        <w:rPr>
          <w:rFonts w:asciiTheme="majorHAnsi" w:hAnsiTheme="majorHAnsi" w:cs="Times New Roman"/>
          <w:sz w:val="24"/>
          <w:szCs w:val="24"/>
        </w:rPr>
        <w:t xml:space="preserve"> </w:t>
      </w:r>
    </w:p>
    <w:p w14:paraId="2AF487AF" w14:textId="0216FCE9" w:rsidR="00A83C89" w:rsidRPr="00BB26AC" w:rsidRDefault="002B41B1" w:rsidP="004073B8">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lastRenderedPageBreak/>
        <w:t>In sum, t</w:t>
      </w:r>
      <w:r w:rsidR="005C10BE" w:rsidRPr="00BB26AC">
        <w:rPr>
          <w:rFonts w:asciiTheme="majorHAnsi" w:hAnsiTheme="majorHAnsi" w:cs="Times New Roman"/>
          <w:sz w:val="24"/>
          <w:szCs w:val="24"/>
        </w:rPr>
        <w:t xml:space="preserve">he </w:t>
      </w:r>
      <w:r w:rsidRPr="00BB26AC">
        <w:rPr>
          <w:rFonts w:asciiTheme="majorHAnsi" w:hAnsiTheme="majorHAnsi" w:cs="Times New Roman"/>
          <w:sz w:val="24"/>
          <w:szCs w:val="24"/>
        </w:rPr>
        <w:t>Left is losing office and losing support. And its collapse is paving the way for right</w:t>
      </w:r>
      <w:r w:rsidR="005C10BE" w:rsidRPr="00BB26AC">
        <w:rPr>
          <w:rFonts w:asciiTheme="majorHAnsi" w:hAnsiTheme="majorHAnsi" w:cs="Times New Roman"/>
          <w:sz w:val="24"/>
          <w:szCs w:val="24"/>
        </w:rPr>
        <w:t xml:space="preserve"> wing governments that </w:t>
      </w:r>
      <w:r w:rsidR="007D20C0" w:rsidRPr="00BB26AC">
        <w:rPr>
          <w:rFonts w:asciiTheme="majorHAnsi" w:hAnsiTheme="majorHAnsi" w:cs="Times New Roman"/>
          <w:sz w:val="24"/>
          <w:szCs w:val="24"/>
        </w:rPr>
        <w:t>seek t</w:t>
      </w:r>
      <w:r w:rsidRPr="00BB26AC">
        <w:rPr>
          <w:rFonts w:asciiTheme="majorHAnsi" w:hAnsiTheme="majorHAnsi" w:cs="Times New Roman"/>
          <w:sz w:val="24"/>
          <w:szCs w:val="24"/>
        </w:rPr>
        <w:t xml:space="preserve">o </w:t>
      </w:r>
      <w:r w:rsidR="005C10BE" w:rsidRPr="00BB26AC">
        <w:rPr>
          <w:rFonts w:asciiTheme="majorHAnsi" w:hAnsiTheme="majorHAnsi" w:cs="Times New Roman"/>
          <w:sz w:val="24"/>
          <w:szCs w:val="24"/>
        </w:rPr>
        <w:t>reverse the social gains made under the Left</w:t>
      </w:r>
      <w:r w:rsidR="00610E22" w:rsidRPr="00BB26AC">
        <w:rPr>
          <w:rFonts w:asciiTheme="majorHAnsi" w:hAnsiTheme="majorHAnsi" w:cs="Times New Roman"/>
          <w:sz w:val="24"/>
          <w:szCs w:val="24"/>
        </w:rPr>
        <w:t xml:space="preserve"> and restate the ideological hegemony of the market</w:t>
      </w:r>
      <w:r w:rsidRPr="00BB26AC">
        <w:rPr>
          <w:rFonts w:asciiTheme="majorHAnsi" w:hAnsiTheme="majorHAnsi" w:cs="Times New Roman"/>
          <w:sz w:val="24"/>
          <w:szCs w:val="24"/>
        </w:rPr>
        <w:t>. Neoliberalism is returning</w:t>
      </w:r>
      <w:r w:rsidR="007D20C0" w:rsidRPr="00BB26AC">
        <w:rPr>
          <w:rFonts w:asciiTheme="majorHAnsi" w:hAnsiTheme="majorHAnsi" w:cs="Times New Roman"/>
          <w:sz w:val="24"/>
          <w:szCs w:val="24"/>
        </w:rPr>
        <w:t>,</w:t>
      </w:r>
      <w:r w:rsidRPr="00BB26AC">
        <w:rPr>
          <w:rFonts w:asciiTheme="majorHAnsi" w:hAnsiTheme="majorHAnsi" w:cs="Times New Roman"/>
          <w:sz w:val="24"/>
          <w:szCs w:val="24"/>
        </w:rPr>
        <w:t xml:space="preserve"> </w:t>
      </w:r>
      <w:r w:rsidR="00AF289C" w:rsidRPr="00BB26AC">
        <w:rPr>
          <w:rFonts w:asciiTheme="majorHAnsi" w:hAnsiTheme="majorHAnsi" w:cs="Times New Roman"/>
          <w:sz w:val="24"/>
          <w:szCs w:val="24"/>
        </w:rPr>
        <w:t>although as yet</w:t>
      </w:r>
      <w:r w:rsidR="007D20C0" w:rsidRPr="00BB26AC">
        <w:rPr>
          <w:rFonts w:asciiTheme="majorHAnsi" w:hAnsiTheme="majorHAnsi" w:cs="Times New Roman"/>
          <w:sz w:val="24"/>
          <w:szCs w:val="24"/>
        </w:rPr>
        <w:t xml:space="preserve"> </w:t>
      </w:r>
      <w:r w:rsidRPr="00BB26AC">
        <w:rPr>
          <w:rFonts w:asciiTheme="majorHAnsi" w:hAnsiTheme="majorHAnsi" w:cs="Times New Roman"/>
          <w:sz w:val="24"/>
          <w:szCs w:val="24"/>
        </w:rPr>
        <w:t xml:space="preserve">in </w:t>
      </w:r>
      <w:r w:rsidR="00685339" w:rsidRPr="00BB26AC">
        <w:rPr>
          <w:rFonts w:asciiTheme="majorHAnsi" w:hAnsiTheme="majorHAnsi" w:cs="Times New Roman"/>
          <w:sz w:val="24"/>
          <w:szCs w:val="24"/>
        </w:rPr>
        <w:t xml:space="preserve">a </w:t>
      </w:r>
      <w:r w:rsidR="007409E4" w:rsidRPr="00BB26AC">
        <w:rPr>
          <w:rFonts w:asciiTheme="majorHAnsi" w:hAnsiTheme="majorHAnsi" w:cs="Times New Roman"/>
          <w:sz w:val="24"/>
          <w:szCs w:val="24"/>
        </w:rPr>
        <w:t xml:space="preserve">somewhat </w:t>
      </w:r>
      <w:r w:rsidR="00685339" w:rsidRPr="00BB26AC">
        <w:rPr>
          <w:rFonts w:asciiTheme="majorHAnsi" w:hAnsiTheme="majorHAnsi" w:cs="Times New Roman"/>
          <w:sz w:val="24"/>
          <w:szCs w:val="24"/>
        </w:rPr>
        <w:t>surreptitious guise</w:t>
      </w:r>
      <w:r w:rsidR="00161510" w:rsidRPr="00BB26AC">
        <w:rPr>
          <w:rFonts w:asciiTheme="majorHAnsi" w:hAnsiTheme="majorHAnsi" w:cs="Times New Roman"/>
          <w:sz w:val="24"/>
          <w:szCs w:val="24"/>
        </w:rPr>
        <w:t xml:space="preserve"> and without a clear popular mandate</w:t>
      </w:r>
      <w:r w:rsidR="00685339" w:rsidRPr="00BB26AC">
        <w:rPr>
          <w:rFonts w:asciiTheme="majorHAnsi" w:hAnsiTheme="majorHAnsi" w:cs="Times New Roman"/>
          <w:sz w:val="24"/>
          <w:szCs w:val="24"/>
        </w:rPr>
        <w:t xml:space="preserve">. </w:t>
      </w:r>
      <w:r w:rsidR="007D20C0" w:rsidRPr="00BB26AC">
        <w:rPr>
          <w:rFonts w:asciiTheme="majorHAnsi" w:hAnsiTheme="majorHAnsi" w:cs="Times New Roman"/>
          <w:sz w:val="24"/>
          <w:szCs w:val="24"/>
        </w:rPr>
        <w:t xml:space="preserve">The neoliberal Right won office in Argentina </w:t>
      </w:r>
      <w:r w:rsidR="00F41657" w:rsidRPr="00BB26AC">
        <w:rPr>
          <w:rFonts w:asciiTheme="majorHAnsi" w:hAnsiTheme="majorHAnsi" w:cs="Times New Roman"/>
          <w:sz w:val="24"/>
          <w:szCs w:val="24"/>
        </w:rPr>
        <w:t>by appealing for a mass anti-incumbent vote amid allegations of government corruption. I</w:t>
      </w:r>
      <w:r w:rsidR="007D20C0" w:rsidRPr="00BB26AC">
        <w:rPr>
          <w:rFonts w:asciiTheme="majorHAnsi" w:hAnsiTheme="majorHAnsi" w:cs="Times New Roman"/>
          <w:sz w:val="24"/>
          <w:szCs w:val="24"/>
        </w:rPr>
        <w:t xml:space="preserve">n Brazil, a Right tinged </w:t>
      </w:r>
      <w:r w:rsidR="00B22322" w:rsidRPr="00BB26AC">
        <w:rPr>
          <w:rFonts w:asciiTheme="majorHAnsi" w:hAnsiTheme="majorHAnsi" w:cs="Times New Roman"/>
          <w:sz w:val="24"/>
          <w:szCs w:val="24"/>
        </w:rPr>
        <w:t xml:space="preserve">even </w:t>
      </w:r>
      <w:r w:rsidR="007D20C0" w:rsidRPr="00BB26AC">
        <w:rPr>
          <w:rFonts w:asciiTheme="majorHAnsi" w:hAnsiTheme="majorHAnsi" w:cs="Times New Roman"/>
          <w:sz w:val="24"/>
          <w:szCs w:val="24"/>
        </w:rPr>
        <w:t xml:space="preserve">with vestiges of authoritarianism has </w:t>
      </w:r>
      <w:r w:rsidRPr="00BB26AC">
        <w:rPr>
          <w:rFonts w:asciiTheme="majorHAnsi" w:hAnsiTheme="majorHAnsi" w:cs="Times New Roman"/>
          <w:sz w:val="24"/>
          <w:szCs w:val="24"/>
        </w:rPr>
        <w:t xml:space="preserve">manoeuvred its way into </w:t>
      </w:r>
      <w:r w:rsidR="00B22322" w:rsidRPr="00BB26AC">
        <w:rPr>
          <w:rFonts w:asciiTheme="majorHAnsi" w:hAnsiTheme="majorHAnsi" w:cs="Times New Roman"/>
          <w:sz w:val="24"/>
          <w:szCs w:val="24"/>
        </w:rPr>
        <w:t>office.</w:t>
      </w:r>
      <w:r w:rsidR="00012A1B" w:rsidRPr="00BB26AC">
        <w:rPr>
          <w:rFonts w:asciiTheme="majorHAnsi" w:hAnsiTheme="majorHAnsi" w:cs="Times New Roman"/>
          <w:sz w:val="24"/>
          <w:szCs w:val="24"/>
        </w:rPr>
        <w:t xml:space="preserve"> </w:t>
      </w:r>
      <w:r w:rsidR="00B22322" w:rsidRPr="00BB26AC">
        <w:rPr>
          <w:rFonts w:asciiTheme="majorHAnsi" w:hAnsiTheme="majorHAnsi" w:cs="Times New Roman"/>
          <w:sz w:val="24"/>
          <w:szCs w:val="24"/>
        </w:rPr>
        <w:t>In both countries, with</w:t>
      </w:r>
      <w:r w:rsidRPr="00BB26AC">
        <w:rPr>
          <w:rFonts w:asciiTheme="majorHAnsi" w:hAnsiTheme="majorHAnsi" w:cs="Times New Roman"/>
          <w:sz w:val="24"/>
          <w:szCs w:val="24"/>
        </w:rPr>
        <w:t xml:space="preserve"> the support of a large-scale finance and media backing, the</w:t>
      </w:r>
      <w:r w:rsidR="00B64A77" w:rsidRPr="00BB26AC">
        <w:rPr>
          <w:rFonts w:asciiTheme="majorHAnsi" w:hAnsiTheme="majorHAnsi" w:cs="Times New Roman"/>
          <w:sz w:val="24"/>
          <w:szCs w:val="24"/>
        </w:rPr>
        <w:t>re are reckless and seductive promises be</w:t>
      </w:r>
      <w:r w:rsidR="000E3599" w:rsidRPr="00BB26AC">
        <w:rPr>
          <w:rFonts w:asciiTheme="majorHAnsi" w:hAnsiTheme="majorHAnsi" w:cs="Times New Roman"/>
          <w:sz w:val="24"/>
          <w:szCs w:val="24"/>
        </w:rPr>
        <w:t>ing made by new rightist organis</w:t>
      </w:r>
      <w:r w:rsidR="00B64A77" w:rsidRPr="00BB26AC">
        <w:rPr>
          <w:rFonts w:asciiTheme="majorHAnsi" w:hAnsiTheme="majorHAnsi" w:cs="Times New Roman"/>
          <w:sz w:val="24"/>
          <w:szCs w:val="24"/>
        </w:rPr>
        <w:t xml:space="preserve">ations that improvements to living standards will be easy to achieve by </w:t>
      </w:r>
      <w:r w:rsidRPr="00BB26AC">
        <w:rPr>
          <w:rFonts w:asciiTheme="majorHAnsi" w:hAnsiTheme="majorHAnsi" w:cs="Times New Roman"/>
          <w:sz w:val="24"/>
          <w:szCs w:val="24"/>
        </w:rPr>
        <w:t>reducing inflation and revamping old</w:t>
      </w:r>
      <w:r w:rsidR="00B63A84" w:rsidRPr="00BB26AC">
        <w:rPr>
          <w:rFonts w:asciiTheme="majorHAnsi" w:hAnsiTheme="majorHAnsi" w:cs="Times New Roman"/>
          <w:sz w:val="24"/>
          <w:szCs w:val="24"/>
        </w:rPr>
        <w:t xml:space="preserve"> </w:t>
      </w:r>
      <w:r w:rsidR="00DA79A0" w:rsidRPr="00BB26AC">
        <w:rPr>
          <w:rFonts w:asciiTheme="majorHAnsi" w:hAnsiTheme="majorHAnsi" w:cs="Times New Roman"/>
          <w:sz w:val="24"/>
          <w:szCs w:val="24"/>
        </w:rPr>
        <w:t>rhetoric about ‘good gove</w:t>
      </w:r>
      <w:r w:rsidR="00D83A6A" w:rsidRPr="00BB26AC">
        <w:rPr>
          <w:rFonts w:asciiTheme="majorHAnsi" w:hAnsiTheme="majorHAnsi" w:cs="Times New Roman"/>
          <w:sz w:val="24"/>
          <w:szCs w:val="24"/>
        </w:rPr>
        <w:t>rnance’ and ‘free expression’ (</w:t>
      </w:r>
      <w:r w:rsidR="00DA79A0" w:rsidRPr="00BB26AC">
        <w:rPr>
          <w:rFonts w:asciiTheme="majorHAnsi" w:hAnsiTheme="majorHAnsi" w:cs="Times New Roman"/>
          <w:sz w:val="24"/>
          <w:szCs w:val="24"/>
        </w:rPr>
        <w:t>Petras</w:t>
      </w:r>
      <w:r w:rsidR="002F34F8" w:rsidRPr="00BB26AC">
        <w:rPr>
          <w:rFonts w:asciiTheme="majorHAnsi" w:hAnsiTheme="majorHAnsi" w:cs="Times New Roman"/>
          <w:sz w:val="24"/>
          <w:szCs w:val="24"/>
        </w:rPr>
        <w:t>,</w:t>
      </w:r>
      <w:r w:rsidR="00DA79A0" w:rsidRPr="00BB26AC">
        <w:rPr>
          <w:rFonts w:asciiTheme="majorHAnsi" w:hAnsiTheme="majorHAnsi" w:cs="Times New Roman"/>
          <w:sz w:val="24"/>
          <w:szCs w:val="24"/>
        </w:rPr>
        <w:t xml:space="preserve"> 2015</w:t>
      </w:r>
      <w:r w:rsidR="00D83A6A" w:rsidRPr="00BB26AC">
        <w:rPr>
          <w:rFonts w:asciiTheme="majorHAnsi" w:hAnsiTheme="majorHAnsi" w:cs="Times New Roman"/>
          <w:sz w:val="24"/>
          <w:szCs w:val="24"/>
        </w:rPr>
        <w:t>)</w:t>
      </w:r>
      <w:r w:rsidR="00B64A77" w:rsidRPr="00BB26AC">
        <w:rPr>
          <w:rFonts w:asciiTheme="majorHAnsi" w:hAnsiTheme="majorHAnsi" w:cs="Times New Roman"/>
          <w:sz w:val="24"/>
          <w:szCs w:val="24"/>
        </w:rPr>
        <w:t xml:space="preserve">. </w:t>
      </w:r>
    </w:p>
    <w:p w14:paraId="0205FFEC" w14:textId="77777777" w:rsidR="00095840" w:rsidRPr="00BB26AC" w:rsidRDefault="00095840" w:rsidP="00BB26AC">
      <w:pPr>
        <w:spacing w:after="0" w:line="480" w:lineRule="auto"/>
        <w:contextualSpacing/>
        <w:jc w:val="both"/>
        <w:rPr>
          <w:rFonts w:asciiTheme="majorHAnsi" w:hAnsiTheme="majorHAnsi" w:cs="Times New Roman"/>
          <w:sz w:val="24"/>
          <w:szCs w:val="24"/>
          <w:lang w:val="en-US"/>
        </w:rPr>
      </w:pPr>
    </w:p>
    <w:p w14:paraId="3B37AED1" w14:textId="77777777" w:rsidR="00095840" w:rsidRDefault="00095840" w:rsidP="00BB26AC">
      <w:pPr>
        <w:spacing w:after="0" w:line="480" w:lineRule="auto"/>
        <w:contextualSpacing/>
        <w:jc w:val="both"/>
        <w:rPr>
          <w:rFonts w:asciiTheme="majorHAnsi" w:hAnsiTheme="majorHAnsi" w:cs="Times New Roman"/>
          <w:b/>
          <w:sz w:val="24"/>
          <w:szCs w:val="24"/>
        </w:rPr>
      </w:pPr>
      <w:r w:rsidRPr="00BB26AC">
        <w:rPr>
          <w:rFonts w:asciiTheme="majorHAnsi" w:hAnsiTheme="majorHAnsi" w:cs="Times New Roman"/>
          <w:b/>
          <w:sz w:val="24"/>
          <w:szCs w:val="24"/>
        </w:rPr>
        <w:t xml:space="preserve">What’s left? </w:t>
      </w:r>
      <w:r w:rsidR="007E3F37" w:rsidRPr="00BB26AC">
        <w:rPr>
          <w:rFonts w:asciiTheme="majorHAnsi" w:hAnsiTheme="majorHAnsi" w:cs="Times New Roman"/>
          <w:b/>
          <w:sz w:val="24"/>
          <w:szCs w:val="24"/>
        </w:rPr>
        <w:t>The</w:t>
      </w:r>
      <w:r w:rsidR="001123C4" w:rsidRPr="00BB26AC">
        <w:rPr>
          <w:rFonts w:asciiTheme="majorHAnsi" w:hAnsiTheme="majorHAnsi" w:cs="Times New Roman"/>
          <w:b/>
          <w:sz w:val="24"/>
          <w:szCs w:val="24"/>
        </w:rPr>
        <w:t xml:space="preserve"> legacies of post-neoliberal</w:t>
      </w:r>
      <w:r w:rsidR="009A09DA" w:rsidRPr="00BB26AC">
        <w:rPr>
          <w:rFonts w:asciiTheme="majorHAnsi" w:hAnsiTheme="majorHAnsi" w:cs="Times New Roman"/>
          <w:b/>
          <w:sz w:val="24"/>
          <w:szCs w:val="24"/>
        </w:rPr>
        <w:t>ism</w:t>
      </w:r>
      <w:r w:rsidR="001123C4" w:rsidRPr="00BB26AC">
        <w:rPr>
          <w:rFonts w:asciiTheme="majorHAnsi" w:hAnsiTheme="majorHAnsi" w:cs="Times New Roman"/>
          <w:b/>
          <w:sz w:val="24"/>
          <w:szCs w:val="24"/>
        </w:rPr>
        <w:t xml:space="preserve"> </w:t>
      </w:r>
    </w:p>
    <w:p w14:paraId="01E07254" w14:textId="77777777" w:rsidR="00B57075" w:rsidRPr="00BB26AC" w:rsidRDefault="00B57075" w:rsidP="00BB26AC">
      <w:pPr>
        <w:spacing w:after="0" w:line="480" w:lineRule="auto"/>
        <w:contextualSpacing/>
        <w:jc w:val="both"/>
        <w:rPr>
          <w:rFonts w:asciiTheme="majorHAnsi" w:hAnsiTheme="majorHAnsi" w:cs="Times New Roman"/>
          <w:b/>
          <w:sz w:val="24"/>
          <w:szCs w:val="24"/>
        </w:rPr>
      </w:pPr>
    </w:p>
    <w:p w14:paraId="73193825" w14:textId="3E10F81C" w:rsidR="005D2E52" w:rsidRPr="00BB26AC" w:rsidRDefault="00CE1E92" w:rsidP="00BB26AC">
      <w:pPr>
        <w:spacing w:after="0" w:line="480" w:lineRule="auto"/>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For over a decade, the new Left in Latin America </w:t>
      </w:r>
      <w:r w:rsidR="00B95C5D" w:rsidRPr="00BB26AC">
        <w:rPr>
          <w:rFonts w:asciiTheme="majorHAnsi" w:hAnsiTheme="majorHAnsi" w:cs="Times New Roman"/>
          <w:sz w:val="24"/>
          <w:szCs w:val="24"/>
        </w:rPr>
        <w:t>spearheaded</w:t>
      </w:r>
      <w:r w:rsidRPr="00BB26AC">
        <w:rPr>
          <w:rFonts w:asciiTheme="majorHAnsi" w:hAnsiTheme="majorHAnsi" w:cs="Times New Roman"/>
          <w:sz w:val="24"/>
          <w:szCs w:val="24"/>
        </w:rPr>
        <w:t xml:space="preserve"> </w:t>
      </w:r>
      <w:r w:rsidR="00647FC9" w:rsidRPr="00BB26AC">
        <w:rPr>
          <w:rFonts w:asciiTheme="majorHAnsi" w:hAnsiTheme="majorHAnsi" w:cs="Times New Roman"/>
          <w:sz w:val="24"/>
          <w:szCs w:val="24"/>
        </w:rPr>
        <w:t xml:space="preserve">a </w:t>
      </w:r>
      <w:r w:rsidRPr="00BB26AC">
        <w:rPr>
          <w:rFonts w:asciiTheme="majorHAnsi" w:hAnsiTheme="majorHAnsi" w:cs="Times New Roman"/>
          <w:sz w:val="24"/>
          <w:szCs w:val="24"/>
        </w:rPr>
        <w:t xml:space="preserve">global challenge to neoliberalism, </w:t>
      </w:r>
      <w:r w:rsidR="008F6B81" w:rsidRPr="00BB26AC">
        <w:rPr>
          <w:rFonts w:asciiTheme="majorHAnsi" w:hAnsiTheme="majorHAnsi" w:cs="Times New Roman"/>
          <w:sz w:val="24"/>
          <w:szCs w:val="24"/>
        </w:rPr>
        <w:t>supported by voters</w:t>
      </w:r>
      <w:r w:rsidRPr="00BB26AC">
        <w:rPr>
          <w:rFonts w:asciiTheme="majorHAnsi" w:hAnsiTheme="majorHAnsi" w:cs="Times New Roman"/>
          <w:sz w:val="24"/>
          <w:szCs w:val="24"/>
        </w:rPr>
        <w:t xml:space="preserve"> </w:t>
      </w:r>
      <w:r w:rsidR="009B020C" w:rsidRPr="00BB26AC">
        <w:rPr>
          <w:rFonts w:asciiTheme="majorHAnsi" w:hAnsiTheme="majorHAnsi" w:cs="Times New Roman"/>
          <w:sz w:val="24"/>
          <w:szCs w:val="24"/>
        </w:rPr>
        <w:t>who</w:t>
      </w:r>
      <w:r w:rsidRPr="00BB26AC">
        <w:rPr>
          <w:rFonts w:asciiTheme="majorHAnsi" w:hAnsiTheme="majorHAnsi" w:cs="Times New Roman"/>
          <w:sz w:val="24"/>
          <w:szCs w:val="24"/>
        </w:rPr>
        <w:t xml:space="preserve"> refused to accept </w:t>
      </w:r>
      <w:r w:rsidR="00267CEA" w:rsidRPr="00BB26AC">
        <w:rPr>
          <w:rFonts w:asciiTheme="majorHAnsi" w:hAnsiTheme="majorHAnsi" w:cs="Times New Roman"/>
          <w:sz w:val="24"/>
          <w:szCs w:val="24"/>
        </w:rPr>
        <w:t xml:space="preserve">the </w:t>
      </w:r>
      <w:r w:rsidR="002A5918" w:rsidRPr="00BB26AC">
        <w:rPr>
          <w:rFonts w:asciiTheme="majorHAnsi" w:hAnsiTheme="majorHAnsi" w:cs="Times New Roman"/>
          <w:sz w:val="24"/>
          <w:szCs w:val="24"/>
        </w:rPr>
        <w:t xml:space="preserve">extreme </w:t>
      </w:r>
      <w:r w:rsidR="00267CEA" w:rsidRPr="00BB26AC">
        <w:rPr>
          <w:rFonts w:asciiTheme="majorHAnsi" w:hAnsiTheme="majorHAnsi" w:cs="Times New Roman"/>
          <w:sz w:val="24"/>
          <w:szCs w:val="24"/>
        </w:rPr>
        <w:t>costs</w:t>
      </w:r>
      <w:r w:rsidR="00FD72B5" w:rsidRPr="00BB26AC">
        <w:rPr>
          <w:rFonts w:asciiTheme="majorHAnsi" w:hAnsiTheme="majorHAnsi" w:cs="Times New Roman"/>
          <w:sz w:val="24"/>
          <w:szCs w:val="24"/>
        </w:rPr>
        <w:t xml:space="preserve"> </w:t>
      </w:r>
      <w:r w:rsidR="00267CEA" w:rsidRPr="00BB26AC">
        <w:rPr>
          <w:rFonts w:asciiTheme="majorHAnsi" w:hAnsiTheme="majorHAnsi" w:cs="Times New Roman"/>
          <w:sz w:val="24"/>
          <w:szCs w:val="24"/>
        </w:rPr>
        <w:t>of unregulated markets that were being paid by the poor</w:t>
      </w:r>
      <w:r w:rsidRPr="00BB26AC">
        <w:rPr>
          <w:rFonts w:asciiTheme="majorHAnsi" w:hAnsiTheme="majorHAnsi" w:cs="Times New Roman"/>
          <w:sz w:val="24"/>
          <w:szCs w:val="24"/>
        </w:rPr>
        <w:t>.</w:t>
      </w:r>
      <w:r w:rsidR="00FD72B5" w:rsidRPr="00BB26AC">
        <w:rPr>
          <w:rFonts w:asciiTheme="majorHAnsi" w:hAnsiTheme="majorHAnsi" w:cs="Times New Roman"/>
          <w:sz w:val="24"/>
          <w:szCs w:val="24"/>
        </w:rPr>
        <w:t xml:space="preserve"> </w:t>
      </w:r>
      <w:r w:rsidR="00995CF9" w:rsidRPr="00BB26AC">
        <w:rPr>
          <w:rFonts w:asciiTheme="majorHAnsi" w:hAnsiTheme="majorHAnsi" w:cs="Times New Roman"/>
          <w:sz w:val="24"/>
          <w:szCs w:val="24"/>
        </w:rPr>
        <w:t>Unlike most critics of neo</w:t>
      </w:r>
      <w:r w:rsidR="0095541E" w:rsidRPr="00BB26AC">
        <w:rPr>
          <w:rFonts w:asciiTheme="majorHAnsi" w:hAnsiTheme="majorHAnsi" w:cs="Times New Roman"/>
          <w:sz w:val="24"/>
          <w:szCs w:val="24"/>
        </w:rPr>
        <w:t>liberalism, the Latin American L</w:t>
      </w:r>
      <w:r w:rsidR="00995CF9" w:rsidRPr="00BB26AC">
        <w:rPr>
          <w:rFonts w:asciiTheme="majorHAnsi" w:hAnsiTheme="majorHAnsi" w:cs="Times New Roman"/>
          <w:sz w:val="24"/>
          <w:szCs w:val="24"/>
        </w:rPr>
        <w:t>efts were able to propose alternatives and to win office. But t</w:t>
      </w:r>
      <w:r w:rsidR="00A85A32" w:rsidRPr="00BB26AC">
        <w:rPr>
          <w:rFonts w:asciiTheme="majorHAnsi" w:hAnsiTheme="majorHAnsi" w:cs="Times New Roman"/>
          <w:sz w:val="24"/>
          <w:szCs w:val="24"/>
        </w:rPr>
        <w:t xml:space="preserve">hat era is </w:t>
      </w:r>
      <w:r w:rsidR="00995CF9" w:rsidRPr="00BB26AC">
        <w:rPr>
          <w:rFonts w:asciiTheme="majorHAnsi" w:hAnsiTheme="majorHAnsi" w:cs="Times New Roman"/>
          <w:sz w:val="24"/>
          <w:szCs w:val="24"/>
        </w:rPr>
        <w:t xml:space="preserve">now gradually </w:t>
      </w:r>
      <w:r w:rsidR="00A85A32" w:rsidRPr="00BB26AC">
        <w:rPr>
          <w:rFonts w:asciiTheme="majorHAnsi" w:hAnsiTheme="majorHAnsi" w:cs="Times New Roman"/>
          <w:sz w:val="24"/>
          <w:szCs w:val="24"/>
        </w:rPr>
        <w:t>drawing to a close</w:t>
      </w:r>
      <w:r w:rsidR="000A7932" w:rsidRPr="00BB26AC">
        <w:rPr>
          <w:rFonts w:asciiTheme="majorHAnsi" w:hAnsiTheme="majorHAnsi" w:cs="Times New Roman"/>
          <w:sz w:val="24"/>
          <w:szCs w:val="24"/>
        </w:rPr>
        <w:t xml:space="preserve">. </w:t>
      </w:r>
      <w:r w:rsidR="007D7AB7" w:rsidRPr="00BB26AC">
        <w:rPr>
          <w:rFonts w:asciiTheme="majorHAnsi" w:hAnsiTheme="majorHAnsi" w:cs="Times New Roman"/>
          <w:sz w:val="24"/>
          <w:szCs w:val="24"/>
        </w:rPr>
        <w:t>Neve</w:t>
      </w:r>
      <w:r w:rsidR="00CC424E" w:rsidRPr="00BB26AC">
        <w:rPr>
          <w:rFonts w:asciiTheme="majorHAnsi" w:hAnsiTheme="majorHAnsi" w:cs="Times New Roman"/>
          <w:sz w:val="24"/>
          <w:szCs w:val="24"/>
        </w:rPr>
        <w:t>r</w:t>
      </w:r>
      <w:r w:rsidR="007D7AB7" w:rsidRPr="00BB26AC">
        <w:rPr>
          <w:rFonts w:asciiTheme="majorHAnsi" w:hAnsiTheme="majorHAnsi" w:cs="Times New Roman"/>
          <w:sz w:val="24"/>
          <w:szCs w:val="24"/>
        </w:rPr>
        <w:t>theless</w:t>
      </w:r>
      <w:r w:rsidR="00891F0C" w:rsidRPr="00BB26AC">
        <w:rPr>
          <w:rFonts w:asciiTheme="majorHAnsi" w:hAnsiTheme="majorHAnsi" w:cs="Times New Roman"/>
          <w:sz w:val="24"/>
          <w:szCs w:val="24"/>
        </w:rPr>
        <w:t xml:space="preserve">, </w:t>
      </w:r>
      <w:r w:rsidR="000A7932" w:rsidRPr="00BB26AC">
        <w:rPr>
          <w:rFonts w:asciiTheme="majorHAnsi" w:hAnsiTheme="majorHAnsi" w:cs="Times New Roman"/>
          <w:sz w:val="24"/>
          <w:szCs w:val="24"/>
        </w:rPr>
        <w:t xml:space="preserve">there is no evidence of an enthusiastic embrace of markets once again on the part of voters. </w:t>
      </w:r>
      <w:r w:rsidR="00460BA4" w:rsidRPr="00BB26AC">
        <w:rPr>
          <w:rFonts w:asciiTheme="majorHAnsi" w:hAnsiTheme="majorHAnsi" w:cs="Times New Roman"/>
          <w:sz w:val="24"/>
          <w:szCs w:val="24"/>
        </w:rPr>
        <w:t xml:space="preserve">Undoubtedly, some of the issues that have led to the Left’s loss of office reflect the typical cycles of electoral governance, which at some point will always favour alternation in office. </w:t>
      </w:r>
      <w:r w:rsidR="00F83841" w:rsidRPr="00BB26AC">
        <w:rPr>
          <w:rFonts w:asciiTheme="majorHAnsi" w:hAnsiTheme="majorHAnsi" w:cs="Times New Roman"/>
          <w:sz w:val="24"/>
          <w:szCs w:val="24"/>
        </w:rPr>
        <w:t xml:space="preserve">Other issues reflect popular dissatisfaction with governments that have failed to live up to popular aspirations for clean and transparent political </w:t>
      </w:r>
      <w:r w:rsidR="00F83841" w:rsidRPr="00BB26AC">
        <w:rPr>
          <w:rFonts w:asciiTheme="majorHAnsi" w:hAnsiTheme="majorHAnsi" w:cs="Times New Roman"/>
          <w:sz w:val="24"/>
          <w:szCs w:val="24"/>
        </w:rPr>
        <w:lastRenderedPageBreak/>
        <w:t xml:space="preserve">leadership. </w:t>
      </w:r>
      <w:r w:rsidR="00460BA4" w:rsidRPr="00BB26AC">
        <w:rPr>
          <w:rFonts w:asciiTheme="majorHAnsi" w:hAnsiTheme="majorHAnsi" w:cs="Times New Roman"/>
          <w:sz w:val="24"/>
          <w:szCs w:val="24"/>
        </w:rPr>
        <w:t xml:space="preserve">There is not, in other words, a consensus or a new neoliberal project being articulated in Latin America – merely an exhaustion with the limitations and venalities associated with </w:t>
      </w:r>
      <w:r w:rsidR="00A5098F" w:rsidRPr="00BB26AC">
        <w:rPr>
          <w:rFonts w:asciiTheme="majorHAnsi" w:hAnsiTheme="majorHAnsi" w:cs="Times New Roman"/>
          <w:sz w:val="24"/>
          <w:szCs w:val="24"/>
        </w:rPr>
        <w:t xml:space="preserve">political figures who have perhaps been in office too long. </w:t>
      </w:r>
      <w:r w:rsidR="00AB1FF2" w:rsidRPr="00BB26AC">
        <w:rPr>
          <w:rFonts w:asciiTheme="majorHAnsi" w:hAnsiTheme="majorHAnsi" w:cs="Times New Roman"/>
          <w:sz w:val="24"/>
          <w:szCs w:val="24"/>
        </w:rPr>
        <w:t xml:space="preserve">Public opinion data seems to suggest that </w:t>
      </w:r>
      <w:r w:rsidR="003C6CF3" w:rsidRPr="00BB26AC">
        <w:rPr>
          <w:rFonts w:asciiTheme="majorHAnsi" w:hAnsiTheme="majorHAnsi" w:cs="Times New Roman"/>
          <w:sz w:val="24"/>
          <w:szCs w:val="24"/>
        </w:rPr>
        <w:t xml:space="preserve">electoral </w:t>
      </w:r>
      <w:r w:rsidR="00AB1FF2" w:rsidRPr="00BB26AC">
        <w:rPr>
          <w:rFonts w:asciiTheme="majorHAnsi" w:hAnsiTheme="majorHAnsi" w:cs="Times New Roman"/>
          <w:sz w:val="24"/>
          <w:szCs w:val="24"/>
        </w:rPr>
        <w:t>preferences have</w:t>
      </w:r>
      <w:r w:rsidR="003C6CF3" w:rsidRPr="00BB26AC">
        <w:rPr>
          <w:rFonts w:asciiTheme="majorHAnsi" w:hAnsiTheme="majorHAnsi" w:cs="Times New Roman"/>
          <w:sz w:val="24"/>
          <w:szCs w:val="24"/>
        </w:rPr>
        <w:t>, in fact,</w:t>
      </w:r>
      <w:r w:rsidR="00AB1FF2" w:rsidRPr="00BB26AC">
        <w:rPr>
          <w:rFonts w:asciiTheme="majorHAnsi" w:hAnsiTheme="majorHAnsi" w:cs="Times New Roman"/>
          <w:sz w:val="24"/>
          <w:szCs w:val="24"/>
        </w:rPr>
        <w:t xml:space="preserve"> changed </w:t>
      </w:r>
      <w:r w:rsidR="003C6CF3" w:rsidRPr="00BB26AC">
        <w:rPr>
          <w:rFonts w:asciiTheme="majorHAnsi" w:hAnsiTheme="majorHAnsi" w:cs="Times New Roman"/>
          <w:sz w:val="24"/>
          <w:szCs w:val="24"/>
        </w:rPr>
        <w:t xml:space="preserve">only </w:t>
      </w:r>
      <w:r w:rsidR="00AB1FF2" w:rsidRPr="00BB26AC">
        <w:rPr>
          <w:rFonts w:asciiTheme="majorHAnsi" w:hAnsiTheme="majorHAnsi" w:cs="Times New Roman"/>
          <w:sz w:val="24"/>
          <w:szCs w:val="24"/>
        </w:rPr>
        <w:t xml:space="preserve">marginally in fact since the 1990s – there was </w:t>
      </w:r>
      <w:r w:rsidRPr="00BB26AC">
        <w:rPr>
          <w:rFonts w:asciiTheme="majorHAnsi" w:hAnsiTheme="majorHAnsi" w:cs="Times New Roman"/>
          <w:sz w:val="24"/>
          <w:szCs w:val="24"/>
        </w:rPr>
        <w:t xml:space="preserve">a decline in support for ‘free markets’ </w:t>
      </w:r>
      <w:r w:rsidR="00AB1FF2" w:rsidRPr="00BB26AC">
        <w:rPr>
          <w:rFonts w:asciiTheme="majorHAnsi" w:hAnsiTheme="majorHAnsi" w:cs="Times New Roman"/>
          <w:sz w:val="24"/>
          <w:szCs w:val="24"/>
        </w:rPr>
        <w:t>and</w:t>
      </w:r>
      <w:r w:rsidRPr="00BB26AC">
        <w:rPr>
          <w:rFonts w:asciiTheme="majorHAnsi" w:hAnsiTheme="majorHAnsi" w:cs="Times New Roman"/>
          <w:sz w:val="24"/>
          <w:szCs w:val="24"/>
        </w:rPr>
        <w:t xml:space="preserve"> greater support for various forms of ‘state intervention’ post-2000, but these changes were small (</w:t>
      </w:r>
      <w:r w:rsidR="009A6537" w:rsidRPr="00BB26AC">
        <w:rPr>
          <w:rFonts w:asciiTheme="majorHAnsi" w:hAnsiTheme="majorHAnsi" w:cs="Times New Roman"/>
          <w:sz w:val="24"/>
          <w:szCs w:val="24"/>
        </w:rPr>
        <w:t>Martin</w:t>
      </w:r>
      <w:r w:rsidR="00A4351D" w:rsidRPr="00BB26AC">
        <w:rPr>
          <w:rFonts w:asciiTheme="majorHAnsi" w:hAnsiTheme="majorHAnsi" w:cs="Times New Roman"/>
          <w:sz w:val="24"/>
          <w:szCs w:val="24"/>
        </w:rPr>
        <w:t>ez Baracaldo and Kernecker</w:t>
      </w:r>
      <w:r w:rsidR="002F34F8" w:rsidRPr="00BB26AC">
        <w:rPr>
          <w:rFonts w:asciiTheme="majorHAnsi" w:hAnsiTheme="majorHAnsi" w:cs="Times New Roman"/>
          <w:sz w:val="24"/>
          <w:szCs w:val="24"/>
        </w:rPr>
        <w:t>,</w:t>
      </w:r>
      <w:r w:rsidR="00A4351D" w:rsidRPr="00BB26AC">
        <w:rPr>
          <w:rFonts w:asciiTheme="majorHAnsi" w:hAnsiTheme="majorHAnsi" w:cs="Times New Roman"/>
          <w:sz w:val="24"/>
          <w:szCs w:val="24"/>
        </w:rPr>
        <w:t xml:space="preserve"> 2011</w:t>
      </w:r>
      <w:r w:rsidR="00F16C17" w:rsidRPr="00BB26AC">
        <w:rPr>
          <w:rFonts w:asciiTheme="majorHAnsi" w:hAnsiTheme="majorHAnsi" w:cs="Times New Roman"/>
          <w:sz w:val="24"/>
          <w:szCs w:val="24"/>
        </w:rPr>
        <w:t>)</w:t>
      </w:r>
      <w:r w:rsidRPr="00BB26AC">
        <w:rPr>
          <w:rFonts w:asciiTheme="majorHAnsi" w:hAnsiTheme="majorHAnsi" w:cs="Times New Roman"/>
          <w:sz w:val="24"/>
          <w:szCs w:val="24"/>
        </w:rPr>
        <w:t xml:space="preserve">. </w:t>
      </w:r>
      <w:r w:rsidR="00FD3FFC" w:rsidRPr="00BB26AC">
        <w:rPr>
          <w:rFonts w:asciiTheme="majorHAnsi" w:hAnsiTheme="majorHAnsi" w:cs="Times New Roman"/>
          <w:sz w:val="24"/>
          <w:szCs w:val="24"/>
        </w:rPr>
        <w:t>What happened was that the Left won office and set about undoing the neoliberal legacy with the massive and vocal support of those who were paying the high</w:t>
      </w:r>
      <w:r w:rsidR="000E3599" w:rsidRPr="00BB26AC">
        <w:rPr>
          <w:rFonts w:asciiTheme="majorHAnsi" w:hAnsiTheme="majorHAnsi" w:cs="Times New Roman"/>
          <w:sz w:val="24"/>
          <w:szCs w:val="24"/>
        </w:rPr>
        <w:t>est price for economic liberalis</w:t>
      </w:r>
      <w:r w:rsidR="00FD3FFC" w:rsidRPr="00BB26AC">
        <w:rPr>
          <w:rFonts w:asciiTheme="majorHAnsi" w:hAnsiTheme="majorHAnsi" w:cs="Times New Roman"/>
          <w:sz w:val="24"/>
          <w:szCs w:val="24"/>
        </w:rPr>
        <w:t xml:space="preserve">ation and state roll-back. But, and almost inevitably, the Left failed to win the argument over the long term in that it </w:t>
      </w:r>
      <w:r w:rsidR="00206B0C" w:rsidRPr="00BB26AC">
        <w:rPr>
          <w:rFonts w:asciiTheme="majorHAnsi" w:hAnsiTheme="majorHAnsi" w:cs="Times New Roman"/>
          <w:sz w:val="24"/>
          <w:szCs w:val="24"/>
        </w:rPr>
        <w:t>could not</w:t>
      </w:r>
      <w:r w:rsidR="00FD3FFC" w:rsidRPr="00BB26AC">
        <w:rPr>
          <w:rFonts w:asciiTheme="majorHAnsi" w:hAnsiTheme="majorHAnsi" w:cs="Times New Roman"/>
          <w:sz w:val="24"/>
          <w:szCs w:val="24"/>
        </w:rPr>
        <w:t xml:space="preserve"> persuade those who thought differently of the rightness of its views and it was, as a result, unable to pioneer a genuinely national or consensual shift to a more moderate form of capitalism. </w:t>
      </w:r>
    </w:p>
    <w:p w14:paraId="754492B9" w14:textId="61B65237" w:rsidR="00FD3FFC" w:rsidRPr="00BB26AC" w:rsidRDefault="00FD3FFC" w:rsidP="003F1B48">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In </w:t>
      </w:r>
      <w:r w:rsidR="009005AE" w:rsidRPr="00BB26AC">
        <w:rPr>
          <w:rFonts w:asciiTheme="majorHAnsi" w:hAnsiTheme="majorHAnsi" w:cs="Times New Roman"/>
          <w:sz w:val="24"/>
          <w:szCs w:val="24"/>
        </w:rPr>
        <w:t>short</w:t>
      </w:r>
      <w:r w:rsidRPr="00BB26AC">
        <w:rPr>
          <w:rFonts w:asciiTheme="majorHAnsi" w:hAnsiTheme="majorHAnsi" w:cs="Times New Roman"/>
          <w:sz w:val="24"/>
          <w:szCs w:val="24"/>
        </w:rPr>
        <w:t xml:space="preserve">, the Left </w:t>
      </w:r>
      <w:r w:rsidR="005666AC" w:rsidRPr="00BB26AC">
        <w:rPr>
          <w:rFonts w:asciiTheme="majorHAnsi" w:hAnsiTheme="majorHAnsi" w:cs="Times New Roman"/>
          <w:sz w:val="24"/>
          <w:szCs w:val="24"/>
        </w:rPr>
        <w:t xml:space="preserve">was unable </w:t>
      </w:r>
      <w:r w:rsidRPr="00BB26AC">
        <w:rPr>
          <w:rFonts w:asciiTheme="majorHAnsi" w:hAnsiTheme="majorHAnsi" w:cs="Times New Roman"/>
          <w:sz w:val="24"/>
          <w:szCs w:val="24"/>
        </w:rPr>
        <w:t xml:space="preserve">to articulate an entirely convincing critique of economic growth based on the global market and the exports of natural resources, or as some would say, of neoliberalism itself. Once in office, not only did governments of the Left </w:t>
      </w:r>
      <w:r w:rsidR="00B53F54" w:rsidRPr="00BB26AC">
        <w:rPr>
          <w:rFonts w:asciiTheme="majorHAnsi" w:hAnsiTheme="majorHAnsi" w:cs="Times New Roman"/>
          <w:sz w:val="24"/>
          <w:szCs w:val="24"/>
        </w:rPr>
        <w:t xml:space="preserve">governments </w:t>
      </w:r>
      <w:r w:rsidRPr="00BB26AC">
        <w:rPr>
          <w:rFonts w:asciiTheme="majorHAnsi" w:hAnsiTheme="majorHAnsi" w:cs="Times New Roman"/>
          <w:sz w:val="24"/>
          <w:szCs w:val="24"/>
        </w:rPr>
        <w:t xml:space="preserve">not end dependence on commodities, they </w:t>
      </w:r>
      <w:r w:rsidR="00733E7D" w:rsidRPr="00BB26AC">
        <w:rPr>
          <w:rFonts w:asciiTheme="majorHAnsi" w:hAnsiTheme="majorHAnsi" w:cs="Times New Roman"/>
          <w:sz w:val="24"/>
          <w:szCs w:val="24"/>
        </w:rPr>
        <w:t xml:space="preserve">consciously </w:t>
      </w:r>
      <w:r w:rsidRPr="00BB26AC">
        <w:rPr>
          <w:rFonts w:asciiTheme="majorHAnsi" w:hAnsiTheme="majorHAnsi" w:cs="Times New Roman"/>
          <w:sz w:val="24"/>
          <w:szCs w:val="24"/>
        </w:rPr>
        <w:t xml:space="preserve">encouraged commodity growth as a way of raising revenue. Now, with the prices of commodities falling - and in the Andean countries especially with few other economically competitive sectors - governments are being forced to continue to intensify exploitation simply in order to maintain income and public spending.  Over the long term, the failure to engage in economic diversification of the sort that would, over time, enable a reduction on primary production will probably stand as </w:t>
      </w:r>
      <w:r w:rsidR="00DC05A4" w:rsidRPr="00BB26AC">
        <w:rPr>
          <w:rFonts w:asciiTheme="majorHAnsi" w:hAnsiTheme="majorHAnsi" w:cs="Times New Roman"/>
          <w:sz w:val="24"/>
          <w:szCs w:val="24"/>
        </w:rPr>
        <w:t>a</w:t>
      </w:r>
      <w:r w:rsidRPr="00BB26AC">
        <w:rPr>
          <w:rFonts w:asciiTheme="majorHAnsi" w:hAnsiTheme="majorHAnsi" w:cs="Times New Roman"/>
          <w:sz w:val="24"/>
          <w:szCs w:val="24"/>
        </w:rPr>
        <w:t xml:space="preserve"> Left’s great failure and not only for reasons of environmental sustainability; without </w:t>
      </w:r>
      <w:r w:rsidRPr="00BB26AC">
        <w:rPr>
          <w:rFonts w:asciiTheme="majorHAnsi" w:hAnsiTheme="majorHAnsi" w:cs="Times New Roman"/>
          <w:sz w:val="24"/>
          <w:szCs w:val="24"/>
        </w:rPr>
        <w:lastRenderedPageBreak/>
        <w:t xml:space="preserve">economic diversification, it is simply not clear where jobs and stable growth in Latin America will come from. </w:t>
      </w:r>
    </w:p>
    <w:p w14:paraId="221026B9" w14:textId="077E9AF7" w:rsidR="002A7A0E" w:rsidRPr="00BB26AC" w:rsidRDefault="0042379F" w:rsidP="003F1B48">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Neve</w:t>
      </w:r>
      <w:r w:rsidR="001251F8" w:rsidRPr="00BB26AC">
        <w:rPr>
          <w:rFonts w:asciiTheme="majorHAnsi" w:hAnsiTheme="majorHAnsi" w:cs="Times New Roman"/>
          <w:sz w:val="24"/>
          <w:szCs w:val="24"/>
        </w:rPr>
        <w:t>r</w:t>
      </w:r>
      <w:r w:rsidRPr="00BB26AC">
        <w:rPr>
          <w:rFonts w:asciiTheme="majorHAnsi" w:hAnsiTheme="majorHAnsi" w:cs="Times New Roman"/>
          <w:sz w:val="24"/>
          <w:szCs w:val="24"/>
        </w:rPr>
        <w:t>theless,</w:t>
      </w:r>
      <w:r w:rsidR="00FD3FFC" w:rsidRPr="00BB26AC">
        <w:rPr>
          <w:rFonts w:asciiTheme="majorHAnsi" w:eastAsia="Times New Roman" w:hAnsiTheme="majorHAnsi" w:cs="Times New Roman"/>
          <w:sz w:val="24"/>
          <w:szCs w:val="24"/>
        </w:rPr>
        <w:t xml:space="preserve"> the Left in Latin America has </w:t>
      </w:r>
      <w:r w:rsidR="00653896" w:rsidRPr="00BB26AC">
        <w:rPr>
          <w:rFonts w:asciiTheme="majorHAnsi" w:eastAsia="Times New Roman" w:hAnsiTheme="majorHAnsi" w:cs="Times New Roman"/>
          <w:sz w:val="24"/>
          <w:szCs w:val="24"/>
        </w:rPr>
        <w:t xml:space="preserve">succeeded in this: it has </w:t>
      </w:r>
      <w:r w:rsidR="008D30C6" w:rsidRPr="00BB26AC">
        <w:rPr>
          <w:rFonts w:asciiTheme="majorHAnsi" w:eastAsia="Times New Roman" w:hAnsiTheme="majorHAnsi" w:cs="Times New Roman"/>
          <w:sz w:val="24"/>
          <w:szCs w:val="24"/>
        </w:rPr>
        <w:t xml:space="preserve">established </w:t>
      </w:r>
      <w:r w:rsidR="00FD3FFC" w:rsidRPr="00BB26AC">
        <w:rPr>
          <w:rFonts w:asciiTheme="majorHAnsi" w:eastAsia="Times New Roman" w:hAnsiTheme="majorHAnsi" w:cs="Times New Roman"/>
          <w:sz w:val="24"/>
          <w:szCs w:val="24"/>
        </w:rPr>
        <w:t xml:space="preserve">a precedent </w:t>
      </w:r>
      <w:r w:rsidR="000658C4" w:rsidRPr="00BB26AC">
        <w:rPr>
          <w:rFonts w:asciiTheme="majorHAnsi" w:eastAsia="Times New Roman" w:hAnsiTheme="majorHAnsi" w:cs="Times New Roman"/>
          <w:sz w:val="24"/>
          <w:szCs w:val="24"/>
        </w:rPr>
        <w:t xml:space="preserve">for </w:t>
      </w:r>
      <w:r w:rsidR="00FD3FFC" w:rsidRPr="00BB26AC">
        <w:rPr>
          <w:rFonts w:asciiTheme="majorHAnsi" w:eastAsia="Times New Roman" w:hAnsiTheme="majorHAnsi" w:cs="Times New Roman"/>
          <w:sz w:val="24"/>
          <w:szCs w:val="24"/>
        </w:rPr>
        <w:t>successfully putting t</w:t>
      </w:r>
      <w:r w:rsidR="009F7FC1">
        <w:rPr>
          <w:rFonts w:asciiTheme="majorHAnsi" w:eastAsia="Times New Roman" w:hAnsiTheme="majorHAnsi" w:cs="Times New Roman"/>
          <w:sz w:val="24"/>
          <w:szCs w:val="24"/>
        </w:rPr>
        <w:t>ogether</w:t>
      </w:r>
      <w:r w:rsidR="000658C4" w:rsidRPr="00BB26AC">
        <w:rPr>
          <w:rFonts w:asciiTheme="majorHAnsi" w:eastAsia="Times New Roman" w:hAnsiTheme="majorHAnsi" w:cs="Times New Roman"/>
          <w:sz w:val="24"/>
          <w:szCs w:val="24"/>
        </w:rPr>
        <w:t xml:space="preserve"> electoral coalition</w:t>
      </w:r>
      <w:r w:rsidR="009F7FC1">
        <w:rPr>
          <w:rFonts w:asciiTheme="majorHAnsi" w:eastAsia="Times New Roman" w:hAnsiTheme="majorHAnsi" w:cs="Times New Roman"/>
          <w:sz w:val="24"/>
          <w:szCs w:val="24"/>
        </w:rPr>
        <w:t>s</w:t>
      </w:r>
      <w:r w:rsidR="000658C4" w:rsidRPr="00BB26AC">
        <w:rPr>
          <w:rFonts w:asciiTheme="majorHAnsi" w:eastAsia="Times New Roman" w:hAnsiTheme="majorHAnsi" w:cs="Times New Roman"/>
          <w:sz w:val="24"/>
          <w:szCs w:val="24"/>
        </w:rPr>
        <w:t xml:space="preserve"> in support of</w:t>
      </w:r>
      <w:r w:rsidR="00FD3FFC" w:rsidRPr="00BB26AC">
        <w:rPr>
          <w:rFonts w:asciiTheme="majorHAnsi" w:eastAsia="Times New Roman" w:hAnsiTheme="majorHAnsi" w:cs="Times New Roman"/>
          <w:sz w:val="24"/>
          <w:szCs w:val="24"/>
        </w:rPr>
        <w:t xml:space="preserve"> </w:t>
      </w:r>
      <w:r w:rsidR="004156A5" w:rsidRPr="00BB26AC">
        <w:rPr>
          <w:rFonts w:asciiTheme="majorHAnsi" w:eastAsia="Times New Roman" w:hAnsiTheme="majorHAnsi" w:cs="Times New Roman"/>
          <w:sz w:val="24"/>
          <w:szCs w:val="24"/>
        </w:rPr>
        <w:t>a</w:t>
      </w:r>
      <w:r w:rsidR="002E7F0C" w:rsidRPr="00BB26AC">
        <w:rPr>
          <w:rFonts w:asciiTheme="majorHAnsi" w:eastAsia="Times New Roman" w:hAnsiTheme="majorHAnsi" w:cs="Times New Roman"/>
          <w:sz w:val="24"/>
          <w:szCs w:val="24"/>
        </w:rPr>
        <w:t xml:space="preserve">n alternative political economy </w:t>
      </w:r>
      <w:r w:rsidR="00FD3FFC" w:rsidRPr="00BB26AC">
        <w:rPr>
          <w:rFonts w:asciiTheme="majorHAnsi" w:eastAsia="Times New Roman" w:hAnsiTheme="majorHAnsi" w:cs="Times New Roman"/>
          <w:sz w:val="24"/>
          <w:szCs w:val="24"/>
        </w:rPr>
        <w:t xml:space="preserve">and </w:t>
      </w:r>
      <w:r w:rsidR="009B55D8" w:rsidRPr="00BB26AC">
        <w:rPr>
          <w:rFonts w:asciiTheme="majorHAnsi" w:eastAsia="Times New Roman" w:hAnsiTheme="majorHAnsi" w:cs="Times New Roman"/>
          <w:sz w:val="24"/>
          <w:szCs w:val="24"/>
        </w:rPr>
        <w:t xml:space="preserve">it has </w:t>
      </w:r>
      <w:r w:rsidR="008D30C6" w:rsidRPr="00BB26AC">
        <w:rPr>
          <w:rFonts w:asciiTheme="majorHAnsi" w:eastAsia="Times New Roman" w:hAnsiTheme="majorHAnsi" w:cs="Times New Roman"/>
          <w:sz w:val="24"/>
          <w:szCs w:val="24"/>
        </w:rPr>
        <w:t xml:space="preserve">set out </w:t>
      </w:r>
      <w:r w:rsidR="009B55D8" w:rsidRPr="00BB26AC">
        <w:rPr>
          <w:rFonts w:asciiTheme="majorHAnsi" w:eastAsia="Times New Roman" w:hAnsiTheme="majorHAnsi" w:cs="Times New Roman"/>
          <w:sz w:val="24"/>
          <w:szCs w:val="24"/>
        </w:rPr>
        <w:t xml:space="preserve">some </w:t>
      </w:r>
      <w:r w:rsidR="009A2FEB" w:rsidRPr="00BB26AC">
        <w:rPr>
          <w:rFonts w:asciiTheme="majorHAnsi" w:eastAsia="Times New Roman" w:hAnsiTheme="majorHAnsi" w:cs="Times New Roman"/>
          <w:sz w:val="24"/>
          <w:szCs w:val="24"/>
        </w:rPr>
        <w:t xml:space="preserve">concrete </w:t>
      </w:r>
      <w:r w:rsidR="008D30C6" w:rsidRPr="00BB26AC">
        <w:rPr>
          <w:rFonts w:asciiTheme="majorHAnsi" w:eastAsia="Times New Roman" w:hAnsiTheme="majorHAnsi" w:cs="Times New Roman"/>
          <w:sz w:val="24"/>
          <w:szCs w:val="24"/>
        </w:rPr>
        <w:t>ways in which the</w:t>
      </w:r>
      <w:r w:rsidR="00FD3FFC" w:rsidRPr="00BB26AC">
        <w:rPr>
          <w:rFonts w:asciiTheme="majorHAnsi" w:hAnsiTheme="majorHAnsi" w:cs="Times New Roman"/>
          <w:sz w:val="24"/>
          <w:szCs w:val="24"/>
        </w:rPr>
        <w:t xml:space="preserve"> terms of neoliberalism </w:t>
      </w:r>
      <w:r w:rsidR="009B55D8" w:rsidRPr="00BB26AC">
        <w:rPr>
          <w:rFonts w:asciiTheme="majorHAnsi" w:hAnsiTheme="majorHAnsi" w:cs="Times New Roman"/>
          <w:sz w:val="24"/>
          <w:szCs w:val="24"/>
        </w:rPr>
        <w:t xml:space="preserve">can be redefined </w:t>
      </w:r>
      <w:r w:rsidR="00FD3FFC" w:rsidRPr="00BB26AC">
        <w:rPr>
          <w:rFonts w:asciiTheme="majorHAnsi" w:hAnsiTheme="majorHAnsi" w:cs="Times New Roman"/>
          <w:sz w:val="24"/>
          <w:szCs w:val="24"/>
        </w:rPr>
        <w:t xml:space="preserve">through </w:t>
      </w:r>
      <w:r w:rsidR="00FD3FFC" w:rsidRPr="00BB26AC">
        <w:rPr>
          <w:rFonts w:asciiTheme="majorHAnsi" w:eastAsia="Times New Roman" w:hAnsiTheme="majorHAnsi" w:cs="Times New Roman"/>
          <w:sz w:val="24"/>
          <w:szCs w:val="24"/>
        </w:rPr>
        <w:t xml:space="preserve">policies for social inclusion, citizenship and </w:t>
      </w:r>
      <w:r w:rsidR="00FE6252" w:rsidRPr="00BB26AC">
        <w:rPr>
          <w:rFonts w:asciiTheme="majorHAnsi" w:hAnsiTheme="majorHAnsi" w:cs="Times New Roman"/>
          <w:sz w:val="24"/>
          <w:szCs w:val="24"/>
        </w:rPr>
        <w:t xml:space="preserve">new approaches to </w:t>
      </w:r>
      <w:r w:rsidR="00FD3FFC" w:rsidRPr="00BB26AC">
        <w:rPr>
          <w:rFonts w:asciiTheme="majorHAnsi" w:hAnsiTheme="majorHAnsi" w:cs="Times New Roman"/>
          <w:sz w:val="24"/>
          <w:szCs w:val="24"/>
        </w:rPr>
        <w:t xml:space="preserve">welfare. </w:t>
      </w:r>
      <w:r w:rsidR="00EC78B6" w:rsidRPr="00BB26AC">
        <w:rPr>
          <w:rFonts w:asciiTheme="majorHAnsi" w:hAnsiTheme="majorHAnsi" w:cs="Times New Roman"/>
          <w:sz w:val="24"/>
          <w:szCs w:val="24"/>
        </w:rPr>
        <w:t>As such</w:t>
      </w:r>
      <w:r w:rsidR="00252EA8" w:rsidRPr="00BB26AC">
        <w:rPr>
          <w:rFonts w:asciiTheme="majorHAnsi" w:hAnsiTheme="majorHAnsi" w:cs="Times New Roman"/>
          <w:sz w:val="24"/>
          <w:szCs w:val="24"/>
        </w:rPr>
        <w:t xml:space="preserve">, Left governments have </w:t>
      </w:r>
      <w:r w:rsidR="00E8442D" w:rsidRPr="00BB26AC">
        <w:rPr>
          <w:rFonts w:asciiTheme="majorHAnsi" w:hAnsiTheme="majorHAnsi" w:cs="Times New Roman"/>
          <w:sz w:val="24"/>
          <w:szCs w:val="24"/>
        </w:rPr>
        <w:t xml:space="preserve">offered an alternative to </w:t>
      </w:r>
      <w:r w:rsidR="00B774A0" w:rsidRPr="00BB26AC">
        <w:rPr>
          <w:rFonts w:asciiTheme="majorHAnsi" w:hAnsiTheme="majorHAnsi" w:cs="Times New Roman"/>
          <w:sz w:val="24"/>
          <w:szCs w:val="24"/>
        </w:rPr>
        <w:t>the</w:t>
      </w:r>
      <w:r w:rsidR="00E8442D" w:rsidRPr="00BB26AC">
        <w:rPr>
          <w:rFonts w:asciiTheme="majorHAnsi" w:hAnsiTheme="majorHAnsi" w:cs="Times New Roman"/>
          <w:sz w:val="24"/>
          <w:szCs w:val="24"/>
        </w:rPr>
        <w:t xml:space="preserve"> dominant</w:t>
      </w:r>
      <w:r w:rsidR="00252EA8" w:rsidRPr="00BB26AC">
        <w:rPr>
          <w:rFonts w:asciiTheme="majorHAnsi" w:hAnsiTheme="majorHAnsi" w:cs="Times New Roman"/>
          <w:sz w:val="24"/>
          <w:szCs w:val="24"/>
        </w:rPr>
        <w:t xml:space="preserve"> </w:t>
      </w:r>
      <w:r w:rsidR="00E8442D" w:rsidRPr="00BB26AC">
        <w:rPr>
          <w:rFonts w:asciiTheme="majorHAnsi" w:hAnsiTheme="majorHAnsi" w:cs="Times New Roman"/>
          <w:sz w:val="24"/>
          <w:szCs w:val="24"/>
        </w:rPr>
        <w:t xml:space="preserve">global development agenda </w:t>
      </w:r>
      <w:r w:rsidR="008174BC" w:rsidRPr="00BB26AC">
        <w:rPr>
          <w:rFonts w:asciiTheme="majorHAnsi" w:hAnsiTheme="majorHAnsi" w:cs="Times New Roman"/>
          <w:sz w:val="24"/>
          <w:szCs w:val="24"/>
        </w:rPr>
        <w:t xml:space="preserve">by </w:t>
      </w:r>
      <w:r w:rsidR="00252EA8" w:rsidRPr="00BB26AC">
        <w:rPr>
          <w:rFonts w:asciiTheme="majorHAnsi" w:hAnsiTheme="majorHAnsi" w:cs="Times New Roman"/>
          <w:sz w:val="24"/>
          <w:szCs w:val="24"/>
        </w:rPr>
        <w:t>focusing discussion</w:t>
      </w:r>
      <w:r w:rsidR="00E8442D" w:rsidRPr="00BB26AC">
        <w:rPr>
          <w:rFonts w:asciiTheme="majorHAnsi" w:hAnsiTheme="majorHAnsi" w:cs="Times New Roman"/>
          <w:sz w:val="24"/>
          <w:szCs w:val="24"/>
        </w:rPr>
        <w:t xml:space="preserve"> on </w:t>
      </w:r>
      <w:r w:rsidR="008174BC" w:rsidRPr="00BB26AC">
        <w:rPr>
          <w:rFonts w:asciiTheme="majorHAnsi" w:hAnsiTheme="majorHAnsi" w:cs="Times New Roman"/>
          <w:sz w:val="24"/>
          <w:szCs w:val="24"/>
        </w:rPr>
        <w:t>inequalities</w:t>
      </w:r>
      <w:r w:rsidR="00252EA8" w:rsidRPr="00BB26AC">
        <w:rPr>
          <w:rFonts w:asciiTheme="majorHAnsi" w:hAnsiTheme="majorHAnsi" w:cs="Times New Roman"/>
          <w:sz w:val="24"/>
          <w:szCs w:val="24"/>
        </w:rPr>
        <w:t xml:space="preserve"> of income</w:t>
      </w:r>
      <w:r w:rsidR="008174BC" w:rsidRPr="00BB26AC">
        <w:rPr>
          <w:rFonts w:asciiTheme="majorHAnsi" w:hAnsiTheme="majorHAnsi" w:cs="Times New Roman"/>
          <w:sz w:val="24"/>
          <w:szCs w:val="24"/>
        </w:rPr>
        <w:t>,</w:t>
      </w:r>
      <w:r w:rsidR="00252EA8" w:rsidRPr="00BB26AC">
        <w:rPr>
          <w:rFonts w:asciiTheme="majorHAnsi" w:hAnsiTheme="majorHAnsi" w:cs="Times New Roman"/>
          <w:sz w:val="24"/>
          <w:szCs w:val="24"/>
        </w:rPr>
        <w:t xml:space="preserve"> </w:t>
      </w:r>
      <w:r w:rsidR="00983CAA" w:rsidRPr="00BB26AC">
        <w:rPr>
          <w:rFonts w:asciiTheme="majorHAnsi" w:hAnsiTheme="majorHAnsi" w:cs="Times New Roman"/>
          <w:sz w:val="24"/>
          <w:szCs w:val="24"/>
        </w:rPr>
        <w:t xml:space="preserve">class, </w:t>
      </w:r>
      <w:r w:rsidR="008174BC" w:rsidRPr="00BB26AC">
        <w:rPr>
          <w:rFonts w:asciiTheme="majorHAnsi" w:hAnsiTheme="majorHAnsi" w:cs="Times New Roman"/>
          <w:sz w:val="24"/>
          <w:szCs w:val="24"/>
        </w:rPr>
        <w:t>place, ethnicity, and (dis)</w:t>
      </w:r>
      <w:r w:rsidR="00252EA8" w:rsidRPr="00BB26AC">
        <w:rPr>
          <w:rFonts w:asciiTheme="majorHAnsi" w:hAnsiTheme="majorHAnsi" w:cs="Times New Roman"/>
          <w:sz w:val="24"/>
          <w:szCs w:val="24"/>
        </w:rPr>
        <w:t>ability</w:t>
      </w:r>
      <w:r w:rsidR="008174BC" w:rsidRPr="00BB26AC">
        <w:rPr>
          <w:rFonts w:asciiTheme="majorHAnsi" w:hAnsiTheme="majorHAnsi" w:cs="Times New Roman"/>
          <w:sz w:val="24"/>
          <w:szCs w:val="24"/>
        </w:rPr>
        <w:t xml:space="preserve"> rather than simply poverty</w:t>
      </w:r>
      <w:r w:rsidR="00252EA8" w:rsidRPr="00BB26AC">
        <w:rPr>
          <w:rFonts w:asciiTheme="majorHAnsi" w:hAnsiTheme="majorHAnsi" w:cs="Times New Roman"/>
          <w:sz w:val="24"/>
          <w:szCs w:val="24"/>
        </w:rPr>
        <w:t xml:space="preserve">. </w:t>
      </w:r>
      <w:r w:rsidR="00953FD3" w:rsidRPr="00BB26AC">
        <w:rPr>
          <w:rFonts w:asciiTheme="majorHAnsi" w:hAnsiTheme="majorHAnsi" w:cs="Times New Roman"/>
          <w:sz w:val="24"/>
          <w:szCs w:val="24"/>
        </w:rPr>
        <w:t>These are significant achievements. But in so doing</w:t>
      </w:r>
      <w:r w:rsidR="00687DC1" w:rsidRPr="00BB26AC">
        <w:rPr>
          <w:rFonts w:asciiTheme="majorHAnsi" w:hAnsiTheme="majorHAnsi" w:cs="Times New Roman"/>
          <w:sz w:val="24"/>
          <w:szCs w:val="24"/>
        </w:rPr>
        <w:t xml:space="preserve">, </w:t>
      </w:r>
      <w:r w:rsidR="00953FD3" w:rsidRPr="00BB26AC">
        <w:rPr>
          <w:rFonts w:asciiTheme="majorHAnsi" w:hAnsiTheme="majorHAnsi" w:cs="Times New Roman"/>
          <w:sz w:val="24"/>
          <w:szCs w:val="24"/>
        </w:rPr>
        <w:t>the Left also</w:t>
      </w:r>
      <w:r w:rsidR="00687DC1" w:rsidRPr="00BB26AC">
        <w:rPr>
          <w:rFonts w:asciiTheme="majorHAnsi" w:hAnsiTheme="majorHAnsi" w:cs="Times New Roman"/>
          <w:sz w:val="24"/>
          <w:szCs w:val="24"/>
        </w:rPr>
        <w:t xml:space="preserve"> created something of </w:t>
      </w:r>
      <w:r w:rsidR="006E54C6" w:rsidRPr="00BB26AC">
        <w:rPr>
          <w:rFonts w:asciiTheme="majorHAnsi" w:hAnsiTheme="majorHAnsi" w:cs="Times New Roman"/>
          <w:sz w:val="24"/>
          <w:szCs w:val="24"/>
        </w:rPr>
        <w:t>a</w:t>
      </w:r>
      <w:r w:rsidR="00B81F26" w:rsidRPr="00BB26AC">
        <w:rPr>
          <w:rFonts w:asciiTheme="majorHAnsi" w:hAnsiTheme="majorHAnsi" w:cs="Times New Roman"/>
          <w:sz w:val="24"/>
          <w:szCs w:val="24"/>
        </w:rPr>
        <w:t>n economic</w:t>
      </w:r>
      <w:r w:rsidR="006E54C6" w:rsidRPr="00BB26AC">
        <w:rPr>
          <w:rFonts w:asciiTheme="majorHAnsi" w:hAnsiTheme="majorHAnsi" w:cs="Times New Roman"/>
          <w:sz w:val="24"/>
          <w:szCs w:val="24"/>
        </w:rPr>
        <w:t xml:space="preserve"> trap</w:t>
      </w:r>
      <w:r w:rsidR="00687DC1" w:rsidRPr="00BB26AC">
        <w:rPr>
          <w:rFonts w:asciiTheme="majorHAnsi" w:hAnsiTheme="majorHAnsi" w:cs="Times New Roman"/>
          <w:sz w:val="24"/>
          <w:szCs w:val="24"/>
        </w:rPr>
        <w:t xml:space="preserve"> </w:t>
      </w:r>
      <w:r w:rsidR="00953FD3" w:rsidRPr="00BB26AC">
        <w:rPr>
          <w:rFonts w:asciiTheme="majorHAnsi" w:hAnsiTheme="majorHAnsi" w:cs="Times New Roman"/>
          <w:sz w:val="24"/>
          <w:szCs w:val="24"/>
        </w:rPr>
        <w:t xml:space="preserve">for itself </w:t>
      </w:r>
      <w:r w:rsidR="00687DC1" w:rsidRPr="00BB26AC">
        <w:rPr>
          <w:rFonts w:asciiTheme="majorHAnsi" w:hAnsiTheme="majorHAnsi" w:cs="Times New Roman"/>
          <w:sz w:val="24"/>
          <w:szCs w:val="24"/>
        </w:rPr>
        <w:t>in that funding for new social investments came from natural resources and agriculture</w:t>
      </w:r>
      <w:r w:rsidR="00DD1E1A" w:rsidRPr="00BB26AC">
        <w:rPr>
          <w:rFonts w:asciiTheme="majorHAnsi" w:hAnsiTheme="majorHAnsi" w:cs="Times New Roman"/>
          <w:sz w:val="24"/>
          <w:szCs w:val="24"/>
        </w:rPr>
        <w:t xml:space="preserve">. </w:t>
      </w:r>
      <w:r w:rsidR="00D73A1B" w:rsidRPr="00BB26AC">
        <w:rPr>
          <w:rFonts w:asciiTheme="majorHAnsi" w:hAnsiTheme="majorHAnsi" w:cs="Times New Roman"/>
          <w:sz w:val="24"/>
          <w:szCs w:val="24"/>
        </w:rPr>
        <w:t xml:space="preserve">Politically, </w:t>
      </w:r>
      <w:r w:rsidR="00B81F26" w:rsidRPr="00BB26AC">
        <w:rPr>
          <w:rFonts w:asciiTheme="majorHAnsi" w:hAnsiTheme="majorHAnsi" w:cs="Times New Roman"/>
          <w:sz w:val="24"/>
          <w:szCs w:val="24"/>
        </w:rPr>
        <w:t xml:space="preserve">meanwhile, </w:t>
      </w:r>
      <w:r w:rsidR="00D73A1B" w:rsidRPr="00BB26AC">
        <w:rPr>
          <w:rFonts w:asciiTheme="majorHAnsi" w:hAnsiTheme="majorHAnsi" w:cs="Times New Roman"/>
          <w:sz w:val="24"/>
          <w:szCs w:val="24"/>
        </w:rPr>
        <w:t>the greatest disappointment has not been so much the fact that social conflict continued – that is natural in democracy</w:t>
      </w:r>
      <w:r w:rsidR="003F1B48">
        <w:rPr>
          <w:rFonts w:asciiTheme="majorHAnsi" w:hAnsiTheme="majorHAnsi" w:cs="Times New Roman"/>
          <w:sz w:val="24"/>
          <w:szCs w:val="24"/>
        </w:rPr>
        <w:t xml:space="preserve">. It is that </w:t>
      </w:r>
      <w:r w:rsidR="00D73A1B" w:rsidRPr="00BB26AC">
        <w:rPr>
          <w:rFonts w:asciiTheme="majorHAnsi" w:hAnsiTheme="majorHAnsi" w:cs="Times New Roman"/>
          <w:sz w:val="24"/>
          <w:szCs w:val="24"/>
        </w:rPr>
        <w:t xml:space="preserve">the Left ignored </w:t>
      </w:r>
      <w:r w:rsidR="00E016F0" w:rsidRPr="00BB26AC">
        <w:rPr>
          <w:rFonts w:asciiTheme="majorHAnsi" w:hAnsiTheme="majorHAnsi" w:cs="Times New Roman"/>
          <w:sz w:val="24"/>
          <w:szCs w:val="24"/>
        </w:rPr>
        <w:t>or even tried to supress</w:t>
      </w:r>
      <w:r w:rsidR="00D73A1B" w:rsidRPr="00BB26AC">
        <w:rPr>
          <w:rFonts w:asciiTheme="majorHAnsi" w:hAnsiTheme="majorHAnsi" w:cs="Times New Roman"/>
          <w:sz w:val="24"/>
          <w:szCs w:val="24"/>
        </w:rPr>
        <w:t xml:space="preserve"> inclusion and citizenship struggles </w:t>
      </w:r>
      <w:r w:rsidR="00CE44EC" w:rsidRPr="00BB26AC">
        <w:rPr>
          <w:rFonts w:asciiTheme="majorHAnsi" w:hAnsiTheme="majorHAnsi" w:cs="Times New Roman"/>
          <w:sz w:val="24"/>
          <w:szCs w:val="24"/>
        </w:rPr>
        <w:t xml:space="preserve">that </w:t>
      </w:r>
      <w:r w:rsidR="00D83843" w:rsidRPr="00BB26AC">
        <w:rPr>
          <w:rFonts w:asciiTheme="majorHAnsi" w:hAnsiTheme="majorHAnsi" w:cs="Times New Roman"/>
          <w:sz w:val="24"/>
          <w:szCs w:val="24"/>
        </w:rPr>
        <w:t xml:space="preserve">have </w:t>
      </w:r>
      <w:r w:rsidR="00CE44EC" w:rsidRPr="00BB26AC">
        <w:rPr>
          <w:rFonts w:asciiTheme="majorHAnsi" w:hAnsiTheme="majorHAnsi" w:cs="Times New Roman"/>
          <w:sz w:val="24"/>
          <w:szCs w:val="24"/>
        </w:rPr>
        <w:t xml:space="preserve">gradually </w:t>
      </w:r>
      <w:r w:rsidR="003F1B48">
        <w:rPr>
          <w:rFonts w:asciiTheme="majorHAnsi" w:hAnsiTheme="majorHAnsi" w:cs="Times New Roman"/>
          <w:sz w:val="24"/>
          <w:szCs w:val="24"/>
        </w:rPr>
        <w:t xml:space="preserve">shifted </w:t>
      </w:r>
      <w:r w:rsidR="00CE44EC" w:rsidRPr="00BB26AC">
        <w:rPr>
          <w:rFonts w:asciiTheme="majorHAnsi" w:hAnsiTheme="majorHAnsi" w:cs="Times New Roman"/>
          <w:sz w:val="24"/>
          <w:szCs w:val="24"/>
        </w:rPr>
        <w:t xml:space="preserve">from </w:t>
      </w:r>
      <w:r w:rsidR="00E016F0" w:rsidRPr="00BB26AC">
        <w:rPr>
          <w:rFonts w:asciiTheme="majorHAnsi" w:hAnsiTheme="majorHAnsi" w:cs="Times New Roman"/>
          <w:sz w:val="24"/>
          <w:szCs w:val="24"/>
        </w:rPr>
        <w:t>the arena of</w:t>
      </w:r>
      <w:r w:rsidR="00CE44EC" w:rsidRPr="00BB26AC">
        <w:rPr>
          <w:rFonts w:asciiTheme="majorHAnsi" w:hAnsiTheme="majorHAnsi" w:cs="Times New Roman"/>
          <w:sz w:val="24"/>
          <w:szCs w:val="24"/>
        </w:rPr>
        <w:t xml:space="preserve"> </w:t>
      </w:r>
      <w:r w:rsidR="00A21682" w:rsidRPr="00BB26AC">
        <w:rPr>
          <w:rFonts w:asciiTheme="majorHAnsi" w:hAnsiTheme="majorHAnsi" w:cs="Times New Roman"/>
          <w:sz w:val="24"/>
          <w:szCs w:val="24"/>
        </w:rPr>
        <w:t>production to</w:t>
      </w:r>
      <w:r w:rsidR="00E016F0" w:rsidRPr="00BB26AC">
        <w:rPr>
          <w:rFonts w:asciiTheme="majorHAnsi" w:hAnsiTheme="majorHAnsi" w:cs="Times New Roman"/>
          <w:sz w:val="24"/>
          <w:szCs w:val="24"/>
        </w:rPr>
        <w:t xml:space="preserve"> disputes over </w:t>
      </w:r>
      <w:r w:rsidR="00CB3685" w:rsidRPr="00BB26AC">
        <w:rPr>
          <w:rFonts w:asciiTheme="majorHAnsi" w:hAnsiTheme="majorHAnsi" w:cs="Times New Roman"/>
          <w:sz w:val="24"/>
          <w:szCs w:val="24"/>
        </w:rPr>
        <w:t xml:space="preserve">liberal </w:t>
      </w:r>
      <w:r w:rsidR="00D83843" w:rsidRPr="00BB26AC">
        <w:rPr>
          <w:rFonts w:asciiTheme="majorHAnsi" w:hAnsiTheme="majorHAnsi" w:cs="Times New Roman"/>
          <w:sz w:val="24"/>
          <w:szCs w:val="24"/>
        </w:rPr>
        <w:t>human rights (</w:t>
      </w:r>
      <w:r w:rsidR="003F1B48">
        <w:rPr>
          <w:rFonts w:asciiTheme="majorHAnsi" w:hAnsiTheme="majorHAnsi" w:cs="Times New Roman"/>
          <w:sz w:val="24"/>
          <w:szCs w:val="24"/>
        </w:rPr>
        <w:t>Anon 4)</w:t>
      </w:r>
      <w:r w:rsidR="00D83843" w:rsidRPr="00BB26AC">
        <w:rPr>
          <w:rFonts w:asciiTheme="majorHAnsi" w:hAnsiTheme="majorHAnsi" w:cs="Times New Roman"/>
          <w:sz w:val="24"/>
          <w:szCs w:val="24"/>
        </w:rPr>
        <w:t xml:space="preserve"> and </w:t>
      </w:r>
      <w:r w:rsidR="00E016F0" w:rsidRPr="00BB26AC">
        <w:rPr>
          <w:rFonts w:asciiTheme="majorHAnsi" w:hAnsiTheme="majorHAnsi" w:cs="Times New Roman"/>
          <w:sz w:val="24"/>
          <w:szCs w:val="24"/>
        </w:rPr>
        <w:t>nature and the challe</w:t>
      </w:r>
      <w:r w:rsidR="00CB3685" w:rsidRPr="00BB26AC">
        <w:rPr>
          <w:rFonts w:asciiTheme="majorHAnsi" w:hAnsiTheme="majorHAnsi" w:cs="Times New Roman"/>
          <w:sz w:val="24"/>
          <w:szCs w:val="24"/>
        </w:rPr>
        <w:t>nges of overcoming extractivism</w:t>
      </w:r>
      <w:r w:rsidR="00D73A1B" w:rsidRPr="00BB26AC">
        <w:rPr>
          <w:rFonts w:asciiTheme="majorHAnsi" w:hAnsiTheme="majorHAnsi" w:cs="Times New Roman"/>
          <w:sz w:val="24"/>
          <w:szCs w:val="24"/>
        </w:rPr>
        <w:t xml:space="preserve"> (Svampa</w:t>
      </w:r>
      <w:r w:rsidR="00D33E8F" w:rsidRPr="00BB26AC">
        <w:rPr>
          <w:rFonts w:asciiTheme="majorHAnsi" w:hAnsiTheme="majorHAnsi" w:cs="Times New Roman"/>
          <w:sz w:val="24"/>
          <w:szCs w:val="24"/>
        </w:rPr>
        <w:t>,</w:t>
      </w:r>
      <w:r w:rsidR="00D73A1B" w:rsidRPr="00BB26AC">
        <w:rPr>
          <w:rFonts w:asciiTheme="majorHAnsi" w:hAnsiTheme="majorHAnsi" w:cs="Times New Roman"/>
          <w:sz w:val="24"/>
          <w:szCs w:val="24"/>
        </w:rPr>
        <w:t xml:space="preserve"> 2017). </w:t>
      </w:r>
      <w:r w:rsidR="00FE4796" w:rsidRPr="00BB26AC">
        <w:rPr>
          <w:rFonts w:asciiTheme="majorHAnsi" w:hAnsiTheme="majorHAnsi" w:cs="Times New Roman"/>
          <w:sz w:val="24"/>
          <w:szCs w:val="24"/>
        </w:rPr>
        <w:t>Out of th</w:t>
      </w:r>
      <w:r w:rsidR="00D73A1B" w:rsidRPr="00BB26AC">
        <w:rPr>
          <w:rFonts w:asciiTheme="majorHAnsi" w:hAnsiTheme="majorHAnsi" w:cs="Times New Roman"/>
          <w:sz w:val="24"/>
          <w:szCs w:val="24"/>
        </w:rPr>
        <w:t>ese contradictions</w:t>
      </w:r>
      <w:r w:rsidR="00CE44EC" w:rsidRPr="00BB26AC">
        <w:rPr>
          <w:rFonts w:asciiTheme="majorHAnsi" w:hAnsiTheme="majorHAnsi" w:cs="Times New Roman"/>
          <w:sz w:val="24"/>
          <w:szCs w:val="24"/>
        </w:rPr>
        <w:t xml:space="preserve"> </w:t>
      </w:r>
      <w:r w:rsidR="001D0144" w:rsidRPr="00BB26AC">
        <w:rPr>
          <w:rFonts w:asciiTheme="majorHAnsi" w:hAnsiTheme="majorHAnsi" w:cs="Times New Roman"/>
          <w:sz w:val="24"/>
          <w:szCs w:val="24"/>
        </w:rPr>
        <w:t xml:space="preserve">has come a new articulation of Right-wing power in the region. </w:t>
      </w:r>
      <w:r w:rsidR="002A7A0E" w:rsidRPr="00BB26AC">
        <w:rPr>
          <w:rFonts w:asciiTheme="majorHAnsi" w:hAnsiTheme="majorHAnsi" w:cs="Times New Roman"/>
          <w:sz w:val="24"/>
          <w:szCs w:val="24"/>
        </w:rPr>
        <w:t xml:space="preserve">And it </w:t>
      </w:r>
      <w:r w:rsidR="00FD3FFC" w:rsidRPr="00BB26AC">
        <w:rPr>
          <w:rFonts w:asciiTheme="majorHAnsi" w:hAnsiTheme="majorHAnsi" w:cs="Times New Roman"/>
          <w:sz w:val="24"/>
          <w:szCs w:val="24"/>
        </w:rPr>
        <w:t>is far from certain that the</w:t>
      </w:r>
      <w:r w:rsidR="00947B09" w:rsidRPr="00BB26AC">
        <w:rPr>
          <w:rFonts w:asciiTheme="majorHAnsi" w:hAnsiTheme="majorHAnsi" w:cs="Times New Roman"/>
          <w:sz w:val="24"/>
          <w:szCs w:val="24"/>
        </w:rPr>
        <w:t xml:space="preserve"> right wing governments now in office in Argentina and Brazil, for example, </w:t>
      </w:r>
      <w:r w:rsidR="00FD3FFC" w:rsidRPr="00BB26AC">
        <w:rPr>
          <w:rFonts w:asciiTheme="majorHAnsi" w:hAnsiTheme="majorHAnsi" w:cs="Times New Roman"/>
          <w:sz w:val="24"/>
          <w:szCs w:val="24"/>
        </w:rPr>
        <w:t>will respect the</w:t>
      </w:r>
      <w:r w:rsidR="001C1CBA" w:rsidRPr="00BB26AC">
        <w:rPr>
          <w:rFonts w:asciiTheme="majorHAnsi" w:hAnsiTheme="majorHAnsi" w:cs="Times New Roman"/>
          <w:sz w:val="24"/>
          <w:szCs w:val="24"/>
        </w:rPr>
        <w:t xml:space="preserve"> social investments of the last </w:t>
      </w:r>
      <w:r w:rsidR="00413480" w:rsidRPr="00BB26AC">
        <w:rPr>
          <w:rFonts w:asciiTheme="majorHAnsi" w:hAnsiTheme="majorHAnsi" w:cs="Times New Roman"/>
          <w:sz w:val="24"/>
          <w:szCs w:val="24"/>
        </w:rPr>
        <w:t xml:space="preserve">fifteen </w:t>
      </w:r>
      <w:r w:rsidR="00FD3FFC" w:rsidRPr="00BB26AC">
        <w:rPr>
          <w:rFonts w:asciiTheme="majorHAnsi" w:hAnsiTheme="majorHAnsi" w:cs="Times New Roman"/>
          <w:sz w:val="24"/>
          <w:szCs w:val="24"/>
        </w:rPr>
        <w:t>that have generated much-needed improvements in living standards</w:t>
      </w:r>
      <w:r w:rsidR="00BA64E3" w:rsidRPr="00BB26AC">
        <w:rPr>
          <w:rFonts w:asciiTheme="majorHAnsi" w:hAnsiTheme="majorHAnsi" w:cs="Times New Roman"/>
          <w:sz w:val="24"/>
          <w:szCs w:val="24"/>
        </w:rPr>
        <w:t>, security</w:t>
      </w:r>
      <w:r w:rsidR="00FD3FFC" w:rsidRPr="00BB26AC">
        <w:rPr>
          <w:rFonts w:asciiTheme="majorHAnsi" w:hAnsiTheme="majorHAnsi" w:cs="Times New Roman"/>
          <w:sz w:val="24"/>
          <w:szCs w:val="24"/>
        </w:rPr>
        <w:t xml:space="preserve"> and dignity for the poor.  </w:t>
      </w:r>
    </w:p>
    <w:p w14:paraId="7FD62382" w14:textId="4E5017EC" w:rsidR="00A0213C" w:rsidRPr="00BB26AC" w:rsidRDefault="005655AE" w:rsidP="003F1B48">
      <w:pPr>
        <w:spacing w:after="0" w:line="480" w:lineRule="auto"/>
        <w:ind w:firstLine="720"/>
        <w:contextualSpacing/>
        <w:jc w:val="both"/>
        <w:rPr>
          <w:rFonts w:asciiTheme="majorHAnsi" w:hAnsiTheme="majorHAnsi" w:cs="Times New Roman"/>
          <w:sz w:val="24"/>
          <w:szCs w:val="24"/>
        </w:rPr>
      </w:pPr>
      <w:r w:rsidRPr="00BB26AC">
        <w:rPr>
          <w:rFonts w:asciiTheme="majorHAnsi" w:hAnsiTheme="majorHAnsi" w:cs="Times New Roman"/>
          <w:sz w:val="24"/>
          <w:szCs w:val="24"/>
        </w:rPr>
        <w:t xml:space="preserve">With the political parties of the Left in retreat, it is </w:t>
      </w:r>
      <w:r w:rsidR="00FD3FFC" w:rsidRPr="00BB26AC">
        <w:rPr>
          <w:rFonts w:asciiTheme="majorHAnsi" w:eastAsia="Times New Roman" w:hAnsiTheme="majorHAnsi" w:cs="Times New Roman"/>
          <w:sz w:val="24"/>
          <w:szCs w:val="24"/>
        </w:rPr>
        <w:t xml:space="preserve">independent civil society </w:t>
      </w:r>
      <w:r w:rsidR="000E3599" w:rsidRPr="00BB26AC">
        <w:rPr>
          <w:rFonts w:asciiTheme="majorHAnsi" w:eastAsia="Times New Roman" w:hAnsiTheme="majorHAnsi" w:cs="Times New Roman"/>
          <w:sz w:val="24"/>
          <w:szCs w:val="24"/>
        </w:rPr>
        <w:t>organis</w:t>
      </w:r>
      <w:r w:rsidR="00B74E6F" w:rsidRPr="00BB26AC">
        <w:rPr>
          <w:rFonts w:asciiTheme="majorHAnsi" w:eastAsia="Times New Roman" w:hAnsiTheme="majorHAnsi" w:cs="Times New Roman"/>
          <w:sz w:val="24"/>
          <w:szCs w:val="24"/>
        </w:rPr>
        <w:t>ations that will, once again, try and hold governments to account and lead social</w:t>
      </w:r>
      <w:r w:rsidR="00FD3FFC" w:rsidRPr="00BB26AC">
        <w:rPr>
          <w:rFonts w:asciiTheme="majorHAnsi" w:eastAsia="Times New Roman" w:hAnsiTheme="majorHAnsi" w:cs="Times New Roman"/>
          <w:color w:val="FF0000"/>
          <w:sz w:val="24"/>
          <w:szCs w:val="24"/>
        </w:rPr>
        <w:t xml:space="preserve"> </w:t>
      </w:r>
      <w:r w:rsidR="00FD3FFC" w:rsidRPr="00BB26AC">
        <w:rPr>
          <w:rFonts w:asciiTheme="majorHAnsi" w:hAnsiTheme="majorHAnsi" w:cs="Times New Roman"/>
          <w:sz w:val="24"/>
          <w:szCs w:val="24"/>
        </w:rPr>
        <w:t xml:space="preserve">resistance to any attempt </w:t>
      </w:r>
      <w:r w:rsidR="00750D04">
        <w:rPr>
          <w:rFonts w:asciiTheme="majorHAnsi" w:hAnsiTheme="majorHAnsi" w:cs="Times New Roman"/>
          <w:sz w:val="24"/>
          <w:szCs w:val="24"/>
        </w:rPr>
        <w:t xml:space="preserve">to re-introduce </w:t>
      </w:r>
      <w:r w:rsidR="00FD3FFC" w:rsidRPr="00BB26AC">
        <w:rPr>
          <w:rFonts w:asciiTheme="majorHAnsi" w:hAnsiTheme="majorHAnsi" w:cs="Times New Roman"/>
          <w:sz w:val="24"/>
          <w:szCs w:val="24"/>
        </w:rPr>
        <w:t xml:space="preserve">austerity. </w:t>
      </w:r>
      <w:r w:rsidR="00E03079" w:rsidRPr="00BB26AC">
        <w:rPr>
          <w:rFonts w:asciiTheme="majorHAnsi" w:hAnsiTheme="majorHAnsi" w:cs="Times New Roman"/>
          <w:sz w:val="24"/>
          <w:szCs w:val="24"/>
        </w:rPr>
        <w:t>The embeddedness of c</w:t>
      </w:r>
      <w:r w:rsidR="00FD3FFC" w:rsidRPr="00BB26AC">
        <w:rPr>
          <w:rFonts w:asciiTheme="majorHAnsi" w:hAnsiTheme="majorHAnsi" w:cs="Times New Roman"/>
          <w:sz w:val="24"/>
          <w:szCs w:val="24"/>
        </w:rPr>
        <w:t xml:space="preserve">ivil </w:t>
      </w:r>
      <w:r w:rsidR="00FD3FFC" w:rsidRPr="00BB26AC">
        <w:rPr>
          <w:rFonts w:asciiTheme="majorHAnsi" w:hAnsiTheme="majorHAnsi" w:cs="Times New Roman"/>
          <w:sz w:val="24"/>
          <w:szCs w:val="24"/>
        </w:rPr>
        <w:lastRenderedPageBreak/>
        <w:t xml:space="preserve">society protest in the fabric of regional politics </w:t>
      </w:r>
      <w:r w:rsidR="0043128F" w:rsidRPr="00BB26AC">
        <w:rPr>
          <w:rFonts w:asciiTheme="majorHAnsi" w:hAnsiTheme="majorHAnsi" w:cs="Times New Roman"/>
          <w:sz w:val="24"/>
          <w:szCs w:val="24"/>
        </w:rPr>
        <w:t>and</w:t>
      </w:r>
      <w:r w:rsidR="00FD3FFC" w:rsidRPr="00BB26AC">
        <w:rPr>
          <w:rFonts w:asciiTheme="majorHAnsi" w:hAnsiTheme="majorHAnsi" w:cs="Times New Roman"/>
          <w:sz w:val="24"/>
          <w:szCs w:val="24"/>
        </w:rPr>
        <w:t xml:space="preserve"> the tradition</w:t>
      </w:r>
      <w:r w:rsidR="0043128F" w:rsidRPr="00BB26AC">
        <w:rPr>
          <w:rFonts w:asciiTheme="majorHAnsi" w:hAnsiTheme="majorHAnsi" w:cs="Times New Roman"/>
          <w:sz w:val="24"/>
          <w:szCs w:val="24"/>
        </w:rPr>
        <w:t>s</w:t>
      </w:r>
      <w:r w:rsidR="00FD3FFC" w:rsidRPr="00BB26AC">
        <w:rPr>
          <w:rFonts w:asciiTheme="majorHAnsi" w:hAnsiTheme="majorHAnsi" w:cs="Times New Roman"/>
          <w:sz w:val="24"/>
          <w:szCs w:val="24"/>
        </w:rPr>
        <w:t xml:space="preserve"> of autonomous and independent civic action</w:t>
      </w:r>
      <w:r w:rsidR="0043128F" w:rsidRPr="00BB26AC">
        <w:rPr>
          <w:rFonts w:asciiTheme="majorHAnsi" w:hAnsiTheme="majorHAnsi" w:cs="Times New Roman"/>
          <w:sz w:val="24"/>
          <w:szCs w:val="24"/>
        </w:rPr>
        <w:t xml:space="preserve"> in the region mean that the</w:t>
      </w:r>
      <w:r w:rsidR="00FD3FFC" w:rsidRPr="00BB26AC">
        <w:rPr>
          <w:rFonts w:asciiTheme="majorHAnsi" w:hAnsiTheme="majorHAnsi" w:cs="Times New Roman"/>
          <w:sz w:val="24"/>
          <w:szCs w:val="24"/>
        </w:rPr>
        <w:t xml:space="preserve"> new social entitlements will not prove easy to take away and austerity </w:t>
      </w:r>
      <w:r w:rsidR="00F37D12">
        <w:rPr>
          <w:rFonts w:asciiTheme="majorHAnsi" w:hAnsiTheme="majorHAnsi" w:cs="Times New Roman"/>
          <w:sz w:val="24"/>
          <w:szCs w:val="24"/>
        </w:rPr>
        <w:t xml:space="preserve">politics </w:t>
      </w:r>
      <w:r w:rsidR="00FD3FFC" w:rsidRPr="00BB26AC">
        <w:rPr>
          <w:rFonts w:asciiTheme="majorHAnsi" w:hAnsiTheme="majorHAnsi" w:cs="Times New Roman"/>
          <w:sz w:val="24"/>
          <w:szCs w:val="24"/>
        </w:rPr>
        <w:t xml:space="preserve">will surely be met with a new cycle of contestation, in defence of citizenship. </w:t>
      </w:r>
      <w:r w:rsidR="001B1DE8" w:rsidRPr="00BB26AC">
        <w:rPr>
          <w:rFonts w:asciiTheme="majorHAnsi" w:hAnsiTheme="majorHAnsi" w:cs="Times New Roman"/>
          <w:sz w:val="24"/>
          <w:szCs w:val="24"/>
        </w:rPr>
        <w:t>But still, even if there is successful resistance to the return of neoliberalism, especially in the social domain, the crisis of</w:t>
      </w:r>
      <w:r w:rsidR="00885933" w:rsidRPr="00BB26AC">
        <w:rPr>
          <w:rFonts w:asciiTheme="majorHAnsi" w:hAnsiTheme="majorHAnsi" w:cs="Times New Roman"/>
          <w:sz w:val="24"/>
          <w:szCs w:val="24"/>
        </w:rPr>
        <w:t xml:space="preserve"> the post neoliberal project </w:t>
      </w:r>
      <w:r w:rsidR="00A6136A" w:rsidRPr="00BB26AC">
        <w:rPr>
          <w:rFonts w:asciiTheme="majorHAnsi" w:hAnsiTheme="majorHAnsi" w:cs="Times New Roman"/>
          <w:sz w:val="24"/>
          <w:szCs w:val="24"/>
        </w:rPr>
        <w:t>point</w:t>
      </w:r>
      <w:r w:rsidR="001B1DE8" w:rsidRPr="00BB26AC">
        <w:rPr>
          <w:rFonts w:asciiTheme="majorHAnsi" w:hAnsiTheme="majorHAnsi" w:cs="Times New Roman"/>
          <w:sz w:val="24"/>
          <w:szCs w:val="24"/>
        </w:rPr>
        <w:t>s</w:t>
      </w:r>
      <w:r w:rsidR="00A6136A" w:rsidRPr="00BB26AC">
        <w:rPr>
          <w:rFonts w:asciiTheme="majorHAnsi" w:hAnsiTheme="majorHAnsi" w:cs="Times New Roman"/>
          <w:sz w:val="24"/>
          <w:szCs w:val="24"/>
        </w:rPr>
        <w:t xml:space="preserve"> to a</w:t>
      </w:r>
      <w:r w:rsidR="002C7E26" w:rsidRPr="00BB26AC">
        <w:rPr>
          <w:rFonts w:asciiTheme="majorHAnsi" w:hAnsiTheme="majorHAnsi" w:cs="Times New Roman"/>
          <w:sz w:val="24"/>
          <w:szCs w:val="24"/>
        </w:rPr>
        <w:t>n issue of</w:t>
      </w:r>
      <w:r w:rsidR="00A6136A" w:rsidRPr="00BB26AC">
        <w:rPr>
          <w:rFonts w:asciiTheme="majorHAnsi" w:hAnsiTheme="majorHAnsi" w:cs="Times New Roman"/>
          <w:sz w:val="24"/>
          <w:szCs w:val="24"/>
        </w:rPr>
        <w:t xml:space="preserve"> genuine </w:t>
      </w:r>
      <w:r w:rsidR="000B7671" w:rsidRPr="00BB26AC">
        <w:rPr>
          <w:rFonts w:asciiTheme="majorHAnsi" w:hAnsiTheme="majorHAnsi" w:cs="Times New Roman"/>
          <w:sz w:val="24"/>
          <w:szCs w:val="24"/>
        </w:rPr>
        <w:t xml:space="preserve">and persistent </w:t>
      </w:r>
      <w:r w:rsidR="00A6136A" w:rsidRPr="00BB26AC">
        <w:rPr>
          <w:rFonts w:asciiTheme="majorHAnsi" w:hAnsiTheme="majorHAnsi" w:cs="Times New Roman"/>
          <w:sz w:val="24"/>
          <w:szCs w:val="24"/>
        </w:rPr>
        <w:t>concern</w:t>
      </w:r>
      <w:r w:rsidR="00E71A20" w:rsidRPr="00BB26AC">
        <w:rPr>
          <w:rFonts w:asciiTheme="majorHAnsi" w:hAnsiTheme="majorHAnsi" w:cs="Times New Roman"/>
          <w:sz w:val="24"/>
          <w:szCs w:val="24"/>
        </w:rPr>
        <w:t xml:space="preserve"> for Latin America</w:t>
      </w:r>
      <w:r w:rsidR="00FD3FFC" w:rsidRPr="00BB26AC">
        <w:rPr>
          <w:rFonts w:asciiTheme="majorHAnsi" w:hAnsiTheme="majorHAnsi" w:cs="Times New Roman"/>
          <w:sz w:val="24"/>
          <w:szCs w:val="24"/>
        </w:rPr>
        <w:t>,</w:t>
      </w:r>
      <w:r w:rsidR="00E71A20" w:rsidRPr="00BB26AC">
        <w:rPr>
          <w:rFonts w:asciiTheme="majorHAnsi" w:hAnsiTheme="majorHAnsi" w:cs="Times New Roman"/>
          <w:sz w:val="24"/>
          <w:szCs w:val="24"/>
        </w:rPr>
        <w:t xml:space="preserve"> and indeed perhaps more widely</w:t>
      </w:r>
      <w:r w:rsidR="006F7078" w:rsidRPr="00BB26AC">
        <w:rPr>
          <w:rFonts w:asciiTheme="majorHAnsi" w:hAnsiTheme="majorHAnsi" w:cs="Times New Roman"/>
          <w:sz w:val="24"/>
          <w:szCs w:val="24"/>
        </w:rPr>
        <w:t xml:space="preserve"> around the value and meaning of democracy</w:t>
      </w:r>
      <w:r w:rsidR="00000282" w:rsidRPr="00BB26AC">
        <w:rPr>
          <w:rFonts w:asciiTheme="majorHAnsi" w:hAnsiTheme="majorHAnsi" w:cs="Times New Roman"/>
          <w:sz w:val="24"/>
          <w:szCs w:val="24"/>
        </w:rPr>
        <w:t>. In particular, it raises the question of whether it</w:t>
      </w:r>
      <w:r w:rsidR="00A6136A" w:rsidRPr="00BB26AC">
        <w:rPr>
          <w:rFonts w:asciiTheme="majorHAnsi" w:hAnsiTheme="majorHAnsi" w:cs="Times New Roman"/>
          <w:sz w:val="24"/>
          <w:szCs w:val="24"/>
        </w:rPr>
        <w:t xml:space="preserve"> is </w:t>
      </w:r>
      <w:r w:rsidR="00383D55" w:rsidRPr="00BB26AC">
        <w:rPr>
          <w:rFonts w:asciiTheme="majorHAnsi" w:hAnsiTheme="majorHAnsi" w:cs="Times New Roman"/>
          <w:sz w:val="24"/>
          <w:szCs w:val="24"/>
        </w:rPr>
        <w:t xml:space="preserve">possible to reach </w:t>
      </w:r>
      <w:r w:rsidR="00D16803" w:rsidRPr="00BB26AC">
        <w:rPr>
          <w:rFonts w:asciiTheme="majorHAnsi" w:hAnsiTheme="majorHAnsi" w:cs="Times New Roman"/>
          <w:sz w:val="24"/>
          <w:szCs w:val="24"/>
        </w:rPr>
        <w:t xml:space="preserve">a cross-party or inter-elite </w:t>
      </w:r>
      <w:r w:rsidR="00383D55" w:rsidRPr="00BB26AC">
        <w:rPr>
          <w:rFonts w:asciiTheme="majorHAnsi" w:hAnsiTheme="majorHAnsi" w:cs="Times New Roman"/>
          <w:sz w:val="24"/>
          <w:szCs w:val="24"/>
        </w:rPr>
        <w:t>consensus over</w:t>
      </w:r>
      <w:r w:rsidR="00075B86" w:rsidRPr="00BB26AC">
        <w:rPr>
          <w:rFonts w:asciiTheme="majorHAnsi" w:hAnsiTheme="majorHAnsi" w:cs="Times New Roman"/>
          <w:sz w:val="24"/>
          <w:szCs w:val="24"/>
        </w:rPr>
        <w:t xml:space="preserve"> </w:t>
      </w:r>
      <w:r w:rsidR="00A6136A" w:rsidRPr="00BB26AC">
        <w:rPr>
          <w:rFonts w:asciiTheme="majorHAnsi" w:hAnsiTheme="majorHAnsi" w:cs="Times New Roman"/>
          <w:sz w:val="24"/>
          <w:szCs w:val="24"/>
        </w:rPr>
        <w:t xml:space="preserve">some measure of </w:t>
      </w:r>
      <w:r w:rsidR="003164CE" w:rsidRPr="00BB26AC">
        <w:rPr>
          <w:rFonts w:asciiTheme="majorHAnsi" w:hAnsiTheme="majorHAnsi" w:cs="Times New Roman"/>
          <w:sz w:val="24"/>
          <w:szCs w:val="24"/>
        </w:rPr>
        <w:t xml:space="preserve">social and </w:t>
      </w:r>
      <w:r w:rsidR="00A6136A" w:rsidRPr="00BB26AC">
        <w:rPr>
          <w:rFonts w:asciiTheme="majorHAnsi" w:hAnsiTheme="majorHAnsi" w:cs="Times New Roman"/>
          <w:sz w:val="24"/>
          <w:szCs w:val="24"/>
        </w:rPr>
        <w:t>economic redistribution</w:t>
      </w:r>
      <w:r w:rsidR="00DB5441" w:rsidRPr="00BB26AC">
        <w:rPr>
          <w:rFonts w:asciiTheme="majorHAnsi" w:hAnsiTheme="majorHAnsi" w:cs="Times New Roman"/>
          <w:sz w:val="24"/>
          <w:szCs w:val="24"/>
        </w:rPr>
        <w:t xml:space="preserve"> </w:t>
      </w:r>
      <w:r w:rsidR="0043113F" w:rsidRPr="00BB26AC">
        <w:rPr>
          <w:rFonts w:asciiTheme="majorHAnsi" w:hAnsiTheme="majorHAnsi" w:cs="Times New Roman"/>
          <w:sz w:val="24"/>
          <w:szCs w:val="24"/>
        </w:rPr>
        <w:t>or</w:t>
      </w:r>
      <w:r w:rsidR="007E0658" w:rsidRPr="00BB26AC">
        <w:rPr>
          <w:rFonts w:asciiTheme="majorHAnsi" w:hAnsiTheme="majorHAnsi" w:cs="Times New Roman"/>
          <w:sz w:val="24"/>
          <w:szCs w:val="24"/>
        </w:rPr>
        <w:t xml:space="preserve">, </w:t>
      </w:r>
      <w:r w:rsidR="003164CE" w:rsidRPr="00BB26AC">
        <w:rPr>
          <w:rFonts w:asciiTheme="majorHAnsi" w:hAnsiTheme="majorHAnsi" w:cs="Times New Roman"/>
          <w:sz w:val="24"/>
          <w:szCs w:val="24"/>
        </w:rPr>
        <w:t xml:space="preserve">whether </w:t>
      </w:r>
      <w:r w:rsidR="007E0658" w:rsidRPr="00BB26AC">
        <w:rPr>
          <w:rFonts w:asciiTheme="majorHAnsi" w:hAnsiTheme="majorHAnsi" w:cs="Times New Roman"/>
          <w:sz w:val="24"/>
          <w:szCs w:val="24"/>
        </w:rPr>
        <w:t>on the contrary,</w:t>
      </w:r>
      <w:r w:rsidR="0043113F" w:rsidRPr="00BB26AC">
        <w:rPr>
          <w:rFonts w:asciiTheme="majorHAnsi" w:hAnsiTheme="majorHAnsi" w:cs="Times New Roman"/>
          <w:sz w:val="24"/>
          <w:szCs w:val="24"/>
        </w:rPr>
        <w:t xml:space="preserve"> an entrenchment of </w:t>
      </w:r>
      <w:r w:rsidR="00450690" w:rsidRPr="00BB26AC">
        <w:rPr>
          <w:rFonts w:asciiTheme="majorHAnsi" w:hAnsiTheme="majorHAnsi" w:cs="Times New Roman"/>
          <w:sz w:val="24"/>
          <w:szCs w:val="24"/>
        </w:rPr>
        <w:t xml:space="preserve">socio-economic </w:t>
      </w:r>
      <w:r w:rsidR="0043113F" w:rsidRPr="00BB26AC">
        <w:rPr>
          <w:rFonts w:asciiTheme="majorHAnsi" w:hAnsiTheme="majorHAnsi" w:cs="Times New Roman"/>
          <w:sz w:val="24"/>
          <w:szCs w:val="24"/>
        </w:rPr>
        <w:t xml:space="preserve">privilege </w:t>
      </w:r>
      <w:r w:rsidR="00450690" w:rsidRPr="00BB26AC">
        <w:rPr>
          <w:rFonts w:asciiTheme="majorHAnsi" w:hAnsiTheme="majorHAnsi" w:cs="Times New Roman"/>
          <w:sz w:val="24"/>
          <w:szCs w:val="24"/>
        </w:rPr>
        <w:t xml:space="preserve">is still </w:t>
      </w:r>
      <w:r w:rsidR="0043113F" w:rsidRPr="00BB26AC">
        <w:rPr>
          <w:rFonts w:asciiTheme="majorHAnsi" w:hAnsiTheme="majorHAnsi" w:cs="Times New Roman"/>
          <w:sz w:val="24"/>
          <w:szCs w:val="24"/>
        </w:rPr>
        <w:t>the price that must be paid in Lati</w:t>
      </w:r>
      <w:r w:rsidR="0061329D" w:rsidRPr="00BB26AC">
        <w:rPr>
          <w:rFonts w:asciiTheme="majorHAnsi" w:hAnsiTheme="majorHAnsi" w:cs="Times New Roman"/>
          <w:sz w:val="24"/>
          <w:szCs w:val="24"/>
        </w:rPr>
        <w:t xml:space="preserve">n America for liberal democracy. </w:t>
      </w:r>
      <w:r w:rsidR="00A05077" w:rsidRPr="00BB26AC">
        <w:rPr>
          <w:rFonts w:asciiTheme="majorHAnsi" w:hAnsiTheme="majorHAnsi" w:cs="Times New Roman"/>
          <w:sz w:val="24"/>
          <w:szCs w:val="24"/>
        </w:rPr>
        <w:t>As the Left retreats from office, t</w:t>
      </w:r>
      <w:r w:rsidR="00810C3E" w:rsidRPr="00BB26AC">
        <w:rPr>
          <w:rFonts w:asciiTheme="majorHAnsi" w:hAnsiTheme="majorHAnsi" w:cs="Times New Roman"/>
          <w:sz w:val="24"/>
          <w:szCs w:val="24"/>
        </w:rPr>
        <w:t xml:space="preserve">his question, raised initially by </w:t>
      </w:r>
      <w:r w:rsidR="00BB26AC">
        <w:rPr>
          <w:rFonts w:asciiTheme="majorHAnsi" w:hAnsiTheme="majorHAnsi" w:cs="Times New Roman"/>
          <w:sz w:val="24"/>
          <w:szCs w:val="24"/>
        </w:rPr>
        <w:t>democratis</w:t>
      </w:r>
      <w:r w:rsidR="000F2C89" w:rsidRPr="00BB26AC">
        <w:rPr>
          <w:rFonts w:asciiTheme="majorHAnsi" w:hAnsiTheme="majorHAnsi" w:cs="Times New Roman"/>
          <w:sz w:val="24"/>
          <w:szCs w:val="24"/>
        </w:rPr>
        <w:t xml:space="preserve">ation theorist Adam </w:t>
      </w:r>
      <w:r w:rsidR="00810C3E" w:rsidRPr="00BB26AC">
        <w:rPr>
          <w:rFonts w:asciiTheme="majorHAnsi" w:hAnsiTheme="majorHAnsi" w:cs="Times New Roman"/>
          <w:sz w:val="24"/>
          <w:szCs w:val="24"/>
        </w:rPr>
        <w:t>Prz</w:t>
      </w:r>
      <w:r w:rsidR="00CA36CB" w:rsidRPr="00BB26AC">
        <w:rPr>
          <w:rFonts w:asciiTheme="majorHAnsi" w:hAnsiTheme="majorHAnsi" w:cs="Times New Roman"/>
          <w:sz w:val="24"/>
          <w:szCs w:val="24"/>
        </w:rPr>
        <w:t>e</w:t>
      </w:r>
      <w:r w:rsidR="00810C3E" w:rsidRPr="00BB26AC">
        <w:rPr>
          <w:rFonts w:asciiTheme="majorHAnsi" w:hAnsiTheme="majorHAnsi" w:cs="Times New Roman"/>
          <w:sz w:val="24"/>
          <w:szCs w:val="24"/>
        </w:rPr>
        <w:t>worski (</w:t>
      </w:r>
      <w:r w:rsidR="00CA36CB" w:rsidRPr="00BB26AC">
        <w:rPr>
          <w:rFonts w:asciiTheme="majorHAnsi" w:hAnsiTheme="majorHAnsi" w:cs="Times New Roman"/>
          <w:sz w:val="24"/>
          <w:szCs w:val="24"/>
        </w:rPr>
        <w:t>1986</w:t>
      </w:r>
      <w:r w:rsidR="00B851FB" w:rsidRPr="00BB26AC">
        <w:rPr>
          <w:rFonts w:asciiTheme="majorHAnsi" w:hAnsiTheme="majorHAnsi" w:cs="Times New Roman"/>
          <w:sz w:val="24"/>
          <w:szCs w:val="24"/>
        </w:rPr>
        <w:t>, 2011</w:t>
      </w:r>
      <w:r w:rsidR="00810C3E" w:rsidRPr="00BB26AC">
        <w:rPr>
          <w:rFonts w:asciiTheme="majorHAnsi" w:hAnsiTheme="majorHAnsi" w:cs="Times New Roman"/>
          <w:sz w:val="24"/>
          <w:szCs w:val="24"/>
        </w:rPr>
        <w:t xml:space="preserve">) in the early years of </w:t>
      </w:r>
      <w:r w:rsidR="00E71A20" w:rsidRPr="00BB26AC">
        <w:rPr>
          <w:rFonts w:asciiTheme="majorHAnsi" w:hAnsiTheme="majorHAnsi" w:cs="Times New Roman"/>
          <w:sz w:val="24"/>
          <w:szCs w:val="24"/>
        </w:rPr>
        <w:t>the third wave of</w:t>
      </w:r>
      <w:r w:rsidR="000E3599" w:rsidRPr="00BB26AC">
        <w:rPr>
          <w:rFonts w:asciiTheme="majorHAnsi" w:hAnsiTheme="majorHAnsi" w:cs="Times New Roman"/>
          <w:sz w:val="24"/>
          <w:szCs w:val="24"/>
        </w:rPr>
        <w:t xml:space="preserve"> democratis</w:t>
      </w:r>
      <w:r w:rsidR="00810C3E" w:rsidRPr="00BB26AC">
        <w:rPr>
          <w:rFonts w:asciiTheme="majorHAnsi" w:hAnsiTheme="majorHAnsi" w:cs="Times New Roman"/>
          <w:sz w:val="24"/>
          <w:szCs w:val="24"/>
        </w:rPr>
        <w:t xml:space="preserve">ation, remains all too </w:t>
      </w:r>
      <w:r w:rsidR="00793850" w:rsidRPr="00BB26AC">
        <w:rPr>
          <w:rFonts w:asciiTheme="majorHAnsi" w:hAnsiTheme="majorHAnsi" w:cs="Times New Roman"/>
          <w:sz w:val="24"/>
          <w:szCs w:val="24"/>
        </w:rPr>
        <w:t xml:space="preserve">sadly </w:t>
      </w:r>
      <w:r w:rsidR="00810C3E" w:rsidRPr="00BB26AC">
        <w:rPr>
          <w:rFonts w:asciiTheme="majorHAnsi" w:hAnsiTheme="majorHAnsi" w:cs="Times New Roman"/>
          <w:sz w:val="24"/>
          <w:szCs w:val="24"/>
        </w:rPr>
        <w:t xml:space="preserve">pertinent still today. </w:t>
      </w:r>
    </w:p>
    <w:p w14:paraId="551D2384" w14:textId="77777777" w:rsidR="006C7E00" w:rsidRPr="00BB26AC" w:rsidRDefault="006C7E00" w:rsidP="00BB26AC">
      <w:pPr>
        <w:spacing w:after="0" w:line="480" w:lineRule="auto"/>
        <w:contextualSpacing/>
        <w:jc w:val="both"/>
        <w:rPr>
          <w:rFonts w:asciiTheme="majorHAnsi" w:hAnsiTheme="majorHAnsi" w:cs="Times New Roman"/>
          <w:sz w:val="24"/>
          <w:szCs w:val="24"/>
        </w:rPr>
      </w:pPr>
    </w:p>
    <w:p w14:paraId="59E8715E" w14:textId="77777777" w:rsidR="00CE1E92" w:rsidRPr="00BB26AC" w:rsidRDefault="00CE1E92" w:rsidP="00BB26AC">
      <w:pPr>
        <w:spacing w:after="0" w:line="480" w:lineRule="auto"/>
        <w:contextualSpacing/>
        <w:jc w:val="both"/>
        <w:rPr>
          <w:rFonts w:asciiTheme="majorHAnsi" w:hAnsiTheme="majorHAnsi" w:cs="Times New Roman"/>
          <w:sz w:val="24"/>
          <w:szCs w:val="24"/>
        </w:rPr>
      </w:pPr>
    </w:p>
    <w:p w14:paraId="45520B00" w14:textId="77777777" w:rsidR="0047107F" w:rsidRPr="00BB26AC" w:rsidRDefault="0047107F" w:rsidP="00BB26AC">
      <w:pPr>
        <w:spacing w:after="0" w:line="480" w:lineRule="auto"/>
        <w:contextualSpacing/>
        <w:jc w:val="both"/>
        <w:rPr>
          <w:rFonts w:asciiTheme="majorHAnsi" w:hAnsiTheme="majorHAnsi" w:cs="Times New Roman"/>
          <w:sz w:val="24"/>
          <w:szCs w:val="24"/>
        </w:rPr>
      </w:pPr>
    </w:p>
    <w:p w14:paraId="777CCF65" w14:textId="77777777" w:rsidR="00443E99" w:rsidRPr="00BB26AC" w:rsidRDefault="00B27F0E" w:rsidP="00BB26AC">
      <w:pPr>
        <w:spacing w:after="0" w:line="480" w:lineRule="auto"/>
        <w:contextualSpacing/>
        <w:jc w:val="both"/>
        <w:rPr>
          <w:rFonts w:asciiTheme="majorHAnsi" w:eastAsia="Times New Roman" w:hAnsiTheme="majorHAnsi" w:cs="Times New Roman"/>
          <w:b/>
          <w:bCs/>
          <w:color w:val="333333"/>
          <w:sz w:val="24"/>
          <w:szCs w:val="24"/>
        </w:rPr>
      </w:pPr>
      <w:r w:rsidRPr="00BB26AC">
        <w:rPr>
          <w:rFonts w:asciiTheme="majorHAnsi" w:hAnsiTheme="majorHAnsi" w:cs="Times New Roman"/>
          <w:sz w:val="24"/>
          <w:szCs w:val="24"/>
        </w:rPr>
        <w:br w:type="page"/>
      </w:r>
      <w:r w:rsidR="00443E99" w:rsidRPr="00BB26AC">
        <w:rPr>
          <w:rFonts w:asciiTheme="majorHAnsi" w:eastAsia="Times New Roman" w:hAnsiTheme="majorHAnsi" w:cs="Times New Roman"/>
          <w:b/>
          <w:bCs/>
          <w:color w:val="333333"/>
          <w:sz w:val="24"/>
          <w:szCs w:val="24"/>
        </w:rPr>
        <w:lastRenderedPageBreak/>
        <w:t>REFERENCES</w:t>
      </w:r>
    </w:p>
    <w:p w14:paraId="0A2D5213" w14:textId="77777777" w:rsidR="000325D4" w:rsidRPr="00BB26AC" w:rsidRDefault="000325D4" w:rsidP="00BB26AC">
      <w:pPr>
        <w:spacing w:after="0" w:line="480" w:lineRule="auto"/>
        <w:contextualSpacing/>
        <w:rPr>
          <w:rFonts w:asciiTheme="majorHAnsi" w:eastAsia="Times New Roman" w:hAnsiTheme="majorHAnsi" w:cs="Times New Roman"/>
          <w:sz w:val="24"/>
          <w:szCs w:val="24"/>
        </w:rPr>
      </w:pPr>
    </w:p>
    <w:p w14:paraId="62AAF640" w14:textId="7B283FF6" w:rsidR="004841EB" w:rsidRPr="00BB26AC" w:rsidRDefault="004841EB" w:rsidP="00BB26AC">
      <w:pPr>
        <w:spacing w:after="0" w:line="480" w:lineRule="auto"/>
        <w:contextualSpacing/>
        <w:rPr>
          <w:rStyle w:val="Hyperlink"/>
          <w:rFonts w:asciiTheme="majorHAnsi" w:hAnsiTheme="majorHAnsi" w:cs="Times New Roman"/>
          <w:color w:val="auto"/>
          <w:sz w:val="24"/>
          <w:szCs w:val="24"/>
        </w:rPr>
      </w:pPr>
      <w:r w:rsidRPr="00BB26AC">
        <w:rPr>
          <w:rFonts w:asciiTheme="majorHAnsi" w:eastAsia="Times New Roman" w:hAnsiTheme="majorHAnsi" w:cs="Times New Roman"/>
          <w:sz w:val="24"/>
          <w:szCs w:val="24"/>
        </w:rPr>
        <w:t>Anderson P</w:t>
      </w:r>
      <w:r w:rsidR="005115C3" w:rsidRPr="00BB26AC">
        <w:rPr>
          <w:rFonts w:asciiTheme="majorHAnsi" w:eastAsia="Times New Roman" w:hAnsiTheme="majorHAnsi" w:cs="Times New Roman"/>
          <w:sz w:val="24"/>
          <w:szCs w:val="24"/>
        </w:rPr>
        <w:t>erry</w:t>
      </w:r>
      <w:r w:rsidRPr="00BB26AC">
        <w:rPr>
          <w:rFonts w:asciiTheme="majorHAnsi" w:eastAsia="Times New Roman" w:hAnsiTheme="majorHAnsi" w:cs="Times New Roman"/>
          <w:sz w:val="24"/>
          <w:szCs w:val="24"/>
          <w:shd w:val="clear" w:color="auto" w:fill="FFFFFF"/>
        </w:rPr>
        <w:t> (</w:t>
      </w:r>
      <w:r w:rsidRPr="00BB26AC">
        <w:rPr>
          <w:rFonts w:asciiTheme="majorHAnsi" w:eastAsia="Times New Roman" w:hAnsiTheme="majorHAnsi" w:cs="Times New Roman"/>
          <w:sz w:val="24"/>
          <w:szCs w:val="24"/>
        </w:rPr>
        <w:t>2000</w:t>
      </w:r>
      <w:r w:rsidR="00437530" w:rsidRPr="00BB26AC">
        <w:rPr>
          <w:rFonts w:asciiTheme="majorHAnsi" w:eastAsia="Times New Roman" w:hAnsiTheme="majorHAnsi" w:cs="Times New Roman"/>
          <w:sz w:val="24"/>
          <w:szCs w:val="24"/>
          <w:shd w:val="clear" w:color="auto" w:fill="FFFFFF"/>
        </w:rPr>
        <w:t>)</w:t>
      </w:r>
      <w:r w:rsidRPr="00BB26AC">
        <w:rPr>
          <w:rFonts w:asciiTheme="majorHAnsi" w:eastAsia="Times New Roman" w:hAnsiTheme="majorHAnsi" w:cs="Times New Roman"/>
          <w:sz w:val="24"/>
          <w:szCs w:val="24"/>
          <w:shd w:val="clear" w:color="auto" w:fill="FFFFFF"/>
        </w:rPr>
        <w:t> </w:t>
      </w:r>
      <w:r w:rsidR="00437530" w:rsidRPr="00BB26AC">
        <w:rPr>
          <w:rFonts w:asciiTheme="majorHAnsi" w:eastAsia="Times New Roman" w:hAnsiTheme="majorHAnsi" w:cs="Times New Roman"/>
          <w:sz w:val="24"/>
          <w:szCs w:val="24"/>
          <w:shd w:val="clear" w:color="auto" w:fill="FFFFFF"/>
        </w:rPr>
        <w:t>‘</w:t>
      </w:r>
      <w:r w:rsidRPr="00BB26AC">
        <w:rPr>
          <w:rFonts w:asciiTheme="majorHAnsi" w:eastAsia="Times New Roman" w:hAnsiTheme="majorHAnsi" w:cs="Times New Roman"/>
          <w:sz w:val="24"/>
          <w:szCs w:val="24"/>
        </w:rPr>
        <w:t>Renewals</w:t>
      </w:r>
      <w:r w:rsidR="00437530" w:rsidRPr="00BB26AC">
        <w:rPr>
          <w:rFonts w:asciiTheme="majorHAnsi" w:eastAsia="Times New Roman" w:hAnsiTheme="majorHAnsi" w:cs="Times New Roman"/>
          <w:sz w:val="24"/>
          <w:szCs w:val="24"/>
          <w:shd w:val="clear" w:color="auto" w:fill="FFFFFF"/>
        </w:rPr>
        <w:t>’</w:t>
      </w:r>
      <w:r w:rsidRPr="00BB26AC">
        <w:rPr>
          <w:rFonts w:asciiTheme="majorHAnsi" w:eastAsia="Times New Roman" w:hAnsiTheme="majorHAnsi" w:cs="Times New Roman"/>
          <w:sz w:val="24"/>
          <w:szCs w:val="24"/>
          <w:shd w:val="clear" w:color="auto" w:fill="FFFFFF"/>
        </w:rPr>
        <w:t> </w:t>
      </w:r>
      <w:r w:rsidRPr="00BB26AC">
        <w:rPr>
          <w:rFonts w:asciiTheme="majorHAnsi" w:eastAsia="Times New Roman" w:hAnsiTheme="majorHAnsi" w:cs="Times New Roman"/>
          <w:i/>
          <w:iCs/>
          <w:sz w:val="24"/>
          <w:szCs w:val="24"/>
        </w:rPr>
        <w:t>New Left Review</w:t>
      </w:r>
      <w:r w:rsidRPr="00BB26AC">
        <w:rPr>
          <w:rFonts w:asciiTheme="majorHAnsi" w:eastAsia="Times New Roman" w:hAnsiTheme="majorHAnsi" w:cs="Times New Roman"/>
          <w:sz w:val="24"/>
          <w:szCs w:val="24"/>
          <w:shd w:val="clear" w:color="auto" w:fill="FFFFFF"/>
        </w:rPr>
        <w:t>, 1, January-February, 5–24.</w:t>
      </w:r>
      <w:r w:rsidR="00437530" w:rsidRPr="00BB26AC">
        <w:rPr>
          <w:rFonts w:asciiTheme="majorHAnsi" w:eastAsia="Times New Roman" w:hAnsiTheme="majorHAnsi" w:cs="Times New Roman"/>
          <w:sz w:val="24"/>
          <w:szCs w:val="24"/>
          <w:shd w:val="clear" w:color="auto" w:fill="FFFFFF"/>
        </w:rPr>
        <w:t xml:space="preserve"> Available at</w:t>
      </w:r>
      <w:r w:rsidR="00437530" w:rsidRPr="00BB26AC">
        <w:rPr>
          <w:rFonts w:asciiTheme="majorHAnsi" w:eastAsia="Times New Roman" w:hAnsiTheme="majorHAnsi" w:cs="Times New Roman"/>
          <w:sz w:val="24"/>
          <w:szCs w:val="24"/>
        </w:rPr>
        <w:t xml:space="preserve"> </w:t>
      </w:r>
      <w:hyperlink r:id="rId9" w:history="1">
        <w:r w:rsidRPr="00BB26AC">
          <w:rPr>
            <w:rStyle w:val="Hyperlink"/>
            <w:rFonts w:asciiTheme="majorHAnsi" w:hAnsiTheme="majorHAnsi" w:cs="Times New Roman"/>
            <w:color w:val="auto"/>
            <w:sz w:val="24"/>
            <w:szCs w:val="24"/>
          </w:rPr>
          <w:t>https://newleftreview.org/II/1/perry-anderson-renewals</w:t>
        </w:r>
      </w:hyperlink>
      <w:r w:rsidR="00437530" w:rsidRPr="00BB26AC">
        <w:rPr>
          <w:rStyle w:val="Hyperlink"/>
          <w:rFonts w:asciiTheme="majorHAnsi" w:hAnsiTheme="majorHAnsi" w:cs="Times New Roman"/>
          <w:color w:val="auto"/>
          <w:sz w:val="24"/>
          <w:szCs w:val="24"/>
        </w:rPr>
        <w:t xml:space="preserve"> </w:t>
      </w:r>
      <w:r w:rsidR="00437530" w:rsidRPr="00BB26AC">
        <w:rPr>
          <w:rFonts w:asciiTheme="majorHAnsi" w:hAnsiTheme="majorHAnsi" w:cs="Times New Roman"/>
          <w:sz w:val="24"/>
          <w:szCs w:val="24"/>
        </w:rPr>
        <w:t>[accessed 15 August 2017]</w:t>
      </w:r>
    </w:p>
    <w:p w14:paraId="58A765DB" w14:textId="77777777" w:rsidR="003F1B48" w:rsidRDefault="003F1B48" w:rsidP="00BB26AC">
      <w:pPr>
        <w:spacing w:line="480" w:lineRule="auto"/>
        <w:contextualSpacing/>
        <w:rPr>
          <w:rFonts w:asciiTheme="majorHAnsi" w:hAnsiTheme="majorHAnsi" w:cs="Times New Roman"/>
          <w:sz w:val="24"/>
          <w:szCs w:val="24"/>
        </w:rPr>
      </w:pPr>
    </w:p>
    <w:p w14:paraId="45E5470B" w14:textId="0B8E6F1E" w:rsidR="00E07E2C" w:rsidRPr="00BB26AC" w:rsidRDefault="0095541E" w:rsidP="00BB26AC">
      <w:pPr>
        <w:spacing w:line="480" w:lineRule="auto"/>
        <w:contextualSpacing/>
        <w:rPr>
          <w:rFonts w:asciiTheme="majorHAnsi" w:hAnsiTheme="majorHAnsi" w:cs="Times New Roman"/>
          <w:sz w:val="24"/>
          <w:szCs w:val="24"/>
        </w:rPr>
      </w:pPr>
      <w:r w:rsidRPr="00BB26AC">
        <w:rPr>
          <w:rFonts w:asciiTheme="majorHAnsi" w:hAnsiTheme="majorHAnsi" w:cs="Times New Roman"/>
          <w:sz w:val="24"/>
          <w:szCs w:val="24"/>
        </w:rPr>
        <w:t>Birdsall</w:t>
      </w:r>
      <w:r w:rsidR="00E07E2C" w:rsidRPr="00BB26AC">
        <w:rPr>
          <w:rFonts w:asciiTheme="majorHAnsi" w:hAnsiTheme="majorHAnsi" w:cs="Times New Roman"/>
          <w:sz w:val="24"/>
          <w:szCs w:val="24"/>
        </w:rPr>
        <w:t xml:space="preserve"> </w:t>
      </w:r>
      <w:r w:rsidRPr="00BB26AC">
        <w:rPr>
          <w:rFonts w:asciiTheme="majorHAnsi" w:hAnsiTheme="majorHAnsi" w:cs="Times New Roman"/>
          <w:sz w:val="24"/>
          <w:szCs w:val="24"/>
        </w:rPr>
        <w:t>Nancy</w:t>
      </w:r>
      <w:r w:rsidR="003116F2" w:rsidRPr="00BB26AC">
        <w:rPr>
          <w:rFonts w:asciiTheme="majorHAnsi" w:hAnsiTheme="majorHAnsi" w:cs="Times New Roman"/>
          <w:sz w:val="24"/>
          <w:szCs w:val="24"/>
        </w:rPr>
        <w:t xml:space="preserve">, </w:t>
      </w:r>
      <w:r w:rsidR="00E07E2C" w:rsidRPr="00BB26AC">
        <w:rPr>
          <w:rFonts w:asciiTheme="majorHAnsi" w:hAnsiTheme="majorHAnsi" w:cs="Times New Roman"/>
          <w:sz w:val="24"/>
          <w:szCs w:val="24"/>
        </w:rPr>
        <w:t>Augusto de la Torre, and Felipe Valencia Caicedo (2010) ‘The Washington Consensus: Assessing a Damaged Brand’</w:t>
      </w:r>
      <w:r w:rsidR="006D7745" w:rsidRPr="00BB26AC">
        <w:rPr>
          <w:rFonts w:asciiTheme="majorHAnsi" w:hAnsiTheme="majorHAnsi" w:cs="Times New Roman"/>
          <w:sz w:val="24"/>
          <w:szCs w:val="24"/>
        </w:rPr>
        <w:t xml:space="preserve">, Centre for </w:t>
      </w:r>
      <w:r w:rsidR="00E07E2C" w:rsidRPr="00BB26AC">
        <w:rPr>
          <w:rFonts w:asciiTheme="majorHAnsi" w:hAnsiTheme="majorHAnsi" w:cs="Times New Roman"/>
          <w:sz w:val="24"/>
          <w:szCs w:val="24"/>
        </w:rPr>
        <w:t xml:space="preserve"> </w:t>
      </w:r>
      <w:r w:rsidR="006D7745" w:rsidRPr="00BB26AC">
        <w:rPr>
          <w:rFonts w:asciiTheme="majorHAnsi" w:hAnsiTheme="majorHAnsi" w:cs="Times New Roman"/>
          <w:sz w:val="24"/>
          <w:szCs w:val="24"/>
        </w:rPr>
        <w:t xml:space="preserve">Global Development, Working Paper 213. </w:t>
      </w:r>
      <w:r w:rsidR="00E07E2C" w:rsidRPr="00BB26AC">
        <w:rPr>
          <w:rFonts w:asciiTheme="majorHAnsi" w:hAnsiTheme="majorHAnsi" w:cs="Times New Roman"/>
          <w:sz w:val="24"/>
          <w:szCs w:val="24"/>
        </w:rPr>
        <w:t xml:space="preserve">Available at </w:t>
      </w:r>
      <w:hyperlink r:id="rId10" w:history="1">
        <w:r w:rsidR="00E07E2C" w:rsidRPr="00BB26AC">
          <w:rPr>
            <w:rStyle w:val="Hyperlink"/>
            <w:rFonts w:asciiTheme="majorHAnsi" w:hAnsiTheme="majorHAnsi" w:cs="Times New Roman"/>
            <w:sz w:val="24"/>
            <w:szCs w:val="24"/>
          </w:rPr>
          <w:t>https://www.files.ethz.ch/isn/118196/wp213.pdf</w:t>
        </w:r>
      </w:hyperlink>
      <w:r w:rsidR="00E07E2C" w:rsidRPr="00BB26AC">
        <w:rPr>
          <w:rFonts w:asciiTheme="majorHAnsi" w:hAnsiTheme="majorHAnsi" w:cs="Times New Roman"/>
          <w:sz w:val="24"/>
          <w:szCs w:val="24"/>
        </w:rPr>
        <w:t xml:space="preserve"> [accessed 15 August 2017]</w:t>
      </w:r>
    </w:p>
    <w:p w14:paraId="28FB60D2" w14:textId="77777777" w:rsidR="003F1B48" w:rsidRDefault="003F1B48" w:rsidP="00BB26AC">
      <w:pPr>
        <w:spacing w:after="0" w:line="480" w:lineRule="auto"/>
        <w:contextualSpacing/>
        <w:rPr>
          <w:rFonts w:asciiTheme="majorHAnsi" w:eastAsia="Times New Roman" w:hAnsiTheme="majorHAnsi" w:cs="Times New Roman"/>
          <w:sz w:val="24"/>
          <w:szCs w:val="24"/>
        </w:rPr>
      </w:pPr>
    </w:p>
    <w:p w14:paraId="53B5D6BB" w14:textId="77777777" w:rsidR="000C5849" w:rsidRPr="00BB26AC" w:rsidRDefault="000C5849"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 xml:space="preserve">Arsel Murat, Barbara Hogenboom and Lorenzo Pellegrini (2016) ‘The Extractive Imperative in Latin America’, </w:t>
      </w:r>
      <w:r w:rsidRPr="00BB26AC">
        <w:rPr>
          <w:rFonts w:asciiTheme="majorHAnsi" w:eastAsia="Times New Roman" w:hAnsiTheme="majorHAnsi" w:cs="Times New Roman"/>
          <w:i/>
          <w:sz w:val="24"/>
          <w:szCs w:val="24"/>
        </w:rPr>
        <w:t xml:space="preserve">The Extractive </w:t>
      </w:r>
      <w:r w:rsidR="001557B5" w:rsidRPr="00BB26AC">
        <w:rPr>
          <w:rFonts w:asciiTheme="majorHAnsi" w:eastAsia="Times New Roman" w:hAnsiTheme="majorHAnsi" w:cs="Times New Roman"/>
          <w:i/>
          <w:sz w:val="24"/>
          <w:szCs w:val="24"/>
        </w:rPr>
        <w:t>Industries</w:t>
      </w:r>
      <w:r w:rsidRPr="00BB26AC">
        <w:rPr>
          <w:rFonts w:asciiTheme="majorHAnsi" w:eastAsia="Times New Roman" w:hAnsiTheme="majorHAnsi" w:cs="Times New Roman"/>
          <w:i/>
          <w:sz w:val="24"/>
          <w:szCs w:val="24"/>
        </w:rPr>
        <w:t xml:space="preserve"> and </w:t>
      </w:r>
      <w:r w:rsidR="001557B5" w:rsidRPr="00BB26AC">
        <w:rPr>
          <w:rFonts w:asciiTheme="majorHAnsi" w:eastAsia="Times New Roman" w:hAnsiTheme="majorHAnsi" w:cs="Times New Roman"/>
          <w:i/>
          <w:sz w:val="24"/>
          <w:szCs w:val="24"/>
        </w:rPr>
        <w:t xml:space="preserve">Society. </w:t>
      </w:r>
      <w:r w:rsidRPr="00BB26AC">
        <w:rPr>
          <w:rFonts w:asciiTheme="majorHAnsi" w:eastAsia="Times New Roman" w:hAnsiTheme="majorHAnsi" w:cs="Times New Roman"/>
          <w:sz w:val="24"/>
          <w:szCs w:val="24"/>
        </w:rPr>
        <w:t xml:space="preserve">Available at </w:t>
      </w:r>
      <w:hyperlink r:id="rId11" w:history="1">
        <w:r w:rsidRPr="00BB26AC">
          <w:rPr>
            <w:rStyle w:val="Hyperlink"/>
            <w:rFonts w:asciiTheme="majorHAnsi" w:eastAsia="Times New Roman" w:hAnsiTheme="majorHAnsi" w:cs="Times New Roman"/>
            <w:sz w:val="24"/>
            <w:szCs w:val="24"/>
          </w:rPr>
          <w:t>http://www.sciencedirect.com/science/journal/2214790X/3</w:t>
        </w:r>
      </w:hyperlink>
      <w:r w:rsidRPr="00BB26AC">
        <w:rPr>
          <w:rFonts w:asciiTheme="majorHAnsi" w:eastAsia="Times New Roman" w:hAnsiTheme="majorHAnsi" w:cs="Times New Roman"/>
          <w:sz w:val="24"/>
          <w:szCs w:val="24"/>
        </w:rPr>
        <w:t xml:space="preserve"> [accessed 15 February 2017] </w:t>
      </w:r>
    </w:p>
    <w:p w14:paraId="01FBA9D7" w14:textId="77777777" w:rsidR="000C5849" w:rsidRPr="00BB26AC" w:rsidRDefault="000C5849" w:rsidP="00BB26AC">
      <w:pPr>
        <w:spacing w:after="0" w:line="480" w:lineRule="auto"/>
        <w:contextualSpacing/>
        <w:rPr>
          <w:rFonts w:asciiTheme="majorHAnsi" w:eastAsia="Times New Roman" w:hAnsiTheme="majorHAnsi" w:cs="Times New Roman"/>
          <w:sz w:val="24"/>
          <w:szCs w:val="24"/>
        </w:rPr>
      </w:pPr>
    </w:p>
    <w:p w14:paraId="2EAF51C8" w14:textId="77777777" w:rsidR="00651866"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 xml:space="preserve">Baker </w:t>
      </w:r>
      <w:r w:rsidR="00651866" w:rsidRPr="00BB26AC">
        <w:rPr>
          <w:rFonts w:asciiTheme="majorHAnsi" w:eastAsia="Times New Roman" w:hAnsiTheme="majorHAnsi" w:cs="Times New Roman"/>
          <w:sz w:val="24"/>
          <w:szCs w:val="24"/>
        </w:rPr>
        <w:t>Andy</w:t>
      </w:r>
      <w:r w:rsidR="00EC4F65" w:rsidRPr="00BB26AC">
        <w:rPr>
          <w:rFonts w:asciiTheme="majorHAnsi" w:eastAsia="Times New Roman" w:hAnsiTheme="majorHAnsi" w:cs="Times New Roman"/>
          <w:sz w:val="24"/>
          <w:szCs w:val="24"/>
        </w:rPr>
        <w:t xml:space="preserve"> and</w:t>
      </w:r>
      <w:r w:rsidR="00651866" w:rsidRPr="00BB26AC">
        <w:rPr>
          <w:rFonts w:asciiTheme="majorHAnsi" w:eastAsia="Times New Roman" w:hAnsiTheme="majorHAnsi" w:cs="Times New Roman"/>
          <w:sz w:val="24"/>
          <w:szCs w:val="24"/>
        </w:rPr>
        <w:t xml:space="preserve"> </w:t>
      </w:r>
      <w:r w:rsidRPr="00BB26AC">
        <w:rPr>
          <w:rFonts w:asciiTheme="majorHAnsi" w:eastAsia="Times New Roman" w:hAnsiTheme="majorHAnsi" w:cs="Times New Roman"/>
          <w:sz w:val="24"/>
          <w:szCs w:val="24"/>
        </w:rPr>
        <w:t xml:space="preserve">Kenneth F. Greene (2011) </w:t>
      </w:r>
      <w:r w:rsidR="00EC4F65" w:rsidRPr="00BB26AC">
        <w:rPr>
          <w:rFonts w:asciiTheme="majorHAnsi" w:eastAsia="Times New Roman" w:hAnsiTheme="majorHAnsi" w:cs="Times New Roman"/>
          <w:sz w:val="24"/>
          <w:szCs w:val="24"/>
        </w:rPr>
        <w:t>‘</w:t>
      </w:r>
      <w:r w:rsidRPr="00BB26AC">
        <w:rPr>
          <w:rFonts w:asciiTheme="majorHAnsi" w:eastAsia="Times New Roman" w:hAnsiTheme="majorHAnsi" w:cs="Times New Roman"/>
          <w:sz w:val="24"/>
          <w:szCs w:val="24"/>
        </w:rPr>
        <w:t>The Latin American Left's Mandate: Free-Market Policies and Issue Voting in New Democracies</w:t>
      </w:r>
      <w:r w:rsidR="00EC4F65" w:rsidRPr="00BB26AC">
        <w:rPr>
          <w:rFonts w:asciiTheme="majorHAnsi" w:eastAsia="Times New Roman" w:hAnsiTheme="majorHAnsi" w:cs="Times New Roman"/>
          <w:sz w:val="24"/>
          <w:szCs w:val="24"/>
        </w:rPr>
        <w:t>’,</w:t>
      </w:r>
      <w:r w:rsidRPr="00BB26AC">
        <w:rPr>
          <w:rFonts w:asciiTheme="majorHAnsi" w:eastAsia="Times New Roman" w:hAnsiTheme="majorHAnsi" w:cs="Times New Roman"/>
          <w:sz w:val="24"/>
          <w:szCs w:val="24"/>
        </w:rPr>
        <w:t xml:space="preserve"> </w:t>
      </w:r>
      <w:r w:rsidRPr="00BB26AC">
        <w:rPr>
          <w:rFonts w:asciiTheme="majorHAnsi" w:eastAsia="Times New Roman" w:hAnsiTheme="majorHAnsi" w:cs="Times New Roman"/>
          <w:i/>
          <w:sz w:val="24"/>
          <w:szCs w:val="24"/>
        </w:rPr>
        <w:t>World Politics</w:t>
      </w:r>
      <w:r w:rsidRPr="00BB26AC">
        <w:rPr>
          <w:rFonts w:asciiTheme="majorHAnsi" w:eastAsia="Times New Roman" w:hAnsiTheme="majorHAnsi" w:cs="Times New Roman"/>
          <w:sz w:val="24"/>
          <w:szCs w:val="24"/>
        </w:rPr>
        <w:t xml:space="preserve"> 6</w:t>
      </w:r>
      <w:r w:rsidR="00651866" w:rsidRPr="00BB26AC">
        <w:rPr>
          <w:rFonts w:asciiTheme="majorHAnsi" w:eastAsia="Times New Roman" w:hAnsiTheme="majorHAnsi" w:cs="Times New Roman"/>
          <w:sz w:val="24"/>
          <w:szCs w:val="24"/>
        </w:rPr>
        <w:t>3</w:t>
      </w:r>
      <w:r w:rsidR="00EC4F65" w:rsidRPr="00BB26AC">
        <w:rPr>
          <w:rFonts w:asciiTheme="majorHAnsi" w:eastAsia="Times New Roman" w:hAnsiTheme="majorHAnsi" w:cs="Times New Roman"/>
          <w:sz w:val="24"/>
          <w:szCs w:val="24"/>
        </w:rPr>
        <w:t>(</w:t>
      </w:r>
      <w:r w:rsidR="00651866" w:rsidRPr="00BB26AC">
        <w:rPr>
          <w:rFonts w:asciiTheme="majorHAnsi" w:eastAsia="Times New Roman" w:hAnsiTheme="majorHAnsi" w:cs="Times New Roman"/>
          <w:sz w:val="24"/>
          <w:szCs w:val="24"/>
        </w:rPr>
        <w:t>1)</w:t>
      </w:r>
      <w:r w:rsidR="00EC4F65" w:rsidRPr="00BB26AC">
        <w:rPr>
          <w:rFonts w:asciiTheme="majorHAnsi" w:eastAsia="Times New Roman" w:hAnsiTheme="majorHAnsi" w:cs="Times New Roman"/>
          <w:sz w:val="24"/>
          <w:szCs w:val="24"/>
        </w:rPr>
        <w:t>:</w:t>
      </w:r>
      <w:r w:rsidR="00651866" w:rsidRPr="00BB26AC">
        <w:rPr>
          <w:rFonts w:asciiTheme="majorHAnsi" w:eastAsia="Times New Roman" w:hAnsiTheme="majorHAnsi" w:cs="Times New Roman"/>
          <w:sz w:val="24"/>
          <w:szCs w:val="24"/>
        </w:rPr>
        <w:t xml:space="preserve"> 43–77</w:t>
      </w:r>
    </w:p>
    <w:p w14:paraId="16E133BD" w14:textId="77777777" w:rsidR="00651866" w:rsidRPr="00BB26AC" w:rsidRDefault="00651866" w:rsidP="00BB26AC">
      <w:pPr>
        <w:spacing w:after="0" w:line="480" w:lineRule="auto"/>
        <w:contextualSpacing/>
        <w:rPr>
          <w:rFonts w:asciiTheme="majorHAnsi" w:eastAsia="Times New Roman" w:hAnsiTheme="majorHAnsi" w:cs="Times New Roman"/>
          <w:sz w:val="24"/>
          <w:szCs w:val="24"/>
        </w:rPr>
      </w:pPr>
    </w:p>
    <w:p w14:paraId="588A881D" w14:textId="77777777" w:rsidR="004841EB" w:rsidRPr="00BB26AC" w:rsidRDefault="004841EB" w:rsidP="00BB26AC">
      <w:pPr>
        <w:spacing w:after="0" w:line="480" w:lineRule="auto"/>
        <w:contextualSpacing/>
        <w:rPr>
          <w:rFonts w:asciiTheme="majorHAnsi" w:eastAsia="Times New Roman" w:hAnsiTheme="majorHAnsi" w:cs="Times New Roman"/>
          <w:sz w:val="24"/>
          <w:szCs w:val="24"/>
          <w:lang w:val="es-ES"/>
        </w:rPr>
      </w:pPr>
      <w:r w:rsidRPr="00BB26AC">
        <w:rPr>
          <w:rFonts w:asciiTheme="majorHAnsi" w:hAnsiTheme="majorHAnsi" w:cs="Times New Roman"/>
          <w:sz w:val="24"/>
          <w:szCs w:val="24"/>
          <w:lang w:val="es-ES"/>
        </w:rPr>
        <w:t>Barcena</w:t>
      </w:r>
      <w:r w:rsidR="005935BE" w:rsidRPr="00BB26AC">
        <w:rPr>
          <w:rFonts w:asciiTheme="majorHAnsi" w:hAnsiTheme="majorHAnsi" w:cs="Times New Roman"/>
          <w:sz w:val="24"/>
          <w:szCs w:val="24"/>
          <w:lang w:val="es-ES"/>
        </w:rPr>
        <w:t xml:space="preserve"> Alicia (</w:t>
      </w:r>
      <w:r w:rsidRPr="00BB26AC">
        <w:rPr>
          <w:rFonts w:asciiTheme="majorHAnsi" w:hAnsiTheme="majorHAnsi" w:cs="Times New Roman"/>
          <w:sz w:val="24"/>
          <w:szCs w:val="24"/>
          <w:lang w:val="es-ES"/>
        </w:rPr>
        <w:t>2016</w:t>
      </w:r>
      <w:r w:rsidR="005935BE" w:rsidRPr="00BB26AC">
        <w:rPr>
          <w:rFonts w:asciiTheme="majorHAnsi" w:hAnsiTheme="majorHAnsi" w:cs="Times New Roman"/>
          <w:i/>
          <w:sz w:val="24"/>
          <w:szCs w:val="24"/>
          <w:lang w:val="es-ES"/>
        </w:rPr>
        <w:t>)</w:t>
      </w:r>
      <w:r w:rsidRPr="00BB26AC">
        <w:rPr>
          <w:rFonts w:asciiTheme="majorHAnsi" w:hAnsiTheme="majorHAnsi" w:cs="Times New Roman"/>
          <w:i/>
          <w:sz w:val="24"/>
          <w:szCs w:val="24"/>
          <w:lang w:val="es-ES"/>
        </w:rPr>
        <w:t xml:space="preserve"> </w:t>
      </w:r>
      <w:r w:rsidR="005935BE" w:rsidRPr="00BB26AC">
        <w:rPr>
          <w:rFonts w:asciiTheme="majorHAnsi" w:hAnsiTheme="majorHAnsi" w:cs="Times New Roman"/>
          <w:i/>
          <w:sz w:val="24"/>
          <w:szCs w:val="24"/>
          <w:lang w:val="es-ES"/>
        </w:rPr>
        <w:t>Estancada: la Reduccion de la Pobreza e Indigencia en America Latina</w:t>
      </w:r>
      <w:r w:rsidR="00453F35" w:rsidRPr="00BB26AC">
        <w:rPr>
          <w:rFonts w:asciiTheme="majorHAnsi" w:hAnsiTheme="majorHAnsi" w:cs="Times New Roman"/>
          <w:sz w:val="24"/>
          <w:szCs w:val="24"/>
          <w:lang w:val="es-ES"/>
        </w:rPr>
        <w:t>. Santiago de Chile:</w:t>
      </w:r>
      <w:r w:rsidRPr="00BB26AC">
        <w:rPr>
          <w:rFonts w:asciiTheme="majorHAnsi" w:hAnsiTheme="majorHAnsi" w:cs="Times New Roman"/>
          <w:sz w:val="24"/>
          <w:szCs w:val="24"/>
          <w:lang w:val="es-ES"/>
        </w:rPr>
        <w:t xml:space="preserve"> CEPAL </w:t>
      </w:r>
      <w:r w:rsidR="00453F35" w:rsidRPr="00BB26AC">
        <w:rPr>
          <w:rFonts w:asciiTheme="majorHAnsi" w:hAnsiTheme="majorHAnsi" w:cs="Times New Roman"/>
          <w:sz w:val="24"/>
          <w:szCs w:val="24"/>
          <w:lang w:val="es-ES"/>
        </w:rPr>
        <w:t xml:space="preserve"> </w:t>
      </w:r>
    </w:p>
    <w:p w14:paraId="5594B20D" w14:textId="77777777" w:rsidR="00651866" w:rsidRPr="00BB26AC" w:rsidRDefault="00651866" w:rsidP="00BB26AC">
      <w:pPr>
        <w:spacing w:after="0" w:line="480" w:lineRule="auto"/>
        <w:contextualSpacing/>
        <w:rPr>
          <w:rFonts w:asciiTheme="majorHAnsi" w:hAnsiTheme="majorHAnsi" w:cs="Times New Roman"/>
          <w:sz w:val="24"/>
          <w:szCs w:val="24"/>
        </w:rPr>
      </w:pPr>
    </w:p>
    <w:p w14:paraId="447F7DAE"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Blyth M</w:t>
      </w:r>
      <w:r w:rsidR="005115C3" w:rsidRPr="00BB26AC">
        <w:rPr>
          <w:rFonts w:asciiTheme="majorHAnsi" w:eastAsia="Times New Roman" w:hAnsiTheme="majorHAnsi" w:cs="Times New Roman"/>
          <w:sz w:val="24"/>
          <w:szCs w:val="24"/>
        </w:rPr>
        <w:t>ark</w:t>
      </w:r>
      <w:r w:rsidRPr="00BB26AC">
        <w:rPr>
          <w:rFonts w:asciiTheme="majorHAnsi" w:eastAsia="Times New Roman" w:hAnsiTheme="majorHAnsi" w:cs="Times New Roman"/>
          <w:sz w:val="24"/>
          <w:szCs w:val="24"/>
        </w:rPr>
        <w:t xml:space="preserve"> (1997) ‘Any more bright ideas? The ideational turn of comparative political economy’ </w:t>
      </w:r>
      <w:r w:rsidRPr="00BB26AC">
        <w:rPr>
          <w:rFonts w:asciiTheme="majorHAnsi" w:eastAsia="Times New Roman" w:hAnsiTheme="majorHAnsi" w:cs="Times New Roman"/>
          <w:i/>
          <w:sz w:val="24"/>
          <w:szCs w:val="24"/>
        </w:rPr>
        <w:t>Comparative Politics</w:t>
      </w:r>
      <w:r w:rsidRPr="00BB26AC">
        <w:rPr>
          <w:rFonts w:asciiTheme="majorHAnsi" w:eastAsia="Times New Roman" w:hAnsiTheme="majorHAnsi" w:cs="Times New Roman"/>
          <w:sz w:val="24"/>
          <w:szCs w:val="24"/>
        </w:rPr>
        <w:t xml:space="preserve"> 29(2): 229–250</w:t>
      </w:r>
    </w:p>
    <w:p w14:paraId="6A0557B2" w14:textId="77777777" w:rsidR="004841EB" w:rsidRPr="00BB26AC" w:rsidRDefault="004841EB" w:rsidP="00BB26AC">
      <w:pPr>
        <w:spacing w:after="0" w:line="480" w:lineRule="auto"/>
        <w:contextualSpacing/>
        <w:rPr>
          <w:rFonts w:asciiTheme="majorHAnsi" w:hAnsiTheme="majorHAnsi" w:cs="Times New Roman"/>
          <w:sz w:val="24"/>
          <w:szCs w:val="24"/>
        </w:rPr>
      </w:pPr>
    </w:p>
    <w:p w14:paraId="6A023F8C" w14:textId="77777777" w:rsidR="004841EB" w:rsidRPr="00BB26AC" w:rsidRDefault="004841EB" w:rsidP="00BB26AC">
      <w:pPr>
        <w:spacing w:after="0" w:line="480" w:lineRule="auto"/>
        <w:contextualSpacing/>
        <w:rPr>
          <w:rFonts w:asciiTheme="majorHAnsi" w:hAnsiTheme="majorHAnsi" w:cs="Times New Roman"/>
          <w:sz w:val="24"/>
          <w:szCs w:val="24"/>
          <w:lang w:val="es-ES"/>
        </w:rPr>
      </w:pPr>
      <w:r w:rsidRPr="00BB26AC">
        <w:rPr>
          <w:rFonts w:asciiTheme="majorHAnsi" w:hAnsiTheme="majorHAnsi" w:cs="Times New Roman"/>
          <w:sz w:val="24"/>
          <w:szCs w:val="24"/>
        </w:rPr>
        <w:t xml:space="preserve">Buxton </w:t>
      </w:r>
      <w:r w:rsidR="00B56712" w:rsidRPr="00BB26AC">
        <w:rPr>
          <w:rFonts w:asciiTheme="majorHAnsi" w:hAnsiTheme="majorHAnsi" w:cs="Times New Roman"/>
          <w:sz w:val="24"/>
          <w:szCs w:val="24"/>
        </w:rPr>
        <w:t>Julia (</w:t>
      </w:r>
      <w:r w:rsidRPr="00BB26AC">
        <w:rPr>
          <w:rFonts w:asciiTheme="majorHAnsi" w:hAnsiTheme="majorHAnsi" w:cs="Times New Roman"/>
          <w:sz w:val="24"/>
          <w:szCs w:val="24"/>
        </w:rPr>
        <w:t>2009</w:t>
      </w:r>
      <w:r w:rsidR="00B56712" w:rsidRPr="00BB26AC">
        <w:rPr>
          <w:rFonts w:asciiTheme="majorHAnsi" w:hAnsiTheme="majorHAnsi" w:cs="Times New Roman"/>
          <w:sz w:val="24"/>
          <w:szCs w:val="24"/>
        </w:rPr>
        <w:t xml:space="preserve">)  ‘The Bolivarian Revolution as Venezuela's Postcrisis Alternative’, </w:t>
      </w:r>
      <w:r w:rsidR="00B56712" w:rsidRPr="00707E99">
        <w:rPr>
          <w:rFonts w:asciiTheme="majorHAnsi" w:hAnsiTheme="majorHAnsi" w:cs="Times New Roman"/>
          <w:sz w:val="24"/>
          <w:szCs w:val="24"/>
        </w:rPr>
        <w:t xml:space="preserve">Consensus’ in Jean Grugel and Pia Riggirozzi (eds) </w:t>
      </w:r>
      <w:r w:rsidR="00B56712" w:rsidRPr="00707E99">
        <w:rPr>
          <w:rFonts w:asciiTheme="majorHAnsi" w:hAnsiTheme="majorHAnsi" w:cs="Times New Roman"/>
          <w:i/>
          <w:iCs/>
          <w:sz w:val="24"/>
          <w:szCs w:val="24"/>
        </w:rPr>
        <w:t xml:space="preserve">Governance After Neoliberalism in Latin America. </w:t>
      </w:r>
      <w:r w:rsidR="00B56712" w:rsidRPr="00BB26AC">
        <w:rPr>
          <w:rFonts w:asciiTheme="majorHAnsi" w:hAnsiTheme="majorHAnsi" w:cs="Times New Roman"/>
          <w:sz w:val="24"/>
          <w:szCs w:val="24"/>
          <w:lang w:val="es-ES"/>
        </w:rPr>
        <w:t>Basingstoke: Palgrave-Macmillan, 147-173</w:t>
      </w:r>
    </w:p>
    <w:p w14:paraId="2DBC2AA2" w14:textId="77777777" w:rsidR="00FA2861" w:rsidRPr="00BB26AC" w:rsidRDefault="00FA2861" w:rsidP="00BB26AC">
      <w:pPr>
        <w:spacing w:after="0" w:line="480" w:lineRule="auto"/>
        <w:contextualSpacing/>
        <w:rPr>
          <w:rFonts w:asciiTheme="majorHAnsi" w:hAnsiTheme="majorHAnsi" w:cs="Times New Roman"/>
          <w:sz w:val="24"/>
          <w:szCs w:val="24"/>
          <w:lang w:val="es-ES"/>
        </w:rPr>
      </w:pPr>
    </w:p>
    <w:p w14:paraId="734CCFAC" w14:textId="25B426A3" w:rsidR="004841EB" w:rsidRPr="00BB26AC" w:rsidRDefault="00B37E06" w:rsidP="00BB26AC">
      <w:pPr>
        <w:widowControl w:val="0"/>
        <w:autoSpaceDE w:val="0"/>
        <w:autoSpaceDN w:val="0"/>
        <w:adjustRightInd w:val="0"/>
        <w:spacing w:after="240" w:line="480" w:lineRule="auto"/>
        <w:contextualSpacing/>
        <w:jc w:val="both"/>
        <w:rPr>
          <w:rFonts w:asciiTheme="majorHAnsi" w:hAnsiTheme="majorHAnsi" w:cs="Times New Roman"/>
          <w:sz w:val="24"/>
          <w:szCs w:val="24"/>
        </w:rPr>
      </w:pPr>
      <w:r w:rsidRPr="00BB26AC">
        <w:rPr>
          <w:rFonts w:asciiTheme="majorHAnsi" w:eastAsia="Times New Roman" w:hAnsiTheme="majorHAnsi" w:cs="Times New Roman"/>
          <w:sz w:val="24"/>
          <w:szCs w:val="24"/>
          <w:shd w:val="clear" w:color="auto" w:fill="FFFFFF"/>
        </w:rPr>
        <w:t>Caselli, Irene (2016)</w:t>
      </w:r>
      <w:r w:rsidR="003116F2" w:rsidRPr="00BB26AC">
        <w:rPr>
          <w:rFonts w:asciiTheme="majorHAnsi" w:eastAsia="Times New Roman" w:hAnsiTheme="majorHAnsi" w:cs="Times New Roman"/>
          <w:sz w:val="24"/>
          <w:szCs w:val="24"/>
          <w:shd w:val="clear" w:color="auto" w:fill="FFFFFF"/>
        </w:rPr>
        <w:t xml:space="preserve"> ‘</w:t>
      </w:r>
      <w:r w:rsidR="00FA2861" w:rsidRPr="00BB26AC">
        <w:rPr>
          <w:rFonts w:asciiTheme="majorHAnsi" w:eastAsia="Times New Roman" w:hAnsiTheme="majorHAnsi" w:cs="Times New Roman"/>
          <w:sz w:val="24"/>
          <w:szCs w:val="24"/>
          <w:shd w:val="clear" w:color="auto" w:fill="FFFFFF"/>
        </w:rPr>
        <w:t>The Law th</w:t>
      </w:r>
      <w:r w:rsidR="003116F2" w:rsidRPr="00BB26AC">
        <w:rPr>
          <w:rFonts w:asciiTheme="majorHAnsi" w:eastAsia="Times New Roman" w:hAnsiTheme="majorHAnsi" w:cs="Times New Roman"/>
          <w:sz w:val="24"/>
          <w:szCs w:val="24"/>
          <w:shd w:val="clear" w:color="auto" w:fill="FFFFFF"/>
        </w:rPr>
        <w:t>at Empowered Ecuador's Disabled’</w:t>
      </w:r>
      <w:r w:rsidR="00FA2861" w:rsidRPr="00BB26AC">
        <w:rPr>
          <w:rFonts w:asciiTheme="majorHAnsi" w:eastAsia="Times New Roman" w:hAnsiTheme="majorHAnsi" w:cs="Times New Roman"/>
          <w:sz w:val="24"/>
          <w:szCs w:val="24"/>
          <w:shd w:val="clear" w:color="auto" w:fill="FFFFFF"/>
        </w:rPr>
        <w:t xml:space="preserve">, Available at </w:t>
      </w:r>
      <w:hyperlink r:id="rId12" w:history="1">
        <w:r w:rsidR="00FA2861" w:rsidRPr="00BB26AC">
          <w:rPr>
            <w:rStyle w:val="Hyperlink"/>
            <w:rFonts w:asciiTheme="majorHAnsi" w:eastAsia="Times New Roman" w:hAnsiTheme="majorHAnsi" w:cs="Times New Roman"/>
            <w:sz w:val="24"/>
            <w:szCs w:val="24"/>
            <w:shd w:val="clear" w:color="auto" w:fill="FFFFFF"/>
          </w:rPr>
          <w:t>http://www.bbc.co.uk/news/world-latin-america-23692217</w:t>
        </w:r>
      </w:hyperlink>
      <w:r w:rsidR="00FA2861" w:rsidRPr="00BB26AC">
        <w:rPr>
          <w:rFonts w:asciiTheme="majorHAnsi" w:eastAsia="Times New Roman" w:hAnsiTheme="majorHAnsi" w:cs="Times New Roman"/>
          <w:sz w:val="24"/>
          <w:szCs w:val="24"/>
          <w:shd w:val="clear" w:color="auto" w:fill="FFFFFF"/>
        </w:rPr>
        <w:t xml:space="preserve"> [accessed 20 June 2016]</w:t>
      </w:r>
    </w:p>
    <w:p w14:paraId="64C7F650" w14:textId="77777777" w:rsidR="00651866" w:rsidRPr="00BB26AC" w:rsidRDefault="00917481"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Conaghan</w:t>
      </w:r>
      <w:r w:rsidR="00651866" w:rsidRPr="00BB26AC">
        <w:rPr>
          <w:rFonts w:asciiTheme="majorHAnsi" w:eastAsia="Times New Roman" w:hAnsiTheme="majorHAnsi" w:cs="Times New Roman"/>
          <w:sz w:val="24"/>
          <w:szCs w:val="24"/>
        </w:rPr>
        <w:t xml:space="preserve"> Catherine (2016) ‘Ecuador Under Correa’, </w:t>
      </w:r>
      <w:r w:rsidR="00651866" w:rsidRPr="00BB26AC">
        <w:rPr>
          <w:rFonts w:asciiTheme="majorHAnsi" w:eastAsia="Times New Roman" w:hAnsiTheme="majorHAnsi" w:cs="Times New Roman"/>
          <w:i/>
          <w:sz w:val="24"/>
          <w:szCs w:val="24"/>
        </w:rPr>
        <w:t>Journal of Democracy</w:t>
      </w:r>
      <w:r w:rsidR="00651866" w:rsidRPr="00BB26AC">
        <w:rPr>
          <w:rFonts w:asciiTheme="majorHAnsi" w:eastAsia="Times New Roman" w:hAnsiTheme="majorHAnsi" w:cs="Times New Roman"/>
          <w:sz w:val="24"/>
          <w:szCs w:val="24"/>
        </w:rPr>
        <w:t xml:space="preserve"> 27</w:t>
      </w:r>
      <w:r w:rsidR="002F34F8" w:rsidRPr="00BB26AC">
        <w:rPr>
          <w:rFonts w:asciiTheme="majorHAnsi" w:eastAsia="Times New Roman" w:hAnsiTheme="majorHAnsi" w:cs="Times New Roman"/>
          <w:sz w:val="24"/>
          <w:szCs w:val="24"/>
        </w:rPr>
        <w:t>(</w:t>
      </w:r>
      <w:r w:rsidR="00651866" w:rsidRPr="00BB26AC">
        <w:rPr>
          <w:rFonts w:asciiTheme="majorHAnsi" w:eastAsia="Times New Roman" w:hAnsiTheme="majorHAnsi" w:cs="Times New Roman"/>
          <w:sz w:val="24"/>
          <w:szCs w:val="24"/>
        </w:rPr>
        <w:t>3</w:t>
      </w:r>
      <w:r w:rsidR="002F34F8" w:rsidRPr="00BB26AC">
        <w:rPr>
          <w:rFonts w:asciiTheme="majorHAnsi" w:eastAsia="Times New Roman" w:hAnsiTheme="majorHAnsi" w:cs="Times New Roman"/>
          <w:sz w:val="24"/>
          <w:szCs w:val="24"/>
        </w:rPr>
        <w:t>)</w:t>
      </w:r>
      <w:r w:rsidR="00651866" w:rsidRPr="00BB26AC">
        <w:rPr>
          <w:rFonts w:asciiTheme="majorHAnsi" w:eastAsia="Times New Roman" w:hAnsiTheme="majorHAnsi" w:cs="Times New Roman"/>
          <w:sz w:val="24"/>
          <w:szCs w:val="24"/>
        </w:rPr>
        <w:t>: 109-18.</w:t>
      </w:r>
    </w:p>
    <w:p w14:paraId="4EBE1F19" w14:textId="77777777" w:rsidR="003F1B48" w:rsidRDefault="003F1B48" w:rsidP="00BB26AC">
      <w:pPr>
        <w:spacing w:after="0" w:line="480" w:lineRule="auto"/>
        <w:contextualSpacing/>
        <w:rPr>
          <w:rFonts w:asciiTheme="majorHAnsi" w:eastAsia="Times New Roman" w:hAnsiTheme="majorHAnsi" w:cs="Times New Roman"/>
          <w:sz w:val="24"/>
          <w:szCs w:val="24"/>
        </w:rPr>
      </w:pPr>
    </w:p>
    <w:p w14:paraId="7223AAB8" w14:textId="77777777" w:rsidR="004841EB" w:rsidRPr="00BB26AC" w:rsidRDefault="00917481"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Carnes</w:t>
      </w:r>
      <w:r w:rsidR="004841EB" w:rsidRPr="00BB26AC">
        <w:rPr>
          <w:rFonts w:asciiTheme="majorHAnsi" w:eastAsia="Times New Roman" w:hAnsiTheme="majorHAnsi" w:cs="Times New Roman"/>
          <w:sz w:val="24"/>
          <w:szCs w:val="24"/>
        </w:rPr>
        <w:t xml:space="preserve"> Matthew and Isabella Mares</w:t>
      </w:r>
      <w:r w:rsidR="0078329C" w:rsidRPr="00BB26AC">
        <w:rPr>
          <w:rFonts w:asciiTheme="majorHAnsi" w:eastAsia="Times New Roman" w:hAnsiTheme="majorHAnsi" w:cs="Times New Roman"/>
          <w:sz w:val="24"/>
          <w:szCs w:val="24"/>
        </w:rPr>
        <w:t xml:space="preserve"> (2015)</w:t>
      </w:r>
      <w:r w:rsidR="004841EB" w:rsidRPr="00BB26AC">
        <w:rPr>
          <w:rFonts w:asciiTheme="majorHAnsi" w:eastAsia="Times New Roman" w:hAnsiTheme="majorHAnsi" w:cs="Times New Roman"/>
          <w:sz w:val="24"/>
          <w:szCs w:val="24"/>
        </w:rPr>
        <w:t xml:space="preserve"> </w:t>
      </w:r>
      <w:r w:rsidR="0078329C"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rPr>
        <w:t xml:space="preserve">Explaining the </w:t>
      </w:r>
      <w:r w:rsidR="0078329C"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rPr>
        <w:t>Return of the State</w:t>
      </w:r>
      <w:r w:rsidR="0078329C"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rPr>
        <w:t xml:space="preserve"> in Middle-Income Countries: Employment Vulnerability, Income, and Preferences for Social Protection in Latin America</w:t>
      </w:r>
      <w:r w:rsidR="0078329C"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rPr>
        <w:t xml:space="preserve">, </w:t>
      </w:r>
      <w:r w:rsidR="004841EB" w:rsidRPr="00BB26AC">
        <w:rPr>
          <w:rFonts w:asciiTheme="majorHAnsi" w:eastAsia="Times New Roman" w:hAnsiTheme="majorHAnsi" w:cs="Times New Roman"/>
          <w:i/>
          <w:iCs/>
          <w:sz w:val="24"/>
          <w:szCs w:val="24"/>
        </w:rPr>
        <w:t>Politics &amp; Society</w:t>
      </w:r>
      <w:r w:rsidR="004841EB" w:rsidRPr="00BB26AC">
        <w:rPr>
          <w:rFonts w:asciiTheme="majorHAnsi" w:eastAsia="Times New Roman" w:hAnsiTheme="majorHAnsi" w:cs="Times New Roman"/>
          <w:sz w:val="24"/>
          <w:szCs w:val="24"/>
          <w:bdr w:val="none" w:sz="0" w:space="0" w:color="auto" w:frame="1"/>
          <w:shd w:val="clear" w:color="auto" w:fill="FFFFFF"/>
        </w:rPr>
        <w:t xml:space="preserve"> 43 </w:t>
      </w:r>
      <w:r w:rsidR="0078329C" w:rsidRPr="00BB26AC">
        <w:rPr>
          <w:rFonts w:asciiTheme="majorHAnsi" w:eastAsia="Times New Roman" w:hAnsiTheme="majorHAnsi" w:cs="Times New Roman"/>
          <w:sz w:val="24"/>
          <w:szCs w:val="24"/>
          <w:bdr w:val="none" w:sz="0" w:space="0" w:color="auto" w:frame="1"/>
          <w:shd w:val="clear" w:color="auto" w:fill="FFFFFF"/>
        </w:rPr>
        <w:t>(</w:t>
      </w:r>
      <w:r w:rsidR="004841EB" w:rsidRPr="00BB26AC">
        <w:rPr>
          <w:rFonts w:asciiTheme="majorHAnsi" w:eastAsia="Times New Roman" w:hAnsiTheme="majorHAnsi" w:cs="Times New Roman"/>
          <w:sz w:val="24"/>
          <w:szCs w:val="24"/>
          <w:bdr w:val="none" w:sz="0" w:space="0" w:color="auto" w:frame="1"/>
          <w:shd w:val="clear" w:color="auto" w:fill="FFFFFF"/>
        </w:rPr>
        <w:t>4</w:t>
      </w:r>
      <w:r w:rsidR="0078329C" w:rsidRPr="00BB26AC">
        <w:rPr>
          <w:rFonts w:asciiTheme="majorHAnsi" w:eastAsia="Times New Roman" w:hAnsiTheme="majorHAnsi" w:cs="Times New Roman"/>
          <w:sz w:val="24"/>
          <w:szCs w:val="24"/>
          <w:bdr w:val="none" w:sz="0" w:space="0" w:color="auto" w:frame="1"/>
          <w:shd w:val="clear" w:color="auto" w:fill="FFFFFF"/>
        </w:rPr>
        <w:t>)</w:t>
      </w:r>
      <w:r w:rsidR="004841EB" w:rsidRPr="00BB26AC">
        <w:rPr>
          <w:rFonts w:asciiTheme="majorHAnsi" w:eastAsia="Times New Roman" w:hAnsiTheme="majorHAnsi" w:cs="Times New Roman"/>
          <w:sz w:val="24"/>
          <w:szCs w:val="24"/>
          <w:bdr w:val="none" w:sz="0" w:space="0" w:color="auto" w:frame="1"/>
          <w:shd w:val="clear" w:color="auto" w:fill="FFFFFF"/>
        </w:rPr>
        <w:t>: 525-50</w:t>
      </w:r>
    </w:p>
    <w:p w14:paraId="5D5956B1"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475FBC43"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hAnsiTheme="majorHAnsi" w:cs="Times New Roman"/>
          <w:sz w:val="24"/>
          <w:szCs w:val="24"/>
        </w:rPr>
        <w:t>Castañeda J</w:t>
      </w:r>
      <w:r w:rsidR="002773C2" w:rsidRPr="00BB26AC">
        <w:rPr>
          <w:rFonts w:asciiTheme="majorHAnsi" w:hAnsiTheme="majorHAnsi" w:cs="Times New Roman"/>
          <w:sz w:val="24"/>
          <w:szCs w:val="24"/>
        </w:rPr>
        <w:t>orge</w:t>
      </w:r>
      <w:r w:rsidRPr="00BB26AC">
        <w:rPr>
          <w:rFonts w:asciiTheme="majorHAnsi" w:hAnsiTheme="majorHAnsi" w:cs="Times New Roman"/>
          <w:sz w:val="24"/>
          <w:szCs w:val="24"/>
        </w:rPr>
        <w:t xml:space="preserve"> (2006) ‘Latin America’s Left Turn’ </w:t>
      </w:r>
      <w:r w:rsidRPr="00BB26AC">
        <w:rPr>
          <w:rFonts w:asciiTheme="majorHAnsi" w:hAnsiTheme="majorHAnsi" w:cs="Times New Roman"/>
          <w:i/>
          <w:sz w:val="24"/>
          <w:szCs w:val="24"/>
        </w:rPr>
        <w:t xml:space="preserve">Foreign Affairs </w:t>
      </w:r>
      <w:r w:rsidRPr="00BB26AC">
        <w:rPr>
          <w:rFonts w:asciiTheme="majorHAnsi" w:hAnsiTheme="majorHAnsi" w:cs="Times New Roman"/>
          <w:sz w:val="24"/>
          <w:szCs w:val="24"/>
        </w:rPr>
        <w:t>85 (3) 28-43</w:t>
      </w:r>
    </w:p>
    <w:p w14:paraId="3EC628C3"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5316932F"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Centeno M</w:t>
      </w:r>
      <w:r w:rsidR="00AC4463" w:rsidRPr="00BB26AC">
        <w:rPr>
          <w:rFonts w:asciiTheme="majorHAnsi" w:eastAsia="Times New Roman" w:hAnsiTheme="majorHAnsi" w:cs="Times New Roman"/>
          <w:sz w:val="24"/>
          <w:szCs w:val="24"/>
        </w:rPr>
        <w:t>iguel</w:t>
      </w:r>
      <w:r w:rsidRPr="00BB26AC">
        <w:rPr>
          <w:rFonts w:asciiTheme="majorHAnsi" w:eastAsia="Times New Roman" w:hAnsiTheme="majorHAnsi" w:cs="Times New Roman"/>
          <w:sz w:val="24"/>
          <w:szCs w:val="24"/>
        </w:rPr>
        <w:t xml:space="preserve"> A and J</w:t>
      </w:r>
      <w:r w:rsidR="00AC4463" w:rsidRPr="00BB26AC">
        <w:rPr>
          <w:rFonts w:asciiTheme="majorHAnsi" w:eastAsia="Times New Roman" w:hAnsiTheme="majorHAnsi" w:cs="Times New Roman"/>
          <w:sz w:val="24"/>
          <w:szCs w:val="24"/>
        </w:rPr>
        <w:t>oseph</w:t>
      </w:r>
      <w:r w:rsidRPr="00BB26AC">
        <w:rPr>
          <w:rFonts w:asciiTheme="majorHAnsi" w:eastAsia="Times New Roman" w:hAnsiTheme="majorHAnsi" w:cs="Times New Roman"/>
          <w:sz w:val="24"/>
          <w:szCs w:val="24"/>
        </w:rPr>
        <w:t xml:space="preserve"> Cohen (2012) </w:t>
      </w:r>
      <w:r w:rsidR="00AC4463" w:rsidRPr="00BB26AC">
        <w:rPr>
          <w:rFonts w:asciiTheme="majorHAnsi" w:eastAsia="Times New Roman" w:hAnsiTheme="majorHAnsi" w:cs="Times New Roman"/>
          <w:sz w:val="24"/>
          <w:szCs w:val="24"/>
        </w:rPr>
        <w:t>‘</w:t>
      </w:r>
      <w:r w:rsidRPr="00BB26AC">
        <w:rPr>
          <w:rFonts w:asciiTheme="majorHAnsi" w:eastAsia="Times New Roman" w:hAnsiTheme="majorHAnsi" w:cs="Times New Roman"/>
          <w:sz w:val="24"/>
          <w:szCs w:val="24"/>
        </w:rPr>
        <w:t>The Arc of Neoliberalism</w:t>
      </w:r>
      <w:r w:rsidR="0083181D" w:rsidRPr="00BB26AC">
        <w:rPr>
          <w:rFonts w:asciiTheme="majorHAnsi" w:eastAsia="Times New Roman" w:hAnsiTheme="majorHAnsi" w:cs="Times New Roman"/>
          <w:sz w:val="24"/>
          <w:szCs w:val="24"/>
        </w:rPr>
        <w:t>’</w:t>
      </w:r>
      <w:r w:rsidRPr="00BB26AC">
        <w:rPr>
          <w:rFonts w:asciiTheme="majorHAnsi" w:eastAsia="Times New Roman" w:hAnsiTheme="majorHAnsi" w:cs="Times New Roman"/>
          <w:sz w:val="24"/>
          <w:szCs w:val="24"/>
        </w:rPr>
        <w:t xml:space="preserve"> </w:t>
      </w:r>
      <w:r w:rsidR="0083181D" w:rsidRPr="00BB26AC">
        <w:rPr>
          <w:rFonts w:asciiTheme="majorHAnsi" w:eastAsia="Times New Roman" w:hAnsiTheme="majorHAnsi" w:cs="Times New Roman"/>
          <w:i/>
          <w:sz w:val="24"/>
          <w:szCs w:val="24"/>
        </w:rPr>
        <w:t>The</w:t>
      </w:r>
      <w:r w:rsidRPr="00BB26AC">
        <w:rPr>
          <w:rFonts w:asciiTheme="majorHAnsi" w:eastAsia="Times New Roman" w:hAnsiTheme="majorHAnsi" w:cs="Times New Roman"/>
          <w:i/>
          <w:sz w:val="24"/>
          <w:szCs w:val="24"/>
        </w:rPr>
        <w:t xml:space="preserve"> Annua</w:t>
      </w:r>
      <w:r w:rsidR="0083181D" w:rsidRPr="00BB26AC">
        <w:rPr>
          <w:rFonts w:asciiTheme="majorHAnsi" w:eastAsia="Times New Roman" w:hAnsiTheme="majorHAnsi" w:cs="Times New Roman"/>
          <w:i/>
          <w:sz w:val="24"/>
          <w:szCs w:val="24"/>
        </w:rPr>
        <w:t>l Review of Sociology, 38(1)</w:t>
      </w:r>
      <w:r w:rsidR="00AC4463" w:rsidRPr="00BB26AC">
        <w:rPr>
          <w:rFonts w:asciiTheme="majorHAnsi" w:eastAsia="Times New Roman" w:hAnsiTheme="majorHAnsi" w:cs="Times New Roman"/>
          <w:i/>
          <w:sz w:val="24"/>
          <w:szCs w:val="24"/>
        </w:rPr>
        <w:t>:</w:t>
      </w:r>
      <w:r w:rsidR="00AC4463" w:rsidRPr="00BB26AC">
        <w:rPr>
          <w:rFonts w:asciiTheme="majorHAnsi" w:eastAsia="Times New Roman" w:hAnsiTheme="majorHAnsi" w:cs="Times New Roman"/>
          <w:sz w:val="24"/>
          <w:szCs w:val="24"/>
        </w:rPr>
        <w:t>317-340</w:t>
      </w:r>
    </w:p>
    <w:p w14:paraId="241963D1"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7D17186C" w14:textId="77777777" w:rsidR="00651866" w:rsidRPr="00BB26AC" w:rsidRDefault="004841EB" w:rsidP="00BB26AC">
      <w:pPr>
        <w:spacing w:after="0" w:line="480" w:lineRule="auto"/>
        <w:contextualSpacing/>
        <w:rPr>
          <w:rFonts w:asciiTheme="majorHAnsi" w:hAnsiTheme="majorHAnsi" w:cs="Times New Roman"/>
          <w:bCs/>
          <w:sz w:val="24"/>
          <w:szCs w:val="24"/>
        </w:rPr>
      </w:pPr>
      <w:r w:rsidRPr="00BB26AC">
        <w:rPr>
          <w:rFonts w:asciiTheme="majorHAnsi" w:hAnsiTheme="majorHAnsi" w:cs="Times New Roman"/>
          <w:bCs/>
          <w:sz w:val="24"/>
          <w:szCs w:val="24"/>
          <w:lang w:val="es-ES"/>
        </w:rPr>
        <w:t xml:space="preserve">CEPAL (2007) </w:t>
      </w:r>
      <w:r w:rsidRPr="00BB26AC">
        <w:rPr>
          <w:rFonts w:asciiTheme="majorHAnsi" w:hAnsiTheme="majorHAnsi" w:cs="Times New Roman"/>
          <w:bCs/>
          <w:i/>
          <w:sz w:val="24"/>
          <w:szCs w:val="24"/>
          <w:lang w:val="es-ES"/>
        </w:rPr>
        <w:t>Panorama Social de America Latina y el Caribe</w:t>
      </w:r>
      <w:r w:rsidRPr="00BB26AC">
        <w:rPr>
          <w:rFonts w:asciiTheme="majorHAnsi" w:hAnsiTheme="majorHAnsi" w:cs="Times New Roman"/>
          <w:bCs/>
          <w:sz w:val="24"/>
          <w:szCs w:val="24"/>
          <w:lang w:val="es-ES"/>
        </w:rPr>
        <w:t xml:space="preserve">. </w:t>
      </w:r>
      <w:r w:rsidRPr="00BB26AC">
        <w:rPr>
          <w:rFonts w:asciiTheme="majorHAnsi" w:hAnsiTheme="majorHAnsi" w:cs="Times New Roman"/>
          <w:bCs/>
          <w:sz w:val="24"/>
          <w:szCs w:val="24"/>
        </w:rPr>
        <w:t>Santiago de Chile: CEPAL</w:t>
      </w:r>
    </w:p>
    <w:p w14:paraId="7A10DCB8" w14:textId="77777777" w:rsidR="00651866" w:rsidRPr="00BB26AC" w:rsidRDefault="00651866" w:rsidP="00BB26AC">
      <w:pPr>
        <w:spacing w:after="0" w:line="480" w:lineRule="auto"/>
        <w:contextualSpacing/>
        <w:rPr>
          <w:rFonts w:asciiTheme="majorHAnsi" w:hAnsiTheme="majorHAnsi" w:cs="Times New Roman"/>
          <w:bCs/>
          <w:sz w:val="24"/>
          <w:szCs w:val="24"/>
        </w:rPr>
      </w:pPr>
    </w:p>
    <w:p w14:paraId="73F077DA" w14:textId="41F8EEA3" w:rsidR="00651866" w:rsidRPr="00BB26AC" w:rsidRDefault="00651866"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sz w:val="24"/>
          <w:szCs w:val="24"/>
        </w:rPr>
        <w:t>Ellner S</w:t>
      </w:r>
      <w:r w:rsidR="002F34F8" w:rsidRPr="00BB26AC">
        <w:rPr>
          <w:rFonts w:asciiTheme="majorHAnsi" w:hAnsiTheme="majorHAnsi" w:cs="Times New Roman"/>
          <w:sz w:val="24"/>
          <w:szCs w:val="24"/>
        </w:rPr>
        <w:t>teve</w:t>
      </w:r>
      <w:r w:rsidRPr="00BB26AC">
        <w:rPr>
          <w:rFonts w:asciiTheme="majorHAnsi" w:hAnsiTheme="majorHAnsi" w:cs="Times New Roman"/>
          <w:sz w:val="24"/>
          <w:szCs w:val="24"/>
        </w:rPr>
        <w:t xml:space="preserve"> (2016) ‘Showdown in Venezuela’ </w:t>
      </w:r>
      <w:r w:rsidRPr="00BB26AC">
        <w:rPr>
          <w:rFonts w:asciiTheme="majorHAnsi" w:hAnsiTheme="majorHAnsi" w:cs="Times New Roman"/>
          <w:i/>
          <w:iCs/>
          <w:sz w:val="24"/>
          <w:szCs w:val="24"/>
        </w:rPr>
        <w:t xml:space="preserve">NACLA Report on the Americas </w:t>
      </w:r>
      <w:r w:rsidR="00012AB2" w:rsidRPr="00BB26AC">
        <w:rPr>
          <w:rFonts w:asciiTheme="majorHAnsi" w:hAnsiTheme="majorHAnsi" w:cs="Times New Roman"/>
          <w:sz w:val="24"/>
          <w:szCs w:val="24"/>
        </w:rPr>
        <w:t>48 (2), 111-14</w:t>
      </w:r>
    </w:p>
    <w:p w14:paraId="09E48FF7" w14:textId="77777777" w:rsidR="00012AB2" w:rsidRPr="00BB26AC" w:rsidRDefault="00012AB2" w:rsidP="00BB26AC">
      <w:pPr>
        <w:spacing w:after="0" w:line="480" w:lineRule="auto"/>
        <w:contextualSpacing/>
        <w:rPr>
          <w:rFonts w:asciiTheme="majorHAnsi" w:hAnsiTheme="majorHAnsi" w:cs="Times New Roman"/>
          <w:sz w:val="24"/>
          <w:szCs w:val="24"/>
        </w:rPr>
      </w:pPr>
    </w:p>
    <w:p w14:paraId="10193325" w14:textId="266F1235" w:rsidR="00012AB2" w:rsidRPr="00BB26AC" w:rsidRDefault="00012AB2" w:rsidP="00BB26AC">
      <w:pPr>
        <w:spacing w:after="0" w:line="480" w:lineRule="auto"/>
        <w:contextualSpacing/>
        <w:rPr>
          <w:rFonts w:asciiTheme="majorHAnsi" w:hAnsiTheme="majorHAnsi" w:cs="Times New Roman"/>
          <w:bCs/>
          <w:sz w:val="24"/>
          <w:szCs w:val="24"/>
        </w:rPr>
      </w:pPr>
      <w:r w:rsidRPr="00BB26AC">
        <w:rPr>
          <w:rFonts w:asciiTheme="majorHAnsi" w:hAnsiTheme="majorHAnsi" w:cs="Times New Roman"/>
          <w:sz w:val="24"/>
          <w:szCs w:val="24"/>
        </w:rPr>
        <w:t xml:space="preserve">Ferguson, James (2009) ‘The Uses of Neoliberalism’ </w:t>
      </w:r>
      <w:r w:rsidRPr="00BB26AC">
        <w:rPr>
          <w:rFonts w:asciiTheme="majorHAnsi" w:hAnsiTheme="majorHAnsi" w:cs="Times New Roman"/>
          <w:i/>
          <w:sz w:val="24"/>
          <w:szCs w:val="24"/>
        </w:rPr>
        <w:t xml:space="preserve">Antipode </w:t>
      </w:r>
      <w:r w:rsidRPr="00BB26AC">
        <w:rPr>
          <w:rFonts w:asciiTheme="majorHAnsi" w:hAnsiTheme="majorHAnsi" w:cs="Times New Roman"/>
          <w:sz w:val="24"/>
          <w:szCs w:val="24"/>
        </w:rPr>
        <w:t>41 (51), 166-184</w:t>
      </w:r>
    </w:p>
    <w:p w14:paraId="75B04D34"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078EB20A" w14:textId="77777777" w:rsidR="004841EB" w:rsidRPr="00BB26AC" w:rsidRDefault="004841EB" w:rsidP="00BB26AC">
      <w:pPr>
        <w:spacing w:after="0" w:line="480" w:lineRule="auto"/>
        <w:contextualSpacing/>
        <w:rPr>
          <w:rStyle w:val="Hyperlink"/>
          <w:rFonts w:asciiTheme="majorHAnsi" w:eastAsia="Times New Roman" w:hAnsiTheme="majorHAnsi" w:cs="Times New Roman"/>
          <w:color w:val="auto"/>
          <w:sz w:val="24"/>
          <w:szCs w:val="24"/>
          <w:u w:val="none"/>
          <w:lang w:val="pt-PT"/>
        </w:rPr>
      </w:pPr>
      <w:r w:rsidRPr="00BB26AC">
        <w:rPr>
          <w:rFonts w:asciiTheme="majorHAnsi" w:hAnsiTheme="majorHAnsi" w:cs="Times New Roman"/>
          <w:sz w:val="24"/>
          <w:szCs w:val="24"/>
          <w:lang w:val="pt-PT"/>
        </w:rPr>
        <w:t xml:space="preserve">Ferreira da Souza </w:t>
      </w:r>
      <w:r w:rsidR="00DC60D1" w:rsidRPr="00BB26AC">
        <w:rPr>
          <w:rFonts w:asciiTheme="majorHAnsi" w:hAnsiTheme="majorHAnsi" w:cs="Times New Roman"/>
          <w:sz w:val="24"/>
          <w:szCs w:val="24"/>
          <w:lang w:val="pt-PT"/>
        </w:rPr>
        <w:t>Pedro (</w:t>
      </w:r>
      <w:r w:rsidRPr="00BB26AC">
        <w:rPr>
          <w:rFonts w:asciiTheme="majorHAnsi" w:hAnsiTheme="majorHAnsi" w:cs="Times New Roman"/>
          <w:sz w:val="24"/>
          <w:szCs w:val="24"/>
          <w:lang w:val="pt-PT"/>
        </w:rPr>
        <w:t>2012</w:t>
      </w:r>
      <w:r w:rsidR="00DC60D1" w:rsidRPr="00BB26AC">
        <w:rPr>
          <w:rFonts w:asciiTheme="majorHAnsi" w:hAnsiTheme="majorHAnsi" w:cs="Times New Roman"/>
          <w:sz w:val="24"/>
          <w:szCs w:val="24"/>
          <w:lang w:val="pt-PT"/>
        </w:rPr>
        <w:t xml:space="preserve">) ‘Poverty, Inequality and Social Policies in Brazil’ Available at </w:t>
      </w:r>
      <w:r w:rsidRPr="00BB26AC">
        <w:rPr>
          <w:rFonts w:asciiTheme="majorHAnsi" w:hAnsiTheme="majorHAnsi" w:cs="Times New Roman"/>
          <w:sz w:val="24"/>
          <w:szCs w:val="24"/>
          <w:lang w:val="pt-PT"/>
        </w:rPr>
        <w:t xml:space="preserve"> </w:t>
      </w:r>
      <w:hyperlink r:id="rId13" w:history="1">
        <w:r w:rsidRPr="00BB26AC">
          <w:rPr>
            <w:rStyle w:val="Hyperlink"/>
            <w:rFonts w:asciiTheme="majorHAnsi" w:hAnsiTheme="majorHAnsi" w:cs="Times New Roman"/>
            <w:color w:val="auto"/>
            <w:sz w:val="24"/>
            <w:szCs w:val="24"/>
            <w:lang w:val="pt-PT"/>
          </w:rPr>
          <w:t>http://www.ipc-undp.org/pub/IPCWorkingPaper87.pdf</w:t>
        </w:r>
      </w:hyperlink>
      <w:r w:rsidR="00DC60D1" w:rsidRPr="00BB26AC">
        <w:rPr>
          <w:rStyle w:val="Hyperlink"/>
          <w:rFonts w:asciiTheme="majorHAnsi" w:hAnsiTheme="majorHAnsi" w:cs="Times New Roman"/>
          <w:color w:val="auto"/>
          <w:sz w:val="24"/>
          <w:szCs w:val="24"/>
          <w:lang w:val="pt-PT"/>
        </w:rPr>
        <w:t xml:space="preserve"> [accessed 10 December 2016]</w:t>
      </w:r>
    </w:p>
    <w:p w14:paraId="0850DDB6" w14:textId="77777777" w:rsidR="004841EB" w:rsidRPr="00BB26AC" w:rsidRDefault="004841EB" w:rsidP="00BB26AC">
      <w:pPr>
        <w:spacing w:after="0" w:line="480" w:lineRule="auto"/>
        <w:contextualSpacing/>
        <w:rPr>
          <w:rStyle w:val="Hyperlink"/>
          <w:rFonts w:asciiTheme="majorHAnsi" w:eastAsia="Times New Roman" w:hAnsiTheme="majorHAnsi" w:cs="Times New Roman"/>
          <w:color w:val="auto"/>
          <w:sz w:val="24"/>
          <w:szCs w:val="24"/>
          <w:u w:val="none"/>
          <w:lang w:val="pt-PT"/>
        </w:rPr>
      </w:pPr>
    </w:p>
    <w:p w14:paraId="21564BD0" w14:textId="77777777" w:rsidR="004841EB" w:rsidRPr="00BB26AC" w:rsidRDefault="002F34F8" w:rsidP="00BB26AC">
      <w:pPr>
        <w:spacing w:after="0" w:line="480" w:lineRule="auto"/>
        <w:contextualSpacing/>
        <w:rPr>
          <w:rFonts w:asciiTheme="majorHAnsi" w:eastAsia="Times New Roman" w:hAnsiTheme="majorHAnsi" w:cs="Times New Roman"/>
          <w:sz w:val="24"/>
          <w:szCs w:val="24"/>
          <w:lang w:val="pt-PT"/>
        </w:rPr>
      </w:pPr>
      <w:r w:rsidRPr="00BB26AC">
        <w:rPr>
          <w:rFonts w:asciiTheme="majorHAnsi" w:eastAsia="Times New Roman" w:hAnsiTheme="majorHAnsi" w:cs="Times New Roman"/>
          <w:sz w:val="24"/>
          <w:szCs w:val="24"/>
          <w:lang w:val="es-ES"/>
        </w:rPr>
        <w:t>Flores-Macias Gustavo</w:t>
      </w:r>
      <w:r w:rsidR="004841EB" w:rsidRPr="00BB26AC">
        <w:rPr>
          <w:rFonts w:asciiTheme="majorHAnsi" w:eastAsia="Times New Roman" w:hAnsiTheme="majorHAnsi" w:cs="Times New Roman"/>
          <w:sz w:val="24"/>
          <w:szCs w:val="24"/>
          <w:lang w:val="es-ES"/>
        </w:rPr>
        <w:t xml:space="preserve"> </w:t>
      </w:r>
      <w:r w:rsidRPr="00BB26AC">
        <w:rPr>
          <w:rFonts w:asciiTheme="majorHAnsi" w:eastAsia="Times New Roman" w:hAnsiTheme="majorHAnsi" w:cs="Times New Roman"/>
          <w:sz w:val="24"/>
          <w:szCs w:val="24"/>
          <w:lang w:val="es-ES"/>
        </w:rPr>
        <w:t>(</w:t>
      </w:r>
      <w:r w:rsidR="004841EB" w:rsidRPr="00BB26AC">
        <w:rPr>
          <w:rFonts w:asciiTheme="majorHAnsi" w:eastAsia="Times New Roman" w:hAnsiTheme="majorHAnsi" w:cs="Times New Roman"/>
          <w:sz w:val="24"/>
          <w:szCs w:val="24"/>
          <w:lang w:val="es-ES"/>
        </w:rPr>
        <w:t>2012</w:t>
      </w:r>
      <w:r w:rsidRPr="00BB26AC">
        <w:rPr>
          <w:rFonts w:asciiTheme="majorHAnsi" w:eastAsia="Times New Roman" w:hAnsiTheme="majorHAnsi" w:cs="Times New Roman"/>
          <w:sz w:val="24"/>
          <w:szCs w:val="24"/>
          <w:lang w:val="es-ES"/>
        </w:rPr>
        <w:t>)</w:t>
      </w:r>
      <w:r w:rsidR="004841EB" w:rsidRPr="00BB26AC">
        <w:rPr>
          <w:rFonts w:asciiTheme="majorHAnsi" w:eastAsia="Times New Roman" w:hAnsiTheme="majorHAnsi" w:cs="Times New Roman"/>
          <w:sz w:val="24"/>
          <w:szCs w:val="24"/>
          <w:lang w:val="es-ES"/>
        </w:rPr>
        <w:t xml:space="preserve"> </w:t>
      </w:r>
      <w:r w:rsidR="004841EB" w:rsidRPr="00BB26AC">
        <w:rPr>
          <w:rFonts w:asciiTheme="majorHAnsi" w:eastAsia="Times New Roman" w:hAnsiTheme="majorHAnsi" w:cs="Times New Roman"/>
          <w:i/>
          <w:sz w:val="24"/>
          <w:szCs w:val="24"/>
          <w:lang w:val="es-ES"/>
        </w:rPr>
        <w:t xml:space="preserve">After Neoliberalism? </w:t>
      </w:r>
      <w:r w:rsidR="004841EB" w:rsidRPr="00BB26AC">
        <w:rPr>
          <w:rFonts w:asciiTheme="majorHAnsi" w:eastAsia="Times New Roman" w:hAnsiTheme="majorHAnsi" w:cs="Times New Roman"/>
          <w:i/>
          <w:sz w:val="24"/>
          <w:szCs w:val="24"/>
        </w:rPr>
        <w:t>The Left and Economic Reforms in Latin America.</w:t>
      </w:r>
      <w:r w:rsidR="004841EB" w:rsidRPr="00BB26AC">
        <w:rPr>
          <w:rFonts w:asciiTheme="majorHAnsi" w:eastAsia="Times New Roman" w:hAnsiTheme="majorHAnsi" w:cs="Times New Roman"/>
          <w:sz w:val="24"/>
          <w:szCs w:val="24"/>
        </w:rPr>
        <w:t xml:space="preserve"> Oxford University Press</w:t>
      </w:r>
    </w:p>
    <w:p w14:paraId="06A722FD" w14:textId="77777777" w:rsidR="004841EB" w:rsidRPr="00BB26AC" w:rsidRDefault="004841EB" w:rsidP="00BB26AC">
      <w:pPr>
        <w:spacing w:after="0" w:line="480" w:lineRule="auto"/>
        <w:contextualSpacing/>
        <w:rPr>
          <w:rFonts w:asciiTheme="majorHAnsi" w:eastAsia="Times New Roman" w:hAnsiTheme="majorHAnsi" w:cs="Times New Roman"/>
          <w:sz w:val="24"/>
          <w:szCs w:val="24"/>
          <w:lang w:val="pt-PT"/>
        </w:rPr>
      </w:pPr>
    </w:p>
    <w:p w14:paraId="1AD34F2E" w14:textId="77777777" w:rsidR="004841EB" w:rsidRPr="00BB26AC" w:rsidRDefault="004841EB" w:rsidP="00BB26AC">
      <w:pPr>
        <w:spacing w:after="0" w:line="480" w:lineRule="auto"/>
        <w:contextualSpacing/>
        <w:rPr>
          <w:rStyle w:val="Hyperlink"/>
          <w:rFonts w:asciiTheme="majorHAnsi" w:hAnsiTheme="majorHAnsi" w:cs="Times New Roman"/>
          <w:color w:val="auto"/>
          <w:sz w:val="24"/>
          <w:szCs w:val="24"/>
        </w:rPr>
      </w:pPr>
      <w:r w:rsidRPr="00BB26AC">
        <w:rPr>
          <w:rFonts w:asciiTheme="majorHAnsi" w:hAnsiTheme="majorHAnsi" w:cs="Times New Roman"/>
          <w:sz w:val="24"/>
          <w:szCs w:val="24"/>
        </w:rPr>
        <w:t>Foxley A</w:t>
      </w:r>
      <w:r w:rsidR="005115C3" w:rsidRPr="00BB26AC">
        <w:rPr>
          <w:rFonts w:asciiTheme="majorHAnsi" w:hAnsiTheme="majorHAnsi" w:cs="Times New Roman"/>
          <w:sz w:val="24"/>
          <w:szCs w:val="24"/>
        </w:rPr>
        <w:t>lejandro</w:t>
      </w:r>
      <w:r w:rsidRPr="00BB26AC">
        <w:rPr>
          <w:rFonts w:asciiTheme="majorHAnsi" w:hAnsiTheme="majorHAnsi" w:cs="Times New Roman"/>
          <w:sz w:val="24"/>
          <w:szCs w:val="24"/>
        </w:rPr>
        <w:t xml:space="preserve"> (2010) </w:t>
      </w:r>
      <w:r w:rsidRPr="00BB26AC">
        <w:rPr>
          <w:rFonts w:asciiTheme="majorHAnsi" w:hAnsiTheme="majorHAnsi" w:cs="Times New Roman"/>
          <w:i/>
          <w:iCs/>
          <w:sz w:val="24"/>
          <w:szCs w:val="24"/>
        </w:rPr>
        <w:t>Markets vs States: Post crisis Economics in Latin America</w:t>
      </w:r>
      <w:r w:rsidRPr="00BB26AC">
        <w:rPr>
          <w:rFonts w:asciiTheme="majorHAnsi" w:hAnsiTheme="majorHAnsi" w:cs="Times New Roman"/>
          <w:sz w:val="24"/>
          <w:szCs w:val="24"/>
        </w:rPr>
        <w:t xml:space="preserve">. Washington DC: Carnegie Endowment. </w:t>
      </w:r>
      <w:r w:rsidR="005115C3" w:rsidRPr="00BB26AC">
        <w:rPr>
          <w:rFonts w:asciiTheme="majorHAnsi" w:hAnsiTheme="majorHAnsi" w:cs="Times New Roman"/>
          <w:sz w:val="24"/>
          <w:szCs w:val="24"/>
        </w:rPr>
        <w:t xml:space="preserve">Available at </w:t>
      </w:r>
      <w:hyperlink r:id="rId14" w:history="1">
        <w:r w:rsidR="005115C3" w:rsidRPr="00BB26AC">
          <w:rPr>
            <w:rStyle w:val="Hyperlink"/>
            <w:rFonts w:asciiTheme="majorHAnsi" w:hAnsiTheme="majorHAnsi" w:cs="Times New Roman"/>
            <w:color w:val="auto"/>
            <w:sz w:val="24"/>
            <w:szCs w:val="24"/>
          </w:rPr>
          <w:t>http://carnegieendowment.org/files/market_versus_state.pdf</w:t>
        </w:r>
      </w:hyperlink>
      <w:r w:rsidR="005115C3" w:rsidRPr="00BB26AC">
        <w:rPr>
          <w:rFonts w:asciiTheme="majorHAnsi" w:hAnsiTheme="majorHAnsi" w:cs="Times New Roman"/>
          <w:sz w:val="24"/>
          <w:szCs w:val="24"/>
        </w:rPr>
        <w:t xml:space="preserve"> [accessed 15 February 2017]</w:t>
      </w:r>
    </w:p>
    <w:p w14:paraId="6EBBCE82" w14:textId="77777777" w:rsidR="003F1B48" w:rsidRDefault="003F1B48" w:rsidP="00BB26AC">
      <w:pPr>
        <w:spacing w:after="0" w:line="480" w:lineRule="auto"/>
        <w:contextualSpacing/>
        <w:rPr>
          <w:rFonts w:asciiTheme="majorHAnsi" w:hAnsiTheme="majorHAnsi" w:cs="Times New Roman"/>
          <w:sz w:val="24"/>
          <w:szCs w:val="24"/>
        </w:rPr>
      </w:pPr>
    </w:p>
    <w:p w14:paraId="3F75837A"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hAnsiTheme="majorHAnsi" w:cs="Times New Roman"/>
          <w:sz w:val="24"/>
          <w:szCs w:val="24"/>
        </w:rPr>
        <w:t>Gudynas</w:t>
      </w:r>
      <w:r w:rsidR="00170C31" w:rsidRPr="00BB26AC">
        <w:rPr>
          <w:rFonts w:asciiTheme="majorHAnsi" w:hAnsiTheme="majorHAnsi" w:cs="Times New Roman"/>
          <w:sz w:val="24"/>
          <w:szCs w:val="24"/>
        </w:rPr>
        <w:t xml:space="preserve"> Eduardo</w:t>
      </w:r>
      <w:r w:rsidRPr="00BB26AC">
        <w:rPr>
          <w:rFonts w:asciiTheme="majorHAnsi" w:hAnsiTheme="majorHAnsi" w:cs="Times New Roman"/>
          <w:sz w:val="24"/>
          <w:szCs w:val="24"/>
        </w:rPr>
        <w:t xml:space="preserve"> (2012) </w:t>
      </w:r>
      <w:r w:rsidR="00170C31" w:rsidRPr="00BB26AC">
        <w:rPr>
          <w:rFonts w:asciiTheme="majorHAnsi" w:hAnsiTheme="majorHAnsi" w:cs="Times New Roman"/>
          <w:sz w:val="24"/>
          <w:szCs w:val="24"/>
        </w:rPr>
        <w:t xml:space="preserve">‘Estado </w:t>
      </w:r>
      <w:r w:rsidR="0078329C" w:rsidRPr="00BB26AC">
        <w:rPr>
          <w:rFonts w:asciiTheme="majorHAnsi" w:hAnsiTheme="majorHAnsi" w:cs="Times New Roman"/>
          <w:sz w:val="24"/>
          <w:szCs w:val="24"/>
        </w:rPr>
        <w:t>C</w:t>
      </w:r>
      <w:r w:rsidR="00170C31" w:rsidRPr="00BB26AC">
        <w:rPr>
          <w:rFonts w:asciiTheme="majorHAnsi" w:hAnsiTheme="majorHAnsi" w:cs="Times New Roman"/>
          <w:sz w:val="24"/>
          <w:szCs w:val="24"/>
        </w:rPr>
        <w:t xml:space="preserve">ompensador y </w:t>
      </w:r>
      <w:r w:rsidR="0078329C" w:rsidRPr="00BB26AC">
        <w:rPr>
          <w:rFonts w:asciiTheme="majorHAnsi" w:hAnsiTheme="majorHAnsi" w:cs="Times New Roman"/>
          <w:sz w:val="24"/>
          <w:szCs w:val="24"/>
        </w:rPr>
        <w:t>N</w:t>
      </w:r>
      <w:r w:rsidR="00170C31" w:rsidRPr="00BB26AC">
        <w:rPr>
          <w:rFonts w:asciiTheme="majorHAnsi" w:hAnsiTheme="majorHAnsi" w:cs="Times New Roman"/>
          <w:sz w:val="24"/>
          <w:szCs w:val="24"/>
        </w:rPr>
        <w:t xml:space="preserve">uevos </w:t>
      </w:r>
      <w:r w:rsidR="0078329C" w:rsidRPr="00BB26AC">
        <w:rPr>
          <w:rFonts w:asciiTheme="majorHAnsi" w:hAnsiTheme="majorHAnsi" w:cs="Times New Roman"/>
          <w:sz w:val="24"/>
          <w:szCs w:val="24"/>
        </w:rPr>
        <w:t>E</w:t>
      </w:r>
      <w:r w:rsidR="00170C31" w:rsidRPr="00BB26AC">
        <w:rPr>
          <w:rFonts w:asciiTheme="majorHAnsi" w:hAnsiTheme="majorHAnsi" w:cs="Times New Roman"/>
          <w:sz w:val="24"/>
          <w:szCs w:val="24"/>
        </w:rPr>
        <w:t xml:space="preserve">xtractivismos’ </w:t>
      </w:r>
      <w:r w:rsidR="00170C31" w:rsidRPr="00BB26AC">
        <w:rPr>
          <w:rFonts w:asciiTheme="majorHAnsi" w:hAnsiTheme="majorHAnsi" w:cs="Times New Roman"/>
          <w:i/>
          <w:sz w:val="24"/>
          <w:szCs w:val="24"/>
        </w:rPr>
        <w:t>Nu</w:t>
      </w:r>
      <w:r w:rsidR="0078329C" w:rsidRPr="00BB26AC">
        <w:rPr>
          <w:rFonts w:asciiTheme="majorHAnsi" w:hAnsiTheme="majorHAnsi" w:cs="Times New Roman"/>
          <w:i/>
          <w:sz w:val="24"/>
          <w:szCs w:val="24"/>
        </w:rPr>
        <w:t>ev</w:t>
      </w:r>
      <w:r w:rsidR="00170C31" w:rsidRPr="00BB26AC">
        <w:rPr>
          <w:rFonts w:asciiTheme="majorHAnsi" w:hAnsiTheme="majorHAnsi" w:cs="Times New Roman"/>
          <w:i/>
          <w:sz w:val="24"/>
          <w:szCs w:val="24"/>
        </w:rPr>
        <w:t xml:space="preserve">a Sociedad </w:t>
      </w:r>
      <w:r w:rsidR="0078329C" w:rsidRPr="00BB26AC">
        <w:rPr>
          <w:rFonts w:asciiTheme="majorHAnsi" w:hAnsiTheme="majorHAnsi" w:cs="Times New Roman"/>
          <w:sz w:val="24"/>
          <w:szCs w:val="24"/>
        </w:rPr>
        <w:t>(</w:t>
      </w:r>
      <w:r w:rsidR="00170C31" w:rsidRPr="00BB26AC">
        <w:rPr>
          <w:rFonts w:asciiTheme="majorHAnsi" w:hAnsiTheme="majorHAnsi" w:cs="Times New Roman"/>
          <w:sz w:val="24"/>
          <w:szCs w:val="24"/>
        </w:rPr>
        <w:t>237</w:t>
      </w:r>
      <w:r w:rsidR="0078329C" w:rsidRPr="00BB26AC">
        <w:rPr>
          <w:rFonts w:asciiTheme="majorHAnsi" w:hAnsiTheme="majorHAnsi" w:cs="Times New Roman"/>
          <w:sz w:val="24"/>
          <w:szCs w:val="24"/>
        </w:rPr>
        <w:t>):</w:t>
      </w:r>
      <w:r w:rsidR="00170C31" w:rsidRPr="00BB26AC">
        <w:rPr>
          <w:rFonts w:asciiTheme="majorHAnsi" w:hAnsiTheme="majorHAnsi" w:cs="Times New Roman"/>
          <w:sz w:val="24"/>
          <w:szCs w:val="24"/>
        </w:rPr>
        <w:t xml:space="preserve"> 128-146</w:t>
      </w:r>
    </w:p>
    <w:p w14:paraId="35EE358E" w14:textId="77777777" w:rsidR="003F1B48" w:rsidRDefault="003F1B48" w:rsidP="00BB26AC">
      <w:pPr>
        <w:spacing w:after="0" w:line="480" w:lineRule="auto"/>
        <w:contextualSpacing/>
        <w:rPr>
          <w:rFonts w:asciiTheme="majorHAnsi" w:eastAsia="Times New Roman" w:hAnsiTheme="majorHAnsi" w:cs="Times New Roman"/>
          <w:sz w:val="24"/>
          <w:szCs w:val="24"/>
        </w:rPr>
      </w:pPr>
    </w:p>
    <w:p w14:paraId="46168400" w14:textId="1757A653" w:rsidR="003C018C" w:rsidRPr="00BB26AC" w:rsidRDefault="003C018C"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Huber</w:t>
      </w:r>
      <w:r w:rsidR="003116F2" w:rsidRPr="00BB26AC">
        <w:rPr>
          <w:rFonts w:asciiTheme="majorHAnsi" w:eastAsia="Times New Roman" w:hAnsiTheme="majorHAnsi" w:cs="Times New Roman"/>
          <w:sz w:val="24"/>
          <w:szCs w:val="24"/>
        </w:rPr>
        <w:t xml:space="preserve"> Evelyne and Fred Solt</w:t>
      </w:r>
      <w:r w:rsidR="00541956" w:rsidRPr="00BB26AC">
        <w:rPr>
          <w:rFonts w:asciiTheme="majorHAnsi" w:eastAsia="Times New Roman" w:hAnsiTheme="majorHAnsi" w:cs="Times New Roman"/>
          <w:sz w:val="24"/>
          <w:szCs w:val="24"/>
        </w:rPr>
        <w:t xml:space="preserve"> </w:t>
      </w:r>
      <w:r w:rsidR="003116F2" w:rsidRPr="00BB26AC">
        <w:rPr>
          <w:rFonts w:asciiTheme="majorHAnsi" w:eastAsia="Times New Roman" w:hAnsiTheme="majorHAnsi" w:cs="Times New Roman"/>
          <w:sz w:val="24"/>
          <w:szCs w:val="24"/>
        </w:rPr>
        <w:t>(2004)</w:t>
      </w:r>
      <w:r w:rsidR="00541956" w:rsidRPr="00BB26AC">
        <w:rPr>
          <w:rFonts w:asciiTheme="majorHAnsi" w:eastAsia="Times New Roman" w:hAnsiTheme="majorHAnsi" w:cs="Times New Roman"/>
          <w:sz w:val="24"/>
          <w:szCs w:val="24"/>
        </w:rPr>
        <w:t xml:space="preserve"> ‘</w:t>
      </w:r>
      <w:r w:rsidRPr="00BB26AC">
        <w:rPr>
          <w:rFonts w:asciiTheme="majorHAnsi" w:eastAsia="Times New Roman" w:hAnsiTheme="majorHAnsi" w:cs="Times New Roman"/>
          <w:sz w:val="24"/>
          <w:szCs w:val="24"/>
        </w:rPr>
        <w:t>Successes and Failures of</w:t>
      </w:r>
      <w:r w:rsidR="00541956" w:rsidRPr="00BB26AC">
        <w:rPr>
          <w:rFonts w:asciiTheme="majorHAnsi" w:eastAsia="Times New Roman" w:hAnsiTheme="majorHAnsi" w:cs="Times New Roman"/>
          <w:sz w:val="24"/>
          <w:szCs w:val="24"/>
        </w:rPr>
        <w:t xml:space="preserve"> Neoliberalism’</w:t>
      </w:r>
      <w:r w:rsidR="00775A36" w:rsidRPr="00BB26AC">
        <w:rPr>
          <w:rFonts w:asciiTheme="majorHAnsi" w:eastAsia="Times New Roman" w:hAnsiTheme="majorHAnsi" w:cs="Times New Roman"/>
          <w:sz w:val="24"/>
          <w:szCs w:val="24"/>
        </w:rPr>
        <w:t xml:space="preserve"> </w:t>
      </w:r>
      <w:r w:rsidRPr="00BB26AC">
        <w:rPr>
          <w:rFonts w:asciiTheme="majorHAnsi" w:eastAsia="Times New Roman" w:hAnsiTheme="majorHAnsi" w:cs="Times New Roman"/>
          <w:i/>
          <w:sz w:val="24"/>
          <w:szCs w:val="24"/>
        </w:rPr>
        <w:t>Latin</w:t>
      </w:r>
      <w:r w:rsidRPr="00BB26AC">
        <w:rPr>
          <w:rFonts w:asciiTheme="majorHAnsi" w:eastAsia="Times New Roman" w:hAnsiTheme="majorHAnsi" w:cs="Times New Roman"/>
          <w:sz w:val="24"/>
          <w:szCs w:val="24"/>
        </w:rPr>
        <w:t xml:space="preserve"> </w:t>
      </w:r>
      <w:r w:rsidRPr="00BB26AC">
        <w:rPr>
          <w:rFonts w:asciiTheme="majorHAnsi" w:eastAsia="Times New Roman" w:hAnsiTheme="majorHAnsi" w:cs="Times New Roman"/>
          <w:i/>
          <w:sz w:val="24"/>
          <w:szCs w:val="24"/>
        </w:rPr>
        <w:t>American Research Review</w:t>
      </w:r>
      <w:r w:rsidRPr="00BB26AC">
        <w:rPr>
          <w:rFonts w:asciiTheme="majorHAnsi" w:eastAsia="Times New Roman" w:hAnsiTheme="majorHAnsi" w:cs="Times New Roman"/>
          <w:sz w:val="24"/>
          <w:szCs w:val="24"/>
        </w:rPr>
        <w:t xml:space="preserve"> 39 (3): 150-164</w:t>
      </w:r>
    </w:p>
    <w:p w14:paraId="33959FB1" w14:textId="77777777" w:rsidR="00541956" w:rsidRPr="00BB26AC" w:rsidRDefault="00541956" w:rsidP="00BB26AC">
      <w:pPr>
        <w:spacing w:after="0" w:line="480" w:lineRule="auto"/>
        <w:contextualSpacing/>
        <w:rPr>
          <w:rFonts w:asciiTheme="majorHAnsi" w:eastAsia="Times New Roman" w:hAnsiTheme="majorHAnsi" w:cs="Times New Roman"/>
          <w:sz w:val="24"/>
          <w:szCs w:val="24"/>
        </w:rPr>
      </w:pPr>
    </w:p>
    <w:p w14:paraId="63FC4780" w14:textId="374BCCD5" w:rsidR="004841EB" w:rsidRPr="00BB26AC" w:rsidRDefault="003D7EA9"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Hunter</w:t>
      </w:r>
      <w:r w:rsidR="00170C31" w:rsidRPr="00BB26AC">
        <w:rPr>
          <w:rFonts w:asciiTheme="majorHAnsi" w:eastAsia="Times New Roman" w:hAnsiTheme="majorHAnsi" w:cs="Times New Roman"/>
          <w:sz w:val="24"/>
          <w:szCs w:val="24"/>
        </w:rPr>
        <w:t xml:space="preserve"> Wendy</w:t>
      </w:r>
      <w:r w:rsidR="004841EB" w:rsidRPr="00BB26AC">
        <w:rPr>
          <w:rFonts w:asciiTheme="majorHAnsi" w:eastAsia="Times New Roman" w:hAnsiTheme="majorHAnsi" w:cs="Times New Roman"/>
          <w:sz w:val="24"/>
          <w:szCs w:val="24"/>
        </w:rPr>
        <w:t xml:space="preserve"> </w:t>
      </w:r>
      <w:r w:rsidR="00170C31"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rPr>
        <w:t>2007</w:t>
      </w:r>
      <w:r w:rsidR="00170C31"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rPr>
        <w:t xml:space="preserve"> </w:t>
      </w:r>
      <w:r w:rsidR="00EC4F65" w:rsidRPr="00BB26AC">
        <w:rPr>
          <w:rFonts w:asciiTheme="majorHAnsi" w:eastAsia="Times New Roman" w:hAnsiTheme="majorHAnsi" w:cs="Times New Roman"/>
          <w:sz w:val="24"/>
          <w:szCs w:val="24"/>
        </w:rPr>
        <w:t>‘</w:t>
      </w:r>
      <w:r w:rsidR="00BB26AC">
        <w:rPr>
          <w:rFonts w:asciiTheme="majorHAnsi" w:eastAsia="Times New Roman" w:hAnsiTheme="majorHAnsi" w:cs="Times New Roman"/>
          <w:sz w:val="24"/>
          <w:szCs w:val="24"/>
        </w:rPr>
        <w:t>The Normalis</w:t>
      </w:r>
      <w:r w:rsidR="004841EB" w:rsidRPr="00BB26AC">
        <w:rPr>
          <w:rFonts w:asciiTheme="majorHAnsi" w:eastAsia="Times New Roman" w:hAnsiTheme="majorHAnsi" w:cs="Times New Roman"/>
          <w:sz w:val="24"/>
          <w:szCs w:val="24"/>
        </w:rPr>
        <w:t>ation of an Anomaly: The Workers’ Party in Brazil</w:t>
      </w:r>
      <w:r w:rsidR="00EC4F65"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rPr>
        <w:t xml:space="preserve"> </w:t>
      </w:r>
      <w:r w:rsidR="004841EB" w:rsidRPr="00BB26AC">
        <w:rPr>
          <w:rFonts w:asciiTheme="majorHAnsi" w:eastAsia="Times New Roman" w:hAnsiTheme="majorHAnsi" w:cs="Times New Roman"/>
          <w:i/>
          <w:sz w:val="24"/>
          <w:szCs w:val="24"/>
        </w:rPr>
        <w:t>World Politics</w:t>
      </w:r>
      <w:r w:rsidR="004841EB" w:rsidRPr="00BB26AC">
        <w:rPr>
          <w:rFonts w:asciiTheme="majorHAnsi" w:eastAsia="Times New Roman" w:hAnsiTheme="majorHAnsi" w:cs="Times New Roman"/>
          <w:sz w:val="24"/>
          <w:szCs w:val="24"/>
        </w:rPr>
        <w:t xml:space="preserve"> 59</w:t>
      </w:r>
      <w:r w:rsidR="00EC4F65" w:rsidRPr="00BB26AC">
        <w:rPr>
          <w:rFonts w:asciiTheme="majorHAnsi" w:eastAsia="Times New Roman" w:hAnsiTheme="majorHAnsi" w:cs="Times New Roman"/>
          <w:sz w:val="24"/>
          <w:szCs w:val="24"/>
        </w:rPr>
        <w:t xml:space="preserve"> (</w:t>
      </w:r>
      <w:r w:rsidR="004841EB" w:rsidRPr="00BB26AC">
        <w:rPr>
          <w:rFonts w:asciiTheme="majorHAnsi" w:eastAsia="Times New Roman" w:hAnsiTheme="majorHAnsi" w:cs="Times New Roman"/>
          <w:sz w:val="24"/>
          <w:szCs w:val="24"/>
        </w:rPr>
        <w:t>3): 440–75.</w:t>
      </w:r>
    </w:p>
    <w:p w14:paraId="604FDAAE"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7285359A"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lastRenderedPageBreak/>
        <w:t xml:space="preserve">IMF </w:t>
      </w:r>
      <w:r w:rsidR="005935BE" w:rsidRPr="00BB26AC">
        <w:rPr>
          <w:rFonts w:asciiTheme="majorHAnsi" w:eastAsia="Times New Roman" w:hAnsiTheme="majorHAnsi" w:cs="Times New Roman"/>
          <w:sz w:val="24"/>
          <w:szCs w:val="24"/>
        </w:rPr>
        <w:t>(</w:t>
      </w:r>
      <w:r w:rsidRPr="00BB26AC">
        <w:rPr>
          <w:rFonts w:asciiTheme="majorHAnsi" w:eastAsia="Times New Roman" w:hAnsiTheme="majorHAnsi" w:cs="Times New Roman"/>
          <w:sz w:val="24"/>
          <w:szCs w:val="24"/>
        </w:rPr>
        <w:t>2016</w:t>
      </w:r>
      <w:r w:rsidR="005935BE" w:rsidRPr="00BB26AC">
        <w:rPr>
          <w:rFonts w:asciiTheme="majorHAnsi" w:eastAsia="Times New Roman" w:hAnsiTheme="majorHAnsi" w:cs="Times New Roman"/>
          <w:sz w:val="24"/>
          <w:szCs w:val="24"/>
        </w:rPr>
        <w:t>)</w:t>
      </w:r>
      <w:r w:rsidRPr="00BB26AC">
        <w:rPr>
          <w:rFonts w:asciiTheme="majorHAnsi" w:hAnsiTheme="majorHAnsi" w:cs="Times New Roman"/>
          <w:bCs/>
          <w:sz w:val="24"/>
          <w:szCs w:val="24"/>
        </w:rPr>
        <w:t xml:space="preserve"> </w:t>
      </w:r>
      <w:r w:rsidRPr="00BB26AC">
        <w:rPr>
          <w:rFonts w:asciiTheme="majorHAnsi" w:hAnsiTheme="majorHAnsi" w:cs="Times New Roman"/>
          <w:sz w:val="24"/>
          <w:szCs w:val="24"/>
        </w:rPr>
        <w:t>R</w:t>
      </w:r>
      <w:r w:rsidRPr="00BB26AC">
        <w:rPr>
          <w:rFonts w:asciiTheme="majorHAnsi" w:eastAsia="Times New Roman" w:hAnsiTheme="majorHAnsi" w:cs="Times New Roman"/>
          <w:i/>
          <w:iCs/>
          <w:sz w:val="24"/>
          <w:szCs w:val="24"/>
          <w:shd w:val="clear" w:color="auto" w:fill="FFFFFF"/>
        </w:rPr>
        <w:t>egional Economic Outlook for the Western Hemisphere</w:t>
      </w:r>
      <w:r w:rsidRPr="00BB26AC">
        <w:rPr>
          <w:rFonts w:asciiTheme="majorHAnsi" w:eastAsia="Times New Roman" w:hAnsiTheme="majorHAnsi" w:cs="Times New Roman"/>
          <w:sz w:val="24"/>
          <w:szCs w:val="24"/>
          <w:shd w:val="clear" w:color="auto" w:fill="FFFFFF"/>
        </w:rPr>
        <w:t>, </w:t>
      </w:r>
      <w:r w:rsidR="005935BE" w:rsidRPr="00BB26AC">
        <w:rPr>
          <w:rFonts w:asciiTheme="majorHAnsi" w:eastAsia="Times New Roman" w:hAnsiTheme="majorHAnsi" w:cs="Times New Roman"/>
          <w:sz w:val="24"/>
          <w:szCs w:val="24"/>
          <w:shd w:val="clear" w:color="auto" w:fill="FFFFFF"/>
        </w:rPr>
        <w:t>Washington DC: IMF</w:t>
      </w:r>
    </w:p>
    <w:p w14:paraId="7B664077"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1CC4083F"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heme="minorEastAsia" w:hAnsiTheme="majorHAnsi" w:cs="Times New Roman"/>
          <w:sz w:val="24"/>
          <w:szCs w:val="24"/>
          <w:lang w:val="en-US"/>
        </w:rPr>
        <w:t xml:space="preserve">Jenkins </w:t>
      </w:r>
      <w:r w:rsidR="00170C31" w:rsidRPr="00BB26AC">
        <w:rPr>
          <w:rFonts w:asciiTheme="majorHAnsi" w:eastAsiaTheme="minorEastAsia" w:hAnsiTheme="majorHAnsi" w:cs="Times New Roman"/>
          <w:sz w:val="24"/>
          <w:szCs w:val="24"/>
          <w:lang w:val="en-US"/>
        </w:rPr>
        <w:t>R</w:t>
      </w:r>
      <w:r w:rsidR="005935BE" w:rsidRPr="00BB26AC">
        <w:rPr>
          <w:rFonts w:asciiTheme="majorHAnsi" w:eastAsiaTheme="minorEastAsia" w:hAnsiTheme="majorHAnsi" w:cs="Times New Roman"/>
          <w:sz w:val="24"/>
          <w:szCs w:val="24"/>
          <w:lang w:val="en-US"/>
        </w:rPr>
        <w:t>hys</w:t>
      </w:r>
      <w:r w:rsidR="00170C31" w:rsidRPr="00BB26AC">
        <w:rPr>
          <w:rFonts w:asciiTheme="majorHAnsi" w:eastAsiaTheme="minorEastAsia" w:hAnsiTheme="majorHAnsi" w:cs="Times New Roman"/>
          <w:sz w:val="24"/>
          <w:szCs w:val="24"/>
          <w:lang w:val="en-US"/>
        </w:rPr>
        <w:t xml:space="preserve"> </w:t>
      </w:r>
      <w:r w:rsidR="005935BE" w:rsidRPr="00BB26AC">
        <w:rPr>
          <w:rFonts w:asciiTheme="majorHAnsi" w:eastAsiaTheme="minorEastAsia" w:hAnsiTheme="majorHAnsi" w:cs="Times New Roman"/>
          <w:sz w:val="24"/>
          <w:szCs w:val="24"/>
          <w:lang w:val="en-US"/>
        </w:rPr>
        <w:t>(2012) ‘</w:t>
      </w:r>
      <w:r w:rsidRPr="00BB26AC">
        <w:rPr>
          <w:rFonts w:asciiTheme="majorHAnsi" w:eastAsiaTheme="minorEastAsia" w:hAnsiTheme="majorHAnsi" w:cs="Times New Roman"/>
          <w:sz w:val="24"/>
          <w:szCs w:val="24"/>
          <w:lang w:val="en-US"/>
        </w:rPr>
        <w:t>Latin America and China—A New Dependency?</w:t>
      </w:r>
      <w:r w:rsidR="005935BE" w:rsidRPr="00BB26AC">
        <w:rPr>
          <w:rFonts w:asciiTheme="majorHAnsi" w:eastAsiaTheme="minorEastAsia" w:hAnsiTheme="majorHAnsi" w:cs="Times New Roman"/>
          <w:sz w:val="24"/>
          <w:szCs w:val="24"/>
          <w:lang w:val="en-US"/>
        </w:rPr>
        <w:t>’</w:t>
      </w:r>
      <w:r w:rsidRPr="00BB26AC">
        <w:rPr>
          <w:rFonts w:asciiTheme="majorHAnsi" w:eastAsiaTheme="minorEastAsia" w:hAnsiTheme="majorHAnsi" w:cs="Times New Roman"/>
          <w:sz w:val="24"/>
          <w:szCs w:val="24"/>
          <w:lang w:val="en-US"/>
        </w:rPr>
        <w:t xml:space="preserve"> </w:t>
      </w:r>
      <w:r w:rsidRPr="00BB26AC">
        <w:rPr>
          <w:rFonts w:asciiTheme="majorHAnsi" w:eastAsiaTheme="minorEastAsia" w:hAnsiTheme="majorHAnsi" w:cs="Times New Roman"/>
          <w:i/>
          <w:sz w:val="24"/>
          <w:szCs w:val="24"/>
          <w:lang w:val="en-US"/>
        </w:rPr>
        <w:t>Third World Quarterly</w:t>
      </w:r>
      <w:r w:rsidRPr="00BB26AC">
        <w:rPr>
          <w:rFonts w:asciiTheme="majorHAnsi" w:eastAsiaTheme="minorEastAsia" w:hAnsiTheme="majorHAnsi" w:cs="Times New Roman"/>
          <w:sz w:val="24"/>
          <w:szCs w:val="24"/>
          <w:lang w:val="en-US"/>
        </w:rPr>
        <w:t xml:space="preserve"> 33:7 1338   </w:t>
      </w:r>
    </w:p>
    <w:p w14:paraId="277D2BD6"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08076725"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hAnsiTheme="majorHAnsi" w:cs="Times New Roman"/>
          <w:sz w:val="24"/>
          <w:szCs w:val="24"/>
        </w:rPr>
        <w:t>Jenkins R</w:t>
      </w:r>
      <w:r w:rsidR="005935BE" w:rsidRPr="00BB26AC">
        <w:rPr>
          <w:rFonts w:asciiTheme="majorHAnsi" w:hAnsiTheme="majorHAnsi" w:cs="Times New Roman"/>
          <w:sz w:val="24"/>
          <w:szCs w:val="24"/>
        </w:rPr>
        <w:t>hys</w:t>
      </w:r>
      <w:r w:rsidRPr="00BB26AC">
        <w:rPr>
          <w:rFonts w:asciiTheme="majorHAnsi" w:hAnsiTheme="majorHAnsi" w:cs="Times New Roman"/>
          <w:sz w:val="24"/>
          <w:szCs w:val="24"/>
        </w:rPr>
        <w:t xml:space="preserve"> and E</w:t>
      </w:r>
      <w:r w:rsidR="005935BE" w:rsidRPr="00BB26AC">
        <w:rPr>
          <w:rFonts w:asciiTheme="majorHAnsi" w:hAnsiTheme="majorHAnsi" w:cs="Times New Roman"/>
          <w:sz w:val="24"/>
          <w:szCs w:val="24"/>
        </w:rPr>
        <w:t>nrique</w:t>
      </w:r>
      <w:r w:rsidRPr="00BB26AC">
        <w:rPr>
          <w:rFonts w:asciiTheme="majorHAnsi" w:hAnsiTheme="majorHAnsi" w:cs="Times New Roman"/>
          <w:sz w:val="24"/>
          <w:szCs w:val="24"/>
        </w:rPr>
        <w:t xml:space="preserve"> Dussel Peters (2010) (eds.) </w:t>
      </w:r>
      <w:r w:rsidRPr="00BB26AC">
        <w:rPr>
          <w:rFonts w:asciiTheme="majorHAnsi" w:hAnsiTheme="majorHAnsi" w:cs="Times New Roman"/>
          <w:i/>
          <w:sz w:val="24"/>
          <w:szCs w:val="24"/>
        </w:rPr>
        <w:t>China and Latin America; Economic Relations in the Twenty First Century</w:t>
      </w:r>
      <w:r w:rsidR="005935BE" w:rsidRPr="00BB26AC">
        <w:rPr>
          <w:rFonts w:asciiTheme="majorHAnsi" w:hAnsiTheme="majorHAnsi" w:cs="Times New Roman"/>
          <w:i/>
          <w:sz w:val="24"/>
          <w:szCs w:val="24"/>
        </w:rPr>
        <w:t>.</w:t>
      </w:r>
      <w:r w:rsidRPr="00BB26AC">
        <w:rPr>
          <w:rFonts w:asciiTheme="majorHAnsi" w:hAnsiTheme="majorHAnsi" w:cs="Times New Roman"/>
          <w:sz w:val="24"/>
          <w:szCs w:val="24"/>
        </w:rPr>
        <w:t xml:space="preserve"> Bonn</w:t>
      </w:r>
      <w:r w:rsidR="005935BE" w:rsidRPr="00BB26AC">
        <w:rPr>
          <w:rFonts w:asciiTheme="majorHAnsi" w:hAnsiTheme="majorHAnsi" w:cs="Times New Roman"/>
          <w:sz w:val="24"/>
          <w:szCs w:val="24"/>
        </w:rPr>
        <w:t>: German Development Institute</w:t>
      </w:r>
    </w:p>
    <w:p w14:paraId="1F0CA4F9"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4321B694" w14:textId="77777777" w:rsidR="004841EB" w:rsidRPr="00BB26AC" w:rsidRDefault="00917481" w:rsidP="00BB26AC">
      <w:pPr>
        <w:spacing w:after="0" w:line="480" w:lineRule="auto"/>
        <w:contextualSpacing/>
        <w:rPr>
          <w:rFonts w:asciiTheme="majorHAnsi" w:eastAsia="Times New Roman" w:hAnsiTheme="majorHAnsi" w:cs="Times New Roman"/>
          <w:sz w:val="24"/>
          <w:szCs w:val="24"/>
        </w:rPr>
      </w:pPr>
      <w:r w:rsidRPr="00BB26AC">
        <w:rPr>
          <w:rFonts w:asciiTheme="majorHAnsi" w:hAnsiTheme="majorHAnsi" w:cs="Times New Roman"/>
          <w:sz w:val="24"/>
          <w:szCs w:val="24"/>
        </w:rPr>
        <w:t>Jenson</w:t>
      </w:r>
      <w:r w:rsidR="004841EB" w:rsidRPr="00BB26AC">
        <w:rPr>
          <w:rFonts w:asciiTheme="majorHAnsi" w:hAnsiTheme="majorHAnsi" w:cs="Times New Roman"/>
          <w:sz w:val="24"/>
          <w:szCs w:val="24"/>
        </w:rPr>
        <w:t xml:space="preserve"> Jane</w:t>
      </w:r>
      <w:r w:rsidR="0078329C" w:rsidRPr="00BB26AC">
        <w:rPr>
          <w:rFonts w:asciiTheme="majorHAnsi" w:hAnsiTheme="majorHAnsi" w:cs="Times New Roman"/>
          <w:sz w:val="24"/>
          <w:szCs w:val="24"/>
        </w:rPr>
        <w:t xml:space="preserve"> (2010)</w:t>
      </w:r>
      <w:r w:rsidR="004841EB" w:rsidRPr="00BB26AC">
        <w:rPr>
          <w:rFonts w:asciiTheme="majorHAnsi" w:hAnsiTheme="majorHAnsi" w:cs="Times New Roman"/>
          <w:sz w:val="24"/>
          <w:szCs w:val="24"/>
        </w:rPr>
        <w:t xml:space="preserve"> </w:t>
      </w:r>
      <w:r w:rsidR="0078329C" w:rsidRPr="00BB26AC">
        <w:rPr>
          <w:rFonts w:asciiTheme="majorHAnsi" w:hAnsiTheme="majorHAnsi" w:cs="Times New Roman"/>
          <w:sz w:val="24"/>
          <w:szCs w:val="24"/>
        </w:rPr>
        <w:t>‘</w:t>
      </w:r>
      <w:r w:rsidR="004841EB" w:rsidRPr="00BB26AC">
        <w:rPr>
          <w:rFonts w:asciiTheme="majorHAnsi" w:hAnsiTheme="majorHAnsi" w:cs="Times New Roman"/>
          <w:sz w:val="24"/>
          <w:szCs w:val="24"/>
        </w:rPr>
        <w:t>The Diffusion of Ideas for After Neoliberalism</w:t>
      </w:r>
      <w:r w:rsidR="0078329C" w:rsidRPr="00BB26AC">
        <w:rPr>
          <w:rFonts w:asciiTheme="majorHAnsi" w:hAnsiTheme="majorHAnsi" w:cs="Times New Roman"/>
          <w:sz w:val="24"/>
          <w:szCs w:val="24"/>
        </w:rPr>
        <w:t>’</w:t>
      </w:r>
      <w:r w:rsidR="004841EB" w:rsidRPr="00BB26AC">
        <w:rPr>
          <w:rFonts w:asciiTheme="majorHAnsi" w:hAnsiTheme="majorHAnsi" w:cs="Times New Roman"/>
          <w:sz w:val="24"/>
          <w:szCs w:val="24"/>
        </w:rPr>
        <w:t xml:space="preserve">, </w:t>
      </w:r>
      <w:r w:rsidR="004841EB" w:rsidRPr="00BB26AC">
        <w:rPr>
          <w:rFonts w:asciiTheme="majorHAnsi" w:hAnsiTheme="majorHAnsi" w:cs="Times New Roman"/>
          <w:i/>
          <w:sz w:val="24"/>
          <w:szCs w:val="24"/>
        </w:rPr>
        <w:t xml:space="preserve">Global Social Policy </w:t>
      </w:r>
      <w:r w:rsidR="004841EB" w:rsidRPr="00BB26AC">
        <w:rPr>
          <w:rFonts w:asciiTheme="majorHAnsi" w:hAnsiTheme="majorHAnsi" w:cs="Times New Roman"/>
          <w:sz w:val="24"/>
          <w:szCs w:val="24"/>
        </w:rPr>
        <w:t>10</w:t>
      </w:r>
      <w:r w:rsidR="0078329C" w:rsidRPr="00BB26AC">
        <w:rPr>
          <w:rFonts w:asciiTheme="majorHAnsi" w:hAnsiTheme="majorHAnsi" w:cs="Times New Roman"/>
          <w:sz w:val="24"/>
          <w:szCs w:val="24"/>
        </w:rPr>
        <w:t>(</w:t>
      </w:r>
      <w:r w:rsidR="004841EB" w:rsidRPr="00BB26AC">
        <w:rPr>
          <w:rFonts w:asciiTheme="majorHAnsi" w:hAnsiTheme="majorHAnsi" w:cs="Times New Roman"/>
          <w:sz w:val="24"/>
          <w:szCs w:val="24"/>
        </w:rPr>
        <w:t>1</w:t>
      </w:r>
      <w:r w:rsidR="0078329C" w:rsidRPr="00BB26AC">
        <w:rPr>
          <w:rFonts w:asciiTheme="majorHAnsi" w:hAnsiTheme="majorHAnsi" w:cs="Times New Roman"/>
          <w:sz w:val="24"/>
          <w:szCs w:val="24"/>
        </w:rPr>
        <w:t>):</w:t>
      </w:r>
      <w:r w:rsidR="004841EB" w:rsidRPr="00BB26AC">
        <w:rPr>
          <w:rFonts w:asciiTheme="majorHAnsi" w:hAnsiTheme="majorHAnsi" w:cs="Times New Roman"/>
          <w:sz w:val="24"/>
          <w:szCs w:val="24"/>
        </w:rPr>
        <w:t xml:space="preserve"> 172-92</w:t>
      </w:r>
    </w:p>
    <w:p w14:paraId="7F662899"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0D3077D0" w14:textId="77777777" w:rsidR="004841EB" w:rsidRPr="00BB26AC" w:rsidRDefault="00917481" w:rsidP="00BB26AC">
      <w:pPr>
        <w:spacing w:after="0" w:line="480" w:lineRule="auto"/>
        <w:contextualSpacing/>
        <w:rPr>
          <w:rStyle w:val="Hyperlink"/>
          <w:rFonts w:asciiTheme="majorHAnsi" w:eastAsia="Times New Roman" w:hAnsiTheme="majorHAnsi" w:cs="Times New Roman"/>
          <w:color w:val="auto"/>
          <w:sz w:val="24"/>
          <w:szCs w:val="24"/>
        </w:rPr>
      </w:pPr>
      <w:r w:rsidRPr="00BB26AC">
        <w:rPr>
          <w:rFonts w:asciiTheme="majorHAnsi" w:eastAsia="Times New Roman" w:hAnsiTheme="majorHAnsi" w:cs="Times New Roman"/>
          <w:sz w:val="24"/>
          <w:szCs w:val="24"/>
        </w:rPr>
        <w:t>Lavinas</w:t>
      </w:r>
      <w:r w:rsidR="004841EB" w:rsidRPr="00BB26AC">
        <w:rPr>
          <w:rFonts w:asciiTheme="majorHAnsi" w:eastAsia="Times New Roman" w:hAnsiTheme="majorHAnsi" w:cs="Times New Roman"/>
          <w:sz w:val="24"/>
          <w:szCs w:val="24"/>
        </w:rPr>
        <w:t xml:space="preserve"> Lena</w:t>
      </w:r>
      <w:r w:rsidR="0078329C" w:rsidRPr="00BB26AC">
        <w:rPr>
          <w:rFonts w:asciiTheme="majorHAnsi" w:eastAsia="Times New Roman" w:hAnsiTheme="majorHAnsi" w:cs="Times New Roman"/>
          <w:sz w:val="24"/>
          <w:szCs w:val="24"/>
        </w:rPr>
        <w:t xml:space="preserve"> (2013) ‘</w:t>
      </w:r>
      <w:r w:rsidR="004841EB" w:rsidRPr="00BB26AC">
        <w:rPr>
          <w:rFonts w:asciiTheme="majorHAnsi" w:eastAsia="Times New Roman" w:hAnsiTheme="majorHAnsi" w:cs="Times New Roman"/>
          <w:sz w:val="24"/>
          <w:szCs w:val="24"/>
        </w:rPr>
        <w:t>21st Century Welfare</w:t>
      </w:r>
      <w:r w:rsidR="0078329C"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rPr>
        <w:t xml:space="preserve">, </w:t>
      </w:r>
      <w:r w:rsidR="004841EB" w:rsidRPr="00BB26AC">
        <w:rPr>
          <w:rFonts w:asciiTheme="majorHAnsi" w:eastAsia="Times New Roman" w:hAnsiTheme="majorHAnsi" w:cs="Times New Roman"/>
          <w:i/>
          <w:iCs/>
          <w:sz w:val="24"/>
          <w:szCs w:val="24"/>
        </w:rPr>
        <w:t>New Left Review</w:t>
      </w:r>
      <w:r w:rsidR="004841EB" w:rsidRPr="00BB26AC">
        <w:rPr>
          <w:rFonts w:asciiTheme="majorHAnsi" w:eastAsia="Times New Roman" w:hAnsiTheme="majorHAnsi" w:cs="Times New Roman"/>
          <w:sz w:val="24"/>
          <w:szCs w:val="24"/>
        </w:rPr>
        <w:t xml:space="preserve"> 84. </w:t>
      </w:r>
      <w:r w:rsidR="0078329C" w:rsidRPr="00BB26AC">
        <w:rPr>
          <w:rFonts w:asciiTheme="majorHAnsi" w:eastAsia="Times New Roman" w:hAnsiTheme="majorHAnsi" w:cs="Times New Roman"/>
          <w:sz w:val="24"/>
          <w:szCs w:val="24"/>
        </w:rPr>
        <w:t xml:space="preserve">Available at </w:t>
      </w:r>
      <w:hyperlink r:id="rId15" w:history="1">
        <w:r w:rsidR="004841EB" w:rsidRPr="00BB26AC">
          <w:rPr>
            <w:rStyle w:val="Hyperlink"/>
            <w:rFonts w:asciiTheme="majorHAnsi" w:eastAsia="Times New Roman" w:hAnsiTheme="majorHAnsi" w:cs="Times New Roman"/>
            <w:color w:val="auto"/>
            <w:sz w:val="24"/>
            <w:szCs w:val="24"/>
          </w:rPr>
          <w:t>https://newleftreview.org/II/84/lena-lavinas-21st-century-welfare</w:t>
        </w:r>
      </w:hyperlink>
      <w:r w:rsidR="004841EB" w:rsidRPr="00BB26AC">
        <w:rPr>
          <w:rStyle w:val="Hyperlink"/>
          <w:rFonts w:asciiTheme="majorHAnsi" w:eastAsia="Times New Roman" w:hAnsiTheme="majorHAnsi" w:cs="Times New Roman"/>
          <w:color w:val="auto"/>
          <w:sz w:val="24"/>
          <w:szCs w:val="24"/>
        </w:rPr>
        <w:t xml:space="preserve"> </w:t>
      </w:r>
      <w:r w:rsidR="0078329C" w:rsidRPr="00BB26AC">
        <w:rPr>
          <w:rStyle w:val="Hyperlink"/>
          <w:rFonts w:asciiTheme="majorHAnsi" w:eastAsia="Times New Roman" w:hAnsiTheme="majorHAnsi" w:cs="Times New Roman"/>
          <w:color w:val="auto"/>
          <w:sz w:val="24"/>
          <w:szCs w:val="24"/>
        </w:rPr>
        <w:t>[accessed 10 December 2016]</w:t>
      </w:r>
    </w:p>
    <w:p w14:paraId="7945A500" w14:textId="77777777" w:rsidR="00E964EA" w:rsidRPr="00BB26AC" w:rsidRDefault="00E964EA" w:rsidP="00BB26AC">
      <w:pPr>
        <w:spacing w:after="0" w:line="480" w:lineRule="auto"/>
        <w:contextualSpacing/>
        <w:rPr>
          <w:rFonts w:asciiTheme="majorHAnsi" w:eastAsia="Times New Roman" w:hAnsiTheme="majorHAnsi" w:cs="Times New Roman"/>
          <w:color w:val="333333"/>
          <w:sz w:val="24"/>
          <w:szCs w:val="24"/>
          <w:shd w:val="clear" w:color="auto" w:fill="FFFFFF"/>
        </w:rPr>
      </w:pPr>
    </w:p>
    <w:p w14:paraId="3FD8BFDF" w14:textId="5D34EEAD" w:rsidR="00E964EA" w:rsidRPr="00BB26AC" w:rsidRDefault="003D7EA9"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color w:val="333333"/>
          <w:sz w:val="24"/>
          <w:szCs w:val="24"/>
          <w:shd w:val="clear" w:color="auto" w:fill="FFFFFF"/>
        </w:rPr>
        <w:t>Leiva</w:t>
      </w:r>
      <w:r w:rsidR="00E964EA" w:rsidRPr="00BB26AC">
        <w:rPr>
          <w:rFonts w:asciiTheme="majorHAnsi" w:eastAsia="Times New Roman" w:hAnsiTheme="majorHAnsi" w:cs="Times New Roman"/>
          <w:color w:val="333333"/>
          <w:sz w:val="24"/>
          <w:szCs w:val="24"/>
          <w:shd w:val="clear" w:color="auto" w:fill="FFFFFF"/>
        </w:rPr>
        <w:t xml:space="preserve"> Fernando (2008) ‘Neostructuralism and the Latin American Left’ in </w:t>
      </w:r>
      <w:r w:rsidR="00E964EA" w:rsidRPr="00BB26AC">
        <w:rPr>
          <w:rFonts w:asciiTheme="majorHAnsi" w:eastAsia="Times New Roman" w:hAnsiTheme="majorHAnsi" w:cs="Times New Roman"/>
          <w:i/>
          <w:iCs/>
          <w:color w:val="333333"/>
          <w:sz w:val="24"/>
          <w:szCs w:val="24"/>
          <w:shd w:val="clear" w:color="auto" w:fill="FFFFFF"/>
        </w:rPr>
        <w:t>Latin American Neostructuralism: The Contradictions of Post-Neoliberal Development</w:t>
      </w:r>
      <w:r w:rsidR="00CE3635" w:rsidRPr="00BB26AC">
        <w:rPr>
          <w:rFonts w:asciiTheme="majorHAnsi" w:eastAsia="Times New Roman" w:hAnsiTheme="majorHAnsi" w:cs="Times New Roman"/>
          <w:color w:val="333333"/>
          <w:sz w:val="24"/>
          <w:szCs w:val="24"/>
          <w:shd w:val="clear" w:color="auto" w:fill="FFFFFF"/>
        </w:rPr>
        <w:t xml:space="preserve">. </w:t>
      </w:r>
      <w:r w:rsidR="00E964EA" w:rsidRPr="00BB26AC">
        <w:rPr>
          <w:rFonts w:asciiTheme="majorHAnsi" w:eastAsia="Times New Roman" w:hAnsiTheme="majorHAnsi" w:cs="Times New Roman"/>
          <w:color w:val="333333"/>
          <w:sz w:val="24"/>
          <w:szCs w:val="24"/>
          <w:shd w:val="clear" w:color="auto" w:fill="FFFFFF"/>
        </w:rPr>
        <w:t xml:space="preserve">University of Minnesota Press, </w:t>
      </w:r>
      <w:r w:rsidR="00CE3635" w:rsidRPr="00BB26AC">
        <w:rPr>
          <w:rFonts w:asciiTheme="majorHAnsi" w:eastAsia="Times New Roman" w:hAnsiTheme="majorHAnsi" w:cs="Times New Roman"/>
          <w:color w:val="333333"/>
          <w:sz w:val="24"/>
          <w:szCs w:val="24"/>
          <w:shd w:val="clear" w:color="auto" w:fill="FFFFFF"/>
        </w:rPr>
        <w:t>215-33.</w:t>
      </w:r>
    </w:p>
    <w:p w14:paraId="17710E5A" w14:textId="77777777" w:rsidR="00651866" w:rsidRPr="00BB26AC" w:rsidRDefault="00651866" w:rsidP="00BB26AC">
      <w:pPr>
        <w:spacing w:after="0" w:line="480" w:lineRule="auto"/>
        <w:contextualSpacing/>
        <w:rPr>
          <w:rStyle w:val="Hyperlink"/>
          <w:rFonts w:asciiTheme="majorHAnsi" w:eastAsia="Times New Roman" w:hAnsiTheme="majorHAnsi" w:cs="Times New Roman"/>
          <w:color w:val="auto"/>
          <w:sz w:val="24"/>
          <w:szCs w:val="24"/>
          <w:u w:val="none"/>
        </w:rPr>
      </w:pPr>
    </w:p>
    <w:p w14:paraId="6740577A" w14:textId="1510FA0C" w:rsidR="00651866" w:rsidRPr="00BB26AC" w:rsidRDefault="00651866" w:rsidP="00BB26AC">
      <w:pPr>
        <w:spacing w:after="0" w:line="480" w:lineRule="auto"/>
        <w:contextualSpacing/>
        <w:rPr>
          <w:rStyle w:val="Hyperlink"/>
          <w:rFonts w:asciiTheme="majorHAnsi" w:eastAsia="Times New Roman" w:hAnsiTheme="majorHAnsi" w:cs="Times New Roman"/>
          <w:color w:val="auto"/>
          <w:sz w:val="24"/>
          <w:szCs w:val="24"/>
        </w:rPr>
      </w:pPr>
      <w:r w:rsidRPr="00BB26AC">
        <w:rPr>
          <w:rStyle w:val="Hyperlink"/>
          <w:rFonts w:asciiTheme="majorHAnsi" w:eastAsia="Times New Roman" w:hAnsiTheme="majorHAnsi" w:cs="Times New Roman"/>
          <w:color w:val="auto"/>
          <w:sz w:val="24"/>
          <w:szCs w:val="24"/>
          <w:u w:val="none"/>
          <w:lang w:val="es-ES"/>
        </w:rPr>
        <w:t>Levitsky S</w:t>
      </w:r>
      <w:r w:rsidR="003A17CE" w:rsidRPr="00BB26AC">
        <w:rPr>
          <w:rStyle w:val="Hyperlink"/>
          <w:rFonts w:asciiTheme="majorHAnsi" w:eastAsia="Times New Roman" w:hAnsiTheme="majorHAnsi" w:cs="Times New Roman"/>
          <w:color w:val="auto"/>
          <w:sz w:val="24"/>
          <w:szCs w:val="24"/>
          <w:u w:val="none"/>
          <w:lang w:val="es-ES"/>
        </w:rPr>
        <w:t>tev</w:t>
      </w:r>
      <w:r w:rsidR="002F34F8" w:rsidRPr="00BB26AC">
        <w:rPr>
          <w:rStyle w:val="Hyperlink"/>
          <w:rFonts w:asciiTheme="majorHAnsi" w:eastAsia="Times New Roman" w:hAnsiTheme="majorHAnsi" w:cs="Times New Roman"/>
          <w:color w:val="auto"/>
          <w:sz w:val="24"/>
          <w:szCs w:val="24"/>
          <w:u w:val="none"/>
          <w:lang w:val="es-ES"/>
        </w:rPr>
        <w:t>en</w:t>
      </w:r>
      <w:r w:rsidRPr="00BB26AC">
        <w:rPr>
          <w:rStyle w:val="Hyperlink"/>
          <w:rFonts w:asciiTheme="majorHAnsi" w:eastAsia="Times New Roman" w:hAnsiTheme="majorHAnsi" w:cs="Times New Roman"/>
          <w:color w:val="auto"/>
          <w:sz w:val="24"/>
          <w:szCs w:val="24"/>
          <w:u w:val="none"/>
          <w:lang w:val="es-ES"/>
        </w:rPr>
        <w:t xml:space="preserve"> (2015) El Fin </w:t>
      </w:r>
      <w:r w:rsidR="003116F2" w:rsidRPr="00BB26AC">
        <w:rPr>
          <w:rStyle w:val="Hyperlink"/>
          <w:rFonts w:asciiTheme="majorHAnsi" w:eastAsia="Times New Roman" w:hAnsiTheme="majorHAnsi" w:cs="Times New Roman"/>
          <w:color w:val="auto"/>
          <w:sz w:val="24"/>
          <w:szCs w:val="24"/>
          <w:u w:val="none"/>
          <w:lang w:val="es-ES"/>
        </w:rPr>
        <w:t>d</w:t>
      </w:r>
      <w:r w:rsidRPr="00BB26AC">
        <w:rPr>
          <w:rStyle w:val="Hyperlink"/>
          <w:rFonts w:asciiTheme="majorHAnsi" w:eastAsia="Times New Roman" w:hAnsiTheme="majorHAnsi" w:cs="Times New Roman"/>
          <w:color w:val="auto"/>
          <w:sz w:val="24"/>
          <w:szCs w:val="24"/>
          <w:u w:val="none"/>
          <w:lang w:val="es-ES"/>
        </w:rPr>
        <w:t xml:space="preserve">el Giro a la Izquierda? </w:t>
      </w:r>
      <w:r w:rsidR="002F34F8" w:rsidRPr="00BB26AC">
        <w:rPr>
          <w:rStyle w:val="Hyperlink"/>
          <w:rFonts w:asciiTheme="majorHAnsi" w:eastAsia="Times New Roman" w:hAnsiTheme="majorHAnsi" w:cs="Times New Roman"/>
          <w:color w:val="auto"/>
          <w:sz w:val="24"/>
          <w:szCs w:val="24"/>
          <w:u w:val="none"/>
          <w:lang w:val="es-ES"/>
        </w:rPr>
        <w:t xml:space="preserve">Available at </w:t>
      </w:r>
      <w:hyperlink r:id="rId16" w:history="1">
        <w:r w:rsidRPr="00BB26AC">
          <w:rPr>
            <w:rStyle w:val="Hyperlink"/>
            <w:rFonts w:asciiTheme="majorHAnsi" w:eastAsia="Times New Roman" w:hAnsiTheme="majorHAnsi" w:cs="Times New Roman"/>
            <w:color w:val="auto"/>
            <w:sz w:val="24"/>
            <w:szCs w:val="24"/>
          </w:rPr>
          <w:t>http://larepublica.pe/columnistas/aproximaciones/el-fin-del-giro-a-la-izquierda-05-04-2015</w:t>
        </w:r>
      </w:hyperlink>
      <w:r w:rsidR="002F34F8" w:rsidRPr="00BB26AC">
        <w:rPr>
          <w:rStyle w:val="Hyperlink"/>
          <w:rFonts w:asciiTheme="majorHAnsi" w:eastAsia="Times New Roman" w:hAnsiTheme="majorHAnsi" w:cs="Times New Roman"/>
          <w:color w:val="auto"/>
          <w:sz w:val="24"/>
          <w:szCs w:val="24"/>
        </w:rPr>
        <w:t xml:space="preserve"> [accessed 5 December 2016]</w:t>
      </w:r>
    </w:p>
    <w:p w14:paraId="1B28E2FF" w14:textId="77777777" w:rsidR="00D908C5" w:rsidRPr="00BB26AC" w:rsidRDefault="00D908C5" w:rsidP="00BB26AC">
      <w:pPr>
        <w:spacing w:after="0" w:line="480" w:lineRule="auto"/>
        <w:contextualSpacing/>
        <w:rPr>
          <w:rStyle w:val="Hyperlink"/>
          <w:rFonts w:asciiTheme="majorHAnsi" w:eastAsia="Times New Roman" w:hAnsiTheme="majorHAnsi" w:cs="Times New Roman"/>
          <w:color w:val="auto"/>
          <w:sz w:val="24"/>
          <w:szCs w:val="24"/>
        </w:rPr>
      </w:pPr>
    </w:p>
    <w:p w14:paraId="1377AE2B" w14:textId="7F59BFD5" w:rsidR="004841EB" w:rsidRPr="00BB26AC" w:rsidRDefault="00D908C5" w:rsidP="00BB26AC">
      <w:pPr>
        <w:spacing w:after="0" w:line="480" w:lineRule="auto"/>
        <w:contextualSpacing/>
        <w:rPr>
          <w:rStyle w:val="Hyperlink"/>
          <w:rFonts w:asciiTheme="majorHAnsi" w:eastAsia="Times New Roman" w:hAnsiTheme="majorHAnsi" w:cs="Times New Roman"/>
          <w:color w:val="auto"/>
          <w:sz w:val="24"/>
          <w:szCs w:val="24"/>
          <w:u w:val="none"/>
        </w:rPr>
      </w:pPr>
      <w:r w:rsidRPr="00BB26AC">
        <w:rPr>
          <w:rFonts w:asciiTheme="majorHAnsi" w:eastAsia="Times New Roman" w:hAnsiTheme="majorHAnsi" w:cs="Times New Roman"/>
          <w:iCs/>
          <w:spacing w:val="8"/>
          <w:sz w:val="24"/>
          <w:szCs w:val="24"/>
          <w:shd w:val="clear" w:color="auto" w:fill="FFFFFF"/>
        </w:rPr>
        <w:t xml:space="preserve">Levitsky </w:t>
      </w:r>
      <w:r w:rsidR="001B0CE8" w:rsidRPr="00BB26AC">
        <w:rPr>
          <w:rFonts w:asciiTheme="majorHAnsi" w:eastAsia="Times New Roman" w:hAnsiTheme="majorHAnsi" w:cs="Times New Roman"/>
          <w:iCs/>
          <w:spacing w:val="8"/>
          <w:sz w:val="24"/>
          <w:szCs w:val="24"/>
          <w:shd w:val="clear" w:color="auto" w:fill="FFFFFF"/>
        </w:rPr>
        <w:t xml:space="preserve">Steven </w:t>
      </w:r>
      <w:r w:rsidRPr="00BB26AC">
        <w:rPr>
          <w:rFonts w:asciiTheme="majorHAnsi" w:eastAsia="Times New Roman" w:hAnsiTheme="majorHAnsi" w:cs="Times New Roman"/>
          <w:iCs/>
          <w:spacing w:val="8"/>
          <w:sz w:val="24"/>
          <w:szCs w:val="24"/>
          <w:shd w:val="clear" w:color="auto" w:fill="FFFFFF"/>
        </w:rPr>
        <w:t xml:space="preserve">and Kenneth Roberts (2011) </w:t>
      </w:r>
      <w:r w:rsidRPr="00BB26AC">
        <w:rPr>
          <w:rFonts w:asciiTheme="majorHAnsi" w:eastAsia="Times New Roman" w:hAnsiTheme="majorHAnsi" w:cs="Times New Roman"/>
          <w:i/>
          <w:iCs/>
          <w:spacing w:val="8"/>
          <w:sz w:val="24"/>
          <w:szCs w:val="24"/>
          <w:shd w:val="clear" w:color="auto" w:fill="FFFFFF"/>
        </w:rPr>
        <w:t>The Resurgence of the Latin American Left</w:t>
      </w:r>
      <w:r w:rsidRPr="00BB26AC">
        <w:rPr>
          <w:rFonts w:asciiTheme="majorHAnsi" w:eastAsia="Times New Roman" w:hAnsiTheme="majorHAnsi" w:cs="Times New Roman"/>
          <w:iCs/>
          <w:spacing w:val="8"/>
          <w:sz w:val="24"/>
          <w:szCs w:val="24"/>
          <w:shd w:val="clear" w:color="auto" w:fill="FFFFFF"/>
        </w:rPr>
        <w:t xml:space="preserve">. Baltimore: Johns Hopkins University Press </w:t>
      </w:r>
    </w:p>
    <w:p w14:paraId="31213D59" w14:textId="77777777" w:rsidR="0020145D" w:rsidRPr="00BB26AC" w:rsidRDefault="0020145D" w:rsidP="00BB26AC">
      <w:pPr>
        <w:spacing w:after="0" w:line="480" w:lineRule="auto"/>
        <w:contextualSpacing/>
        <w:rPr>
          <w:rStyle w:val="Hyperlink"/>
          <w:rFonts w:asciiTheme="majorHAnsi" w:eastAsia="Times New Roman" w:hAnsiTheme="majorHAnsi" w:cs="Times New Roman"/>
          <w:color w:val="auto"/>
          <w:sz w:val="24"/>
          <w:szCs w:val="24"/>
          <w:u w:val="none"/>
        </w:rPr>
      </w:pPr>
    </w:p>
    <w:p w14:paraId="7161594C" w14:textId="6D894B89" w:rsidR="004841EB" w:rsidRPr="00BB26AC" w:rsidRDefault="00FA3E30" w:rsidP="00BB26AC">
      <w:pPr>
        <w:spacing w:after="0" w:line="480" w:lineRule="auto"/>
        <w:contextualSpacing/>
        <w:rPr>
          <w:rFonts w:asciiTheme="majorHAnsi" w:eastAsia="Times New Roman" w:hAnsiTheme="majorHAnsi" w:cs="Times New Roman"/>
          <w:sz w:val="24"/>
          <w:szCs w:val="24"/>
          <w:lang w:val="es-ES"/>
        </w:rPr>
      </w:pPr>
      <w:r w:rsidRPr="00BB26AC">
        <w:rPr>
          <w:rFonts w:asciiTheme="majorHAnsi" w:eastAsia="Times New Roman" w:hAnsiTheme="majorHAnsi" w:cs="Times New Roman"/>
          <w:sz w:val="24"/>
          <w:szCs w:val="24"/>
          <w:lang w:val="es-ES"/>
        </w:rPr>
        <w:t>Londoño</w:t>
      </w:r>
      <w:r w:rsidR="004841EB" w:rsidRPr="00BB26AC">
        <w:rPr>
          <w:rFonts w:asciiTheme="majorHAnsi" w:eastAsia="Times New Roman" w:hAnsiTheme="majorHAnsi" w:cs="Times New Roman"/>
          <w:sz w:val="24"/>
          <w:szCs w:val="24"/>
          <w:lang w:val="es-ES"/>
        </w:rPr>
        <w:t xml:space="preserve"> J</w:t>
      </w:r>
      <w:r w:rsidRPr="00BB26AC">
        <w:rPr>
          <w:rFonts w:asciiTheme="majorHAnsi" w:eastAsia="Times New Roman" w:hAnsiTheme="majorHAnsi" w:cs="Times New Roman"/>
          <w:sz w:val="24"/>
          <w:szCs w:val="24"/>
          <w:lang w:val="es-ES"/>
        </w:rPr>
        <w:t>uan</w:t>
      </w:r>
      <w:r w:rsidR="003D7EA9" w:rsidRPr="00BB26AC">
        <w:rPr>
          <w:rFonts w:asciiTheme="majorHAnsi" w:eastAsia="Times New Roman" w:hAnsiTheme="majorHAnsi" w:cs="Times New Roman"/>
          <w:sz w:val="24"/>
          <w:szCs w:val="24"/>
          <w:lang w:val="es-ES"/>
        </w:rPr>
        <w:t xml:space="preserve">, </w:t>
      </w:r>
      <w:r w:rsidR="004841EB" w:rsidRPr="00BB26AC">
        <w:rPr>
          <w:rFonts w:asciiTheme="majorHAnsi" w:eastAsia="Times New Roman" w:hAnsiTheme="majorHAnsi" w:cs="Times New Roman"/>
          <w:sz w:val="24"/>
          <w:szCs w:val="24"/>
          <w:lang w:val="es-ES"/>
        </w:rPr>
        <w:t xml:space="preserve"> and M</w:t>
      </w:r>
      <w:r w:rsidRPr="00BB26AC">
        <w:rPr>
          <w:rFonts w:asciiTheme="majorHAnsi" w:eastAsia="Times New Roman" w:hAnsiTheme="majorHAnsi" w:cs="Times New Roman"/>
          <w:sz w:val="24"/>
          <w:szCs w:val="24"/>
          <w:lang w:val="es-ES"/>
        </w:rPr>
        <w:t>iguel</w:t>
      </w:r>
      <w:r w:rsidR="004841EB" w:rsidRPr="00BB26AC">
        <w:rPr>
          <w:rFonts w:asciiTheme="majorHAnsi" w:eastAsia="Times New Roman" w:hAnsiTheme="majorHAnsi" w:cs="Times New Roman"/>
          <w:sz w:val="24"/>
          <w:szCs w:val="24"/>
          <w:lang w:val="es-ES"/>
        </w:rPr>
        <w:t xml:space="preserve"> S</w:t>
      </w:r>
      <w:r w:rsidRPr="00BB26AC">
        <w:rPr>
          <w:rFonts w:asciiTheme="majorHAnsi" w:eastAsia="Times New Roman" w:hAnsiTheme="majorHAnsi" w:cs="Times New Roman"/>
          <w:sz w:val="24"/>
          <w:szCs w:val="24"/>
          <w:lang w:val="es-ES"/>
        </w:rPr>
        <w:t>zekely</w:t>
      </w:r>
      <w:r w:rsidR="004841EB" w:rsidRPr="00BB26AC">
        <w:rPr>
          <w:rFonts w:asciiTheme="majorHAnsi" w:eastAsia="Times New Roman" w:hAnsiTheme="majorHAnsi" w:cs="Times New Roman"/>
          <w:sz w:val="24"/>
          <w:szCs w:val="24"/>
          <w:lang w:val="es-ES"/>
        </w:rPr>
        <w:t xml:space="preserve"> (1998)</w:t>
      </w:r>
      <w:r w:rsidRPr="00BB26AC">
        <w:rPr>
          <w:rFonts w:asciiTheme="majorHAnsi" w:eastAsia="Times New Roman" w:hAnsiTheme="majorHAnsi" w:cs="Times New Roman"/>
          <w:sz w:val="24"/>
          <w:szCs w:val="24"/>
          <w:lang w:val="es-ES"/>
        </w:rPr>
        <w:t xml:space="preserve"> ‘</w:t>
      </w:r>
      <w:r w:rsidR="004841EB" w:rsidRPr="00BB26AC">
        <w:rPr>
          <w:rFonts w:asciiTheme="majorHAnsi" w:eastAsia="Times New Roman" w:hAnsiTheme="majorHAnsi" w:cs="Times New Roman"/>
          <w:sz w:val="24"/>
          <w:szCs w:val="24"/>
          <w:lang w:val="es-ES"/>
        </w:rPr>
        <w:t xml:space="preserve">Sorpresas </w:t>
      </w:r>
      <w:r w:rsidRPr="00BB26AC">
        <w:rPr>
          <w:rFonts w:asciiTheme="majorHAnsi" w:eastAsia="Times New Roman" w:hAnsiTheme="majorHAnsi" w:cs="Times New Roman"/>
          <w:sz w:val="24"/>
          <w:szCs w:val="24"/>
          <w:lang w:val="es-ES"/>
        </w:rPr>
        <w:t>D</w:t>
      </w:r>
      <w:r w:rsidR="004841EB" w:rsidRPr="00BB26AC">
        <w:rPr>
          <w:rFonts w:asciiTheme="majorHAnsi" w:eastAsia="Times New Roman" w:hAnsiTheme="majorHAnsi" w:cs="Times New Roman"/>
          <w:sz w:val="24"/>
          <w:szCs w:val="24"/>
          <w:lang w:val="es-ES"/>
        </w:rPr>
        <w:t xml:space="preserve">istributivas después de una </w:t>
      </w:r>
      <w:r w:rsidRPr="00BB26AC">
        <w:rPr>
          <w:rFonts w:asciiTheme="majorHAnsi" w:eastAsia="Times New Roman" w:hAnsiTheme="majorHAnsi" w:cs="Times New Roman"/>
          <w:sz w:val="24"/>
          <w:szCs w:val="24"/>
          <w:lang w:val="es-ES"/>
        </w:rPr>
        <w:t>D</w:t>
      </w:r>
      <w:r w:rsidR="004841EB" w:rsidRPr="00BB26AC">
        <w:rPr>
          <w:rFonts w:asciiTheme="majorHAnsi" w:eastAsia="Times New Roman" w:hAnsiTheme="majorHAnsi" w:cs="Times New Roman"/>
          <w:sz w:val="24"/>
          <w:szCs w:val="24"/>
          <w:lang w:val="es-ES"/>
        </w:rPr>
        <w:t xml:space="preserve">écada de </w:t>
      </w:r>
      <w:r w:rsidRPr="00BB26AC">
        <w:rPr>
          <w:rFonts w:asciiTheme="majorHAnsi" w:eastAsia="Times New Roman" w:hAnsiTheme="majorHAnsi" w:cs="Times New Roman"/>
          <w:sz w:val="24"/>
          <w:szCs w:val="24"/>
          <w:lang w:val="es-ES"/>
        </w:rPr>
        <w:t>R</w:t>
      </w:r>
      <w:r w:rsidR="004841EB" w:rsidRPr="00BB26AC">
        <w:rPr>
          <w:rFonts w:asciiTheme="majorHAnsi" w:eastAsia="Times New Roman" w:hAnsiTheme="majorHAnsi" w:cs="Times New Roman"/>
          <w:sz w:val="24"/>
          <w:szCs w:val="24"/>
          <w:lang w:val="es-ES"/>
        </w:rPr>
        <w:t xml:space="preserve">eformas: Latinoamérica en los </w:t>
      </w:r>
      <w:r w:rsidRPr="00BB26AC">
        <w:rPr>
          <w:rFonts w:asciiTheme="majorHAnsi" w:eastAsia="Times New Roman" w:hAnsiTheme="majorHAnsi" w:cs="Times New Roman"/>
          <w:sz w:val="24"/>
          <w:szCs w:val="24"/>
          <w:lang w:val="es-ES"/>
        </w:rPr>
        <w:t>N</w:t>
      </w:r>
      <w:r w:rsidR="004841EB" w:rsidRPr="00BB26AC">
        <w:rPr>
          <w:rFonts w:asciiTheme="majorHAnsi" w:eastAsia="Times New Roman" w:hAnsiTheme="majorHAnsi" w:cs="Times New Roman"/>
          <w:sz w:val="24"/>
          <w:szCs w:val="24"/>
          <w:lang w:val="es-ES"/>
        </w:rPr>
        <w:t>oventa</w:t>
      </w:r>
      <w:r w:rsidRPr="00BB26AC">
        <w:rPr>
          <w:rFonts w:asciiTheme="majorHAnsi" w:eastAsia="Times New Roman" w:hAnsiTheme="majorHAnsi" w:cs="Times New Roman"/>
          <w:sz w:val="24"/>
          <w:szCs w:val="24"/>
          <w:lang w:val="es-ES"/>
        </w:rPr>
        <w:t>’</w:t>
      </w:r>
      <w:r w:rsidR="004841EB" w:rsidRPr="00BB26AC">
        <w:rPr>
          <w:rFonts w:asciiTheme="majorHAnsi" w:eastAsia="Times New Roman" w:hAnsiTheme="majorHAnsi" w:cs="Times New Roman"/>
          <w:sz w:val="24"/>
          <w:szCs w:val="24"/>
          <w:lang w:val="es-ES"/>
        </w:rPr>
        <w:t xml:space="preserve">, </w:t>
      </w:r>
      <w:r w:rsidR="004841EB" w:rsidRPr="00BB26AC">
        <w:rPr>
          <w:rFonts w:asciiTheme="majorHAnsi" w:eastAsia="Times New Roman" w:hAnsiTheme="majorHAnsi" w:cs="Times New Roman"/>
          <w:i/>
          <w:sz w:val="24"/>
          <w:szCs w:val="24"/>
          <w:lang w:val="es-ES"/>
        </w:rPr>
        <w:t>Pensamiento Iberoamericano</w:t>
      </w:r>
      <w:r w:rsidR="004841EB" w:rsidRPr="00BB26AC">
        <w:rPr>
          <w:rFonts w:asciiTheme="majorHAnsi" w:eastAsia="Times New Roman" w:hAnsiTheme="majorHAnsi" w:cs="Times New Roman"/>
          <w:sz w:val="24"/>
          <w:szCs w:val="24"/>
          <w:lang w:val="es-ES"/>
        </w:rPr>
        <w:t xml:space="preserve"> </w:t>
      </w:r>
      <w:r w:rsidR="000A5E51" w:rsidRPr="00BB26AC">
        <w:rPr>
          <w:rFonts w:asciiTheme="majorHAnsi" w:eastAsia="Times New Roman" w:hAnsiTheme="majorHAnsi" w:cs="Times New Roman"/>
          <w:sz w:val="24"/>
          <w:szCs w:val="24"/>
          <w:lang w:val="es-ES"/>
        </w:rPr>
        <w:t>Madrid: IDB,</w:t>
      </w:r>
      <w:r w:rsidR="004841EB" w:rsidRPr="00BB26AC">
        <w:rPr>
          <w:rFonts w:asciiTheme="majorHAnsi" w:eastAsia="Times New Roman" w:hAnsiTheme="majorHAnsi" w:cs="Times New Roman"/>
          <w:sz w:val="24"/>
          <w:szCs w:val="24"/>
          <w:lang w:val="es-ES"/>
        </w:rPr>
        <w:t xml:space="preserve"> 195-238 </w:t>
      </w:r>
    </w:p>
    <w:p w14:paraId="3EABA2DC" w14:textId="77777777" w:rsidR="004841EB" w:rsidRPr="00BB26AC" w:rsidRDefault="004841EB" w:rsidP="00BB26AC">
      <w:pPr>
        <w:spacing w:after="0" w:line="480" w:lineRule="auto"/>
        <w:contextualSpacing/>
        <w:rPr>
          <w:rFonts w:asciiTheme="majorHAnsi" w:eastAsia="Times New Roman" w:hAnsiTheme="majorHAnsi" w:cs="Times New Roman"/>
          <w:sz w:val="24"/>
          <w:szCs w:val="24"/>
          <w:lang w:val="es-ES"/>
        </w:rPr>
      </w:pPr>
    </w:p>
    <w:p w14:paraId="59939B47" w14:textId="77777777" w:rsidR="004841EB" w:rsidRPr="00BB26AC" w:rsidRDefault="003A17CE"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sz w:val="24"/>
          <w:szCs w:val="24"/>
        </w:rPr>
        <w:t>Lustig</w:t>
      </w:r>
      <w:r w:rsidR="004841EB" w:rsidRPr="00BB26AC">
        <w:rPr>
          <w:rFonts w:asciiTheme="majorHAnsi" w:hAnsiTheme="majorHAnsi" w:cs="Times New Roman"/>
          <w:sz w:val="24"/>
          <w:szCs w:val="24"/>
        </w:rPr>
        <w:t xml:space="preserve"> Nora, Luis López Calva, and Eduardo Ortiz Juárez</w:t>
      </w:r>
      <w:r w:rsidR="00DC60D1" w:rsidRPr="00BB26AC">
        <w:rPr>
          <w:rFonts w:asciiTheme="majorHAnsi" w:hAnsiTheme="majorHAnsi" w:cs="Times New Roman"/>
          <w:sz w:val="24"/>
          <w:szCs w:val="24"/>
        </w:rPr>
        <w:t xml:space="preserve"> (2013)</w:t>
      </w:r>
      <w:r w:rsidR="004841EB" w:rsidRPr="00BB26AC">
        <w:rPr>
          <w:rFonts w:asciiTheme="majorHAnsi" w:hAnsiTheme="majorHAnsi" w:cs="Times New Roman"/>
          <w:sz w:val="24"/>
          <w:szCs w:val="24"/>
        </w:rPr>
        <w:t xml:space="preserve"> </w:t>
      </w:r>
      <w:r w:rsidR="00DC60D1" w:rsidRPr="00BB26AC">
        <w:rPr>
          <w:rFonts w:asciiTheme="majorHAnsi" w:hAnsiTheme="majorHAnsi" w:cs="Times New Roman"/>
          <w:sz w:val="24"/>
          <w:szCs w:val="24"/>
        </w:rPr>
        <w:t>‘</w:t>
      </w:r>
      <w:r w:rsidR="004841EB" w:rsidRPr="00BB26AC">
        <w:rPr>
          <w:rFonts w:asciiTheme="majorHAnsi" w:hAnsiTheme="majorHAnsi" w:cs="Times New Roman"/>
          <w:sz w:val="24"/>
          <w:szCs w:val="24"/>
        </w:rPr>
        <w:t>Declining Inequality in Latin America in the 2000s: The Cases of Argentina, Brazil, and Mexico</w:t>
      </w:r>
      <w:r w:rsidR="00DC60D1" w:rsidRPr="00BB26AC">
        <w:rPr>
          <w:rFonts w:asciiTheme="majorHAnsi" w:hAnsiTheme="majorHAnsi" w:cs="Times New Roman"/>
          <w:sz w:val="24"/>
          <w:szCs w:val="24"/>
        </w:rPr>
        <w:t>’</w:t>
      </w:r>
      <w:r w:rsidR="004841EB" w:rsidRPr="00BB26AC">
        <w:rPr>
          <w:rFonts w:asciiTheme="majorHAnsi" w:hAnsiTheme="majorHAnsi" w:cs="Times New Roman"/>
          <w:sz w:val="24"/>
          <w:szCs w:val="24"/>
        </w:rPr>
        <w:t xml:space="preserve"> </w:t>
      </w:r>
      <w:r w:rsidR="004841EB" w:rsidRPr="00BB26AC">
        <w:rPr>
          <w:rFonts w:asciiTheme="majorHAnsi" w:hAnsiTheme="majorHAnsi" w:cs="Times New Roman"/>
          <w:i/>
          <w:sz w:val="24"/>
          <w:szCs w:val="24"/>
        </w:rPr>
        <w:t>World Development</w:t>
      </w:r>
      <w:r w:rsidR="004841EB" w:rsidRPr="00BB26AC">
        <w:rPr>
          <w:rFonts w:asciiTheme="majorHAnsi" w:hAnsiTheme="majorHAnsi" w:cs="Times New Roman"/>
          <w:sz w:val="24"/>
          <w:szCs w:val="24"/>
        </w:rPr>
        <w:t>, 44</w:t>
      </w:r>
      <w:r w:rsidR="00DC60D1" w:rsidRPr="00BB26AC">
        <w:rPr>
          <w:rFonts w:asciiTheme="majorHAnsi" w:hAnsiTheme="majorHAnsi" w:cs="Times New Roman"/>
          <w:sz w:val="24"/>
          <w:szCs w:val="24"/>
        </w:rPr>
        <w:t xml:space="preserve"> (</w:t>
      </w:r>
      <w:r w:rsidR="004841EB" w:rsidRPr="00BB26AC">
        <w:rPr>
          <w:rFonts w:asciiTheme="majorHAnsi" w:hAnsiTheme="majorHAnsi" w:cs="Times New Roman"/>
          <w:sz w:val="24"/>
          <w:szCs w:val="24"/>
        </w:rPr>
        <w:t>1</w:t>
      </w:r>
      <w:r w:rsidR="00DC60D1" w:rsidRPr="00BB26AC">
        <w:rPr>
          <w:rFonts w:asciiTheme="majorHAnsi" w:hAnsiTheme="majorHAnsi" w:cs="Times New Roman"/>
          <w:sz w:val="24"/>
          <w:szCs w:val="24"/>
        </w:rPr>
        <w:t>): 1</w:t>
      </w:r>
      <w:r w:rsidR="004841EB" w:rsidRPr="00BB26AC">
        <w:rPr>
          <w:rFonts w:asciiTheme="majorHAnsi" w:hAnsiTheme="majorHAnsi" w:cs="Times New Roman"/>
          <w:sz w:val="24"/>
          <w:szCs w:val="24"/>
        </w:rPr>
        <w:t xml:space="preserve">29-141 </w:t>
      </w:r>
    </w:p>
    <w:p w14:paraId="0EB8C5F7" w14:textId="77777777" w:rsidR="00A4351D" w:rsidRPr="00BB26AC" w:rsidRDefault="00A4351D" w:rsidP="00BB26AC">
      <w:pPr>
        <w:spacing w:after="0" w:line="480" w:lineRule="auto"/>
        <w:contextualSpacing/>
        <w:rPr>
          <w:rFonts w:asciiTheme="majorHAnsi" w:hAnsiTheme="majorHAnsi" w:cs="Times New Roman"/>
          <w:sz w:val="24"/>
          <w:szCs w:val="24"/>
        </w:rPr>
      </w:pPr>
    </w:p>
    <w:p w14:paraId="618F6008" w14:textId="77777777" w:rsidR="00A4351D" w:rsidRPr="00BB26AC" w:rsidRDefault="00A4351D"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sz w:val="24"/>
          <w:szCs w:val="24"/>
        </w:rPr>
        <w:t>Martinez Baracaldo, A</w:t>
      </w:r>
      <w:r w:rsidR="002F34F8" w:rsidRPr="00BB26AC">
        <w:rPr>
          <w:rFonts w:asciiTheme="majorHAnsi" w:hAnsiTheme="majorHAnsi" w:cs="Times New Roman"/>
          <w:sz w:val="24"/>
          <w:szCs w:val="24"/>
        </w:rPr>
        <w:t>driana</w:t>
      </w:r>
      <w:r w:rsidRPr="00BB26AC">
        <w:rPr>
          <w:rFonts w:asciiTheme="majorHAnsi" w:hAnsiTheme="majorHAnsi" w:cs="Times New Roman"/>
          <w:sz w:val="24"/>
          <w:szCs w:val="24"/>
        </w:rPr>
        <w:t xml:space="preserve"> and T</w:t>
      </w:r>
      <w:r w:rsidR="002F34F8" w:rsidRPr="00BB26AC">
        <w:rPr>
          <w:rFonts w:asciiTheme="majorHAnsi" w:hAnsiTheme="majorHAnsi" w:cs="Times New Roman"/>
          <w:sz w:val="24"/>
          <w:szCs w:val="24"/>
        </w:rPr>
        <w:t>eresa</w:t>
      </w:r>
      <w:r w:rsidRPr="00BB26AC">
        <w:rPr>
          <w:rFonts w:asciiTheme="majorHAnsi" w:hAnsiTheme="majorHAnsi" w:cs="Times New Roman"/>
          <w:sz w:val="24"/>
          <w:szCs w:val="24"/>
        </w:rPr>
        <w:t xml:space="preserve"> Kernecker (2011) </w:t>
      </w:r>
      <w:r w:rsidR="002F34F8" w:rsidRPr="00BB26AC">
        <w:rPr>
          <w:rFonts w:asciiTheme="majorHAnsi" w:hAnsiTheme="majorHAnsi" w:cs="Times New Roman"/>
          <w:sz w:val="24"/>
          <w:szCs w:val="24"/>
        </w:rPr>
        <w:t>‘</w:t>
      </w:r>
      <w:r w:rsidRPr="00BB26AC">
        <w:rPr>
          <w:rFonts w:asciiTheme="majorHAnsi" w:hAnsiTheme="majorHAnsi" w:cs="Times New Roman"/>
          <w:sz w:val="24"/>
          <w:szCs w:val="24"/>
        </w:rPr>
        <w:t>State and Political Reforms in Latin America: A Comparison of the Opinions of Politicians and Citizens</w:t>
      </w:r>
      <w:r w:rsidR="002F34F8" w:rsidRPr="00BB26AC">
        <w:rPr>
          <w:rFonts w:asciiTheme="majorHAnsi" w:hAnsiTheme="majorHAnsi" w:cs="Times New Roman"/>
          <w:sz w:val="24"/>
          <w:szCs w:val="24"/>
        </w:rPr>
        <w:t xml:space="preserve">’ Available at </w:t>
      </w:r>
      <w:r w:rsidRPr="00BB26AC">
        <w:rPr>
          <w:rFonts w:asciiTheme="majorHAnsi" w:hAnsiTheme="majorHAnsi" w:cs="Times New Roman"/>
          <w:sz w:val="24"/>
          <w:szCs w:val="24"/>
        </w:rPr>
        <w:t xml:space="preserve"> </w:t>
      </w:r>
      <w:hyperlink r:id="rId17" w:history="1">
        <w:r w:rsidR="002F34F8" w:rsidRPr="00BB26AC">
          <w:rPr>
            <w:rStyle w:val="Hyperlink"/>
            <w:rFonts w:asciiTheme="majorHAnsi" w:hAnsiTheme="majorHAnsi" w:cs="Times New Roman"/>
            <w:color w:val="auto"/>
            <w:sz w:val="24"/>
            <w:szCs w:val="24"/>
          </w:rPr>
          <w:t>http://www.vanderbilt.edu/lapop/insights/091211-PELA-PNUD_bulletin-5.pdf</w:t>
        </w:r>
      </w:hyperlink>
      <w:r w:rsidR="002F34F8" w:rsidRPr="00BB26AC">
        <w:rPr>
          <w:rFonts w:asciiTheme="majorHAnsi" w:hAnsiTheme="majorHAnsi" w:cs="Times New Roman"/>
          <w:sz w:val="24"/>
          <w:szCs w:val="24"/>
        </w:rPr>
        <w:t xml:space="preserve"> [accessed 12 February 2017]</w:t>
      </w:r>
    </w:p>
    <w:p w14:paraId="546401CD" w14:textId="77777777" w:rsidR="004841EB" w:rsidRPr="00BB26AC" w:rsidRDefault="004841EB" w:rsidP="00BB26AC">
      <w:pPr>
        <w:spacing w:after="0" w:line="480" w:lineRule="auto"/>
        <w:contextualSpacing/>
        <w:rPr>
          <w:rFonts w:asciiTheme="majorHAnsi" w:hAnsiTheme="majorHAnsi" w:cs="Times New Roman"/>
          <w:sz w:val="24"/>
          <w:szCs w:val="24"/>
        </w:rPr>
      </w:pPr>
    </w:p>
    <w:p w14:paraId="1BA5E8B8" w14:textId="77777777" w:rsidR="008B61D8" w:rsidRPr="00BB26AC" w:rsidRDefault="004841EB" w:rsidP="00BB26AC">
      <w:pPr>
        <w:spacing w:after="0" w:line="480" w:lineRule="auto"/>
        <w:contextualSpacing/>
        <w:rPr>
          <w:rFonts w:asciiTheme="majorHAnsi" w:eastAsia="Times New Roman" w:hAnsiTheme="majorHAnsi" w:cs="Times New Roman"/>
          <w:bCs/>
          <w:sz w:val="24"/>
          <w:szCs w:val="24"/>
        </w:rPr>
      </w:pPr>
      <w:r w:rsidRPr="00BB26AC">
        <w:rPr>
          <w:rFonts w:asciiTheme="majorHAnsi" w:hAnsiTheme="majorHAnsi" w:cs="Times New Roman"/>
          <w:bCs/>
          <w:sz w:val="24"/>
          <w:szCs w:val="24"/>
        </w:rPr>
        <w:t xml:space="preserve">Mazower </w:t>
      </w:r>
      <w:r w:rsidR="00AC4463" w:rsidRPr="00BB26AC">
        <w:rPr>
          <w:rFonts w:asciiTheme="majorHAnsi" w:hAnsiTheme="majorHAnsi" w:cs="Times New Roman"/>
          <w:bCs/>
          <w:sz w:val="24"/>
          <w:szCs w:val="24"/>
        </w:rPr>
        <w:t xml:space="preserve">Mark </w:t>
      </w:r>
      <w:r w:rsidRPr="00BB26AC">
        <w:rPr>
          <w:rFonts w:asciiTheme="majorHAnsi" w:hAnsiTheme="majorHAnsi" w:cs="Times New Roman"/>
          <w:bCs/>
          <w:sz w:val="24"/>
          <w:szCs w:val="24"/>
        </w:rPr>
        <w:t>(2012)</w:t>
      </w:r>
      <w:r w:rsidR="00170C31" w:rsidRPr="00BB26AC">
        <w:rPr>
          <w:rFonts w:asciiTheme="majorHAnsi" w:hAnsiTheme="majorHAnsi" w:cs="Times New Roman"/>
          <w:bCs/>
          <w:sz w:val="24"/>
          <w:szCs w:val="24"/>
        </w:rPr>
        <w:t xml:space="preserve"> </w:t>
      </w:r>
      <w:r w:rsidR="00170C31" w:rsidRPr="00BB26AC">
        <w:rPr>
          <w:rFonts w:asciiTheme="majorHAnsi" w:hAnsiTheme="majorHAnsi" w:cs="Times New Roman"/>
          <w:bCs/>
          <w:i/>
          <w:sz w:val="24"/>
          <w:szCs w:val="24"/>
        </w:rPr>
        <w:t xml:space="preserve">Governing the World: The History of an Idea </w:t>
      </w:r>
      <w:r w:rsidR="00AC4463" w:rsidRPr="00BB26AC">
        <w:rPr>
          <w:rFonts w:asciiTheme="majorHAnsi" w:hAnsiTheme="majorHAnsi" w:cs="Times New Roman"/>
          <w:bCs/>
          <w:sz w:val="24"/>
          <w:szCs w:val="24"/>
        </w:rPr>
        <w:t xml:space="preserve">London: </w:t>
      </w:r>
      <w:r w:rsidR="00170C31" w:rsidRPr="00BB26AC">
        <w:rPr>
          <w:rFonts w:asciiTheme="majorHAnsi" w:hAnsiTheme="majorHAnsi" w:cs="Times New Roman"/>
          <w:bCs/>
          <w:sz w:val="24"/>
          <w:szCs w:val="24"/>
        </w:rPr>
        <w:t>Allen Lane</w:t>
      </w:r>
    </w:p>
    <w:p w14:paraId="40CBD68A"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hAnsiTheme="majorHAnsi" w:cs="Times New Roman"/>
          <w:sz w:val="24"/>
          <w:szCs w:val="24"/>
        </w:rPr>
        <w:t>Ocampo J</w:t>
      </w:r>
      <w:r w:rsidR="00B56712" w:rsidRPr="00BB26AC">
        <w:rPr>
          <w:rFonts w:asciiTheme="majorHAnsi" w:hAnsiTheme="majorHAnsi" w:cs="Times New Roman"/>
          <w:sz w:val="24"/>
          <w:szCs w:val="24"/>
        </w:rPr>
        <w:t>ose</w:t>
      </w:r>
      <w:r w:rsidRPr="00BB26AC">
        <w:rPr>
          <w:rFonts w:asciiTheme="majorHAnsi" w:hAnsiTheme="majorHAnsi" w:cs="Times New Roman"/>
          <w:sz w:val="24"/>
          <w:szCs w:val="24"/>
        </w:rPr>
        <w:t>. A and J</w:t>
      </w:r>
      <w:r w:rsidR="00B56712" w:rsidRPr="00BB26AC">
        <w:rPr>
          <w:rFonts w:asciiTheme="majorHAnsi" w:hAnsiTheme="majorHAnsi" w:cs="Times New Roman"/>
          <w:sz w:val="24"/>
          <w:szCs w:val="24"/>
        </w:rPr>
        <w:t>uliana</w:t>
      </w:r>
      <w:r w:rsidRPr="00BB26AC">
        <w:rPr>
          <w:rFonts w:asciiTheme="majorHAnsi" w:hAnsiTheme="majorHAnsi" w:cs="Times New Roman"/>
          <w:sz w:val="24"/>
          <w:szCs w:val="24"/>
        </w:rPr>
        <w:t xml:space="preserve"> Vallejo (2012) ‘Economic Growth, Equity and Human Development in Latin America’, </w:t>
      </w:r>
      <w:r w:rsidRPr="00BB26AC">
        <w:rPr>
          <w:rFonts w:asciiTheme="majorHAnsi" w:hAnsiTheme="majorHAnsi" w:cs="Times New Roman"/>
          <w:i/>
          <w:sz w:val="24"/>
          <w:szCs w:val="24"/>
        </w:rPr>
        <w:t>Journal of Human Development and Capabilities</w:t>
      </w:r>
      <w:r w:rsidRPr="00BB26AC">
        <w:rPr>
          <w:rFonts w:asciiTheme="majorHAnsi" w:hAnsiTheme="majorHAnsi" w:cs="Times New Roman"/>
          <w:sz w:val="24"/>
          <w:szCs w:val="24"/>
        </w:rPr>
        <w:t>, 13(1), 107-133</w:t>
      </w:r>
    </w:p>
    <w:p w14:paraId="66F2424C"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76E65976"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hAnsiTheme="majorHAnsi" w:cs="Times New Roman"/>
          <w:sz w:val="24"/>
          <w:szCs w:val="24"/>
        </w:rPr>
        <w:lastRenderedPageBreak/>
        <w:t xml:space="preserve">OECD </w:t>
      </w:r>
      <w:r w:rsidR="0078329C" w:rsidRPr="00BB26AC">
        <w:rPr>
          <w:rFonts w:asciiTheme="majorHAnsi" w:hAnsiTheme="majorHAnsi" w:cs="Times New Roman"/>
          <w:sz w:val="24"/>
          <w:szCs w:val="24"/>
        </w:rPr>
        <w:t>(</w:t>
      </w:r>
      <w:r w:rsidRPr="00BB26AC">
        <w:rPr>
          <w:rFonts w:asciiTheme="majorHAnsi" w:hAnsiTheme="majorHAnsi" w:cs="Times New Roman"/>
          <w:sz w:val="24"/>
          <w:szCs w:val="24"/>
        </w:rPr>
        <w:t>2016</w:t>
      </w:r>
      <w:r w:rsidR="0078329C" w:rsidRPr="00BB26AC">
        <w:rPr>
          <w:rFonts w:asciiTheme="majorHAnsi" w:hAnsiTheme="majorHAnsi" w:cs="Times New Roman"/>
          <w:sz w:val="24"/>
          <w:szCs w:val="24"/>
        </w:rPr>
        <w:t xml:space="preserve">) </w:t>
      </w:r>
      <w:r w:rsidR="0078329C" w:rsidRPr="00BB26AC">
        <w:rPr>
          <w:rFonts w:asciiTheme="majorHAnsi" w:hAnsiTheme="majorHAnsi" w:cs="Times New Roman"/>
          <w:i/>
          <w:sz w:val="24"/>
          <w:szCs w:val="24"/>
        </w:rPr>
        <w:t>Promoting Productivity for Inclusive Growth in Latin America</w:t>
      </w:r>
      <w:r w:rsidR="0078329C" w:rsidRPr="00BB26AC">
        <w:rPr>
          <w:rFonts w:asciiTheme="majorHAnsi" w:hAnsiTheme="majorHAnsi" w:cs="Times New Roman"/>
          <w:sz w:val="24"/>
          <w:szCs w:val="24"/>
        </w:rPr>
        <w:t xml:space="preserve">. Available at </w:t>
      </w:r>
      <w:hyperlink r:id="rId18" w:history="1">
        <w:r w:rsidR="0078329C" w:rsidRPr="00BB26AC">
          <w:rPr>
            <w:rStyle w:val="Hyperlink"/>
            <w:rFonts w:asciiTheme="majorHAnsi" w:hAnsiTheme="majorHAnsi" w:cs="Times New Roman"/>
            <w:color w:val="auto"/>
            <w:sz w:val="24"/>
            <w:szCs w:val="24"/>
          </w:rPr>
          <w:t>http://www.oecd.org/publications/promoting-productivity-for-inclusive-growth-in-latin-america-9789264258389-en.htm</w:t>
        </w:r>
      </w:hyperlink>
      <w:r w:rsidR="0078329C" w:rsidRPr="00BB26AC">
        <w:rPr>
          <w:rFonts w:asciiTheme="majorHAnsi" w:hAnsiTheme="majorHAnsi" w:cs="Times New Roman"/>
          <w:sz w:val="24"/>
          <w:szCs w:val="24"/>
        </w:rPr>
        <w:t xml:space="preserve"> [accessed 12 January 2017]</w:t>
      </w:r>
    </w:p>
    <w:p w14:paraId="7E030DBB"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5632C787" w14:textId="77777777" w:rsidR="004841EB" w:rsidRPr="00BB26AC" w:rsidRDefault="004841EB"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iCs/>
          <w:sz w:val="24"/>
          <w:szCs w:val="24"/>
        </w:rPr>
        <w:t xml:space="preserve">Oxhorn </w:t>
      </w:r>
      <w:r w:rsidR="00B56712" w:rsidRPr="00BB26AC">
        <w:rPr>
          <w:rFonts w:asciiTheme="majorHAnsi" w:hAnsiTheme="majorHAnsi" w:cs="Times New Roman"/>
          <w:iCs/>
          <w:sz w:val="24"/>
          <w:szCs w:val="24"/>
        </w:rPr>
        <w:t>Philip (</w:t>
      </w:r>
      <w:r w:rsidRPr="00BB26AC">
        <w:rPr>
          <w:rFonts w:asciiTheme="majorHAnsi" w:hAnsiTheme="majorHAnsi" w:cs="Times New Roman"/>
          <w:iCs/>
          <w:sz w:val="24"/>
          <w:szCs w:val="24"/>
        </w:rPr>
        <w:t xml:space="preserve">2009) ‘Citizenship as Consumption or Citizenship as Agency Comparing Democratizing Reforms in Bolivia and Brazil’ </w:t>
      </w:r>
      <w:r w:rsidR="00B56712" w:rsidRPr="00BB26AC">
        <w:rPr>
          <w:rFonts w:asciiTheme="majorHAnsi" w:hAnsiTheme="majorHAnsi" w:cs="Times New Roman"/>
          <w:sz w:val="24"/>
          <w:szCs w:val="24"/>
        </w:rPr>
        <w:t>Paper presented at the annual meeting of the American Political Science Association, Toronto, September 3–6.</w:t>
      </w:r>
    </w:p>
    <w:p w14:paraId="751D64F9" w14:textId="77777777" w:rsidR="004841EB" w:rsidRPr="00BB26AC" w:rsidRDefault="004841EB" w:rsidP="00BB26AC">
      <w:pPr>
        <w:spacing w:after="0" w:line="480" w:lineRule="auto"/>
        <w:contextualSpacing/>
        <w:rPr>
          <w:rFonts w:asciiTheme="majorHAnsi" w:hAnsiTheme="majorHAnsi" w:cs="Times New Roman"/>
          <w:sz w:val="24"/>
          <w:szCs w:val="24"/>
        </w:rPr>
      </w:pPr>
    </w:p>
    <w:p w14:paraId="037B5DBF" w14:textId="7C72F502" w:rsidR="00F74BDF" w:rsidRPr="00BB26AC" w:rsidRDefault="00F74BDF" w:rsidP="00BB26AC">
      <w:pPr>
        <w:widowControl w:val="0"/>
        <w:autoSpaceDE w:val="0"/>
        <w:autoSpaceDN w:val="0"/>
        <w:adjustRightInd w:val="0"/>
        <w:spacing w:after="240" w:line="480" w:lineRule="auto"/>
        <w:contextualSpacing/>
        <w:jc w:val="both"/>
        <w:rPr>
          <w:rFonts w:asciiTheme="majorHAnsi" w:hAnsiTheme="majorHAnsi" w:cs="Times New Roman"/>
          <w:sz w:val="24"/>
          <w:szCs w:val="24"/>
        </w:rPr>
      </w:pPr>
      <w:r w:rsidRPr="00BB26AC">
        <w:rPr>
          <w:rFonts w:asciiTheme="majorHAnsi" w:eastAsia="Times New Roman" w:hAnsiTheme="majorHAnsi" w:cs="Times New Roman"/>
          <w:sz w:val="24"/>
          <w:szCs w:val="24"/>
        </w:rPr>
        <w:t>PAHO (Pan-Americ</w:t>
      </w:r>
      <w:r w:rsidR="003116F2" w:rsidRPr="00BB26AC">
        <w:rPr>
          <w:rFonts w:asciiTheme="majorHAnsi" w:eastAsia="Times New Roman" w:hAnsiTheme="majorHAnsi" w:cs="Times New Roman"/>
          <w:sz w:val="24"/>
          <w:szCs w:val="24"/>
        </w:rPr>
        <w:t>an Health Organisation) (2014) ‘</w:t>
      </w:r>
      <w:r w:rsidRPr="00BB26AC">
        <w:rPr>
          <w:rFonts w:asciiTheme="majorHAnsi" w:eastAsia="Times New Roman" w:hAnsiTheme="majorHAnsi" w:cs="Times New Roman"/>
          <w:sz w:val="24"/>
          <w:szCs w:val="24"/>
        </w:rPr>
        <w:t xml:space="preserve">Plan of Action on </w:t>
      </w:r>
      <w:r w:rsidR="003116F2" w:rsidRPr="00BB26AC">
        <w:rPr>
          <w:rFonts w:asciiTheme="majorHAnsi" w:eastAsia="Times New Roman" w:hAnsiTheme="majorHAnsi" w:cs="Times New Roman"/>
          <w:sz w:val="24"/>
          <w:szCs w:val="24"/>
        </w:rPr>
        <w:t>Disabilities and Rehabilitation’</w:t>
      </w:r>
      <w:r w:rsidRPr="00BB26AC">
        <w:rPr>
          <w:rFonts w:asciiTheme="majorHAnsi" w:eastAsia="Times New Roman" w:hAnsiTheme="majorHAnsi" w:cs="Times New Roman"/>
          <w:sz w:val="24"/>
          <w:szCs w:val="24"/>
        </w:rPr>
        <w:t>, 66th Session of the Regional Committee of</w:t>
      </w:r>
      <w:r w:rsidR="001D5857" w:rsidRPr="00BB26AC">
        <w:rPr>
          <w:rFonts w:asciiTheme="majorHAnsi" w:eastAsia="Times New Roman" w:hAnsiTheme="majorHAnsi" w:cs="Times New Roman"/>
          <w:sz w:val="24"/>
          <w:szCs w:val="24"/>
        </w:rPr>
        <w:t xml:space="preserve"> WHO for the Americas, CD53/7, </w:t>
      </w:r>
      <w:r w:rsidRPr="00BB26AC">
        <w:rPr>
          <w:rFonts w:asciiTheme="majorHAnsi" w:eastAsia="Times New Roman" w:hAnsiTheme="majorHAnsi" w:cs="Times New Roman"/>
          <w:sz w:val="24"/>
          <w:szCs w:val="24"/>
        </w:rPr>
        <w:t>Washington, D.C., USA, 29 September-3 October 2014</w:t>
      </w:r>
    </w:p>
    <w:p w14:paraId="0E896AD2" w14:textId="77777777" w:rsidR="003F1B48" w:rsidRDefault="003F1B48" w:rsidP="00BB26AC">
      <w:pPr>
        <w:spacing w:after="0" w:line="480" w:lineRule="auto"/>
        <w:contextualSpacing/>
        <w:rPr>
          <w:rFonts w:asciiTheme="majorHAnsi" w:eastAsia="Times New Roman" w:hAnsiTheme="majorHAnsi" w:cs="Times New Roman"/>
          <w:sz w:val="24"/>
          <w:szCs w:val="24"/>
          <w:lang w:val="es-ES"/>
        </w:rPr>
      </w:pPr>
    </w:p>
    <w:p w14:paraId="03B7A9FC" w14:textId="43BDB4D9" w:rsidR="004841EB" w:rsidRPr="00BB26AC" w:rsidRDefault="00917481"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lang w:val="es-ES"/>
        </w:rPr>
        <w:t>Papadopoulos</w:t>
      </w:r>
      <w:r w:rsidR="004841EB" w:rsidRPr="00BB26AC">
        <w:rPr>
          <w:rFonts w:asciiTheme="majorHAnsi" w:eastAsia="Times New Roman" w:hAnsiTheme="majorHAnsi" w:cs="Times New Roman"/>
          <w:sz w:val="24"/>
          <w:szCs w:val="24"/>
          <w:lang w:val="es-ES"/>
        </w:rPr>
        <w:t xml:space="preserve"> Theo and Ricardo Velázquez Leyer</w:t>
      </w:r>
      <w:r w:rsidR="00B851FB" w:rsidRPr="00BB26AC">
        <w:rPr>
          <w:rFonts w:asciiTheme="majorHAnsi" w:eastAsia="Times New Roman" w:hAnsiTheme="majorHAnsi" w:cs="Times New Roman"/>
          <w:sz w:val="24"/>
          <w:szCs w:val="24"/>
          <w:lang w:val="es-ES"/>
        </w:rPr>
        <w:t xml:space="preserve"> (2016)</w:t>
      </w:r>
      <w:r w:rsidR="004841EB" w:rsidRPr="00BB26AC">
        <w:rPr>
          <w:rFonts w:asciiTheme="majorHAnsi" w:eastAsia="Times New Roman" w:hAnsiTheme="majorHAnsi" w:cs="Times New Roman"/>
          <w:sz w:val="24"/>
          <w:szCs w:val="24"/>
          <w:lang w:val="es-ES"/>
        </w:rPr>
        <w:t xml:space="preserve"> </w:t>
      </w:r>
      <w:r w:rsidR="003116F2"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rPr>
        <w:t>Two Decades of Social Investment in Latin America: Outcomes, Shortcomings and Achievements of Conditional Ca</w:t>
      </w:r>
      <w:r w:rsidR="003116F2" w:rsidRPr="00BB26AC">
        <w:rPr>
          <w:rFonts w:asciiTheme="majorHAnsi" w:eastAsia="Times New Roman" w:hAnsiTheme="majorHAnsi" w:cs="Times New Roman"/>
          <w:sz w:val="24"/>
          <w:szCs w:val="24"/>
        </w:rPr>
        <w:t>sh Transfers’</w:t>
      </w:r>
      <w:r w:rsidR="004841EB"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i/>
          <w:iCs/>
          <w:sz w:val="24"/>
          <w:szCs w:val="24"/>
        </w:rPr>
        <w:t xml:space="preserve"> Social Policy and Society</w:t>
      </w:r>
      <w:r w:rsidR="004841EB" w:rsidRPr="00BB26AC">
        <w:rPr>
          <w:rFonts w:asciiTheme="majorHAnsi" w:eastAsia="Times New Roman" w:hAnsiTheme="majorHAnsi" w:cs="Times New Roman"/>
          <w:sz w:val="24"/>
          <w:szCs w:val="24"/>
        </w:rPr>
        <w:t xml:space="preserve"> 15</w:t>
      </w:r>
      <w:r w:rsidR="0078329C" w:rsidRPr="00BB26AC">
        <w:rPr>
          <w:rFonts w:asciiTheme="majorHAnsi" w:eastAsia="Times New Roman" w:hAnsiTheme="majorHAnsi" w:cs="Times New Roman"/>
          <w:sz w:val="24"/>
          <w:szCs w:val="24"/>
        </w:rPr>
        <w:t xml:space="preserve"> (3):</w:t>
      </w:r>
      <w:r w:rsidR="004841EB" w:rsidRPr="00BB26AC">
        <w:rPr>
          <w:rFonts w:asciiTheme="majorHAnsi" w:eastAsia="Times New Roman" w:hAnsiTheme="majorHAnsi" w:cs="Times New Roman"/>
          <w:sz w:val="24"/>
          <w:szCs w:val="24"/>
        </w:rPr>
        <w:t>435 – 49</w:t>
      </w:r>
    </w:p>
    <w:p w14:paraId="3800D009"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1239B88C" w14:textId="7C7EA135" w:rsidR="004841EB"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hAnsiTheme="majorHAnsi" w:cs="Times New Roman"/>
          <w:sz w:val="24"/>
          <w:szCs w:val="24"/>
        </w:rPr>
        <w:t xml:space="preserve">Penfold </w:t>
      </w:r>
      <w:r w:rsidR="00DC60D1" w:rsidRPr="00BB26AC">
        <w:rPr>
          <w:rFonts w:asciiTheme="majorHAnsi" w:hAnsiTheme="majorHAnsi" w:cs="Times New Roman"/>
          <w:sz w:val="24"/>
          <w:szCs w:val="24"/>
        </w:rPr>
        <w:t xml:space="preserve">Michael </w:t>
      </w:r>
      <w:r w:rsidRPr="00BB26AC">
        <w:rPr>
          <w:rFonts w:asciiTheme="majorHAnsi" w:hAnsiTheme="majorHAnsi" w:cs="Times New Roman"/>
          <w:sz w:val="24"/>
          <w:szCs w:val="24"/>
        </w:rPr>
        <w:t xml:space="preserve">and </w:t>
      </w:r>
      <w:r w:rsidR="00DC60D1" w:rsidRPr="00BB26AC">
        <w:rPr>
          <w:rFonts w:asciiTheme="majorHAnsi" w:hAnsiTheme="majorHAnsi" w:cs="Times New Roman"/>
          <w:sz w:val="24"/>
          <w:szCs w:val="24"/>
        </w:rPr>
        <w:t xml:space="preserve">Guillermo </w:t>
      </w:r>
      <w:r w:rsidRPr="00BB26AC">
        <w:rPr>
          <w:rFonts w:asciiTheme="majorHAnsi" w:hAnsiTheme="majorHAnsi" w:cs="Times New Roman"/>
          <w:sz w:val="24"/>
          <w:szCs w:val="24"/>
        </w:rPr>
        <w:t xml:space="preserve">Rodríguez Guzmán </w:t>
      </w:r>
      <w:r w:rsidR="00DC60D1" w:rsidRPr="00BB26AC">
        <w:rPr>
          <w:rFonts w:asciiTheme="majorHAnsi" w:hAnsiTheme="majorHAnsi" w:cs="Times New Roman"/>
          <w:sz w:val="24"/>
          <w:szCs w:val="24"/>
        </w:rPr>
        <w:t>(</w:t>
      </w:r>
      <w:r w:rsidRPr="00BB26AC">
        <w:rPr>
          <w:rFonts w:asciiTheme="majorHAnsi" w:hAnsiTheme="majorHAnsi" w:cs="Times New Roman"/>
          <w:sz w:val="24"/>
          <w:szCs w:val="24"/>
        </w:rPr>
        <w:t>2014</w:t>
      </w:r>
      <w:r w:rsidR="00DC60D1" w:rsidRPr="00BB26AC">
        <w:rPr>
          <w:rFonts w:asciiTheme="majorHAnsi" w:hAnsiTheme="majorHAnsi" w:cs="Times New Roman"/>
          <w:sz w:val="24"/>
          <w:szCs w:val="24"/>
        </w:rPr>
        <w:t>)</w:t>
      </w:r>
      <w:r w:rsidRPr="00BB26AC">
        <w:rPr>
          <w:rFonts w:asciiTheme="majorHAnsi" w:hAnsiTheme="majorHAnsi" w:cs="Times New Roman"/>
          <w:sz w:val="24"/>
          <w:szCs w:val="24"/>
        </w:rPr>
        <w:t xml:space="preserve"> </w:t>
      </w:r>
      <w:r w:rsidR="003116F2" w:rsidRPr="00BB26AC">
        <w:rPr>
          <w:rFonts w:asciiTheme="majorHAnsi" w:hAnsiTheme="majorHAnsi" w:cs="Times New Roman"/>
          <w:sz w:val="24"/>
          <w:szCs w:val="24"/>
        </w:rPr>
        <w:t>‘</w:t>
      </w:r>
      <w:r w:rsidRPr="00BB26AC">
        <w:rPr>
          <w:rFonts w:asciiTheme="majorHAnsi" w:eastAsia="Times New Roman" w:hAnsiTheme="majorHAnsi" w:cs="Times New Roman"/>
          <w:sz w:val="24"/>
          <w:szCs w:val="24"/>
        </w:rPr>
        <w:t>The Growing but Vulnerabl</w:t>
      </w:r>
      <w:r w:rsidR="003116F2" w:rsidRPr="00BB26AC">
        <w:rPr>
          <w:rFonts w:asciiTheme="majorHAnsi" w:eastAsia="Times New Roman" w:hAnsiTheme="majorHAnsi" w:cs="Times New Roman"/>
          <w:sz w:val="24"/>
          <w:szCs w:val="24"/>
        </w:rPr>
        <w:t>e Middle Class in Latin America:</w:t>
      </w:r>
      <w:r w:rsidRPr="00BB26AC">
        <w:rPr>
          <w:rFonts w:asciiTheme="majorHAnsi" w:eastAsia="Times New Roman" w:hAnsiTheme="majorHAnsi" w:cs="Times New Roman"/>
          <w:sz w:val="24"/>
          <w:szCs w:val="24"/>
        </w:rPr>
        <w:t xml:space="preserve"> Growth Patterns, Values and Preferences</w:t>
      </w:r>
      <w:r w:rsidR="003116F2" w:rsidRPr="00BB26AC">
        <w:rPr>
          <w:rFonts w:asciiTheme="majorHAnsi" w:eastAsia="Times New Roman" w:hAnsiTheme="majorHAnsi" w:cs="Times New Roman"/>
          <w:sz w:val="24"/>
          <w:szCs w:val="24"/>
        </w:rPr>
        <w:t>’,</w:t>
      </w:r>
      <w:r w:rsidRPr="00BB26AC">
        <w:rPr>
          <w:rFonts w:asciiTheme="majorHAnsi" w:eastAsia="Times New Roman" w:hAnsiTheme="majorHAnsi" w:cs="Times New Roman"/>
          <w:sz w:val="24"/>
          <w:szCs w:val="24"/>
        </w:rPr>
        <w:t xml:space="preserve"> Public Policy and Product</w:t>
      </w:r>
      <w:r w:rsidR="00DC60D1" w:rsidRPr="00BB26AC">
        <w:rPr>
          <w:rFonts w:asciiTheme="majorHAnsi" w:eastAsia="Times New Roman" w:hAnsiTheme="majorHAnsi" w:cs="Times New Roman"/>
          <w:sz w:val="24"/>
          <w:szCs w:val="24"/>
        </w:rPr>
        <w:t>ive Transformation Series N°17. Available at</w:t>
      </w:r>
      <w:r w:rsidR="002C3992" w:rsidRPr="00BB26AC">
        <w:rPr>
          <w:rFonts w:asciiTheme="majorHAnsi" w:eastAsia="Times New Roman" w:hAnsiTheme="majorHAnsi" w:cs="Times New Roman"/>
          <w:sz w:val="24"/>
          <w:szCs w:val="24"/>
        </w:rPr>
        <w:t xml:space="preserve"> </w:t>
      </w:r>
      <w:hyperlink r:id="rId19" w:history="1">
        <w:r w:rsidR="00DC60D1" w:rsidRPr="00BB26AC">
          <w:rPr>
            <w:rStyle w:val="Hyperlink"/>
            <w:rFonts w:asciiTheme="majorHAnsi" w:eastAsia="Times New Roman" w:hAnsiTheme="majorHAnsi" w:cs="Times New Roman"/>
            <w:color w:val="auto"/>
            <w:sz w:val="24"/>
            <w:szCs w:val="24"/>
            <w:lang w:val="es-ES"/>
          </w:rPr>
          <w:t>http://scioteca.caf.com/bitstream/handle/123456789/909/CAF%20ENGLISH%20N17%20(2).pdf?sequence=5&amp;isAllowed=y</w:t>
        </w:r>
      </w:hyperlink>
      <w:r w:rsidR="003F1B48">
        <w:rPr>
          <w:rStyle w:val="Hyperlink"/>
          <w:rFonts w:asciiTheme="majorHAnsi" w:eastAsia="Times New Roman" w:hAnsiTheme="majorHAnsi" w:cs="Times New Roman"/>
          <w:color w:val="auto"/>
          <w:sz w:val="24"/>
          <w:szCs w:val="24"/>
          <w:lang w:val="es-ES"/>
        </w:rPr>
        <w:t xml:space="preserve"> </w:t>
      </w:r>
      <w:r w:rsidR="00DC60D1" w:rsidRPr="00BB26AC">
        <w:rPr>
          <w:rStyle w:val="Hyperlink"/>
          <w:rFonts w:asciiTheme="majorHAnsi" w:eastAsia="Times New Roman" w:hAnsiTheme="majorHAnsi" w:cs="Times New Roman"/>
          <w:color w:val="auto"/>
          <w:sz w:val="24"/>
          <w:szCs w:val="24"/>
          <w:lang w:val="es-ES"/>
        </w:rPr>
        <w:t>[</w:t>
      </w:r>
      <w:r w:rsidR="00DC60D1" w:rsidRPr="00BB26AC">
        <w:rPr>
          <w:rFonts w:asciiTheme="majorHAnsi" w:hAnsiTheme="majorHAnsi" w:cs="Times New Roman"/>
          <w:sz w:val="24"/>
          <w:szCs w:val="24"/>
        </w:rPr>
        <w:t>accessed 17 December 2016]</w:t>
      </w:r>
    </w:p>
    <w:p w14:paraId="4B698D14" w14:textId="77777777" w:rsidR="004841EB" w:rsidRPr="00BB26AC" w:rsidRDefault="004841EB" w:rsidP="00BB26AC">
      <w:pPr>
        <w:spacing w:after="0" w:line="480" w:lineRule="auto"/>
        <w:contextualSpacing/>
        <w:rPr>
          <w:rFonts w:asciiTheme="majorHAnsi" w:eastAsia="Times New Roman" w:hAnsiTheme="majorHAnsi" w:cs="Times New Roman"/>
          <w:sz w:val="24"/>
          <w:szCs w:val="24"/>
        </w:rPr>
      </w:pPr>
    </w:p>
    <w:p w14:paraId="2B561747" w14:textId="3E39633D" w:rsidR="002C3992" w:rsidRPr="00BB26AC" w:rsidRDefault="004841EB" w:rsidP="00BB26AC">
      <w:pPr>
        <w:spacing w:after="0" w:line="480" w:lineRule="auto"/>
        <w:contextualSpacing/>
        <w:rPr>
          <w:rFonts w:asciiTheme="majorHAnsi" w:eastAsia="Times New Roman" w:hAnsiTheme="majorHAnsi" w:cs="Times New Roman"/>
          <w:sz w:val="24"/>
          <w:szCs w:val="24"/>
          <w:lang w:val="es-ES"/>
        </w:rPr>
      </w:pPr>
      <w:r w:rsidRPr="00BB26AC">
        <w:rPr>
          <w:rFonts w:asciiTheme="majorHAnsi" w:hAnsiTheme="majorHAnsi" w:cs="Times New Roman"/>
          <w:sz w:val="24"/>
          <w:szCs w:val="24"/>
          <w:lang w:val="es-ES"/>
        </w:rPr>
        <w:lastRenderedPageBreak/>
        <w:t>Petras J</w:t>
      </w:r>
      <w:r w:rsidR="002F34F8" w:rsidRPr="00BB26AC">
        <w:rPr>
          <w:rFonts w:asciiTheme="majorHAnsi" w:hAnsiTheme="majorHAnsi" w:cs="Times New Roman"/>
          <w:sz w:val="24"/>
          <w:szCs w:val="24"/>
          <w:lang w:val="es-ES"/>
        </w:rPr>
        <w:t>ames</w:t>
      </w:r>
      <w:r w:rsidRPr="00BB26AC">
        <w:rPr>
          <w:rFonts w:asciiTheme="majorHAnsi" w:hAnsiTheme="majorHAnsi" w:cs="Times New Roman"/>
          <w:sz w:val="24"/>
          <w:szCs w:val="24"/>
          <w:lang w:val="es-ES"/>
        </w:rPr>
        <w:t xml:space="preserve"> (2015)</w:t>
      </w:r>
      <w:r w:rsidR="003D7EA9" w:rsidRPr="00BB26AC">
        <w:rPr>
          <w:rFonts w:asciiTheme="majorHAnsi" w:hAnsiTheme="majorHAnsi" w:cs="Times New Roman"/>
          <w:sz w:val="24"/>
          <w:szCs w:val="24"/>
          <w:lang w:val="es-ES"/>
        </w:rPr>
        <w:t xml:space="preserve"> ‘The Demise of Incumbents: Resurgence of the Far Right, </w:t>
      </w:r>
      <w:r w:rsidR="00473DEF" w:rsidRPr="00BB26AC">
        <w:rPr>
          <w:rFonts w:asciiTheme="majorHAnsi" w:hAnsiTheme="majorHAnsi" w:cs="Times New Roman"/>
          <w:sz w:val="24"/>
          <w:szCs w:val="24"/>
          <w:lang w:val="es-ES"/>
        </w:rPr>
        <w:t>Absence of the ‘</w:t>
      </w:r>
      <w:r w:rsidR="003D7EA9" w:rsidRPr="00BB26AC">
        <w:rPr>
          <w:rFonts w:asciiTheme="majorHAnsi" w:hAnsiTheme="majorHAnsi" w:cs="Times New Roman"/>
          <w:sz w:val="24"/>
          <w:szCs w:val="24"/>
          <w:lang w:val="es-ES"/>
        </w:rPr>
        <w:t xml:space="preserve">Consequential Left’. Available at </w:t>
      </w:r>
      <w:hyperlink r:id="rId20" w:history="1">
        <w:r w:rsidR="00DC60D1" w:rsidRPr="00BB26AC">
          <w:rPr>
            <w:rStyle w:val="Hyperlink"/>
            <w:rFonts w:asciiTheme="majorHAnsi" w:hAnsiTheme="majorHAnsi" w:cs="Times New Roman"/>
            <w:color w:val="auto"/>
            <w:sz w:val="24"/>
            <w:szCs w:val="24"/>
            <w:lang w:val="es-ES"/>
          </w:rPr>
          <w:t>http://www.globalresearch.ca/the-demise-of-incumbents-resurgence-of-the-far-right-absence-of-the-consequential-left/5487151</w:t>
        </w:r>
      </w:hyperlink>
      <w:r w:rsidR="003D7EA9" w:rsidRPr="00BB26AC">
        <w:rPr>
          <w:rFonts w:asciiTheme="majorHAnsi" w:hAnsiTheme="majorHAnsi" w:cs="Times New Roman"/>
          <w:sz w:val="24"/>
          <w:szCs w:val="24"/>
          <w:lang w:val="es-ES"/>
        </w:rPr>
        <w:t xml:space="preserve"> [accessed 24 August 2017]</w:t>
      </w:r>
    </w:p>
    <w:p w14:paraId="20C7BE8F" w14:textId="77777777" w:rsidR="002C3992" w:rsidRPr="00BB26AC" w:rsidRDefault="002C3992" w:rsidP="00BB26AC">
      <w:pPr>
        <w:spacing w:after="0" w:line="480" w:lineRule="auto"/>
        <w:contextualSpacing/>
        <w:rPr>
          <w:rFonts w:asciiTheme="majorHAnsi" w:eastAsia="Times New Roman" w:hAnsiTheme="majorHAnsi" w:cs="Times New Roman"/>
          <w:sz w:val="24"/>
          <w:szCs w:val="24"/>
          <w:lang w:val="es-ES"/>
        </w:rPr>
      </w:pPr>
    </w:p>
    <w:p w14:paraId="30657900" w14:textId="633F1F57" w:rsidR="003D7EA9" w:rsidRPr="00BB26AC" w:rsidRDefault="003D7EA9" w:rsidP="00BB26AC">
      <w:pPr>
        <w:spacing w:after="0" w:line="480" w:lineRule="auto"/>
        <w:contextualSpacing/>
        <w:rPr>
          <w:rFonts w:asciiTheme="majorHAnsi" w:eastAsia="Times New Roman" w:hAnsiTheme="majorHAnsi" w:cs="Times New Roman"/>
          <w:sz w:val="24"/>
          <w:szCs w:val="24"/>
          <w:lang w:val="es-ES"/>
        </w:rPr>
      </w:pPr>
      <w:r w:rsidRPr="00BB26AC">
        <w:rPr>
          <w:rFonts w:asciiTheme="majorHAnsi" w:eastAsia="Times New Roman" w:hAnsiTheme="majorHAnsi" w:cs="Times New Roman"/>
          <w:sz w:val="24"/>
          <w:szCs w:val="24"/>
          <w:lang w:val="es-ES"/>
        </w:rPr>
        <w:t xml:space="preserve">Pontenegro Diana (2013) ‘Maduro as President: What to Expect’ Brookings Up Front. Available at </w:t>
      </w:r>
      <w:hyperlink r:id="rId21" w:history="1">
        <w:r w:rsidRPr="00BB26AC">
          <w:rPr>
            <w:rStyle w:val="Hyperlink"/>
            <w:rFonts w:asciiTheme="majorHAnsi" w:hAnsiTheme="majorHAnsi" w:cs="Times New Roman"/>
            <w:sz w:val="24"/>
            <w:szCs w:val="24"/>
          </w:rPr>
          <w:t>https://www.brookings.edu/blog/up-front/2013/04/16/maduro-as-president-of-venezuela-what-to-expect/</w:t>
        </w:r>
      </w:hyperlink>
      <w:r w:rsidRPr="00BB26AC">
        <w:rPr>
          <w:rFonts w:asciiTheme="majorHAnsi" w:hAnsiTheme="majorHAnsi" w:cs="Times New Roman"/>
          <w:sz w:val="24"/>
          <w:szCs w:val="24"/>
        </w:rPr>
        <w:t xml:space="preserve"> </w:t>
      </w:r>
      <w:r w:rsidRPr="00BB26AC">
        <w:rPr>
          <w:rFonts w:asciiTheme="majorHAnsi" w:hAnsiTheme="majorHAnsi" w:cs="Times New Roman"/>
          <w:sz w:val="24"/>
          <w:szCs w:val="24"/>
          <w:lang w:val="es-ES"/>
        </w:rPr>
        <w:t>[accessed 24 August 2017]</w:t>
      </w:r>
    </w:p>
    <w:p w14:paraId="05EE8E08" w14:textId="77777777" w:rsidR="003D7EA9" w:rsidRPr="00BB26AC" w:rsidRDefault="003D7EA9" w:rsidP="00BB26AC">
      <w:pPr>
        <w:spacing w:after="0" w:line="480" w:lineRule="auto"/>
        <w:contextualSpacing/>
        <w:rPr>
          <w:rFonts w:asciiTheme="majorHAnsi" w:eastAsia="Times New Roman" w:hAnsiTheme="majorHAnsi" w:cs="Times New Roman"/>
          <w:sz w:val="24"/>
          <w:szCs w:val="24"/>
          <w:lang w:val="es-ES"/>
        </w:rPr>
      </w:pPr>
    </w:p>
    <w:p w14:paraId="29E63D88" w14:textId="77777777" w:rsidR="002C3992" w:rsidRPr="00BB26AC" w:rsidRDefault="004841EB" w:rsidP="00BB26AC">
      <w:pPr>
        <w:spacing w:after="0" w:line="480" w:lineRule="auto"/>
        <w:contextualSpacing/>
        <w:rPr>
          <w:rFonts w:asciiTheme="majorHAnsi" w:eastAsia="Times New Roman" w:hAnsiTheme="majorHAnsi" w:cs="Times New Roman"/>
          <w:sz w:val="24"/>
          <w:szCs w:val="24"/>
          <w:lang w:val="es-ES"/>
        </w:rPr>
      </w:pPr>
      <w:r w:rsidRPr="00BB26AC">
        <w:rPr>
          <w:rFonts w:asciiTheme="majorHAnsi" w:eastAsia="Times New Roman" w:hAnsiTheme="majorHAnsi" w:cs="Times New Roman"/>
          <w:sz w:val="24"/>
          <w:szCs w:val="24"/>
        </w:rPr>
        <w:t>Pribble, Jennifer</w:t>
      </w:r>
      <w:r w:rsidR="00AC4463" w:rsidRPr="00BB26AC">
        <w:rPr>
          <w:rFonts w:asciiTheme="majorHAnsi" w:eastAsia="Times New Roman" w:hAnsiTheme="majorHAnsi" w:cs="Times New Roman"/>
          <w:sz w:val="24"/>
          <w:szCs w:val="24"/>
        </w:rPr>
        <w:t xml:space="preserve"> (2013)</w:t>
      </w:r>
      <w:r w:rsidRPr="00BB26AC">
        <w:rPr>
          <w:rFonts w:asciiTheme="majorHAnsi" w:eastAsia="Times New Roman" w:hAnsiTheme="majorHAnsi" w:cs="Times New Roman"/>
          <w:sz w:val="24"/>
          <w:szCs w:val="24"/>
        </w:rPr>
        <w:t xml:space="preserve"> </w:t>
      </w:r>
      <w:r w:rsidRPr="00BB26AC">
        <w:rPr>
          <w:rFonts w:asciiTheme="majorHAnsi" w:eastAsia="Times New Roman" w:hAnsiTheme="majorHAnsi" w:cs="Times New Roman"/>
          <w:i/>
          <w:iCs/>
          <w:sz w:val="24"/>
          <w:szCs w:val="24"/>
        </w:rPr>
        <w:t>Welfare and Party Politics in Latin America</w:t>
      </w:r>
      <w:r w:rsidRPr="00BB26AC">
        <w:rPr>
          <w:rFonts w:asciiTheme="majorHAnsi" w:eastAsia="Times New Roman" w:hAnsiTheme="majorHAnsi" w:cs="Times New Roman"/>
          <w:sz w:val="24"/>
          <w:szCs w:val="24"/>
        </w:rPr>
        <w:t>. Cambridge: Cambridge University Press</w:t>
      </w:r>
    </w:p>
    <w:p w14:paraId="451C0034" w14:textId="77777777" w:rsidR="005C4C1C" w:rsidRPr="00BB26AC" w:rsidRDefault="005C4C1C" w:rsidP="00BB26AC">
      <w:pPr>
        <w:spacing w:after="0" w:line="480" w:lineRule="auto"/>
        <w:contextualSpacing/>
        <w:rPr>
          <w:rFonts w:asciiTheme="majorHAnsi" w:hAnsiTheme="majorHAnsi" w:cs="Times New Roman"/>
          <w:sz w:val="24"/>
          <w:szCs w:val="24"/>
          <w:lang w:val="es-ES"/>
        </w:rPr>
      </w:pPr>
    </w:p>
    <w:p w14:paraId="5E40948B" w14:textId="01666BF7" w:rsidR="005C4C1C" w:rsidRPr="00BB26AC" w:rsidRDefault="003D7EA9" w:rsidP="00BB26AC">
      <w:pPr>
        <w:spacing w:after="0" w:line="480" w:lineRule="auto"/>
        <w:contextualSpacing/>
        <w:rPr>
          <w:rFonts w:asciiTheme="majorHAnsi" w:hAnsiTheme="majorHAnsi" w:cs="Times New Roman"/>
          <w:sz w:val="24"/>
          <w:szCs w:val="24"/>
          <w:lang w:val="es-ES"/>
        </w:rPr>
      </w:pPr>
      <w:r w:rsidRPr="00BB26AC">
        <w:rPr>
          <w:rFonts w:asciiTheme="majorHAnsi" w:hAnsiTheme="majorHAnsi" w:cs="Times New Roman"/>
          <w:sz w:val="24"/>
          <w:szCs w:val="24"/>
          <w:lang w:val="es-ES"/>
        </w:rPr>
        <w:t>Pr</w:t>
      </w:r>
      <w:r w:rsidR="005C4C1C" w:rsidRPr="00BB26AC">
        <w:rPr>
          <w:rFonts w:asciiTheme="majorHAnsi" w:hAnsiTheme="majorHAnsi" w:cs="Times New Roman"/>
          <w:sz w:val="24"/>
          <w:szCs w:val="24"/>
          <w:lang w:val="es-ES"/>
        </w:rPr>
        <w:t>zeworksi A</w:t>
      </w:r>
      <w:r w:rsidR="00B56712" w:rsidRPr="00BB26AC">
        <w:rPr>
          <w:rFonts w:asciiTheme="majorHAnsi" w:hAnsiTheme="majorHAnsi" w:cs="Times New Roman"/>
          <w:sz w:val="24"/>
          <w:szCs w:val="24"/>
          <w:lang w:val="es-ES"/>
        </w:rPr>
        <w:t>dam</w:t>
      </w:r>
      <w:r w:rsidR="005C4C1C" w:rsidRPr="00BB26AC">
        <w:rPr>
          <w:rFonts w:asciiTheme="majorHAnsi" w:hAnsiTheme="majorHAnsi" w:cs="Times New Roman"/>
          <w:sz w:val="24"/>
          <w:szCs w:val="24"/>
          <w:lang w:val="es-ES"/>
        </w:rPr>
        <w:t xml:space="preserve"> (1986) ‘Some Problems in the Study of Transitions to Democracy’ in </w:t>
      </w:r>
      <w:r w:rsidR="003A295D" w:rsidRPr="00BB26AC">
        <w:rPr>
          <w:rFonts w:asciiTheme="majorHAnsi" w:hAnsiTheme="majorHAnsi" w:cs="Times New Roman"/>
          <w:sz w:val="24"/>
          <w:szCs w:val="24"/>
          <w:lang w:val="es-ES"/>
        </w:rPr>
        <w:t xml:space="preserve">Guillermo O’Donnell, Philippe Schmitter, and Laurence Whitehead (eds.) </w:t>
      </w:r>
      <w:r w:rsidR="009A07F6" w:rsidRPr="00BB26AC">
        <w:rPr>
          <w:rFonts w:asciiTheme="majorHAnsi" w:hAnsiTheme="majorHAnsi" w:cs="Times New Roman"/>
          <w:i/>
          <w:sz w:val="24"/>
          <w:szCs w:val="24"/>
          <w:lang w:val="es-ES"/>
        </w:rPr>
        <w:t>Transitions from Authoritarian Rule: Comparative Perspectives</w:t>
      </w:r>
      <w:r w:rsidR="003A295D" w:rsidRPr="00BB26AC">
        <w:rPr>
          <w:rFonts w:asciiTheme="majorHAnsi" w:hAnsiTheme="majorHAnsi" w:cs="Times New Roman"/>
          <w:i/>
          <w:sz w:val="24"/>
          <w:szCs w:val="24"/>
          <w:lang w:val="es-ES"/>
        </w:rPr>
        <w:t xml:space="preserve">. </w:t>
      </w:r>
      <w:r w:rsidR="003A295D" w:rsidRPr="00BB26AC">
        <w:rPr>
          <w:rFonts w:asciiTheme="majorHAnsi" w:hAnsiTheme="majorHAnsi" w:cs="Times New Roman"/>
          <w:sz w:val="24"/>
          <w:szCs w:val="24"/>
          <w:lang w:val="es-ES"/>
        </w:rPr>
        <w:t>Baltimore, Md.: The Johns Hopkins University Press, 47-63</w:t>
      </w:r>
    </w:p>
    <w:p w14:paraId="6E8F9300" w14:textId="77777777" w:rsidR="008B61D8" w:rsidRPr="00BB26AC" w:rsidRDefault="008B61D8" w:rsidP="00BB26AC">
      <w:pPr>
        <w:spacing w:after="0" w:line="480" w:lineRule="auto"/>
        <w:contextualSpacing/>
        <w:rPr>
          <w:rFonts w:asciiTheme="majorHAnsi" w:hAnsiTheme="majorHAnsi" w:cs="Times New Roman"/>
          <w:sz w:val="24"/>
          <w:szCs w:val="24"/>
          <w:lang w:val="es-ES"/>
        </w:rPr>
      </w:pPr>
    </w:p>
    <w:p w14:paraId="15076688" w14:textId="68B45D08" w:rsidR="002C3992" w:rsidRPr="00BB26AC" w:rsidRDefault="004841EB" w:rsidP="00BB26AC">
      <w:pPr>
        <w:spacing w:after="0" w:line="480" w:lineRule="auto"/>
        <w:contextualSpacing/>
        <w:rPr>
          <w:rFonts w:asciiTheme="majorHAnsi" w:hAnsiTheme="majorHAnsi" w:cs="Times New Roman"/>
          <w:sz w:val="24"/>
          <w:szCs w:val="24"/>
          <w:lang w:val="es-ES"/>
        </w:rPr>
      </w:pPr>
      <w:r w:rsidRPr="00BB26AC">
        <w:rPr>
          <w:rFonts w:asciiTheme="majorHAnsi" w:hAnsiTheme="majorHAnsi" w:cs="Times New Roman"/>
          <w:sz w:val="24"/>
          <w:szCs w:val="24"/>
          <w:lang w:val="es-ES"/>
        </w:rPr>
        <w:t xml:space="preserve">Przeworski </w:t>
      </w:r>
      <w:r w:rsidR="00B56712" w:rsidRPr="00BB26AC">
        <w:rPr>
          <w:rFonts w:asciiTheme="majorHAnsi" w:hAnsiTheme="majorHAnsi" w:cs="Times New Roman"/>
          <w:sz w:val="24"/>
          <w:szCs w:val="24"/>
          <w:lang w:val="es-ES"/>
        </w:rPr>
        <w:t>Adam</w:t>
      </w:r>
      <w:r w:rsidR="00B04F39" w:rsidRPr="00BB26AC">
        <w:rPr>
          <w:rFonts w:asciiTheme="majorHAnsi" w:hAnsiTheme="majorHAnsi" w:cs="Times New Roman"/>
          <w:sz w:val="24"/>
          <w:szCs w:val="24"/>
          <w:lang w:val="es-ES"/>
        </w:rPr>
        <w:t xml:space="preserve"> (2011) ‘La Democracia y sus C</w:t>
      </w:r>
      <w:r w:rsidRPr="00BB26AC">
        <w:rPr>
          <w:rFonts w:asciiTheme="majorHAnsi" w:hAnsiTheme="majorHAnsi" w:cs="Times New Roman"/>
          <w:sz w:val="24"/>
          <w:szCs w:val="24"/>
          <w:lang w:val="es-ES"/>
        </w:rPr>
        <w:t xml:space="preserve">ontroles’ interview with </w:t>
      </w:r>
      <w:r w:rsidR="002C3992" w:rsidRPr="00BB26AC">
        <w:rPr>
          <w:rFonts w:asciiTheme="majorHAnsi" w:hAnsiTheme="majorHAnsi" w:cs="Times New Roman"/>
          <w:sz w:val="24"/>
          <w:szCs w:val="24"/>
          <w:lang w:val="es-ES"/>
        </w:rPr>
        <w:t>Natalia</w:t>
      </w:r>
      <w:r w:rsidR="00B56712" w:rsidRPr="00BB26AC">
        <w:rPr>
          <w:rFonts w:asciiTheme="majorHAnsi" w:hAnsiTheme="majorHAnsi" w:cs="Times New Roman"/>
          <w:sz w:val="24"/>
          <w:szCs w:val="24"/>
          <w:lang w:val="es-ES"/>
        </w:rPr>
        <w:t xml:space="preserve"> </w:t>
      </w:r>
      <w:r w:rsidRPr="00BB26AC">
        <w:rPr>
          <w:rFonts w:asciiTheme="majorHAnsi" w:hAnsiTheme="majorHAnsi" w:cs="Times New Roman"/>
          <w:sz w:val="24"/>
          <w:szCs w:val="24"/>
        </w:rPr>
        <w:t xml:space="preserve">Aruguete </w:t>
      </w:r>
      <w:r w:rsidRPr="00BB26AC">
        <w:rPr>
          <w:rFonts w:asciiTheme="majorHAnsi" w:hAnsiTheme="majorHAnsi" w:cs="Times New Roman"/>
          <w:i/>
          <w:sz w:val="24"/>
          <w:szCs w:val="24"/>
        </w:rPr>
        <w:t>Pagina 12</w:t>
      </w:r>
      <w:r w:rsidR="003A295D" w:rsidRPr="00BB26AC">
        <w:rPr>
          <w:rFonts w:asciiTheme="majorHAnsi" w:hAnsiTheme="majorHAnsi" w:cs="Times New Roman"/>
          <w:i/>
          <w:sz w:val="24"/>
          <w:szCs w:val="24"/>
        </w:rPr>
        <w:t>,</w:t>
      </w:r>
      <w:r w:rsidRPr="00BB26AC">
        <w:rPr>
          <w:rFonts w:asciiTheme="majorHAnsi" w:hAnsiTheme="majorHAnsi" w:cs="Times New Roman"/>
          <w:i/>
          <w:sz w:val="24"/>
          <w:szCs w:val="24"/>
        </w:rPr>
        <w:t xml:space="preserve"> </w:t>
      </w:r>
      <w:r w:rsidRPr="00BB26AC">
        <w:rPr>
          <w:rFonts w:asciiTheme="majorHAnsi" w:hAnsiTheme="majorHAnsi" w:cs="Times New Roman"/>
          <w:sz w:val="24"/>
          <w:szCs w:val="24"/>
        </w:rPr>
        <w:t xml:space="preserve">28 March, Available at </w:t>
      </w:r>
      <w:hyperlink r:id="rId22" w:anchor="arriba" w:history="1">
        <w:r w:rsidR="002C3992" w:rsidRPr="00BB26AC">
          <w:rPr>
            <w:rStyle w:val="Hyperlink"/>
            <w:rFonts w:asciiTheme="majorHAnsi" w:hAnsiTheme="majorHAnsi" w:cs="Times New Roman"/>
            <w:color w:val="auto"/>
            <w:sz w:val="24"/>
            <w:szCs w:val="24"/>
          </w:rPr>
          <w:t>http://www.pagina12.com.ar/diario/dialogos/subnotas/21-52759-2011-03-28.html#arriba</w:t>
        </w:r>
      </w:hyperlink>
      <w:r w:rsidR="00B56712" w:rsidRPr="00BB26AC">
        <w:rPr>
          <w:rFonts w:asciiTheme="majorHAnsi" w:hAnsiTheme="majorHAnsi" w:cs="Times New Roman"/>
          <w:sz w:val="24"/>
          <w:szCs w:val="24"/>
        </w:rPr>
        <w:t xml:space="preserve"> [Accessed 20 September 2016]</w:t>
      </w:r>
    </w:p>
    <w:p w14:paraId="732DFF6D" w14:textId="77777777" w:rsidR="002C3992" w:rsidRPr="00BB26AC" w:rsidRDefault="002C3992" w:rsidP="00BB26AC">
      <w:pPr>
        <w:spacing w:after="0" w:line="480" w:lineRule="auto"/>
        <w:contextualSpacing/>
        <w:rPr>
          <w:rFonts w:asciiTheme="majorHAnsi" w:eastAsia="Times New Roman" w:hAnsiTheme="majorHAnsi" w:cs="Times New Roman"/>
          <w:sz w:val="24"/>
          <w:szCs w:val="24"/>
        </w:rPr>
      </w:pPr>
    </w:p>
    <w:p w14:paraId="46ACE192" w14:textId="7B4A33DB" w:rsidR="002C3992" w:rsidRPr="00BB26AC" w:rsidRDefault="00917481"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Radcliffe</w:t>
      </w:r>
      <w:r w:rsidR="004841EB" w:rsidRPr="00BB26AC">
        <w:rPr>
          <w:rFonts w:asciiTheme="majorHAnsi" w:eastAsia="Times New Roman" w:hAnsiTheme="majorHAnsi" w:cs="Times New Roman"/>
          <w:sz w:val="24"/>
          <w:szCs w:val="24"/>
        </w:rPr>
        <w:t xml:space="preserve"> Sarah</w:t>
      </w:r>
      <w:r w:rsidR="00B56712" w:rsidRPr="00BB26AC">
        <w:rPr>
          <w:rFonts w:asciiTheme="majorHAnsi" w:eastAsia="Times New Roman" w:hAnsiTheme="majorHAnsi" w:cs="Times New Roman"/>
          <w:sz w:val="24"/>
          <w:szCs w:val="24"/>
        </w:rPr>
        <w:t xml:space="preserve"> (</w:t>
      </w:r>
      <w:r w:rsidR="00B56712" w:rsidRPr="00BB26AC">
        <w:rPr>
          <w:rFonts w:asciiTheme="majorHAnsi" w:eastAsia="Times New Roman" w:hAnsiTheme="majorHAnsi" w:cs="Times New Roman"/>
          <w:sz w:val="24"/>
          <w:szCs w:val="24"/>
          <w:lang w:val="es-ES"/>
        </w:rPr>
        <w:t>2015)</w:t>
      </w:r>
      <w:r w:rsidR="004841EB" w:rsidRPr="00BB26AC">
        <w:rPr>
          <w:rFonts w:asciiTheme="majorHAnsi" w:eastAsia="Times New Roman" w:hAnsiTheme="majorHAnsi" w:cs="Times New Roman"/>
          <w:sz w:val="24"/>
          <w:szCs w:val="24"/>
        </w:rPr>
        <w:t xml:space="preserve"> </w:t>
      </w:r>
      <w:r w:rsidR="004841EB" w:rsidRPr="00BB26AC">
        <w:rPr>
          <w:rFonts w:asciiTheme="majorHAnsi" w:eastAsia="Times New Roman" w:hAnsiTheme="majorHAnsi" w:cs="Times New Roman"/>
          <w:i/>
          <w:sz w:val="24"/>
          <w:szCs w:val="24"/>
        </w:rPr>
        <w:t xml:space="preserve">Dilemmas of </w:t>
      </w:r>
      <w:r w:rsidR="003A295D" w:rsidRPr="00BB26AC">
        <w:rPr>
          <w:rFonts w:asciiTheme="majorHAnsi" w:eastAsia="Times New Roman" w:hAnsiTheme="majorHAnsi" w:cs="Times New Roman"/>
          <w:i/>
          <w:sz w:val="24"/>
          <w:szCs w:val="24"/>
        </w:rPr>
        <w:t>Difference: Indigenous W</w:t>
      </w:r>
      <w:r w:rsidR="004841EB" w:rsidRPr="00BB26AC">
        <w:rPr>
          <w:rFonts w:asciiTheme="majorHAnsi" w:eastAsia="Times New Roman" w:hAnsiTheme="majorHAnsi" w:cs="Times New Roman"/>
          <w:i/>
          <w:sz w:val="24"/>
          <w:szCs w:val="24"/>
        </w:rPr>
        <w:t>omen and the Limits of Postcolonial Development Policy</w:t>
      </w:r>
      <w:r w:rsidR="004841EB" w:rsidRPr="00BB26AC">
        <w:rPr>
          <w:rFonts w:asciiTheme="majorHAnsi" w:eastAsia="Times New Roman" w:hAnsiTheme="majorHAnsi" w:cs="Times New Roman"/>
          <w:sz w:val="24"/>
          <w:szCs w:val="24"/>
        </w:rPr>
        <w:t xml:space="preserve">. </w:t>
      </w:r>
      <w:r w:rsidR="001D5857" w:rsidRPr="00BB26AC">
        <w:rPr>
          <w:rFonts w:asciiTheme="majorHAnsi" w:eastAsia="Times New Roman" w:hAnsiTheme="majorHAnsi" w:cs="Times New Roman"/>
          <w:sz w:val="24"/>
          <w:szCs w:val="24"/>
          <w:lang w:val="es-ES"/>
        </w:rPr>
        <w:t>London, Duke University Press</w:t>
      </w:r>
      <w:r w:rsidR="004841EB" w:rsidRPr="00BB26AC">
        <w:rPr>
          <w:rFonts w:asciiTheme="majorHAnsi" w:eastAsia="Times New Roman" w:hAnsiTheme="majorHAnsi" w:cs="Times New Roman"/>
          <w:sz w:val="24"/>
          <w:szCs w:val="24"/>
          <w:lang w:val="es-ES"/>
        </w:rPr>
        <w:t xml:space="preserve"> </w:t>
      </w:r>
    </w:p>
    <w:p w14:paraId="71568A4F" w14:textId="77777777" w:rsidR="002C3992" w:rsidRPr="00BB26AC" w:rsidRDefault="002C3992" w:rsidP="00BB26AC">
      <w:pPr>
        <w:spacing w:after="0" w:line="480" w:lineRule="auto"/>
        <w:contextualSpacing/>
        <w:rPr>
          <w:rFonts w:asciiTheme="majorHAnsi" w:eastAsia="Times New Roman" w:hAnsiTheme="majorHAnsi" w:cs="Times New Roman"/>
          <w:sz w:val="24"/>
          <w:szCs w:val="24"/>
        </w:rPr>
      </w:pPr>
    </w:p>
    <w:p w14:paraId="2004E499" w14:textId="77777777" w:rsidR="002C3992" w:rsidRPr="00BB26AC" w:rsidRDefault="004841EB" w:rsidP="00BB26AC">
      <w:pPr>
        <w:spacing w:after="0" w:line="480" w:lineRule="auto"/>
        <w:contextualSpacing/>
        <w:rPr>
          <w:rFonts w:asciiTheme="majorHAnsi" w:eastAsia="Times New Roman" w:hAnsiTheme="majorHAnsi" w:cs="Times New Roman"/>
          <w:sz w:val="24"/>
          <w:szCs w:val="24"/>
          <w:lang w:val="es-ES"/>
        </w:rPr>
      </w:pPr>
      <w:r w:rsidRPr="00BB26AC">
        <w:rPr>
          <w:rFonts w:asciiTheme="majorHAnsi" w:hAnsiTheme="majorHAnsi" w:cs="Times New Roman"/>
          <w:sz w:val="24"/>
          <w:szCs w:val="24"/>
          <w:lang w:val="es-ES"/>
        </w:rPr>
        <w:t xml:space="preserve">Roberts </w:t>
      </w:r>
      <w:r w:rsidRPr="00BB26AC">
        <w:rPr>
          <w:rFonts w:asciiTheme="majorHAnsi" w:hAnsiTheme="majorHAnsi" w:cs="Times New Roman"/>
          <w:sz w:val="24"/>
          <w:szCs w:val="24"/>
          <w:lang w:val="es-ES_tradnl"/>
        </w:rPr>
        <w:t>K</w:t>
      </w:r>
      <w:r w:rsidR="00B56712" w:rsidRPr="00BB26AC">
        <w:rPr>
          <w:rFonts w:asciiTheme="majorHAnsi" w:hAnsiTheme="majorHAnsi" w:cs="Times New Roman"/>
          <w:sz w:val="24"/>
          <w:szCs w:val="24"/>
          <w:lang w:val="es-ES_tradnl"/>
        </w:rPr>
        <w:t>enneth</w:t>
      </w:r>
      <w:r w:rsidRPr="00BB26AC">
        <w:rPr>
          <w:rFonts w:asciiTheme="majorHAnsi" w:hAnsiTheme="majorHAnsi" w:cs="Times New Roman"/>
          <w:sz w:val="24"/>
          <w:szCs w:val="24"/>
          <w:lang w:val="es-ES_tradnl"/>
        </w:rPr>
        <w:t xml:space="preserve"> (2008) ‘¿Es Posible una Socialdemocracia en América Latina?’, </w:t>
      </w:r>
      <w:r w:rsidRPr="00BB26AC">
        <w:rPr>
          <w:rFonts w:asciiTheme="majorHAnsi" w:hAnsiTheme="majorHAnsi" w:cs="Times New Roman"/>
          <w:i/>
          <w:iCs/>
          <w:sz w:val="24"/>
          <w:szCs w:val="24"/>
          <w:lang w:val="es-ES_tradnl"/>
        </w:rPr>
        <w:t>Nueva Sociedad</w:t>
      </w:r>
      <w:r w:rsidRPr="00BB26AC">
        <w:rPr>
          <w:rFonts w:asciiTheme="majorHAnsi" w:hAnsiTheme="majorHAnsi" w:cs="Times New Roman"/>
          <w:sz w:val="24"/>
          <w:szCs w:val="24"/>
          <w:lang w:val="es-ES_tradnl"/>
        </w:rPr>
        <w:t xml:space="preserve"> 217 (Sept.-Oct.), 86-98</w:t>
      </w:r>
    </w:p>
    <w:p w14:paraId="76C28AA2" w14:textId="77777777" w:rsidR="002C3992" w:rsidRPr="00BB26AC" w:rsidRDefault="002C3992" w:rsidP="00BB26AC">
      <w:pPr>
        <w:spacing w:after="0" w:line="480" w:lineRule="auto"/>
        <w:contextualSpacing/>
        <w:rPr>
          <w:rFonts w:asciiTheme="majorHAnsi" w:eastAsia="Times New Roman" w:hAnsiTheme="majorHAnsi" w:cs="Times New Roman"/>
          <w:sz w:val="24"/>
          <w:szCs w:val="24"/>
          <w:lang w:val="es-ES"/>
        </w:rPr>
      </w:pPr>
    </w:p>
    <w:p w14:paraId="204D6CE1" w14:textId="3303BB09" w:rsidR="005937B8"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hAnsiTheme="majorHAnsi" w:cs="Times New Roman"/>
          <w:sz w:val="24"/>
          <w:szCs w:val="24"/>
        </w:rPr>
        <w:t xml:space="preserve">Rossi </w:t>
      </w:r>
      <w:r w:rsidR="005937B8" w:rsidRPr="00BB26AC">
        <w:rPr>
          <w:rFonts w:asciiTheme="majorHAnsi" w:hAnsiTheme="majorHAnsi" w:cs="Times New Roman"/>
          <w:sz w:val="24"/>
          <w:szCs w:val="24"/>
        </w:rPr>
        <w:t>Federico (</w:t>
      </w:r>
      <w:r w:rsidRPr="00BB26AC">
        <w:rPr>
          <w:rFonts w:asciiTheme="majorHAnsi" w:hAnsiTheme="majorHAnsi" w:cs="Times New Roman"/>
          <w:sz w:val="24"/>
          <w:szCs w:val="24"/>
        </w:rPr>
        <w:t>2015</w:t>
      </w:r>
      <w:r w:rsidR="005937B8" w:rsidRPr="00BB26AC">
        <w:rPr>
          <w:rFonts w:asciiTheme="majorHAnsi" w:hAnsiTheme="majorHAnsi" w:cs="Times New Roman"/>
          <w:sz w:val="24"/>
          <w:szCs w:val="24"/>
        </w:rPr>
        <w:t>)</w:t>
      </w:r>
      <w:r w:rsidR="005937B8" w:rsidRPr="00BB26AC">
        <w:rPr>
          <w:rFonts w:asciiTheme="majorHAnsi" w:eastAsia="Times New Roman" w:hAnsiTheme="majorHAnsi" w:cs="Times New Roman"/>
          <w:sz w:val="24"/>
          <w:szCs w:val="24"/>
        </w:rPr>
        <w:t xml:space="preserve"> ‘</w:t>
      </w:r>
      <w:r w:rsidR="005937B8" w:rsidRPr="00BB26AC">
        <w:rPr>
          <w:rFonts w:asciiTheme="majorHAnsi" w:eastAsia="Times New Roman" w:hAnsiTheme="majorHAnsi" w:cs="Times New Roman"/>
          <w:sz w:val="24"/>
          <w:szCs w:val="24"/>
          <w:shd w:val="clear" w:color="auto" w:fill="FFFFFF"/>
        </w:rPr>
        <w:t>The Second Wave of Incorporation in Latin America: A Conceptuali</w:t>
      </w:r>
      <w:r w:rsidR="00BB26AC">
        <w:rPr>
          <w:rFonts w:asciiTheme="majorHAnsi" w:eastAsia="Times New Roman" w:hAnsiTheme="majorHAnsi" w:cs="Times New Roman"/>
          <w:sz w:val="24"/>
          <w:szCs w:val="24"/>
          <w:shd w:val="clear" w:color="auto" w:fill="FFFFFF"/>
        </w:rPr>
        <w:t>s</w:t>
      </w:r>
      <w:r w:rsidR="005937B8" w:rsidRPr="00BB26AC">
        <w:rPr>
          <w:rFonts w:asciiTheme="majorHAnsi" w:eastAsia="Times New Roman" w:hAnsiTheme="majorHAnsi" w:cs="Times New Roman"/>
          <w:sz w:val="24"/>
          <w:szCs w:val="24"/>
          <w:shd w:val="clear" w:color="auto" w:fill="FFFFFF"/>
        </w:rPr>
        <w:t>ation of the Quest for Inclusion Applied to Argentina," </w:t>
      </w:r>
      <w:r w:rsidR="005937B8" w:rsidRPr="00BB26AC">
        <w:rPr>
          <w:rFonts w:asciiTheme="majorHAnsi" w:eastAsia="Times New Roman" w:hAnsiTheme="majorHAnsi" w:cs="Times New Roman"/>
          <w:i/>
          <w:iCs/>
          <w:sz w:val="24"/>
          <w:szCs w:val="24"/>
          <w:shd w:val="clear" w:color="auto" w:fill="FFFFFF"/>
        </w:rPr>
        <w:t>Latin American Politics and Society </w:t>
      </w:r>
      <w:r w:rsidR="005937B8" w:rsidRPr="00BB26AC">
        <w:rPr>
          <w:rFonts w:asciiTheme="majorHAnsi" w:eastAsia="Times New Roman" w:hAnsiTheme="majorHAnsi" w:cs="Times New Roman"/>
          <w:sz w:val="24"/>
          <w:szCs w:val="24"/>
          <w:shd w:val="clear" w:color="auto" w:fill="FFFFFF"/>
        </w:rPr>
        <w:t>57 (1)</w:t>
      </w:r>
      <w:r w:rsidR="00B56712" w:rsidRPr="00BB26AC">
        <w:rPr>
          <w:rFonts w:asciiTheme="majorHAnsi" w:eastAsia="Times New Roman" w:hAnsiTheme="majorHAnsi" w:cs="Times New Roman"/>
          <w:sz w:val="24"/>
          <w:szCs w:val="24"/>
          <w:shd w:val="clear" w:color="auto" w:fill="FFFFFF"/>
        </w:rPr>
        <w:t>: 1-28</w:t>
      </w:r>
    </w:p>
    <w:p w14:paraId="5556A950" w14:textId="77777777" w:rsidR="002C3992" w:rsidRPr="00BB26AC" w:rsidRDefault="002C3992" w:rsidP="00BB26AC">
      <w:pPr>
        <w:spacing w:after="0" w:line="480" w:lineRule="auto"/>
        <w:contextualSpacing/>
        <w:rPr>
          <w:rFonts w:asciiTheme="majorHAnsi" w:eastAsia="Times New Roman" w:hAnsiTheme="majorHAnsi" w:cs="Times New Roman"/>
          <w:sz w:val="24"/>
          <w:szCs w:val="24"/>
        </w:rPr>
      </w:pPr>
    </w:p>
    <w:p w14:paraId="78AA3707" w14:textId="77777777" w:rsidR="002C3992" w:rsidRPr="00BB26AC" w:rsidRDefault="004841EB"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Santiso Javier</w:t>
      </w:r>
      <w:r w:rsidR="005115C3" w:rsidRPr="00BB26AC">
        <w:rPr>
          <w:rFonts w:asciiTheme="majorHAnsi" w:eastAsia="Times New Roman" w:hAnsiTheme="majorHAnsi" w:cs="Times New Roman"/>
          <w:sz w:val="24"/>
          <w:szCs w:val="24"/>
        </w:rPr>
        <w:t xml:space="preserve"> (200</w:t>
      </w:r>
      <w:r w:rsidR="00EC4F65" w:rsidRPr="00BB26AC">
        <w:rPr>
          <w:rFonts w:asciiTheme="majorHAnsi" w:eastAsia="Times New Roman" w:hAnsiTheme="majorHAnsi" w:cs="Times New Roman"/>
          <w:sz w:val="24"/>
          <w:szCs w:val="24"/>
        </w:rPr>
        <w:t>6</w:t>
      </w:r>
      <w:r w:rsidR="005115C3" w:rsidRPr="00BB26AC">
        <w:rPr>
          <w:rFonts w:asciiTheme="majorHAnsi" w:eastAsia="Times New Roman" w:hAnsiTheme="majorHAnsi" w:cs="Times New Roman"/>
          <w:sz w:val="24"/>
          <w:szCs w:val="24"/>
        </w:rPr>
        <w:t xml:space="preserve">) </w:t>
      </w:r>
      <w:r w:rsidRPr="00BB26AC">
        <w:rPr>
          <w:rFonts w:asciiTheme="majorHAnsi" w:eastAsia="Times New Roman" w:hAnsiTheme="majorHAnsi" w:cs="Times New Roman"/>
          <w:i/>
          <w:iCs/>
          <w:sz w:val="24"/>
          <w:szCs w:val="24"/>
        </w:rPr>
        <w:t>Latin America’s Political Economy of the Possible: Beyond Good Revolutionaries and Free-Marketeers</w:t>
      </w:r>
      <w:r w:rsidR="00EC4F65" w:rsidRPr="00BB26AC">
        <w:rPr>
          <w:rFonts w:asciiTheme="majorHAnsi" w:eastAsia="Times New Roman" w:hAnsiTheme="majorHAnsi" w:cs="Times New Roman"/>
          <w:sz w:val="24"/>
          <w:szCs w:val="24"/>
        </w:rPr>
        <w:t xml:space="preserve">. </w:t>
      </w:r>
      <w:r w:rsidRPr="00BB26AC">
        <w:rPr>
          <w:rFonts w:asciiTheme="majorHAnsi" w:eastAsia="Times New Roman" w:hAnsiTheme="majorHAnsi" w:cs="Times New Roman"/>
          <w:sz w:val="24"/>
          <w:szCs w:val="24"/>
        </w:rPr>
        <w:t>Cambridge and London</w:t>
      </w:r>
      <w:r w:rsidR="00EC4F65" w:rsidRPr="00BB26AC">
        <w:rPr>
          <w:rFonts w:asciiTheme="majorHAnsi" w:eastAsia="Times New Roman" w:hAnsiTheme="majorHAnsi" w:cs="Times New Roman"/>
          <w:sz w:val="24"/>
          <w:szCs w:val="24"/>
        </w:rPr>
        <w:t>: The MIT Press</w:t>
      </w:r>
    </w:p>
    <w:p w14:paraId="2446E8A9" w14:textId="77777777" w:rsidR="009F3798" w:rsidRPr="00BB26AC" w:rsidRDefault="009F3798" w:rsidP="00BB26AC">
      <w:pPr>
        <w:spacing w:after="0" w:line="480" w:lineRule="auto"/>
        <w:contextualSpacing/>
        <w:rPr>
          <w:rFonts w:asciiTheme="majorHAnsi" w:eastAsia="Times New Roman" w:hAnsiTheme="majorHAnsi" w:cs="Times New Roman"/>
          <w:sz w:val="24"/>
          <w:szCs w:val="24"/>
        </w:rPr>
      </w:pPr>
    </w:p>
    <w:p w14:paraId="1C795433" w14:textId="4866D250" w:rsidR="009F3798" w:rsidRPr="00BB26AC" w:rsidRDefault="009F3798" w:rsidP="00BB26AC">
      <w:pPr>
        <w:spacing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 xml:space="preserve">Andrés Serbin and Andrei Serbin Pont (2017) ‘Crisis Cripples Venezuela’, Available at </w:t>
      </w:r>
      <w:hyperlink r:id="rId23" w:history="1">
        <w:r w:rsidRPr="00BB26AC">
          <w:rPr>
            <w:rStyle w:val="Hyperlink"/>
            <w:rFonts w:asciiTheme="majorHAnsi" w:eastAsia="Times New Roman" w:hAnsiTheme="majorHAnsi" w:cs="Times New Roman"/>
            <w:sz w:val="24"/>
            <w:szCs w:val="24"/>
          </w:rPr>
          <w:t>https://www.stanleyfoundation.org/articles.cfm?id=852</w:t>
        </w:r>
      </w:hyperlink>
      <w:r w:rsidRPr="00BB26AC">
        <w:rPr>
          <w:rFonts w:asciiTheme="majorHAnsi" w:eastAsia="Times New Roman" w:hAnsiTheme="majorHAnsi" w:cs="Times New Roman"/>
          <w:sz w:val="24"/>
          <w:szCs w:val="24"/>
        </w:rPr>
        <w:t xml:space="preserve"> [accessed 15 </w:t>
      </w:r>
      <w:r w:rsidR="00012F64" w:rsidRPr="00BB26AC">
        <w:rPr>
          <w:rFonts w:asciiTheme="majorHAnsi" w:eastAsia="Times New Roman" w:hAnsiTheme="majorHAnsi" w:cs="Times New Roman"/>
          <w:sz w:val="24"/>
          <w:szCs w:val="24"/>
        </w:rPr>
        <w:t>August 2017</w:t>
      </w:r>
      <w:r w:rsidRPr="00BB26AC">
        <w:rPr>
          <w:rFonts w:asciiTheme="majorHAnsi" w:eastAsia="Times New Roman" w:hAnsiTheme="majorHAnsi" w:cs="Times New Roman"/>
          <w:sz w:val="24"/>
          <w:szCs w:val="24"/>
        </w:rPr>
        <w:t>)</w:t>
      </w:r>
    </w:p>
    <w:p w14:paraId="350E06FF" w14:textId="77777777" w:rsidR="002C3992" w:rsidRPr="00BB26AC" w:rsidRDefault="002C3992" w:rsidP="00BB26AC">
      <w:pPr>
        <w:spacing w:after="0" w:line="480" w:lineRule="auto"/>
        <w:contextualSpacing/>
        <w:rPr>
          <w:rFonts w:asciiTheme="majorHAnsi" w:eastAsia="Times New Roman" w:hAnsiTheme="majorHAnsi" w:cs="Times New Roman"/>
          <w:sz w:val="24"/>
          <w:szCs w:val="24"/>
        </w:rPr>
      </w:pPr>
    </w:p>
    <w:p w14:paraId="762F3D6C" w14:textId="77777777" w:rsidR="002C3992" w:rsidRPr="00BB26AC" w:rsidRDefault="00AC4463" w:rsidP="00BB26AC">
      <w:pPr>
        <w:spacing w:after="0" w:line="480" w:lineRule="auto"/>
        <w:contextualSpacing/>
        <w:rPr>
          <w:rFonts w:asciiTheme="majorHAnsi" w:eastAsia="Times New Roman" w:hAnsiTheme="majorHAnsi" w:cs="Times New Roman"/>
          <w:bCs/>
          <w:sz w:val="24"/>
          <w:szCs w:val="24"/>
        </w:rPr>
      </w:pPr>
      <w:r w:rsidRPr="00BB26AC">
        <w:rPr>
          <w:rFonts w:asciiTheme="majorHAnsi" w:hAnsiTheme="majorHAnsi" w:cs="Times New Roman"/>
          <w:bCs/>
          <w:sz w:val="24"/>
          <w:szCs w:val="24"/>
        </w:rPr>
        <w:t>Stokes</w:t>
      </w:r>
      <w:r w:rsidR="004841EB" w:rsidRPr="00BB26AC">
        <w:rPr>
          <w:rFonts w:asciiTheme="majorHAnsi" w:hAnsiTheme="majorHAnsi" w:cs="Times New Roman"/>
          <w:bCs/>
          <w:sz w:val="24"/>
          <w:szCs w:val="24"/>
        </w:rPr>
        <w:t xml:space="preserve"> S</w:t>
      </w:r>
      <w:r w:rsidRPr="00BB26AC">
        <w:rPr>
          <w:rFonts w:asciiTheme="majorHAnsi" w:hAnsiTheme="majorHAnsi" w:cs="Times New Roman"/>
          <w:bCs/>
          <w:sz w:val="24"/>
          <w:szCs w:val="24"/>
        </w:rPr>
        <w:t>usan</w:t>
      </w:r>
      <w:r w:rsidR="004841EB" w:rsidRPr="00BB26AC">
        <w:rPr>
          <w:rFonts w:asciiTheme="majorHAnsi" w:hAnsiTheme="majorHAnsi" w:cs="Times New Roman"/>
          <w:bCs/>
          <w:sz w:val="24"/>
          <w:szCs w:val="24"/>
        </w:rPr>
        <w:t xml:space="preserve"> (2001) </w:t>
      </w:r>
      <w:r w:rsidR="004841EB" w:rsidRPr="00BB26AC">
        <w:rPr>
          <w:rFonts w:asciiTheme="majorHAnsi" w:hAnsiTheme="majorHAnsi" w:cs="Times New Roman"/>
          <w:bCs/>
          <w:i/>
          <w:sz w:val="24"/>
          <w:szCs w:val="24"/>
        </w:rPr>
        <w:t>Mandates and Democracy: Neoliberalism by Surprise</w:t>
      </w:r>
      <w:r w:rsidR="004841EB" w:rsidRPr="00BB26AC">
        <w:rPr>
          <w:rFonts w:asciiTheme="majorHAnsi" w:hAnsiTheme="majorHAnsi" w:cs="Times New Roman"/>
          <w:bCs/>
          <w:sz w:val="24"/>
          <w:szCs w:val="24"/>
        </w:rPr>
        <w:t>. Cambridge: C</w:t>
      </w:r>
      <w:r w:rsidRPr="00BB26AC">
        <w:rPr>
          <w:rFonts w:asciiTheme="majorHAnsi" w:hAnsiTheme="majorHAnsi" w:cs="Times New Roman"/>
          <w:bCs/>
          <w:sz w:val="24"/>
          <w:szCs w:val="24"/>
        </w:rPr>
        <w:t xml:space="preserve">ambridge </w:t>
      </w:r>
      <w:r w:rsidR="004841EB" w:rsidRPr="00BB26AC">
        <w:rPr>
          <w:rFonts w:asciiTheme="majorHAnsi" w:hAnsiTheme="majorHAnsi" w:cs="Times New Roman"/>
          <w:bCs/>
          <w:sz w:val="24"/>
          <w:szCs w:val="24"/>
        </w:rPr>
        <w:t>U</w:t>
      </w:r>
      <w:r w:rsidRPr="00BB26AC">
        <w:rPr>
          <w:rFonts w:asciiTheme="majorHAnsi" w:hAnsiTheme="majorHAnsi" w:cs="Times New Roman"/>
          <w:bCs/>
          <w:sz w:val="24"/>
          <w:szCs w:val="24"/>
        </w:rPr>
        <w:t xml:space="preserve">niversity </w:t>
      </w:r>
      <w:r w:rsidR="004841EB" w:rsidRPr="00BB26AC">
        <w:rPr>
          <w:rFonts w:asciiTheme="majorHAnsi" w:hAnsiTheme="majorHAnsi" w:cs="Times New Roman"/>
          <w:bCs/>
          <w:sz w:val="24"/>
          <w:szCs w:val="24"/>
        </w:rPr>
        <w:t>P</w:t>
      </w:r>
      <w:r w:rsidRPr="00BB26AC">
        <w:rPr>
          <w:rFonts w:asciiTheme="majorHAnsi" w:hAnsiTheme="majorHAnsi" w:cs="Times New Roman"/>
          <w:bCs/>
          <w:sz w:val="24"/>
          <w:szCs w:val="24"/>
        </w:rPr>
        <w:t>ress</w:t>
      </w:r>
    </w:p>
    <w:p w14:paraId="0D5461CE" w14:textId="77777777" w:rsidR="002C3992" w:rsidRPr="00BB26AC" w:rsidRDefault="002C3992" w:rsidP="00BB26AC">
      <w:pPr>
        <w:spacing w:after="0" w:line="480" w:lineRule="auto"/>
        <w:contextualSpacing/>
        <w:rPr>
          <w:rFonts w:asciiTheme="majorHAnsi" w:eastAsia="Times New Roman" w:hAnsiTheme="majorHAnsi" w:cs="Times New Roman"/>
          <w:sz w:val="24"/>
          <w:szCs w:val="24"/>
        </w:rPr>
      </w:pPr>
    </w:p>
    <w:p w14:paraId="7938E231" w14:textId="18118F5B" w:rsidR="002C3992" w:rsidRPr="00BB26AC" w:rsidRDefault="002C3992"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sz w:val="24"/>
          <w:szCs w:val="24"/>
          <w:lang w:val="es-ES"/>
        </w:rPr>
        <w:t xml:space="preserve">Svampa Maristella </w:t>
      </w:r>
      <w:r w:rsidR="00453F35" w:rsidRPr="00BB26AC">
        <w:rPr>
          <w:rFonts w:asciiTheme="majorHAnsi" w:hAnsiTheme="majorHAnsi" w:cs="Times New Roman"/>
          <w:sz w:val="24"/>
          <w:szCs w:val="24"/>
          <w:lang w:val="es-ES"/>
        </w:rPr>
        <w:t>(</w:t>
      </w:r>
      <w:r w:rsidRPr="00BB26AC">
        <w:rPr>
          <w:rFonts w:asciiTheme="majorHAnsi" w:hAnsiTheme="majorHAnsi" w:cs="Times New Roman"/>
          <w:sz w:val="24"/>
          <w:szCs w:val="24"/>
          <w:lang w:val="es-ES"/>
        </w:rPr>
        <w:t>2013</w:t>
      </w:r>
      <w:r w:rsidR="00453F35" w:rsidRPr="00BB26AC">
        <w:rPr>
          <w:rFonts w:asciiTheme="majorHAnsi" w:hAnsiTheme="majorHAnsi" w:cs="Times New Roman"/>
          <w:sz w:val="24"/>
          <w:szCs w:val="24"/>
          <w:lang w:val="es-ES"/>
        </w:rPr>
        <w:t>)</w:t>
      </w:r>
      <w:r w:rsidRPr="00BB26AC">
        <w:rPr>
          <w:rFonts w:asciiTheme="majorHAnsi" w:hAnsiTheme="majorHAnsi" w:cs="Times New Roman"/>
          <w:sz w:val="24"/>
          <w:szCs w:val="24"/>
          <w:lang w:val="es-ES"/>
        </w:rPr>
        <w:t xml:space="preserve"> </w:t>
      </w:r>
      <w:r w:rsidR="00453F35" w:rsidRPr="00BB26AC">
        <w:rPr>
          <w:rFonts w:asciiTheme="majorHAnsi" w:hAnsiTheme="majorHAnsi" w:cs="Times New Roman"/>
          <w:sz w:val="24"/>
          <w:szCs w:val="24"/>
          <w:lang w:val="es-ES"/>
        </w:rPr>
        <w:t>‘</w:t>
      </w:r>
      <w:r w:rsidRPr="00BB26AC">
        <w:rPr>
          <w:rFonts w:asciiTheme="majorHAnsi" w:hAnsiTheme="majorHAnsi" w:cs="Times New Roman"/>
          <w:sz w:val="24"/>
          <w:szCs w:val="24"/>
          <w:lang w:val="es-ES"/>
        </w:rPr>
        <w:t xml:space="preserve">El </w:t>
      </w:r>
      <w:r w:rsidR="00453F35" w:rsidRPr="00BB26AC">
        <w:rPr>
          <w:rFonts w:asciiTheme="majorHAnsi" w:hAnsiTheme="majorHAnsi" w:cs="Times New Roman"/>
          <w:sz w:val="24"/>
          <w:szCs w:val="24"/>
          <w:lang w:val="es-ES"/>
        </w:rPr>
        <w:t>C</w:t>
      </w:r>
      <w:r w:rsidRPr="00BB26AC">
        <w:rPr>
          <w:rFonts w:asciiTheme="majorHAnsi" w:hAnsiTheme="majorHAnsi" w:cs="Times New Roman"/>
          <w:sz w:val="24"/>
          <w:szCs w:val="24"/>
          <w:lang w:val="es-ES"/>
        </w:rPr>
        <w:t xml:space="preserve">onsenso de </w:t>
      </w:r>
      <w:r w:rsidR="00453F35" w:rsidRPr="00BB26AC">
        <w:rPr>
          <w:rFonts w:asciiTheme="majorHAnsi" w:hAnsiTheme="majorHAnsi" w:cs="Times New Roman"/>
          <w:sz w:val="24"/>
          <w:szCs w:val="24"/>
          <w:lang w:val="es-ES"/>
        </w:rPr>
        <w:t>C</w:t>
      </w:r>
      <w:r w:rsidRPr="00BB26AC">
        <w:rPr>
          <w:rFonts w:asciiTheme="majorHAnsi" w:hAnsiTheme="majorHAnsi" w:cs="Times New Roman"/>
          <w:sz w:val="24"/>
          <w:szCs w:val="24"/>
          <w:lang w:val="es-ES"/>
        </w:rPr>
        <w:t xml:space="preserve">ommodities y </w:t>
      </w:r>
      <w:r w:rsidR="00453F35" w:rsidRPr="00BB26AC">
        <w:rPr>
          <w:rFonts w:asciiTheme="majorHAnsi" w:hAnsiTheme="majorHAnsi" w:cs="Times New Roman"/>
          <w:sz w:val="24"/>
          <w:szCs w:val="24"/>
          <w:lang w:val="es-ES"/>
        </w:rPr>
        <w:t>L</w:t>
      </w:r>
      <w:r w:rsidRPr="00BB26AC">
        <w:rPr>
          <w:rFonts w:asciiTheme="majorHAnsi" w:hAnsiTheme="majorHAnsi" w:cs="Times New Roman"/>
          <w:sz w:val="24"/>
          <w:szCs w:val="24"/>
          <w:lang w:val="es-ES"/>
        </w:rPr>
        <w:t xml:space="preserve">enguajes de </w:t>
      </w:r>
      <w:r w:rsidR="00453F35" w:rsidRPr="00BB26AC">
        <w:rPr>
          <w:rFonts w:asciiTheme="majorHAnsi" w:hAnsiTheme="majorHAnsi" w:cs="Times New Roman"/>
          <w:sz w:val="24"/>
          <w:szCs w:val="24"/>
          <w:lang w:val="es-ES"/>
        </w:rPr>
        <w:t>V</w:t>
      </w:r>
      <w:r w:rsidR="003D7EA9" w:rsidRPr="00BB26AC">
        <w:rPr>
          <w:rFonts w:asciiTheme="majorHAnsi" w:hAnsiTheme="majorHAnsi" w:cs="Times New Roman"/>
          <w:sz w:val="24"/>
          <w:szCs w:val="24"/>
          <w:lang w:val="es-ES"/>
        </w:rPr>
        <w:t>aloración en América Latina’</w:t>
      </w:r>
      <w:r w:rsidRPr="00BB26AC">
        <w:rPr>
          <w:rFonts w:asciiTheme="majorHAnsi" w:hAnsiTheme="majorHAnsi" w:cs="Times New Roman"/>
          <w:sz w:val="24"/>
          <w:szCs w:val="24"/>
          <w:lang w:val="es-ES"/>
        </w:rPr>
        <w:t xml:space="preserve"> </w:t>
      </w:r>
      <w:r w:rsidR="00453F35" w:rsidRPr="00BB26AC">
        <w:rPr>
          <w:rFonts w:asciiTheme="majorHAnsi" w:hAnsiTheme="majorHAnsi" w:cs="Times New Roman"/>
          <w:sz w:val="24"/>
          <w:szCs w:val="24"/>
        </w:rPr>
        <w:t>Available at</w:t>
      </w:r>
      <w:r w:rsidRPr="00BB26AC">
        <w:rPr>
          <w:rFonts w:asciiTheme="majorHAnsi" w:hAnsiTheme="majorHAnsi" w:cs="Times New Roman"/>
          <w:sz w:val="24"/>
          <w:szCs w:val="24"/>
        </w:rPr>
        <w:t xml:space="preserve"> http://www.iade.org.ar/ </w:t>
      </w:r>
      <w:r w:rsidR="00453F35" w:rsidRPr="00BB26AC">
        <w:rPr>
          <w:rFonts w:asciiTheme="majorHAnsi" w:hAnsiTheme="majorHAnsi" w:cs="Times New Roman"/>
          <w:sz w:val="24"/>
          <w:szCs w:val="24"/>
        </w:rPr>
        <w:t>[</w:t>
      </w:r>
      <w:r w:rsidRPr="00BB26AC">
        <w:rPr>
          <w:rFonts w:asciiTheme="majorHAnsi" w:hAnsiTheme="majorHAnsi" w:cs="Times New Roman"/>
          <w:sz w:val="24"/>
          <w:szCs w:val="24"/>
        </w:rPr>
        <w:t xml:space="preserve">accessed </w:t>
      </w:r>
      <w:r w:rsidR="00453F35" w:rsidRPr="00BB26AC">
        <w:rPr>
          <w:rFonts w:asciiTheme="majorHAnsi" w:hAnsiTheme="majorHAnsi" w:cs="Times New Roman"/>
          <w:sz w:val="24"/>
          <w:szCs w:val="24"/>
        </w:rPr>
        <w:t xml:space="preserve">25 </w:t>
      </w:r>
      <w:r w:rsidRPr="00BB26AC">
        <w:rPr>
          <w:rFonts w:asciiTheme="majorHAnsi" w:hAnsiTheme="majorHAnsi" w:cs="Times New Roman"/>
          <w:sz w:val="24"/>
          <w:szCs w:val="24"/>
        </w:rPr>
        <w:t>January 2014</w:t>
      </w:r>
      <w:r w:rsidR="00453F35" w:rsidRPr="00BB26AC">
        <w:rPr>
          <w:rFonts w:asciiTheme="majorHAnsi" w:hAnsiTheme="majorHAnsi" w:cs="Times New Roman"/>
          <w:sz w:val="24"/>
          <w:szCs w:val="24"/>
        </w:rPr>
        <w:t>]</w:t>
      </w:r>
    </w:p>
    <w:p w14:paraId="5FFCA33D" w14:textId="77777777" w:rsidR="009232E4" w:rsidRPr="00BB26AC" w:rsidRDefault="009232E4" w:rsidP="00BB26AC">
      <w:pPr>
        <w:spacing w:after="0" w:line="480" w:lineRule="auto"/>
        <w:contextualSpacing/>
        <w:rPr>
          <w:rFonts w:asciiTheme="majorHAnsi" w:hAnsiTheme="majorHAnsi" w:cs="Times New Roman"/>
          <w:sz w:val="24"/>
          <w:szCs w:val="24"/>
        </w:rPr>
      </w:pPr>
    </w:p>
    <w:p w14:paraId="1CD3B1D1" w14:textId="36956306" w:rsidR="009232E4" w:rsidRPr="00BB26AC" w:rsidRDefault="009232E4" w:rsidP="00BB26AC">
      <w:pPr>
        <w:spacing w:after="0" w:line="480" w:lineRule="auto"/>
        <w:contextualSpacing/>
        <w:rPr>
          <w:rFonts w:asciiTheme="majorHAnsi" w:hAnsiTheme="majorHAnsi" w:cs="Times New Roman"/>
          <w:sz w:val="24"/>
          <w:szCs w:val="24"/>
        </w:rPr>
      </w:pPr>
      <w:r w:rsidRPr="00707E99">
        <w:rPr>
          <w:rFonts w:asciiTheme="majorHAnsi" w:hAnsiTheme="majorHAnsi" w:cs="Times New Roman"/>
          <w:sz w:val="24"/>
          <w:szCs w:val="24"/>
          <w:lang w:val="es-AR"/>
        </w:rPr>
        <w:t xml:space="preserve">Svampa Maristella (2017) </w:t>
      </w:r>
      <w:r w:rsidR="003A295D" w:rsidRPr="00707E99">
        <w:rPr>
          <w:rFonts w:asciiTheme="majorHAnsi" w:hAnsiTheme="majorHAnsi" w:cs="Times New Roman"/>
          <w:i/>
          <w:sz w:val="24"/>
          <w:szCs w:val="24"/>
          <w:lang w:val="es-AR"/>
        </w:rPr>
        <w:t>Del Cambio de Epoca al Fin de C</w:t>
      </w:r>
      <w:r w:rsidRPr="00707E99">
        <w:rPr>
          <w:rFonts w:asciiTheme="majorHAnsi" w:hAnsiTheme="majorHAnsi" w:cs="Times New Roman"/>
          <w:i/>
          <w:sz w:val="24"/>
          <w:szCs w:val="24"/>
          <w:lang w:val="es-AR"/>
        </w:rPr>
        <w:t xml:space="preserve">iclo. </w:t>
      </w:r>
      <w:r w:rsidRPr="00BB26AC">
        <w:rPr>
          <w:rFonts w:asciiTheme="majorHAnsi" w:hAnsiTheme="majorHAnsi" w:cs="Times New Roman"/>
          <w:sz w:val="24"/>
          <w:szCs w:val="24"/>
        </w:rPr>
        <w:t>Buenos Aires: Edhasa</w:t>
      </w:r>
    </w:p>
    <w:p w14:paraId="164A6126" w14:textId="77777777" w:rsidR="002C3992" w:rsidRPr="00BB26AC" w:rsidRDefault="002C3992" w:rsidP="00BB26AC">
      <w:pPr>
        <w:spacing w:after="0" w:line="480" w:lineRule="auto"/>
        <w:contextualSpacing/>
        <w:rPr>
          <w:rFonts w:asciiTheme="majorHAnsi" w:hAnsiTheme="majorHAnsi" w:cs="Times New Roman"/>
          <w:sz w:val="24"/>
          <w:szCs w:val="24"/>
        </w:rPr>
      </w:pPr>
    </w:p>
    <w:p w14:paraId="3E7D9F49" w14:textId="77777777" w:rsidR="00EF2B57" w:rsidRPr="00BB26AC" w:rsidRDefault="004841EB"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sz w:val="24"/>
          <w:szCs w:val="24"/>
        </w:rPr>
        <w:t>Therborn</w:t>
      </w:r>
      <w:r w:rsidR="00EF2B57" w:rsidRPr="00BB26AC">
        <w:rPr>
          <w:rFonts w:asciiTheme="majorHAnsi" w:hAnsiTheme="majorHAnsi" w:cs="Times New Roman"/>
          <w:sz w:val="24"/>
          <w:szCs w:val="24"/>
        </w:rPr>
        <w:t xml:space="preserve"> Goran (2011) </w:t>
      </w:r>
      <w:r w:rsidR="00EF2B57" w:rsidRPr="00BB26AC">
        <w:rPr>
          <w:rFonts w:asciiTheme="majorHAnsi" w:hAnsiTheme="majorHAnsi" w:cs="Times New Roman"/>
          <w:i/>
          <w:sz w:val="24"/>
          <w:szCs w:val="24"/>
        </w:rPr>
        <w:t>Inequalities and Latin America: From the Enlightenment to the Twenty First Ce</w:t>
      </w:r>
      <w:r w:rsidR="002773C2" w:rsidRPr="00BB26AC">
        <w:rPr>
          <w:rFonts w:asciiTheme="majorHAnsi" w:hAnsiTheme="majorHAnsi" w:cs="Times New Roman"/>
          <w:i/>
          <w:sz w:val="24"/>
          <w:szCs w:val="24"/>
        </w:rPr>
        <w:t xml:space="preserve">ntury. </w:t>
      </w:r>
      <w:r w:rsidR="002773C2" w:rsidRPr="00BB26AC">
        <w:rPr>
          <w:rFonts w:asciiTheme="majorHAnsi" w:hAnsiTheme="majorHAnsi" w:cs="Times New Roman"/>
          <w:sz w:val="24"/>
          <w:szCs w:val="24"/>
        </w:rPr>
        <w:t xml:space="preserve">Available at </w:t>
      </w:r>
    </w:p>
    <w:p w14:paraId="74547B00" w14:textId="77777777" w:rsidR="002C3992" w:rsidRPr="00BB26AC" w:rsidRDefault="00C904E6" w:rsidP="00BB26AC">
      <w:pPr>
        <w:spacing w:after="0" w:line="480" w:lineRule="auto"/>
        <w:contextualSpacing/>
        <w:rPr>
          <w:rFonts w:asciiTheme="majorHAnsi" w:hAnsiTheme="majorHAnsi" w:cs="Times New Roman"/>
          <w:sz w:val="24"/>
          <w:szCs w:val="24"/>
        </w:rPr>
      </w:pPr>
      <w:hyperlink r:id="rId24" w:history="1">
        <w:r w:rsidR="00EF2B57" w:rsidRPr="00BB26AC">
          <w:rPr>
            <w:rStyle w:val="Hyperlink"/>
            <w:rFonts w:asciiTheme="majorHAnsi" w:hAnsiTheme="majorHAnsi" w:cs="Times New Roman"/>
            <w:color w:val="auto"/>
            <w:sz w:val="24"/>
            <w:szCs w:val="24"/>
          </w:rPr>
          <w:t>http://www.desigualdades.net/Resources/Working_Paper/WPTherbornOnline.pdf</w:t>
        </w:r>
      </w:hyperlink>
      <w:r w:rsidR="002773C2" w:rsidRPr="00BB26AC">
        <w:rPr>
          <w:rStyle w:val="Hyperlink"/>
          <w:rFonts w:asciiTheme="majorHAnsi" w:hAnsiTheme="majorHAnsi" w:cs="Times New Roman"/>
          <w:color w:val="auto"/>
          <w:sz w:val="24"/>
          <w:szCs w:val="24"/>
        </w:rPr>
        <w:t xml:space="preserve"> [accessed 12 January 2017]</w:t>
      </w:r>
    </w:p>
    <w:p w14:paraId="2E14074C" w14:textId="77777777" w:rsidR="002C3992" w:rsidRPr="00BB26AC" w:rsidRDefault="002C3992" w:rsidP="00BB26AC">
      <w:pPr>
        <w:spacing w:after="0" w:line="480" w:lineRule="auto"/>
        <w:contextualSpacing/>
        <w:rPr>
          <w:rFonts w:asciiTheme="majorHAnsi" w:eastAsia="Times New Roman" w:hAnsiTheme="majorHAnsi" w:cs="Times New Roman"/>
          <w:sz w:val="24"/>
          <w:szCs w:val="24"/>
        </w:rPr>
      </w:pPr>
    </w:p>
    <w:p w14:paraId="5168AB4D" w14:textId="77777777" w:rsidR="002C3992" w:rsidRPr="00BB26AC" w:rsidRDefault="004841EB"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sz w:val="24"/>
          <w:szCs w:val="24"/>
        </w:rPr>
        <w:t>Van Cott Dona Lee</w:t>
      </w:r>
      <w:r w:rsidR="00AC4463" w:rsidRPr="00BB26AC">
        <w:rPr>
          <w:rFonts w:asciiTheme="majorHAnsi" w:hAnsiTheme="majorHAnsi" w:cs="Times New Roman"/>
          <w:sz w:val="24"/>
          <w:szCs w:val="24"/>
        </w:rPr>
        <w:t xml:space="preserve"> (2005)</w:t>
      </w:r>
      <w:r w:rsidRPr="00BB26AC">
        <w:rPr>
          <w:rFonts w:asciiTheme="majorHAnsi" w:hAnsiTheme="majorHAnsi" w:cs="Times New Roman"/>
          <w:sz w:val="24"/>
          <w:szCs w:val="24"/>
        </w:rPr>
        <w:t xml:space="preserve"> </w:t>
      </w:r>
      <w:r w:rsidRPr="00BB26AC">
        <w:rPr>
          <w:rFonts w:asciiTheme="majorHAnsi" w:hAnsiTheme="majorHAnsi" w:cs="Times New Roman"/>
          <w:i/>
          <w:sz w:val="24"/>
          <w:szCs w:val="24"/>
        </w:rPr>
        <w:t>From Movements to Parties in Latin America: The Evolution of Ethnic Politics</w:t>
      </w:r>
      <w:r w:rsidRPr="00BB26AC">
        <w:rPr>
          <w:rFonts w:asciiTheme="majorHAnsi" w:hAnsiTheme="majorHAnsi" w:cs="Times New Roman"/>
          <w:sz w:val="24"/>
          <w:szCs w:val="24"/>
        </w:rPr>
        <w:t xml:space="preserve"> Cambridge. Cambridge: University Press</w:t>
      </w:r>
    </w:p>
    <w:p w14:paraId="378087C2" w14:textId="77777777" w:rsidR="00AC4463" w:rsidRPr="00BB26AC" w:rsidRDefault="00AC4463" w:rsidP="00BB26AC">
      <w:pPr>
        <w:spacing w:after="0" w:line="480" w:lineRule="auto"/>
        <w:contextualSpacing/>
        <w:rPr>
          <w:rFonts w:asciiTheme="majorHAnsi" w:eastAsia="Times New Roman" w:hAnsiTheme="majorHAnsi" w:cs="Times New Roman"/>
          <w:sz w:val="24"/>
          <w:szCs w:val="24"/>
        </w:rPr>
      </w:pPr>
    </w:p>
    <w:p w14:paraId="58E4EEB3" w14:textId="77777777" w:rsidR="00A327B8" w:rsidRPr="00BB26AC" w:rsidRDefault="00917481"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sz w:val="24"/>
          <w:szCs w:val="24"/>
        </w:rPr>
        <w:t>Vakis Renos, Jamele Rigolini</w:t>
      </w:r>
      <w:r w:rsidR="00A327B8" w:rsidRPr="00BB26AC">
        <w:rPr>
          <w:rFonts w:asciiTheme="majorHAnsi" w:hAnsiTheme="majorHAnsi" w:cs="Times New Roman"/>
          <w:sz w:val="24"/>
          <w:szCs w:val="24"/>
        </w:rPr>
        <w:t xml:space="preserve"> and Leonardo Lucchetti (2015) Overview: Left Behind: Chronic Poverty in Latin America and the Caribbean. Washington, DC: World</w:t>
      </w:r>
    </w:p>
    <w:p w14:paraId="61A61EF8" w14:textId="77777777" w:rsidR="00A327B8" w:rsidRPr="00BB26AC" w:rsidRDefault="00A327B8" w:rsidP="00BB26AC">
      <w:pPr>
        <w:spacing w:after="0" w:line="480" w:lineRule="auto"/>
        <w:contextualSpacing/>
        <w:rPr>
          <w:rFonts w:asciiTheme="majorHAnsi" w:hAnsiTheme="majorHAnsi" w:cs="Times New Roman"/>
          <w:sz w:val="24"/>
          <w:szCs w:val="24"/>
        </w:rPr>
      </w:pPr>
    </w:p>
    <w:p w14:paraId="3CFEF70C" w14:textId="77777777" w:rsidR="002C3992" w:rsidRPr="00BB26AC" w:rsidRDefault="000A5E51" w:rsidP="00BB26AC">
      <w:pPr>
        <w:spacing w:after="0" w:line="480" w:lineRule="auto"/>
        <w:contextualSpacing/>
        <w:rPr>
          <w:rFonts w:asciiTheme="majorHAnsi" w:hAnsiTheme="majorHAnsi" w:cs="Times New Roman"/>
          <w:sz w:val="24"/>
          <w:szCs w:val="24"/>
        </w:rPr>
      </w:pPr>
      <w:r w:rsidRPr="00BB26AC">
        <w:rPr>
          <w:rFonts w:asciiTheme="majorHAnsi" w:eastAsia="Times New Roman" w:hAnsiTheme="majorHAnsi" w:cs="Times New Roman"/>
          <w:sz w:val="24"/>
          <w:szCs w:val="24"/>
        </w:rPr>
        <w:t>Wacquant</w:t>
      </w:r>
      <w:r w:rsidR="004841EB" w:rsidRPr="00BB26AC">
        <w:rPr>
          <w:rFonts w:asciiTheme="majorHAnsi" w:eastAsia="Times New Roman" w:hAnsiTheme="majorHAnsi" w:cs="Times New Roman"/>
          <w:sz w:val="24"/>
          <w:szCs w:val="24"/>
        </w:rPr>
        <w:t> L</w:t>
      </w:r>
      <w:r w:rsidRPr="00BB26AC">
        <w:rPr>
          <w:rFonts w:asciiTheme="majorHAnsi" w:eastAsia="Times New Roman" w:hAnsiTheme="majorHAnsi" w:cs="Times New Roman"/>
          <w:sz w:val="24"/>
          <w:szCs w:val="24"/>
        </w:rPr>
        <w:t>oic</w:t>
      </w:r>
      <w:r w:rsidR="004841EB" w:rsidRPr="00BB26AC">
        <w:rPr>
          <w:rFonts w:asciiTheme="majorHAnsi" w:eastAsia="Times New Roman" w:hAnsiTheme="majorHAnsi" w:cs="Times New Roman"/>
          <w:sz w:val="24"/>
          <w:szCs w:val="24"/>
          <w:shd w:val="clear" w:color="auto" w:fill="FFFFFF"/>
        </w:rPr>
        <w:t> (</w:t>
      </w:r>
      <w:r w:rsidR="004841EB" w:rsidRPr="00BB26AC">
        <w:rPr>
          <w:rFonts w:asciiTheme="majorHAnsi" w:eastAsia="Times New Roman" w:hAnsiTheme="majorHAnsi" w:cs="Times New Roman"/>
          <w:sz w:val="24"/>
          <w:szCs w:val="24"/>
        </w:rPr>
        <w:t>2012</w:t>
      </w:r>
      <w:r w:rsidR="004841EB" w:rsidRPr="00BB26AC">
        <w:rPr>
          <w:rFonts w:asciiTheme="majorHAnsi" w:eastAsia="Times New Roman" w:hAnsiTheme="majorHAnsi" w:cs="Times New Roman"/>
          <w:sz w:val="24"/>
          <w:szCs w:val="24"/>
          <w:shd w:val="clear" w:color="auto" w:fill="FFFFFF"/>
        </w:rPr>
        <w:t>) </w:t>
      </w:r>
      <w:r w:rsidRPr="00BB26AC">
        <w:rPr>
          <w:rFonts w:asciiTheme="majorHAnsi" w:eastAsia="Times New Roman" w:hAnsiTheme="majorHAnsi" w:cs="Times New Roman"/>
          <w:sz w:val="24"/>
          <w:szCs w:val="24"/>
          <w:shd w:val="clear" w:color="auto" w:fill="FFFFFF"/>
        </w:rPr>
        <w:t>‘</w:t>
      </w:r>
      <w:r w:rsidR="004841EB" w:rsidRPr="00BB26AC">
        <w:rPr>
          <w:rFonts w:asciiTheme="majorHAnsi" w:eastAsia="Times New Roman" w:hAnsiTheme="majorHAnsi" w:cs="Times New Roman"/>
          <w:sz w:val="24"/>
          <w:szCs w:val="24"/>
        </w:rPr>
        <w:t xml:space="preserve">Three </w:t>
      </w:r>
      <w:r w:rsidRPr="00BB26AC">
        <w:rPr>
          <w:rFonts w:asciiTheme="majorHAnsi" w:eastAsia="Times New Roman" w:hAnsiTheme="majorHAnsi" w:cs="Times New Roman"/>
          <w:sz w:val="24"/>
          <w:szCs w:val="24"/>
        </w:rPr>
        <w:t>S</w:t>
      </w:r>
      <w:r w:rsidR="004841EB" w:rsidRPr="00BB26AC">
        <w:rPr>
          <w:rFonts w:asciiTheme="majorHAnsi" w:eastAsia="Times New Roman" w:hAnsiTheme="majorHAnsi" w:cs="Times New Roman"/>
          <w:sz w:val="24"/>
          <w:szCs w:val="24"/>
        </w:rPr>
        <w:t xml:space="preserve">teps to a </w:t>
      </w:r>
      <w:r w:rsidRPr="00BB26AC">
        <w:rPr>
          <w:rFonts w:asciiTheme="majorHAnsi" w:eastAsia="Times New Roman" w:hAnsiTheme="majorHAnsi" w:cs="Times New Roman"/>
          <w:sz w:val="24"/>
          <w:szCs w:val="24"/>
        </w:rPr>
        <w:t>H</w:t>
      </w:r>
      <w:r w:rsidR="004841EB" w:rsidRPr="00BB26AC">
        <w:rPr>
          <w:rFonts w:asciiTheme="majorHAnsi" w:eastAsia="Times New Roman" w:hAnsiTheme="majorHAnsi" w:cs="Times New Roman"/>
          <w:sz w:val="24"/>
          <w:szCs w:val="24"/>
        </w:rPr>
        <w:t xml:space="preserve">istorical </w:t>
      </w:r>
      <w:r w:rsidRPr="00BB26AC">
        <w:rPr>
          <w:rFonts w:asciiTheme="majorHAnsi" w:eastAsia="Times New Roman" w:hAnsiTheme="majorHAnsi" w:cs="Times New Roman"/>
          <w:sz w:val="24"/>
          <w:szCs w:val="24"/>
        </w:rPr>
        <w:t>A</w:t>
      </w:r>
      <w:r w:rsidR="004841EB" w:rsidRPr="00BB26AC">
        <w:rPr>
          <w:rFonts w:asciiTheme="majorHAnsi" w:eastAsia="Times New Roman" w:hAnsiTheme="majorHAnsi" w:cs="Times New Roman"/>
          <w:sz w:val="24"/>
          <w:szCs w:val="24"/>
        </w:rPr>
        <w:t xml:space="preserve">nthropology of </w:t>
      </w:r>
      <w:r w:rsidRPr="00BB26AC">
        <w:rPr>
          <w:rFonts w:asciiTheme="majorHAnsi" w:eastAsia="Times New Roman" w:hAnsiTheme="majorHAnsi" w:cs="Times New Roman"/>
          <w:sz w:val="24"/>
          <w:szCs w:val="24"/>
        </w:rPr>
        <w:t>A</w:t>
      </w:r>
      <w:r w:rsidR="004841EB" w:rsidRPr="00BB26AC">
        <w:rPr>
          <w:rFonts w:asciiTheme="majorHAnsi" w:eastAsia="Times New Roman" w:hAnsiTheme="majorHAnsi" w:cs="Times New Roman"/>
          <w:sz w:val="24"/>
          <w:szCs w:val="24"/>
        </w:rPr>
        <w:t xml:space="preserve">ctually </w:t>
      </w:r>
      <w:r w:rsidRPr="00BB26AC">
        <w:rPr>
          <w:rFonts w:asciiTheme="majorHAnsi" w:eastAsia="Times New Roman" w:hAnsiTheme="majorHAnsi" w:cs="Times New Roman"/>
          <w:sz w:val="24"/>
          <w:szCs w:val="24"/>
        </w:rPr>
        <w:t>E</w:t>
      </w:r>
      <w:r w:rsidR="004841EB" w:rsidRPr="00BB26AC">
        <w:rPr>
          <w:rFonts w:asciiTheme="majorHAnsi" w:eastAsia="Times New Roman" w:hAnsiTheme="majorHAnsi" w:cs="Times New Roman"/>
          <w:sz w:val="24"/>
          <w:szCs w:val="24"/>
        </w:rPr>
        <w:t xml:space="preserve">xisting </w:t>
      </w:r>
      <w:r w:rsidRPr="00BB26AC">
        <w:rPr>
          <w:rFonts w:asciiTheme="majorHAnsi" w:eastAsia="Times New Roman" w:hAnsiTheme="majorHAnsi" w:cs="Times New Roman"/>
          <w:sz w:val="24"/>
          <w:szCs w:val="24"/>
        </w:rPr>
        <w:t>N</w:t>
      </w:r>
      <w:r w:rsidR="004841EB" w:rsidRPr="00BB26AC">
        <w:rPr>
          <w:rFonts w:asciiTheme="majorHAnsi" w:eastAsia="Times New Roman" w:hAnsiTheme="majorHAnsi" w:cs="Times New Roman"/>
          <w:sz w:val="24"/>
          <w:szCs w:val="24"/>
        </w:rPr>
        <w:t>eoliberalism</w:t>
      </w:r>
      <w:r w:rsidRPr="00BB26AC">
        <w:rPr>
          <w:rFonts w:asciiTheme="majorHAnsi" w:eastAsia="Times New Roman" w:hAnsiTheme="majorHAnsi" w:cs="Times New Roman"/>
          <w:sz w:val="24"/>
          <w:szCs w:val="24"/>
        </w:rPr>
        <w:t>’</w:t>
      </w:r>
      <w:r w:rsidR="004841EB" w:rsidRPr="00BB26AC">
        <w:rPr>
          <w:rFonts w:asciiTheme="majorHAnsi" w:eastAsia="Times New Roman" w:hAnsiTheme="majorHAnsi" w:cs="Times New Roman"/>
          <w:sz w:val="24"/>
          <w:szCs w:val="24"/>
          <w:shd w:val="clear" w:color="auto" w:fill="FFFFFF"/>
        </w:rPr>
        <w:t> </w:t>
      </w:r>
      <w:r w:rsidR="004841EB" w:rsidRPr="00BB26AC">
        <w:rPr>
          <w:rFonts w:asciiTheme="majorHAnsi" w:eastAsia="Times New Roman" w:hAnsiTheme="majorHAnsi" w:cs="Times New Roman"/>
          <w:i/>
          <w:iCs/>
          <w:sz w:val="24"/>
          <w:szCs w:val="24"/>
        </w:rPr>
        <w:t>Social Anthropology</w:t>
      </w:r>
      <w:r w:rsidR="004841EB" w:rsidRPr="00BB26AC">
        <w:rPr>
          <w:rFonts w:asciiTheme="majorHAnsi" w:eastAsia="Times New Roman" w:hAnsiTheme="majorHAnsi" w:cs="Times New Roman"/>
          <w:sz w:val="24"/>
          <w:szCs w:val="24"/>
          <w:shd w:val="clear" w:color="auto" w:fill="FFFFFF"/>
        </w:rPr>
        <w:t>, </w:t>
      </w:r>
      <w:r w:rsidR="004841EB" w:rsidRPr="00BB26AC">
        <w:rPr>
          <w:rFonts w:asciiTheme="majorHAnsi" w:eastAsia="Times New Roman" w:hAnsiTheme="majorHAnsi" w:cs="Times New Roman"/>
          <w:iCs/>
          <w:sz w:val="24"/>
          <w:szCs w:val="24"/>
        </w:rPr>
        <w:t>20</w:t>
      </w:r>
      <w:r w:rsidR="004841EB" w:rsidRPr="00BB26AC">
        <w:rPr>
          <w:rFonts w:asciiTheme="majorHAnsi" w:eastAsia="Times New Roman" w:hAnsiTheme="majorHAnsi" w:cs="Times New Roman"/>
          <w:sz w:val="24"/>
          <w:szCs w:val="24"/>
          <w:shd w:val="clear" w:color="auto" w:fill="FFFFFF"/>
        </w:rPr>
        <w:t>(1)</w:t>
      </w:r>
      <w:r w:rsidRPr="00BB26AC">
        <w:rPr>
          <w:rFonts w:asciiTheme="majorHAnsi" w:eastAsia="Times New Roman" w:hAnsiTheme="majorHAnsi" w:cs="Times New Roman"/>
          <w:sz w:val="24"/>
          <w:szCs w:val="24"/>
          <w:shd w:val="clear" w:color="auto" w:fill="FFFFFF"/>
        </w:rPr>
        <w:t>:</w:t>
      </w:r>
      <w:r w:rsidR="004841EB" w:rsidRPr="00BB26AC">
        <w:rPr>
          <w:rFonts w:asciiTheme="majorHAnsi" w:eastAsia="Times New Roman" w:hAnsiTheme="majorHAnsi" w:cs="Times New Roman"/>
          <w:sz w:val="24"/>
          <w:szCs w:val="24"/>
          <w:shd w:val="clear" w:color="auto" w:fill="FFFFFF"/>
        </w:rPr>
        <w:t> </w:t>
      </w:r>
      <w:r w:rsidR="004841EB" w:rsidRPr="00BB26AC">
        <w:rPr>
          <w:rFonts w:asciiTheme="majorHAnsi" w:eastAsia="Times New Roman" w:hAnsiTheme="majorHAnsi" w:cs="Times New Roman"/>
          <w:sz w:val="24"/>
          <w:szCs w:val="24"/>
        </w:rPr>
        <w:t>66</w:t>
      </w:r>
      <w:r w:rsidR="004841EB" w:rsidRPr="00BB26AC">
        <w:rPr>
          <w:rFonts w:asciiTheme="majorHAnsi" w:eastAsia="Times New Roman" w:hAnsiTheme="majorHAnsi" w:cs="Times New Roman"/>
          <w:sz w:val="24"/>
          <w:szCs w:val="24"/>
          <w:shd w:val="clear" w:color="auto" w:fill="FFFFFF"/>
        </w:rPr>
        <w:t>–</w:t>
      </w:r>
      <w:r w:rsidR="004841EB" w:rsidRPr="00BB26AC">
        <w:rPr>
          <w:rFonts w:asciiTheme="majorHAnsi" w:eastAsia="Times New Roman" w:hAnsiTheme="majorHAnsi" w:cs="Times New Roman"/>
          <w:sz w:val="24"/>
          <w:szCs w:val="24"/>
        </w:rPr>
        <w:t>79</w:t>
      </w:r>
      <w:r w:rsidR="004841EB" w:rsidRPr="00BB26AC">
        <w:rPr>
          <w:rFonts w:asciiTheme="majorHAnsi" w:eastAsia="Times New Roman" w:hAnsiTheme="majorHAnsi" w:cs="Times New Roman"/>
          <w:sz w:val="24"/>
          <w:szCs w:val="24"/>
          <w:shd w:val="clear" w:color="auto" w:fill="FFFFFF"/>
        </w:rPr>
        <w:t>.</w:t>
      </w:r>
    </w:p>
    <w:p w14:paraId="1C5850DE" w14:textId="77777777" w:rsidR="002C3992" w:rsidRPr="00BB26AC" w:rsidRDefault="002C3992" w:rsidP="00BB26AC">
      <w:pPr>
        <w:spacing w:after="0" w:line="480" w:lineRule="auto"/>
        <w:contextualSpacing/>
        <w:rPr>
          <w:rFonts w:asciiTheme="majorHAnsi" w:eastAsia="Times New Roman" w:hAnsiTheme="majorHAnsi" w:cs="Times New Roman"/>
          <w:sz w:val="24"/>
          <w:szCs w:val="24"/>
        </w:rPr>
      </w:pPr>
    </w:p>
    <w:p w14:paraId="4B46B995" w14:textId="75A2E0C8" w:rsidR="004A7946" w:rsidRPr="00BB26AC" w:rsidRDefault="004A7946" w:rsidP="00BB26AC">
      <w:pPr>
        <w:spacing w:after="0" w:line="480" w:lineRule="auto"/>
        <w:contextualSpacing/>
        <w:rPr>
          <w:rFonts w:asciiTheme="majorHAnsi" w:eastAsia="Times New Roman" w:hAnsiTheme="majorHAnsi" w:cs="Times New Roman"/>
          <w:sz w:val="24"/>
          <w:szCs w:val="24"/>
        </w:rPr>
      </w:pPr>
      <w:r w:rsidRPr="00BB26AC">
        <w:rPr>
          <w:rFonts w:asciiTheme="majorHAnsi" w:eastAsia="Times New Roman" w:hAnsiTheme="majorHAnsi" w:cs="Times New Roman"/>
          <w:sz w:val="24"/>
          <w:szCs w:val="24"/>
        </w:rPr>
        <w:t>Walton</w:t>
      </w:r>
      <w:r w:rsidR="000A1FFA" w:rsidRPr="00BB26AC">
        <w:rPr>
          <w:rFonts w:asciiTheme="majorHAnsi" w:eastAsia="Times New Roman" w:hAnsiTheme="majorHAnsi" w:cs="Times New Roman"/>
          <w:sz w:val="24"/>
          <w:szCs w:val="24"/>
        </w:rPr>
        <w:t xml:space="preserve"> Michael (2004) ‘Neoliberalism in Latin America’</w:t>
      </w:r>
      <w:r w:rsidRPr="00BB26AC">
        <w:rPr>
          <w:rFonts w:asciiTheme="majorHAnsi" w:eastAsia="Times New Roman" w:hAnsiTheme="majorHAnsi" w:cs="Times New Roman"/>
          <w:sz w:val="24"/>
          <w:szCs w:val="24"/>
        </w:rPr>
        <w:t xml:space="preserve">, </w:t>
      </w:r>
      <w:r w:rsidR="00FA4611" w:rsidRPr="00BB26AC">
        <w:rPr>
          <w:rFonts w:asciiTheme="majorHAnsi" w:eastAsia="Times New Roman" w:hAnsiTheme="majorHAnsi" w:cs="Times New Roman"/>
          <w:i/>
          <w:sz w:val="24"/>
          <w:szCs w:val="24"/>
        </w:rPr>
        <w:t>Lati</w:t>
      </w:r>
      <w:r w:rsidRPr="00BB26AC">
        <w:rPr>
          <w:rFonts w:asciiTheme="majorHAnsi" w:eastAsia="Times New Roman" w:hAnsiTheme="majorHAnsi" w:cs="Times New Roman"/>
          <w:i/>
          <w:sz w:val="24"/>
          <w:szCs w:val="24"/>
        </w:rPr>
        <w:t>n American Research Review</w:t>
      </w:r>
      <w:r w:rsidR="00842602" w:rsidRPr="00BB26AC">
        <w:rPr>
          <w:rFonts w:asciiTheme="majorHAnsi" w:eastAsia="Times New Roman" w:hAnsiTheme="majorHAnsi" w:cs="Times New Roman"/>
          <w:i/>
          <w:sz w:val="24"/>
          <w:szCs w:val="24"/>
        </w:rPr>
        <w:t xml:space="preserve"> (</w:t>
      </w:r>
      <w:r w:rsidRPr="00BB26AC">
        <w:rPr>
          <w:rFonts w:asciiTheme="majorHAnsi" w:eastAsia="Times New Roman" w:hAnsiTheme="majorHAnsi" w:cs="Times New Roman"/>
          <w:sz w:val="24"/>
          <w:szCs w:val="24"/>
        </w:rPr>
        <w:t>3</w:t>
      </w:r>
      <w:r w:rsidR="00842602" w:rsidRPr="00BB26AC">
        <w:rPr>
          <w:rFonts w:asciiTheme="majorHAnsi" w:eastAsia="Times New Roman" w:hAnsiTheme="majorHAnsi" w:cs="Times New Roman"/>
          <w:sz w:val="24"/>
          <w:szCs w:val="24"/>
        </w:rPr>
        <w:t>),</w:t>
      </w:r>
      <w:r w:rsidRPr="00BB26AC">
        <w:rPr>
          <w:rFonts w:asciiTheme="majorHAnsi" w:eastAsia="Times New Roman" w:hAnsiTheme="majorHAnsi" w:cs="Times New Roman"/>
          <w:sz w:val="24"/>
          <w:szCs w:val="24"/>
        </w:rPr>
        <w:t xml:space="preserve"> 165-183</w:t>
      </w:r>
    </w:p>
    <w:p w14:paraId="731258C0" w14:textId="77777777" w:rsidR="005173EE" w:rsidRPr="00BB26AC" w:rsidRDefault="005173EE" w:rsidP="00BB26AC">
      <w:pPr>
        <w:spacing w:after="0" w:line="480" w:lineRule="auto"/>
        <w:contextualSpacing/>
        <w:rPr>
          <w:rFonts w:asciiTheme="majorHAnsi" w:eastAsia="Times New Roman" w:hAnsiTheme="majorHAnsi" w:cs="Times New Roman"/>
          <w:sz w:val="24"/>
          <w:szCs w:val="24"/>
        </w:rPr>
      </w:pPr>
    </w:p>
    <w:p w14:paraId="21E3AD66" w14:textId="23920670" w:rsidR="006A581C" w:rsidRPr="00BB26AC" w:rsidRDefault="00917481" w:rsidP="00BB26AC">
      <w:pPr>
        <w:spacing w:after="0" w:line="480" w:lineRule="auto"/>
        <w:contextualSpacing/>
        <w:rPr>
          <w:rFonts w:asciiTheme="majorHAnsi" w:hAnsiTheme="majorHAnsi" w:cs="Times New Roman"/>
          <w:sz w:val="24"/>
          <w:szCs w:val="24"/>
        </w:rPr>
      </w:pPr>
      <w:r w:rsidRPr="00BB26AC">
        <w:rPr>
          <w:rFonts w:asciiTheme="majorHAnsi" w:hAnsiTheme="majorHAnsi" w:cs="Times New Roman"/>
          <w:sz w:val="24"/>
          <w:szCs w:val="24"/>
        </w:rPr>
        <w:t>Yashar</w:t>
      </w:r>
      <w:r w:rsidR="006A581C" w:rsidRPr="00BB26AC">
        <w:rPr>
          <w:rFonts w:asciiTheme="majorHAnsi" w:hAnsiTheme="majorHAnsi" w:cs="Times New Roman"/>
          <w:sz w:val="24"/>
          <w:szCs w:val="24"/>
        </w:rPr>
        <w:t xml:space="preserve"> D</w:t>
      </w:r>
      <w:r w:rsidR="00AC4463" w:rsidRPr="00BB26AC">
        <w:rPr>
          <w:rFonts w:asciiTheme="majorHAnsi" w:hAnsiTheme="majorHAnsi" w:cs="Times New Roman"/>
          <w:sz w:val="24"/>
          <w:szCs w:val="24"/>
        </w:rPr>
        <w:t>eborah</w:t>
      </w:r>
      <w:r w:rsidR="006A581C" w:rsidRPr="00BB26AC">
        <w:rPr>
          <w:rFonts w:asciiTheme="majorHAnsi" w:hAnsiTheme="majorHAnsi" w:cs="Times New Roman"/>
          <w:sz w:val="24"/>
          <w:szCs w:val="24"/>
        </w:rPr>
        <w:t xml:space="preserve"> </w:t>
      </w:r>
      <w:r w:rsidR="00AC4463" w:rsidRPr="00BB26AC">
        <w:rPr>
          <w:rFonts w:asciiTheme="majorHAnsi" w:hAnsiTheme="majorHAnsi" w:cs="Times New Roman"/>
          <w:sz w:val="24"/>
          <w:szCs w:val="24"/>
        </w:rPr>
        <w:t>(</w:t>
      </w:r>
      <w:r w:rsidR="006A581C" w:rsidRPr="00BB26AC">
        <w:rPr>
          <w:rFonts w:asciiTheme="majorHAnsi" w:hAnsiTheme="majorHAnsi" w:cs="Times New Roman"/>
          <w:sz w:val="24"/>
          <w:szCs w:val="24"/>
        </w:rPr>
        <w:t>2011</w:t>
      </w:r>
      <w:r w:rsidR="00AC4463" w:rsidRPr="00BB26AC">
        <w:rPr>
          <w:rFonts w:asciiTheme="majorHAnsi" w:hAnsiTheme="majorHAnsi" w:cs="Times New Roman"/>
          <w:sz w:val="24"/>
          <w:szCs w:val="24"/>
        </w:rPr>
        <w:t>)</w:t>
      </w:r>
      <w:r w:rsidR="006A581C" w:rsidRPr="00BB26AC">
        <w:rPr>
          <w:rFonts w:asciiTheme="majorHAnsi" w:hAnsiTheme="majorHAnsi" w:cs="Times New Roman"/>
          <w:sz w:val="24"/>
          <w:szCs w:val="24"/>
        </w:rPr>
        <w:t xml:space="preserve"> </w:t>
      </w:r>
      <w:r w:rsidR="00AC4463" w:rsidRPr="00BB26AC">
        <w:rPr>
          <w:rFonts w:asciiTheme="majorHAnsi" w:hAnsiTheme="majorHAnsi" w:cs="Times New Roman"/>
          <w:sz w:val="24"/>
          <w:szCs w:val="24"/>
        </w:rPr>
        <w:t>‘The Left and Citizenship Rights’,</w:t>
      </w:r>
      <w:r w:rsidR="006A581C" w:rsidRPr="00BB26AC">
        <w:rPr>
          <w:rFonts w:asciiTheme="majorHAnsi" w:hAnsiTheme="majorHAnsi" w:cs="Times New Roman"/>
          <w:sz w:val="24"/>
          <w:szCs w:val="24"/>
        </w:rPr>
        <w:t xml:space="preserve"> </w:t>
      </w:r>
      <w:r w:rsidR="00AC4463" w:rsidRPr="00BB26AC">
        <w:rPr>
          <w:rFonts w:asciiTheme="majorHAnsi" w:hAnsiTheme="majorHAnsi" w:cs="Times New Roman"/>
          <w:sz w:val="24"/>
          <w:szCs w:val="24"/>
        </w:rPr>
        <w:t>i</w:t>
      </w:r>
      <w:r w:rsidR="006A581C" w:rsidRPr="00BB26AC">
        <w:rPr>
          <w:rFonts w:asciiTheme="majorHAnsi" w:hAnsiTheme="majorHAnsi" w:cs="Times New Roman"/>
          <w:sz w:val="24"/>
          <w:szCs w:val="24"/>
        </w:rPr>
        <w:t>n</w:t>
      </w:r>
      <w:r w:rsidR="00AC4463" w:rsidRPr="00BB26AC">
        <w:rPr>
          <w:rFonts w:asciiTheme="majorHAnsi" w:hAnsiTheme="majorHAnsi" w:cs="Times New Roman"/>
          <w:sz w:val="24"/>
          <w:szCs w:val="24"/>
        </w:rPr>
        <w:t xml:space="preserve"> </w:t>
      </w:r>
      <w:r w:rsidR="006A581C" w:rsidRPr="00BB26AC">
        <w:rPr>
          <w:rFonts w:asciiTheme="majorHAnsi" w:hAnsiTheme="majorHAnsi" w:cs="Times New Roman"/>
          <w:sz w:val="24"/>
          <w:szCs w:val="24"/>
        </w:rPr>
        <w:t>Steven Levitsky and Kenneth Roberts</w:t>
      </w:r>
      <w:r w:rsidR="00AC4463" w:rsidRPr="00BB26AC">
        <w:rPr>
          <w:rFonts w:asciiTheme="majorHAnsi" w:hAnsiTheme="majorHAnsi" w:cs="Times New Roman"/>
          <w:sz w:val="24"/>
          <w:szCs w:val="24"/>
        </w:rPr>
        <w:t xml:space="preserve"> (eds) </w:t>
      </w:r>
      <w:r w:rsidR="00AC4463" w:rsidRPr="00BB26AC">
        <w:rPr>
          <w:rFonts w:asciiTheme="majorHAnsi" w:hAnsiTheme="majorHAnsi" w:cs="Times New Roman"/>
          <w:i/>
          <w:sz w:val="24"/>
          <w:szCs w:val="24"/>
        </w:rPr>
        <w:t>The Resurgence of the Latin American Left</w:t>
      </w:r>
      <w:r w:rsidR="006A581C" w:rsidRPr="00BB26AC">
        <w:rPr>
          <w:rFonts w:asciiTheme="majorHAnsi" w:hAnsiTheme="majorHAnsi" w:cs="Times New Roman"/>
          <w:sz w:val="24"/>
          <w:szCs w:val="24"/>
        </w:rPr>
        <w:t>. Baltimore: John Hopkins University Press, 184-210.</w:t>
      </w:r>
    </w:p>
    <w:p w14:paraId="367FDEF9" w14:textId="77777777" w:rsidR="006A581C" w:rsidRPr="00BB26AC" w:rsidRDefault="006A581C" w:rsidP="00BB26AC">
      <w:pPr>
        <w:spacing w:after="0" w:line="480" w:lineRule="auto"/>
        <w:contextualSpacing/>
        <w:rPr>
          <w:rFonts w:asciiTheme="majorHAnsi" w:hAnsiTheme="majorHAnsi" w:cs="Times New Roman"/>
          <w:sz w:val="24"/>
          <w:szCs w:val="24"/>
        </w:rPr>
      </w:pPr>
    </w:p>
    <w:p w14:paraId="6299C3C8" w14:textId="3BDAE7F9" w:rsidR="00903710" w:rsidRPr="00BB26AC" w:rsidRDefault="00917481" w:rsidP="00BB26AC">
      <w:pPr>
        <w:spacing w:after="0" w:line="480" w:lineRule="auto"/>
        <w:contextualSpacing/>
        <w:rPr>
          <w:rStyle w:val="Hyperlink"/>
          <w:rFonts w:asciiTheme="majorHAnsi" w:hAnsiTheme="majorHAnsi" w:cs="Times New Roman"/>
          <w:color w:val="auto"/>
          <w:sz w:val="24"/>
          <w:szCs w:val="24"/>
        </w:rPr>
      </w:pPr>
      <w:r w:rsidRPr="00BB26AC">
        <w:rPr>
          <w:rFonts w:asciiTheme="majorHAnsi" w:hAnsiTheme="majorHAnsi" w:cs="Times New Roman"/>
          <w:sz w:val="24"/>
          <w:szCs w:val="24"/>
        </w:rPr>
        <w:t>Zizek</w:t>
      </w:r>
      <w:r w:rsidR="004841EB" w:rsidRPr="00BB26AC">
        <w:rPr>
          <w:rFonts w:asciiTheme="majorHAnsi" w:hAnsiTheme="majorHAnsi" w:cs="Times New Roman"/>
          <w:sz w:val="24"/>
          <w:szCs w:val="24"/>
        </w:rPr>
        <w:t xml:space="preserve"> Slavoj (2016) </w:t>
      </w:r>
      <w:r w:rsidR="000A5E51" w:rsidRPr="00BB26AC">
        <w:rPr>
          <w:rFonts w:asciiTheme="majorHAnsi" w:hAnsiTheme="majorHAnsi" w:cs="Times New Roman"/>
          <w:sz w:val="24"/>
          <w:szCs w:val="24"/>
        </w:rPr>
        <w:t>‘On Clinton, Trump and the Left’s Dilemma</w:t>
      </w:r>
      <w:r w:rsidR="003A4762" w:rsidRPr="00BB26AC">
        <w:rPr>
          <w:rFonts w:asciiTheme="majorHAnsi" w:hAnsiTheme="majorHAnsi" w:cs="Times New Roman"/>
          <w:sz w:val="24"/>
          <w:szCs w:val="24"/>
        </w:rPr>
        <w:t>’.</w:t>
      </w:r>
      <w:r w:rsidR="000A5E51" w:rsidRPr="00BB26AC">
        <w:rPr>
          <w:rFonts w:asciiTheme="majorHAnsi" w:hAnsiTheme="majorHAnsi" w:cs="Times New Roman"/>
          <w:sz w:val="24"/>
          <w:szCs w:val="24"/>
        </w:rPr>
        <w:t xml:space="preserve"> Available at </w:t>
      </w:r>
      <w:r w:rsidR="004841EB" w:rsidRPr="00BB26AC">
        <w:rPr>
          <w:rFonts w:asciiTheme="majorHAnsi" w:hAnsiTheme="majorHAnsi" w:cs="Times New Roman"/>
          <w:sz w:val="24"/>
          <w:szCs w:val="24"/>
        </w:rPr>
        <w:t xml:space="preserve"> </w:t>
      </w:r>
      <w:r w:rsidR="005C42FD" w:rsidRPr="00BB26AC">
        <w:rPr>
          <w:rFonts w:asciiTheme="majorHAnsi" w:hAnsiTheme="majorHAnsi" w:cs="Times New Roman"/>
          <w:sz w:val="24"/>
          <w:szCs w:val="24"/>
        </w:rPr>
        <w:t xml:space="preserve"> </w:t>
      </w:r>
      <w:r w:rsidR="004841EB" w:rsidRPr="00BB26AC">
        <w:rPr>
          <w:rFonts w:asciiTheme="majorHAnsi" w:hAnsiTheme="majorHAnsi" w:cs="Times New Roman"/>
          <w:sz w:val="24"/>
          <w:szCs w:val="24"/>
        </w:rPr>
        <w:t xml:space="preserve"> </w:t>
      </w:r>
      <w:hyperlink r:id="rId25" w:history="1">
        <w:r w:rsidR="004841EB" w:rsidRPr="00BB26AC">
          <w:rPr>
            <w:rStyle w:val="Hyperlink"/>
            <w:rFonts w:asciiTheme="majorHAnsi" w:hAnsiTheme="majorHAnsi" w:cs="Times New Roman"/>
            <w:color w:val="auto"/>
            <w:sz w:val="24"/>
            <w:szCs w:val="24"/>
          </w:rPr>
          <w:t>http://inthesetimes.com/features/zizek_clinton_trump_lesser_evil.html</w:t>
        </w:r>
      </w:hyperlink>
      <w:r w:rsidR="000A5E51" w:rsidRPr="00BB26AC">
        <w:rPr>
          <w:rStyle w:val="Hyperlink"/>
          <w:rFonts w:asciiTheme="majorHAnsi" w:hAnsiTheme="majorHAnsi" w:cs="Times New Roman"/>
          <w:color w:val="auto"/>
          <w:sz w:val="24"/>
          <w:szCs w:val="24"/>
        </w:rPr>
        <w:t xml:space="preserve"> [accessed 12 </w:t>
      </w:r>
      <w:r w:rsidR="008B61D8" w:rsidRPr="00BB26AC">
        <w:rPr>
          <w:rStyle w:val="Hyperlink"/>
          <w:rFonts w:asciiTheme="majorHAnsi" w:hAnsiTheme="majorHAnsi" w:cs="Times New Roman"/>
          <w:color w:val="auto"/>
          <w:sz w:val="24"/>
          <w:szCs w:val="24"/>
        </w:rPr>
        <w:t>February</w:t>
      </w:r>
      <w:r w:rsidR="000A5E51" w:rsidRPr="00BB26AC">
        <w:rPr>
          <w:rStyle w:val="Hyperlink"/>
          <w:rFonts w:asciiTheme="majorHAnsi" w:hAnsiTheme="majorHAnsi" w:cs="Times New Roman"/>
          <w:color w:val="auto"/>
          <w:sz w:val="24"/>
          <w:szCs w:val="24"/>
        </w:rPr>
        <w:t xml:space="preserve"> 217]</w:t>
      </w:r>
    </w:p>
    <w:p w14:paraId="47F9335C" w14:textId="77777777" w:rsidR="0064201E" w:rsidRPr="00BB26AC" w:rsidRDefault="0064201E" w:rsidP="00BB26AC">
      <w:pPr>
        <w:spacing w:after="0" w:line="480" w:lineRule="auto"/>
        <w:contextualSpacing/>
        <w:rPr>
          <w:rFonts w:asciiTheme="majorHAnsi" w:eastAsia="Times New Roman" w:hAnsiTheme="majorHAnsi" w:cs="Times New Roman"/>
          <w:sz w:val="24"/>
          <w:szCs w:val="24"/>
        </w:rPr>
      </w:pPr>
    </w:p>
    <w:sectPr w:rsidR="0064201E" w:rsidRPr="00BB26AC" w:rsidSect="00AA297A">
      <w:footerReference w:type="even" r:id="rId26"/>
      <w:footerReference w:type="default" r:id="rId2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33452" w14:textId="77777777" w:rsidR="00543D91" w:rsidRDefault="00543D91">
      <w:pPr>
        <w:spacing w:after="0" w:line="240" w:lineRule="auto"/>
      </w:pPr>
      <w:r>
        <w:separator/>
      </w:r>
    </w:p>
  </w:endnote>
  <w:endnote w:type="continuationSeparator" w:id="0">
    <w:p w14:paraId="253415C6" w14:textId="77777777" w:rsidR="00543D91" w:rsidRDefault="0054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1698" w14:textId="77777777" w:rsidR="00543D91" w:rsidRDefault="00543D91" w:rsidP="006615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3A55A" w14:textId="77777777" w:rsidR="00543D91" w:rsidRDefault="00543D91" w:rsidP="006615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64178" w14:textId="77777777" w:rsidR="00543D91" w:rsidRDefault="00543D91" w:rsidP="006615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04E6">
      <w:rPr>
        <w:rStyle w:val="PageNumber"/>
        <w:noProof/>
      </w:rPr>
      <w:t>1</w:t>
    </w:r>
    <w:r>
      <w:rPr>
        <w:rStyle w:val="PageNumber"/>
      </w:rPr>
      <w:fldChar w:fldCharType="end"/>
    </w:r>
  </w:p>
  <w:p w14:paraId="5F5A5FED" w14:textId="77777777" w:rsidR="00543D91" w:rsidRDefault="00543D91" w:rsidP="006615D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2FB09" w14:textId="77777777" w:rsidR="00543D91" w:rsidRDefault="00543D91">
      <w:pPr>
        <w:spacing w:after="0" w:line="240" w:lineRule="auto"/>
      </w:pPr>
      <w:r>
        <w:separator/>
      </w:r>
    </w:p>
  </w:footnote>
  <w:footnote w:type="continuationSeparator" w:id="0">
    <w:p w14:paraId="3AD7BF02" w14:textId="77777777" w:rsidR="00543D91" w:rsidRDefault="00543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36C5"/>
    <w:multiLevelType w:val="hybridMultilevel"/>
    <w:tmpl w:val="7676FC5C"/>
    <w:lvl w:ilvl="0" w:tplc="DA4C1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E6D38"/>
    <w:multiLevelType w:val="hybridMultilevel"/>
    <w:tmpl w:val="F760DE40"/>
    <w:lvl w:ilvl="0" w:tplc="4B348E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00CD2"/>
    <w:multiLevelType w:val="hybridMultilevel"/>
    <w:tmpl w:val="F7503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AR" w:vendorID="64" w:dllVersion="131078" w:nlCheck="1" w:checkStyle="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39"/>
    <w:rsid w:val="00000100"/>
    <w:rsid w:val="00000282"/>
    <w:rsid w:val="00002CE2"/>
    <w:rsid w:val="00003C20"/>
    <w:rsid w:val="00004E96"/>
    <w:rsid w:val="000058C4"/>
    <w:rsid w:val="0001013F"/>
    <w:rsid w:val="00011658"/>
    <w:rsid w:val="00012A1B"/>
    <w:rsid w:val="00012AB2"/>
    <w:rsid w:val="00012F2F"/>
    <w:rsid w:val="00012F64"/>
    <w:rsid w:val="00013D4C"/>
    <w:rsid w:val="00013F47"/>
    <w:rsid w:val="000168CE"/>
    <w:rsid w:val="00016E8C"/>
    <w:rsid w:val="00021262"/>
    <w:rsid w:val="000238DE"/>
    <w:rsid w:val="00026DA9"/>
    <w:rsid w:val="00026FD0"/>
    <w:rsid w:val="00027091"/>
    <w:rsid w:val="000271C9"/>
    <w:rsid w:val="00030079"/>
    <w:rsid w:val="00030550"/>
    <w:rsid w:val="00030563"/>
    <w:rsid w:val="000325D4"/>
    <w:rsid w:val="000357B4"/>
    <w:rsid w:val="00036DCD"/>
    <w:rsid w:val="00037019"/>
    <w:rsid w:val="00037080"/>
    <w:rsid w:val="000379AB"/>
    <w:rsid w:val="00040845"/>
    <w:rsid w:val="0004090B"/>
    <w:rsid w:val="0004244C"/>
    <w:rsid w:val="00042882"/>
    <w:rsid w:val="000435ED"/>
    <w:rsid w:val="00044102"/>
    <w:rsid w:val="00044607"/>
    <w:rsid w:val="0004461A"/>
    <w:rsid w:val="00044F28"/>
    <w:rsid w:val="00045381"/>
    <w:rsid w:val="00047247"/>
    <w:rsid w:val="00050751"/>
    <w:rsid w:val="0005080E"/>
    <w:rsid w:val="00051DCD"/>
    <w:rsid w:val="000546B6"/>
    <w:rsid w:val="0005493D"/>
    <w:rsid w:val="00055A1C"/>
    <w:rsid w:val="00055C33"/>
    <w:rsid w:val="0005759A"/>
    <w:rsid w:val="00057931"/>
    <w:rsid w:val="000579F2"/>
    <w:rsid w:val="0006110B"/>
    <w:rsid w:val="00064919"/>
    <w:rsid w:val="00064E8C"/>
    <w:rsid w:val="000658C4"/>
    <w:rsid w:val="00066098"/>
    <w:rsid w:val="00067192"/>
    <w:rsid w:val="00074989"/>
    <w:rsid w:val="00074E45"/>
    <w:rsid w:val="00075B86"/>
    <w:rsid w:val="0007795A"/>
    <w:rsid w:val="00080D3A"/>
    <w:rsid w:val="000828E8"/>
    <w:rsid w:val="00082903"/>
    <w:rsid w:val="00083A8D"/>
    <w:rsid w:val="00084C34"/>
    <w:rsid w:val="00084D8B"/>
    <w:rsid w:val="00085549"/>
    <w:rsid w:val="000870F7"/>
    <w:rsid w:val="000872C4"/>
    <w:rsid w:val="0009024D"/>
    <w:rsid w:val="000903E8"/>
    <w:rsid w:val="000921B6"/>
    <w:rsid w:val="00092577"/>
    <w:rsid w:val="00094897"/>
    <w:rsid w:val="00095840"/>
    <w:rsid w:val="00095FA5"/>
    <w:rsid w:val="00097132"/>
    <w:rsid w:val="000A0C9B"/>
    <w:rsid w:val="000A1FFA"/>
    <w:rsid w:val="000A201B"/>
    <w:rsid w:val="000A28E6"/>
    <w:rsid w:val="000A3373"/>
    <w:rsid w:val="000A42A6"/>
    <w:rsid w:val="000A4CC2"/>
    <w:rsid w:val="000A5E51"/>
    <w:rsid w:val="000A65C6"/>
    <w:rsid w:val="000A7932"/>
    <w:rsid w:val="000A7A59"/>
    <w:rsid w:val="000B33BE"/>
    <w:rsid w:val="000B4512"/>
    <w:rsid w:val="000B5DE7"/>
    <w:rsid w:val="000B60C4"/>
    <w:rsid w:val="000B6E6E"/>
    <w:rsid w:val="000B7671"/>
    <w:rsid w:val="000B7F3E"/>
    <w:rsid w:val="000C012D"/>
    <w:rsid w:val="000C039D"/>
    <w:rsid w:val="000C1689"/>
    <w:rsid w:val="000C2A9A"/>
    <w:rsid w:val="000C4251"/>
    <w:rsid w:val="000C43E0"/>
    <w:rsid w:val="000C45FD"/>
    <w:rsid w:val="000C4B74"/>
    <w:rsid w:val="000C5849"/>
    <w:rsid w:val="000C66F2"/>
    <w:rsid w:val="000C7494"/>
    <w:rsid w:val="000D0FED"/>
    <w:rsid w:val="000D1F22"/>
    <w:rsid w:val="000D2AB4"/>
    <w:rsid w:val="000D2D0B"/>
    <w:rsid w:val="000D2E68"/>
    <w:rsid w:val="000D484E"/>
    <w:rsid w:val="000D76BD"/>
    <w:rsid w:val="000E002E"/>
    <w:rsid w:val="000E04B9"/>
    <w:rsid w:val="000E0697"/>
    <w:rsid w:val="000E2DA6"/>
    <w:rsid w:val="000E3599"/>
    <w:rsid w:val="000E4D74"/>
    <w:rsid w:val="000E53D9"/>
    <w:rsid w:val="000E6BA8"/>
    <w:rsid w:val="000F04EE"/>
    <w:rsid w:val="000F1A7A"/>
    <w:rsid w:val="000F295B"/>
    <w:rsid w:val="000F2C89"/>
    <w:rsid w:val="000F4099"/>
    <w:rsid w:val="000F50CA"/>
    <w:rsid w:val="000F58A2"/>
    <w:rsid w:val="000F5ABD"/>
    <w:rsid w:val="000F7625"/>
    <w:rsid w:val="000F798D"/>
    <w:rsid w:val="00100122"/>
    <w:rsid w:val="001001A6"/>
    <w:rsid w:val="0010068B"/>
    <w:rsid w:val="001031E3"/>
    <w:rsid w:val="00103705"/>
    <w:rsid w:val="0010482F"/>
    <w:rsid w:val="001050F3"/>
    <w:rsid w:val="0010720D"/>
    <w:rsid w:val="001079C8"/>
    <w:rsid w:val="00107DC5"/>
    <w:rsid w:val="00110054"/>
    <w:rsid w:val="001101D6"/>
    <w:rsid w:val="00111C14"/>
    <w:rsid w:val="001123C4"/>
    <w:rsid w:val="00112AA5"/>
    <w:rsid w:val="00112BAF"/>
    <w:rsid w:val="0011453D"/>
    <w:rsid w:val="00115284"/>
    <w:rsid w:val="001161F5"/>
    <w:rsid w:val="001163A1"/>
    <w:rsid w:val="0011672A"/>
    <w:rsid w:val="00117C2E"/>
    <w:rsid w:val="0012201F"/>
    <w:rsid w:val="001220B9"/>
    <w:rsid w:val="00122C84"/>
    <w:rsid w:val="00122E9F"/>
    <w:rsid w:val="00123B00"/>
    <w:rsid w:val="001247D2"/>
    <w:rsid w:val="001251F8"/>
    <w:rsid w:val="00125AB5"/>
    <w:rsid w:val="00125CA6"/>
    <w:rsid w:val="00126A74"/>
    <w:rsid w:val="00126FFD"/>
    <w:rsid w:val="00131D36"/>
    <w:rsid w:val="0013244E"/>
    <w:rsid w:val="001339C7"/>
    <w:rsid w:val="00135844"/>
    <w:rsid w:val="00136213"/>
    <w:rsid w:val="00136BF9"/>
    <w:rsid w:val="00136D3D"/>
    <w:rsid w:val="0013792F"/>
    <w:rsid w:val="001412C3"/>
    <w:rsid w:val="00141388"/>
    <w:rsid w:val="001437F1"/>
    <w:rsid w:val="001465D9"/>
    <w:rsid w:val="001466E1"/>
    <w:rsid w:val="00150EFB"/>
    <w:rsid w:val="00151357"/>
    <w:rsid w:val="00152070"/>
    <w:rsid w:val="0015301B"/>
    <w:rsid w:val="0015403D"/>
    <w:rsid w:val="00155086"/>
    <w:rsid w:val="0015534B"/>
    <w:rsid w:val="00155700"/>
    <w:rsid w:val="001557B5"/>
    <w:rsid w:val="001558EF"/>
    <w:rsid w:val="00155A46"/>
    <w:rsid w:val="00156389"/>
    <w:rsid w:val="00157502"/>
    <w:rsid w:val="00160E78"/>
    <w:rsid w:val="001612FB"/>
    <w:rsid w:val="00161510"/>
    <w:rsid w:val="001644C9"/>
    <w:rsid w:val="00164505"/>
    <w:rsid w:val="00164857"/>
    <w:rsid w:val="00166F14"/>
    <w:rsid w:val="00167394"/>
    <w:rsid w:val="00167E8E"/>
    <w:rsid w:val="00170C31"/>
    <w:rsid w:val="0017473B"/>
    <w:rsid w:val="00180CE7"/>
    <w:rsid w:val="00181BB0"/>
    <w:rsid w:val="00181D37"/>
    <w:rsid w:val="00184870"/>
    <w:rsid w:val="00186734"/>
    <w:rsid w:val="00186B77"/>
    <w:rsid w:val="00187B7B"/>
    <w:rsid w:val="001902C1"/>
    <w:rsid w:val="00190E86"/>
    <w:rsid w:val="00191088"/>
    <w:rsid w:val="00193147"/>
    <w:rsid w:val="001932DF"/>
    <w:rsid w:val="001953A8"/>
    <w:rsid w:val="001963FE"/>
    <w:rsid w:val="00196F1D"/>
    <w:rsid w:val="001A1D24"/>
    <w:rsid w:val="001A2184"/>
    <w:rsid w:val="001A2596"/>
    <w:rsid w:val="001A35A8"/>
    <w:rsid w:val="001A35BC"/>
    <w:rsid w:val="001A384E"/>
    <w:rsid w:val="001A49BD"/>
    <w:rsid w:val="001A6520"/>
    <w:rsid w:val="001A6B9A"/>
    <w:rsid w:val="001A7F9E"/>
    <w:rsid w:val="001B0CE8"/>
    <w:rsid w:val="001B192F"/>
    <w:rsid w:val="001B1DE8"/>
    <w:rsid w:val="001B3945"/>
    <w:rsid w:val="001B4B0D"/>
    <w:rsid w:val="001B6487"/>
    <w:rsid w:val="001B7480"/>
    <w:rsid w:val="001C1CBA"/>
    <w:rsid w:val="001C31E6"/>
    <w:rsid w:val="001C3D51"/>
    <w:rsid w:val="001C5EEA"/>
    <w:rsid w:val="001D0144"/>
    <w:rsid w:val="001D0D0B"/>
    <w:rsid w:val="001D0E89"/>
    <w:rsid w:val="001D1697"/>
    <w:rsid w:val="001D2D2C"/>
    <w:rsid w:val="001D3C4E"/>
    <w:rsid w:val="001D4B77"/>
    <w:rsid w:val="001D5857"/>
    <w:rsid w:val="001D664F"/>
    <w:rsid w:val="001D715E"/>
    <w:rsid w:val="001D71F9"/>
    <w:rsid w:val="001E07A6"/>
    <w:rsid w:val="001E0B9D"/>
    <w:rsid w:val="001E1AD9"/>
    <w:rsid w:val="001E2E17"/>
    <w:rsid w:val="001E32C7"/>
    <w:rsid w:val="001E398B"/>
    <w:rsid w:val="001E4011"/>
    <w:rsid w:val="001E5D8D"/>
    <w:rsid w:val="001E771C"/>
    <w:rsid w:val="001E77E6"/>
    <w:rsid w:val="001E7874"/>
    <w:rsid w:val="001F08D1"/>
    <w:rsid w:val="001F19CE"/>
    <w:rsid w:val="001F33F6"/>
    <w:rsid w:val="001F421C"/>
    <w:rsid w:val="001F77BB"/>
    <w:rsid w:val="00200BFB"/>
    <w:rsid w:val="0020134E"/>
    <w:rsid w:val="0020145D"/>
    <w:rsid w:val="0020194F"/>
    <w:rsid w:val="00204E72"/>
    <w:rsid w:val="00206B0C"/>
    <w:rsid w:val="00206D34"/>
    <w:rsid w:val="0021048A"/>
    <w:rsid w:val="002158FD"/>
    <w:rsid w:val="00216BFD"/>
    <w:rsid w:val="0022038C"/>
    <w:rsid w:val="00220909"/>
    <w:rsid w:val="00220E59"/>
    <w:rsid w:val="00222F8C"/>
    <w:rsid w:val="00223FD3"/>
    <w:rsid w:val="00224F8D"/>
    <w:rsid w:val="002303ED"/>
    <w:rsid w:val="0023064D"/>
    <w:rsid w:val="00232461"/>
    <w:rsid w:val="002329AC"/>
    <w:rsid w:val="00232C7F"/>
    <w:rsid w:val="002336A5"/>
    <w:rsid w:val="00240494"/>
    <w:rsid w:val="00240FAA"/>
    <w:rsid w:val="0024210B"/>
    <w:rsid w:val="002447E6"/>
    <w:rsid w:val="00244A20"/>
    <w:rsid w:val="00246915"/>
    <w:rsid w:val="00247134"/>
    <w:rsid w:val="00247C5A"/>
    <w:rsid w:val="00252542"/>
    <w:rsid w:val="002526CD"/>
    <w:rsid w:val="00252EA8"/>
    <w:rsid w:val="00253C75"/>
    <w:rsid w:val="00260BCF"/>
    <w:rsid w:val="00260D09"/>
    <w:rsid w:val="00261B41"/>
    <w:rsid w:val="00261FDC"/>
    <w:rsid w:val="00263A72"/>
    <w:rsid w:val="00265BCD"/>
    <w:rsid w:val="00266440"/>
    <w:rsid w:val="00267CEA"/>
    <w:rsid w:val="002705C1"/>
    <w:rsid w:val="00271922"/>
    <w:rsid w:val="00277293"/>
    <w:rsid w:val="002773C2"/>
    <w:rsid w:val="00280544"/>
    <w:rsid w:val="002819F4"/>
    <w:rsid w:val="00285373"/>
    <w:rsid w:val="002856F6"/>
    <w:rsid w:val="00293F59"/>
    <w:rsid w:val="00294C9F"/>
    <w:rsid w:val="00295339"/>
    <w:rsid w:val="002A09AE"/>
    <w:rsid w:val="002A5168"/>
    <w:rsid w:val="002A5918"/>
    <w:rsid w:val="002A7A0E"/>
    <w:rsid w:val="002A7EFF"/>
    <w:rsid w:val="002B02FD"/>
    <w:rsid w:val="002B1D27"/>
    <w:rsid w:val="002B2DEA"/>
    <w:rsid w:val="002B3405"/>
    <w:rsid w:val="002B41B1"/>
    <w:rsid w:val="002B4C92"/>
    <w:rsid w:val="002B5116"/>
    <w:rsid w:val="002B5A2E"/>
    <w:rsid w:val="002B6708"/>
    <w:rsid w:val="002B7226"/>
    <w:rsid w:val="002C1A5E"/>
    <w:rsid w:val="002C3992"/>
    <w:rsid w:val="002C416C"/>
    <w:rsid w:val="002C7E26"/>
    <w:rsid w:val="002D26C3"/>
    <w:rsid w:val="002D2F67"/>
    <w:rsid w:val="002D3597"/>
    <w:rsid w:val="002D3AFB"/>
    <w:rsid w:val="002D4B48"/>
    <w:rsid w:val="002D7A6E"/>
    <w:rsid w:val="002D7F53"/>
    <w:rsid w:val="002E28A8"/>
    <w:rsid w:val="002E3178"/>
    <w:rsid w:val="002E328C"/>
    <w:rsid w:val="002E3819"/>
    <w:rsid w:val="002E5365"/>
    <w:rsid w:val="002E5CB8"/>
    <w:rsid w:val="002E7F0C"/>
    <w:rsid w:val="002F1442"/>
    <w:rsid w:val="002F1B46"/>
    <w:rsid w:val="002F1B4E"/>
    <w:rsid w:val="002F34F8"/>
    <w:rsid w:val="002F4798"/>
    <w:rsid w:val="002F76F3"/>
    <w:rsid w:val="003002AF"/>
    <w:rsid w:val="00302CE3"/>
    <w:rsid w:val="003046F7"/>
    <w:rsid w:val="003063D1"/>
    <w:rsid w:val="003069B7"/>
    <w:rsid w:val="003104E6"/>
    <w:rsid w:val="00310599"/>
    <w:rsid w:val="003116F2"/>
    <w:rsid w:val="00311C12"/>
    <w:rsid w:val="0031402E"/>
    <w:rsid w:val="003148DE"/>
    <w:rsid w:val="00315CD5"/>
    <w:rsid w:val="003164CE"/>
    <w:rsid w:val="00323574"/>
    <w:rsid w:val="0032375B"/>
    <w:rsid w:val="00324CDD"/>
    <w:rsid w:val="00325796"/>
    <w:rsid w:val="003268C4"/>
    <w:rsid w:val="00330041"/>
    <w:rsid w:val="00330EBD"/>
    <w:rsid w:val="00333125"/>
    <w:rsid w:val="00336280"/>
    <w:rsid w:val="0033695C"/>
    <w:rsid w:val="00337738"/>
    <w:rsid w:val="00340892"/>
    <w:rsid w:val="0034103B"/>
    <w:rsid w:val="00342076"/>
    <w:rsid w:val="00345021"/>
    <w:rsid w:val="0034643E"/>
    <w:rsid w:val="003468BC"/>
    <w:rsid w:val="00347041"/>
    <w:rsid w:val="00347974"/>
    <w:rsid w:val="00350A84"/>
    <w:rsid w:val="003510DA"/>
    <w:rsid w:val="00351B6C"/>
    <w:rsid w:val="00352815"/>
    <w:rsid w:val="00353776"/>
    <w:rsid w:val="00353D45"/>
    <w:rsid w:val="0035470B"/>
    <w:rsid w:val="00356C6B"/>
    <w:rsid w:val="00357935"/>
    <w:rsid w:val="00360E0D"/>
    <w:rsid w:val="00363FFF"/>
    <w:rsid w:val="00366A7D"/>
    <w:rsid w:val="003673B3"/>
    <w:rsid w:val="00367A16"/>
    <w:rsid w:val="00367AC0"/>
    <w:rsid w:val="00367B57"/>
    <w:rsid w:val="00367C0A"/>
    <w:rsid w:val="003706B2"/>
    <w:rsid w:val="0037197C"/>
    <w:rsid w:val="00371ACE"/>
    <w:rsid w:val="00372DC0"/>
    <w:rsid w:val="003737ED"/>
    <w:rsid w:val="003743E2"/>
    <w:rsid w:val="003753F5"/>
    <w:rsid w:val="00375C00"/>
    <w:rsid w:val="00377DB1"/>
    <w:rsid w:val="00377ECD"/>
    <w:rsid w:val="00377F4D"/>
    <w:rsid w:val="00380641"/>
    <w:rsid w:val="003812D4"/>
    <w:rsid w:val="00381348"/>
    <w:rsid w:val="003833C9"/>
    <w:rsid w:val="00383D55"/>
    <w:rsid w:val="0038496C"/>
    <w:rsid w:val="0038497A"/>
    <w:rsid w:val="00386189"/>
    <w:rsid w:val="00390106"/>
    <w:rsid w:val="003919C0"/>
    <w:rsid w:val="0039215B"/>
    <w:rsid w:val="00392810"/>
    <w:rsid w:val="00392A55"/>
    <w:rsid w:val="003961F9"/>
    <w:rsid w:val="00396E0C"/>
    <w:rsid w:val="0039701D"/>
    <w:rsid w:val="00397310"/>
    <w:rsid w:val="003977E3"/>
    <w:rsid w:val="00397D8E"/>
    <w:rsid w:val="00397F9B"/>
    <w:rsid w:val="003A12B0"/>
    <w:rsid w:val="003A17CE"/>
    <w:rsid w:val="003A18BE"/>
    <w:rsid w:val="003A2031"/>
    <w:rsid w:val="003A22B1"/>
    <w:rsid w:val="003A281F"/>
    <w:rsid w:val="003A295D"/>
    <w:rsid w:val="003A2DC4"/>
    <w:rsid w:val="003A4762"/>
    <w:rsid w:val="003A559A"/>
    <w:rsid w:val="003A5AD4"/>
    <w:rsid w:val="003A5AED"/>
    <w:rsid w:val="003B0522"/>
    <w:rsid w:val="003B1994"/>
    <w:rsid w:val="003B1AAF"/>
    <w:rsid w:val="003B27FE"/>
    <w:rsid w:val="003B58E6"/>
    <w:rsid w:val="003B5B96"/>
    <w:rsid w:val="003B6241"/>
    <w:rsid w:val="003B6B3B"/>
    <w:rsid w:val="003B77BB"/>
    <w:rsid w:val="003C018C"/>
    <w:rsid w:val="003C134F"/>
    <w:rsid w:val="003C1865"/>
    <w:rsid w:val="003C355E"/>
    <w:rsid w:val="003C391D"/>
    <w:rsid w:val="003C4570"/>
    <w:rsid w:val="003C4AFA"/>
    <w:rsid w:val="003C6C8D"/>
    <w:rsid w:val="003C6CF3"/>
    <w:rsid w:val="003C70C7"/>
    <w:rsid w:val="003D2F5F"/>
    <w:rsid w:val="003D4C10"/>
    <w:rsid w:val="003D6029"/>
    <w:rsid w:val="003D7745"/>
    <w:rsid w:val="003D7EA9"/>
    <w:rsid w:val="003E0D97"/>
    <w:rsid w:val="003E2064"/>
    <w:rsid w:val="003E25C0"/>
    <w:rsid w:val="003E3507"/>
    <w:rsid w:val="003E3A33"/>
    <w:rsid w:val="003E3A44"/>
    <w:rsid w:val="003E5764"/>
    <w:rsid w:val="003E5F28"/>
    <w:rsid w:val="003E64A6"/>
    <w:rsid w:val="003E6BDA"/>
    <w:rsid w:val="003E7C8C"/>
    <w:rsid w:val="003F0471"/>
    <w:rsid w:val="003F0D7C"/>
    <w:rsid w:val="003F1B48"/>
    <w:rsid w:val="003F2151"/>
    <w:rsid w:val="003F3885"/>
    <w:rsid w:val="003F5008"/>
    <w:rsid w:val="003F5DA1"/>
    <w:rsid w:val="003F7CDE"/>
    <w:rsid w:val="00400AAA"/>
    <w:rsid w:val="0040321C"/>
    <w:rsid w:val="00405E8C"/>
    <w:rsid w:val="00406406"/>
    <w:rsid w:val="004068F6"/>
    <w:rsid w:val="00406A7E"/>
    <w:rsid w:val="00407152"/>
    <w:rsid w:val="004073B8"/>
    <w:rsid w:val="00407424"/>
    <w:rsid w:val="004102F4"/>
    <w:rsid w:val="0041105F"/>
    <w:rsid w:val="00411E5C"/>
    <w:rsid w:val="004128DC"/>
    <w:rsid w:val="00413480"/>
    <w:rsid w:val="004156A5"/>
    <w:rsid w:val="00416951"/>
    <w:rsid w:val="00417ACD"/>
    <w:rsid w:val="00420190"/>
    <w:rsid w:val="00421387"/>
    <w:rsid w:val="004231B2"/>
    <w:rsid w:val="004235FD"/>
    <w:rsid w:val="0042379F"/>
    <w:rsid w:val="00424E0C"/>
    <w:rsid w:val="00427A88"/>
    <w:rsid w:val="00427FDA"/>
    <w:rsid w:val="00430C40"/>
    <w:rsid w:val="0043113F"/>
    <w:rsid w:val="0043128F"/>
    <w:rsid w:val="004312E7"/>
    <w:rsid w:val="00432737"/>
    <w:rsid w:val="00432D3A"/>
    <w:rsid w:val="00432E44"/>
    <w:rsid w:val="0043322E"/>
    <w:rsid w:val="004335B6"/>
    <w:rsid w:val="00433A87"/>
    <w:rsid w:val="00435A78"/>
    <w:rsid w:val="0043689F"/>
    <w:rsid w:val="004370CB"/>
    <w:rsid w:val="004374CC"/>
    <w:rsid w:val="00437530"/>
    <w:rsid w:val="00441A04"/>
    <w:rsid w:val="00442EAF"/>
    <w:rsid w:val="00443E99"/>
    <w:rsid w:val="00444B82"/>
    <w:rsid w:val="00444C86"/>
    <w:rsid w:val="00445A04"/>
    <w:rsid w:val="00450065"/>
    <w:rsid w:val="00450690"/>
    <w:rsid w:val="004509A4"/>
    <w:rsid w:val="004521B8"/>
    <w:rsid w:val="00453317"/>
    <w:rsid w:val="00453880"/>
    <w:rsid w:val="00453B54"/>
    <w:rsid w:val="00453F35"/>
    <w:rsid w:val="004544C7"/>
    <w:rsid w:val="0045544C"/>
    <w:rsid w:val="004605E7"/>
    <w:rsid w:val="00460BA4"/>
    <w:rsid w:val="00460F08"/>
    <w:rsid w:val="0046161A"/>
    <w:rsid w:val="0046179A"/>
    <w:rsid w:val="00462831"/>
    <w:rsid w:val="00462C26"/>
    <w:rsid w:val="00463A31"/>
    <w:rsid w:val="004648A5"/>
    <w:rsid w:val="00467709"/>
    <w:rsid w:val="0047022E"/>
    <w:rsid w:val="00470F1A"/>
    <w:rsid w:val="0047107F"/>
    <w:rsid w:val="00471ED2"/>
    <w:rsid w:val="0047217F"/>
    <w:rsid w:val="0047234A"/>
    <w:rsid w:val="00472534"/>
    <w:rsid w:val="00472632"/>
    <w:rsid w:val="00473DEF"/>
    <w:rsid w:val="004746EB"/>
    <w:rsid w:val="00474DA1"/>
    <w:rsid w:val="00475D4A"/>
    <w:rsid w:val="00476670"/>
    <w:rsid w:val="0048388E"/>
    <w:rsid w:val="00483E71"/>
    <w:rsid w:val="004841EB"/>
    <w:rsid w:val="0048464E"/>
    <w:rsid w:val="00484772"/>
    <w:rsid w:val="0048744B"/>
    <w:rsid w:val="00490435"/>
    <w:rsid w:val="00490A67"/>
    <w:rsid w:val="0049155C"/>
    <w:rsid w:val="00491731"/>
    <w:rsid w:val="00491F2B"/>
    <w:rsid w:val="00494926"/>
    <w:rsid w:val="00495FAF"/>
    <w:rsid w:val="00497D3E"/>
    <w:rsid w:val="004A2C1D"/>
    <w:rsid w:val="004A324E"/>
    <w:rsid w:val="004A40B8"/>
    <w:rsid w:val="004A4981"/>
    <w:rsid w:val="004A5652"/>
    <w:rsid w:val="004A612C"/>
    <w:rsid w:val="004A7946"/>
    <w:rsid w:val="004B0339"/>
    <w:rsid w:val="004B14B7"/>
    <w:rsid w:val="004B1A8B"/>
    <w:rsid w:val="004B3B7A"/>
    <w:rsid w:val="004B4EAC"/>
    <w:rsid w:val="004B5A43"/>
    <w:rsid w:val="004B691A"/>
    <w:rsid w:val="004B74C7"/>
    <w:rsid w:val="004C00AE"/>
    <w:rsid w:val="004C1093"/>
    <w:rsid w:val="004C43F1"/>
    <w:rsid w:val="004C5BA2"/>
    <w:rsid w:val="004C698B"/>
    <w:rsid w:val="004C7776"/>
    <w:rsid w:val="004D2DC2"/>
    <w:rsid w:val="004D3432"/>
    <w:rsid w:val="004D3DCB"/>
    <w:rsid w:val="004D4155"/>
    <w:rsid w:val="004D4CE2"/>
    <w:rsid w:val="004D512D"/>
    <w:rsid w:val="004E0EC9"/>
    <w:rsid w:val="004E2237"/>
    <w:rsid w:val="004E230B"/>
    <w:rsid w:val="004E24FF"/>
    <w:rsid w:val="004E4FA9"/>
    <w:rsid w:val="004E51F5"/>
    <w:rsid w:val="004E51F9"/>
    <w:rsid w:val="004E54F1"/>
    <w:rsid w:val="004E5993"/>
    <w:rsid w:val="004E6F47"/>
    <w:rsid w:val="004E71A5"/>
    <w:rsid w:val="004F01C7"/>
    <w:rsid w:val="004F3338"/>
    <w:rsid w:val="004F5041"/>
    <w:rsid w:val="004F64E6"/>
    <w:rsid w:val="00502909"/>
    <w:rsid w:val="005032E7"/>
    <w:rsid w:val="00504ACA"/>
    <w:rsid w:val="00505266"/>
    <w:rsid w:val="00505C13"/>
    <w:rsid w:val="00505CC7"/>
    <w:rsid w:val="00505CFC"/>
    <w:rsid w:val="00506706"/>
    <w:rsid w:val="00506733"/>
    <w:rsid w:val="0050712B"/>
    <w:rsid w:val="0051046B"/>
    <w:rsid w:val="00511226"/>
    <w:rsid w:val="005115C3"/>
    <w:rsid w:val="005123E7"/>
    <w:rsid w:val="00515E73"/>
    <w:rsid w:val="00516AE3"/>
    <w:rsid w:val="005173EE"/>
    <w:rsid w:val="0051758D"/>
    <w:rsid w:val="00517C3E"/>
    <w:rsid w:val="00520B90"/>
    <w:rsid w:val="00521948"/>
    <w:rsid w:val="00521B66"/>
    <w:rsid w:val="00526E0D"/>
    <w:rsid w:val="00526FB6"/>
    <w:rsid w:val="005305F9"/>
    <w:rsid w:val="0053252D"/>
    <w:rsid w:val="00536453"/>
    <w:rsid w:val="00536773"/>
    <w:rsid w:val="005370A3"/>
    <w:rsid w:val="00537442"/>
    <w:rsid w:val="00540F24"/>
    <w:rsid w:val="00541956"/>
    <w:rsid w:val="00541E85"/>
    <w:rsid w:val="00542323"/>
    <w:rsid w:val="00542A89"/>
    <w:rsid w:val="005435CD"/>
    <w:rsid w:val="0054393C"/>
    <w:rsid w:val="00543D91"/>
    <w:rsid w:val="00543FCF"/>
    <w:rsid w:val="00544648"/>
    <w:rsid w:val="00546FCF"/>
    <w:rsid w:val="00547BAD"/>
    <w:rsid w:val="005522BD"/>
    <w:rsid w:val="00552892"/>
    <w:rsid w:val="0055398C"/>
    <w:rsid w:val="00553A4A"/>
    <w:rsid w:val="00554005"/>
    <w:rsid w:val="005547AD"/>
    <w:rsid w:val="00556092"/>
    <w:rsid w:val="005602ED"/>
    <w:rsid w:val="005627DC"/>
    <w:rsid w:val="005634D6"/>
    <w:rsid w:val="00563FBF"/>
    <w:rsid w:val="00564B83"/>
    <w:rsid w:val="005655AE"/>
    <w:rsid w:val="005659F1"/>
    <w:rsid w:val="00566043"/>
    <w:rsid w:val="005666AC"/>
    <w:rsid w:val="00570416"/>
    <w:rsid w:val="00571319"/>
    <w:rsid w:val="00571700"/>
    <w:rsid w:val="00571DAD"/>
    <w:rsid w:val="0057260A"/>
    <w:rsid w:val="00576C48"/>
    <w:rsid w:val="00576E62"/>
    <w:rsid w:val="0057721B"/>
    <w:rsid w:val="005810B3"/>
    <w:rsid w:val="00582C27"/>
    <w:rsid w:val="005837C9"/>
    <w:rsid w:val="005859CB"/>
    <w:rsid w:val="005868FA"/>
    <w:rsid w:val="00587807"/>
    <w:rsid w:val="00592266"/>
    <w:rsid w:val="0059282F"/>
    <w:rsid w:val="005935BE"/>
    <w:rsid w:val="005937B8"/>
    <w:rsid w:val="00593F77"/>
    <w:rsid w:val="00594609"/>
    <w:rsid w:val="00595E50"/>
    <w:rsid w:val="0059627A"/>
    <w:rsid w:val="0059684A"/>
    <w:rsid w:val="00596BFA"/>
    <w:rsid w:val="005A143C"/>
    <w:rsid w:val="005A1945"/>
    <w:rsid w:val="005A194E"/>
    <w:rsid w:val="005A1E0D"/>
    <w:rsid w:val="005A391F"/>
    <w:rsid w:val="005A4F14"/>
    <w:rsid w:val="005A6D7B"/>
    <w:rsid w:val="005B0CB3"/>
    <w:rsid w:val="005B158F"/>
    <w:rsid w:val="005B199C"/>
    <w:rsid w:val="005B1A6F"/>
    <w:rsid w:val="005B46B0"/>
    <w:rsid w:val="005B61A4"/>
    <w:rsid w:val="005B6D3D"/>
    <w:rsid w:val="005B708D"/>
    <w:rsid w:val="005C0AD9"/>
    <w:rsid w:val="005C10BE"/>
    <w:rsid w:val="005C2FDB"/>
    <w:rsid w:val="005C3549"/>
    <w:rsid w:val="005C4233"/>
    <w:rsid w:val="005C42FD"/>
    <w:rsid w:val="005C4831"/>
    <w:rsid w:val="005C4BEF"/>
    <w:rsid w:val="005C4C1C"/>
    <w:rsid w:val="005C5198"/>
    <w:rsid w:val="005C5DC3"/>
    <w:rsid w:val="005C62A8"/>
    <w:rsid w:val="005D07FB"/>
    <w:rsid w:val="005D1FCD"/>
    <w:rsid w:val="005D2C48"/>
    <w:rsid w:val="005D2DEA"/>
    <w:rsid w:val="005D2E52"/>
    <w:rsid w:val="005D44C9"/>
    <w:rsid w:val="005D4B87"/>
    <w:rsid w:val="005D5586"/>
    <w:rsid w:val="005D5B03"/>
    <w:rsid w:val="005E0363"/>
    <w:rsid w:val="005E1685"/>
    <w:rsid w:val="005E19A8"/>
    <w:rsid w:val="005E31B8"/>
    <w:rsid w:val="005E3C42"/>
    <w:rsid w:val="005E6591"/>
    <w:rsid w:val="005E77F0"/>
    <w:rsid w:val="005F0421"/>
    <w:rsid w:val="005F0AC6"/>
    <w:rsid w:val="005F1E71"/>
    <w:rsid w:val="005F2846"/>
    <w:rsid w:val="005F2AFB"/>
    <w:rsid w:val="005F39CE"/>
    <w:rsid w:val="005F5092"/>
    <w:rsid w:val="005F55F3"/>
    <w:rsid w:val="005F5611"/>
    <w:rsid w:val="005F6522"/>
    <w:rsid w:val="005F66AA"/>
    <w:rsid w:val="006010E2"/>
    <w:rsid w:val="00601646"/>
    <w:rsid w:val="00602F78"/>
    <w:rsid w:val="00603CAC"/>
    <w:rsid w:val="006065D1"/>
    <w:rsid w:val="00606645"/>
    <w:rsid w:val="00610E22"/>
    <w:rsid w:val="0061111E"/>
    <w:rsid w:val="006120A6"/>
    <w:rsid w:val="00612365"/>
    <w:rsid w:val="00612D61"/>
    <w:rsid w:val="0061329D"/>
    <w:rsid w:val="006145C9"/>
    <w:rsid w:val="006148D5"/>
    <w:rsid w:val="006150BA"/>
    <w:rsid w:val="0061562E"/>
    <w:rsid w:val="0061598D"/>
    <w:rsid w:val="00615B71"/>
    <w:rsid w:val="00615B74"/>
    <w:rsid w:val="006164D9"/>
    <w:rsid w:val="006165A0"/>
    <w:rsid w:val="00616871"/>
    <w:rsid w:val="00621F4D"/>
    <w:rsid w:val="006224ED"/>
    <w:rsid w:val="00623A8B"/>
    <w:rsid w:val="006243FB"/>
    <w:rsid w:val="00624ED6"/>
    <w:rsid w:val="00625EA1"/>
    <w:rsid w:val="00626748"/>
    <w:rsid w:val="006311D3"/>
    <w:rsid w:val="00631226"/>
    <w:rsid w:val="006328A9"/>
    <w:rsid w:val="006346DC"/>
    <w:rsid w:val="006349E4"/>
    <w:rsid w:val="006405E9"/>
    <w:rsid w:val="006409A4"/>
    <w:rsid w:val="00640BE1"/>
    <w:rsid w:val="0064201E"/>
    <w:rsid w:val="0064337B"/>
    <w:rsid w:val="00643443"/>
    <w:rsid w:val="00643AE7"/>
    <w:rsid w:val="00644785"/>
    <w:rsid w:val="006466BB"/>
    <w:rsid w:val="00646F6B"/>
    <w:rsid w:val="00647FC9"/>
    <w:rsid w:val="00651866"/>
    <w:rsid w:val="00653419"/>
    <w:rsid w:val="00653896"/>
    <w:rsid w:val="00655955"/>
    <w:rsid w:val="0065679D"/>
    <w:rsid w:val="00656E0D"/>
    <w:rsid w:val="00661370"/>
    <w:rsid w:val="006615D8"/>
    <w:rsid w:val="00663EE6"/>
    <w:rsid w:val="0066465C"/>
    <w:rsid w:val="00665E9F"/>
    <w:rsid w:val="00671056"/>
    <w:rsid w:val="00671486"/>
    <w:rsid w:val="006774CF"/>
    <w:rsid w:val="006804F1"/>
    <w:rsid w:val="006812CB"/>
    <w:rsid w:val="00684596"/>
    <w:rsid w:val="00684FDF"/>
    <w:rsid w:val="00685339"/>
    <w:rsid w:val="00686B1D"/>
    <w:rsid w:val="00687DC1"/>
    <w:rsid w:val="00687E8D"/>
    <w:rsid w:val="0069041A"/>
    <w:rsid w:val="00692948"/>
    <w:rsid w:val="00693AB2"/>
    <w:rsid w:val="00694614"/>
    <w:rsid w:val="00694730"/>
    <w:rsid w:val="00696269"/>
    <w:rsid w:val="006963DB"/>
    <w:rsid w:val="006A045A"/>
    <w:rsid w:val="006A16EE"/>
    <w:rsid w:val="006A1D98"/>
    <w:rsid w:val="006A358C"/>
    <w:rsid w:val="006A3804"/>
    <w:rsid w:val="006A4050"/>
    <w:rsid w:val="006A4FAB"/>
    <w:rsid w:val="006A51FC"/>
    <w:rsid w:val="006A54F7"/>
    <w:rsid w:val="006A581C"/>
    <w:rsid w:val="006A5D8C"/>
    <w:rsid w:val="006A5DF0"/>
    <w:rsid w:val="006A76C1"/>
    <w:rsid w:val="006A7934"/>
    <w:rsid w:val="006B1196"/>
    <w:rsid w:val="006B19B6"/>
    <w:rsid w:val="006B20D4"/>
    <w:rsid w:val="006B3F4A"/>
    <w:rsid w:val="006B4DF8"/>
    <w:rsid w:val="006B6632"/>
    <w:rsid w:val="006B6E76"/>
    <w:rsid w:val="006C0697"/>
    <w:rsid w:val="006C25BA"/>
    <w:rsid w:val="006C26CF"/>
    <w:rsid w:val="006C3E8B"/>
    <w:rsid w:val="006C41A1"/>
    <w:rsid w:val="006C4370"/>
    <w:rsid w:val="006C4D86"/>
    <w:rsid w:val="006C7D77"/>
    <w:rsid w:val="006C7E00"/>
    <w:rsid w:val="006D1832"/>
    <w:rsid w:val="006D204A"/>
    <w:rsid w:val="006D5BC8"/>
    <w:rsid w:val="006D5EE9"/>
    <w:rsid w:val="006D7745"/>
    <w:rsid w:val="006D7BD6"/>
    <w:rsid w:val="006D7DBA"/>
    <w:rsid w:val="006E03DA"/>
    <w:rsid w:val="006E2067"/>
    <w:rsid w:val="006E4315"/>
    <w:rsid w:val="006E54C6"/>
    <w:rsid w:val="006E59DF"/>
    <w:rsid w:val="006F0747"/>
    <w:rsid w:val="006F21A2"/>
    <w:rsid w:val="006F31FE"/>
    <w:rsid w:val="006F494E"/>
    <w:rsid w:val="006F552A"/>
    <w:rsid w:val="006F7078"/>
    <w:rsid w:val="006F7B33"/>
    <w:rsid w:val="00701AE9"/>
    <w:rsid w:val="00703A47"/>
    <w:rsid w:val="007066D6"/>
    <w:rsid w:val="00707E99"/>
    <w:rsid w:val="007109F9"/>
    <w:rsid w:val="00712652"/>
    <w:rsid w:val="00714F70"/>
    <w:rsid w:val="007208EE"/>
    <w:rsid w:val="00720A0F"/>
    <w:rsid w:val="00721578"/>
    <w:rsid w:val="00721D89"/>
    <w:rsid w:val="00722F60"/>
    <w:rsid w:val="00723B02"/>
    <w:rsid w:val="007254C9"/>
    <w:rsid w:val="00727685"/>
    <w:rsid w:val="00733E7D"/>
    <w:rsid w:val="00736ADE"/>
    <w:rsid w:val="007409E4"/>
    <w:rsid w:val="00740B57"/>
    <w:rsid w:val="00740F8B"/>
    <w:rsid w:val="007423DC"/>
    <w:rsid w:val="00743366"/>
    <w:rsid w:val="007438E3"/>
    <w:rsid w:val="007446A0"/>
    <w:rsid w:val="00746402"/>
    <w:rsid w:val="007468A0"/>
    <w:rsid w:val="007507BB"/>
    <w:rsid w:val="00750D04"/>
    <w:rsid w:val="007511DE"/>
    <w:rsid w:val="00752411"/>
    <w:rsid w:val="0075479B"/>
    <w:rsid w:val="00754B8D"/>
    <w:rsid w:val="0075673A"/>
    <w:rsid w:val="00757A82"/>
    <w:rsid w:val="00760971"/>
    <w:rsid w:val="007624FA"/>
    <w:rsid w:val="00762F88"/>
    <w:rsid w:val="00763E95"/>
    <w:rsid w:val="007642BA"/>
    <w:rsid w:val="00764904"/>
    <w:rsid w:val="007650E0"/>
    <w:rsid w:val="0076544B"/>
    <w:rsid w:val="00766C6C"/>
    <w:rsid w:val="007672BA"/>
    <w:rsid w:val="007700BD"/>
    <w:rsid w:val="00770B4B"/>
    <w:rsid w:val="00771DD6"/>
    <w:rsid w:val="00772BB7"/>
    <w:rsid w:val="00775A36"/>
    <w:rsid w:val="00776569"/>
    <w:rsid w:val="007805E4"/>
    <w:rsid w:val="00780AEE"/>
    <w:rsid w:val="0078329C"/>
    <w:rsid w:val="00783992"/>
    <w:rsid w:val="00783B2A"/>
    <w:rsid w:val="00784443"/>
    <w:rsid w:val="00784B9C"/>
    <w:rsid w:val="00784D2C"/>
    <w:rsid w:val="00784E94"/>
    <w:rsid w:val="00785435"/>
    <w:rsid w:val="00787380"/>
    <w:rsid w:val="007916CF"/>
    <w:rsid w:val="007917FC"/>
    <w:rsid w:val="007923CB"/>
    <w:rsid w:val="00792866"/>
    <w:rsid w:val="00793850"/>
    <w:rsid w:val="00793C49"/>
    <w:rsid w:val="00793C8F"/>
    <w:rsid w:val="00794A2D"/>
    <w:rsid w:val="00795812"/>
    <w:rsid w:val="007966F4"/>
    <w:rsid w:val="00796B97"/>
    <w:rsid w:val="007A0B99"/>
    <w:rsid w:val="007A0CE4"/>
    <w:rsid w:val="007A15C4"/>
    <w:rsid w:val="007A2D26"/>
    <w:rsid w:val="007A3304"/>
    <w:rsid w:val="007A46AA"/>
    <w:rsid w:val="007A48CE"/>
    <w:rsid w:val="007A761F"/>
    <w:rsid w:val="007A790D"/>
    <w:rsid w:val="007A7F81"/>
    <w:rsid w:val="007B1EFA"/>
    <w:rsid w:val="007B2E9B"/>
    <w:rsid w:val="007B47E8"/>
    <w:rsid w:val="007B559E"/>
    <w:rsid w:val="007B568A"/>
    <w:rsid w:val="007C172C"/>
    <w:rsid w:val="007C2A50"/>
    <w:rsid w:val="007C4FCC"/>
    <w:rsid w:val="007C7EC2"/>
    <w:rsid w:val="007D0398"/>
    <w:rsid w:val="007D0AB1"/>
    <w:rsid w:val="007D193B"/>
    <w:rsid w:val="007D20C0"/>
    <w:rsid w:val="007D2A8A"/>
    <w:rsid w:val="007D34A0"/>
    <w:rsid w:val="007D3D87"/>
    <w:rsid w:val="007D44DD"/>
    <w:rsid w:val="007D45E5"/>
    <w:rsid w:val="007D7604"/>
    <w:rsid w:val="007D7AB7"/>
    <w:rsid w:val="007E00EC"/>
    <w:rsid w:val="007E0658"/>
    <w:rsid w:val="007E3F37"/>
    <w:rsid w:val="007E581F"/>
    <w:rsid w:val="007E5E10"/>
    <w:rsid w:val="007E68B1"/>
    <w:rsid w:val="007E6A20"/>
    <w:rsid w:val="007E6B96"/>
    <w:rsid w:val="007E6E57"/>
    <w:rsid w:val="007E7A25"/>
    <w:rsid w:val="007E7CD0"/>
    <w:rsid w:val="007F5CE4"/>
    <w:rsid w:val="007F7079"/>
    <w:rsid w:val="007F7410"/>
    <w:rsid w:val="007F7C55"/>
    <w:rsid w:val="007F7F1F"/>
    <w:rsid w:val="00801E19"/>
    <w:rsid w:val="00802327"/>
    <w:rsid w:val="008034FF"/>
    <w:rsid w:val="00803E00"/>
    <w:rsid w:val="00804705"/>
    <w:rsid w:val="00804C59"/>
    <w:rsid w:val="0080597B"/>
    <w:rsid w:val="008065F1"/>
    <w:rsid w:val="0080669D"/>
    <w:rsid w:val="00806EE4"/>
    <w:rsid w:val="0080727A"/>
    <w:rsid w:val="00810C3E"/>
    <w:rsid w:val="00811698"/>
    <w:rsid w:val="00812E5A"/>
    <w:rsid w:val="00813840"/>
    <w:rsid w:val="0081428E"/>
    <w:rsid w:val="008146BE"/>
    <w:rsid w:val="00815207"/>
    <w:rsid w:val="008174BC"/>
    <w:rsid w:val="00817A44"/>
    <w:rsid w:val="008218B8"/>
    <w:rsid w:val="00822BF9"/>
    <w:rsid w:val="00825FAC"/>
    <w:rsid w:val="0083024D"/>
    <w:rsid w:val="0083044C"/>
    <w:rsid w:val="0083181D"/>
    <w:rsid w:val="00831A16"/>
    <w:rsid w:val="0083393D"/>
    <w:rsid w:val="00833D4B"/>
    <w:rsid w:val="00834966"/>
    <w:rsid w:val="0083594A"/>
    <w:rsid w:val="00836C11"/>
    <w:rsid w:val="0084099D"/>
    <w:rsid w:val="00840F9D"/>
    <w:rsid w:val="00841278"/>
    <w:rsid w:val="00841ACC"/>
    <w:rsid w:val="00842602"/>
    <w:rsid w:val="00842D91"/>
    <w:rsid w:val="0084350B"/>
    <w:rsid w:val="00843882"/>
    <w:rsid w:val="00843EF0"/>
    <w:rsid w:val="00845CB6"/>
    <w:rsid w:val="00847933"/>
    <w:rsid w:val="00852029"/>
    <w:rsid w:val="008544D2"/>
    <w:rsid w:val="00862A02"/>
    <w:rsid w:val="008633C1"/>
    <w:rsid w:val="00863700"/>
    <w:rsid w:val="008643FB"/>
    <w:rsid w:val="008657B1"/>
    <w:rsid w:val="00865DB4"/>
    <w:rsid w:val="00866F5B"/>
    <w:rsid w:val="008675B1"/>
    <w:rsid w:val="008675B6"/>
    <w:rsid w:val="00871050"/>
    <w:rsid w:val="008714E1"/>
    <w:rsid w:val="00872090"/>
    <w:rsid w:val="008720C6"/>
    <w:rsid w:val="008721F7"/>
    <w:rsid w:val="00872B8E"/>
    <w:rsid w:val="008748EF"/>
    <w:rsid w:val="00875E6B"/>
    <w:rsid w:val="00876032"/>
    <w:rsid w:val="00876445"/>
    <w:rsid w:val="0087792A"/>
    <w:rsid w:val="00881F08"/>
    <w:rsid w:val="008821D2"/>
    <w:rsid w:val="00882594"/>
    <w:rsid w:val="00882AF2"/>
    <w:rsid w:val="008836CC"/>
    <w:rsid w:val="00885933"/>
    <w:rsid w:val="00886A9A"/>
    <w:rsid w:val="0089081D"/>
    <w:rsid w:val="00890EF3"/>
    <w:rsid w:val="0089134C"/>
    <w:rsid w:val="00891F0C"/>
    <w:rsid w:val="008926C3"/>
    <w:rsid w:val="00892C76"/>
    <w:rsid w:val="008931D2"/>
    <w:rsid w:val="00893309"/>
    <w:rsid w:val="00895276"/>
    <w:rsid w:val="00895EE7"/>
    <w:rsid w:val="0089628B"/>
    <w:rsid w:val="008974BC"/>
    <w:rsid w:val="008A0823"/>
    <w:rsid w:val="008A0AFE"/>
    <w:rsid w:val="008A1393"/>
    <w:rsid w:val="008A34F9"/>
    <w:rsid w:val="008A35DD"/>
    <w:rsid w:val="008A42AB"/>
    <w:rsid w:val="008A651D"/>
    <w:rsid w:val="008A66D0"/>
    <w:rsid w:val="008A7039"/>
    <w:rsid w:val="008B032C"/>
    <w:rsid w:val="008B0F25"/>
    <w:rsid w:val="008B2B40"/>
    <w:rsid w:val="008B61D8"/>
    <w:rsid w:val="008B65EC"/>
    <w:rsid w:val="008B6EED"/>
    <w:rsid w:val="008C0025"/>
    <w:rsid w:val="008C3FF4"/>
    <w:rsid w:val="008C421C"/>
    <w:rsid w:val="008C5890"/>
    <w:rsid w:val="008C6B6D"/>
    <w:rsid w:val="008D30C6"/>
    <w:rsid w:val="008D332B"/>
    <w:rsid w:val="008D35C2"/>
    <w:rsid w:val="008D45A2"/>
    <w:rsid w:val="008D5D8C"/>
    <w:rsid w:val="008D6FAB"/>
    <w:rsid w:val="008E0CDA"/>
    <w:rsid w:val="008E1130"/>
    <w:rsid w:val="008E1278"/>
    <w:rsid w:val="008E58BA"/>
    <w:rsid w:val="008E5B6D"/>
    <w:rsid w:val="008E7BB1"/>
    <w:rsid w:val="008E7C1D"/>
    <w:rsid w:val="008E7DD1"/>
    <w:rsid w:val="008E7FAB"/>
    <w:rsid w:val="008F1B38"/>
    <w:rsid w:val="008F2B90"/>
    <w:rsid w:val="008F30CD"/>
    <w:rsid w:val="008F642D"/>
    <w:rsid w:val="008F6B81"/>
    <w:rsid w:val="0090013F"/>
    <w:rsid w:val="009005AE"/>
    <w:rsid w:val="00900D01"/>
    <w:rsid w:val="0090233D"/>
    <w:rsid w:val="00902A64"/>
    <w:rsid w:val="00903710"/>
    <w:rsid w:val="0090459B"/>
    <w:rsid w:val="00904650"/>
    <w:rsid w:val="00905F73"/>
    <w:rsid w:val="00907978"/>
    <w:rsid w:val="009139F5"/>
    <w:rsid w:val="00914464"/>
    <w:rsid w:val="00914488"/>
    <w:rsid w:val="009145E7"/>
    <w:rsid w:val="00916C81"/>
    <w:rsid w:val="00917210"/>
    <w:rsid w:val="00917481"/>
    <w:rsid w:val="00917B90"/>
    <w:rsid w:val="00921F99"/>
    <w:rsid w:val="00922A96"/>
    <w:rsid w:val="009232E4"/>
    <w:rsid w:val="009252B4"/>
    <w:rsid w:val="0092596B"/>
    <w:rsid w:val="00925F10"/>
    <w:rsid w:val="00926AC6"/>
    <w:rsid w:val="00927620"/>
    <w:rsid w:val="00927EB6"/>
    <w:rsid w:val="009302FD"/>
    <w:rsid w:val="00930AA4"/>
    <w:rsid w:val="00931754"/>
    <w:rsid w:val="0093290A"/>
    <w:rsid w:val="00932BF0"/>
    <w:rsid w:val="00935A82"/>
    <w:rsid w:val="00936553"/>
    <w:rsid w:val="00937543"/>
    <w:rsid w:val="00941065"/>
    <w:rsid w:val="009413E8"/>
    <w:rsid w:val="009454B7"/>
    <w:rsid w:val="00945AA1"/>
    <w:rsid w:val="00946877"/>
    <w:rsid w:val="00947563"/>
    <w:rsid w:val="00947B09"/>
    <w:rsid w:val="009527E7"/>
    <w:rsid w:val="00952CBE"/>
    <w:rsid w:val="00952D4D"/>
    <w:rsid w:val="0095324D"/>
    <w:rsid w:val="009533F8"/>
    <w:rsid w:val="00953D08"/>
    <w:rsid w:val="00953E40"/>
    <w:rsid w:val="00953FD3"/>
    <w:rsid w:val="0095406C"/>
    <w:rsid w:val="0095541E"/>
    <w:rsid w:val="0095614D"/>
    <w:rsid w:val="00957BB0"/>
    <w:rsid w:val="00957CCA"/>
    <w:rsid w:val="00961DF6"/>
    <w:rsid w:val="00963592"/>
    <w:rsid w:val="009639D9"/>
    <w:rsid w:val="00965EFC"/>
    <w:rsid w:val="00971A0B"/>
    <w:rsid w:val="00972290"/>
    <w:rsid w:val="00972C62"/>
    <w:rsid w:val="009768DD"/>
    <w:rsid w:val="00977352"/>
    <w:rsid w:val="00977392"/>
    <w:rsid w:val="009776CD"/>
    <w:rsid w:val="00982EB0"/>
    <w:rsid w:val="00983B11"/>
    <w:rsid w:val="00983CAA"/>
    <w:rsid w:val="00984BAE"/>
    <w:rsid w:val="009861D0"/>
    <w:rsid w:val="0098708E"/>
    <w:rsid w:val="00990C69"/>
    <w:rsid w:val="00991E39"/>
    <w:rsid w:val="0099597B"/>
    <w:rsid w:val="00995CF9"/>
    <w:rsid w:val="00997DEB"/>
    <w:rsid w:val="009A07F6"/>
    <w:rsid w:val="009A09DA"/>
    <w:rsid w:val="009A257A"/>
    <w:rsid w:val="009A2FEB"/>
    <w:rsid w:val="009A3D9B"/>
    <w:rsid w:val="009A4DC9"/>
    <w:rsid w:val="009A5D25"/>
    <w:rsid w:val="009A6537"/>
    <w:rsid w:val="009B020C"/>
    <w:rsid w:val="009B047B"/>
    <w:rsid w:val="009B0B27"/>
    <w:rsid w:val="009B3941"/>
    <w:rsid w:val="009B3A54"/>
    <w:rsid w:val="009B5259"/>
    <w:rsid w:val="009B55D8"/>
    <w:rsid w:val="009B562C"/>
    <w:rsid w:val="009B5E86"/>
    <w:rsid w:val="009C156F"/>
    <w:rsid w:val="009C1C8D"/>
    <w:rsid w:val="009C2752"/>
    <w:rsid w:val="009C2885"/>
    <w:rsid w:val="009C34D8"/>
    <w:rsid w:val="009C37F1"/>
    <w:rsid w:val="009C3B0A"/>
    <w:rsid w:val="009C40E9"/>
    <w:rsid w:val="009C4986"/>
    <w:rsid w:val="009C68F0"/>
    <w:rsid w:val="009D3EC2"/>
    <w:rsid w:val="009D5F25"/>
    <w:rsid w:val="009E0886"/>
    <w:rsid w:val="009E17BA"/>
    <w:rsid w:val="009E1A1E"/>
    <w:rsid w:val="009E1E2D"/>
    <w:rsid w:val="009E4581"/>
    <w:rsid w:val="009E68DB"/>
    <w:rsid w:val="009E6EA8"/>
    <w:rsid w:val="009E7107"/>
    <w:rsid w:val="009E7114"/>
    <w:rsid w:val="009E7E3E"/>
    <w:rsid w:val="009F19E1"/>
    <w:rsid w:val="009F2020"/>
    <w:rsid w:val="009F2732"/>
    <w:rsid w:val="009F33D1"/>
    <w:rsid w:val="009F3798"/>
    <w:rsid w:val="009F3C80"/>
    <w:rsid w:val="009F4453"/>
    <w:rsid w:val="009F5944"/>
    <w:rsid w:val="009F7222"/>
    <w:rsid w:val="009F73F1"/>
    <w:rsid w:val="009F7FC1"/>
    <w:rsid w:val="00A007E9"/>
    <w:rsid w:val="00A00E10"/>
    <w:rsid w:val="00A0213C"/>
    <w:rsid w:val="00A021E7"/>
    <w:rsid w:val="00A04260"/>
    <w:rsid w:val="00A05077"/>
    <w:rsid w:val="00A05F3A"/>
    <w:rsid w:val="00A06934"/>
    <w:rsid w:val="00A06FCF"/>
    <w:rsid w:val="00A07348"/>
    <w:rsid w:val="00A13289"/>
    <w:rsid w:val="00A1328B"/>
    <w:rsid w:val="00A1446D"/>
    <w:rsid w:val="00A14E48"/>
    <w:rsid w:val="00A15502"/>
    <w:rsid w:val="00A15B9C"/>
    <w:rsid w:val="00A16BC5"/>
    <w:rsid w:val="00A179A3"/>
    <w:rsid w:val="00A21682"/>
    <w:rsid w:val="00A21BF5"/>
    <w:rsid w:val="00A22F06"/>
    <w:rsid w:val="00A24627"/>
    <w:rsid w:val="00A258B8"/>
    <w:rsid w:val="00A2598F"/>
    <w:rsid w:val="00A25E7D"/>
    <w:rsid w:val="00A25EE4"/>
    <w:rsid w:val="00A320CC"/>
    <w:rsid w:val="00A327B8"/>
    <w:rsid w:val="00A32E10"/>
    <w:rsid w:val="00A34B5E"/>
    <w:rsid w:val="00A41A90"/>
    <w:rsid w:val="00A42789"/>
    <w:rsid w:val="00A43080"/>
    <w:rsid w:val="00A43497"/>
    <w:rsid w:val="00A4351D"/>
    <w:rsid w:val="00A446AB"/>
    <w:rsid w:val="00A464FC"/>
    <w:rsid w:val="00A46F3B"/>
    <w:rsid w:val="00A5098F"/>
    <w:rsid w:val="00A523BD"/>
    <w:rsid w:val="00A53610"/>
    <w:rsid w:val="00A53ED5"/>
    <w:rsid w:val="00A54105"/>
    <w:rsid w:val="00A54D92"/>
    <w:rsid w:val="00A54F7E"/>
    <w:rsid w:val="00A5525F"/>
    <w:rsid w:val="00A57F95"/>
    <w:rsid w:val="00A6009D"/>
    <w:rsid w:val="00A60A19"/>
    <w:rsid w:val="00A61298"/>
    <w:rsid w:val="00A6136A"/>
    <w:rsid w:val="00A619A3"/>
    <w:rsid w:val="00A62ADA"/>
    <w:rsid w:val="00A6323F"/>
    <w:rsid w:val="00A636CF"/>
    <w:rsid w:val="00A64B1F"/>
    <w:rsid w:val="00A64B2A"/>
    <w:rsid w:val="00A64D67"/>
    <w:rsid w:val="00A64E1C"/>
    <w:rsid w:val="00A653C9"/>
    <w:rsid w:val="00A657C8"/>
    <w:rsid w:val="00A66E79"/>
    <w:rsid w:val="00A7053E"/>
    <w:rsid w:val="00A7055F"/>
    <w:rsid w:val="00A71856"/>
    <w:rsid w:val="00A72CD8"/>
    <w:rsid w:val="00A730BF"/>
    <w:rsid w:val="00A73200"/>
    <w:rsid w:val="00A7371D"/>
    <w:rsid w:val="00A737DB"/>
    <w:rsid w:val="00A73A79"/>
    <w:rsid w:val="00A7548B"/>
    <w:rsid w:val="00A7569E"/>
    <w:rsid w:val="00A76307"/>
    <w:rsid w:val="00A7658A"/>
    <w:rsid w:val="00A8037B"/>
    <w:rsid w:val="00A81F66"/>
    <w:rsid w:val="00A8384D"/>
    <w:rsid w:val="00A83C89"/>
    <w:rsid w:val="00A840CC"/>
    <w:rsid w:val="00A85A32"/>
    <w:rsid w:val="00A872B7"/>
    <w:rsid w:val="00A87AF0"/>
    <w:rsid w:val="00A905CD"/>
    <w:rsid w:val="00A9163C"/>
    <w:rsid w:val="00A9229B"/>
    <w:rsid w:val="00A927A0"/>
    <w:rsid w:val="00A93C13"/>
    <w:rsid w:val="00A941C8"/>
    <w:rsid w:val="00A94F6D"/>
    <w:rsid w:val="00A95292"/>
    <w:rsid w:val="00A953FA"/>
    <w:rsid w:val="00A95F2F"/>
    <w:rsid w:val="00A970CF"/>
    <w:rsid w:val="00A9741F"/>
    <w:rsid w:val="00A97594"/>
    <w:rsid w:val="00A97F32"/>
    <w:rsid w:val="00AA0FA5"/>
    <w:rsid w:val="00AA297A"/>
    <w:rsid w:val="00AA5F96"/>
    <w:rsid w:val="00AA649E"/>
    <w:rsid w:val="00AA6F16"/>
    <w:rsid w:val="00AB1FF2"/>
    <w:rsid w:val="00AB2BC8"/>
    <w:rsid w:val="00AB2D15"/>
    <w:rsid w:val="00AB4804"/>
    <w:rsid w:val="00AB4F6E"/>
    <w:rsid w:val="00AB5AF6"/>
    <w:rsid w:val="00AB5B5C"/>
    <w:rsid w:val="00AB65B6"/>
    <w:rsid w:val="00AC26CD"/>
    <w:rsid w:val="00AC4401"/>
    <w:rsid w:val="00AC4463"/>
    <w:rsid w:val="00AC4BAE"/>
    <w:rsid w:val="00AC548B"/>
    <w:rsid w:val="00AC5F1F"/>
    <w:rsid w:val="00AC7C61"/>
    <w:rsid w:val="00AD069C"/>
    <w:rsid w:val="00AD247C"/>
    <w:rsid w:val="00AD279B"/>
    <w:rsid w:val="00AD35B3"/>
    <w:rsid w:val="00AD4E7D"/>
    <w:rsid w:val="00AD55A8"/>
    <w:rsid w:val="00AD75C6"/>
    <w:rsid w:val="00AD799E"/>
    <w:rsid w:val="00AD7A4E"/>
    <w:rsid w:val="00AE0733"/>
    <w:rsid w:val="00AE24BF"/>
    <w:rsid w:val="00AE339B"/>
    <w:rsid w:val="00AE4207"/>
    <w:rsid w:val="00AE746C"/>
    <w:rsid w:val="00AF1C6F"/>
    <w:rsid w:val="00AF1D17"/>
    <w:rsid w:val="00AF2819"/>
    <w:rsid w:val="00AF289C"/>
    <w:rsid w:val="00AF32F9"/>
    <w:rsid w:val="00AF56DA"/>
    <w:rsid w:val="00AF6117"/>
    <w:rsid w:val="00AF7082"/>
    <w:rsid w:val="00AF7B57"/>
    <w:rsid w:val="00AF7CEF"/>
    <w:rsid w:val="00B0008F"/>
    <w:rsid w:val="00B011E9"/>
    <w:rsid w:val="00B018F1"/>
    <w:rsid w:val="00B03B9D"/>
    <w:rsid w:val="00B04F39"/>
    <w:rsid w:val="00B05005"/>
    <w:rsid w:val="00B0553B"/>
    <w:rsid w:val="00B05D40"/>
    <w:rsid w:val="00B0767B"/>
    <w:rsid w:val="00B1061A"/>
    <w:rsid w:val="00B1062A"/>
    <w:rsid w:val="00B11048"/>
    <w:rsid w:val="00B1273A"/>
    <w:rsid w:val="00B132D5"/>
    <w:rsid w:val="00B13D94"/>
    <w:rsid w:val="00B155F2"/>
    <w:rsid w:val="00B17E06"/>
    <w:rsid w:val="00B20C69"/>
    <w:rsid w:val="00B20CEC"/>
    <w:rsid w:val="00B21B00"/>
    <w:rsid w:val="00B21ECC"/>
    <w:rsid w:val="00B22322"/>
    <w:rsid w:val="00B224D2"/>
    <w:rsid w:val="00B245FE"/>
    <w:rsid w:val="00B2468C"/>
    <w:rsid w:val="00B25BBE"/>
    <w:rsid w:val="00B262DD"/>
    <w:rsid w:val="00B2671B"/>
    <w:rsid w:val="00B27F0E"/>
    <w:rsid w:val="00B30585"/>
    <w:rsid w:val="00B336DB"/>
    <w:rsid w:val="00B34F5B"/>
    <w:rsid w:val="00B36C3A"/>
    <w:rsid w:val="00B37E06"/>
    <w:rsid w:val="00B37FA3"/>
    <w:rsid w:val="00B4061D"/>
    <w:rsid w:val="00B417AC"/>
    <w:rsid w:val="00B43698"/>
    <w:rsid w:val="00B44259"/>
    <w:rsid w:val="00B44968"/>
    <w:rsid w:val="00B460F3"/>
    <w:rsid w:val="00B50B3E"/>
    <w:rsid w:val="00B51621"/>
    <w:rsid w:val="00B52EB9"/>
    <w:rsid w:val="00B53F54"/>
    <w:rsid w:val="00B5444B"/>
    <w:rsid w:val="00B5454C"/>
    <w:rsid w:val="00B55B35"/>
    <w:rsid w:val="00B55F5C"/>
    <w:rsid w:val="00B56044"/>
    <w:rsid w:val="00B56712"/>
    <w:rsid w:val="00B57075"/>
    <w:rsid w:val="00B600A7"/>
    <w:rsid w:val="00B608EC"/>
    <w:rsid w:val="00B60C7E"/>
    <w:rsid w:val="00B618CB"/>
    <w:rsid w:val="00B63A84"/>
    <w:rsid w:val="00B63CE6"/>
    <w:rsid w:val="00B63E95"/>
    <w:rsid w:val="00B64A77"/>
    <w:rsid w:val="00B67864"/>
    <w:rsid w:val="00B7160F"/>
    <w:rsid w:val="00B72B6B"/>
    <w:rsid w:val="00B733BF"/>
    <w:rsid w:val="00B736D6"/>
    <w:rsid w:val="00B739D8"/>
    <w:rsid w:val="00B74E6F"/>
    <w:rsid w:val="00B75514"/>
    <w:rsid w:val="00B774A0"/>
    <w:rsid w:val="00B77596"/>
    <w:rsid w:val="00B80EFB"/>
    <w:rsid w:val="00B81F26"/>
    <w:rsid w:val="00B822E3"/>
    <w:rsid w:val="00B822E7"/>
    <w:rsid w:val="00B8256A"/>
    <w:rsid w:val="00B84102"/>
    <w:rsid w:val="00B84F23"/>
    <w:rsid w:val="00B851FB"/>
    <w:rsid w:val="00B8554B"/>
    <w:rsid w:val="00B86164"/>
    <w:rsid w:val="00B904B9"/>
    <w:rsid w:val="00B91743"/>
    <w:rsid w:val="00B921CD"/>
    <w:rsid w:val="00B94C3F"/>
    <w:rsid w:val="00B94E9C"/>
    <w:rsid w:val="00B95C5D"/>
    <w:rsid w:val="00B95F3F"/>
    <w:rsid w:val="00B9760D"/>
    <w:rsid w:val="00BA010A"/>
    <w:rsid w:val="00BA0AD6"/>
    <w:rsid w:val="00BA1435"/>
    <w:rsid w:val="00BA1FEA"/>
    <w:rsid w:val="00BA22A3"/>
    <w:rsid w:val="00BA36AD"/>
    <w:rsid w:val="00BA5C3B"/>
    <w:rsid w:val="00BA64E3"/>
    <w:rsid w:val="00BA76D8"/>
    <w:rsid w:val="00BA7BBA"/>
    <w:rsid w:val="00BB26AC"/>
    <w:rsid w:val="00BB38BA"/>
    <w:rsid w:val="00BB4B01"/>
    <w:rsid w:val="00BB61A2"/>
    <w:rsid w:val="00BB790F"/>
    <w:rsid w:val="00BC031A"/>
    <w:rsid w:val="00BC0762"/>
    <w:rsid w:val="00BC094D"/>
    <w:rsid w:val="00BC1082"/>
    <w:rsid w:val="00BC3695"/>
    <w:rsid w:val="00BC37F6"/>
    <w:rsid w:val="00BC3C6A"/>
    <w:rsid w:val="00BC42E2"/>
    <w:rsid w:val="00BC443C"/>
    <w:rsid w:val="00BC56A3"/>
    <w:rsid w:val="00BC753A"/>
    <w:rsid w:val="00BC76A7"/>
    <w:rsid w:val="00BC7A6C"/>
    <w:rsid w:val="00BD1C9E"/>
    <w:rsid w:val="00BD3193"/>
    <w:rsid w:val="00BD392A"/>
    <w:rsid w:val="00BD470D"/>
    <w:rsid w:val="00BD4C84"/>
    <w:rsid w:val="00BD5503"/>
    <w:rsid w:val="00BD63F9"/>
    <w:rsid w:val="00BD7D36"/>
    <w:rsid w:val="00BE09F4"/>
    <w:rsid w:val="00BE2871"/>
    <w:rsid w:val="00BE3752"/>
    <w:rsid w:val="00BE3F6A"/>
    <w:rsid w:val="00BE4356"/>
    <w:rsid w:val="00BE4D7E"/>
    <w:rsid w:val="00BE5A5D"/>
    <w:rsid w:val="00BE5D5A"/>
    <w:rsid w:val="00BF15A1"/>
    <w:rsid w:val="00BF44CD"/>
    <w:rsid w:val="00BF5A36"/>
    <w:rsid w:val="00BF5B7D"/>
    <w:rsid w:val="00C0001A"/>
    <w:rsid w:val="00C008FF"/>
    <w:rsid w:val="00C012CA"/>
    <w:rsid w:val="00C02CBC"/>
    <w:rsid w:val="00C0541C"/>
    <w:rsid w:val="00C06BF2"/>
    <w:rsid w:val="00C07A13"/>
    <w:rsid w:val="00C11668"/>
    <w:rsid w:val="00C1252C"/>
    <w:rsid w:val="00C138E0"/>
    <w:rsid w:val="00C1513A"/>
    <w:rsid w:val="00C15D6A"/>
    <w:rsid w:val="00C179A1"/>
    <w:rsid w:val="00C20E8E"/>
    <w:rsid w:val="00C23D10"/>
    <w:rsid w:val="00C25621"/>
    <w:rsid w:val="00C26344"/>
    <w:rsid w:val="00C26CEB"/>
    <w:rsid w:val="00C27318"/>
    <w:rsid w:val="00C27DFC"/>
    <w:rsid w:val="00C30762"/>
    <w:rsid w:val="00C313E0"/>
    <w:rsid w:val="00C35BC3"/>
    <w:rsid w:val="00C36AD0"/>
    <w:rsid w:val="00C378A2"/>
    <w:rsid w:val="00C41E1B"/>
    <w:rsid w:val="00C42BF7"/>
    <w:rsid w:val="00C42C2F"/>
    <w:rsid w:val="00C42D3E"/>
    <w:rsid w:val="00C439E4"/>
    <w:rsid w:val="00C43CEE"/>
    <w:rsid w:val="00C4442E"/>
    <w:rsid w:val="00C44DA6"/>
    <w:rsid w:val="00C44E83"/>
    <w:rsid w:val="00C465B9"/>
    <w:rsid w:val="00C46AD2"/>
    <w:rsid w:val="00C479D9"/>
    <w:rsid w:val="00C510E7"/>
    <w:rsid w:val="00C51509"/>
    <w:rsid w:val="00C51E2E"/>
    <w:rsid w:val="00C5350C"/>
    <w:rsid w:val="00C537BD"/>
    <w:rsid w:val="00C53CCE"/>
    <w:rsid w:val="00C542E1"/>
    <w:rsid w:val="00C54CAB"/>
    <w:rsid w:val="00C56389"/>
    <w:rsid w:val="00C56455"/>
    <w:rsid w:val="00C605FE"/>
    <w:rsid w:val="00C61927"/>
    <w:rsid w:val="00C61B0A"/>
    <w:rsid w:val="00C6212B"/>
    <w:rsid w:val="00C621A2"/>
    <w:rsid w:val="00C63CA2"/>
    <w:rsid w:val="00C65931"/>
    <w:rsid w:val="00C659C4"/>
    <w:rsid w:val="00C66A77"/>
    <w:rsid w:val="00C67642"/>
    <w:rsid w:val="00C6783C"/>
    <w:rsid w:val="00C67B99"/>
    <w:rsid w:val="00C729A7"/>
    <w:rsid w:val="00C74170"/>
    <w:rsid w:val="00C75A33"/>
    <w:rsid w:val="00C75E91"/>
    <w:rsid w:val="00C77203"/>
    <w:rsid w:val="00C8105B"/>
    <w:rsid w:val="00C81519"/>
    <w:rsid w:val="00C82020"/>
    <w:rsid w:val="00C82691"/>
    <w:rsid w:val="00C82E01"/>
    <w:rsid w:val="00C82F0A"/>
    <w:rsid w:val="00C83ABA"/>
    <w:rsid w:val="00C8408E"/>
    <w:rsid w:val="00C841AF"/>
    <w:rsid w:val="00C845BF"/>
    <w:rsid w:val="00C84A02"/>
    <w:rsid w:val="00C84B66"/>
    <w:rsid w:val="00C8525B"/>
    <w:rsid w:val="00C87A22"/>
    <w:rsid w:val="00C904E6"/>
    <w:rsid w:val="00C922E1"/>
    <w:rsid w:val="00C95241"/>
    <w:rsid w:val="00C954AC"/>
    <w:rsid w:val="00C973A6"/>
    <w:rsid w:val="00C97F18"/>
    <w:rsid w:val="00CA100C"/>
    <w:rsid w:val="00CA1923"/>
    <w:rsid w:val="00CA253C"/>
    <w:rsid w:val="00CA36CB"/>
    <w:rsid w:val="00CA3853"/>
    <w:rsid w:val="00CA60E8"/>
    <w:rsid w:val="00CA6170"/>
    <w:rsid w:val="00CA6326"/>
    <w:rsid w:val="00CA67E5"/>
    <w:rsid w:val="00CB17A9"/>
    <w:rsid w:val="00CB2229"/>
    <w:rsid w:val="00CB2367"/>
    <w:rsid w:val="00CB3685"/>
    <w:rsid w:val="00CB66CD"/>
    <w:rsid w:val="00CB7620"/>
    <w:rsid w:val="00CC00B1"/>
    <w:rsid w:val="00CC0EB5"/>
    <w:rsid w:val="00CC1214"/>
    <w:rsid w:val="00CC12DF"/>
    <w:rsid w:val="00CC1366"/>
    <w:rsid w:val="00CC17F2"/>
    <w:rsid w:val="00CC1D83"/>
    <w:rsid w:val="00CC424E"/>
    <w:rsid w:val="00CD068E"/>
    <w:rsid w:val="00CD16E9"/>
    <w:rsid w:val="00CD2555"/>
    <w:rsid w:val="00CD356C"/>
    <w:rsid w:val="00CD3FBD"/>
    <w:rsid w:val="00CD4F11"/>
    <w:rsid w:val="00CE115C"/>
    <w:rsid w:val="00CE1AA2"/>
    <w:rsid w:val="00CE1E92"/>
    <w:rsid w:val="00CE2453"/>
    <w:rsid w:val="00CE3635"/>
    <w:rsid w:val="00CE44EC"/>
    <w:rsid w:val="00CE545D"/>
    <w:rsid w:val="00CE5AF7"/>
    <w:rsid w:val="00CF027D"/>
    <w:rsid w:val="00CF0286"/>
    <w:rsid w:val="00CF02F9"/>
    <w:rsid w:val="00CF1024"/>
    <w:rsid w:val="00CF1077"/>
    <w:rsid w:val="00CF1BEC"/>
    <w:rsid w:val="00CF29A2"/>
    <w:rsid w:val="00CF4B00"/>
    <w:rsid w:val="00CF5C7B"/>
    <w:rsid w:val="00CF61D8"/>
    <w:rsid w:val="00D01E17"/>
    <w:rsid w:val="00D07B89"/>
    <w:rsid w:val="00D123B7"/>
    <w:rsid w:val="00D16803"/>
    <w:rsid w:val="00D20B4B"/>
    <w:rsid w:val="00D216B2"/>
    <w:rsid w:val="00D218D4"/>
    <w:rsid w:val="00D235C5"/>
    <w:rsid w:val="00D23630"/>
    <w:rsid w:val="00D260C3"/>
    <w:rsid w:val="00D2676E"/>
    <w:rsid w:val="00D26D7A"/>
    <w:rsid w:val="00D27F47"/>
    <w:rsid w:val="00D30FA7"/>
    <w:rsid w:val="00D33E8F"/>
    <w:rsid w:val="00D3401C"/>
    <w:rsid w:val="00D37D46"/>
    <w:rsid w:val="00D4081F"/>
    <w:rsid w:val="00D4222E"/>
    <w:rsid w:val="00D455AF"/>
    <w:rsid w:val="00D45745"/>
    <w:rsid w:val="00D45B94"/>
    <w:rsid w:val="00D46A40"/>
    <w:rsid w:val="00D5059C"/>
    <w:rsid w:val="00D506F0"/>
    <w:rsid w:val="00D5179B"/>
    <w:rsid w:val="00D538C0"/>
    <w:rsid w:val="00D53CC4"/>
    <w:rsid w:val="00D53E41"/>
    <w:rsid w:val="00D5604A"/>
    <w:rsid w:val="00D56320"/>
    <w:rsid w:val="00D575B3"/>
    <w:rsid w:val="00D61CBE"/>
    <w:rsid w:val="00D633FC"/>
    <w:rsid w:val="00D6368B"/>
    <w:rsid w:val="00D63D85"/>
    <w:rsid w:val="00D63F7E"/>
    <w:rsid w:val="00D6453C"/>
    <w:rsid w:val="00D64715"/>
    <w:rsid w:val="00D65EC4"/>
    <w:rsid w:val="00D66657"/>
    <w:rsid w:val="00D66930"/>
    <w:rsid w:val="00D6723C"/>
    <w:rsid w:val="00D72F45"/>
    <w:rsid w:val="00D73A1B"/>
    <w:rsid w:val="00D759D7"/>
    <w:rsid w:val="00D75ACC"/>
    <w:rsid w:val="00D75BE0"/>
    <w:rsid w:val="00D75C6D"/>
    <w:rsid w:val="00D77165"/>
    <w:rsid w:val="00D77D4E"/>
    <w:rsid w:val="00D83843"/>
    <w:rsid w:val="00D83A6A"/>
    <w:rsid w:val="00D85805"/>
    <w:rsid w:val="00D85F8A"/>
    <w:rsid w:val="00D85FE8"/>
    <w:rsid w:val="00D8648D"/>
    <w:rsid w:val="00D908C5"/>
    <w:rsid w:val="00D91954"/>
    <w:rsid w:val="00D91A53"/>
    <w:rsid w:val="00D94AAA"/>
    <w:rsid w:val="00D94CF2"/>
    <w:rsid w:val="00DA3A77"/>
    <w:rsid w:val="00DA4105"/>
    <w:rsid w:val="00DA42E0"/>
    <w:rsid w:val="00DA4D7A"/>
    <w:rsid w:val="00DA62EC"/>
    <w:rsid w:val="00DA7774"/>
    <w:rsid w:val="00DA79A0"/>
    <w:rsid w:val="00DA7D17"/>
    <w:rsid w:val="00DA7E5E"/>
    <w:rsid w:val="00DB0815"/>
    <w:rsid w:val="00DB1F72"/>
    <w:rsid w:val="00DB2CB7"/>
    <w:rsid w:val="00DB2FE2"/>
    <w:rsid w:val="00DB31D8"/>
    <w:rsid w:val="00DB5441"/>
    <w:rsid w:val="00DB5668"/>
    <w:rsid w:val="00DB67A3"/>
    <w:rsid w:val="00DC0139"/>
    <w:rsid w:val="00DC05A4"/>
    <w:rsid w:val="00DC088A"/>
    <w:rsid w:val="00DC10A3"/>
    <w:rsid w:val="00DC1301"/>
    <w:rsid w:val="00DC22D4"/>
    <w:rsid w:val="00DC3BDA"/>
    <w:rsid w:val="00DC4E0B"/>
    <w:rsid w:val="00DC5F93"/>
    <w:rsid w:val="00DC60D1"/>
    <w:rsid w:val="00DC7B49"/>
    <w:rsid w:val="00DD014D"/>
    <w:rsid w:val="00DD0D8A"/>
    <w:rsid w:val="00DD1E1A"/>
    <w:rsid w:val="00DD2AF6"/>
    <w:rsid w:val="00DD2FB2"/>
    <w:rsid w:val="00DD393F"/>
    <w:rsid w:val="00DD6752"/>
    <w:rsid w:val="00DD6932"/>
    <w:rsid w:val="00DD7022"/>
    <w:rsid w:val="00DE0AB0"/>
    <w:rsid w:val="00DE0DF2"/>
    <w:rsid w:val="00DE11E4"/>
    <w:rsid w:val="00DE292F"/>
    <w:rsid w:val="00DE4FD4"/>
    <w:rsid w:val="00DE53E3"/>
    <w:rsid w:val="00DE553A"/>
    <w:rsid w:val="00DE558B"/>
    <w:rsid w:val="00DE5802"/>
    <w:rsid w:val="00DE5B88"/>
    <w:rsid w:val="00DF04BF"/>
    <w:rsid w:val="00DF2468"/>
    <w:rsid w:val="00DF4501"/>
    <w:rsid w:val="00DF45A4"/>
    <w:rsid w:val="00DF4A4D"/>
    <w:rsid w:val="00DF4B87"/>
    <w:rsid w:val="00DF5431"/>
    <w:rsid w:val="00DF59C9"/>
    <w:rsid w:val="00E00DCB"/>
    <w:rsid w:val="00E016F0"/>
    <w:rsid w:val="00E025B9"/>
    <w:rsid w:val="00E03079"/>
    <w:rsid w:val="00E03E13"/>
    <w:rsid w:val="00E04432"/>
    <w:rsid w:val="00E04969"/>
    <w:rsid w:val="00E05E9E"/>
    <w:rsid w:val="00E060B2"/>
    <w:rsid w:val="00E06E6E"/>
    <w:rsid w:val="00E07E2C"/>
    <w:rsid w:val="00E10836"/>
    <w:rsid w:val="00E10CAE"/>
    <w:rsid w:val="00E12296"/>
    <w:rsid w:val="00E1379A"/>
    <w:rsid w:val="00E1417F"/>
    <w:rsid w:val="00E15892"/>
    <w:rsid w:val="00E15973"/>
    <w:rsid w:val="00E17E53"/>
    <w:rsid w:val="00E2217E"/>
    <w:rsid w:val="00E224B2"/>
    <w:rsid w:val="00E2251B"/>
    <w:rsid w:val="00E24B93"/>
    <w:rsid w:val="00E271E1"/>
    <w:rsid w:val="00E27E41"/>
    <w:rsid w:val="00E3005A"/>
    <w:rsid w:val="00E30549"/>
    <w:rsid w:val="00E33121"/>
    <w:rsid w:val="00E3420B"/>
    <w:rsid w:val="00E35551"/>
    <w:rsid w:val="00E35BF9"/>
    <w:rsid w:val="00E36EFC"/>
    <w:rsid w:val="00E37E84"/>
    <w:rsid w:val="00E40474"/>
    <w:rsid w:val="00E41313"/>
    <w:rsid w:val="00E42ED4"/>
    <w:rsid w:val="00E42EF9"/>
    <w:rsid w:val="00E45FCC"/>
    <w:rsid w:val="00E47214"/>
    <w:rsid w:val="00E51319"/>
    <w:rsid w:val="00E51811"/>
    <w:rsid w:val="00E533A3"/>
    <w:rsid w:val="00E53F35"/>
    <w:rsid w:val="00E56BF4"/>
    <w:rsid w:val="00E57058"/>
    <w:rsid w:val="00E60C34"/>
    <w:rsid w:val="00E62105"/>
    <w:rsid w:val="00E64922"/>
    <w:rsid w:val="00E653EB"/>
    <w:rsid w:val="00E657D0"/>
    <w:rsid w:val="00E665C0"/>
    <w:rsid w:val="00E6723D"/>
    <w:rsid w:val="00E67DB1"/>
    <w:rsid w:val="00E71A0F"/>
    <w:rsid w:val="00E71A20"/>
    <w:rsid w:val="00E734C1"/>
    <w:rsid w:val="00E75439"/>
    <w:rsid w:val="00E76775"/>
    <w:rsid w:val="00E76E4D"/>
    <w:rsid w:val="00E775D6"/>
    <w:rsid w:val="00E81269"/>
    <w:rsid w:val="00E83BD7"/>
    <w:rsid w:val="00E84173"/>
    <w:rsid w:val="00E8442D"/>
    <w:rsid w:val="00E92128"/>
    <w:rsid w:val="00E921EC"/>
    <w:rsid w:val="00E93FDA"/>
    <w:rsid w:val="00E9599A"/>
    <w:rsid w:val="00E964EA"/>
    <w:rsid w:val="00E96778"/>
    <w:rsid w:val="00E972B8"/>
    <w:rsid w:val="00E97526"/>
    <w:rsid w:val="00EA0AF9"/>
    <w:rsid w:val="00EA10E1"/>
    <w:rsid w:val="00EA17A1"/>
    <w:rsid w:val="00EA204B"/>
    <w:rsid w:val="00EA2B3E"/>
    <w:rsid w:val="00EA30AE"/>
    <w:rsid w:val="00EA4385"/>
    <w:rsid w:val="00EA6812"/>
    <w:rsid w:val="00EA6978"/>
    <w:rsid w:val="00EA6A16"/>
    <w:rsid w:val="00EB0DD6"/>
    <w:rsid w:val="00EB17D3"/>
    <w:rsid w:val="00EB38B6"/>
    <w:rsid w:val="00EB3982"/>
    <w:rsid w:val="00EB4601"/>
    <w:rsid w:val="00EB5467"/>
    <w:rsid w:val="00EB58EE"/>
    <w:rsid w:val="00EB6254"/>
    <w:rsid w:val="00EB6C75"/>
    <w:rsid w:val="00EB7750"/>
    <w:rsid w:val="00EB7C98"/>
    <w:rsid w:val="00EC2941"/>
    <w:rsid w:val="00EC3CF0"/>
    <w:rsid w:val="00EC4E64"/>
    <w:rsid w:val="00EC4F65"/>
    <w:rsid w:val="00EC57BB"/>
    <w:rsid w:val="00EC78B6"/>
    <w:rsid w:val="00ED29BC"/>
    <w:rsid w:val="00ED6ADC"/>
    <w:rsid w:val="00ED6F5C"/>
    <w:rsid w:val="00ED734F"/>
    <w:rsid w:val="00ED7C1F"/>
    <w:rsid w:val="00EE0060"/>
    <w:rsid w:val="00EE00C0"/>
    <w:rsid w:val="00EE430A"/>
    <w:rsid w:val="00EE6A7B"/>
    <w:rsid w:val="00EE6E21"/>
    <w:rsid w:val="00EE7862"/>
    <w:rsid w:val="00EF04BD"/>
    <w:rsid w:val="00EF1109"/>
    <w:rsid w:val="00EF11E7"/>
    <w:rsid w:val="00EF1677"/>
    <w:rsid w:val="00EF2B57"/>
    <w:rsid w:val="00EF3340"/>
    <w:rsid w:val="00EF60A1"/>
    <w:rsid w:val="00EF6D34"/>
    <w:rsid w:val="00F0395D"/>
    <w:rsid w:val="00F03E1D"/>
    <w:rsid w:val="00F04ED2"/>
    <w:rsid w:val="00F04FF4"/>
    <w:rsid w:val="00F05048"/>
    <w:rsid w:val="00F050BE"/>
    <w:rsid w:val="00F05C1D"/>
    <w:rsid w:val="00F066D2"/>
    <w:rsid w:val="00F1049B"/>
    <w:rsid w:val="00F10993"/>
    <w:rsid w:val="00F11892"/>
    <w:rsid w:val="00F119F0"/>
    <w:rsid w:val="00F13F74"/>
    <w:rsid w:val="00F1441A"/>
    <w:rsid w:val="00F14AC3"/>
    <w:rsid w:val="00F15F24"/>
    <w:rsid w:val="00F16C17"/>
    <w:rsid w:val="00F21DEE"/>
    <w:rsid w:val="00F2445B"/>
    <w:rsid w:val="00F26311"/>
    <w:rsid w:val="00F263BD"/>
    <w:rsid w:val="00F27795"/>
    <w:rsid w:val="00F30CA6"/>
    <w:rsid w:val="00F30E8C"/>
    <w:rsid w:val="00F318FF"/>
    <w:rsid w:val="00F31B46"/>
    <w:rsid w:val="00F32DB0"/>
    <w:rsid w:val="00F33163"/>
    <w:rsid w:val="00F35B26"/>
    <w:rsid w:val="00F35D2B"/>
    <w:rsid w:val="00F37D12"/>
    <w:rsid w:val="00F40E3C"/>
    <w:rsid w:val="00F41657"/>
    <w:rsid w:val="00F42C26"/>
    <w:rsid w:val="00F435B4"/>
    <w:rsid w:val="00F43702"/>
    <w:rsid w:val="00F440F1"/>
    <w:rsid w:val="00F503DC"/>
    <w:rsid w:val="00F509FC"/>
    <w:rsid w:val="00F51283"/>
    <w:rsid w:val="00F53BB0"/>
    <w:rsid w:val="00F53DEE"/>
    <w:rsid w:val="00F54050"/>
    <w:rsid w:val="00F5561C"/>
    <w:rsid w:val="00F5561F"/>
    <w:rsid w:val="00F55815"/>
    <w:rsid w:val="00F55E63"/>
    <w:rsid w:val="00F568B3"/>
    <w:rsid w:val="00F5772F"/>
    <w:rsid w:val="00F61731"/>
    <w:rsid w:val="00F64A15"/>
    <w:rsid w:val="00F65D5F"/>
    <w:rsid w:val="00F66E80"/>
    <w:rsid w:val="00F70968"/>
    <w:rsid w:val="00F709AF"/>
    <w:rsid w:val="00F71ACA"/>
    <w:rsid w:val="00F71B82"/>
    <w:rsid w:val="00F7238F"/>
    <w:rsid w:val="00F72766"/>
    <w:rsid w:val="00F739BD"/>
    <w:rsid w:val="00F74BDF"/>
    <w:rsid w:val="00F75286"/>
    <w:rsid w:val="00F75A9A"/>
    <w:rsid w:val="00F75F6F"/>
    <w:rsid w:val="00F76B7B"/>
    <w:rsid w:val="00F803A9"/>
    <w:rsid w:val="00F80DEA"/>
    <w:rsid w:val="00F82B88"/>
    <w:rsid w:val="00F82E45"/>
    <w:rsid w:val="00F83841"/>
    <w:rsid w:val="00F849DC"/>
    <w:rsid w:val="00F84DE6"/>
    <w:rsid w:val="00F85061"/>
    <w:rsid w:val="00F852F2"/>
    <w:rsid w:val="00F85500"/>
    <w:rsid w:val="00F859D2"/>
    <w:rsid w:val="00F85C4A"/>
    <w:rsid w:val="00F91317"/>
    <w:rsid w:val="00F91731"/>
    <w:rsid w:val="00F91774"/>
    <w:rsid w:val="00F93A2E"/>
    <w:rsid w:val="00F94B0F"/>
    <w:rsid w:val="00F966DE"/>
    <w:rsid w:val="00FA0487"/>
    <w:rsid w:val="00FA1E62"/>
    <w:rsid w:val="00FA2861"/>
    <w:rsid w:val="00FA3E30"/>
    <w:rsid w:val="00FA4611"/>
    <w:rsid w:val="00FA4AD3"/>
    <w:rsid w:val="00FA4B48"/>
    <w:rsid w:val="00FA4D5F"/>
    <w:rsid w:val="00FA595E"/>
    <w:rsid w:val="00FB0085"/>
    <w:rsid w:val="00FB0106"/>
    <w:rsid w:val="00FB02A4"/>
    <w:rsid w:val="00FB0A52"/>
    <w:rsid w:val="00FB0AF9"/>
    <w:rsid w:val="00FB1AAF"/>
    <w:rsid w:val="00FB1AE5"/>
    <w:rsid w:val="00FB1B35"/>
    <w:rsid w:val="00FB40F2"/>
    <w:rsid w:val="00FB5004"/>
    <w:rsid w:val="00FB5962"/>
    <w:rsid w:val="00FB5C58"/>
    <w:rsid w:val="00FB6221"/>
    <w:rsid w:val="00FC069D"/>
    <w:rsid w:val="00FC1A59"/>
    <w:rsid w:val="00FC1EF9"/>
    <w:rsid w:val="00FC22B6"/>
    <w:rsid w:val="00FC2332"/>
    <w:rsid w:val="00FC3B41"/>
    <w:rsid w:val="00FC4F90"/>
    <w:rsid w:val="00FC579E"/>
    <w:rsid w:val="00FD1605"/>
    <w:rsid w:val="00FD3FFC"/>
    <w:rsid w:val="00FD5BE5"/>
    <w:rsid w:val="00FD5D03"/>
    <w:rsid w:val="00FD72B5"/>
    <w:rsid w:val="00FD78FD"/>
    <w:rsid w:val="00FE0BED"/>
    <w:rsid w:val="00FE249B"/>
    <w:rsid w:val="00FE2F8A"/>
    <w:rsid w:val="00FE3443"/>
    <w:rsid w:val="00FE3646"/>
    <w:rsid w:val="00FE3AD3"/>
    <w:rsid w:val="00FE4796"/>
    <w:rsid w:val="00FE498D"/>
    <w:rsid w:val="00FE4C92"/>
    <w:rsid w:val="00FE6252"/>
    <w:rsid w:val="00FE7C40"/>
    <w:rsid w:val="00FF053B"/>
    <w:rsid w:val="00FF0917"/>
    <w:rsid w:val="00FF1DFA"/>
    <w:rsid w:val="00FF2A5F"/>
    <w:rsid w:val="00FF3D54"/>
    <w:rsid w:val="00FF74EE"/>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6982D"/>
  <w15:docId w15:val="{604AB5D4-3D4B-4F13-8BE1-8FC727D3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339"/>
    <w:pPr>
      <w:spacing w:after="200" w:line="276" w:lineRule="auto"/>
    </w:pPr>
    <w:rPr>
      <w:sz w:val="22"/>
      <w:szCs w:val="22"/>
      <w:lang w:val="en-GB"/>
    </w:rPr>
  </w:style>
  <w:style w:type="paragraph" w:styleId="Heading1">
    <w:name w:val="heading 1"/>
    <w:basedOn w:val="Normal"/>
    <w:next w:val="Normal"/>
    <w:link w:val="Heading1Char"/>
    <w:uiPriority w:val="9"/>
    <w:qFormat/>
    <w:rsid w:val="00BA01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96269"/>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15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15D8"/>
    <w:rPr>
      <w:sz w:val="22"/>
      <w:szCs w:val="22"/>
      <w:lang w:val="en-GB"/>
    </w:rPr>
  </w:style>
  <w:style w:type="character" w:styleId="PageNumber">
    <w:name w:val="page number"/>
    <w:basedOn w:val="DefaultParagraphFont"/>
    <w:uiPriority w:val="99"/>
    <w:semiHidden/>
    <w:unhideWhenUsed/>
    <w:rsid w:val="006615D8"/>
  </w:style>
  <w:style w:type="character" w:styleId="Hyperlink">
    <w:name w:val="Hyperlink"/>
    <w:uiPriority w:val="99"/>
    <w:unhideWhenUsed/>
    <w:rsid w:val="006A16EE"/>
    <w:rPr>
      <w:color w:val="0000FF"/>
      <w:u w:val="single"/>
    </w:rPr>
  </w:style>
  <w:style w:type="character" w:customStyle="1" w:styleId="apple-converted-space">
    <w:name w:val="apple-converted-space"/>
    <w:basedOn w:val="DefaultParagraphFont"/>
    <w:rsid w:val="00646F6B"/>
  </w:style>
  <w:style w:type="character" w:styleId="Emphasis">
    <w:name w:val="Emphasis"/>
    <w:basedOn w:val="DefaultParagraphFont"/>
    <w:uiPriority w:val="20"/>
    <w:qFormat/>
    <w:rsid w:val="00646F6B"/>
    <w:rPr>
      <w:i/>
      <w:iCs/>
    </w:rPr>
  </w:style>
  <w:style w:type="paragraph" w:styleId="PlainText">
    <w:name w:val="Plain Text"/>
    <w:basedOn w:val="Normal"/>
    <w:link w:val="PlainTextChar"/>
    <w:uiPriority w:val="99"/>
    <w:unhideWhenUsed/>
    <w:rsid w:val="0011453D"/>
    <w:pPr>
      <w:spacing w:after="0" w:line="240" w:lineRule="auto"/>
    </w:pPr>
    <w:rPr>
      <w:rFonts w:ascii="Times New Roman" w:hAnsi="Times New Roman" w:cs="Consolas"/>
      <w:color w:val="000000"/>
      <w:sz w:val="24"/>
      <w:szCs w:val="21"/>
      <w:lang w:val="en-US"/>
    </w:rPr>
  </w:style>
  <w:style w:type="character" w:customStyle="1" w:styleId="PlainTextChar">
    <w:name w:val="Plain Text Char"/>
    <w:basedOn w:val="DefaultParagraphFont"/>
    <w:link w:val="PlainText"/>
    <w:uiPriority w:val="99"/>
    <w:rsid w:val="0011453D"/>
    <w:rPr>
      <w:rFonts w:ascii="Times New Roman" w:hAnsi="Times New Roman" w:cs="Consolas"/>
      <w:color w:val="000000"/>
      <w:szCs w:val="21"/>
    </w:rPr>
  </w:style>
  <w:style w:type="paragraph" w:styleId="BalloonText">
    <w:name w:val="Balloon Text"/>
    <w:basedOn w:val="Normal"/>
    <w:link w:val="BalloonTextChar"/>
    <w:uiPriority w:val="99"/>
    <w:semiHidden/>
    <w:unhideWhenUsed/>
    <w:rsid w:val="00854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4D2"/>
    <w:rPr>
      <w:rFonts w:ascii="Tahoma" w:hAnsi="Tahoma" w:cs="Tahoma"/>
      <w:sz w:val="16"/>
      <w:szCs w:val="16"/>
      <w:lang w:val="en-GB"/>
    </w:rPr>
  </w:style>
  <w:style w:type="character" w:styleId="CommentReference">
    <w:name w:val="annotation reference"/>
    <w:basedOn w:val="DefaultParagraphFont"/>
    <w:uiPriority w:val="99"/>
    <w:semiHidden/>
    <w:unhideWhenUsed/>
    <w:rsid w:val="008B6EED"/>
    <w:rPr>
      <w:sz w:val="16"/>
      <w:szCs w:val="16"/>
    </w:rPr>
  </w:style>
  <w:style w:type="paragraph" w:styleId="CommentText">
    <w:name w:val="annotation text"/>
    <w:basedOn w:val="Normal"/>
    <w:link w:val="CommentTextChar"/>
    <w:uiPriority w:val="99"/>
    <w:semiHidden/>
    <w:unhideWhenUsed/>
    <w:rsid w:val="008B6EED"/>
    <w:pPr>
      <w:spacing w:line="240" w:lineRule="auto"/>
    </w:pPr>
    <w:rPr>
      <w:sz w:val="20"/>
      <w:szCs w:val="20"/>
    </w:rPr>
  </w:style>
  <w:style w:type="character" w:customStyle="1" w:styleId="CommentTextChar">
    <w:name w:val="Comment Text Char"/>
    <w:basedOn w:val="DefaultParagraphFont"/>
    <w:link w:val="CommentText"/>
    <w:uiPriority w:val="99"/>
    <w:semiHidden/>
    <w:rsid w:val="008B6EED"/>
    <w:rPr>
      <w:sz w:val="20"/>
      <w:szCs w:val="20"/>
      <w:lang w:val="en-GB"/>
    </w:rPr>
  </w:style>
  <w:style w:type="paragraph" w:styleId="CommentSubject">
    <w:name w:val="annotation subject"/>
    <w:basedOn w:val="CommentText"/>
    <w:next w:val="CommentText"/>
    <w:link w:val="CommentSubjectChar"/>
    <w:uiPriority w:val="99"/>
    <w:semiHidden/>
    <w:unhideWhenUsed/>
    <w:rsid w:val="008B6EED"/>
    <w:rPr>
      <w:b/>
      <w:bCs/>
    </w:rPr>
  </w:style>
  <w:style w:type="character" w:customStyle="1" w:styleId="CommentSubjectChar">
    <w:name w:val="Comment Subject Char"/>
    <w:basedOn w:val="CommentTextChar"/>
    <w:link w:val="CommentSubject"/>
    <w:uiPriority w:val="99"/>
    <w:semiHidden/>
    <w:rsid w:val="008B6EED"/>
    <w:rPr>
      <w:b/>
      <w:bCs/>
      <w:sz w:val="20"/>
      <w:szCs w:val="20"/>
      <w:lang w:val="en-GB"/>
    </w:rPr>
  </w:style>
  <w:style w:type="paragraph" w:styleId="Revision">
    <w:name w:val="Revision"/>
    <w:hidden/>
    <w:uiPriority w:val="99"/>
    <w:semiHidden/>
    <w:rsid w:val="009E7107"/>
    <w:rPr>
      <w:sz w:val="22"/>
      <w:szCs w:val="22"/>
      <w:lang w:val="en-GB"/>
    </w:rPr>
  </w:style>
  <w:style w:type="paragraph" w:styleId="ListParagraph">
    <w:name w:val="List Paragraph"/>
    <w:basedOn w:val="Normal"/>
    <w:uiPriority w:val="34"/>
    <w:qFormat/>
    <w:rsid w:val="00DD2FB2"/>
    <w:pPr>
      <w:ind w:left="720"/>
      <w:contextualSpacing/>
    </w:pPr>
  </w:style>
  <w:style w:type="character" w:styleId="FollowedHyperlink">
    <w:name w:val="FollowedHyperlink"/>
    <w:basedOn w:val="DefaultParagraphFont"/>
    <w:uiPriority w:val="99"/>
    <w:semiHidden/>
    <w:unhideWhenUsed/>
    <w:rsid w:val="00C83ABA"/>
    <w:rPr>
      <w:color w:val="800080" w:themeColor="followedHyperlink"/>
      <w:u w:val="single"/>
    </w:rPr>
  </w:style>
  <w:style w:type="character" w:customStyle="1" w:styleId="hlfld-contribauthor">
    <w:name w:val="hlfld-contribauthor"/>
    <w:basedOn w:val="DefaultParagraphFont"/>
    <w:rsid w:val="005F2846"/>
  </w:style>
  <w:style w:type="character" w:customStyle="1" w:styleId="nlmgiven-names">
    <w:name w:val="nlm_given-names"/>
    <w:basedOn w:val="DefaultParagraphFont"/>
    <w:rsid w:val="005F2846"/>
  </w:style>
  <w:style w:type="character" w:customStyle="1" w:styleId="nlmyear">
    <w:name w:val="nlm_year"/>
    <w:basedOn w:val="DefaultParagraphFont"/>
    <w:rsid w:val="005F2846"/>
  </w:style>
  <w:style w:type="character" w:customStyle="1" w:styleId="nlmarticle-title">
    <w:name w:val="nlm_article-title"/>
    <w:basedOn w:val="DefaultParagraphFont"/>
    <w:rsid w:val="005F2846"/>
  </w:style>
  <w:style w:type="character" w:customStyle="1" w:styleId="nlmfpage">
    <w:name w:val="nlm_fpage"/>
    <w:basedOn w:val="DefaultParagraphFont"/>
    <w:rsid w:val="005F2846"/>
  </w:style>
  <w:style w:type="character" w:customStyle="1" w:styleId="nlmlpage">
    <w:name w:val="nlm_lpage"/>
    <w:basedOn w:val="DefaultParagraphFont"/>
    <w:rsid w:val="005F2846"/>
  </w:style>
  <w:style w:type="character" w:customStyle="1" w:styleId="normalchar">
    <w:name w:val="normal__char"/>
    <w:basedOn w:val="DefaultParagraphFont"/>
    <w:rsid w:val="00131D36"/>
  </w:style>
  <w:style w:type="paragraph" w:styleId="FootnoteText">
    <w:name w:val="footnote text"/>
    <w:basedOn w:val="Normal"/>
    <w:link w:val="FootnoteTextChar"/>
    <w:uiPriority w:val="99"/>
    <w:unhideWhenUsed/>
    <w:rsid w:val="00FC1A59"/>
    <w:pPr>
      <w:spacing w:after="0" w:line="240" w:lineRule="auto"/>
    </w:pPr>
    <w:rPr>
      <w:sz w:val="24"/>
      <w:szCs w:val="24"/>
    </w:rPr>
  </w:style>
  <w:style w:type="character" w:customStyle="1" w:styleId="FootnoteTextChar">
    <w:name w:val="Footnote Text Char"/>
    <w:basedOn w:val="DefaultParagraphFont"/>
    <w:link w:val="FootnoteText"/>
    <w:uiPriority w:val="99"/>
    <w:rsid w:val="00FC1A59"/>
    <w:rPr>
      <w:lang w:val="en-GB"/>
    </w:rPr>
  </w:style>
  <w:style w:type="character" w:styleId="FootnoteReference">
    <w:name w:val="footnote reference"/>
    <w:basedOn w:val="DefaultParagraphFont"/>
    <w:uiPriority w:val="99"/>
    <w:unhideWhenUsed/>
    <w:rsid w:val="00FC1A59"/>
    <w:rPr>
      <w:vertAlign w:val="superscript"/>
    </w:rPr>
  </w:style>
  <w:style w:type="paragraph" w:customStyle="1" w:styleId="Para">
    <w:name w:val="Para"/>
    <w:rsid w:val="00BC031A"/>
    <w:pPr>
      <w:spacing w:line="36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96269"/>
    <w:rPr>
      <w:rFonts w:ascii="Times" w:hAnsi="Times"/>
      <w:b/>
      <w:bCs/>
      <w:sz w:val="27"/>
      <w:szCs w:val="27"/>
      <w:lang w:val="en-GB"/>
    </w:rPr>
  </w:style>
  <w:style w:type="character" w:customStyle="1" w:styleId="Heading1Char">
    <w:name w:val="Heading 1 Char"/>
    <w:basedOn w:val="DefaultParagraphFont"/>
    <w:link w:val="Heading1"/>
    <w:uiPriority w:val="9"/>
    <w:rsid w:val="00BA010A"/>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3453">
      <w:bodyDiv w:val="1"/>
      <w:marLeft w:val="0"/>
      <w:marRight w:val="0"/>
      <w:marTop w:val="0"/>
      <w:marBottom w:val="0"/>
      <w:divBdr>
        <w:top w:val="none" w:sz="0" w:space="0" w:color="auto"/>
        <w:left w:val="none" w:sz="0" w:space="0" w:color="auto"/>
        <w:bottom w:val="none" w:sz="0" w:space="0" w:color="auto"/>
        <w:right w:val="none" w:sz="0" w:space="0" w:color="auto"/>
      </w:divBdr>
    </w:div>
    <w:div w:id="11536279">
      <w:bodyDiv w:val="1"/>
      <w:marLeft w:val="0"/>
      <w:marRight w:val="0"/>
      <w:marTop w:val="0"/>
      <w:marBottom w:val="0"/>
      <w:divBdr>
        <w:top w:val="none" w:sz="0" w:space="0" w:color="auto"/>
        <w:left w:val="none" w:sz="0" w:space="0" w:color="auto"/>
        <w:bottom w:val="none" w:sz="0" w:space="0" w:color="auto"/>
        <w:right w:val="none" w:sz="0" w:space="0" w:color="auto"/>
      </w:divBdr>
    </w:div>
    <w:div w:id="18556491">
      <w:bodyDiv w:val="1"/>
      <w:marLeft w:val="0"/>
      <w:marRight w:val="0"/>
      <w:marTop w:val="0"/>
      <w:marBottom w:val="0"/>
      <w:divBdr>
        <w:top w:val="none" w:sz="0" w:space="0" w:color="auto"/>
        <w:left w:val="none" w:sz="0" w:space="0" w:color="auto"/>
        <w:bottom w:val="none" w:sz="0" w:space="0" w:color="auto"/>
        <w:right w:val="none" w:sz="0" w:space="0" w:color="auto"/>
      </w:divBdr>
    </w:div>
    <w:div w:id="34427834">
      <w:bodyDiv w:val="1"/>
      <w:marLeft w:val="0"/>
      <w:marRight w:val="0"/>
      <w:marTop w:val="0"/>
      <w:marBottom w:val="0"/>
      <w:divBdr>
        <w:top w:val="none" w:sz="0" w:space="0" w:color="auto"/>
        <w:left w:val="none" w:sz="0" w:space="0" w:color="auto"/>
        <w:bottom w:val="none" w:sz="0" w:space="0" w:color="auto"/>
        <w:right w:val="none" w:sz="0" w:space="0" w:color="auto"/>
      </w:divBdr>
    </w:div>
    <w:div w:id="87773954">
      <w:bodyDiv w:val="1"/>
      <w:marLeft w:val="0"/>
      <w:marRight w:val="0"/>
      <w:marTop w:val="0"/>
      <w:marBottom w:val="0"/>
      <w:divBdr>
        <w:top w:val="none" w:sz="0" w:space="0" w:color="auto"/>
        <w:left w:val="none" w:sz="0" w:space="0" w:color="auto"/>
        <w:bottom w:val="none" w:sz="0" w:space="0" w:color="auto"/>
        <w:right w:val="none" w:sz="0" w:space="0" w:color="auto"/>
      </w:divBdr>
    </w:div>
    <w:div w:id="141386899">
      <w:bodyDiv w:val="1"/>
      <w:marLeft w:val="0"/>
      <w:marRight w:val="0"/>
      <w:marTop w:val="0"/>
      <w:marBottom w:val="0"/>
      <w:divBdr>
        <w:top w:val="none" w:sz="0" w:space="0" w:color="auto"/>
        <w:left w:val="none" w:sz="0" w:space="0" w:color="auto"/>
        <w:bottom w:val="none" w:sz="0" w:space="0" w:color="auto"/>
        <w:right w:val="none" w:sz="0" w:space="0" w:color="auto"/>
      </w:divBdr>
    </w:div>
    <w:div w:id="141504558">
      <w:bodyDiv w:val="1"/>
      <w:marLeft w:val="0"/>
      <w:marRight w:val="0"/>
      <w:marTop w:val="0"/>
      <w:marBottom w:val="0"/>
      <w:divBdr>
        <w:top w:val="none" w:sz="0" w:space="0" w:color="auto"/>
        <w:left w:val="none" w:sz="0" w:space="0" w:color="auto"/>
        <w:bottom w:val="none" w:sz="0" w:space="0" w:color="auto"/>
        <w:right w:val="none" w:sz="0" w:space="0" w:color="auto"/>
      </w:divBdr>
    </w:div>
    <w:div w:id="144131659">
      <w:bodyDiv w:val="1"/>
      <w:marLeft w:val="0"/>
      <w:marRight w:val="0"/>
      <w:marTop w:val="0"/>
      <w:marBottom w:val="0"/>
      <w:divBdr>
        <w:top w:val="none" w:sz="0" w:space="0" w:color="auto"/>
        <w:left w:val="none" w:sz="0" w:space="0" w:color="auto"/>
        <w:bottom w:val="none" w:sz="0" w:space="0" w:color="auto"/>
        <w:right w:val="none" w:sz="0" w:space="0" w:color="auto"/>
      </w:divBdr>
    </w:div>
    <w:div w:id="163857392">
      <w:bodyDiv w:val="1"/>
      <w:marLeft w:val="0"/>
      <w:marRight w:val="0"/>
      <w:marTop w:val="0"/>
      <w:marBottom w:val="0"/>
      <w:divBdr>
        <w:top w:val="none" w:sz="0" w:space="0" w:color="auto"/>
        <w:left w:val="none" w:sz="0" w:space="0" w:color="auto"/>
        <w:bottom w:val="none" w:sz="0" w:space="0" w:color="auto"/>
        <w:right w:val="none" w:sz="0" w:space="0" w:color="auto"/>
      </w:divBdr>
    </w:div>
    <w:div w:id="172378243">
      <w:bodyDiv w:val="1"/>
      <w:marLeft w:val="0"/>
      <w:marRight w:val="0"/>
      <w:marTop w:val="0"/>
      <w:marBottom w:val="0"/>
      <w:divBdr>
        <w:top w:val="none" w:sz="0" w:space="0" w:color="auto"/>
        <w:left w:val="none" w:sz="0" w:space="0" w:color="auto"/>
        <w:bottom w:val="none" w:sz="0" w:space="0" w:color="auto"/>
        <w:right w:val="none" w:sz="0" w:space="0" w:color="auto"/>
      </w:divBdr>
    </w:div>
    <w:div w:id="189489335">
      <w:bodyDiv w:val="1"/>
      <w:marLeft w:val="0"/>
      <w:marRight w:val="0"/>
      <w:marTop w:val="0"/>
      <w:marBottom w:val="0"/>
      <w:divBdr>
        <w:top w:val="none" w:sz="0" w:space="0" w:color="auto"/>
        <w:left w:val="none" w:sz="0" w:space="0" w:color="auto"/>
        <w:bottom w:val="none" w:sz="0" w:space="0" w:color="auto"/>
        <w:right w:val="none" w:sz="0" w:space="0" w:color="auto"/>
      </w:divBdr>
    </w:div>
    <w:div w:id="190149678">
      <w:bodyDiv w:val="1"/>
      <w:marLeft w:val="0"/>
      <w:marRight w:val="0"/>
      <w:marTop w:val="0"/>
      <w:marBottom w:val="0"/>
      <w:divBdr>
        <w:top w:val="none" w:sz="0" w:space="0" w:color="auto"/>
        <w:left w:val="none" w:sz="0" w:space="0" w:color="auto"/>
        <w:bottom w:val="none" w:sz="0" w:space="0" w:color="auto"/>
        <w:right w:val="none" w:sz="0" w:space="0" w:color="auto"/>
      </w:divBdr>
    </w:div>
    <w:div w:id="196092182">
      <w:bodyDiv w:val="1"/>
      <w:marLeft w:val="0"/>
      <w:marRight w:val="0"/>
      <w:marTop w:val="0"/>
      <w:marBottom w:val="0"/>
      <w:divBdr>
        <w:top w:val="none" w:sz="0" w:space="0" w:color="auto"/>
        <w:left w:val="none" w:sz="0" w:space="0" w:color="auto"/>
        <w:bottom w:val="none" w:sz="0" w:space="0" w:color="auto"/>
        <w:right w:val="none" w:sz="0" w:space="0" w:color="auto"/>
      </w:divBdr>
    </w:div>
    <w:div w:id="207035467">
      <w:bodyDiv w:val="1"/>
      <w:marLeft w:val="0"/>
      <w:marRight w:val="0"/>
      <w:marTop w:val="0"/>
      <w:marBottom w:val="0"/>
      <w:divBdr>
        <w:top w:val="none" w:sz="0" w:space="0" w:color="auto"/>
        <w:left w:val="none" w:sz="0" w:space="0" w:color="auto"/>
        <w:bottom w:val="none" w:sz="0" w:space="0" w:color="auto"/>
        <w:right w:val="none" w:sz="0" w:space="0" w:color="auto"/>
      </w:divBdr>
    </w:div>
    <w:div w:id="233012289">
      <w:bodyDiv w:val="1"/>
      <w:marLeft w:val="0"/>
      <w:marRight w:val="0"/>
      <w:marTop w:val="0"/>
      <w:marBottom w:val="0"/>
      <w:divBdr>
        <w:top w:val="none" w:sz="0" w:space="0" w:color="auto"/>
        <w:left w:val="none" w:sz="0" w:space="0" w:color="auto"/>
        <w:bottom w:val="none" w:sz="0" w:space="0" w:color="auto"/>
        <w:right w:val="none" w:sz="0" w:space="0" w:color="auto"/>
      </w:divBdr>
    </w:div>
    <w:div w:id="256867017">
      <w:bodyDiv w:val="1"/>
      <w:marLeft w:val="0"/>
      <w:marRight w:val="0"/>
      <w:marTop w:val="0"/>
      <w:marBottom w:val="0"/>
      <w:divBdr>
        <w:top w:val="none" w:sz="0" w:space="0" w:color="auto"/>
        <w:left w:val="none" w:sz="0" w:space="0" w:color="auto"/>
        <w:bottom w:val="none" w:sz="0" w:space="0" w:color="auto"/>
        <w:right w:val="none" w:sz="0" w:space="0" w:color="auto"/>
      </w:divBdr>
    </w:div>
    <w:div w:id="281349962">
      <w:bodyDiv w:val="1"/>
      <w:marLeft w:val="0"/>
      <w:marRight w:val="0"/>
      <w:marTop w:val="0"/>
      <w:marBottom w:val="0"/>
      <w:divBdr>
        <w:top w:val="none" w:sz="0" w:space="0" w:color="auto"/>
        <w:left w:val="none" w:sz="0" w:space="0" w:color="auto"/>
        <w:bottom w:val="none" w:sz="0" w:space="0" w:color="auto"/>
        <w:right w:val="none" w:sz="0" w:space="0" w:color="auto"/>
      </w:divBdr>
    </w:div>
    <w:div w:id="284121700">
      <w:bodyDiv w:val="1"/>
      <w:marLeft w:val="0"/>
      <w:marRight w:val="0"/>
      <w:marTop w:val="0"/>
      <w:marBottom w:val="0"/>
      <w:divBdr>
        <w:top w:val="none" w:sz="0" w:space="0" w:color="auto"/>
        <w:left w:val="none" w:sz="0" w:space="0" w:color="auto"/>
        <w:bottom w:val="none" w:sz="0" w:space="0" w:color="auto"/>
        <w:right w:val="none" w:sz="0" w:space="0" w:color="auto"/>
      </w:divBdr>
    </w:div>
    <w:div w:id="284506035">
      <w:bodyDiv w:val="1"/>
      <w:marLeft w:val="0"/>
      <w:marRight w:val="0"/>
      <w:marTop w:val="0"/>
      <w:marBottom w:val="0"/>
      <w:divBdr>
        <w:top w:val="none" w:sz="0" w:space="0" w:color="auto"/>
        <w:left w:val="none" w:sz="0" w:space="0" w:color="auto"/>
        <w:bottom w:val="none" w:sz="0" w:space="0" w:color="auto"/>
        <w:right w:val="none" w:sz="0" w:space="0" w:color="auto"/>
      </w:divBdr>
    </w:div>
    <w:div w:id="286666981">
      <w:bodyDiv w:val="1"/>
      <w:marLeft w:val="0"/>
      <w:marRight w:val="0"/>
      <w:marTop w:val="0"/>
      <w:marBottom w:val="0"/>
      <w:divBdr>
        <w:top w:val="none" w:sz="0" w:space="0" w:color="auto"/>
        <w:left w:val="none" w:sz="0" w:space="0" w:color="auto"/>
        <w:bottom w:val="none" w:sz="0" w:space="0" w:color="auto"/>
        <w:right w:val="none" w:sz="0" w:space="0" w:color="auto"/>
      </w:divBdr>
    </w:div>
    <w:div w:id="288317507">
      <w:bodyDiv w:val="1"/>
      <w:marLeft w:val="0"/>
      <w:marRight w:val="0"/>
      <w:marTop w:val="0"/>
      <w:marBottom w:val="0"/>
      <w:divBdr>
        <w:top w:val="none" w:sz="0" w:space="0" w:color="auto"/>
        <w:left w:val="none" w:sz="0" w:space="0" w:color="auto"/>
        <w:bottom w:val="none" w:sz="0" w:space="0" w:color="auto"/>
        <w:right w:val="none" w:sz="0" w:space="0" w:color="auto"/>
      </w:divBdr>
    </w:div>
    <w:div w:id="315307313">
      <w:bodyDiv w:val="1"/>
      <w:marLeft w:val="0"/>
      <w:marRight w:val="0"/>
      <w:marTop w:val="0"/>
      <w:marBottom w:val="0"/>
      <w:divBdr>
        <w:top w:val="none" w:sz="0" w:space="0" w:color="auto"/>
        <w:left w:val="none" w:sz="0" w:space="0" w:color="auto"/>
        <w:bottom w:val="none" w:sz="0" w:space="0" w:color="auto"/>
        <w:right w:val="none" w:sz="0" w:space="0" w:color="auto"/>
      </w:divBdr>
    </w:div>
    <w:div w:id="325548733">
      <w:bodyDiv w:val="1"/>
      <w:marLeft w:val="0"/>
      <w:marRight w:val="0"/>
      <w:marTop w:val="0"/>
      <w:marBottom w:val="0"/>
      <w:divBdr>
        <w:top w:val="none" w:sz="0" w:space="0" w:color="auto"/>
        <w:left w:val="none" w:sz="0" w:space="0" w:color="auto"/>
        <w:bottom w:val="none" w:sz="0" w:space="0" w:color="auto"/>
        <w:right w:val="none" w:sz="0" w:space="0" w:color="auto"/>
      </w:divBdr>
    </w:div>
    <w:div w:id="340550882">
      <w:bodyDiv w:val="1"/>
      <w:marLeft w:val="0"/>
      <w:marRight w:val="0"/>
      <w:marTop w:val="0"/>
      <w:marBottom w:val="0"/>
      <w:divBdr>
        <w:top w:val="none" w:sz="0" w:space="0" w:color="auto"/>
        <w:left w:val="none" w:sz="0" w:space="0" w:color="auto"/>
        <w:bottom w:val="none" w:sz="0" w:space="0" w:color="auto"/>
        <w:right w:val="none" w:sz="0" w:space="0" w:color="auto"/>
      </w:divBdr>
    </w:div>
    <w:div w:id="346298901">
      <w:bodyDiv w:val="1"/>
      <w:marLeft w:val="0"/>
      <w:marRight w:val="0"/>
      <w:marTop w:val="0"/>
      <w:marBottom w:val="0"/>
      <w:divBdr>
        <w:top w:val="none" w:sz="0" w:space="0" w:color="auto"/>
        <w:left w:val="none" w:sz="0" w:space="0" w:color="auto"/>
        <w:bottom w:val="none" w:sz="0" w:space="0" w:color="auto"/>
        <w:right w:val="none" w:sz="0" w:space="0" w:color="auto"/>
      </w:divBdr>
    </w:div>
    <w:div w:id="425466624">
      <w:bodyDiv w:val="1"/>
      <w:marLeft w:val="0"/>
      <w:marRight w:val="0"/>
      <w:marTop w:val="0"/>
      <w:marBottom w:val="0"/>
      <w:divBdr>
        <w:top w:val="none" w:sz="0" w:space="0" w:color="auto"/>
        <w:left w:val="none" w:sz="0" w:space="0" w:color="auto"/>
        <w:bottom w:val="none" w:sz="0" w:space="0" w:color="auto"/>
        <w:right w:val="none" w:sz="0" w:space="0" w:color="auto"/>
      </w:divBdr>
    </w:div>
    <w:div w:id="442844961">
      <w:bodyDiv w:val="1"/>
      <w:marLeft w:val="0"/>
      <w:marRight w:val="0"/>
      <w:marTop w:val="0"/>
      <w:marBottom w:val="0"/>
      <w:divBdr>
        <w:top w:val="none" w:sz="0" w:space="0" w:color="auto"/>
        <w:left w:val="none" w:sz="0" w:space="0" w:color="auto"/>
        <w:bottom w:val="none" w:sz="0" w:space="0" w:color="auto"/>
        <w:right w:val="none" w:sz="0" w:space="0" w:color="auto"/>
      </w:divBdr>
      <w:divsChild>
        <w:div w:id="1671835178">
          <w:marLeft w:val="0"/>
          <w:marRight w:val="0"/>
          <w:marTop w:val="0"/>
          <w:marBottom w:val="0"/>
          <w:divBdr>
            <w:top w:val="none" w:sz="0" w:space="0" w:color="auto"/>
            <w:left w:val="none" w:sz="0" w:space="0" w:color="auto"/>
            <w:bottom w:val="none" w:sz="0" w:space="0" w:color="auto"/>
            <w:right w:val="none" w:sz="0" w:space="0" w:color="auto"/>
          </w:divBdr>
          <w:divsChild>
            <w:div w:id="1975984980">
              <w:marLeft w:val="0"/>
              <w:marRight w:val="0"/>
              <w:marTop w:val="0"/>
              <w:marBottom w:val="0"/>
              <w:divBdr>
                <w:top w:val="none" w:sz="0" w:space="0" w:color="auto"/>
                <w:left w:val="none" w:sz="0" w:space="0" w:color="auto"/>
                <w:bottom w:val="none" w:sz="0" w:space="0" w:color="auto"/>
                <w:right w:val="none" w:sz="0" w:space="0" w:color="auto"/>
              </w:divBdr>
              <w:divsChild>
                <w:div w:id="371612768">
                  <w:marLeft w:val="0"/>
                  <w:marRight w:val="0"/>
                  <w:marTop w:val="0"/>
                  <w:marBottom w:val="0"/>
                  <w:divBdr>
                    <w:top w:val="none" w:sz="0" w:space="0" w:color="auto"/>
                    <w:left w:val="none" w:sz="0" w:space="0" w:color="auto"/>
                    <w:bottom w:val="none" w:sz="0" w:space="0" w:color="auto"/>
                    <w:right w:val="none" w:sz="0" w:space="0" w:color="auto"/>
                  </w:divBdr>
                  <w:divsChild>
                    <w:div w:id="36702005">
                      <w:marLeft w:val="0"/>
                      <w:marRight w:val="0"/>
                      <w:marTop w:val="0"/>
                      <w:marBottom w:val="0"/>
                      <w:divBdr>
                        <w:top w:val="none" w:sz="0" w:space="0" w:color="auto"/>
                        <w:left w:val="none" w:sz="0" w:space="0" w:color="auto"/>
                        <w:bottom w:val="none" w:sz="0" w:space="0" w:color="auto"/>
                        <w:right w:val="none" w:sz="0" w:space="0" w:color="auto"/>
                      </w:divBdr>
                      <w:divsChild>
                        <w:div w:id="644505133">
                          <w:marLeft w:val="0"/>
                          <w:marRight w:val="0"/>
                          <w:marTop w:val="0"/>
                          <w:marBottom w:val="0"/>
                          <w:divBdr>
                            <w:top w:val="none" w:sz="0" w:space="0" w:color="auto"/>
                            <w:left w:val="none" w:sz="0" w:space="0" w:color="auto"/>
                            <w:bottom w:val="none" w:sz="0" w:space="0" w:color="auto"/>
                            <w:right w:val="none" w:sz="0" w:space="0" w:color="auto"/>
                          </w:divBdr>
                          <w:divsChild>
                            <w:div w:id="2144225319">
                              <w:marLeft w:val="0"/>
                              <w:marRight w:val="0"/>
                              <w:marTop w:val="0"/>
                              <w:marBottom w:val="0"/>
                              <w:divBdr>
                                <w:top w:val="none" w:sz="0" w:space="0" w:color="auto"/>
                                <w:left w:val="none" w:sz="0" w:space="0" w:color="auto"/>
                                <w:bottom w:val="single" w:sz="6" w:space="0" w:color="C9C9C9"/>
                                <w:right w:val="none" w:sz="0" w:space="0" w:color="auto"/>
                              </w:divBdr>
                              <w:divsChild>
                                <w:div w:id="13680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562285">
      <w:bodyDiv w:val="1"/>
      <w:marLeft w:val="0"/>
      <w:marRight w:val="0"/>
      <w:marTop w:val="0"/>
      <w:marBottom w:val="0"/>
      <w:divBdr>
        <w:top w:val="none" w:sz="0" w:space="0" w:color="auto"/>
        <w:left w:val="none" w:sz="0" w:space="0" w:color="auto"/>
        <w:bottom w:val="none" w:sz="0" w:space="0" w:color="auto"/>
        <w:right w:val="none" w:sz="0" w:space="0" w:color="auto"/>
      </w:divBdr>
    </w:div>
    <w:div w:id="465659477">
      <w:bodyDiv w:val="1"/>
      <w:marLeft w:val="0"/>
      <w:marRight w:val="0"/>
      <w:marTop w:val="0"/>
      <w:marBottom w:val="0"/>
      <w:divBdr>
        <w:top w:val="none" w:sz="0" w:space="0" w:color="auto"/>
        <w:left w:val="none" w:sz="0" w:space="0" w:color="auto"/>
        <w:bottom w:val="none" w:sz="0" w:space="0" w:color="auto"/>
        <w:right w:val="none" w:sz="0" w:space="0" w:color="auto"/>
      </w:divBdr>
    </w:div>
    <w:div w:id="474179808">
      <w:bodyDiv w:val="1"/>
      <w:marLeft w:val="0"/>
      <w:marRight w:val="0"/>
      <w:marTop w:val="0"/>
      <w:marBottom w:val="0"/>
      <w:divBdr>
        <w:top w:val="none" w:sz="0" w:space="0" w:color="auto"/>
        <w:left w:val="none" w:sz="0" w:space="0" w:color="auto"/>
        <w:bottom w:val="none" w:sz="0" w:space="0" w:color="auto"/>
        <w:right w:val="none" w:sz="0" w:space="0" w:color="auto"/>
      </w:divBdr>
    </w:div>
    <w:div w:id="498619518">
      <w:bodyDiv w:val="1"/>
      <w:marLeft w:val="0"/>
      <w:marRight w:val="0"/>
      <w:marTop w:val="0"/>
      <w:marBottom w:val="0"/>
      <w:divBdr>
        <w:top w:val="none" w:sz="0" w:space="0" w:color="auto"/>
        <w:left w:val="none" w:sz="0" w:space="0" w:color="auto"/>
        <w:bottom w:val="none" w:sz="0" w:space="0" w:color="auto"/>
        <w:right w:val="none" w:sz="0" w:space="0" w:color="auto"/>
      </w:divBdr>
    </w:div>
    <w:div w:id="503591931">
      <w:bodyDiv w:val="1"/>
      <w:marLeft w:val="0"/>
      <w:marRight w:val="0"/>
      <w:marTop w:val="0"/>
      <w:marBottom w:val="0"/>
      <w:divBdr>
        <w:top w:val="none" w:sz="0" w:space="0" w:color="auto"/>
        <w:left w:val="none" w:sz="0" w:space="0" w:color="auto"/>
        <w:bottom w:val="none" w:sz="0" w:space="0" w:color="auto"/>
        <w:right w:val="none" w:sz="0" w:space="0" w:color="auto"/>
      </w:divBdr>
    </w:div>
    <w:div w:id="525680667">
      <w:bodyDiv w:val="1"/>
      <w:marLeft w:val="0"/>
      <w:marRight w:val="0"/>
      <w:marTop w:val="0"/>
      <w:marBottom w:val="0"/>
      <w:divBdr>
        <w:top w:val="none" w:sz="0" w:space="0" w:color="auto"/>
        <w:left w:val="none" w:sz="0" w:space="0" w:color="auto"/>
        <w:bottom w:val="none" w:sz="0" w:space="0" w:color="auto"/>
        <w:right w:val="none" w:sz="0" w:space="0" w:color="auto"/>
      </w:divBdr>
    </w:div>
    <w:div w:id="553810310">
      <w:bodyDiv w:val="1"/>
      <w:marLeft w:val="0"/>
      <w:marRight w:val="0"/>
      <w:marTop w:val="0"/>
      <w:marBottom w:val="0"/>
      <w:divBdr>
        <w:top w:val="none" w:sz="0" w:space="0" w:color="auto"/>
        <w:left w:val="none" w:sz="0" w:space="0" w:color="auto"/>
        <w:bottom w:val="none" w:sz="0" w:space="0" w:color="auto"/>
        <w:right w:val="none" w:sz="0" w:space="0" w:color="auto"/>
      </w:divBdr>
    </w:div>
    <w:div w:id="562789345">
      <w:bodyDiv w:val="1"/>
      <w:marLeft w:val="0"/>
      <w:marRight w:val="0"/>
      <w:marTop w:val="0"/>
      <w:marBottom w:val="0"/>
      <w:divBdr>
        <w:top w:val="none" w:sz="0" w:space="0" w:color="auto"/>
        <w:left w:val="none" w:sz="0" w:space="0" w:color="auto"/>
        <w:bottom w:val="none" w:sz="0" w:space="0" w:color="auto"/>
        <w:right w:val="none" w:sz="0" w:space="0" w:color="auto"/>
      </w:divBdr>
    </w:div>
    <w:div w:id="573972654">
      <w:bodyDiv w:val="1"/>
      <w:marLeft w:val="0"/>
      <w:marRight w:val="0"/>
      <w:marTop w:val="0"/>
      <w:marBottom w:val="0"/>
      <w:divBdr>
        <w:top w:val="none" w:sz="0" w:space="0" w:color="auto"/>
        <w:left w:val="none" w:sz="0" w:space="0" w:color="auto"/>
        <w:bottom w:val="none" w:sz="0" w:space="0" w:color="auto"/>
        <w:right w:val="none" w:sz="0" w:space="0" w:color="auto"/>
      </w:divBdr>
    </w:div>
    <w:div w:id="591285181">
      <w:bodyDiv w:val="1"/>
      <w:marLeft w:val="0"/>
      <w:marRight w:val="0"/>
      <w:marTop w:val="0"/>
      <w:marBottom w:val="0"/>
      <w:divBdr>
        <w:top w:val="none" w:sz="0" w:space="0" w:color="auto"/>
        <w:left w:val="none" w:sz="0" w:space="0" w:color="auto"/>
        <w:bottom w:val="none" w:sz="0" w:space="0" w:color="auto"/>
        <w:right w:val="none" w:sz="0" w:space="0" w:color="auto"/>
      </w:divBdr>
    </w:div>
    <w:div w:id="625740862">
      <w:bodyDiv w:val="1"/>
      <w:marLeft w:val="0"/>
      <w:marRight w:val="0"/>
      <w:marTop w:val="0"/>
      <w:marBottom w:val="0"/>
      <w:divBdr>
        <w:top w:val="none" w:sz="0" w:space="0" w:color="auto"/>
        <w:left w:val="none" w:sz="0" w:space="0" w:color="auto"/>
        <w:bottom w:val="none" w:sz="0" w:space="0" w:color="auto"/>
        <w:right w:val="none" w:sz="0" w:space="0" w:color="auto"/>
      </w:divBdr>
    </w:div>
    <w:div w:id="631248732">
      <w:bodyDiv w:val="1"/>
      <w:marLeft w:val="0"/>
      <w:marRight w:val="0"/>
      <w:marTop w:val="0"/>
      <w:marBottom w:val="0"/>
      <w:divBdr>
        <w:top w:val="none" w:sz="0" w:space="0" w:color="auto"/>
        <w:left w:val="none" w:sz="0" w:space="0" w:color="auto"/>
        <w:bottom w:val="none" w:sz="0" w:space="0" w:color="auto"/>
        <w:right w:val="none" w:sz="0" w:space="0" w:color="auto"/>
      </w:divBdr>
    </w:div>
    <w:div w:id="664170023">
      <w:bodyDiv w:val="1"/>
      <w:marLeft w:val="0"/>
      <w:marRight w:val="0"/>
      <w:marTop w:val="0"/>
      <w:marBottom w:val="0"/>
      <w:divBdr>
        <w:top w:val="none" w:sz="0" w:space="0" w:color="auto"/>
        <w:left w:val="none" w:sz="0" w:space="0" w:color="auto"/>
        <w:bottom w:val="none" w:sz="0" w:space="0" w:color="auto"/>
        <w:right w:val="none" w:sz="0" w:space="0" w:color="auto"/>
      </w:divBdr>
    </w:div>
    <w:div w:id="678971034">
      <w:bodyDiv w:val="1"/>
      <w:marLeft w:val="0"/>
      <w:marRight w:val="0"/>
      <w:marTop w:val="0"/>
      <w:marBottom w:val="0"/>
      <w:divBdr>
        <w:top w:val="none" w:sz="0" w:space="0" w:color="auto"/>
        <w:left w:val="none" w:sz="0" w:space="0" w:color="auto"/>
        <w:bottom w:val="none" w:sz="0" w:space="0" w:color="auto"/>
        <w:right w:val="none" w:sz="0" w:space="0" w:color="auto"/>
      </w:divBdr>
    </w:div>
    <w:div w:id="680858825">
      <w:bodyDiv w:val="1"/>
      <w:marLeft w:val="0"/>
      <w:marRight w:val="0"/>
      <w:marTop w:val="0"/>
      <w:marBottom w:val="0"/>
      <w:divBdr>
        <w:top w:val="none" w:sz="0" w:space="0" w:color="auto"/>
        <w:left w:val="none" w:sz="0" w:space="0" w:color="auto"/>
        <w:bottom w:val="none" w:sz="0" w:space="0" w:color="auto"/>
        <w:right w:val="none" w:sz="0" w:space="0" w:color="auto"/>
      </w:divBdr>
    </w:div>
    <w:div w:id="718089197">
      <w:bodyDiv w:val="1"/>
      <w:marLeft w:val="0"/>
      <w:marRight w:val="0"/>
      <w:marTop w:val="0"/>
      <w:marBottom w:val="0"/>
      <w:divBdr>
        <w:top w:val="none" w:sz="0" w:space="0" w:color="auto"/>
        <w:left w:val="none" w:sz="0" w:space="0" w:color="auto"/>
        <w:bottom w:val="none" w:sz="0" w:space="0" w:color="auto"/>
        <w:right w:val="none" w:sz="0" w:space="0" w:color="auto"/>
      </w:divBdr>
    </w:div>
    <w:div w:id="728573253">
      <w:bodyDiv w:val="1"/>
      <w:marLeft w:val="0"/>
      <w:marRight w:val="0"/>
      <w:marTop w:val="0"/>
      <w:marBottom w:val="0"/>
      <w:divBdr>
        <w:top w:val="none" w:sz="0" w:space="0" w:color="auto"/>
        <w:left w:val="none" w:sz="0" w:space="0" w:color="auto"/>
        <w:bottom w:val="none" w:sz="0" w:space="0" w:color="auto"/>
        <w:right w:val="none" w:sz="0" w:space="0" w:color="auto"/>
      </w:divBdr>
    </w:div>
    <w:div w:id="731269647">
      <w:bodyDiv w:val="1"/>
      <w:marLeft w:val="0"/>
      <w:marRight w:val="0"/>
      <w:marTop w:val="0"/>
      <w:marBottom w:val="0"/>
      <w:divBdr>
        <w:top w:val="none" w:sz="0" w:space="0" w:color="auto"/>
        <w:left w:val="none" w:sz="0" w:space="0" w:color="auto"/>
        <w:bottom w:val="none" w:sz="0" w:space="0" w:color="auto"/>
        <w:right w:val="none" w:sz="0" w:space="0" w:color="auto"/>
      </w:divBdr>
    </w:div>
    <w:div w:id="750740208">
      <w:bodyDiv w:val="1"/>
      <w:marLeft w:val="0"/>
      <w:marRight w:val="0"/>
      <w:marTop w:val="0"/>
      <w:marBottom w:val="0"/>
      <w:divBdr>
        <w:top w:val="none" w:sz="0" w:space="0" w:color="auto"/>
        <w:left w:val="none" w:sz="0" w:space="0" w:color="auto"/>
        <w:bottom w:val="none" w:sz="0" w:space="0" w:color="auto"/>
        <w:right w:val="none" w:sz="0" w:space="0" w:color="auto"/>
      </w:divBdr>
    </w:div>
    <w:div w:id="758019542">
      <w:bodyDiv w:val="1"/>
      <w:marLeft w:val="0"/>
      <w:marRight w:val="0"/>
      <w:marTop w:val="0"/>
      <w:marBottom w:val="0"/>
      <w:divBdr>
        <w:top w:val="none" w:sz="0" w:space="0" w:color="auto"/>
        <w:left w:val="none" w:sz="0" w:space="0" w:color="auto"/>
        <w:bottom w:val="none" w:sz="0" w:space="0" w:color="auto"/>
        <w:right w:val="none" w:sz="0" w:space="0" w:color="auto"/>
      </w:divBdr>
    </w:div>
    <w:div w:id="767847622">
      <w:bodyDiv w:val="1"/>
      <w:marLeft w:val="0"/>
      <w:marRight w:val="0"/>
      <w:marTop w:val="0"/>
      <w:marBottom w:val="0"/>
      <w:divBdr>
        <w:top w:val="none" w:sz="0" w:space="0" w:color="auto"/>
        <w:left w:val="none" w:sz="0" w:space="0" w:color="auto"/>
        <w:bottom w:val="none" w:sz="0" w:space="0" w:color="auto"/>
        <w:right w:val="none" w:sz="0" w:space="0" w:color="auto"/>
      </w:divBdr>
    </w:div>
    <w:div w:id="799685634">
      <w:bodyDiv w:val="1"/>
      <w:marLeft w:val="0"/>
      <w:marRight w:val="0"/>
      <w:marTop w:val="0"/>
      <w:marBottom w:val="0"/>
      <w:divBdr>
        <w:top w:val="none" w:sz="0" w:space="0" w:color="auto"/>
        <w:left w:val="none" w:sz="0" w:space="0" w:color="auto"/>
        <w:bottom w:val="none" w:sz="0" w:space="0" w:color="auto"/>
        <w:right w:val="none" w:sz="0" w:space="0" w:color="auto"/>
      </w:divBdr>
    </w:div>
    <w:div w:id="828903751">
      <w:bodyDiv w:val="1"/>
      <w:marLeft w:val="0"/>
      <w:marRight w:val="0"/>
      <w:marTop w:val="0"/>
      <w:marBottom w:val="0"/>
      <w:divBdr>
        <w:top w:val="none" w:sz="0" w:space="0" w:color="auto"/>
        <w:left w:val="none" w:sz="0" w:space="0" w:color="auto"/>
        <w:bottom w:val="none" w:sz="0" w:space="0" w:color="auto"/>
        <w:right w:val="none" w:sz="0" w:space="0" w:color="auto"/>
      </w:divBdr>
    </w:div>
    <w:div w:id="843470731">
      <w:bodyDiv w:val="1"/>
      <w:marLeft w:val="0"/>
      <w:marRight w:val="0"/>
      <w:marTop w:val="0"/>
      <w:marBottom w:val="0"/>
      <w:divBdr>
        <w:top w:val="none" w:sz="0" w:space="0" w:color="auto"/>
        <w:left w:val="none" w:sz="0" w:space="0" w:color="auto"/>
        <w:bottom w:val="none" w:sz="0" w:space="0" w:color="auto"/>
        <w:right w:val="none" w:sz="0" w:space="0" w:color="auto"/>
      </w:divBdr>
    </w:div>
    <w:div w:id="861822766">
      <w:bodyDiv w:val="1"/>
      <w:marLeft w:val="0"/>
      <w:marRight w:val="0"/>
      <w:marTop w:val="0"/>
      <w:marBottom w:val="0"/>
      <w:divBdr>
        <w:top w:val="none" w:sz="0" w:space="0" w:color="auto"/>
        <w:left w:val="none" w:sz="0" w:space="0" w:color="auto"/>
        <w:bottom w:val="none" w:sz="0" w:space="0" w:color="auto"/>
        <w:right w:val="none" w:sz="0" w:space="0" w:color="auto"/>
      </w:divBdr>
    </w:div>
    <w:div w:id="878712274">
      <w:bodyDiv w:val="1"/>
      <w:marLeft w:val="0"/>
      <w:marRight w:val="0"/>
      <w:marTop w:val="0"/>
      <w:marBottom w:val="0"/>
      <w:divBdr>
        <w:top w:val="none" w:sz="0" w:space="0" w:color="auto"/>
        <w:left w:val="none" w:sz="0" w:space="0" w:color="auto"/>
        <w:bottom w:val="none" w:sz="0" w:space="0" w:color="auto"/>
        <w:right w:val="none" w:sz="0" w:space="0" w:color="auto"/>
      </w:divBdr>
    </w:div>
    <w:div w:id="902525269">
      <w:bodyDiv w:val="1"/>
      <w:marLeft w:val="0"/>
      <w:marRight w:val="0"/>
      <w:marTop w:val="0"/>
      <w:marBottom w:val="0"/>
      <w:divBdr>
        <w:top w:val="none" w:sz="0" w:space="0" w:color="auto"/>
        <w:left w:val="none" w:sz="0" w:space="0" w:color="auto"/>
        <w:bottom w:val="none" w:sz="0" w:space="0" w:color="auto"/>
        <w:right w:val="none" w:sz="0" w:space="0" w:color="auto"/>
      </w:divBdr>
    </w:div>
    <w:div w:id="948774689">
      <w:bodyDiv w:val="1"/>
      <w:marLeft w:val="0"/>
      <w:marRight w:val="0"/>
      <w:marTop w:val="0"/>
      <w:marBottom w:val="0"/>
      <w:divBdr>
        <w:top w:val="none" w:sz="0" w:space="0" w:color="auto"/>
        <w:left w:val="none" w:sz="0" w:space="0" w:color="auto"/>
        <w:bottom w:val="none" w:sz="0" w:space="0" w:color="auto"/>
        <w:right w:val="none" w:sz="0" w:space="0" w:color="auto"/>
      </w:divBdr>
    </w:div>
    <w:div w:id="955647179">
      <w:bodyDiv w:val="1"/>
      <w:marLeft w:val="0"/>
      <w:marRight w:val="0"/>
      <w:marTop w:val="0"/>
      <w:marBottom w:val="0"/>
      <w:divBdr>
        <w:top w:val="none" w:sz="0" w:space="0" w:color="auto"/>
        <w:left w:val="none" w:sz="0" w:space="0" w:color="auto"/>
        <w:bottom w:val="none" w:sz="0" w:space="0" w:color="auto"/>
        <w:right w:val="none" w:sz="0" w:space="0" w:color="auto"/>
      </w:divBdr>
    </w:div>
    <w:div w:id="959533785">
      <w:bodyDiv w:val="1"/>
      <w:marLeft w:val="0"/>
      <w:marRight w:val="0"/>
      <w:marTop w:val="0"/>
      <w:marBottom w:val="0"/>
      <w:divBdr>
        <w:top w:val="none" w:sz="0" w:space="0" w:color="auto"/>
        <w:left w:val="none" w:sz="0" w:space="0" w:color="auto"/>
        <w:bottom w:val="none" w:sz="0" w:space="0" w:color="auto"/>
        <w:right w:val="none" w:sz="0" w:space="0" w:color="auto"/>
      </w:divBdr>
    </w:div>
    <w:div w:id="960766186">
      <w:bodyDiv w:val="1"/>
      <w:marLeft w:val="0"/>
      <w:marRight w:val="0"/>
      <w:marTop w:val="0"/>
      <w:marBottom w:val="0"/>
      <w:divBdr>
        <w:top w:val="none" w:sz="0" w:space="0" w:color="auto"/>
        <w:left w:val="none" w:sz="0" w:space="0" w:color="auto"/>
        <w:bottom w:val="none" w:sz="0" w:space="0" w:color="auto"/>
        <w:right w:val="none" w:sz="0" w:space="0" w:color="auto"/>
      </w:divBdr>
    </w:div>
    <w:div w:id="1038314254">
      <w:bodyDiv w:val="1"/>
      <w:marLeft w:val="0"/>
      <w:marRight w:val="0"/>
      <w:marTop w:val="0"/>
      <w:marBottom w:val="0"/>
      <w:divBdr>
        <w:top w:val="none" w:sz="0" w:space="0" w:color="auto"/>
        <w:left w:val="none" w:sz="0" w:space="0" w:color="auto"/>
        <w:bottom w:val="none" w:sz="0" w:space="0" w:color="auto"/>
        <w:right w:val="none" w:sz="0" w:space="0" w:color="auto"/>
      </w:divBdr>
    </w:div>
    <w:div w:id="1044600156">
      <w:bodyDiv w:val="1"/>
      <w:marLeft w:val="0"/>
      <w:marRight w:val="0"/>
      <w:marTop w:val="0"/>
      <w:marBottom w:val="0"/>
      <w:divBdr>
        <w:top w:val="none" w:sz="0" w:space="0" w:color="auto"/>
        <w:left w:val="none" w:sz="0" w:space="0" w:color="auto"/>
        <w:bottom w:val="none" w:sz="0" w:space="0" w:color="auto"/>
        <w:right w:val="none" w:sz="0" w:space="0" w:color="auto"/>
      </w:divBdr>
    </w:div>
    <w:div w:id="1063136472">
      <w:bodyDiv w:val="1"/>
      <w:marLeft w:val="0"/>
      <w:marRight w:val="0"/>
      <w:marTop w:val="0"/>
      <w:marBottom w:val="0"/>
      <w:divBdr>
        <w:top w:val="none" w:sz="0" w:space="0" w:color="auto"/>
        <w:left w:val="none" w:sz="0" w:space="0" w:color="auto"/>
        <w:bottom w:val="none" w:sz="0" w:space="0" w:color="auto"/>
        <w:right w:val="none" w:sz="0" w:space="0" w:color="auto"/>
      </w:divBdr>
    </w:div>
    <w:div w:id="1063412462">
      <w:bodyDiv w:val="1"/>
      <w:marLeft w:val="0"/>
      <w:marRight w:val="0"/>
      <w:marTop w:val="0"/>
      <w:marBottom w:val="0"/>
      <w:divBdr>
        <w:top w:val="none" w:sz="0" w:space="0" w:color="auto"/>
        <w:left w:val="none" w:sz="0" w:space="0" w:color="auto"/>
        <w:bottom w:val="none" w:sz="0" w:space="0" w:color="auto"/>
        <w:right w:val="none" w:sz="0" w:space="0" w:color="auto"/>
      </w:divBdr>
    </w:div>
    <w:div w:id="1078677900">
      <w:bodyDiv w:val="1"/>
      <w:marLeft w:val="0"/>
      <w:marRight w:val="0"/>
      <w:marTop w:val="0"/>
      <w:marBottom w:val="0"/>
      <w:divBdr>
        <w:top w:val="none" w:sz="0" w:space="0" w:color="auto"/>
        <w:left w:val="none" w:sz="0" w:space="0" w:color="auto"/>
        <w:bottom w:val="none" w:sz="0" w:space="0" w:color="auto"/>
        <w:right w:val="none" w:sz="0" w:space="0" w:color="auto"/>
      </w:divBdr>
    </w:div>
    <w:div w:id="1102451172">
      <w:bodyDiv w:val="1"/>
      <w:marLeft w:val="0"/>
      <w:marRight w:val="0"/>
      <w:marTop w:val="0"/>
      <w:marBottom w:val="0"/>
      <w:divBdr>
        <w:top w:val="none" w:sz="0" w:space="0" w:color="auto"/>
        <w:left w:val="none" w:sz="0" w:space="0" w:color="auto"/>
        <w:bottom w:val="none" w:sz="0" w:space="0" w:color="auto"/>
        <w:right w:val="none" w:sz="0" w:space="0" w:color="auto"/>
      </w:divBdr>
      <w:divsChild>
        <w:div w:id="788207962">
          <w:marLeft w:val="0"/>
          <w:marRight w:val="0"/>
          <w:marTop w:val="0"/>
          <w:marBottom w:val="0"/>
          <w:divBdr>
            <w:top w:val="none" w:sz="0" w:space="0" w:color="auto"/>
            <w:left w:val="none" w:sz="0" w:space="0" w:color="auto"/>
            <w:bottom w:val="none" w:sz="0" w:space="0" w:color="auto"/>
            <w:right w:val="none" w:sz="0" w:space="0" w:color="auto"/>
          </w:divBdr>
        </w:div>
        <w:div w:id="771047189">
          <w:marLeft w:val="0"/>
          <w:marRight w:val="0"/>
          <w:marTop w:val="0"/>
          <w:marBottom w:val="0"/>
          <w:divBdr>
            <w:top w:val="none" w:sz="0" w:space="0" w:color="auto"/>
            <w:left w:val="none" w:sz="0" w:space="0" w:color="auto"/>
            <w:bottom w:val="none" w:sz="0" w:space="0" w:color="auto"/>
            <w:right w:val="none" w:sz="0" w:space="0" w:color="auto"/>
          </w:divBdr>
        </w:div>
        <w:div w:id="455879421">
          <w:marLeft w:val="0"/>
          <w:marRight w:val="0"/>
          <w:marTop w:val="0"/>
          <w:marBottom w:val="0"/>
          <w:divBdr>
            <w:top w:val="none" w:sz="0" w:space="0" w:color="auto"/>
            <w:left w:val="none" w:sz="0" w:space="0" w:color="auto"/>
            <w:bottom w:val="none" w:sz="0" w:space="0" w:color="auto"/>
            <w:right w:val="none" w:sz="0" w:space="0" w:color="auto"/>
          </w:divBdr>
        </w:div>
      </w:divsChild>
    </w:div>
    <w:div w:id="1114060777">
      <w:bodyDiv w:val="1"/>
      <w:marLeft w:val="0"/>
      <w:marRight w:val="0"/>
      <w:marTop w:val="0"/>
      <w:marBottom w:val="0"/>
      <w:divBdr>
        <w:top w:val="none" w:sz="0" w:space="0" w:color="auto"/>
        <w:left w:val="none" w:sz="0" w:space="0" w:color="auto"/>
        <w:bottom w:val="none" w:sz="0" w:space="0" w:color="auto"/>
        <w:right w:val="none" w:sz="0" w:space="0" w:color="auto"/>
      </w:divBdr>
    </w:div>
    <w:div w:id="1115950922">
      <w:bodyDiv w:val="1"/>
      <w:marLeft w:val="0"/>
      <w:marRight w:val="0"/>
      <w:marTop w:val="0"/>
      <w:marBottom w:val="0"/>
      <w:divBdr>
        <w:top w:val="none" w:sz="0" w:space="0" w:color="auto"/>
        <w:left w:val="none" w:sz="0" w:space="0" w:color="auto"/>
        <w:bottom w:val="none" w:sz="0" w:space="0" w:color="auto"/>
        <w:right w:val="none" w:sz="0" w:space="0" w:color="auto"/>
      </w:divBdr>
    </w:div>
    <w:div w:id="1138109821">
      <w:bodyDiv w:val="1"/>
      <w:marLeft w:val="0"/>
      <w:marRight w:val="0"/>
      <w:marTop w:val="0"/>
      <w:marBottom w:val="0"/>
      <w:divBdr>
        <w:top w:val="none" w:sz="0" w:space="0" w:color="auto"/>
        <w:left w:val="none" w:sz="0" w:space="0" w:color="auto"/>
        <w:bottom w:val="none" w:sz="0" w:space="0" w:color="auto"/>
        <w:right w:val="none" w:sz="0" w:space="0" w:color="auto"/>
      </w:divBdr>
    </w:div>
    <w:div w:id="1153986932">
      <w:bodyDiv w:val="1"/>
      <w:marLeft w:val="0"/>
      <w:marRight w:val="0"/>
      <w:marTop w:val="0"/>
      <w:marBottom w:val="0"/>
      <w:divBdr>
        <w:top w:val="none" w:sz="0" w:space="0" w:color="auto"/>
        <w:left w:val="none" w:sz="0" w:space="0" w:color="auto"/>
        <w:bottom w:val="none" w:sz="0" w:space="0" w:color="auto"/>
        <w:right w:val="none" w:sz="0" w:space="0" w:color="auto"/>
      </w:divBdr>
    </w:div>
    <w:div w:id="1155948501">
      <w:bodyDiv w:val="1"/>
      <w:marLeft w:val="0"/>
      <w:marRight w:val="0"/>
      <w:marTop w:val="0"/>
      <w:marBottom w:val="0"/>
      <w:divBdr>
        <w:top w:val="none" w:sz="0" w:space="0" w:color="auto"/>
        <w:left w:val="none" w:sz="0" w:space="0" w:color="auto"/>
        <w:bottom w:val="none" w:sz="0" w:space="0" w:color="auto"/>
        <w:right w:val="none" w:sz="0" w:space="0" w:color="auto"/>
      </w:divBdr>
    </w:div>
    <w:div w:id="1181970152">
      <w:bodyDiv w:val="1"/>
      <w:marLeft w:val="0"/>
      <w:marRight w:val="0"/>
      <w:marTop w:val="0"/>
      <w:marBottom w:val="0"/>
      <w:divBdr>
        <w:top w:val="none" w:sz="0" w:space="0" w:color="auto"/>
        <w:left w:val="none" w:sz="0" w:space="0" w:color="auto"/>
        <w:bottom w:val="none" w:sz="0" w:space="0" w:color="auto"/>
        <w:right w:val="none" w:sz="0" w:space="0" w:color="auto"/>
      </w:divBdr>
    </w:div>
    <w:div w:id="1203832494">
      <w:bodyDiv w:val="1"/>
      <w:marLeft w:val="0"/>
      <w:marRight w:val="0"/>
      <w:marTop w:val="0"/>
      <w:marBottom w:val="0"/>
      <w:divBdr>
        <w:top w:val="none" w:sz="0" w:space="0" w:color="auto"/>
        <w:left w:val="none" w:sz="0" w:space="0" w:color="auto"/>
        <w:bottom w:val="none" w:sz="0" w:space="0" w:color="auto"/>
        <w:right w:val="none" w:sz="0" w:space="0" w:color="auto"/>
      </w:divBdr>
      <w:divsChild>
        <w:div w:id="1747067428">
          <w:marLeft w:val="0"/>
          <w:marRight w:val="0"/>
          <w:marTop w:val="0"/>
          <w:marBottom w:val="0"/>
          <w:divBdr>
            <w:top w:val="none" w:sz="0" w:space="0" w:color="auto"/>
            <w:left w:val="none" w:sz="0" w:space="0" w:color="auto"/>
            <w:bottom w:val="none" w:sz="0" w:space="0" w:color="auto"/>
            <w:right w:val="none" w:sz="0" w:space="0" w:color="auto"/>
          </w:divBdr>
          <w:divsChild>
            <w:div w:id="501431169">
              <w:marLeft w:val="0"/>
              <w:marRight w:val="0"/>
              <w:marTop w:val="0"/>
              <w:marBottom w:val="0"/>
              <w:divBdr>
                <w:top w:val="none" w:sz="0" w:space="0" w:color="auto"/>
                <w:left w:val="none" w:sz="0" w:space="0" w:color="auto"/>
                <w:bottom w:val="none" w:sz="0" w:space="0" w:color="auto"/>
                <w:right w:val="none" w:sz="0" w:space="0" w:color="auto"/>
              </w:divBdr>
              <w:divsChild>
                <w:div w:id="1654408224">
                  <w:marLeft w:val="0"/>
                  <w:marRight w:val="0"/>
                  <w:marTop w:val="0"/>
                  <w:marBottom w:val="0"/>
                  <w:divBdr>
                    <w:top w:val="none" w:sz="0" w:space="0" w:color="auto"/>
                    <w:left w:val="none" w:sz="0" w:space="0" w:color="auto"/>
                    <w:bottom w:val="none" w:sz="0" w:space="0" w:color="auto"/>
                    <w:right w:val="none" w:sz="0" w:space="0" w:color="auto"/>
                  </w:divBdr>
                  <w:divsChild>
                    <w:div w:id="1229920694">
                      <w:marLeft w:val="0"/>
                      <w:marRight w:val="0"/>
                      <w:marTop w:val="0"/>
                      <w:marBottom w:val="0"/>
                      <w:divBdr>
                        <w:top w:val="none" w:sz="0" w:space="0" w:color="auto"/>
                        <w:left w:val="none" w:sz="0" w:space="0" w:color="auto"/>
                        <w:bottom w:val="none" w:sz="0" w:space="0" w:color="auto"/>
                        <w:right w:val="none" w:sz="0" w:space="0" w:color="auto"/>
                      </w:divBdr>
                      <w:divsChild>
                        <w:div w:id="1925456520">
                          <w:marLeft w:val="0"/>
                          <w:marRight w:val="0"/>
                          <w:marTop w:val="0"/>
                          <w:marBottom w:val="0"/>
                          <w:divBdr>
                            <w:top w:val="none" w:sz="0" w:space="0" w:color="auto"/>
                            <w:left w:val="none" w:sz="0" w:space="0" w:color="auto"/>
                            <w:bottom w:val="none" w:sz="0" w:space="0" w:color="auto"/>
                            <w:right w:val="none" w:sz="0" w:space="0" w:color="auto"/>
                          </w:divBdr>
                          <w:divsChild>
                            <w:div w:id="16044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556052">
      <w:bodyDiv w:val="1"/>
      <w:marLeft w:val="0"/>
      <w:marRight w:val="0"/>
      <w:marTop w:val="0"/>
      <w:marBottom w:val="0"/>
      <w:divBdr>
        <w:top w:val="none" w:sz="0" w:space="0" w:color="auto"/>
        <w:left w:val="none" w:sz="0" w:space="0" w:color="auto"/>
        <w:bottom w:val="none" w:sz="0" w:space="0" w:color="auto"/>
        <w:right w:val="none" w:sz="0" w:space="0" w:color="auto"/>
      </w:divBdr>
    </w:div>
    <w:div w:id="1238438752">
      <w:bodyDiv w:val="1"/>
      <w:marLeft w:val="0"/>
      <w:marRight w:val="0"/>
      <w:marTop w:val="0"/>
      <w:marBottom w:val="0"/>
      <w:divBdr>
        <w:top w:val="none" w:sz="0" w:space="0" w:color="auto"/>
        <w:left w:val="none" w:sz="0" w:space="0" w:color="auto"/>
        <w:bottom w:val="none" w:sz="0" w:space="0" w:color="auto"/>
        <w:right w:val="none" w:sz="0" w:space="0" w:color="auto"/>
      </w:divBdr>
    </w:div>
    <w:div w:id="1259096163">
      <w:bodyDiv w:val="1"/>
      <w:marLeft w:val="0"/>
      <w:marRight w:val="0"/>
      <w:marTop w:val="0"/>
      <w:marBottom w:val="0"/>
      <w:divBdr>
        <w:top w:val="none" w:sz="0" w:space="0" w:color="auto"/>
        <w:left w:val="none" w:sz="0" w:space="0" w:color="auto"/>
        <w:bottom w:val="none" w:sz="0" w:space="0" w:color="auto"/>
        <w:right w:val="none" w:sz="0" w:space="0" w:color="auto"/>
      </w:divBdr>
    </w:div>
    <w:div w:id="1275944741">
      <w:bodyDiv w:val="1"/>
      <w:marLeft w:val="0"/>
      <w:marRight w:val="0"/>
      <w:marTop w:val="0"/>
      <w:marBottom w:val="0"/>
      <w:divBdr>
        <w:top w:val="none" w:sz="0" w:space="0" w:color="auto"/>
        <w:left w:val="none" w:sz="0" w:space="0" w:color="auto"/>
        <w:bottom w:val="none" w:sz="0" w:space="0" w:color="auto"/>
        <w:right w:val="none" w:sz="0" w:space="0" w:color="auto"/>
      </w:divBdr>
    </w:div>
    <w:div w:id="1297175358">
      <w:bodyDiv w:val="1"/>
      <w:marLeft w:val="0"/>
      <w:marRight w:val="0"/>
      <w:marTop w:val="0"/>
      <w:marBottom w:val="0"/>
      <w:divBdr>
        <w:top w:val="none" w:sz="0" w:space="0" w:color="auto"/>
        <w:left w:val="none" w:sz="0" w:space="0" w:color="auto"/>
        <w:bottom w:val="none" w:sz="0" w:space="0" w:color="auto"/>
        <w:right w:val="none" w:sz="0" w:space="0" w:color="auto"/>
      </w:divBdr>
      <w:divsChild>
        <w:div w:id="591280174">
          <w:marLeft w:val="0"/>
          <w:marRight w:val="0"/>
          <w:marTop w:val="100"/>
          <w:marBottom w:val="100"/>
          <w:divBdr>
            <w:top w:val="none" w:sz="0" w:space="0" w:color="auto"/>
            <w:left w:val="none" w:sz="0" w:space="0" w:color="auto"/>
            <w:bottom w:val="none" w:sz="0" w:space="0" w:color="auto"/>
            <w:right w:val="none" w:sz="0" w:space="0" w:color="auto"/>
          </w:divBdr>
          <w:divsChild>
            <w:div w:id="1033264372">
              <w:marLeft w:val="0"/>
              <w:marRight w:val="0"/>
              <w:marTop w:val="0"/>
              <w:marBottom w:val="0"/>
              <w:divBdr>
                <w:top w:val="none" w:sz="0" w:space="0" w:color="auto"/>
                <w:left w:val="none" w:sz="0" w:space="0" w:color="auto"/>
                <w:bottom w:val="none" w:sz="0" w:space="0" w:color="auto"/>
                <w:right w:val="none" w:sz="0" w:space="0" w:color="auto"/>
              </w:divBdr>
              <w:divsChild>
                <w:div w:id="1161849598">
                  <w:marLeft w:val="105"/>
                  <w:marRight w:val="105"/>
                  <w:marTop w:val="105"/>
                  <w:marBottom w:val="105"/>
                  <w:divBdr>
                    <w:top w:val="none" w:sz="0" w:space="0" w:color="auto"/>
                    <w:left w:val="none" w:sz="0" w:space="0" w:color="auto"/>
                    <w:bottom w:val="none" w:sz="0" w:space="0" w:color="auto"/>
                    <w:right w:val="none" w:sz="0" w:space="0" w:color="auto"/>
                  </w:divBdr>
                  <w:divsChild>
                    <w:div w:id="602568070">
                      <w:marLeft w:val="0"/>
                      <w:marRight w:val="0"/>
                      <w:marTop w:val="0"/>
                      <w:marBottom w:val="0"/>
                      <w:divBdr>
                        <w:top w:val="none" w:sz="0" w:space="0" w:color="auto"/>
                        <w:left w:val="none" w:sz="0" w:space="0" w:color="auto"/>
                        <w:bottom w:val="none" w:sz="0" w:space="0" w:color="auto"/>
                        <w:right w:val="none" w:sz="0" w:space="0" w:color="auto"/>
                      </w:divBdr>
                      <w:divsChild>
                        <w:div w:id="1855726629">
                          <w:marLeft w:val="0"/>
                          <w:marRight w:val="0"/>
                          <w:marTop w:val="0"/>
                          <w:marBottom w:val="0"/>
                          <w:divBdr>
                            <w:top w:val="none" w:sz="0" w:space="0" w:color="auto"/>
                            <w:left w:val="none" w:sz="0" w:space="0" w:color="auto"/>
                            <w:bottom w:val="none" w:sz="0" w:space="0" w:color="auto"/>
                            <w:right w:val="none" w:sz="0" w:space="0" w:color="auto"/>
                          </w:divBdr>
                          <w:divsChild>
                            <w:div w:id="1357850553">
                              <w:marLeft w:val="0"/>
                              <w:marRight w:val="0"/>
                              <w:marTop w:val="0"/>
                              <w:marBottom w:val="0"/>
                              <w:divBdr>
                                <w:top w:val="none" w:sz="0" w:space="0" w:color="auto"/>
                                <w:left w:val="none" w:sz="0" w:space="0" w:color="auto"/>
                                <w:bottom w:val="none" w:sz="0" w:space="0" w:color="auto"/>
                                <w:right w:val="none" w:sz="0" w:space="0" w:color="auto"/>
                              </w:divBdr>
                              <w:divsChild>
                                <w:div w:id="1768772756">
                                  <w:marLeft w:val="0"/>
                                  <w:marRight w:val="0"/>
                                  <w:marTop w:val="0"/>
                                  <w:marBottom w:val="0"/>
                                  <w:divBdr>
                                    <w:top w:val="none" w:sz="0" w:space="0" w:color="auto"/>
                                    <w:left w:val="none" w:sz="0" w:space="0" w:color="auto"/>
                                    <w:bottom w:val="none" w:sz="0" w:space="0" w:color="auto"/>
                                    <w:right w:val="none" w:sz="0" w:space="0" w:color="auto"/>
                                  </w:divBdr>
                                  <w:divsChild>
                                    <w:div w:id="572086651">
                                      <w:marLeft w:val="105"/>
                                      <w:marRight w:val="105"/>
                                      <w:marTop w:val="105"/>
                                      <w:marBottom w:val="105"/>
                                      <w:divBdr>
                                        <w:top w:val="none" w:sz="0" w:space="0" w:color="auto"/>
                                        <w:left w:val="none" w:sz="0" w:space="0" w:color="auto"/>
                                        <w:bottom w:val="none" w:sz="0" w:space="0" w:color="auto"/>
                                        <w:right w:val="none" w:sz="0" w:space="0" w:color="auto"/>
                                      </w:divBdr>
                                      <w:divsChild>
                                        <w:div w:id="723142098">
                                          <w:marLeft w:val="0"/>
                                          <w:marRight w:val="0"/>
                                          <w:marTop w:val="0"/>
                                          <w:marBottom w:val="0"/>
                                          <w:divBdr>
                                            <w:top w:val="none" w:sz="0" w:space="0" w:color="auto"/>
                                            <w:left w:val="none" w:sz="0" w:space="0" w:color="auto"/>
                                            <w:bottom w:val="none" w:sz="0" w:space="0" w:color="auto"/>
                                            <w:right w:val="none" w:sz="0" w:space="0" w:color="auto"/>
                                          </w:divBdr>
                                          <w:divsChild>
                                            <w:div w:id="673150889">
                                              <w:marLeft w:val="0"/>
                                              <w:marRight w:val="0"/>
                                              <w:marTop w:val="0"/>
                                              <w:marBottom w:val="0"/>
                                              <w:divBdr>
                                                <w:top w:val="none" w:sz="0" w:space="0" w:color="auto"/>
                                                <w:left w:val="none" w:sz="0" w:space="0" w:color="auto"/>
                                                <w:bottom w:val="none" w:sz="0" w:space="0" w:color="auto"/>
                                                <w:right w:val="none" w:sz="0" w:space="0" w:color="auto"/>
                                              </w:divBdr>
                                              <w:divsChild>
                                                <w:div w:id="1424574733">
                                                  <w:marLeft w:val="0"/>
                                                  <w:marRight w:val="0"/>
                                                  <w:marTop w:val="0"/>
                                                  <w:marBottom w:val="0"/>
                                                  <w:divBdr>
                                                    <w:top w:val="none" w:sz="0" w:space="0" w:color="auto"/>
                                                    <w:left w:val="none" w:sz="0" w:space="0" w:color="auto"/>
                                                    <w:bottom w:val="none" w:sz="0" w:space="0" w:color="auto"/>
                                                    <w:right w:val="none" w:sz="0" w:space="0" w:color="auto"/>
                                                  </w:divBdr>
                                                  <w:divsChild>
                                                    <w:div w:id="168377183">
                                                      <w:marLeft w:val="0"/>
                                                      <w:marRight w:val="0"/>
                                                      <w:marTop w:val="0"/>
                                                      <w:marBottom w:val="0"/>
                                                      <w:divBdr>
                                                        <w:top w:val="none" w:sz="0" w:space="0" w:color="auto"/>
                                                        <w:left w:val="none" w:sz="0" w:space="0" w:color="auto"/>
                                                        <w:bottom w:val="none" w:sz="0" w:space="0" w:color="auto"/>
                                                        <w:right w:val="none" w:sz="0" w:space="0" w:color="auto"/>
                                                      </w:divBdr>
                                                      <w:divsChild>
                                                        <w:div w:id="1107699278">
                                                          <w:marLeft w:val="0"/>
                                                          <w:marRight w:val="0"/>
                                                          <w:marTop w:val="0"/>
                                                          <w:marBottom w:val="0"/>
                                                          <w:divBdr>
                                                            <w:top w:val="none" w:sz="0" w:space="0" w:color="auto"/>
                                                            <w:left w:val="none" w:sz="0" w:space="0" w:color="auto"/>
                                                            <w:bottom w:val="none" w:sz="0" w:space="0" w:color="auto"/>
                                                            <w:right w:val="none" w:sz="0" w:space="0" w:color="auto"/>
                                                          </w:divBdr>
                                                          <w:divsChild>
                                                            <w:div w:id="1805999225">
                                                              <w:marLeft w:val="0"/>
                                                              <w:marRight w:val="0"/>
                                                              <w:marTop w:val="0"/>
                                                              <w:marBottom w:val="0"/>
                                                              <w:divBdr>
                                                                <w:top w:val="none" w:sz="0" w:space="0" w:color="auto"/>
                                                                <w:left w:val="none" w:sz="0" w:space="0" w:color="auto"/>
                                                                <w:bottom w:val="none" w:sz="0" w:space="0" w:color="auto"/>
                                                                <w:right w:val="none" w:sz="0" w:space="0" w:color="auto"/>
                                                              </w:divBdr>
                                                              <w:divsChild>
                                                                <w:div w:id="103888052">
                                                                  <w:marLeft w:val="105"/>
                                                                  <w:marRight w:val="105"/>
                                                                  <w:marTop w:val="105"/>
                                                                  <w:marBottom w:val="105"/>
                                                                  <w:divBdr>
                                                                    <w:top w:val="none" w:sz="0" w:space="0" w:color="auto"/>
                                                                    <w:left w:val="none" w:sz="0" w:space="0" w:color="auto"/>
                                                                    <w:bottom w:val="none" w:sz="0" w:space="0" w:color="auto"/>
                                                                    <w:right w:val="none" w:sz="0" w:space="0" w:color="auto"/>
                                                                  </w:divBdr>
                                                                  <w:divsChild>
                                                                    <w:div w:id="2048024683">
                                                                      <w:marLeft w:val="0"/>
                                                                      <w:marRight w:val="0"/>
                                                                      <w:marTop w:val="0"/>
                                                                      <w:marBottom w:val="0"/>
                                                                      <w:divBdr>
                                                                        <w:top w:val="none" w:sz="0" w:space="0" w:color="auto"/>
                                                                        <w:left w:val="none" w:sz="0" w:space="0" w:color="auto"/>
                                                                        <w:bottom w:val="none" w:sz="0" w:space="0" w:color="auto"/>
                                                                        <w:right w:val="none" w:sz="0" w:space="0" w:color="auto"/>
                                                                      </w:divBdr>
                                                                      <w:divsChild>
                                                                        <w:div w:id="439767336">
                                                                          <w:marLeft w:val="0"/>
                                                                          <w:marRight w:val="0"/>
                                                                          <w:marTop w:val="0"/>
                                                                          <w:marBottom w:val="0"/>
                                                                          <w:divBdr>
                                                                            <w:top w:val="none" w:sz="0" w:space="0" w:color="auto"/>
                                                                            <w:left w:val="none" w:sz="0" w:space="0" w:color="auto"/>
                                                                            <w:bottom w:val="none" w:sz="0" w:space="0" w:color="auto"/>
                                                                            <w:right w:val="none" w:sz="0" w:space="0" w:color="auto"/>
                                                                          </w:divBdr>
                                                                          <w:divsChild>
                                                                            <w:div w:id="2147159295">
                                                                              <w:marLeft w:val="0"/>
                                                                              <w:marRight w:val="0"/>
                                                                              <w:marTop w:val="0"/>
                                                                              <w:marBottom w:val="0"/>
                                                                              <w:divBdr>
                                                                                <w:top w:val="none" w:sz="0" w:space="0" w:color="auto"/>
                                                                                <w:left w:val="none" w:sz="0" w:space="0" w:color="auto"/>
                                                                                <w:bottom w:val="none" w:sz="0" w:space="0" w:color="auto"/>
                                                                                <w:right w:val="none" w:sz="0" w:space="0" w:color="auto"/>
                                                                              </w:divBdr>
                                                                              <w:divsChild>
                                                                                <w:div w:id="1867519768">
                                                                                  <w:marLeft w:val="0"/>
                                                                                  <w:marRight w:val="0"/>
                                                                                  <w:marTop w:val="0"/>
                                                                                  <w:marBottom w:val="0"/>
                                                                                  <w:divBdr>
                                                                                    <w:top w:val="none" w:sz="0" w:space="0" w:color="auto"/>
                                                                                    <w:left w:val="none" w:sz="0" w:space="0" w:color="auto"/>
                                                                                    <w:bottom w:val="none" w:sz="0" w:space="0" w:color="auto"/>
                                                                                    <w:right w:val="none" w:sz="0" w:space="0" w:color="auto"/>
                                                                                  </w:divBdr>
                                                                                  <w:divsChild>
                                                                                    <w:div w:id="320428986">
                                                                                      <w:marLeft w:val="0"/>
                                                                                      <w:marRight w:val="0"/>
                                                                                      <w:marTop w:val="0"/>
                                                                                      <w:marBottom w:val="0"/>
                                                                                      <w:divBdr>
                                                                                        <w:top w:val="none" w:sz="0" w:space="0" w:color="auto"/>
                                                                                        <w:left w:val="none" w:sz="0" w:space="0" w:color="auto"/>
                                                                                        <w:bottom w:val="none" w:sz="0" w:space="0" w:color="auto"/>
                                                                                        <w:right w:val="none" w:sz="0" w:space="0" w:color="auto"/>
                                                                                      </w:divBdr>
                                                                                      <w:divsChild>
                                                                                        <w:div w:id="2093811480">
                                                                                          <w:marLeft w:val="0"/>
                                                                                          <w:marRight w:val="0"/>
                                                                                          <w:marTop w:val="0"/>
                                                                                          <w:marBottom w:val="0"/>
                                                                                          <w:divBdr>
                                                                                            <w:top w:val="none" w:sz="0" w:space="0" w:color="auto"/>
                                                                                            <w:left w:val="none" w:sz="0" w:space="0" w:color="auto"/>
                                                                                            <w:bottom w:val="none" w:sz="0" w:space="0" w:color="auto"/>
                                                                                            <w:right w:val="none" w:sz="0" w:space="0" w:color="auto"/>
                                                                                          </w:divBdr>
                                                                                        </w:div>
                                                                                        <w:div w:id="921986746">
                                                                                          <w:marLeft w:val="0"/>
                                                                                          <w:marRight w:val="0"/>
                                                                                          <w:marTop w:val="0"/>
                                                                                          <w:marBottom w:val="0"/>
                                                                                          <w:divBdr>
                                                                                            <w:top w:val="none" w:sz="0" w:space="0" w:color="auto"/>
                                                                                            <w:left w:val="none" w:sz="0" w:space="0" w:color="auto"/>
                                                                                            <w:bottom w:val="none" w:sz="0" w:space="0" w:color="auto"/>
                                                                                            <w:right w:val="none" w:sz="0" w:space="0" w:color="auto"/>
                                                                                          </w:divBdr>
                                                                                        </w:div>
                                                                                      </w:divsChild>
                                                                                    </w:div>
                                                                                    <w:div w:id="173106725">
                                                                                      <w:marLeft w:val="0"/>
                                                                                      <w:marRight w:val="0"/>
                                                                                      <w:marTop w:val="0"/>
                                                                                      <w:marBottom w:val="0"/>
                                                                                      <w:divBdr>
                                                                                        <w:top w:val="none" w:sz="0" w:space="0" w:color="auto"/>
                                                                                        <w:left w:val="none" w:sz="0" w:space="0" w:color="auto"/>
                                                                                        <w:bottom w:val="none" w:sz="0" w:space="0" w:color="auto"/>
                                                                                        <w:right w:val="none" w:sz="0" w:space="0" w:color="auto"/>
                                                                                      </w:divBdr>
                                                                                      <w:divsChild>
                                                                                        <w:div w:id="102501027">
                                                                                          <w:marLeft w:val="0"/>
                                                                                          <w:marRight w:val="0"/>
                                                                                          <w:marTop w:val="0"/>
                                                                                          <w:marBottom w:val="0"/>
                                                                                          <w:divBdr>
                                                                                            <w:top w:val="none" w:sz="0" w:space="0" w:color="auto"/>
                                                                                            <w:left w:val="none" w:sz="0" w:space="0" w:color="auto"/>
                                                                                            <w:bottom w:val="none" w:sz="0" w:space="0" w:color="auto"/>
                                                                                            <w:right w:val="none" w:sz="0" w:space="0" w:color="auto"/>
                                                                                          </w:divBdr>
                                                                                          <w:divsChild>
                                                                                            <w:div w:id="352466142">
                                                                                              <w:marLeft w:val="0"/>
                                                                                              <w:marRight w:val="0"/>
                                                                                              <w:marTop w:val="0"/>
                                                                                              <w:marBottom w:val="0"/>
                                                                                              <w:divBdr>
                                                                                                <w:top w:val="none" w:sz="0" w:space="0" w:color="auto"/>
                                                                                                <w:left w:val="none" w:sz="0" w:space="0" w:color="auto"/>
                                                                                                <w:bottom w:val="none" w:sz="0" w:space="0" w:color="auto"/>
                                                                                                <w:right w:val="none" w:sz="0" w:space="0" w:color="auto"/>
                                                                                              </w:divBdr>
                                                                                            </w:div>
                                                                                            <w:div w:id="12019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272081">
                                                          <w:marLeft w:val="0"/>
                                                          <w:marRight w:val="0"/>
                                                          <w:marTop w:val="0"/>
                                                          <w:marBottom w:val="0"/>
                                                          <w:divBdr>
                                                            <w:top w:val="none" w:sz="0" w:space="0" w:color="auto"/>
                                                            <w:left w:val="none" w:sz="0" w:space="0" w:color="auto"/>
                                                            <w:bottom w:val="none" w:sz="0" w:space="0" w:color="auto"/>
                                                            <w:right w:val="none" w:sz="0" w:space="0" w:color="auto"/>
                                                          </w:divBdr>
                                                          <w:divsChild>
                                                            <w:div w:id="402340680">
                                                              <w:marLeft w:val="0"/>
                                                              <w:marRight w:val="0"/>
                                                              <w:marTop w:val="0"/>
                                                              <w:marBottom w:val="0"/>
                                                              <w:divBdr>
                                                                <w:top w:val="none" w:sz="0" w:space="0" w:color="auto"/>
                                                                <w:left w:val="none" w:sz="0" w:space="0" w:color="auto"/>
                                                                <w:bottom w:val="none" w:sz="0" w:space="0" w:color="auto"/>
                                                                <w:right w:val="none" w:sz="0" w:space="0" w:color="auto"/>
                                                              </w:divBdr>
                                                              <w:divsChild>
                                                                <w:div w:id="1783106348">
                                                                  <w:marLeft w:val="105"/>
                                                                  <w:marRight w:val="105"/>
                                                                  <w:marTop w:val="105"/>
                                                                  <w:marBottom w:val="105"/>
                                                                  <w:divBdr>
                                                                    <w:top w:val="none" w:sz="0" w:space="0" w:color="auto"/>
                                                                    <w:left w:val="none" w:sz="0" w:space="0" w:color="auto"/>
                                                                    <w:bottom w:val="none" w:sz="0" w:space="0" w:color="auto"/>
                                                                    <w:right w:val="none" w:sz="0" w:space="0" w:color="auto"/>
                                                                  </w:divBdr>
                                                                  <w:divsChild>
                                                                    <w:div w:id="161818126">
                                                                      <w:marLeft w:val="0"/>
                                                                      <w:marRight w:val="0"/>
                                                                      <w:marTop w:val="0"/>
                                                                      <w:marBottom w:val="0"/>
                                                                      <w:divBdr>
                                                                        <w:top w:val="none" w:sz="0" w:space="0" w:color="auto"/>
                                                                        <w:left w:val="none" w:sz="0" w:space="0" w:color="auto"/>
                                                                        <w:bottom w:val="none" w:sz="0" w:space="0" w:color="auto"/>
                                                                        <w:right w:val="none" w:sz="0" w:space="0" w:color="auto"/>
                                                                      </w:divBdr>
                                                                      <w:divsChild>
                                                                        <w:div w:id="607002756">
                                                                          <w:marLeft w:val="0"/>
                                                                          <w:marRight w:val="0"/>
                                                                          <w:marTop w:val="0"/>
                                                                          <w:marBottom w:val="0"/>
                                                                          <w:divBdr>
                                                                            <w:top w:val="none" w:sz="0" w:space="0" w:color="auto"/>
                                                                            <w:left w:val="none" w:sz="0" w:space="0" w:color="auto"/>
                                                                            <w:bottom w:val="none" w:sz="0" w:space="0" w:color="auto"/>
                                                                            <w:right w:val="none" w:sz="0" w:space="0" w:color="auto"/>
                                                                          </w:divBdr>
                                                                          <w:divsChild>
                                                                            <w:div w:id="2012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2469">
                                                                  <w:marLeft w:val="105"/>
                                                                  <w:marRight w:val="105"/>
                                                                  <w:marTop w:val="105"/>
                                                                  <w:marBottom w:val="105"/>
                                                                  <w:divBdr>
                                                                    <w:top w:val="none" w:sz="0" w:space="0" w:color="auto"/>
                                                                    <w:left w:val="none" w:sz="0" w:space="0" w:color="auto"/>
                                                                    <w:bottom w:val="none" w:sz="0" w:space="0" w:color="auto"/>
                                                                    <w:right w:val="none" w:sz="0" w:space="0" w:color="auto"/>
                                                                  </w:divBdr>
                                                                  <w:divsChild>
                                                                    <w:div w:id="940263883">
                                                                      <w:marLeft w:val="0"/>
                                                                      <w:marRight w:val="0"/>
                                                                      <w:marTop w:val="0"/>
                                                                      <w:marBottom w:val="0"/>
                                                                      <w:divBdr>
                                                                        <w:top w:val="none" w:sz="0" w:space="0" w:color="auto"/>
                                                                        <w:left w:val="none" w:sz="0" w:space="0" w:color="auto"/>
                                                                        <w:bottom w:val="none" w:sz="0" w:space="0" w:color="auto"/>
                                                                        <w:right w:val="none" w:sz="0" w:space="0" w:color="auto"/>
                                                                      </w:divBdr>
                                                                      <w:divsChild>
                                                                        <w:div w:id="591745478">
                                                                          <w:marLeft w:val="0"/>
                                                                          <w:marRight w:val="0"/>
                                                                          <w:marTop w:val="0"/>
                                                                          <w:marBottom w:val="0"/>
                                                                          <w:divBdr>
                                                                            <w:top w:val="none" w:sz="0" w:space="0" w:color="auto"/>
                                                                            <w:left w:val="none" w:sz="0" w:space="0" w:color="auto"/>
                                                                            <w:bottom w:val="none" w:sz="0" w:space="0" w:color="auto"/>
                                                                            <w:right w:val="none" w:sz="0" w:space="0" w:color="auto"/>
                                                                          </w:divBdr>
                                                                          <w:divsChild>
                                                                            <w:div w:id="1608662755">
                                                                              <w:marLeft w:val="0"/>
                                                                              <w:marRight w:val="0"/>
                                                                              <w:marTop w:val="0"/>
                                                                              <w:marBottom w:val="0"/>
                                                                              <w:divBdr>
                                                                                <w:top w:val="none" w:sz="0" w:space="0" w:color="auto"/>
                                                                                <w:left w:val="none" w:sz="0" w:space="0" w:color="auto"/>
                                                                                <w:bottom w:val="none" w:sz="0" w:space="0" w:color="auto"/>
                                                                                <w:right w:val="none" w:sz="0" w:space="0" w:color="auto"/>
                                                                              </w:divBdr>
                                                                              <w:divsChild>
                                                                                <w:div w:id="1555000991">
                                                                                  <w:marLeft w:val="0"/>
                                                                                  <w:marRight w:val="0"/>
                                                                                  <w:marTop w:val="0"/>
                                                                                  <w:marBottom w:val="0"/>
                                                                                  <w:divBdr>
                                                                                    <w:top w:val="none" w:sz="0" w:space="0" w:color="auto"/>
                                                                                    <w:left w:val="none" w:sz="0" w:space="0" w:color="auto"/>
                                                                                    <w:bottom w:val="none" w:sz="0" w:space="0" w:color="auto"/>
                                                                                    <w:right w:val="none" w:sz="0" w:space="0" w:color="auto"/>
                                                                                  </w:divBdr>
                                                                                  <w:divsChild>
                                                                                    <w:div w:id="2049138347">
                                                                                      <w:marLeft w:val="0"/>
                                                                                      <w:marRight w:val="0"/>
                                                                                      <w:marTop w:val="0"/>
                                                                                      <w:marBottom w:val="0"/>
                                                                                      <w:divBdr>
                                                                                        <w:top w:val="none" w:sz="0" w:space="0" w:color="auto"/>
                                                                                        <w:left w:val="none" w:sz="0" w:space="0" w:color="auto"/>
                                                                                        <w:bottom w:val="none" w:sz="0" w:space="0" w:color="auto"/>
                                                                                        <w:right w:val="none" w:sz="0" w:space="0" w:color="auto"/>
                                                                                      </w:divBdr>
                                                                                    </w:div>
                                                                                    <w:div w:id="11367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4632">
                                                                  <w:marLeft w:val="105"/>
                                                                  <w:marRight w:val="105"/>
                                                                  <w:marTop w:val="105"/>
                                                                  <w:marBottom w:val="105"/>
                                                                  <w:divBdr>
                                                                    <w:top w:val="none" w:sz="0" w:space="0" w:color="auto"/>
                                                                    <w:left w:val="none" w:sz="0" w:space="0" w:color="auto"/>
                                                                    <w:bottom w:val="none" w:sz="0" w:space="0" w:color="auto"/>
                                                                    <w:right w:val="none" w:sz="0" w:space="0" w:color="auto"/>
                                                                  </w:divBdr>
                                                                  <w:divsChild>
                                                                    <w:div w:id="1079864438">
                                                                      <w:marLeft w:val="0"/>
                                                                      <w:marRight w:val="0"/>
                                                                      <w:marTop w:val="0"/>
                                                                      <w:marBottom w:val="0"/>
                                                                      <w:divBdr>
                                                                        <w:top w:val="none" w:sz="0" w:space="0" w:color="auto"/>
                                                                        <w:left w:val="none" w:sz="0" w:space="0" w:color="auto"/>
                                                                        <w:bottom w:val="none" w:sz="0" w:space="0" w:color="auto"/>
                                                                        <w:right w:val="none" w:sz="0" w:space="0" w:color="auto"/>
                                                                      </w:divBdr>
                                                                      <w:divsChild>
                                                                        <w:div w:id="571937708">
                                                                          <w:marLeft w:val="0"/>
                                                                          <w:marRight w:val="0"/>
                                                                          <w:marTop w:val="0"/>
                                                                          <w:marBottom w:val="0"/>
                                                                          <w:divBdr>
                                                                            <w:top w:val="none" w:sz="0" w:space="0" w:color="auto"/>
                                                                            <w:left w:val="none" w:sz="0" w:space="0" w:color="auto"/>
                                                                            <w:bottom w:val="none" w:sz="0" w:space="0" w:color="auto"/>
                                                                            <w:right w:val="none" w:sz="0" w:space="0" w:color="auto"/>
                                                                          </w:divBdr>
                                                                          <w:divsChild>
                                                                            <w:div w:id="656689618">
                                                                              <w:marLeft w:val="0"/>
                                                                              <w:marRight w:val="0"/>
                                                                              <w:marTop w:val="0"/>
                                                                              <w:marBottom w:val="0"/>
                                                                              <w:divBdr>
                                                                                <w:top w:val="none" w:sz="0" w:space="0" w:color="auto"/>
                                                                                <w:left w:val="none" w:sz="0" w:space="0" w:color="auto"/>
                                                                                <w:bottom w:val="none" w:sz="0" w:space="0" w:color="auto"/>
                                                                                <w:right w:val="none" w:sz="0" w:space="0" w:color="auto"/>
                                                                              </w:divBdr>
                                                                              <w:divsChild>
                                                                                <w:div w:id="151263918">
                                                                                  <w:marLeft w:val="0"/>
                                                                                  <w:marRight w:val="0"/>
                                                                                  <w:marTop w:val="0"/>
                                                                                  <w:marBottom w:val="0"/>
                                                                                  <w:divBdr>
                                                                                    <w:top w:val="none" w:sz="0" w:space="0" w:color="auto"/>
                                                                                    <w:left w:val="none" w:sz="0" w:space="0" w:color="auto"/>
                                                                                    <w:bottom w:val="none" w:sz="0" w:space="0" w:color="auto"/>
                                                                                    <w:right w:val="none" w:sz="0" w:space="0" w:color="auto"/>
                                                                                  </w:divBdr>
                                                                                  <w:divsChild>
                                                                                    <w:div w:id="1798256507">
                                                                                      <w:marLeft w:val="0"/>
                                                                                      <w:marRight w:val="0"/>
                                                                                      <w:marTop w:val="0"/>
                                                                                      <w:marBottom w:val="0"/>
                                                                                      <w:divBdr>
                                                                                        <w:top w:val="none" w:sz="0" w:space="0" w:color="auto"/>
                                                                                        <w:left w:val="none" w:sz="0" w:space="0" w:color="auto"/>
                                                                                        <w:bottom w:val="none" w:sz="0" w:space="0" w:color="auto"/>
                                                                                        <w:right w:val="none" w:sz="0" w:space="0" w:color="auto"/>
                                                                                      </w:divBdr>
                                                                                      <w:divsChild>
                                                                                        <w:div w:id="769082769">
                                                                                          <w:marLeft w:val="0"/>
                                                                                          <w:marRight w:val="0"/>
                                                                                          <w:marTop w:val="0"/>
                                                                                          <w:marBottom w:val="0"/>
                                                                                          <w:divBdr>
                                                                                            <w:top w:val="none" w:sz="0" w:space="0" w:color="auto"/>
                                                                                            <w:left w:val="none" w:sz="0" w:space="0" w:color="auto"/>
                                                                                            <w:bottom w:val="none" w:sz="0" w:space="0" w:color="auto"/>
                                                                                            <w:right w:val="none" w:sz="0" w:space="0" w:color="auto"/>
                                                                                          </w:divBdr>
                                                                                          <w:divsChild>
                                                                                            <w:div w:id="1499686413">
                                                                                              <w:marLeft w:val="105"/>
                                                                                              <w:marRight w:val="105"/>
                                                                                              <w:marTop w:val="105"/>
                                                                                              <w:marBottom w:val="105"/>
                                                                                              <w:divBdr>
                                                                                                <w:top w:val="none" w:sz="0" w:space="0" w:color="auto"/>
                                                                                                <w:left w:val="none" w:sz="0" w:space="0" w:color="auto"/>
                                                                                                <w:bottom w:val="none" w:sz="0" w:space="0" w:color="auto"/>
                                                                                                <w:right w:val="none" w:sz="0" w:space="0" w:color="auto"/>
                                                                                              </w:divBdr>
                                                                                              <w:divsChild>
                                                                                                <w:div w:id="542208120">
                                                                                                  <w:marLeft w:val="0"/>
                                                                                                  <w:marRight w:val="0"/>
                                                                                                  <w:marTop w:val="0"/>
                                                                                                  <w:marBottom w:val="0"/>
                                                                                                  <w:divBdr>
                                                                                                    <w:top w:val="none" w:sz="0" w:space="0" w:color="auto"/>
                                                                                                    <w:left w:val="none" w:sz="0" w:space="0" w:color="auto"/>
                                                                                                    <w:bottom w:val="none" w:sz="0" w:space="0" w:color="auto"/>
                                                                                                    <w:right w:val="none" w:sz="0" w:space="0" w:color="auto"/>
                                                                                                  </w:divBdr>
                                                                                                  <w:divsChild>
                                                                                                    <w:div w:id="1947693515">
                                                                                                      <w:marLeft w:val="0"/>
                                                                                                      <w:marRight w:val="0"/>
                                                                                                      <w:marTop w:val="0"/>
                                                                                                      <w:marBottom w:val="0"/>
                                                                                                      <w:divBdr>
                                                                                                        <w:top w:val="none" w:sz="0" w:space="0" w:color="auto"/>
                                                                                                        <w:left w:val="none" w:sz="0" w:space="0" w:color="auto"/>
                                                                                                        <w:bottom w:val="none" w:sz="0" w:space="0" w:color="auto"/>
                                                                                                        <w:right w:val="none" w:sz="0" w:space="0" w:color="auto"/>
                                                                                                      </w:divBdr>
                                                                                                      <w:divsChild>
                                                                                                        <w:div w:id="1164929455">
                                                                                                          <w:marLeft w:val="0"/>
                                                                                                          <w:marRight w:val="0"/>
                                                                                                          <w:marTop w:val="0"/>
                                                                                                          <w:marBottom w:val="0"/>
                                                                                                          <w:divBdr>
                                                                                                            <w:top w:val="none" w:sz="0" w:space="0" w:color="auto"/>
                                                                                                            <w:left w:val="none" w:sz="0" w:space="0" w:color="auto"/>
                                                                                                            <w:bottom w:val="none" w:sz="0" w:space="0" w:color="auto"/>
                                                                                                            <w:right w:val="none" w:sz="0" w:space="0" w:color="auto"/>
                                                                                                          </w:divBdr>
                                                                                                          <w:divsChild>
                                                                                                            <w:div w:id="418527915">
                                                                                                              <w:marLeft w:val="0"/>
                                                                                                              <w:marRight w:val="0"/>
                                                                                                              <w:marTop w:val="0"/>
                                                                                                              <w:marBottom w:val="0"/>
                                                                                                              <w:divBdr>
                                                                                                                <w:top w:val="none" w:sz="0" w:space="0" w:color="auto"/>
                                                                                                                <w:left w:val="none" w:sz="0" w:space="0" w:color="auto"/>
                                                                                                                <w:bottom w:val="none" w:sz="0" w:space="0" w:color="auto"/>
                                                                                                                <w:right w:val="none" w:sz="0" w:space="0" w:color="auto"/>
                                                                                                              </w:divBdr>
                                                                                                            </w:div>
                                                                                                            <w:div w:id="881598566">
                                                                                                              <w:marLeft w:val="105"/>
                                                                                                              <w:marRight w:val="105"/>
                                                                                                              <w:marTop w:val="105"/>
                                                                                                              <w:marBottom w:val="105"/>
                                                                                                              <w:divBdr>
                                                                                                                <w:top w:val="none" w:sz="0" w:space="0" w:color="auto"/>
                                                                                                                <w:left w:val="none" w:sz="0" w:space="0" w:color="auto"/>
                                                                                                                <w:bottom w:val="none" w:sz="0" w:space="0" w:color="auto"/>
                                                                                                                <w:right w:val="none" w:sz="0" w:space="0" w:color="auto"/>
                                                                                                              </w:divBdr>
                                                                                                              <w:divsChild>
                                                                                                                <w:div w:id="2033914909">
                                                                                                                  <w:marLeft w:val="0"/>
                                                                                                                  <w:marRight w:val="0"/>
                                                                                                                  <w:marTop w:val="0"/>
                                                                                                                  <w:marBottom w:val="0"/>
                                                                                                                  <w:divBdr>
                                                                                                                    <w:top w:val="none" w:sz="0" w:space="0" w:color="auto"/>
                                                                                                                    <w:left w:val="none" w:sz="0" w:space="0" w:color="auto"/>
                                                                                                                    <w:bottom w:val="none" w:sz="0" w:space="0" w:color="auto"/>
                                                                                                                    <w:right w:val="none" w:sz="0" w:space="0" w:color="auto"/>
                                                                                                                  </w:divBdr>
                                                                                                                  <w:divsChild>
                                                                                                                    <w:div w:id="10116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8178">
                                                                                                              <w:marLeft w:val="105"/>
                                                                                                              <w:marRight w:val="105"/>
                                                                                                              <w:marTop w:val="105"/>
                                                                                                              <w:marBottom w:val="105"/>
                                                                                                              <w:divBdr>
                                                                                                                <w:top w:val="none" w:sz="0" w:space="0" w:color="auto"/>
                                                                                                                <w:left w:val="none" w:sz="0" w:space="0" w:color="auto"/>
                                                                                                                <w:bottom w:val="none" w:sz="0" w:space="0" w:color="auto"/>
                                                                                                                <w:right w:val="none" w:sz="0" w:space="0" w:color="auto"/>
                                                                                                              </w:divBdr>
                                                                                                              <w:divsChild>
                                                                                                                <w:div w:id="1690644697">
                                                                                                                  <w:marLeft w:val="0"/>
                                                                                                                  <w:marRight w:val="0"/>
                                                                                                                  <w:marTop w:val="0"/>
                                                                                                                  <w:marBottom w:val="0"/>
                                                                                                                  <w:divBdr>
                                                                                                                    <w:top w:val="none" w:sz="0" w:space="0" w:color="auto"/>
                                                                                                                    <w:left w:val="none" w:sz="0" w:space="0" w:color="auto"/>
                                                                                                                    <w:bottom w:val="none" w:sz="0" w:space="0" w:color="auto"/>
                                                                                                                    <w:right w:val="none" w:sz="0" w:space="0" w:color="auto"/>
                                                                                                                  </w:divBdr>
                                                                                                                  <w:divsChild>
                                                                                                                    <w:div w:id="1326935160">
                                                                                                                      <w:marLeft w:val="0"/>
                                                                                                                      <w:marRight w:val="0"/>
                                                                                                                      <w:marTop w:val="0"/>
                                                                                                                      <w:marBottom w:val="0"/>
                                                                                                                      <w:divBdr>
                                                                                                                        <w:top w:val="none" w:sz="0" w:space="0" w:color="auto"/>
                                                                                                                        <w:left w:val="none" w:sz="0" w:space="0" w:color="auto"/>
                                                                                                                        <w:bottom w:val="none" w:sz="0" w:space="0" w:color="auto"/>
                                                                                                                        <w:right w:val="none" w:sz="0" w:space="0" w:color="auto"/>
                                                                                                                      </w:divBdr>
                                                                                                                      <w:divsChild>
                                                                                                                        <w:div w:id="403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419805">
      <w:bodyDiv w:val="1"/>
      <w:marLeft w:val="0"/>
      <w:marRight w:val="0"/>
      <w:marTop w:val="0"/>
      <w:marBottom w:val="0"/>
      <w:divBdr>
        <w:top w:val="none" w:sz="0" w:space="0" w:color="auto"/>
        <w:left w:val="none" w:sz="0" w:space="0" w:color="auto"/>
        <w:bottom w:val="none" w:sz="0" w:space="0" w:color="auto"/>
        <w:right w:val="none" w:sz="0" w:space="0" w:color="auto"/>
      </w:divBdr>
    </w:div>
    <w:div w:id="1357072520">
      <w:bodyDiv w:val="1"/>
      <w:marLeft w:val="0"/>
      <w:marRight w:val="0"/>
      <w:marTop w:val="0"/>
      <w:marBottom w:val="0"/>
      <w:divBdr>
        <w:top w:val="none" w:sz="0" w:space="0" w:color="auto"/>
        <w:left w:val="none" w:sz="0" w:space="0" w:color="auto"/>
        <w:bottom w:val="none" w:sz="0" w:space="0" w:color="auto"/>
        <w:right w:val="none" w:sz="0" w:space="0" w:color="auto"/>
      </w:divBdr>
    </w:div>
    <w:div w:id="1362853723">
      <w:bodyDiv w:val="1"/>
      <w:marLeft w:val="0"/>
      <w:marRight w:val="0"/>
      <w:marTop w:val="0"/>
      <w:marBottom w:val="0"/>
      <w:divBdr>
        <w:top w:val="none" w:sz="0" w:space="0" w:color="auto"/>
        <w:left w:val="none" w:sz="0" w:space="0" w:color="auto"/>
        <w:bottom w:val="none" w:sz="0" w:space="0" w:color="auto"/>
        <w:right w:val="none" w:sz="0" w:space="0" w:color="auto"/>
      </w:divBdr>
    </w:div>
    <w:div w:id="1452474880">
      <w:bodyDiv w:val="1"/>
      <w:marLeft w:val="0"/>
      <w:marRight w:val="0"/>
      <w:marTop w:val="0"/>
      <w:marBottom w:val="0"/>
      <w:divBdr>
        <w:top w:val="none" w:sz="0" w:space="0" w:color="auto"/>
        <w:left w:val="none" w:sz="0" w:space="0" w:color="auto"/>
        <w:bottom w:val="none" w:sz="0" w:space="0" w:color="auto"/>
        <w:right w:val="none" w:sz="0" w:space="0" w:color="auto"/>
      </w:divBdr>
    </w:div>
    <w:div w:id="1452940892">
      <w:bodyDiv w:val="1"/>
      <w:marLeft w:val="0"/>
      <w:marRight w:val="0"/>
      <w:marTop w:val="0"/>
      <w:marBottom w:val="0"/>
      <w:divBdr>
        <w:top w:val="none" w:sz="0" w:space="0" w:color="auto"/>
        <w:left w:val="none" w:sz="0" w:space="0" w:color="auto"/>
        <w:bottom w:val="none" w:sz="0" w:space="0" w:color="auto"/>
        <w:right w:val="none" w:sz="0" w:space="0" w:color="auto"/>
      </w:divBdr>
    </w:div>
    <w:div w:id="1461454774">
      <w:bodyDiv w:val="1"/>
      <w:marLeft w:val="0"/>
      <w:marRight w:val="0"/>
      <w:marTop w:val="0"/>
      <w:marBottom w:val="0"/>
      <w:divBdr>
        <w:top w:val="none" w:sz="0" w:space="0" w:color="auto"/>
        <w:left w:val="none" w:sz="0" w:space="0" w:color="auto"/>
        <w:bottom w:val="none" w:sz="0" w:space="0" w:color="auto"/>
        <w:right w:val="none" w:sz="0" w:space="0" w:color="auto"/>
      </w:divBdr>
    </w:div>
    <w:div w:id="1482036448">
      <w:bodyDiv w:val="1"/>
      <w:marLeft w:val="0"/>
      <w:marRight w:val="0"/>
      <w:marTop w:val="0"/>
      <w:marBottom w:val="0"/>
      <w:divBdr>
        <w:top w:val="none" w:sz="0" w:space="0" w:color="auto"/>
        <w:left w:val="none" w:sz="0" w:space="0" w:color="auto"/>
        <w:bottom w:val="none" w:sz="0" w:space="0" w:color="auto"/>
        <w:right w:val="none" w:sz="0" w:space="0" w:color="auto"/>
      </w:divBdr>
    </w:div>
    <w:div w:id="1492216186">
      <w:bodyDiv w:val="1"/>
      <w:marLeft w:val="0"/>
      <w:marRight w:val="0"/>
      <w:marTop w:val="0"/>
      <w:marBottom w:val="0"/>
      <w:divBdr>
        <w:top w:val="none" w:sz="0" w:space="0" w:color="auto"/>
        <w:left w:val="none" w:sz="0" w:space="0" w:color="auto"/>
        <w:bottom w:val="none" w:sz="0" w:space="0" w:color="auto"/>
        <w:right w:val="none" w:sz="0" w:space="0" w:color="auto"/>
      </w:divBdr>
    </w:div>
    <w:div w:id="1527256687">
      <w:bodyDiv w:val="1"/>
      <w:marLeft w:val="0"/>
      <w:marRight w:val="0"/>
      <w:marTop w:val="0"/>
      <w:marBottom w:val="0"/>
      <w:divBdr>
        <w:top w:val="none" w:sz="0" w:space="0" w:color="auto"/>
        <w:left w:val="none" w:sz="0" w:space="0" w:color="auto"/>
        <w:bottom w:val="none" w:sz="0" w:space="0" w:color="auto"/>
        <w:right w:val="none" w:sz="0" w:space="0" w:color="auto"/>
      </w:divBdr>
    </w:div>
    <w:div w:id="1569001418">
      <w:bodyDiv w:val="1"/>
      <w:marLeft w:val="0"/>
      <w:marRight w:val="0"/>
      <w:marTop w:val="0"/>
      <w:marBottom w:val="0"/>
      <w:divBdr>
        <w:top w:val="none" w:sz="0" w:space="0" w:color="auto"/>
        <w:left w:val="none" w:sz="0" w:space="0" w:color="auto"/>
        <w:bottom w:val="none" w:sz="0" w:space="0" w:color="auto"/>
        <w:right w:val="none" w:sz="0" w:space="0" w:color="auto"/>
      </w:divBdr>
    </w:div>
    <w:div w:id="1583564929">
      <w:bodyDiv w:val="1"/>
      <w:marLeft w:val="0"/>
      <w:marRight w:val="0"/>
      <w:marTop w:val="0"/>
      <w:marBottom w:val="0"/>
      <w:divBdr>
        <w:top w:val="none" w:sz="0" w:space="0" w:color="auto"/>
        <w:left w:val="none" w:sz="0" w:space="0" w:color="auto"/>
        <w:bottom w:val="none" w:sz="0" w:space="0" w:color="auto"/>
        <w:right w:val="none" w:sz="0" w:space="0" w:color="auto"/>
      </w:divBdr>
    </w:div>
    <w:div w:id="1585843132">
      <w:bodyDiv w:val="1"/>
      <w:marLeft w:val="0"/>
      <w:marRight w:val="0"/>
      <w:marTop w:val="0"/>
      <w:marBottom w:val="0"/>
      <w:divBdr>
        <w:top w:val="none" w:sz="0" w:space="0" w:color="auto"/>
        <w:left w:val="none" w:sz="0" w:space="0" w:color="auto"/>
        <w:bottom w:val="none" w:sz="0" w:space="0" w:color="auto"/>
        <w:right w:val="none" w:sz="0" w:space="0" w:color="auto"/>
      </w:divBdr>
    </w:div>
    <w:div w:id="1630281283">
      <w:bodyDiv w:val="1"/>
      <w:marLeft w:val="0"/>
      <w:marRight w:val="0"/>
      <w:marTop w:val="0"/>
      <w:marBottom w:val="0"/>
      <w:divBdr>
        <w:top w:val="none" w:sz="0" w:space="0" w:color="auto"/>
        <w:left w:val="none" w:sz="0" w:space="0" w:color="auto"/>
        <w:bottom w:val="none" w:sz="0" w:space="0" w:color="auto"/>
        <w:right w:val="none" w:sz="0" w:space="0" w:color="auto"/>
      </w:divBdr>
    </w:div>
    <w:div w:id="1631125869">
      <w:bodyDiv w:val="1"/>
      <w:marLeft w:val="0"/>
      <w:marRight w:val="0"/>
      <w:marTop w:val="0"/>
      <w:marBottom w:val="0"/>
      <w:divBdr>
        <w:top w:val="none" w:sz="0" w:space="0" w:color="auto"/>
        <w:left w:val="none" w:sz="0" w:space="0" w:color="auto"/>
        <w:bottom w:val="none" w:sz="0" w:space="0" w:color="auto"/>
        <w:right w:val="none" w:sz="0" w:space="0" w:color="auto"/>
      </w:divBdr>
    </w:div>
    <w:div w:id="1641766720">
      <w:bodyDiv w:val="1"/>
      <w:marLeft w:val="0"/>
      <w:marRight w:val="0"/>
      <w:marTop w:val="0"/>
      <w:marBottom w:val="0"/>
      <w:divBdr>
        <w:top w:val="none" w:sz="0" w:space="0" w:color="auto"/>
        <w:left w:val="none" w:sz="0" w:space="0" w:color="auto"/>
        <w:bottom w:val="none" w:sz="0" w:space="0" w:color="auto"/>
        <w:right w:val="none" w:sz="0" w:space="0" w:color="auto"/>
      </w:divBdr>
    </w:div>
    <w:div w:id="1666203720">
      <w:bodyDiv w:val="1"/>
      <w:marLeft w:val="0"/>
      <w:marRight w:val="0"/>
      <w:marTop w:val="0"/>
      <w:marBottom w:val="0"/>
      <w:divBdr>
        <w:top w:val="none" w:sz="0" w:space="0" w:color="auto"/>
        <w:left w:val="none" w:sz="0" w:space="0" w:color="auto"/>
        <w:bottom w:val="none" w:sz="0" w:space="0" w:color="auto"/>
        <w:right w:val="none" w:sz="0" w:space="0" w:color="auto"/>
      </w:divBdr>
    </w:div>
    <w:div w:id="1682663633">
      <w:bodyDiv w:val="1"/>
      <w:marLeft w:val="0"/>
      <w:marRight w:val="0"/>
      <w:marTop w:val="0"/>
      <w:marBottom w:val="0"/>
      <w:divBdr>
        <w:top w:val="none" w:sz="0" w:space="0" w:color="auto"/>
        <w:left w:val="none" w:sz="0" w:space="0" w:color="auto"/>
        <w:bottom w:val="none" w:sz="0" w:space="0" w:color="auto"/>
        <w:right w:val="none" w:sz="0" w:space="0" w:color="auto"/>
      </w:divBdr>
    </w:div>
    <w:div w:id="1684698824">
      <w:bodyDiv w:val="1"/>
      <w:marLeft w:val="0"/>
      <w:marRight w:val="0"/>
      <w:marTop w:val="0"/>
      <w:marBottom w:val="0"/>
      <w:divBdr>
        <w:top w:val="none" w:sz="0" w:space="0" w:color="auto"/>
        <w:left w:val="none" w:sz="0" w:space="0" w:color="auto"/>
        <w:bottom w:val="none" w:sz="0" w:space="0" w:color="auto"/>
        <w:right w:val="none" w:sz="0" w:space="0" w:color="auto"/>
      </w:divBdr>
    </w:div>
    <w:div w:id="1691029276">
      <w:bodyDiv w:val="1"/>
      <w:marLeft w:val="0"/>
      <w:marRight w:val="0"/>
      <w:marTop w:val="0"/>
      <w:marBottom w:val="0"/>
      <w:divBdr>
        <w:top w:val="none" w:sz="0" w:space="0" w:color="auto"/>
        <w:left w:val="none" w:sz="0" w:space="0" w:color="auto"/>
        <w:bottom w:val="none" w:sz="0" w:space="0" w:color="auto"/>
        <w:right w:val="none" w:sz="0" w:space="0" w:color="auto"/>
      </w:divBdr>
    </w:div>
    <w:div w:id="1707363883">
      <w:bodyDiv w:val="1"/>
      <w:marLeft w:val="0"/>
      <w:marRight w:val="0"/>
      <w:marTop w:val="0"/>
      <w:marBottom w:val="0"/>
      <w:divBdr>
        <w:top w:val="none" w:sz="0" w:space="0" w:color="auto"/>
        <w:left w:val="none" w:sz="0" w:space="0" w:color="auto"/>
        <w:bottom w:val="none" w:sz="0" w:space="0" w:color="auto"/>
        <w:right w:val="none" w:sz="0" w:space="0" w:color="auto"/>
      </w:divBdr>
    </w:div>
    <w:div w:id="1743870817">
      <w:bodyDiv w:val="1"/>
      <w:marLeft w:val="0"/>
      <w:marRight w:val="0"/>
      <w:marTop w:val="0"/>
      <w:marBottom w:val="0"/>
      <w:divBdr>
        <w:top w:val="none" w:sz="0" w:space="0" w:color="auto"/>
        <w:left w:val="none" w:sz="0" w:space="0" w:color="auto"/>
        <w:bottom w:val="none" w:sz="0" w:space="0" w:color="auto"/>
        <w:right w:val="none" w:sz="0" w:space="0" w:color="auto"/>
      </w:divBdr>
    </w:div>
    <w:div w:id="1756590830">
      <w:bodyDiv w:val="1"/>
      <w:marLeft w:val="0"/>
      <w:marRight w:val="0"/>
      <w:marTop w:val="0"/>
      <w:marBottom w:val="0"/>
      <w:divBdr>
        <w:top w:val="none" w:sz="0" w:space="0" w:color="auto"/>
        <w:left w:val="none" w:sz="0" w:space="0" w:color="auto"/>
        <w:bottom w:val="none" w:sz="0" w:space="0" w:color="auto"/>
        <w:right w:val="none" w:sz="0" w:space="0" w:color="auto"/>
      </w:divBdr>
    </w:div>
    <w:div w:id="1764300938">
      <w:bodyDiv w:val="1"/>
      <w:marLeft w:val="0"/>
      <w:marRight w:val="0"/>
      <w:marTop w:val="0"/>
      <w:marBottom w:val="0"/>
      <w:divBdr>
        <w:top w:val="none" w:sz="0" w:space="0" w:color="auto"/>
        <w:left w:val="none" w:sz="0" w:space="0" w:color="auto"/>
        <w:bottom w:val="none" w:sz="0" w:space="0" w:color="auto"/>
        <w:right w:val="none" w:sz="0" w:space="0" w:color="auto"/>
      </w:divBdr>
    </w:div>
    <w:div w:id="1781025131">
      <w:bodyDiv w:val="1"/>
      <w:marLeft w:val="0"/>
      <w:marRight w:val="0"/>
      <w:marTop w:val="0"/>
      <w:marBottom w:val="0"/>
      <w:divBdr>
        <w:top w:val="none" w:sz="0" w:space="0" w:color="auto"/>
        <w:left w:val="none" w:sz="0" w:space="0" w:color="auto"/>
        <w:bottom w:val="none" w:sz="0" w:space="0" w:color="auto"/>
        <w:right w:val="none" w:sz="0" w:space="0" w:color="auto"/>
      </w:divBdr>
    </w:div>
    <w:div w:id="1781485083">
      <w:bodyDiv w:val="1"/>
      <w:marLeft w:val="0"/>
      <w:marRight w:val="0"/>
      <w:marTop w:val="0"/>
      <w:marBottom w:val="0"/>
      <w:divBdr>
        <w:top w:val="none" w:sz="0" w:space="0" w:color="auto"/>
        <w:left w:val="none" w:sz="0" w:space="0" w:color="auto"/>
        <w:bottom w:val="none" w:sz="0" w:space="0" w:color="auto"/>
        <w:right w:val="none" w:sz="0" w:space="0" w:color="auto"/>
      </w:divBdr>
    </w:div>
    <w:div w:id="1782645049">
      <w:bodyDiv w:val="1"/>
      <w:marLeft w:val="0"/>
      <w:marRight w:val="0"/>
      <w:marTop w:val="0"/>
      <w:marBottom w:val="0"/>
      <w:divBdr>
        <w:top w:val="none" w:sz="0" w:space="0" w:color="auto"/>
        <w:left w:val="none" w:sz="0" w:space="0" w:color="auto"/>
        <w:bottom w:val="none" w:sz="0" w:space="0" w:color="auto"/>
        <w:right w:val="none" w:sz="0" w:space="0" w:color="auto"/>
      </w:divBdr>
    </w:div>
    <w:div w:id="1797019605">
      <w:bodyDiv w:val="1"/>
      <w:marLeft w:val="0"/>
      <w:marRight w:val="0"/>
      <w:marTop w:val="0"/>
      <w:marBottom w:val="0"/>
      <w:divBdr>
        <w:top w:val="none" w:sz="0" w:space="0" w:color="auto"/>
        <w:left w:val="none" w:sz="0" w:space="0" w:color="auto"/>
        <w:bottom w:val="none" w:sz="0" w:space="0" w:color="auto"/>
        <w:right w:val="none" w:sz="0" w:space="0" w:color="auto"/>
      </w:divBdr>
    </w:div>
    <w:div w:id="1818913846">
      <w:bodyDiv w:val="1"/>
      <w:marLeft w:val="0"/>
      <w:marRight w:val="0"/>
      <w:marTop w:val="0"/>
      <w:marBottom w:val="0"/>
      <w:divBdr>
        <w:top w:val="none" w:sz="0" w:space="0" w:color="auto"/>
        <w:left w:val="none" w:sz="0" w:space="0" w:color="auto"/>
        <w:bottom w:val="none" w:sz="0" w:space="0" w:color="auto"/>
        <w:right w:val="none" w:sz="0" w:space="0" w:color="auto"/>
      </w:divBdr>
    </w:div>
    <w:div w:id="1820339604">
      <w:bodyDiv w:val="1"/>
      <w:marLeft w:val="0"/>
      <w:marRight w:val="0"/>
      <w:marTop w:val="0"/>
      <w:marBottom w:val="0"/>
      <w:divBdr>
        <w:top w:val="none" w:sz="0" w:space="0" w:color="auto"/>
        <w:left w:val="none" w:sz="0" w:space="0" w:color="auto"/>
        <w:bottom w:val="none" w:sz="0" w:space="0" w:color="auto"/>
        <w:right w:val="none" w:sz="0" w:space="0" w:color="auto"/>
      </w:divBdr>
    </w:div>
    <w:div w:id="1848708083">
      <w:bodyDiv w:val="1"/>
      <w:marLeft w:val="0"/>
      <w:marRight w:val="0"/>
      <w:marTop w:val="0"/>
      <w:marBottom w:val="0"/>
      <w:divBdr>
        <w:top w:val="none" w:sz="0" w:space="0" w:color="auto"/>
        <w:left w:val="none" w:sz="0" w:space="0" w:color="auto"/>
        <w:bottom w:val="none" w:sz="0" w:space="0" w:color="auto"/>
        <w:right w:val="none" w:sz="0" w:space="0" w:color="auto"/>
      </w:divBdr>
    </w:div>
    <w:div w:id="1870147364">
      <w:bodyDiv w:val="1"/>
      <w:marLeft w:val="0"/>
      <w:marRight w:val="0"/>
      <w:marTop w:val="0"/>
      <w:marBottom w:val="0"/>
      <w:divBdr>
        <w:top w:val="none" w:sz="0" w:space="0" w:color="auto"/>
        <w:left w:val="none" w:sz="0" w:space="0" w:color="auto"/>
        <w:bottom w:val="none" w:sz="0" w:space="0" w:color="auto"/>
        <w:right w:val="none" w:sz="0" w:space="0" w:color="auto"/>
      </w:divBdr>
    </w:div>
    <w:div w:id="1887327162">
      <w:bodyDiv w:val="1"/>
      <w:marLeft w:val="0"/>
      <w:marRight w:val="0"/>
      <w:marTop w:val="0"/>
      <w:marBottom w:val="0"/>
      <w:divBdr>
        <w:top w:val="none" w:sz="0" w:space="0" w:color="auto"/>
        <w:left w:val="none" w:sz="0" w:space="0" w:color="auto"/>
        <w:bottom w:val="none" w:sz="0" w:space="0" w:color="auto"/>
        <w:right w:val="none" w:sz="0" w:space="0" w:color="auto"/>
      </w:divBdr>
    </w:div>
    <w:div w:id="1891107330">
      <w:bodyDiv w:val="1"/>
      <w:marLeft w:val="0"/>
      <w:marRight w:val="0"/>
      <w:marTop w:val="0"/>
      <w:marBottom w:val="0"/>
      <w:divBdr>
        <w:top w:val="none" w:sz="0" w:space="0" w:color="auto"/>
        <w:left w:val="none" w:sz="0" w:space="0" w:color="auto"/>
        <w:bottom w:val="none" w:sz="0" w:space="0" w:color="auto"/>
        <w:right w:val="none" w:sz="0" w:space="0" w:color="auto"/>
      </w:divBdr>
    </w:div>
    <w:div w:id="1897858282">
      <w:bodyDiv w:val="1"/>
      <w:marLeft w:val="0"/>
      <w:marRight w:val="0"/>
      <w:marTop w:val="0"/>
      <w:marBottom w:val="0"/>
      <w:divBdr>
        <w:top w:val="none" w:sz="0" w:space="0" w:color="auto"/>
        <w:left w:val="none" w:sz="0" w:space="0" w:color="auto"/>
        <w:bottom w:val="none" w:sz="0" w:space="0" w:color="auto"/>
        <w:right w:val="none" w:sz="0" w:space="0" w:color="auto"/>
      </w:divBdr>
    </w:div>
    <w:div w:id="1902061194">
      <w:bodyDiv w:val="1"/>
      <w:marLeft w:val="0"/>
      <w:marRight w:val="0"/>
      <w:marTop w:val="0"/>
      <w:marBottom w:val="0"/>
      <w:divBdr>
        <w:top w:val="none" w:sz="0" w:space="0" w:color="auto"/>
        <w:left w:val="none" w:sz="0" w:space="0" w:color="auto"/>
        <w:bottom w:val="none" w:sz="0" w:space="0" w:color="auto"/>
        <w:right w:val="none" w:sz="0" w:space="0" w:color="auto"/>
      </w:divBdr>
    </w:div>
    <w:div w:id="1922252493">
      <w:bodyDiv w:val="1"/>
      <w:marLeft w:val="0"/>
      <w:marRight w:val="0"/>
      <w:marTop w:val="0"/>
      <w:marBottom w:val="0"/>
      <w:divBdr>
        <w:top w:val="none" w:sz="0" w:space="0" w:color="auto"/>
        <w:left w:val="none" w:sz="0" w:space="0" w:color="auto"/>
        <w:bottom w:val="none" w:sz="0" w:space="0" w:color="auto"/>
        <w:right w:val="none" w:sz="0" w:space="0" w:color="auto"/>
      </w:divBdr>
    </w:div>
    <w:div w:id="1955599041">
      <w:bodyDiv w:val="1"/>
      <w:marLeft w:val="0"/>
      <w:marRight w:val="0"/>
      <w:marTop w:val="0"/>
      <w:marBottom w:val="0"/>
      <w:divBdr>
        <w:top w:val="none" w:sz="0" w:space="0" w:color="auto"/>
        <w:left w:val="none" w:sz="0" w:space="0" w:color="auto"/>
        <w:bottom w:val="none" w:sz="0" w:space="0" w:color="auto"/>
        <w:right w:val="none" w:sz="0" w:space="0" w:color="auto"/>
      </w:divBdr>
    </w:div>
    <w:div w:id="1964652002">
      <w:bodyDiv w:val="1"/>
      <w:marLeft w:val="0"/>
      <w:marRight w:val="0"/>
      <w:marTop w:val="0"/>
      <w:marBottom w:val="0"/>
      <w:divBdr>
        <w:top w:val="none" w:sz="0" w:space="0" w:color="auto"/>
        <w:left w:val="none" w:sz="0" w:space="0" w:color="auto"/>
        <w:bottom w:val="none" w:sz="0" w:space="0" w:color="auto"/>
        <w:right w:val="none" w:sz="0" w:space="0" w:color="auto"/>
      </w:divBdr>
    </w:div>
    <w:div w:id="1984188846">
      <w:bodyDiv w:val="1"/>
      <w:marLeft w:val="0"/>
      <w:marRight w:val="0"/>
      <w:marTop w:val="0"/>
      <w:marBottom w:val="0"/>
      <w:divBdr>
        <w:top w:val="none" w:sz="0" w:space="0" w:color="auto"/>
        <w:left w:val="none" w:sz="0" w:space="0" w:color="auto"/>
        <w:bottom w:val="none" w:sz="0" w:space="0" w:color="auto"/>
        <w:right w:val="none" w:sz="0" w:space="0" w:color="auto"/>
      </w:divBdr>
    </w:div>
    <w:div w:id="1991976389">
      <w:bodyDiv w:val="1"/>
      <w:marLeft w:val="0"/>
      <w:marRight w:val="0"/>
      <w:marTop w:val="0"/>
      <w:marBottom w:val="0"/>
      <w:divBdr>
        <w:top w:val="none" w:sz="0" w:space="0" w:color="auto"/>
        <w:left w:val="none" w:sz="0" w:space="0" w:color="auto"/>
        <w:bottom w:val="none" w:sz="0" w:space="0" w:color="auto"/>
        <w:right w:val="none" w:sz="0" w:space="0" w:color="auto"/>
      </w:divBdr>
    </w:div>
    <w:div w:id="2002270089">
      <w:bodyDiv w:val="1"/>
      <w:marLeft w:val="0"/>
      <w:marRight w:val="0"/>
      <w:marTop w:val="0"/>
      <w:marBottom w:val="0"/>
      <w:divBdr>
        <w:top w:val="none" w:sz="0" w:space="0" w:color="auto"/>
        <w:left w:val="none" w:sz="0" w:space="0" w:color="auto"/>
        <w:bottom w:val="none" w:sz="0" w:space="0" w:color="auto"/>
        <w:right w:val="none" w:sz="0" w:space="0" w:color="auto"/>
      </w:divBdr>
    </w:div>
    <w:div w:id="2004813669">
      <w:bodyDiv w:val="1"/>
      <w:marLeft w:val="0"/>
      <w:marRight w:val="0"/>
      <w:marTop w:val="0"/>
      <w:marBottom w:val="0"/>
      <w:divBdr>
        <w:top w:val="none" w:sz="0" w:space="0" w:color="auto"/>
        <w:left w:val="none" w:sz="0" w:space="0" w:color="auto"/>
        <w:bottom w:val="none" w:sz="0" w:space="0" w:color="auto"/>
        <w:right w:val="none" w:sz="0" w:space="0" w:color="auto"/>
      </w:divBdr>
    </w:div>
    <w:div w:id="2015256222">
      <w:bodyDiv w:val="1"/>
      <w:marLeft w:val="0"/>
      <w:marRight w:val="0"/>
      <w:marTop w:val="0"/>
      <w:marBottom w:val="0"/>
      <w:divBdr>
        <w:top w:val="none" w:sz="0" w:space="0" w:color="auto"/>
        <w:left w:val="none" w:sz="0" w:space="0" w:color="auto"/>
        <w:bottom w:val="none" w:sz="0" w:space="0" w:color="auto"/>
        <w:right w:val="none" w:sz="0" w:space="0" w:color="auto"/>
      </w:divBdr>
    </w:div>
    <w:div w:id="2017149998">
      <w:bodyDiv w:val="1"/>
      <w:marLeft w:val="0"/>
      <w:marRight w:val="0"/>
      <w:marTop w:val="0"/>
      <w:marBottom w:val="0"/>
      <w:divBdr>
        <w:top w:val="none" w:sz="0" w:space="0" w:color="auto"/>
        <w:left w:val="none" w:sz="0" w:space="0" w:color="auto"/>
        <w:bottom w:val="none" w:sz="0" w:space="0" w:color="auto"/>
        <w:right w:val="none" w:sz="0" w:space="0" w:color="auto"/>
      </w:divBdr>
    </w:div>
    <w:div w:id="2038003870">
      <w:bodyDiv w:val="1"/>
      <w:marLeft w:val="0"/>
      <w:marRight w:val="0"/>
      <w:marTop w:val="0"/>
      <w:marBottom w:val="0"/>
      <w:divBdr>
        <w:top w:val="none" w:sz="0" w:space="0" w:color="auto"/>
        <w:left w:val="none" w:sz="0" w:space="0" w:color="auto"/>
        <w:bottom w:val="none" w:sz="0" w:space="0" w:color="auto"/>
        <w:right w:val="none" w:sz="0" w:space="0" w:color="auto"/>
      </w:divBdr>
    </w:div>
    <w:div w:id="2039575370">
      <w:bodyDiv w:val="1"/>
      <w:marLeft w:val="0"/>
      <w:marRight w:val="0"/>
      <w:marTop w:val="0"/>
      <w:marBottom w:val="0"/>
      <w:divBdr>
        <w:top w:val="none" w:sz="0" w:space="0" w:color="auto"/>
        <w:left w:val="none" w:sz="0" w:space="0" w:color="auto"/>
        <w:bottom w:val="none" w:sz="0" w:space="0" w:color="auto"/>
        <w:right w:val="none" w:sz="0" w:space="0" w:color="auto"/>
      </w:divBdr>
    </w:div>
    <w:div w:id="2113161585">
      <w:bodyDiv w:val="1"/>
      <w:marLeft w:val="0"/>
      <w:marRight w:val="0"/>
      <w:marTop w:val="0"/>
      <w:marBottom w:val="0"/>
      <w:divBdr>
        <w:top w:val="none" w:sz="0" w:space="0" w:color="auto"/>
        <w:left w:val="none" w:sz="0" w:space="0" w:color="auto"/>
        <w:bottom w:val="none" w:sz="0" w:space="0" w:color="auto"/>
        <w:right w:val="none" w:sz="0" w:space="0" w:color="auto"/>
      </w:divBdr>
    </w:div>
    <w:div w:id="2120758913">
      <w:bodyDiv w:val="1"/>
      <w:marLeft w:val="0"/>
      <w:marRight w:val="0"/>
      <w:marTop w:val="0"/>
      <w:marBottom w:val="0"/>
      <w:divBdr>
        <w:top w:val="none" w:sz="0" w:space="0" w:color="auto"/>
        <w:left w:val="none" w:sz="0" w:space="0" w:color="auto"/>
        <w:bottom w:val="none" w:sz="0" w:space="0" w:color="auto"/>
        <w:right w:val="none" w:sz="0" w:space="0" w:color="auto"/>
      </w:divBdr>
    </w:div>
    <w:div w:id="2121758575">
      <w:bodyDiv w:val="1"/>
      <w:marLeft w:val="0"/>
      <w:marRight w:val="0"/>
      <w:marTop w:val="0"/>
      <w:marBottom w:val="0"/>
      <w:divBdr>
        <w:top w:val="none" w:sz="0" w:space="0" w:color="auto"/>
        <w:left w:val="none" w:sz="0" w:space="0" w:color="auto"/>
        <w:bottom w:val="none" w:sz="0" w:space="0" w:color="auto"/>
        <w:right w:val="none" w:sz="0" w:space="0" w:color="auto"/>
      </w:divBdr>
    </w:div>
    <w:div w:id="2146656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hesetimes.com/features/zizek_clinton_trump_lesser_evil.html" TargetMode="External"/><Relationship Id="rId13" Type="http://schemas.openxmlformats.org/officeDocument/2006/relationships/hyperlink" Target="http://www.ipc-undp.org/pub/IPCWorkingPaper87.pdf" TargetMode="External"/><Relationship Id="rId18" Type="http://schemas.openxmlformats.org/officeDocument/2006/relationships/hyperlink" Target="http://www.oecd.org/publications/promoting-productivity-for-inclusive-growth-in-latin-america-9789264258389-en.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rookings.edu/blog/up-front/2013/04/16/maduro-as-president-of-venezuela-what-to-expect/" TargetMode="External"/><Relationship Id="rId7" Type="http://schemas.openxmlformats.org/officeDocument/2006/relationships/endnotes" Target="endnotes.xml"/><Relationship Id="rId12" Type="http://schemas.openxmlformats.org/officeDocument/2006/relationships/hyperlink" Target="http://www.bbc.co.uk/news/world-latin-america-23692217" TargetMode="External"/><Relationship Id="rId17" Type="http://schemas.openxmlformats.org/officeDocument/2006/relationships/hyperlink" Target="http://www.vanderbilt.edu/lapop/insights/091211-PELA-PNUD_bulletin-5.pdf" TargetMode="External"/><Relationship Id="rId25" Type="http://schemas.openxmlformats.org/officeDocument/2006/relationships/hyperlink" Target="http://inthesetimes.com/features/zizek_clinton_trump_lesser_evil.html" TargetMode="External"/><Relationship Id="rId2" Type="http://schemas.openxmlformats.org/officeDocument/2006/relationships/numbering" Target="numbering.xml"/><Relationship Id="rId16" Type="http://schemas.openxmlformats.org/officeDocument/2006/relationships/hyperlink" Target="http://larepublica.pe/columnistas/aproximaciones/el-fin-del-giro-a-la-izquierda-05-04-2015" TargetMode="External"/><Relationship Id="rId20" Type="http://schemas.openxmlformats.org/officeDocument/2006/relationships/hyperlink" Target="http://www.globalresearch.ca/the-demise-of-incumbents-resurgence-of-the-far-right-absence-of-the-consequential-left/548715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journal/2214790X/3" TargetMode="External"/><Relationship Id="rId24" Type="http://schemas.openxmlformats.org/officeDocument/2006/relationships/hyperlink" Target="http://www.desigualdades.net/Resources/Working_Paper/WPTherbornOnline.pdf" TargetMode="External"/><Relationship Id="rId5" Type="http://schemas.openxmlformats.org/officeDocument/2006/relationships/webSettings" Target="webSettings.xml"/><Relationship Id="rId15" Type="http://schemas.openxmlformats.org/officeDocument/2006/relationships/hyperlink" Target="https://newleftreview.org/II/84/lena-lavinas-21st-century-welfare" TargetMode="External"/><Relationship Id="rId23" Type="http://schemas.openxmlformats.org/officeDocument/2006/relationships/hyperlink" Target="https://www.stanleyfoundation.org/articles.cfm?id=852" TargetMode="External"/><Relationship Id="rId28" Type="http://schemas.openxmlformats.org/officeDocument/2006/relationships/fontTable" Target="fontTable.xml"/><Relationship Id="rId10" Type="http://schemas.openxmlformats.org/officeDocument/2006/relationships/hyperlink" Target="https://www.files.ethz.ch/isn/118196/wp213.pdf" TargetMode="External"/><Relationship Id="rId19" Type="http://schemas.openxmlformats.org/officeDocument/2006/relationships/hyperlink" Target="http://scioteca.caf.com/bitstream/handle/123456789/909/CAF%20ENGLISH%20N17%20(2).pdf?sequence=5&amp;isAllowed=y" TargetMode="External"/><Relationship Id="rId4" Type="http://schemas.openxmlformats.org/officeDocument/2006/relationships/settings" Target="settings.xml"/><Relationship Id="rId9" Type="http://schemas.openxmlformats.org/officeDocument/2006/relationships/hyperlink" Target="https://newleftreview.org/II/1/perry-anderson-renewals" TargetMode="External"/><Relationship Id="rId14" Type="http://schemas.openxmlformats.org/officeDocument/2006/relationships/hyperlink" Target="http://carnegieendowment.org/files/market_versus_state.pdf" TargetMode="External"/><Relationship Id="rId22" Type="http://schemas.openxmlformats.org/officeDocument/2006/relationships/hyperlink" Target="http://www.pagina12.com.ar/diario/dialogos/subnotas/21-52759-2011-03-28.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FD6158F-E9A6-4831-B8CD-8937F736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8191</Words>
  <Characters>46691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54773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Edwards L.</cp:lastModifiedBy>
  <cp:revision>2</cp:revision>
  <dcterms:created xsi:type="dcterms:W3CDTF">2017-11-10T09:35:00Z</dcterms:created>
  <dcterms:modified xsi:type="dcterms:W3CDTF">2017-11-10T09:35:00Z</dcterms:modified>
</cp:coreProperties>
</file>