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B51" w:rsidRDefault="005777C9">
      <w:bookmarkStart w:id="0" w:name="_GoBack"/>
      <w:bookmarkEnd w:id="0"/>
      <w:r>
        <w:t>Figures</w:t>
      </w:r>
    </w:p>
    <w:p w:rsidR="005777C9" w:rsidRDefault="005777C9">
      <w:r>
        <w:rPr>
          <w:noProof/>
          <w:lang w:eastAsia="en-GB"/>
        </w:rPr>
        <w:drawing>
          <wp:inline distT="0" distB="0" distL="0" distR="0" wp14:anchorId="07202DE1" wp14:editId="788CBFF1">
            <wp:extent cx="5394960" cy="4046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18436" cy="4064128"/>
                    </a:xfrm>
                    <a:prstGeom prst="rect">
                      <a:avLst/>
                    </a:prstGeom>
                  </pic:spPr>
                </pic:pic>
              </a:graphicData>
            </a:graphic>
          </wp:inline>
        </w:drawing>
      </w:r>
    </w:p>
    <w:p w:rsidR="005777C9" w:rsidRDefault="005777C9" w:rsidP="005777C9">
      <w:pPr>
        <w:rPr>
          <w:rFonts w:asciiTheme="majorHAnsi" w:hAnsiTheme="majorHAnsi" w:cstheme="minorHAnsi"/>
          <w:sz w:val="24"/>
          <w:szCs w:val="24"/>
        </w:rPr>
      </w:pPr>
      <w:r>
        <w:rPr>
          <w:rFonts w:asciiTheme="majorHAnsi" w:hAnsiTheme="majorHAnsi" w:cstheme="minorHAnsi"/>
          <w:sz w:val="24"/>
          <w:szCs w:val="24"/>
        </w:rPr>
        <w:t>Figure 1. The differences in mean age, weight and height between sports. For all the figures data from men are shown in the left panel and those from women are in the right panel. The lowest mean for each variable is marked with * and means that are significantly higher than this by one-way analysis of variance are marked with #.</w:t>
      </w:r>
    </w:p>
    <w:p w:rsidR="005777C9" w:rsidRDefault="005777C9" w:rsidP="005777C9">
      <w:pPr>
        <w:rPr>
          <w:rFonts w:asciiTheme="majorHAnsi" w:hAnsiTheme="majorHAnsi" w:cstheme="minorHAnsi"/>
          <w:sz w:val="24"/>
          <w:szCs w:val="24"/>
        </w:rPr>
      </w:pPr>
      <w:r>
        <w:rPr>
          <w:noProof/>
          <w:lang w:eastAsia="en-GB"/>
        </w:rPr>
        <w:lastRenderedPageBreak/>
        <w:drawing>
          <wp:inline distT="0" distB="0" distL="0" distR="0" wp14:anchorId="2A77C0F3" wp14:editId="4F31FC79">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98950"/>
                    </a:xfrm>
                    <a:prstGeom prst="rect">
                      <a:avLst/>
                    </a:prstGeom>
                  </pic:spPr>
                </pic:pic>
              </a:graphicData>
            </a:graphic>
          </wp:inline>
        </w:drawing>
      </w:r>
    </w:p>
    <w:p w:rsidR="005777C9" w:rsidRDefault="005777C9" w:rsidP="005777C9">
      <w:pPr>
        <w:spacing w:line="360" w:lineRule="auto"/>
        <w:rPr>
          <w:rFonts w:asciiTheme="majorHAnsi" w:hAnsiTheme="majorHAnsi" w:cstheme="minorHAnsi"/>
          <w:sz w:val="24"/>
          <w:szCs w:val="24"/>
        </w:rPr>
      </w:pPr>
      <w:r>
        <w:rPr>
          <w:rFonts w:asciiTheme="majorHAnsi" w:hAnsiTheme="majorHAnsi" w:cstheme="minorHAnsi"/>
          <w:sz w:val="24"/>
          <w:szCs w:val="24"/>
        </w:rPr>
        <w:t>Figure 2. Lean body mass (LBM) and Fat Mass (FM) measured by bio-impedance are compared with the same variables estimated from just height and weight. R-squared values of 86, 85.5, 71.9 and 62.1% show the model to be reasonably accurate.</w:t>
      </w:r>
    </w:p>
    <w:p w:rsidR="005777C9" w:rsidRDefault="005777C9">
      <w:r>
        <w:rPr>
          <w:noProof/>
          <w:lang w:eastAsia="en-GB"/>
        </w:rPr>
        <w:lastRenderedPageBreak/>
        <w:drawing>
          <wp:inline distT="0" distB="0" distL="0" distR="0" wp14:anchorId="2977BD95" wp14:editId="71B0CB8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298950"/>
                    </a:xfrm>
                    <a:prstGeom prst="rect">
                      <a:avLst/>
                    </a:prstGeom>
                  </pic:spPr>
                </pic:pic>
              </a:graphicData>
            </a:graphic>
          </wp:inline>
        </w:drawing>
      </w:r>
    </w:p>
    <w:p w:rsidR="00D014EC" w:rsidRDefault="00D014EC">
      <w:r>
        <w:t>Figure 3</w:t>
      </w:r>
    </w:p>
    <w:p w:rsidR="007A23AD" w:rsidRDefault="007A23AD">
      <w:pPr>
        <w:rPr>
          <w:rFonts w:asciiTheme="majorHAnsi" w:hAnsiTheme="majorHAnsi" w:cstheme="minorHAnsi"/>
          <w:sz w:val="24"/>
          <w:szCs w:val="24"/>
        </w:rPr>
      </w:pPr>
      <w:r>
        <w:rPr>
          <w:rFonts w:asciiTheme="majorHAnsi" w:hAnsiTheme="majorHAnsi" w:cstheme="minorHAnsi"/>
          <w:sz w:val="24"/>
          <w:szCs w:val="24"/>
        </w:rPr>
        <w:t>Comparison of eLBM, eFM and</w:t>
      </w:r>
      <w:r w:rsidR="009F60FC">
        <w:rPr>
          <w:rFonts w:asciiTheme="majorHAnsi" w:hAnsiTheme="majorHAnsi" w:cstheme="minorHAnsi"/>
          <w:sz w:val="24"/>
          <w:szCs w:val="24"/>
        </w:rPr>
        <w:t xml:space="preserve"> BMI between the sports and between the sexes (men on the left and women on the right)</w:t>
      </w:r>
      <w:r>
        <w:rPr>
          <w:rFonts w:asciiTheme="majorHAnsi" w:hAnsiTheme="majorHAnsi" w:cstheme="minorHAnsi"/>
          <w:sz w:val="24"/>
          <w:szCs w:val="24"/>
        </w:rPr>
        <w:t>.</w:t>
      </w:r>
    </w:p>
    <w:p w:rsidR="007A23AD" w:rsidRDefault="007A23AD">
      <w:r>
        <w:rPr>
          <w:noProof/>
          <w:lang w:eastAsia="en-GB"/>
        </w:rPr>
        <w:lastRenderedPageBreak/>
        <w:drawing>
          <wp:inline distT="0" distB="0" distL="0" distR="0" wp14:anchorId="09FDC627" wp14:editId="78321753">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98950"/>
                    </a:xfrm>
                    <a:prstGeom prst="rect">
                      <a:avLst/>
                    </a:prstGeom>
                  </pic:spPr>
                </pic:pic>
              </a:graphicData>
            </a:graphic>
          </wp:inline>
        </w:drawing>
      </w:r>
    </w:p>
    <w:p w:rsidR="007A23AD" w:rsidRDefault="007A23AD"/>
    <w:p w:rsidR="007A23AD" w:rsidRDefault="007A23AD">
      <w:r>
        <w:t>Figure 4.</w:t>
      </w:r>
    </w:p>
    <w:p w:rsidR="007A23AD" w:rsidRDefault="007A23AD">
      <w:r>
        <w:t>Comparison of LH, FSH and Testosterone between sports and between sexes (men on the left and women on the right).</w:t>
      </w:r>
    </w:p>
    <w:p w:rsidR="005959AE" w:rsidRDefault="005959AE"/>
    <w:p w:rsidR="005959AE" w:rsidRDefault="005959AE">
      <w:r>
        <w:rPr>
          <w:noProof/>
          <w:lang w:eastAsia="en-GB"/>
        </w:rPr>
        <w:drawing>
          <wp:inline distT="0" distB="0" distL="0" distR="0" wp14:anchorId="6E8A26DD" wp14:editId="5593CBA3">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98950"/>
                    </a:xfrm>
                    <a:prstGeom prst="rect">
                      <a:avLst/>
                    </a:prstGeom>
                  </pic:spPr>
                </pic:pic>
              </a:graphicData>
            </a:graphic>
          </wp:inline>
        </w:drawing>
      </w:r>
    </w:p>
    <w:p w:rsidR="005959AE" w:rsidRDefault="005959AE"/>
    <w:p w:rsidR="005959AE" w:rsidRDefault="005959AE">
      <w:r>
        <w:t>Figure 5</w:t>
      </w:r>
      <w:r w:rsidR="00086572">
        <w:t xml:space="preserve"> </w:t>
      </w:r>
      <w:r w:rsidR="00465B0E">
        <w:t>C</w:t>
      </w:r>
      <w:r>
        <w:t>omparison of Oestradiol, Sex Hormone Binding Globulin (SHBG) and Prolactin between sports</w:t>
      </w:r>
      <w:r w:rsidR="00465B0E">
        <w:t>, (</w:t>
      </w:r>
      <w:r>
        <w:t xml:space="preserve">men </w:t>
      </w:r>
      <w:r w:rsidR="00465B0E">
        <w:t xml:space="preserve">on the left </w:t>
      </w:r>
      <w:r>
        <w:t>and women</w:t>
      </w:r>
      <w:r w:rsidR="00465B0E">
        <w:t xml:space="preserve"> on the right)</w:t>
      </w:r>
    </w:p>
    <w:p w:rsidR="00422EF4" w:rsidRDefault="00422EF4">
      <w:r>
        <w:rPr>
          <w:noProof/>
          <w:lang w:eastAsia="en-GB"/>
        </w:rPr>
        <w:drawing>
          <wp:inline distT="0" distB="0" distL="0" distR="0" wp14:anchorId="4747ED08" wp14:editId="0EE93055">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298950"/>
                    </a:xfrm>
                    <a:prstGeom prst="rect">
                      <a:avLst/>
                    </a:prstGeom>
                  </pic:spPr>
                </pic:pic>
              </a:graphicData>
            </a:graphic>
          </wp:inline>
        </w:drawing>
      </w:r>
    </w:p>
    <w:p w:rsidR="00422EF4" w:rsidRDefault="00422EF4"/>
    <w:p w:rsidR="00422EF4" w:rsidRDefault="00422EF4">
      <w:r>
        <w:t xml:space="preserve">Figure 6 </w:t>
      </w:r>
      <w:r w:rsidR="00465B0E">
        <w:t>Comparison of t</w:t>
      </w:r>
      <w:r>
        <w:t xml:space="preserve">hyroid function test results between sports </w:t>
      </w:r>
      <w:r w:rsidR="00465B0E">
        <w:t>(</w:t>
      </w:r>
      <w:r>
        <w:t xml:space="preserve">men </w:t>
      </w:r>
      <w:r w:rsidR="00465B0E">
        <w:t xml:space="preserve">on the left </w:t>
      </w:r>
      <w:r>
        <w:t>and women</w:t>
      </w:r>
      <w:r w:rsidR="00465B0E">
        <w:t xml:space="preserve"> on the right)</w:t>
      </w:r>
      <w:r>
        <w:t>.</w:t>
      </w:r>
    </w:p>
    <w:p w:rsidR="00422EF4" w:rsidRDefault="00422EF4">
      <w:r>
        <w:rPr>
          <w:noProof/>
          <w:lang w:eastAsia="en-GB"/>
        </w:rPr>
        <w:drawing>
          <wp:inline distT="0" distB="0" distL="0" distR="0" wp14:anchorId="47BA3726" wp14:editId="04D15C54">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298950"/>
                    </a:xfrm>
                    <a:prstGeom prst="rect">
                      <a:avLst/>
                    </a:prstGeom>
                  </pic:spPr>
                </pic:pic>
              </a:graphicData>
            </a:graphic>
          </wp:inline>
        </w:drawing>
      </w:r>
    </w:p>
    <w:p w:rsidR="00422EF4" w:rsidRDefault="00422EF4"/>
    <w:p w:rsidR="005F79F1" w:rsidRDefault="00422EF4">
      <w:r>
        <w:t>Figure 7</w:t>
      </w:r>
      <w:r w:rsidR="00465B0E">
        <w:t xml:space="preserve"> Comparison of</w:t>
      </w:r>
      <w:r>
        <w:t xml:space="preserve"> IGF binding-proteins between sports</w:t>
      </w:r>
      <w:r w:rsidR="00465B0E">
        <w:t xml:space="preserve"> (</w:t>
      </w:r>
      <w:r>
        <w:t xml:space="preserve">men </w:t>
      </w:r>
      <w:r w:rsidR="00465B0E">
        <w:t xml:space="preserve">on the left </w:t>
      </w:r>
      <w:r>
        <w:t>and women</w:t>
      </w:r>
      <w:r w:rsidR="00465B0E">
        <w:t xml:space="preserve"> on the right).</w:t>
      </w:r>
    </w:p>
    <w:p w:rsidR="005F79F1" w:rsidRDefault="005F79F1">
      <w:r>
        <w:rPr>
          <w:noProof/>
          <w:lang w:eastAsia="en-GB"/>
        </w:rPr>
        <w:drawing>
          <wp:inline distT="0" distB="0" distL="0" distR="0" wp14:anchorId="281A00D2" wp14:editId="1C843A81">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298950"/>
                    </a:xfrm>
                    <a:prstGeom prst="rect">
                      <a:avLst/>
                    </a:prstGeom>
                  </pic:spPr>
                </pic:pic>
              </a:graphicData>
            </a:graphic>
          </wp:inline>
        </w:drawing>
      </w:r>
    </w:p>
    <w:p w:rsidR="005F79F1" w:rsidRDefault="005F79F1"/>
    <w:p w:rsidR="005F79F1" w:rsidRDefault="005F79F1">
      <w:r>
        <w:t xml:space="preserve">Figure 8 </w:t>
      </w:r>
      <w:r w:rsidR="000C56F3">
        <w:t xml:space="preserve">Comparison of </w:t>
      </w:r>
      <w:r>
        <w:t xml:space="preserve">Osteocalcin and the collagen peptides PICP and ICTP between sports </w:t>
      </w:r>
      <w:r w:rsidR="000C56F3">
        <w:t>(</w:t>
      </w:r>
      <w:r>
        <w:t>men</w:t>
      </w:r>
      <w:r w:rsidR="000C56F3">
        <w:t xml:space="preserve"> on the left</w:t>
      </w:r>
      <w:r>
        <w:t xml:space="preserve"> and women</w:t>
      </w:r>
      <w:r w:rsidR="000C56F3">
        <w:t xml:space="preserve"> on the right)</w:t>
      </w:r>
      <w:r>
        <w:t>.</w:t>
      </w:r>
    </w:p>
    <w:p w:rsidR="00C300A5" w:rsidRDefault="00C300A5"/>
    <w:p w:rsidR="00C300A5" w:rsidRDefault="00C300A5">
      <w:r>
        <w:rPr>
          <w:noProof/>
          <w:lang w:eastAsia="en-GB"/>
        </w:rPr>
        <w:drawing>
          <wp:inline distT="0" distB="0" distL="0" distR="0" wp14:anchorId="2E7EAFCC" wp14:editId="2F2342F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298950"/>
                    </a:xfrm>
                    <a:prstGeom prst="rect">
                      <a:avLst/>
                    </a:prstGeom>
                  </pic:spPr>
                </pic:pic>
              </a:graphicData>
            </a:graphic>
          </wp:inline>
        </w:drawing>
      </w:r>
    </w:p>
    <w:p w:rsidR="00C300A5" w:rsidRDefault="00C300A5"/>
    <w:p w:rsidR="003A726C" w:rsidRDefault="00C300A5">
      <w:r>
        <w:t xml:space="preserve">Figure 9 </w:t>
      </w:r>
      <w:r w:rsidR="000C56F3">
        <w:t xml:space="preserve">Comparison of </w:t>
      </w:r>
      <w:r>
        <w:t xml:space="preserve">Growth hormone, IGF-I and collagen marker P-III-NP between sports </w:t>
      </w:r>
      <w:r w:rsidR="000C56F3">
        <w:t>(</w:t>
      </w:r>
      <w:r>
        <w:t>men</w:t>
      </w:r>
      <w:r w:rsidR="000C56F3">
        <w:t xml:space="preserve"> on the left</w:t>
      </w:r>
      <w:r>
        <w:t xml:space="preserve"> and women</w:t>
      </w:r>
      <w:r w:rsidR="000C56F3">
        <w:t xml:space="preserve"> on the right).</w:t>
      </w:r>
      <w:r w:rsidR="003A726C">
        <w:br w:type="page"/>
      </w:r>
    </w:p>
    <w:p w:rsidR="003A726C" w:rsidRDefault="003A726C">
      <w:pPr>
        <w:rPr>
          <w:noProof/>
          <w:lang w:eastAsia="en-GB"/>
        </w:rPr>
      </w:pPr>
    </w:p>
    <w:p w:rsidR="003A726C" w:rsidRDefault="004A7169">
      <w:r w:rsidRPr="004A7169">
        <w:rPr>
          <w:noProof/>
          <w:lang w:eastAsia="en-GB"/>
        </w:rPr>
        <w:drawing>
          <wp:inline distT="0" distB="0" distL="0" distR="0">
            <wp:extent cx="5000625" cy="6667500"/>
            <wp:effectExtent l="0" t="0" r="9525" b="0"/>
            <wp:docPr id="11" name="Picture 11" descr="D:\Users\phson\Between Sports\Testosterone vs sport men and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hson\Between Sports\Testosterone vs sport men and wom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1185" cy="6668247"/>
                    </a:xfrm>
                    <a:prstGeom prst="rect">
                      <a:avLst/>
                    </a:prstGeom>
                    <a:noFill/>
                    <a:ln>
                      <a:noFill/>
                    </a:ln>
                  </pic:spPr>
                </pic:pic>
              </a:graphicData>
            </a:graphic>
          </wp:inline>
        </w:drawing>
      </w:r>
    </w:p>
    <w:p w:rsidR="00A951BA" w:rsidRDefault="004A7169" w:rsidP="004A7169">
      <w:r>
        <w:t xml:space="preserve">Figure 10.  </w:t>
      </w:r>
    </w:p>
    <w:p w:rsidR="00A951BA" w:rsidRDefault="004A7169" w:rsidP="004A7169">
      <w:r>
        <w:t xml:space="preserve">Above –Serum testosterone in 445 elite male athletes. The horizontal line is at 10 nmol/l. There were </w:t>
      </w:r>
      <w:r w:rsidR="00A951BA">
        <w:t>113 (25.4%) men with a testosterone value less than 10 nmol/l.</w:t>
      </w:r>
    </w:p>
    <w:p w:rsidR="004A7169" w:rsidRDefault="004A7169" w:rsidP="004A716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 xml:space="preserve">Below - Serum testosterone in 231 elite female athletes. Horizontal line is at 10 nmol/l. There were 11 of 231 </w:t>
      </w:r>
      <w:r w:rsidR="00A951BA">
        <w:t xml:space="preserve">(4.8%) </w:t>
      </w:r>
      <w:r>
        <w:t>athletes with testosterone level above 10 nmol/l; 3 of 88 swimmers, 2 of 25 rowers and 6 of 48 track and field athletes.</w:t>
      </w:r>
      <w:r w:rsidRPr="004A7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A7169" w:rsidRDefault="004A7169"/>
    <w:sectPr w:rsidR="004A7169" w:rsidSect="00A951BA">
      <w:headerReference w:type="default" r:id="rId16"/>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682" w:rsidRDefault="00A71682" w:rsidP="005777C9">
      <w:pPr>
        <w:spacing w:after="0" w:line="240" w:lineRule="auto"/>
      </w:pPr>
      <w:r>
        <w:separator/>
      </w:r>
    </w:p>
  </w:endnote>
  <w:endnote w:type="continuationSeparator" w:id="0">
    <w:p w:rsidR="00A71682" w:rsidRDefault="00A71682" w:rsidP="00577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682" w:rsidRDefault="00A71682" w:rsidP="005777C9">
      <w:pPr>
        <w:spacing w:after="0" w:line="240" w:lineRule="auto"/>
      </w:pPr>
      <w:r>
        <w:separator/>
      </w:r>
    </w:p>
  </w:footnote>
  <w:footnote w:type="continuationSeparator" w:id="0">
    <w:p w:rsidR="00A71682" w:rsidRDefault="00A71682" w:rsidP="005777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C9" w:rsidRPr="003C585D" w:rsidRDefault="005777C9" w:rsidP="005777C9">
    <w:pPr>
      <w:jc w:val="center"/>
      <w:rPr>
        <w:rFonts w:asciiTheme="majorHAnsi" w:hAnsiTheme="majorHAnsi" w:cs="Arial"/>
        <w:color w:val="000000"/>
        <w:sz w:val="28"/>
        <w:szCs w:val="28"/>
      </w:rPr>
    </w:pPr>
    <w:r w:rsidRPr="003C585D">
      <w:rPr>
        <w:rFonts w:asciiTheme="majorHAnsi" w:hAnsiTheme="majorHAnsi" w:cs="Arial"/>
        <w:color w:val="000000"/>
        <w:sz w:val="28"/>
        <w:szCs w:val="28"/>
      </w:rPr>
      <w:t xml:space="preserve">Why </w:t>
    </w:r>
    <w:r>
      <w:rPr>
        <w:rFonts w:asciiTheme="majorHAnsi" w:hAnsiTheme="majorHAnsi" w:cs="Arial"/>
        <w:color w:val="000000"/>
        <w:sz w:val="28"/>
        <w:szCs w:val="28"/>
      </w:rPr>
      <w:t xml:space="preserve">endocrine profiles in elite athletes differ between sports?  </w:t>
    </w:r>
  </w:p>
  <w:p w:rsidR="005777C9" w:rsidRDefault="005777C9">
    <w:pPr>
      <w:pStyle w:val="Header"/>
    </w:pPr>
  </w:p>
  <w:p w:rsidR="005777C9" w:rsidRDefault="005777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C9"/>
    <w:rsid w:val="00031983"/>
    <w:rsid w:val="00086572"/>
    <w:rsid w:val="000C56F3"/>
    <w:rsid w:val="003A726C"/>
    <w:rsid w:val="003B713E"/>
    <w:rsid w:val="003D742B"/>
    <w:rsid w:val="00422EF4"/>
    <w:rsid w:val="0042582B"/>
    <w:rsid w:val="00463129"/>
    <w:rsid w:val="00465B0E"/>
    <w:rsid w:val="004A7169"/>
    <w:rsid w:val="00541D9B"/>
    <w:rsid w:val="005777C9"/>
    <w:rsid w:val="005959AE"/>
    <w:rsid w:val="005F79F1"/>
    <w:rsid w:val="006B1851"/>
    <w:rsid w:val="007A23AD"/>
    <w:rsid w:val="007C5623"/>
    <w:rsid w:val="009F60FC"/>
    <w:rsid w:val="00A12B51"/>
    <w:rsid w:val="00A471A4"/>
    <w:rsid w:val="00A71682"/>
    <w:rsid w:val="00A951BA"/>
    <w:rsid w:val="00C300A5"/>
    <w:rsid w:val="00D014EC"/>
    <w:rsid w:val="00D47BC4"/>
    <w:rsid w:val="00EB2FCF"/>
    <w:rsid w:val="00F57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97F93A-FBAB-47DA-A7E6-365629D2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7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7C9"/>
  </w:style>
  <w:style w:type="paragraph" w:styleId="Footer">
    <w:name w:val="footer"/>
    <w:basedOn w:val="Normal"/>
    <w:link w:val="FooterChar"/>
    <w:uiPriority w:val="99"/>
    <w:unhideWhenUsed/>
    <w:rsid w:val="005777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282</Words>
  <Characters>1609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sonksen</dc:creator>
  <cp:keywords/>
  <dc:description/>
  <cp:lastModifiedBy>de Montfalcon S.P.</cp:lastModifiedBy>
  <cp:revision>2</cp:revision>
  <dcterms:created xsi:type="dcterms:W3CDTF">2017-11-17T16:50:00Z</dcterms:created>
  <dcterms:modified xsi:type="dcterms:W3CDTF">2017-11-17T16:50:00Z</dcterms:modified>
</cp:coreProperties>
</file>