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7E1617" w14:textId="30627D36" w:rsidR="002F4C5C" w:rsidRDefault="002F4C5C" w:rsidP="003559BD">
      <w:pPr>
        <w:spacing w:line="240" w:lineRule="auto"/>
        <w:jc w:val="both"/>
        <w:rPr>
          <w:rFonts w:ascii="Helvetica" w:hAnsi="Helvetica" w:cs="Helvetica"/>
          <w:b/>
          <w:lang w:val="en-GB"/>
        </w:rPr>
      </w:pPr>
      <w:bookmarkStart w:id="0" w:name="_GoBack"/>
      <w:bookmarkEnd w:id="0"/>
      <w:r w:rsidRPr="006A7999">
        <w:rPr>
          <w:rFonts w:ascii="Helvetica" w:hAnsi="Helvetica" w:cs="Helvetica"/>
          <w:b/>
          <w:color w:val="000000"/>
        </w:rPr>
        <w:t xml:space="preserve">RATIO OF </w:t>
      </w:r>
      <w:r w:rsidRPr="006A7999">
        <w:rPr>
          <w:rFonts w:ascii="Helvetica" w:hAnsi="Helvetica" w:cs="Helvetica"/>
          <w:b/>
          <w:i/>
          <w:lang w:val="en-GB"/>
        </w:rPr>
        <w:t>KLEBSIELLA</w:t>
      </w:r>
      <w:r w:rsidRPr="006A7999">
        <w:rPr>
          <w:rFonts w:ascii="Helvetica" w:hAnsi="Helvetica" w:cs="Helvetica"/>
          <w:b/>
          <w:lang w:val="en-GB"/>
        </w:rPr>
        <w:t>/</w:t>
      </w:r>
      <w:r w:rsidRPr="006A7999">
        <w:rPr>
          <w:rFonts w:ascii="Helvetica" w:hAnsi="Helvetica" w:cs="Helvetica"/>
          <w:b/>
          <w:i/>
          <w:lang w:val="en-GB"/>
        </w:rPr>
        <w:t xml:space="preserve">BIFIDOBACTERIUM </w:t>
      </w:r>
      <w:r w:rsidRPr="006A7999">
        <w:rPr>
          <w:rFonts w:ascii="Helvetica" w:hAnsi="Helvetica" w:cs="Helvetica"/>
          <w:b/>
          <w:lang w:val="en-GB"/>
        </w:rPr>
        <w:t>IN EARLY LIFE CORRELATES WITH LATER DEVELOPMENT OF PAEDIATRIC ALLERGY</w:t>
      </w:r>
    </w:p>
    <w:p w14:paraId="54AF746D" w14:textId="1DFE9926" w:rsidR="00A42C82" w:rsidRPr="00A42C82" w:rsidRDefault="00A42C82" w:rsidP="00A42C82">
      <w:pPr>
        <w:spacing w:line="240" w:lineRule="auto"/>
        <w:jc w:val="both"/>
        <w:rPr>
          <w:rFonts w:ascii="Helvetica" w:hAnsi="Helvetica" w:cs="Helvetica"/>
          <w:b/>
          <w:sz w:val="20"/>
          <w:szCs w:val="20"/>
          <w:lang w:val="en-GB"/>
        </w:rPr>
      </w:pPr>
      <w:r w:rsidRPr="00A42C82">
        <w:rPr>
          <w:rFonts w:ascii="Helvetica" w:hAnsi="Helvetica" w:cs="Helvetica"/>
          <w:b/>
          <w:bCs/>
          <w:color w:val="000000"/>
          <w:sz w:val="20"/>
          <w:szCs w:val="20"/>
          <w:lang w:val="en-US"/>
        </w:rPr>
        <w:t>J.S.Y. Low</w:t>
      </w:r>
      <w:r>
        <w:rPr>
          <w:rFonts w:ascii="Helvetica" w:hAnsi="Helvetica" w:cs="Helvetica"/>
          <w:b/>
          <w:bCs/>
          <w:color w:val="000000"/>
          <w:sz w:val="20"/>
          <w:szCs w:val="20"/>
          <w:vertAlign w:val="superscript"/>
          <w:lang w:val="en-US"/>
        </w:rPr>
        <w:t>1</w:t>
      </w:r>
      <w:r w:rsidRPr="00A42C82">
        <w:rPr>
          <w:rFonts w:ascii="Helvetica" w:hAnsi="Helvetica" w:cs="Helvetica"/>
          <w:b/>
          <w:bCs/>
          <w:color w:val="000000"/>
          <w:sz w:val="20"/>
          <w:szCs w:val="20"/>
          <w:lang w:val="en-US"/>
        </w:rPr>
        <w:t>, S.-E. Soh</w:t>
      </w:r>
      <w:r w:rsidRPr="00A42C82">
        <w:rPr>
          <w:rFonts w:ascii="Helvetica" w:hAnsi="Helvetica" w:cs="Helvetica"/>
          <w:b/>
          <w:bCs/>
          <w:color w:val="000000"/>
          <w:sz w:val="20"/>
          <w:szCs w:val="20"/>
          <w:vertAlign w:val="superscript"/>
          <w:lang w:val="en-US"/>
        </w:rPr>
        <w:t>2,3#</w:t>
      </w:r>
      <w:r>
        <w:rPr>
          <w:rFonts w:ascii="Helvetica" w:hAnsi="Helvetica" w:cs="Helvetica"/>
          <w:b/>
          <w:bCs/>
          <w:color w:val="000000"/>
          <w:sz w:val="20"/>
          <w:szCs w:val="20"/>
          <w:lang w:val="en-US"/>
        </w:rPr>
        <w:t xml:space="preserve">, </w:t>
      </w:r>
      <w:r w:rsidRPr="00A42C82">
        <w:rPr>
          <w:rFonts w:ascii="Helvetica" w:hAnsi="Helvetica" w:cs="Helvetica"/>
          <w:b/>
          <w:bCs/>
          <w:color w:val="000000"/>
          <w:sz w:val="20"/>
          <w:szCs w:val="20"/>
          <w:lang w:val="en-US"/>
        </w:rPr>
        <w:t>Y.K. Lee</w:t>
      </w:r>
      <w:r w:rsidRPr="00A42C82">
        <w:rPr>
          <w:rFonts w:ascii="Helvetica" w:hAnsi="Helvetica" w:cs="Helvetica"/>
          <w:b/>
          <w:bCs/>
          <w:color w:val="000000"/>
          <w:sz w:val="20"/>
          <w:szCs w:val="20"/>
          <w:vertAlign w:val="superscript"/>
          <w:lang w:val="en-US"/>
        </w:rPr>
        <w:t>4</w:t>
      </w:r>
      <w:r w:rsidRPr="00A42C82">
        <w:rPr>
          <w:rFonts w:ascii="Helvetica" w:hAnsi="Helvetica" w:cs="Helvetica"/>
          <w:b/>
          <w:bCs/>
          <w:color w:val="000000"/>
          <w:sz w:val="20"/>
          <w:szCs w:val="20"/>
          <w:lang w:val="en-US"/>
        </w:rPr>
        <w:t>, K.Y.C. Kwek</w:t>
      </w:r>
      <w:r w:rsidRPr="00A42C82">
        <w:rPr>
          <w:rFonts w:ascii="Helvetica" w:hAnsi="Helvetica" w:cs="Helvetica"/>
          <w:b/>
          <w:bCs/>
          <w:color w:val="000000"/>
          <w:sz w:val="20"/>
          <w:szCs w:val="20"/>
          <w:vertAlign w:val="superscript"/>
          <w:lang w:val="en-US"/>
        </w:rPr>
        <w:t>5#</w:t>
      </w:r>
      <w:r>
        <w:rPr>
          <w:rFonts w:ascii="Helvetica" w:hAnsi="Helvetica" w:cs="Helvetica"/>
          <w:b/>
          <w:bCs/>
          <w:color w:val="000000"/>
          <w:sz w:val="20"/>
          <w:szCs w:val="20"/>
          <w:lang w:val="en-US"/>
        </w:rPr>
        <w:t xml:space="preserve">, </w:t>
      </w:r>
      <w:r w:rsidRPr="00A42C82">
        <w:rPr>
          <w:rFonts w:ascii="Helvetica" w:hAnsi="Helvetica" w:cs="Helvetica"/>
          <w:b/>
          <w:bCs/>
          <w:color w:val="000000"/>
          <w:sz w:val="20"/>
          <w:szCs w:val="20"/>
          <w:lang w:val="en-US"/>
        </w:rPr>
        <w:t>J.D. Holbrook</w:t>
      </w:r>
      <w:r w:rsidRPr="00A42C82">
        <w:rPr>
          <w:rFonts w:ascii="Helvetica" w:hAnsi="Helvetica" w:cs="Helvetica"/>
          <w:b/>
          <w:bCs/>
          <w:color w:val="000000"/>
          <w:sz w:val="20"/>
          <w:szCs w:val="20"/>
          <w:vertAlign w:val="superscript"/>
          <w:lang w:val="en-US"/>
        </w:rPr>
        <w:t>2,6</w:t>
      </w:r>
      <w:r w:rsidRPr="00A42C82">
        <w:rPr>
          <w:rFonts w:ascii="Helvetica" w:hAnsi="Helvetica" w:cs="Helvetica"/>
          <w:b/>
          <w:bCs/>
          <w:color w:val="000000"/>
          <w:sz w:val="20"/>
          <w:szCs w:val="20"/>
          <w:lang w:val="en-US"/>
        </w:rPr>
        <w:t>, E.M. Van der Beek</w:t>
      </w:r>
      <w:r w:rsidRPr="00A42C82">
        <w:rPr>
          <w:rFonts w:ascii="Helvetica" w:hAnsi="Helvetica" w:cs="Helvetica"/>
          <w:b/>
          <w:bCs/>
          <w:color w:val="000000"/>
          <w:sz w:val="20"/>
          <w:szCs w:val="20"/>
          <w:vertAlign w:val="superscript"/>
          <w:lang w:val="en-US"/>
        </w:rPr>
        <w:t>7,8</w:t>
      </w:r>
      <w:r w:rsidRPr="00A42C82">
        <w:rPr>
          <w:rFonts w:ascii="Helvetica" w:hAnsi="Helvetica" w:cs="Helvetica"/>
          <w:b/>
          <w:bCs/>
          <w:color w:val="000000"/>
          <w:sz w:val="20"/>
          <w:szCs w:val="20"/>
          <w:lang w:val="en-US"/>
        </w:rPr>
        <w:t>, L.P. Shek</w:t>
      </w:r>
      <w:r w:rsidRPr="00A42C82">
        <w:rPr>
          <w:rFonts w:ascii="Helvetica" w:hAnsi="Helvetica" w:cs="Helvetica"/>
          <w:b/>
          <w:bCs/>
          <w:color w:val="000000"/>
          <w:sz w:val="20"/>
          <w:szCs w:val="20"/>
          <w:vertAlign w:val="superscript"/>
          <w:lang w:val="en-US"/>
        </w:rPr>
        <w:t>2,3</w:t>
      </w:r>
      <w:r>
        <w:rPr>
          <w:rFonts w:ascii="Helvetica" w:hAnsi="Helvetica" w:cs="Helvetica"/>
          <w:b/>
          <w:bCs/>
          <w:color w:val="000000"/>
          <w:sz w:val="20"/>
          <w:szCs w:val="20"/>
          <w:vertAlign w:val="superscript"/>
          <w:lang w:val="en-US"/>
        </w:rPr>
        <w:t>#</w:t>
      </w:r>
      <w:r w:rsidRPr="00A42C82">
        <w:rPr>
          <w:rFonts w:ascii="Helvetica" w:hAnsi="Helvetica" w:cs="Helvetica"/>
          <w:b/>
          <w:bCs/>
          <w:color w:val="000000"/>
          <w:sz w:val="20"/>
          <w:szCs w:val="20"/>
          <w:lang w:val="en-US"/>
        </w:rPr>
        <w:t>, A.E.N. Goh</w:t>
      </w:r>
      <w:r w:rsidRPr="00A42C82">
        <w:rPr>
          <w:rFonts w:ascii="Helvetica" w:hAnsi="Helvetica" w:cs="Helvetica"/>
          <w:b/>
          <w:bCs/>
          <w:color w:val="000000"/>
          <w:sz w:val="20"/>
          <w:szCs w:val="20"/>
          <w:vertAlign w:val="superscript"/>
          <w:lang w:val="en-US"/>
        </w:rPr>
        <w:t>5</w:t>
      </w:r>
      <w:r>
        <w:rPr>
          <w:rFonts w:ascii="Helvetica" w:hAnsi="Helvetica" w:cs="Helvetica"/>
          <w:b/>
          <w:bCs/>
          <w:color w:val="000000"/>
          <w:sz w:val="20"/>
          <w:szCs w:val="20"/>
          <w:vertAlign w:val="superscript"/>
          <w:lang w:val="en-US"/>
        </w:rPr>
        <w:t>#</w:t>
      </w:r>
      <w:r w:rsidRPr="00A42C82">
        <w:rPr>
          <w:rFonts w:ascii="Helvetica" w:hAnsi="Helvetica" w:cs="Helvetica"/>
          <w:b/>
          <w:bCs/>
          <w:color w:val="000000"/>
          <w:sz w:val="20"/>
          <w:szCs w:val="20"/>
          <w:lang w:val="en-US"/>
        </w:rPr>
        <w:t>, O.H. Teoh</w:t>
      </w:r>
      <w:r w:rsidRPr="00A42C82">
        <w:rPr>
          <w:rFonts w:ascii="Helvetica" w:hAnsi="Helvetica" w:cs="Helvetica"/>
          <w:b/>
          <w:bCs/>
          <w:color w:val="000000"/>
          <w:sz w:val="20"/>
          <w:szCs w:val="20"/>
          <w:vertAlign w:val="superscript"/>
          <w:lang w:val="en-US"/>
        </w:rPr>
        <w:t>5</w:t>
      </w:r>
      <w:r>
        <w:rPr>
          <w:rFonts w:ascii="Helvetica" w:hAnsi="Helvetica" w:cs="Helvetica"/>
          <w:b/>
          <w:bCs/>
          <w:color w:val="000000"/>
          <w:sz w:val="20"/>
          <w:szCs w:val="20"/>
          <w:vertAlign w:val="superscript"/>
          <w:lang w:val="en-US"/>
        </w:rPr>
        <w:t>#</w:t>
      </w:r>
      <w:r w:rsidRPr="00A42C82">
        <w:rPr>
          <w:rFonts w:ascii="Helvetica" w:hAnsi="Helvetica" w:cs="Helvetica"/>
          <w:b/>
          <w:bCs/>
          <w:color w:val="000000"/>
          <w:sz w:val="20"/>
          <w:szCs w:val="20"/>
          <w:lang w:val="en-US"/>
        </w:rPr>
        <w:t>, K.M. Godfrey</w:t>
      </w:r>
      <w:r w:rsidRPr="00A42C82">
        <w:rPr>
          <w:rFonts w:ascii="Helvetica" w:hAnsi="Helvetica" w:cs="Helvetica"/>
          <w:b/>
          <w:bCs/>
          <w:color w:val="000000"/>
          <w:sz w:val="20"/>
          <w:szCs w:val="20"/>
          <w:vertAlign w:val="superscript"/>
          <w:lang w:val="en-US"/>
        </w:rPr>
        <w:t>9</w:t>
      </w:r>
      <w:r>
        <w:rPr>
          <w:rFonts w:ascii="Helvetica" w:hAnsi="Helvetica" w:cs="Helvetica"/>
          <w:b/>
          <w:bCs/>
          <w:color w:val="000000"/>
          <w:sz w:val="20"/>
          <w:szCs w:val="20"/>
          <w:vertAlign w:val="superscript"/>
          <w:lang w:val="en-US"/>
        </w:rPr>
        <w:t>#</w:t>
      </w:r>
      <w:r w:rsidRPr="00A42C82">
        <w:rPr>
          <w:rFonts w:ascii="Helvetica" w:hAnsi="Helvetica" w:cs="Helvetica"/>
          <w:b/>
          <w:bCs/>
          <w:color w:val="000000"/>
          <w:sz w:val="20"/>
          <w:szCs w:val="20"/>
          <w:lang w:val="en-US"/>
        </w:rPr>
        <w:t>, Y.-S. Chong</w:t>
      </w:r>
      <w:r w:rsidRPr="00A42C82">
        <w:rPr>
          <w:rFonts w:ascii="Helvetica" w:hAnsi="Helvetica" w:cs="Helvetica"/>
          <w:b/>
          <w:bCs/>
          <w:color w:val="000000"/>
          <w:sz w:val="20"/>
          <w:szCs w:val="20"/>
          <w:vertAlign w:val="superscript"/>
          <w:lang w:val="en-US"/>
        </w:rPr>
        <w:t>2,10</w:t>
      </w:r>
      <w:r>
        <w:rPr>
          <w:rFonts w:ascii="Helvetica" w:hAnsi="Helvetica" w:cs="Helvetica"/>
          <w:b/>
          <w:bCs/>
          <w:color w:val="000000"/>
          <w:sz w:val="20"/>
          <w:szCs w:val="20"/>
          <w:vertAlign w:val="superscript"/>
          <w:lang w:val="en-US"/>
        </w:rPr>
        <w:t>#</w:t>
      </w:r>
      <w:r w:rsidRPr="00A42C82">
        <w:rPr>
          <w:rFonts w:ascii="Helvetica" w:hAnsi="Helvetica" w:cs="Helvetica"/>
          <w:b/>
          <w:bCs/>
          <w:color w:val="000000"/>
          <w:sz w:val="20"/>
          <w:szCs w:val="20"/>
          <w:lang w:val="en-US"/>
        </w:rPr>
        <w:t>, J. Knol</w:t>
      </w:r>
      <w:r w:rsidRPr="00A42C82">
        <w:rPr>
          <w:rFonts w:ascii="Helvetica" w:hAnsi="Helvetica" w:cs="Helvetica"/>
          <w:b/>
          <w:bCs/>
          <w:color w:val="000000"/>
          <w:sz w:val="20"/>
          <w:szCs w:val="20"/>
          <w:vertAlign w:val="superscript"/>
          <w:lang w:val="en-US"/>
        </w:rPr>
        <w:t xml:space="preserve">7,11 </w:t>
      </w:r>
      <w:r w:rsidRPr="00A42C82">
        <w:rPr>
          <w:rFonts w:ascii="Helvetica" w:hAnsi="Helvetica" w:cs="Helvetica"/>
          <w:b/>
          <w:bCs/>
          <w:color w:val="000000"/>
          <w:sz w:val="20"/>
          <w:szCs w:val="20"/>
          <w:lang w:val="en-US"/>
        </w:rPr>
        <w:t>and C. Lay</w:t>
      </w:r>
      <w:r w:rsidRPr="00A42C82">
        <w:rPr>
          <w:rFonts w:ascii="Helvetica" w:hAnsi="Helvetica" w:cs="Helvetica"/>
          <w:b/>
          <w:bCs/>
          <w:color w:val="000000"/>
          <w:sz w:val="20"/>
          <w:szCs w:val="20"/>
          <w:vertAlign w:val="superscript"/>
          <w:lang w:val="en-US"/>
        </w:rPr>
        <w:t>1,3*</w:t>
      </w:r>
    </w:p>
    <w:p w14:paraId="50B3F14C" w14:textId="77777777" w:rsidR="00A42C82" w:rsidRPr="00A42C82" w:rsidRDefault="00A42C82" w:rsidP="00A42C82">
      <w:pPr>
        <w:autoSpaceDE w:val="0"/>
        <w:autoSpaceDN w:val="0"/>
        <w:adjustRightInd w:val="0"/>
        <w:spacing w:after="0" w:line="240" w:lineRule="auto"/>
        <w:rPr>
          <w:rFonts w:ascii="Warnock Pro" w:hAnsi="Warnock Pro" w:cs="Warnock Pro"/>
          <w:color w:val="000000"/>
          <w:sz w:val="24"/>
          <w:szCs w:val="24"/>
          <w:lang w:val="en-US"/>
        </w:rPr>
      </w:pPr>
    </w:p>
    <w:p w14:paraId="29803C2D" w14:textId="5AD30E15" w:rsidR="0012399F" w:rsidRPr="00A42C82" w:rsidRDefault="00A42C82" w:rsidP="00A42C82">
      <w:pPr>
        <w:spacing w:line="240" w:lineRule="auto"/>
        <w:jc w:val="both"/>
        <w:rPr>
          <w:rFonts w:ascii="Helvetica" w:hAnsi="Helvetica" w:cs="Helvetica"/>
          <w:b/>
          <w:sz w:val="18"/>
          <w:szCs w:val="18"/>
          <w:lang w:val="en-GB"/>
        </w:rPr>
      </w:pPr>
      <w:r w:rsidRPr="00A42C82">
        <w:rPr>
          <w:rFonts w:ascii="Helvetica" w:hAnsi="Helvetica" w:cs="Helvetica"/>
          <w:b/>
          <w:sz w:val="18"/>
          <w:szCs w:val="18"/>
          <w:lang w:val="en-US"/>
        </w:rPr>
        <w:t xml:space="preserve"> </w:t>
      </w:r>
      <w:r w:rsidRPr="00A42C82">
        <w:rPr>
          <w:rFonts w:ascii="Helvetica" w:hAnsi="Helvetica" w:cs="Helvetica"/>
          <w:b/>
          <w:i/>
          <w:iCs/>
          <w:color w:val="000000"/>
          <w:sz w:val="18"/>
          <w:szCs w:val="18"/>
          <w:vertAlign w:val="superscript"/>
          <w:lang w:val="en-US"/>
        </w:rPr>
        <w:t>1</w:t>
      </w:r>
      <w:r w:rsidRPr="00A42C82">
        <w:rPr>
          <w:rFonts w:ascii="Helvetica" w:hAnsi="Helvetica" w:cs="Helvetica"/>
          <w:b/>
          <w:i/>
          <w:iCs/>
          <w:color w:val="000000"/>
          <w:sz w:val="18"/>
          <w:szCs w:val="18"/>
          <w:lang w:val="en-US"/>
        </w:rPr>
        <w:t xml:space="preserve">Nutricia Research, Danone Nutricia Early Life Nutrition, Matrix Building #05-01B, 30 Biopolis Street, 138671 Singapore, Singapore; </w:t>
      </w:r>
      <w:r w:rsidRPr="00A42C82">
        <w:rPr>
          <w:rFonts w:ascii="Helvetica" w:hAnsi="Helvetica" w:cs="Helvetica"/>
          <w:b/>
          <w:i/>
          <w:iCs/>
          <w:color w:val="000000"/>
          <w:sz w:val="18"/>
          <w:szCs w:val="18"/>
          <w:vertAlign w:val="superscript"/>
          <w:lang w:val="en-US"/>
        </w:rPr>
        <w:t>2</w:t>
      </w:r>
      <w:r w:rsidRPr="00A42C82">
        <w:rPr>
          <w:rFonts w:ascii="Helvetica" w:hAnsi="Helvetica" w:cs="Helvetica"/>
          <w:b/>
          <w:i/>
          <w:iCs/>
          <w:color w:val="000000"/>
          <w:sz w:val="18"/>
          <w:szCs w:val="18"/>
          <w:lang w:val="en-US"/>
        </w:rPr>
        <w:t xml:space="preserve">Singapore Institute for Clinical Sciences, Agency for Science and Technology Research (A*STAR), 30 Medical Drive, 117609, Singapore, Singapore; </w:t>
      </w:r>
      <w:r w:rsidRPr="00A42C82">
        <w:rPr>
          <w:rFonts w:ascii="Helvetica" w:hAnsi="Helvetica" w:cs="Helvetica"/>
          <w:b/>
          <w:i/>
          <w:iCs/>
          <w:color w:val="000000"/>
          <w:sz w:val="18"/>
          <w:szCs w:val="18"/>
          <w:vertAlign w:val="superscript"/>
          <w:lang w:val="en-US"/>
        </w:rPr>
        <w:t>3</w:t>
      </w:r>
      <w:r w:rsidRPr="00A42C82">
        <w:rPr>
          <w:rFonts w:ascii="Helvetica" w:hAnsi="Helvetica" w:cs="Helvetica"/>
          <w:b/>
          <w:i/>
          <w:iCs/>
          <w:color w:val="000000"/>
          <w:sz w:val="18"/>
          <w:szCs w:val="18"/>
          <w:lang w:val="en-US"/>
        </w:rPr>
        <w:t xml:space="preserve">Department of Paediatrics, Yong Loo Lin School of Medicine, National University of Singapore, National University Health System, 5 Science drive 2, 117597, Singapore, Singapore; </w:t>
      </w:r>
      <w:r w:rsidRPr="00A42C82">
        <w:rPr>
          <w:rFonts w:ascii="Helvetica" w:hAnsi="Helvetica" w:cs="Helvetica"/>
          <w:b/>
          <w:i/>
          <w:iCs/>
          <w:color w:val="000000"/>
          <w:sz w:val="18"/>
          <w:szCs w:val="18"/>
          <w:vertAlign w:val="superscript"/>
          <w:lang w:val="en-US"/>
        </w:rPr>
        <w:t>4</w:t>
      </w:r>
      <w:r w:rsidRPr="00A42C82">
        <w:rPr>
          <w:rFonts w:ascii="Helvetica" w:hAnsi="Helvetica" w:cs="Helvetica"/>
          <w:b/>
          <w:i/>
          <w:iCs/>
          <w:color w:val="000000"/>
          <w:sz w:val="18"/>
          <w:szCs w:val="18"/>
          <w:lang w:val="en-US"/>
        </w:rPr>
        <w:t xml:space="preserve">Department of Microbiology, Yong Loo Lin School of Medicine, National University of Singapore, National University Health System, 5 Science drive 2, 117597, Singapore, Singapore; </w:t>
      </w:r>
      <w:r w:rsidRPr="00A42C82">
        <w:rPr>
          <w:rFonts w:ascii="Helvetica" w:hAnsi="Helvetica" w:cs="Helvetica"/>
          <w:b/>
          <w:i/>
          <w:iCs/>
          <w:color w:val="000000"/>
          <w:sz w:val="18"/>
          <w:szCs w:val="18"/>
          <w:vertAlign w:val="superscript"/>
          <w:lang w:val="en-US"/>
        </w:rPr>
        <w:t>5</w:t>
      </w:r>
      <w:r w:rsidRPr="00A42C82">
        <w:rPr>
          <w:rFonts w:ascii="Helvetica" w:hAnsi="Helvetica" w:cs="Helvetica"/>
          <w:b/>
          <w:i/>
          <w:iCs/>
          <w:color w:val="000000"/>
          <w:sz w:val="18"/>
          <w:szCs w:val="18"/>
          <w:lang w:val="en-US"/>
        </w:rPr>
        <w:t xml:space="preserve">KK Women’s and Children’s Hospital, Singapore, Singapore; </w:t>
      </w:r>
      <w:r w:rsidRPr="00A42C82">
        <w:rPr>
          <w:rFonts w:ascii="Helvetica" w:hAnsi="Helvetica" w:cs="Helvetica"/>
          <w:b/>
          <w:i/>
          <w:iCs/>
          <w:color w:val="000000"/>
          <w:sz w:val="18"/>
          <w:szCs w:val="18"/>
          <w:vertAlign w:val="superscript"/>
          <w:lang w:val="en-US"/>
        </w:rPr>
        <w:t>6</w:t>
      </w:r>
      <w:r w:rsidRPr="00A42C82">
        <w:rPr>
          <w:rFonts w:ascii="Helvetica" w:hAnsi="Helvetica" w:cs="Helvetica"/>
          <w:b/>
          <w:i/>
          <w:iCs/>
          <w:color w:val="000000"/>
          <w:sz w:val="18"/>
          <w:szCs w:val="18"/>
          <w:lang w:val="en-US"/>
        </w:rPr>
        <w:t xml:space="preserve">Human Development &amp; Health Academic Unit, University of Southampton &amp; NIHR Southampton Biomedical Research Centre,University of Southampton &amp; University Hospital Southampton NHS Foundation Trust, Tremona Road, Southampton, SO16 6YD, UK; </w:t>
      </w:r>
      <w:r w:rsidRPr="00A42C82">
        <w:rPr>
          <w:rFonts w:ascii="Helvetica" w:hAnsi="Helvetica" w:cs="Helvetica"/>
          <w:b/>
          <w:i/>
          <w:iCs/>
          <w:color w:val="000000"/>
          <w:sz w:val="18"/>
          <w:szCs w:val="18"/>
          <w:vertAlign w:val="superscript"/>
          <w:lang w:val="en-US"/>
        </w:rPr>
        <w:t>7</w:t>
      </w:r>
      <w:r w:rsidRPr="00A42C82">
        <w:rPr>
          <w:rFonts w:ascii="Helvetica" w:hAnsi="Helvetica" w:cs="Helvetica"/>
          <w:b/>
          <w:i/>
          <w:iCs/>
          <w:color w:val="000000"/>
          <w:sz w:val="18"/>
          <w:szCs w:val="18"/>
          <w:lang w:val="en-US"/>
        </w:rPr>
        <w:t xml:space="preserve">Nutricia Research, Uppsalalaan 12, 3584 CT, Utrecht, the Netherlands; </w:t>
      </w:r>
      <w:r w:rsidRPr="00A42C82">
        <w:rPr>
          <w:rFonts w:ascii="Helvetica" w:hAnsi="Helvetica" w:cs="Helvetica"/>
          <w:b/>
          <w:i/>
          <w:iCs/>
          <w:color w:val="000000"/>
          <w:sz w:val="18"/>
          <w:szCs w:val="18"/>
          <w:vertAlign w:val="superscript"/>
          <w:lang w:val="en-US"/>
        </w:rPr>
        <w:t>8</w:t>
      </w:r>
      <w:r w:rsidRPr="00A42C82">
        <w:rPr>
          <w:rFonts w:ascii="Helvetica" w:hAnsi="Helvetica" w:cs="Helvetica"/>
          <w:b/>
          <w:i/>
          <w:iCs/>
          <w:color w:val="000000"/>
          <w:sz w:val="18"/>
          <w:szCs w:val="18"/>
          <w:lang w:val="en-US"/>
        </w:rPr>
        <w:t xml:space="preserve">Department of Pediatrics, University Medical Centre Groningen, University of Groningen, P.O. Box 30.001, 9700 RB Groningen, the Netherlands; </w:t>
      </w:r>
      <w:r w:rsidRPr="00A42C82">
        <w:rPr>
          <w:rFonts w:ascii="Helvetica" w:hAnsi="Helvetica" w:cs="Helvetica"/>
          <w:b/>
          <w:i/>
          <w:iCs/>
          <w:color w:val="000000"/>
          <w:sz w:val="18"/>
          <w:szCs w:val="18"/>
          <w:vertAlign w:val="superscript"/>
          <w:lang w:val="en-US"/>
        </w:rPr>
        <w:t>9</w:t>
      </w:r>
      <w:r w:rsidRPr="00A42C82">
        <w:rPr>
          <w:rFonts w:ascii="Helvetica" w:hAnsi="Helvetica" w:cs="Helvetica"/>
          <w:b/>
          <w:i/>
          <w:iCs/>
          <w:color w:val="000000"/>
          <w:sz w:val="18"/>
          <w:szCs w:val="18"/>
          <w:lang w:val="en-US"/>
        </w:rPr>
        <w:t xml:space="preserve">MRC Lifecourse Epidemiology Unit, and NIHR Southampton Biomedical Research Centre, University Hospital Southampton NHS Foundation Trust and University of Southampton, Tremona Road, SO16 6YD Southampton, United Kingdom; </w:t>
      </w:r>
      <w:r w:rsidRPr="00A42C82">
        <w:rPr>
          <w:rFonts w:ascii="Helvetica" w:hAnsi="Helvetica" w:cs="Helvetica"/>
          <w:b/>
          <w:i/>
          <w:iCs/>
          <w:color w:val="000000"/>
          <w:sz w:val="18"/>
          <w:szCs w:val="18"/>
          <w:vertAlign w:val="superscript"/>
          <w:lang w:val="en-US"/>
        </w:rPr>
        <w:t>10</w:t>
      </w:r>
      <w:r w:rsidRPr="00A42C82">
        <w:rPr>
          <w:rFonts w:ascii="Helvetica" w:hAnsi="Helvetica" w:cs="Helvetica"/>
          <w:b/>
          <w:i/>
          <w:iCs/>
          <w:color w:val="000000"/>
          <w:sz w:val="18"/>
          <w:szCs w:val="18"/>
          <w:lang w:val="en-US"/>
        </w:rPr>
        <w:t xml:space="preserve">Department of Obstetrics and Gynaecology, Yong Loo Lin School of Medicine, National University of Singapore, National University Health System, 5 Science drive 2, 117597 Singapore, Singapore; </w:t>
      </w:r>
      <w:r w:rsidRPr="00A42C82">
        <w:rPr>
          <w:rFonts w:ascii="Helvetica" w:hAnsi="Helvetica" w:cs="Helvetica"/>
          <w:b/>
          <w:i/>
          <w:iCs/>
          <w:color w:val="000000"/>
          <w:sz w:val="18"/>
          <w:szCs w:val="18"/>
          <w:vertAlign w:val="superscript"/>
          <w:lang w:val="en-US"/>
        </w:rPr>
        <w:t>11</w:t>
      </w:r>
      <w:r w:rsidRPr="00A42C82">
        <w:rPr>
          <w:rFonts w:ascii="Helvetica" w:hAnsi="Helvetica" w:cs="Helvetica"/>
          <w:b/>
          <w:i/>
          <w:iCs/>
          <w:color w:val="000000"/>
          <w:sz w:val="18"/>
          <w:szCs w:val="18"/>
          <w:lang w:val="en-US"/>
        </w:rPr>
        <w:t xml:space="preserve">Laboratory of Microbiology, Wageningen University, P.O. Box 7005, 6700 CA, Wageningen, the Netherlands; </w:t>
      </w:r>
      <w:r w:rsidRPr="00A42C82">
        <w:rPr>
          <w:rFonts w:ascii="Helvetica" w:hAnsi="Helvetica" w:cs="Helvetica"/>
          <w:b/>
          <w:i/>
          <w:iCs/>
          <w:color w:val="FF0000"/>
          <w:sz w:val="18"/>
          <w:szCs w:val="18"/>
          <w:lang w:val="en-US"/>
        </w:rPr>
        <w:t>christophe.lay@danone.com</w:t>
      </w:r>
      <w:r w:rsidRPr="00A42C82">
        <w:rPr>
          <w:rFonts w:ascii="Helvetica" w:hAnsi="Helvetica" w:cs="Helvetica"/>
          <w:b/>
          <w:i/>
          <w:iCs/>
          <w:color w:val="000000"/>
          <w:sz w:val="18"/>
          <w:szCs w:val="18"/>
          <w:lang w:val="en-US"/>
        </w:rPr>
        <w:t>; #on behalf of GUSTO Study Group</w:t>
      </w:r>
    </w:p>
    <w:p w14:paraId="37915BCC" w14:textId="77777777" w:rsidR="00BD7DAE" w:rsidRPr="006A7999" w:rsidRDefault="00BD7DAE" w:rsidP="003559BD">
      <w:pPr>
        <w:autoSpaceDE w:val="0"/>
        <w:autoSpaceDN w:val="0"/>
        <w:spacing w:after="0" w:line="240" w:lineRule="auto"/>
        <w:rPr>
          <w:rFonts w:ascii="Helvetica" w:eastAsia="Times New Roman" w:hAnsi="Helvetica" w:cs="Helvetica"/>
          <w:b/>
          <w:i/>
          <w:color w:val="000000"/>
          <w:sz w:val="18"/>
          <w:szCs w:val="18"/>
          <w:lang w:val="en-GB"/>
        </w:rPr>
      </w:pPr>
    </w:p>
    <w:p w14:paraId="609FC9E2" w14:textId="54DEFDEE" w:rsidR="003559BD" w:rsidRPr="006A7999" w:rsidRDefault="00FF3B2B" w:rsidP="0057119E">
      <w:pPr>
        <w:spacing w:line="240" w:lineRule="auto"/>
        <w:rPr>
          <w:rFonts w:ascii="Helvetica" w:hAnsi="Helvetica" w:cs="Helvetica"/>
          <w:sz w:val="20"/>
          <w:szCs w:val="20"/>
        </w:rPr>
      </w:pPr>
      <w:r w:rsidRPr="006A7999">
        <w:rPr>
          <w:rFonts w:ascii="Helvetica" w:hAnsi="Helvetica" w:cs="Helvetica"/>
          <w:sz w:val="20"/>
          <w:szCs w:val="20"/>
        </w:rPr>
        <w:t>Corresponding author: Christophe Lay,</w:t>
      </w:r>
      <w:r w:rsidR="0057119E" w:rsidRPr="006A7999">
        <w:rPr>
          <w:rFonts w:ascii="Helvetica" w:hAnsi="Helvetica" w:cs="Helvetica"/>
          <w:sz w:val="20"/>
          <w:szCs w:val="20"/>
        </w:rPr>
        <w:t xml:space="preserve"> PhD, Nutricia Research, </w:t>
      </w:r>
      <w:r w:rsidR="005416AC" w:rsidRPr="006A7999">
        <w:rPr>
          <w:rFonts w:ascii="Helvetica" w:hAnsi="Helvetica" w:cs="Helvetica"/>
          <w:sz w:val="20"/>
          <w:szCs w:val="20"/>
        </w:rPr>
        <w:t xml:space="preserve">Danone Nutricia Early Life Nutrition, </w:t>
      </w:r>
      <w:r w:rsidR="0057119E" w:rsidRPr="006A7999">
        <w:rPr>
          <w:rFonts w:ascii="Helvetica" w:hAnsi="Helvetica" w:cs="Helvetica"/>
          <w:sz w:val="20"/>
          <w:szCs w:val="20"/>
        </w:rPr>
        <w:t xml:space="preserve">Matrix Building #05-01B, 30 Biopolis Street, Singapore 138671. </w:t>
      </w:r>
      <w:r w:rsidR="003B40CF" w:rsidRPr="006A7999">
        <w:rPr>
          <w:rFonts w:ascii="Helvetica" w:hAnsi="Helvetica" w:cs="Helvetica"/>
          <w:sz w:val="20"/>
          <w:szCs w:val="20"/>
        </w:rPr>
        <w:t xml:space="preserve">Tel: +65 6830 9421, Fax: +65 6830 9410, </w:t>
      </w:r>
      <w:r w:rsidR="0057119E" w:rsidRPr="006A7999">
        <w:rPr>
          <w:rFonts w:ascii="Helvetica" w:hAnsi="Helvetica" w:cs="Helvetica"/>
          <w:sz w:val="20"/>
          <w:szCs w:val="20"/>
        </w:rPr>
        <w:t xml:space="preserve">Email: </w:t>
      </w:r>
      <w:r w:rsidR="001B70E4" w:rsidRPr="006A7999">
        <w:rPr>
          <w:rFonts w:ascii="Helvetica" w:hAnsi="Helvetica" w:cs="Helvetica"/>
          <w:sz w:val="20"/>
          <w:szCs w:val="20"/>
        </w:rPr>
        <w:t>christophe.lay@danone.com</w:t>
      </w:r>
    </w:p>
    <w:p w14:paraId="65BE700F" w14:textId="77777777" w:rsidR="0014353A" w:rsidRDefault="0014353A" w:rsidP="0057119E">
      <w:pPr>
        <w:spacing w:line="240" w:lineRule="auto"/>
        <w:rPr>
          <w:rFonts w:ascii="Helvetica" w:hAnsi="Helvetica" w:cs="Helvetica"/>
          <w:sz w:val="20"/>
          <w:szCs w:val="20"/>
        </w:rPr>
      </w:pPr>
    </w:p>
    <w:p w14:paraId="51A2D10D" w14:textId="77777777" w:rsidR="00A42C82" w:rsidRDefault="00A42C82" w:rsidP="0057119E">
      <w:pPr>
        <w:spacing w:line="240" w:lineRule="auto"/>
        <w:rPr>
          <w:rFonts w:ascii="Helvetica" w:hAnsi="Helvetica" w:cs="Helvetica"/>
          <w:sz w:val="20"/>
          <w:szCs w:val="20"/>
        </w:rPr>
      </w:pPr>
    </w:p>
    <w:p w14:paraId="2F42FB5E" w14:textId="77777777" w:rsidR="00A42C82" w:rsidRDefault="00A42C82" w:rsidP="0057119E">
      <w:pPr>
        <w:spacing w:line="240" w:lineRule="auto"/>
        <w:rPr>
          <w:rFonts w:ascii="Helvetica" w:hAnsi="Helvetica" w:cs="Helvetica"/>
          <w:sz w:val="20"/>
          <w:szCs w:val="20"/>
        </w:rPr>
      </w:pPr>
    </w:p>
    <w:p w14:paraId="4394B49B" w14:textId="77777777" w:rsidR="00A42C82" w:rsidRDefault="00A42C82" w:rsidP="0057119E">
      <w:pPr>
        <w:spacing w:line="240" w:lineRule="auto"/>
        <w:rPr>
          <w:rFonts w:ascii="Helvetica" w:hAnsi="Helvetica" w:cs="Helvetica"/>
          <w:sz w:val="20"/>
          <w:szCs w:val="20"/>
        </w:rPr>
      </w:pPr>
    </w:p>
    <w:p w14:paraId="68E85352" w14:textId="77777777" w:rsidR="00A42C82" w:rsidRDefault="00A42C82" w:rsidP="0057119E">
      <w:pPr>
        <w:spacing w:line="240" w:lineRule="auto"/>
        <w:rPr>
          <w:rFonts w:ascii="Helvetica" w:hAnsi="Helvetica" w:cs="Helvetica"/>
          <w:sz w:val="20"/>
          <w:szCs w:val="20"/>
        </w:rPr>
      </w:pPr>
    </w:p>
    <w:p w14:paraId="14304FD6" w14:textId="77777777" w:rsidR="00A42C82" w:rsidRDefault="00A42C82" w:rsidP="0057119E">
      <w:pPr>
        <w:spacing w:line="240" w:lineRule="auto"/>
        <w:rPr>
          <w:rFonts w:ascii="Helvetica" w:hAnsi="Helvetica" w:cs="Helvetica"/>
          <w:sz w:val="20"/>
          <w:szCs w:val="20"/>
        </w:rPr>
      </w:pPr>
    </w:p>
    <w:p w14:paraId="16EC8045" w14:textId="77777777" w:rsidR="00A42C82" w:rsidRDefault="00A42C82" w:rsidP="0057119E">
      <w:pPr>
        <w:spacing w:line="240" w:lineRule="auto"/>
        <w:rPr>
          <w:rFonts w:ascii="Helvetica" w:hAnsi="Helvetica" w:cs="Helvetica"/>
          <w:sz w:val="20"/>
          <w:szCs w:val="20"/>
        </w:rPr>
      </w:pPr>
    </w:p>
    <w:p w14:paraId="78E34030" w14:textId="77777777" w:rsidR="00A42C82" w:rsidRDefault="00A42C82" w:rsidP="0057119E">
      <w:pPr>
        <w:spacing w:line="240" w:lineRule="auto"/>
        <w:rPr>
          <w:rFonts w:ascii="Helvetica" w:hAnsi="Helvetica" w:cs="Helvetica"/>
          <w:sz w:val="20"/>
          <w:szCs w:val="20"/>
        </w:rPr>
      </w:pPr>
    </w:p>
    <w:p w14:paraId="37AEEFAA" w14:textId="77777777" w:rsidR="00A42C82" w:rsidRDefault="00A42C82" w:rsidP="0057119E">
      <w:pPr>
        <w:spacing w:line="240" w:lineRule="auto"/>
        <w:rPr>
          <w:rFonts w:ascii="Helvetica" w:hAnsi="Helvetica" w:cs="Helvetica"/>
          <w:sz w:val="20"/>
          <w:szCs w:val="20"/>
        </w:rPr>
      </w:pPr>
    </w:p>
    <w:p w14:paraId="4DD9FB5D" w14:textId="77777777" w:rsidR="00A42C82" w:rsidRDefault="00A42C82" w:rsidP="0057119E">
      <w:pPr>
        <w:spacing w:line="240" w:lineRule="auto"/>
        <w:rPr>
          <w:rFonts w:ascii="Helvetica" w:hAnsi="Helvetica" w:cs="Helvetica"/>
          <w:sz w:val="20"/>
          <w:szCs w:val="20"/>
        </w:rPr>
      </w:pPr>
    </w:p>
    <w:p w14:paraId="2E0417C7" w14:textId="77777777" w:rsidR="00A42C82" w:rsidRDefault="00A42C82" w:rsidP="0057119E">
      <w:pPr>
        <w:spacing w:line="240" w:lineRule="auto"/>
        <w:rPr>
          <w:rFonts w:ascii="Helvetica" w:hAnsi="Helvetica" w:cs="Helvetica"/>
          <w:sz w:val="20"/>
          <w:szCs w:val="20"/>
        </w:rPr>
      </w:pPr>
    </w:p>
    <w:p w14:paraId="2A83BB1E" w14:textId="77777777" w:rsidR="00A42C82" w:rsidRDefault="00A42C82" w:rsidP="0057119E">
      <w:pPr>
        <w:spacing w:line="240" w:lineRule="auto"/>
        <w:rPr>
          <w:rFonts w:ascii="Helvetica" w:hAnsi="Helvetica" w:cs="Helvetica"/>
          <w:sz w:val="20"/>
          <w:szCs w:val="20"/>
        </w:rPr>
      </w:pPr>
    </w:p>
    <w:p w14:paraId="1502EEB8" w14:textId="77777777" w:rsidR="00A42C82" w:rsidRDefault="00A42C82" w:rsidP="0057119E">
      <w:pPr>
        <w:spacing w:line="240" w:lineRule="auto"/>
        <w:rPr>
          <w:rFonts w:ascii="Helvetica" w:hAnsi="Helvetica" w:cs="Helvetica"/>
          <w:sz w:val="20"/>
          <w:szCs w:val="20"/>
        </w:rPr>
      </w:pPr>
    </w:p>
    <w:p w14:paraId="72D75214" w14:textId="77777777" w:rsidR="00A42C82" w:rsidRDefault="00A42C82" w:rsidP="0057119E">
      <w:pPr>
        <w:spacing w:line="240" w:lineRule="auto"/>
        <w:rPr>
          <w:rFonts w:ascii="Helvetica" w:hAnsi="Helvetica" w:cs="Helvetica"/>
          <w:sz w:val="20"/>
          <w:szCs w:val="20"/>
        </w:rPr>
      </w:pPr>
    </w:p>
    <w:p w14:paraId="59C59CFD" w14:textId="77777777" w:rsidR="00A42C82" w:rsidRDefault="00A42C82" w:rsidP="0057119E">
      <w:pPr>
        <w:spacing w:line="240" w:lineRule="auto"/>
        <w:rPr>
          <w:rFonts w:ascii="Helvetica" w:hAnsi="Helvetica" w:cs="Helvetica"/>
          <w:sz w:val="20"/>
          <w:szCs w:val="20"/>
        </w:rPr>
      </w:pPr>
    </w:p>
    <w:p w14:paraId="3D6237F0" w14:textId="77777777" w:rsidR="00A42C82" w:rsidRDefault="00A42C82" w:rsidP="0057119E">
      <w:pPr>
        <w:spacing w:line="240" w:lineRule="auto"/>
        <w:rPr>
          <w:rFonts w:ascii="Helvetica" w:hAnsi="Helvetica" w:cs="Helvetica"/>
          <w:sz w:val="20"/>
          <w:szCs w:val="20"/>
        </w:rPr>
      </w:pPr>
    </w:p>
    <w:p w14:paraId="2AB3B8A9" w14:textId="77777777" w:rsidR="00A42C82" w:rsidRPr="006A7999" w:rsidRDefault="00A42C82" w:rsidP="0057119E">
      <w:pPr>
        <w:spacing w:line="240" w:lineRule="auto"/>
        <w:rPr>
          <w:rFonts w:ascii="Helvetica" w:hAnsi="Helvetica" w:cs="Helvetica"/>
          <w:sz w:val="20"/>
          <w:szCs w:val="20"/>
        </w:rPr>
      </w:pPr>
    </w:p>
    <w:p w14:paraId="090EBD42" w14:textId="77777777" w:rsidR="002A4C24" w:rsidRPr="006A7999" w:rsidRDefault="005E1245" w:rsidP="003559BD">
      <w:pPr>
        <w:spacing w:line="240" w:lineRule="auto"/>
        <w:jc w:val="both"/>
        <w:rPr>
          <w:rFonts w:ascii="Helvetica" w:hAnsi="Helvetica" w:cs="Helvetica"/>
        </w:rPr>
      </w:pPr>
      <w:r w:rsidRPr="006A7999">
        <w:rPr>
          <w:rFonts w:ascii="Helvetica" w:hAnsi="Helvetica" w:cs="Helvetica"/>
          <w:b/>
          <w:u w:val="single"/>
        </w:rPr>
        <w:lastRenderedPageBreak/>
        <w:t>ABSTRACT</w:t>
      </w:r>
      <w:r w:rsidR="002A4C24" w:rsidRPr="006A7999">
        <w:rPr>
          <w:rFonts w:ascii="Helvetica" w:hAnsi="Helvetica" w:cs="Helvetica"/>
          <w:b/>
          <w:u w:val="single"/>
        </w:rPr>
        <w:t xml:space="preserve"> </w:t>
      </w:r>
    </w:p>
    <w:p w14:paraId="5CDF3DD1" w14:textId="636B0885" w:rsidR="00C559C7" w:rsidRPr="00A42C82" w:rsidRDefault="00B24FFA" w:rsidP="003559BD">
      <w:pPr>
        <w:spacing w:line="240" w:lineRule="auto"/>
        <w:jc w:val="both"/>
        <w:rPr>
          <w:rFonts w:ascii="Helvetica" w:hAnsi="Helvetica" w:cs="Helvetica"/>
          <w:b/>
        </w:rPr>
      </w:pPr>
      <w:r w:rsidRPr="006A7999">
        <w:rPr>
          <w:rFonts w:ascii="Helvetica" w:hAnsi="Helvetica" w:cs="Helvetica"/>
        </w:rPr>
        <w:t xml:space="preserve">Several studies have reported that intestinal </w:t>
      </w:r>
      <w:r w:rsidR="00EA438B" w:rsidRPr="006A7999">
        <w:rPr>
          <w:rFonts w:ascii="Helvetica" w:hAnsi="Helvetica" w:cs="Helvetica"/>
        </w:rPr>
        <w:t xml:space="preserve">microbial </w:t>
      </w:r>
      <w:r w:rsidRPr="006A7999">
        <w:rPr>
          <w:rFonts w:ascii="Helvetica" w:hAnsi="Helvetica" w:cs="Helvetica"/>
        </w:rPr>
        <w:t>colonization patterns differ between</w:t>
      </w:r>
      <w:r w:rsidR="00A840AE" w:rsidRPr="006A7999">
        <w:rPr>
          <w:rFonts w:ascii="Helvetica" w:hAnsi="Helvetica" w:cs="Helvetica"/>
        </w:rPr>
        <w:t xml:space="preserve"> </w:t>
      </w:r>
      <w:r w:rsidR="00A1753F" w:rsidRPr="006A7999">
        <w:rPr>
          <w:rFonts w:ascii="Helvetica" w:hAnsi="Helvetica" w:cs="Helvetica"/>
        </w:rPr>
        <w:t>non-allergic</w:t>
      </w:r>
      <w:r w:rsidRPr="006A7999">
        <w:rPr>
          <w:rFonts w:ascii="Helvetica" w:hAnsi="Helvetica" w:cs="Helvetica"/>
        </w:rPr>
        <w:t xml:space="preserve"> and allergic infants. However, the microbial signature underlying the pathogenesis of allergies remains unclear.</w:t>
      </w:r>
      <w:r w:rsidR="00A42C82">
        <w:rPr>
          <w:rFonts w:ascii="Helvetica" w:hAnsi="Helvetica" w:cs="Helvetica"/>
        </w:rPr>
        <w:t xml:space="preserve"> We aim to</w:t>
      </w:r>
      <w:r w:rsidR="00A42C82">
        <w:rPr>
          <w:rFonts w:ascii="Helvetica" w:hAnsi="Helvetica" w:cs="Helvetica"/>
          <w:b/>
        </w:rPr>
        <w:t xml:space="preserve"> </w:t>
      </w:r>
      <w:r w:rsidR="00447DF5" w:rsidRPr="006A7999">
        <w:rPr>
          <w:rFonts w:ascii="Helvetica" w:hAnsi="Helvetica" w:cs="Helvetica"/>
          <w:lang w:val="en-GB"/>
        </w:rPr>
        <w:t>gain insight into the</w:t>
      </w:r>
      <w:r w:rsidR="00447DF5" w:rsidRPr="006A7999">
        <w:rPr>
          <w:rFonts w:ascii="Helvetica" w:hAnsi="Helvetica" w:cs="Helvetica"/>
          <w:b/>
        </w:rPr>
        <w:t xml:space="preserve"> </w:t>
      </w:r>
      <w:r w:rsidRPr="006A7999">
        <w:rPr>
          <w:rFonts w:ascii="Helvetica" w:hAnsi="Helvetica" w:cs="Helvetica"/>
          <w:lang w:val="en-GB"/>
        </w:rPr>
        <w:t>development of</w:t>
      </w:r>
      <w:r w:rsidR="00932B99" w:rsidRPr="006A7999">
        <w:rPr>
          <w:rFonts w:ascii="Helvetica" w:hAnsi="Helvetica" w:cs="Helvetica"/>
          <w:lang w:val="en-GB"/>
        </w:rPr>
        <w:t xml:space="preserve"> the intestinal microbiota of healthy infants and infants who develop allergy in early life, </w:t>
      </w:r>
      <w:r w:rsidRPr="006A7999">
        <w:rPr>
          <w:rFonts w:ascii="Helvetica" w:hAnsi="Helvetica" w:cs="Helvetica"/>
          <w:lang w:val="en-GB"/>
        </w:rPr>
        <w:t xml:space="preserve">and identify </w:t>
      </w:r>
      <w:r w:rsidR="00227D48" w:rsidRPr="006A7999">
        <w:rPr>
          <w:rFonts w:ascii="Helvetica" w:hAnsi="Helvetica" w:cs="Helvetica"/>
          <w:lang w:val="en-GB"/>
        </w:rPr>
        <w:t>potential</w:t>
      </w:r>
      <w:r w:rsidR="00477D8A" w:rsidRPr="006A7999">
        <w:rPr>
          <w:rFonts w:ascii="Helvetica" w:hAnsi="Helvetica" w:cs="Helvetica"/>
          <w:lang w:val="en-GB"/>
        </w:rPr>
        <w:t xml:space="preserve"> </w:t>
      </w:r>
      <w:r w:rsidRPr="006A7999">
        <w:rPr>
          <w:rFonts w:ascii="Helvetica" w:hAnsi="Helvetica" w:cs="Helvetica"/>
          <w:lang w:val="en-GB"/>
        </w:rPr>
        <w:t xml:space="preserve">microbiota biomarkers of </w:t>
      </w:r>
      <w:r w:rsidR="00C80A5E" w:rsidRPr="006A7999">
        <w:rPr>
          <w:rFonts w:ascii="Helvetica" w:hAnsi="Helvetica" w:cs="Helvetica"/>
          <w:lang w:val="en-GB"/>
        </w:rPr>
        <w:t xml:space="preserve">later </w:t>
      </w:r>
      <w:r w:rsidRPr="006A7999">
        <w:rPr>
          <w:rFonts w:ascii="Helvetica" w:hAnsi="Helvetica" w:cs="Helvetica"/>
          <w:lang w:val="en-GB"/>
        </w:rPr>
        <w:t>allergic disease.</w:t>
      </w:r>
      <w:r w:rsidR="00A42C82">
        <w:rPr>
          <w:rFonts w:ascii="Helvetica" w:hAnsi="Helvetica" w:cs="Helvetica"/>
          <w:b/>
        </w:rPr>
        <w:t xml:space="preserve"> </w:t>
      </w:r>
      <w:r w:rsidR="00752000" w:rsidRPr="006A7999">
        <w:rPr>
          <w:rFonts w:ascii="Helvetica" w:hAnsi="Helvetica" w:cs="Helvetica"/>
          <w:lang w:val="en-GB"/>
        </w:rPr>
        <w:t xml:space="preserve">Using a case-control design in </w:t>
      </w:r>
      <w:r w:rsidR="00752000" w:rsidRPr="006A7999">
        <w:rPr>
          <w:rFonts w:ascii="Helvetica" w:hAnsi="Helvetica" w:cs="Helvetica"/>
        </w:rPr>
        <w:t xml:space="preserve">a </w:t>
      </w:r>
      <w:r w:rsidR="00752000" w:rsidRPr="006A7999">
        <w:rPr>
          <w:rFonts w:ascii="Helvetica" w:hAnsi="Helvetica" w:cs="Helvetica"/>
          <w:lang w:val="en-GB"/>
        </w:rPr>
        <w:t>Chinese sub-cohort of a Singaporean birth cohort (GUSTO)</w:t>
      </w:r>
      <w:r w:rsidR="00CB6F74" w:rsidRPr="006A7999">
        <w:rPr>
          <w:rFonts w:ascii="Helvetica" w:hAnsi="Helvetica" w:cs="Helvetica"/>
          <w:lang w:val="en-GB"/>
        </w:rPr>
        <w:t xml:space="preserve">, </w:t>
      </w:r>
      <w:r w:rsidR="00752000" w:rsidRPr="006A7999">
        <w:rPr>
          <w:rFonts w:ascii="Helvetica" w:hAnsi="Helvetica" w:cs="Helvetica"/>
          <w:lang w:val="en-GB"/>
        </w:rPr>
        <w:t xml:space="preserve">we </w:t>
      </w:r>
      <w:r w:rsidR="002906BF" w:rsidRPr="006A7999">
        <w:rPr>
          <w:rFonts w:ascii="Helvetica" w:hAnsi="Helvetica" w:cs="Helvetica"/>
          <w:lang w:val="en-GB"/>
        </w:rPr>
        <w:t>utilized</w:t>
      </w:r>
      <w:r w:rsidR="00752000" w:rsidRPr="006A7999">
        <w:rPr>
          <w:rFonts w:ascii="Helvetica" w:hAnsi="Helvetica" w:cs="Helvetica"/>
          <w:lang w:val="en-GB"/>
        </w:rPr>
        <w:t xml:space="preserve"> 16S rRNA gene sequencing to assess intestinal microbial composition and diversity of 21 allergic and 18 </w:t>
      </w:r>
      <w:r w:rsidR="00A1753F" w:rsidRPr="006A7999">
        <w:rPr>
          <w:rFonts w:ascii="Helvetica" w:hAnsi="Helvetica" w:cs="Helvetica"/>
          <w:lang w:val="en-GB"/>
        </w:rPr>
        <w:t>healthy</w:t>
      </w:r>
      <w:r w:rsidR="00752000" w:rsidRPr="006A7999">
        <w:rPr>
          <w:rFonts w:ascii="Helvetica" w:hAnsi="Helvetica" w:cs="Helvetica"/>
          <w:lang w:val="en-GB"/>
        </w:rPr>
        <w:t xml:space="preserve"> infants </w:t>
      </w:r>
      <w:r w:rsidR="006469B3" w:rsidRPr="006A7999">
        <w:rPr>
          <w:rFonts w:ascii="Helvetica" w:hAnsi="Helvetica" w:cs="Helvetica"/>
          <w:lang w:val="en-GB"/>
        </w:rPr>
        <w:t xml:space="preserve">at </w:t>
      </w:r>
      <w:r w:rsidR="00752000" w:rsidRPr="006A7999">
        <w:rPr>
          <w:rFonts w:ascii="Helvetica" w:hAnsi="Helvetica" w:cs="Helvetica"/>
          <w:lang w:val="en-GB"/>
        </w:rPr>
        <w:t>3 weeks, 3 months and 6 months</w:t>
      </w:r>
      <w:r w:rsidR="006469B3" w:rsidRPr="006A7999">
        <w:rPr>
          <w:rFonts w:ascii="Helvetica" w:hAnsi="Helvetica" w:cs="Helvetica"/>
          <w:lang w:val="en-GB"/>
        </w:rPr>
        <w:t xml:space="preserve"> of age</w:t>
      </w:r>
      <w:r w:rsidR="00C34501" w:rsidRPr="006A7999">
        <w:rPr>
          <w:rFonts w:ascii="Helvetica" w:hAnsi="Helvetica" w:cs="Helvetica"/>
          <w:lang w:val="en-GB"/>
        </w:rPr>
        <w:t xml:space="preserve">, and correlated the </w:t>
      </w:r>
      <w:r w:rsidR="00051DCF" w:rsidRPr="006A7999">
        <w:rPr>
          <w:rFonts w:ascii="Helvetica" w:hAnsi="Helvetica" w:cs="Helvetica"/>
          <w:lang w:val="en-GB"/>
        </w:rPr>
        <w:t xml:space="preserve">microbiota </w:t>
      </w:r>
      <w:r w:rsidR="00C34501" w:rsidRPr="006A7999">
        <w:rPr>
          <w:rFonts w:ascii="Helvetica" w:hAnsi="Helvetica" w:cs="Helvetica"/>
          <w:lang w:val="en-GB"/>
        </w:rPr>
        <w:t xml:space="preserve">with allergy </w:t>
      </w:r>
      <w:r w:rsidR="00C34501" w:rsidRPr="006A7999">
        <w:rPr>
          <w:rFonts w:ascii="Helvetica" w:hAnsi="Helvetica" w:cs="Helvetica"/>
          <w:lang w:val="en-US"/>
        </w:rPr>
        <w:t>at</w:t>
      </w:r>
      <w:r w:rsidR="00051DCF" w:rsidRPr="006A7999">
        <w:rPr>
          <w:rFonts w:ascii="Helvetica" w:hAnsi="Helvetica" w:cs="Helvetica"/>
          <w:lang w:val="en-US"/>
        </w:rPr>
        <w:t xml:space="preserve"> ages</w:t>
      </w:r>
      <w:r w:rsidR="00C34501" w:rsidRPr="006A7999">
        <w:rPr>
          <w:rFonts w:ascii="Helvetica" w:hAnsi="Helvetica" w:cs="Helvetica"/>
          <w:lang w:val="en-US"/>
        </w:rPr>
        <w:t xml:space="preserve"> 18 and 36 months</w:t>
      </w:r>
      <w:r w:rsidR="00C34501" w:rsidRPr="006A7999">
        <w:rPr>
          <w:rFonts w:ascii="Helvetica" w:hAnsi="Helvetica" w:cs="Helvetica"/>
          <w:lang w:val="en-GB"/>
        </w:rPr>
        <w:t>.</w:t>
      </w:r>
      <w:r w:rsidR="00A42C82">
        <w:rPr>
          <w:rFonts w:ascii="Helvetica" w:hAnsi="Helvetica" w:cs="Helvetica"/>
          <w:b/>
        </w:rPr>
        <w:t xml:space="preserve"> </w:t>
      </w:r>
      <w:r w:rsidR="00AE5762" w:rsidRPr="006A7999">
        <w:rPr>
          <w:rFonts w:ascii="Helvetica" w:hAnsi="Helvetica" w:cs="Helvetica"/>
          <w:lang w:val="en-GB"/>
        </w:rPr>
        <w:t xml:space="preserve">Pronounced differences in intestinal microbiota composition between allergic and </w:t>
      </w:r>
      <w:r w:rsidR="00A1753F" w:rsidRPr="006A7999">
        <w:rPr>
          <w:rFonts w:ascii="Helvetica" w:hAnsi="Helvetica" w:cs="Helvetica"/>
          <w:lang w:val="en-GB"/>
        </w:rPr>
        <w:t>healthy</w:t>
      </w:r>
      <w:r w:rsidR="00AE5762" w:rsidRPr="006A7999">
        <w:rPr>
          <w:rFonts w:ascii="Helvetica" w:hAnsi="Helvetica" w:cs="Helvetica"/>
          <w:lang w:val="en-GB"/>
        </w:rPr>
        <w:t xml:space="preserve"> infants were observed at 3 months of age. </w:t>
      </w:r>
      <w:r w:rsidR="00AE5762" w:rsidRPr="006A7999">
        <w:rPr>
          <w:rFonts w:ascii="Helvetica" w:hAnsi="Helvetica" w:cs="Helvetica"/>
        </w:rPr>
        <w:t xml:space="preserve">The </w:t>
      </w:r>
      <w:r w:rsidR="00CB6F74" w:rsidRPr="006A7999">
        <w:rPr>
          <w:rFonts w:ascii="Helvetica" w:hAnsi="Helvetica" w:cs="Helvetica"/>
        </w:rPr>
        <w:t>intestine</w:t>
      </w:r>
      <w:r w:rsidR="00AE5762" w:rsidRPr="006A7999">
        <w:rPr>
          <w:rFonts w:ascii="Helvetica" w:hAnsi="Helvetica" w:cs="Helvetica"/>
        </w:rPr>
        <w:t xml:space="preserve"> of </w:t>
      </w:r>
      <w:r w:rsidR="00A1753F" w:rsidRPr="006A7999">
        <w:rPr>
          <w:rFonts w:ascii="Helvetica" w:hAnsi="Helvetica" w:cs="Helvetica"/>
        </w:rPr>
        <w:t>healthy</w:t>
      </w:r>
      <w:r w:rsidR="00AE5762" w:rsidRPr="006A7999">
        <w:rPr>
          <w:rFonts w:ascii="Helvetica" w:hAnsi="Helvetica" w:cs="Helvetica"/>
        </w:rPr>
        <w:t xml:space="preserve"> </w:t>
      </w:r>
      <w:r w:rsidR="00273145" w:rsidRPr="006A7999">
        <w:rPr>
          <w:rFonts w:ascii="Helvetica" w:hAnsi="Helvetica" w:cs="Helvetica"/>
        </w:rPr>
        <w:t>infants</w:t>
      </w:r>
      <w:r w:rsidR="00255706" w:rsidRPr="006A7999">
        <w:rPr>
          <w:rFonts w:ascii="Helvetica" w:hAnsi="Helvetica" w:cs="Helvetica"/>
        </w:rPr>
        <w:t xml:space="preserve"> was </w:t>
      </w:r>
      <w:r w:rsidR="00AE5762" w:rsidRPr="006A7999">
        <w:rPr>
          <w:rFonts w:ascii="Helvetica" w:hAnsi="Helvetica" w:cs="Helvetica"/>
        </w:rPr>
        <w:t xml:space="preserve">colonised </w:t>
      </w:r>
      <w:r w:rsidR="00255706" w:rsidRPr="006A7999">
        <w:rPr>
          <w:rFonts w:ascii="Helvetica" w:hAnsi="Helvetica" w:cs="Helvetica"/>
        </w:rPr>
        <w:t>with higher abundance of</w:t>
      </w:r>
      <w:r w:rsidR="00AE5762" w:rsidRPr="006A7999">
        <w:rPr>
          <w:rFonts w:ascii="Helvetica" w:hAnsi="Helvetica" w:cs="Helvetica"/>
        </w:rPr>
        <w:t xml:space="preserve"> commensal </w:t>
      </w:r>
      <w:r w:rsidR="00AE5762" w:rsidRPr="006A7999">
        <w:rPr>
          <w:rFonts w:ascii="Helvetica" w:hAnsi="Helvetica" w:cs="Helvetica"/>
          <w:i/>
        </w:rPr>
        <w:t>Bifidobacterium</w:t>
      </w:r>
      <w:r w:rsidR="00AE5762" w:rsidRPr="006A7999">
        <w:rPr>
          <w:rFonts w:ascii="Helvetica" w:hAnsi="Helvetica" w:cs="Helvetica"/>
        </w:rPr>
        <w:t xml:space="preserve">. </w:t>
      </w:r>
      <w:r w:rsidR="00752000" w:rsidRPr="006A7999">
        <w:rPr>
          <w:rFonts w:ascii="Helvetica" w:hAnsi="Helvetica" w:cs="Helvetica"/>
        </w:rPr>
        <w:t>Conversely</w:t>
      </w:r>
      <w:r w:rsidR="00AE5762" w:rsidRPr="006A7999">
        <w:rPr>
          <w:rFonts w:ascii="Helvetica" w:hAnsi="Helvetica" w:cs="Helvetica"/>
        </w:rPr>
        <w:t xml:space="preserve">, </w:t>
      </w:r>
      <w:r w:rsidR="00AE5762" w:rsidRPr="006A7999">
        <w:rPr>
          <w:rFonts w:ascii="Helvetica" w:hAnsi="Helvetica" w:cs="Helvetica"/>
          <w:i/>
        </w:rPr>
        <w:t>Klebsiella,</w:t>
      </w:r>
      <w:r w:rsidR="00AE5762" w:rsidRPr="006A7999">
        <w:rPr>
          <w:rFonts w:ascii="Helvetica" w:hAnsi="Helvetica" w:cs="Helvetica"/>
        </w:rPr>
        <w:t xml:space="preserve"> </w:t>
      </w:r>
      <w:r w:rsidR="00682E79" w:rsidRPr="006A7999">
        <w:rPr>
          <w:rFonts w:ascii="Helvetica" w:hAnsi="Helvetica" w:cs="Helvetica"/>
        </w:rPr>
        <w:t>an</w:t>
      </w:r>
      <w:r w:rsidR="00AE5762" w:rsidRPr="006A7999">
        <w:rPr>
          <w:rFonts w:ascii="Helvetica" w:hAnsi="Helvetica" w:cs="Helvetica"/>
        </w:rPr>
        <w:t xml:space="preserve"> opportunistic pathogen, was significantly enriched in the allergic infants.</w:t>
      </w:r>
      <w:r w:rsidR="00AE5762" w:rsidRPr="006A7999">
        <w:rPr>
          <w:rFonts w:ascii="Helvetica" w:hAnsi="Helvetica" w:cs="Helvetica"/>
          <w:lang w:val="en-GB"/>
        </w:rPr>
        <w:t xml:space="preserve"> </w:t>
      </w:r>
      <w:r w:rsidR="00CB6F74" w:rsidRPr="006A7999">
        <w:rPr>
          <w:rFonts w:ascii="Helvetica" w:hAnsi="Helvetica" w:cs="Helvetica"/>
          <w:lang w:val="en-GB"/>
        </w:rPr>
        <w:t>Interestingly</w:t>
      </w:r>
      <w:r w:rsidR="00451DED" w:rsidRPr="006A7999">
        <w:rPr>
          <w:rFonts w:ascii="Helvetica" w:hAnsi="Helvetica" w:cs="Helvetica"/>
          <w:lang w:val="en-GB"/>
        </w:rPr>
        <w:t xml:space="preserve">, </w:t>
      </w:r>
      <w:r w:rsidR="000E44B8" w:rsidRPr="006A7999">
        <w:rPr>
          <w:rFonts w:ascii="Helvetica" w:hAnsi="Helvetica" w:cs="Helvetica"/>
          <w:lang w:val="en-GB"/>
        </w:rPr>
        <w:t xml:space="preserve">infants with a </w:t>
      </w:r>
      <w:r w:rsidR="000E44B8" w:rsidRPr="006A7999">
        <w:rPr>
          <w:rFonts w:ascii="Helvetica" w:hAnsi="Helvetica" w:cs="Helvetica"/>
          <w:bCs/>
          <w:iCs/>
          <w:lang w:val="en-US"/>
        </w:rPr>
        <w:t xml:space="preserve">high </w:t>
      </w:r>
      <w:r w:rsidR="000E44B8" w:rsidRPr="006A7999">
        <w:rPr>
          <w:rFonts w:ascii="Helvetica" w:hAnsi="Helvetica" w:cs="Helvetica"/>
          <w:bCs/>
          <w:i/>
          <w:iCs/>
          <w:lang w:val="en-US"/>
        </w:rPr>
        <w:t>Klebsiella/Bifidobacterium</w:t>
      </w:r>
      <w:r w:rsidR="000E44B8" w:rsidRPr="006A7999">
        <w:rPr>
          <w:rFonts w:ascii="Helvetica" w:hAnsi="Helvetica" w:cs="Helvetica"/>
          <w:bCs/>
          <w:iCs/>
          <w:lang w:val="en-US"/>
        </w:rPr>
        <w:t xml:space="preserve"> (K/B) ratio (above the population median K/B ratio) at age 3 months had an odds ratio of developing allergy by 3 years of age of </w:t>
      </w:r>
      <w:r w:rsidR="000E44B8" w:rsidRPr="006A7999">
        <w:rPr>
          <w:rFonts w:ascii="Helvetica" w:hAnsi="Helvetica" w:cs="Helvetica"/>
          <w:lang w:val="en-US"/>
        </w:rPr>
        <w:t>9.00 (95% confidence interval 1.46 – 55.50) compared to those with low K/B ratio.</w:t>
      </w:r>
      <w:r w:rsidR="00A42C82">
        <w:rPr>
          <w:rFonts w:ascii="Helvetica" w:hAnsi="Helvetica" w:cs="Helvetica"/>
          <w:b/>
        </w:rPr>
        <w:t xml:space="preserve"> </w:t>
      </w:r>
      <w:r w:rsidR="00276FF3" w:rsidRPr="006A7999">
        <w:rPr>
          <w:rFonts w:ascii="Helvetica" w:hAnsi="Helvetica" w:cs="Helvetica"/>
        </w:rPr>
        <w:t xml:space="preserve">This study </w:t>
      </w:r>
      <w:r w:rsidR="004F5A98" w:rsidRPr="006A7999">
        <w:rPr>
          <w:rFonts w:ascii="Helvetica" w:hAnsi="Helvetica" w:cs="Helvetica"/>
        </w:rPr>
        <w:t>demonstrated</w:t>
      </w:r>
      <w:r w:rsidR="00276FF3" w:rsidRPr="006A7999">
        <w:rPr>
          <w:rFonts w:ascii="Helvetica" w:hAnsi="Helvetica" w:cs="Helvetica"/>
        </w:rPr>
        <w:t xml:space="preserve"> a relationship </w:t>
      </w:r>
      <w:r w:rsidR="00447DF5" w:rsidRPr="006A7999">
        <w:rPr>
          <w:rFonts w:ascii="Helvetica" w:hAnsi="Helvetica" w:cs="Helvetica"/>
        </w:rPr>
        <w:t xml:space="preserve">between the </w:t>
      </w:r>
      <w:r w:rsidR="00276FF3" w:rsidRPr="006A7999">
        <w:rPr>
          <w:rFonts w:ascii="Helvetica" w:hAnsi="Helvetica" w:cs="Helvetica"/>
        </w:rPr>
        <w:t xml:space="preserve">ratio of genera </w:t>
      </w:r>
      <w:r w:rsidR="00276FF3" w:rsidRPr="006A7999">
        <w:rPr>
          <w:rFonts w:ascii="Helvetica" w:hAnsi="Helvetica" w:cs="Helvetica"/>
          <w:i/>
        </w:rPr>
        <w:t xml:space="preserve">Klebsiella </w:t>
      </w:r>
      <w:r w:rsidR="00276FF3" w:rsidRPr="006A7999">
        <w:rPr>
          <w:rFonts w:ascii="Helvetica" w:hAnsi="Helvetica" w:cs="Helvetica"/>
        </w:rPr>
        <w:t xml:space="preserve">and </w:t>
      </w:r>
      <w:r w:rsidR="00276FF3" w:rsidRPr="006A7999">
        <w:rPr>
          <w:rFonts w:ascii="Helvetica" w:hAnsi="Helvetica" w:cs="Helvetica"/>
          <w:i/>
        </w:rPr>
        <w:t>Bifidobacterium</w:t>
      </w:r>
      <w:r w:rsidR="00752000" w:rsidRPr="006A7999">
        <w:rPr>
          <w:rFonts w:ascii="Helvetica" w:hAnsi="Helvetica" w:cs="Helvetica"/>
        </w:rPr>
        <w:t xml:space="preserve"> during</w:t>
      </w:r>
      <w:r w:rsidR="00FD744A" w:rsidRPr="006A7999">
        <w:rPr>
          <w:rFonts w:ascii="Helvetica" w:hAnsi="Helvetica" w:cs="Helvetica"/>
        </w:rPr>
        <w:t xml:space="preserve"> early</w:t>
      </w:r>
      <w:r w:rsidR="00752000" w:rsidRPr="006A7999">
        <w:rPr>
          <w:rFonts w:ascii="Helvetica" w:hAnsi="Helvetica" w:cs="Helvetica"/>
        </w:rPr>
        <w:t xml:space="preserve"> infancy</w:t>
      </w:r>
      <w:r w:rsidR="00276FF3" w:rsidRPr="006A7999">
        <w:rPr>
          <w:rFonts w:ascii="Helvetica" w:hAnsi="Helvetica" w:cs="Helvetica"/>
          <w:i/>
        </w:rPr>
        <w:t xml:space="preserve"> </w:t>
      </w:r>
      <w:r w:rsidR="00FD744A" w:rsidRPr="006A7999">
        <w:rPr>
          <w:rFonts w:ascii="Helvetica" w:hAnsi="Helvetica" w:cs="Helvetica"/>
        </w:rPr>
        <w:t xml:space="preserve">and </w:t>
      </w:r>
      <w:r w:rsidR="00752000" w:rsidRPr="006A7999">
        <w:rPr>
          <w:rFonts w:ascii="Helvetica" w:hAnsi="Helvetica" w:cs="Helvetica"/>
        </w:rPr>
        <w:t>development of</w:t>
      </w:r>
      <w:r w:rsidR="00276FF3" w:rsidRPr="006A7999">
        <w:rPr>
          <w:rFonts w:ascii="Helvetica" w:hAnsi="Helvetica" w:cs="Helvetica"/>
        </w:rPr>
        <w:t xml:space="preserve"> paediatric allergy</w:t>
      </w:r>
      <w:r w:rsidR="00FD744A" w:rsidRPr="006A7999">
        <w:rPr>
          <w:rFonts w:ascii="Helvetica" w:hAnsi="Helvetica" w:cs="Helvetica"/>
        </w:rPr>
        <w:t xml:space="preserve"> in </w:t>
      </w:r>
      <w:r w:rsidR="00336353" w:rsidRPr="006A7999">
        <w:rPr>
          <w:rFonts w:ascii="Helvetica" w:hAnsi="Helvetica" w:cs="Helvetica"/>
        </w:rPr>
        <w:t>childhood</w:t>
      </w:r>
      <w:r w:rsidR="00276FF3" w:rsidRPr="006A7999">
        <w:rPr>
          <w:rFonts w:ascii="Helvetica" w:hAnsi="Helvetica" w:cs="Helvetica"/>
        </w:rPr>
        <w:t>.</w:t>
      </w:r>
      <w:r w:rsidR="00276FF3" w:rsidRPr="006A7999">
        <w:rPr>
          <w:rFonts w:ascii="Helvetica" w:hAnsi="Helvetica" w:cs="Helvetica"/>
          <w:i/>
        </w:rPr>
        <w:t xml:space="preserve"> </w:t>
      </w:r>
      <w:r w:rsidR="00521DEA" w:rsidRPr="006A7999">
        <w:rPr>
          <w:rFonts w:ascii="Helvetica" w:hAnsi="Helvetica" w:cs="Helvetica"/>
        </w:rPr>
        <w:t xml:space="preserve">Our study postulates that </w:t>
      </w:r>
      <w:r w:rsidR="00C80A5E" w:rsidRPr="006A7999">
        <w:rPr>
          <w:rFonts w:ascii="Helvetica" w:hAnsi="Helvetica" w:cs="Helvetica"/>
        </w:rPr>
        <w:t xml:space="preserve">an </w:t>
      </w:r>
      <w:r w:rsidR="00276FF3" w:rsidRPr="006A7999">
        <w:rPr>
          <w:rFonts w:ascii="Helvetica" w:hAnsi="Helvetica" w:cs="Helvetica"/>
        </w:rPr>
        <w:t xml:space="preserve">elevated </w:t>
      </w:r>
      <w:r w:rsidR="00276FF3" w:rsidRPr="006A7999">
        <w:rPr>
          <w:rFonts w:ascii="Helvetica" w:hAnsi="Helvetica" w:cs="Helvetica"/>
          <w:i/>
        </w:rPr>
        <w:t>Klebsiella/Bifidobacterium</w:t>
      </w:r>
      <w:r w:rsidR="00276FF3" w:rsidRPr="006A7999">
        <w:rPr>
          <w:rFonts w:ascii="Helvetica" w:hAnsi="Helvetica" w:cs="Helvetica"/>
        </w:rPr>
        <w:t xml:space="preserve"> ratio</w:t>
      </w:r>
      <w:r w:rsidR="00A077A8" w:rsidRPr="006A7999">
        <w:rPr>
          <w:rFonts w:ascii="Helvetica" w:hAnsi="Helvetica" w:cs="Helvetica"/>
        </w:rPr>
        <w:t xml:space="preserve"> in early infancy </w:t>
      </w:r>
      <w:r w:rsidR="00276FF3" w:rsidRPr="006A7999">
        <w:rPr>
          <w:rFonts w:ascii="Helvetica" w:hAnsi="Helvetica" w:cs="Helvetica"/>
        </w:rPr>
        <w:t xml:space="preserve">could be </w:t>
      </w:r>
      <w:r w:rsidR="004F5A98" w:rsidRPr="006A7999">
        <w:rPr>
          <w:rFonts w:ascii="Helvetica" w:hAnsi="Helvetica" w:cs="Helvetica"/>
        </w:rPr>
        <w:t>a</w:t>
      </w:r>
      <w:r w:rsidR="00521DEA" w:rsidRPr="006A7999">
        <w:rPr>
          <w:rFonts w:ascii="Helvetica" w:hAnsi="Helvetica" w:cs="Helvetica"/>
        </w:rPr>
        <w:t xml:space="preserve"> potential indicator of an increased risk of allergy development. </w:t>
      </w:r>
      <w:r w:rsidR="00276FF3" w:rsidRPr="006A7999">
        <w:rPr>
          <w:rFonts w:ascii="Helvetica" w:hAnsi="Helvetica" w:cs="Helvetica"/>
        </w:rPr>
        <w:t>This line of research might</w:t>
      </w:r>
      <w:r w:rsidR="00A077A8" w:rsidRPr="006A7999">
        <w:rPr>
          <w:rFonts w:ascii="Helvetica" w:hAnsi="Helvetica" w:cs="Helvetica"/>
        </w:rPr>
        <w:t xml:space="preserve"> </w:t>
      </w:r>
      <w:r w:rsidR="00C80A5E" w:rsidRPr="006A7999">
        <w:rPr>
          <w:rFonts w:ascii="Helvetica" w:hAnsi="Helvetica" w:cs="Helvetica"/>
        </w:rPr>
        <w:t>enable</w:t>
      </w:r>
      <w:r w:rsidR="00276FF3" w:rsidRPr="006A7999">
        <w:rPr>
          <w:rFonts w:ascii="Helvetica" w:hAnsi="Helvetica" w:cs="Helvetica"/>
        </w:rPr>
        <w:t xml:space="preserve"> future intervention strategies</w:t>
      </w:r>
      <w:r w:rsidR="00FD744A" w:rsidRPr="006A7999">
        <w:rPr>
          <w:rFonts w:ascii="Helvetica" w:hAnsi="Helvetica" w:cs="Helvetica"/>
        </w:rPr>
        <w:t xml:space="preserve"> in early life to prevent or treat allergy.</w:t>
      </w:r>
      <w:r w:rsidR="00B35E5A" w:rsidRPr="006A7999">
        <w:rPr>
          <w:rFonts w:ascii="Helvetica" w:hAnsi="Helvetica" w:cs="Helvetica"/>
        </w:rPr>
        <w:t xml:space="preserve"> </w:t>
      </w:r>
      <w:r w:rsidR="00C559C7" w:rsidRPr="006A7999">
        <w:rPr>
          <w:rFonts w:ascii="Helvetica" w:hAnsi="Helvetica" w:cs="Helvetica"/>
        </w:rPr>
        <w:t xml:space="preserve">Our study provides new insights into microbial signatures associated with childhood allergy, in particular, suggests that an elevated </w:t>
      </w:r>
      <w:r w:rsidR="00C559C7" w:rsidRPr="006A7999">
        <w:rPr>
          <w:rFonts w:ascii="Helvetica" w:hAnsi="Helvetica" w:cs="Helvetica"/>
          <w:i/>
          <w:iCs/>
        </w:rPr>
        <w:t>Klebsiella</w:t>
      </w:r>
      <w:r w:rsidR="00C559C7" w:rsidRPr="006A7999">
        <w:rPr>
          <w:rFonts w:ascii="Helvetica" w:hAnsi="Helvetica" w:cs="Helvetica"/>
        </w:rPr>
        <w:t>/</w:t>
      </w:r>
      <w:r w:rsidR="00C559C7" w:rsidRPr="006A7999">
        <w:rPr>
          <w:rFonts w:ascii="Helvetica" w:hAnsi="Helvetica" w:cs="Helvetica"/>
          <w:i/>
        </w:rPr>
        <w:t>Bifidobacterium</w:t>
      </w:r>
      <w:r w:rsidR="00C559C7" w:rsidRPr="006A7999">
        <w:rPr>
          <w:rFonts w:ascii="Helvetica" w:hAnsi="Helvetica" w:cs="Helvetica"/>
        </w:rPr>
        <w:t xml:space="preserve"> ratio could be a potential early-life microbiota biomarker of allergic disease.</w:t>
      </w:r>
    </w:p>
    <w:p w14:paraId="526AF510" w14:textId="77777777" w:rsidR="001D4BC1" w:rsidRPr="006A7999" w:rsidRDefault="001D4BC1" w:rsidP="003559BD">
      <w:pPr>
        <w:spacing w:line="240" w:lineRule="auto"/>
        <w:rPr>
          <w:rFonts w:ascii="Helvetica" w:hAnsi="Helvetica" w:cs="Helvetica"/>
          <w:i/>
        </w:rPr>
      </w:pPr>
      <w:r w:rsidRPr="006A7999">
        <w:rPr>
          <w:rFonts w:ascii="Helvetica" w:hAnsi="Helvetica" w:cs="Helvetica"/>
          <w:b/>
          <w:i/>
        </w:rPr>
        <w:t xml:space="preserve">Abbreviations used </w:t>
      </w:r>
    </w:p>
    <w:tbl>
      <w:tblPr>
        <w:tblW w:w="7320" w:type="dxa"/>
        <w:tblInd w:w="93" w:type="dxa"/>
        <w:tblLook w:val="04A0" w:firstRow="1" w:lastRow="0" w:firstColumn="1" w:lastColumn="0" w:noHBand="0" w:noVBand="1"/>
      </w:tblPr>
      <w:tblGrid>
        <w:gridCol w:w="1158"/>
        <w:gridCol w:w="6312"/>
      </w:tblGrid>
      <w:tr w:rsidR="001D4BC1" w:rsidRPr="006A7999" w14:paraId="261CEB5E" w14:textId="77777777" w:rsidTr="00537ED2">
        <w:trPr>
          <w:trHeight w:val="315"/>
        </w:trPr>
        <w:tc>
          <w:tcPr>
            <w:tcW w:w="1008" w:type="dxa"/>
            <w:shd w:val="clear" w:color="auto" w:fill="auto"/>
            <w:noWrap/>
            <w:vAlign w:val="bottom"/>
            <w:hideMark/>
          </w:tcPr>
          <w:p w14:paraId="6C483F13" w14:textId="77777777" w:rsidR="001D4BC1" w:rsidRPr="006A7999" w:rsidRDefault="001D4BC1" w:rsidP="003559BD">
            <w:pPr>
              <w:spacing w:after="0" w:line="240" w:lineRule="auto"/>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 xml:space="preserve">95% CI </w:t>
            </w:r>
          </w:p>
        </w:tc>
        <w:tc>
          <w:tcPr>
            <w:tcW w:w="6312" w:type="dxa"/>
            <w:shd w:val="clear" w:color="auto" w:fill="auto"/>
            <w:noWrap/>
            <w:vAlign w:val="bottom"/>
            <w:hideMark/>
          </w:tcPr>
          <w:p w14:paraId="2AA8BB0F" w14:textId="77777777" w:rsidR="001D4BC1" w:rsidRPr="006A7999" w:rsidRDefault="001D4BC1" w:rsidP="003559BD">
            <w:pPr>
              <w:spacing w:after="0" w:line="240" w:lineRule="auto"/>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95% confidence interval</w:t>
            </w:r>
          </w:p>
        </w:tc>
      </w:tr>
      <w:tr w:rsidR="001D4BC1" w:rsidRPr="006A7999" w14:paraId="172546C8" w14:textId="77777777" w:rsidTr="00537ED2">
        <w:trPr>
          <w:trHeight w:val="315"/>
        </w:trPr>
        <w:tc>
          <w:tcPr>
            <w:tcW w:w="1008" w:type="dxa"/>
            <w:shd w:val="clear" w:color="auto" w:fill="auto"/>
            <w:noWrap/>
            <w:vAlign w:val="bottom"/>
            <w:hideMark/>
          </w:tcPr>
          <w:p w14:paraId="3E7E427A" w14:textId="77777777" w:rsidR="001D4BC1" w:rsidRPr="006A7999" w:rsidRDefault="001D4BC1" w:rsidP="003559BD">
            <w:pPr>
              <w:spacing w:after="0" w:line="240" w:lineRule="auto"/>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 xml:space="preserve">ACE </w:t>
            </w:r>
          </w:p>
        </w:tc>
        <w:tc>
          <w:tcPr>
            <w:tcW w:w="6312" w:type="dxa"/>
            <w:shd w:val="clear" w:color="auto" w:fill="auto"/>
            <w:noWrap/>
            <w:vAlign w:val="bottom"/>
            <w:hideMark/>
          </w:tcPr>
          <w:p w14:paraId="0CC9072F" w14:textId="77777777" w:rsidR="001D4BC1" w:rsidRPr="006A7999" w:rsidRDefault="001D4BC1" w:rsidP="003559BD">
            <w:pPr>
              <w:spacing w:after="0" w:line="240" w:lineRule="auto"/>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abundance-based coverage estimators</w:t>
            </w:r>
          </w:p>
        </w:tc>
      </w:tr>
      <w:tr w:rsidR="001D4BC1" w:rsidRPr="006A7999" w14:paraId="2C8D3BDA" w14:textId="77777777" w:rsidTr="00537ED2">
        <w:trPr>
          <w:trHeight w:val="315"/>
        </w:trPr>
        <w:tc>
          <w:tcPr>
            <w:tcW w:w="1008" w:type="dxa"/>
            <w:shd w:val="clear" w:color="auto" w:fill="auto"/>
            <w:noWrap/>
            <w:vAlign w:val="bottom"/>
            <w:hideMark/>
          </w:tcPr>
          <w:p w14:paraId="0C191CAF" w14:textId="77777777" w:rsidR="001D4BC1" w:rsidRPr="006A7999" w:rsidRDefault="001D4BC1" w:rsidP="003559BD">
            <w:pPr>
              <w:spacing w:after="0" w:line="240" w:lineRule="auto"/>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 xml:space="preserve">BMI </w:t>
            </w:r>
          </w:p>
        </w:tc>
        <w:tc>
          <w:tcPr>
            <w:tcW w:w="6312" w:type="dxa"/>
            <w:shd w:val="clear" w:color="auto" w:fill="auto"/>
            <w:noWrap/>
            <w:vAlign w:val="bottom"/>
            <w:hideMark/>
          </w:tcPr>
          <w:p w14:paraId="3A6E17A1" w14:textId="77777777" w:rsidR="001D4BC1" w:rsidRPr="006A7999" w:rsidRDefault="001D4BC1" w:rsidP="003559BD">
            <w:pPr>
              <w:spacing w:after="0" w:line="240" w:lineRule="auto"/>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body mass index</w:t>
            </w:r>
          </w:p>
        </w:tc>
      </w:tr>
      <w:tr w:rsidR="001D4BC1" w:rsidRPr="006A7999" w14:paraId="027B014E" w14:textId="77777777" w:rsidTr="00537ED2">
        <w:trPr>
          <w:trHeight w:val="315"/>
        </w:trPr>
        <w:tc>
          <w:tcPr>
            <w:tcW w:w="1008" w:type="dxa"/>
            <w:shd w:val="clear" w:color="auto" w:fill="auto"/>
            <w:noWrap/>
            <w:vAlign w:val="bottom"/>
            <w:hideMark/>
          </w:tcPr>
          <w:p w14:paraId="413DF529" w14:textId="77777777" w:rsidR="001D4BC1" w:rsidRPr="006A7999" w:rsidRDefault="001D4BC1" w:rsidP="003559BD">
            <w:pPr>
              <w:spacing w:after="0" w:line="240" w:lineRule="auto"/>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GUSTO</w:t>
            </w:r>
          </w:p>
        </w:tc>
        <w:tc>
          <w:tcPr>
            <w:tcW w:w="6312" w:type="dxa"/>
            <w:shd w:val="clear" w:color="auto" w:fill="auto"/>
            <w:noWrap/>
            <w:vAlign w:val="bottom"/>
            <w:hideMark/>
          </w:tcPr>
          <w:p w14:paraId="00F2ED01" w14:textId="77777777" w:rsidR="001D4BC1" w:rsidRPr="006A7999" w:rsidRDefault="001D4BC1" w:rsidP="003559BD">
            <w:pPr>
              <w:spacing w:after="0" w:line="240" w:lineRule="auto"/>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Growing Up in Singapore Towards healthy Outcomes</w:t>
            </w:r>
          </w:p>
        </w:tc>
      </w:tr>
      <w:tr w:rsidR="001D4BC1" w:rsidRPr="006A7999" w14:paraId="29C28E1E" w14:textId="77777777" w:rsidTr="00537ED2">
        <w:trPr>
          <w:trHeight w:val="315"/>
        </w:trPr>
        <w:tc>
          <w:tcPr>
            <w:tcW w:w="1008" w:type="dxa"/>
            <w:shd w:val="clear" w:color="auto" w:fill="auto"/>
            <w:noWrap/>
            <w:vAlign w:val="bottom"/>
            <w:hideMark/>
          </w:tcPr>
          <w:p w14:paraId="43EDBAD2" w14:textId="77777777" w:rsidR="001D4BC1" w:rsidRPr="006A7999" w:rsidRDefault="001D4BC1" w:rsidP="003559BD">
            <w:pPr>
              <w:spacing w:after="0" w:line="240" w:lineRule="auto"/>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K/B ratio</w:t>
            </w:r>
          </w:p>
        </w:tc>
        <w:tc>
          <w:tcPr>
            <w:tcW w:w="6312" w:type="dxa"/>
            <w:shd w:val="clear" w:color="auto" w:fill="auto"/>
            <w:noWrap/>
            <w:vAlign w:val="bottom"/>
            <w:hideMark/>
          </w:tcPr>
          <w:p w14:paraId="1224D315" w14:textId="77777777" w:rsidR="001D4BC1" w:rsidRPr="006A7999" w:rsidRDefault="001D4BC1" w:rsidP="003559BD">
            <w:pPr>
              <w:spacing w:after="0" w:line="240" w:lineRule="auto"/>
              <w:rPr>
                <w:rFonts w:ascii="Helvetica" w:eastAsia="Times New Roman" w:hAnsi="Helvetica" w:cs="Helvetica"/>
                <w:color w:val="000000"/>
                <w:lang w:eastAsia="en-SG"/>
              </w:rPr>
            </w:pPr>
            <w:r w:rsidRPr="006A7999">
              <w:rPr>
                <w:rFonts w:ascii="Helvetica" w:eastAsia="Times New Roman" w:hAnsi="Helvetica" w:cs="Helvetica"/>
                <w:i/>
                <w:iCs/>
                <w:color w:val="000000"/>
                <w:lang w:eastAsia="en-SG"/>
              </w:rPr>
              <w:t>Klebsiella/Bifidobacterium</w:t>
            </w:r>
            <w:r w:rsidRPr="006A7999">
              <w:rPr>
                <w:rFonts w:ascii="Helvetica" w:eastAsia="Times New Roman" w:hAnsi="Helvetica" w:cs="Helvetica"/>
                <w:color w:val="000000"/>
                <w:lang w:eastAsia="en-SG"/>
              </w:rPr>
              <w:t xml:space="preserve"> ratio</w:t>
            </w:r>
          </w:p>
        </w:tc>
      </w:tr>
      <w:tr w:rsidR="001D4BC1" w:rsidRPr="006A7999" w14:paraId="5E0E6A0B" w14:textId="77777777" w:rsidTr="00537ED2">
        <w:trPr>
          <w:trHeight w:val="315"/>
        </w:trPr>
        <w:tc>
          <w:tcPr>
            <w:tcW w:w="1008" w:type="dxa"/>
            <w:shd w:val="clear" w:color="auto" w:fill="auto"/>
            <w:noWrap/>
            <w:vAlign w:val="bottom"/>
            <w:hideMark/>
          </w:tcPr>
          <w:p w14:paraId="27D2E54C" w14:textId="77777777" w:rsidR="001D4BC1" w:rsidRPr="006A7999" w:rsidRDefault="001D4BC1" w:rsidP="003559BD">
            <w:pPr>
              <w:spacing w:after="0" w:line="240" w:lineRule="auto"/>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NAST</w:t>
            </w:r>
          </w:p>
        </w:tc>
        <w:tc>
          <w:tcPr>
            <w:tcW w:w="6312" w:type="dxa"/>
            <w:shd w:val="clear" w:color="auto" w:fill="auto"/>
            <w:noWrap/>
            <w:vAlign w:val="bottom"/>
            <w:hideMark/>
          </w:tcPr>
          <w:p w14:paraId="60B36AA0" w14:textId="77777777" w:rsidR="001D4BC1" w:rsidRPr="006A7999" w:rsidRDefault="001D4BC1" w:rsidP="003559BD">
            <w:pPr>
              <w:spacing w:after="0" w:line="240" w:lineRule="auto"/>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Nearest Alignment Space Termination</w:t>
            </w:r>
          </w:p>
        </w:tc>
      </w:tr>
      <w:tr w:rsidR="001D4BC1" w:rsidRPr="006A7999" w14:paraId="4216D7C4" w14:textId="77777777" w:rsidTr="00537ED2">
        <w:trPr>
          <w:trHeight w:val="315"/>
        </w:trPr>
        <w:tc>
          <w:tcPr>
            <w:tcW w:w="1008" w:type="dxa"/>
            <w:shd w:val="clear" w:color="auto" w:fill="auto"/>
            <w:noWrap/>
            <w:vAlign w:val="bottom"/>
            <w:hideMark/>
          </w:tcPr>
          <w:p w14:paraId="6A0713BE" w14:textId="77777777" w:rsidR="001D4BC1" w:rsidRPr="006A7999" w:rsidRDefault="001D4BC1" w:rsidP="003559BD">
            <w:pPr>
              <w:spacing w:after="0" w:line="240" w:lineRule="auto"/>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OR</w:t>
            </w:r>
          </w:p>
        </w:tc>
        <w:tc>
          <w:tcPr>
            <w:tcW w:w="6312" w:type="dxa"/>
            <w:shd w:val="clear" w:color="auto" w:fill="auto"/>
            <w:noWrap/>
            <w:vAlign w:val="bottom"/>
            <w:hideMark/>
          </w:tcPr>
          <w:p w14:paraId="2C8D4182" w14:textId="77777777" w:rsidR="001D4BC1" w:rsidRPr="006A7999" w:rsidRDefault="001D4BC1" w:rsidP="003559BD">
            <w:pPr>
              <w:spacing w:after="0" w:line="240" w:lineRule="auto"/>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odds ratio</w:t>
            </w:r>
          </w:p>
        </w:tc>
      </w:tr>
      <w:tr w:rsidR="001D4BC1" w:rsidRPr="006A7999" w14:paraId="581E46C3" w14:textId="77777777" w:rsidTr="00537ED2">
        <w:trPr>
          <w:trHeight w:val="315"/>
        </w:trPr>
        <w:tc>
          <w:tcPr>
            <w:tcW w:w="1008" w:type="dxa"/>
            <w:shd w:val="clear" w:color="auto" w:fill="auto"/>
            <w:noWrap/>
            <w:vAlign w:val="bottom"/>
            <w:hideMark/>
          </w:tcPr>
          <w:p w14:paraId="0160553F" w14:textId="77777777" w:rsidR="001D4BC1" w:rsidRPr="006A7999" w:rsidRDefault="001D4BC1" w:rsidP="003559BD">
            <w:pPr>
              <w:spacing w:after="0" w:line="240" w:lineRule="auto"/>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OTU</w:t>
            </w:r>
          </w:p>
        </w:tc>
        <w:tc>
          <w:tcPr>
            <w:tcW w:w="6312" w:type="dxa"/>
            <w:shd w:val="clear" w:color="auto" w:fill="auto"/>
            <w:noWrap/>
            <w:vAlign w:val="bottom"/>
            <w:hideMark/>
          </w:tcPr>
          <w:p w14:paraId="67B2F999" w14:textId="77777777" w:rsidR="001D4BC1" w:rsidRPr="006A7999" w:rsidRDefault="001D4BC1" w:rsidP="003559BD">
            <w:pPr>
              <w:spacing w:after="0" w:line="240" w:lineRule="auto"/>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operational taxonomic unit</w:t>
            </w:r>
          </w:p>
        </w:tc>
      </w:tr>
      <w:tr w:rsidR="001D4BC1" w:rsidRPr="006A7999" w14:paraId="3A354EF7" w14:textId="77777777" w:rsidTr="00537ED2">
        <w:trPr>
          <w:trHeight w:val="315"/>
        </w:trPr>
        <w:tc>
          <w:tcPr>
            <w:tcW w:w="1008" w:type="dxa"/>
            <w:shd w:val="clear" w:color="auto" w:fill="auto"/>
            <w:noWrap/>
            <w:vAlign w:val="bottom"/>
            <w:hideMark/>
          </w:tcPr>
          <w:p w14:paraId="1C8D8687" w14:textId="77777777" w:rsidR="001D4BC1" w:rsidRPr="006A7999" w:rsidRDefault="001D4BC1" w:rsidP="003559BD">
            <w:pPr>
              <w:spacing w:after="0" w:line="240" w:lineRule="auto"/>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PC</w:t>
            </w:r>
          </w:p>
        </w:tc>
        <w:tc>
          <w:tcPr>
            <w:tcW w:w="6312" w:type="dxa"/>
            <w:shd w:val="clear" w:color="auto" w:fill="auto"/>
            <w:noWrap/>
            <w:vAlign w:val="bottom"/>
            <w:hideMark/>
          </w:tcPr>
          <w:p w14:paraId="7C6E9ACB" w14:textId="77777777" w:rsidR="001D4BC1" w:rsidRPr="006A7999" w:rsidRDefault="001D4BC1" w:rsidP="003559BD">
            <w:pPr>
              <w:spacing w:after="0" w:line="240" w:lineRule="auto"/>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principal component</w:t>
            </w:r>
          </w:p>
        </w:tc>
      </w:tr>
      <w:tr w:rsidR="001D4BC1" w:rsidRPr="006A7999" w14:paraId="588EAAAF" w14:textId="77777777" w:rsidTr="00537ED2">
        <w:trPr>
          <w:trHeight w:val="315"/>
        </w:trPr>
        <w:tc>
          <w:tcPr>
            <w:tcW w:w="1008" w:type="dxa"/>
            <w:shd w:val="clear" w:color="auto" w:fill="auto"/>
            <w:noWrap/>
            <w:vAlign w:val="bottom"/>
            <w:hideMark/>
          </w:tcPr>
          <w:p w14:paraId="2A231EE4" w14:textId="77777777" w:rsidR="001D4BC1" w:rsidRPr="006A7999" w:rsidRDefault="001D4BC1" w:rsidP="003559BD">
            <w:pPr>
              <w:spacing w:after="0" w:line="240" w:lineRule="auto"/>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PCA</w:t>
            </w:r>
          </w:p>
        </w:tc>
        <w:tc>
          <w:tcPr>
            <w:tcW w:w="6312" w:type="dxa"/>
            <w:shd w:val="clear" w:color="auto" w:fill="auto"/>
            <w:noWrap/>
            <w:vAlign w:val="bottom"/>
            <w:hideMark/>
          </w:tcPr>
          <w:p w14:paraId="2064DD68" w14:textId="77777777" w:rsidR="001D4BC1" w:rsidRPr="006A7999" w:rsidRDefault="001D4BC1" w:rsidP="003559BD">
            <w:pPr>
              <w:spacing w:after="0" w:line="240" w:lineRule="auto"/>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principal component analysis</w:t>
            </w:r>
          </w:p>
        </w:tc>
      </w:tr>
      <w:tr w:rsidR="001D4BC1" w:rsidRPr="006A7999" w14:paraId="4ACDC911" w14:textId="77777777" w:rsidTr="00537ED2">
        <w:trPr>
          <w:trHeight w:val="315"/>
        </w:trPr>
        <w:tc>
          <w:tcPr>
            <w:tcW w:w="1008" w:type="dxa"/>
            <w:shd w:val="clear" w:color="auto" w:fill="auto"/>
            <w:noWrap/>
            <w:vAlign w:val="bottom"/>
            <w:hideMark/>
          </w:tcPr>
          <w:p w14:paraId="7436D57C" w14:textId="77777777" w:rsidR="001D4BC1" w:rsidRPr="006A7999" w:rsidRDefault="001D4BC1" w:rsidP="003559BD">
            <w:pPr>
              <w:spacing w:after="0" w:line="240" w:lineRule="auto"/>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PCoA</w:t>
            </w:r>
          </w:p>
        </w:tc>
        <w:tc>
          <w:tcPr>
            <w:tcW w:w="6312" w:type="dxa"/>
            <w:shd w:val="clear" w:color="auto" w:fill="auto"/>
            <w:noWrap/>
            <w:vAlign w:val="bottom"/>
            <w:hideMark/>
          </w:tcPr>
          <w:p w14:paraId="76A8F50C" w14:textId="77777777" w:rsidR="001D4BC1" w:rsidRPr="006A7999" w:rsidRDefault="001D4BC1" w:rsidP="003559BD">
            <w:pPr>
              <w:spacing w:after="0" w:line="240" w:lineRule="auto"/>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principal coordinate analysis</w:t>
            </w:r>
          </w:p>
        </w:tc>
      </w:tr>
      <w:tr w:rsidR="001D4BC1" w:rsidRPr="006A7999" w14:paraId="6ADE5D23" w14:textId="77777777" w:rsidTr="00537ED2">
        <w:trPr>
          <w:trHeight w:val="315"/>
        </w:trPr>
        <w:tc>
          <w:tcPr>
            <w:tcW w:w="1008" w:type="dxa"/>
            <w:shd w:val="clear" w:color="auto" w:fill="auto"/>
            <w:noWrap/>
            <w:vAlign w:val="bottom"/>
            <w:hideMark/>
          </w:tcPr>
          <w:p w14:paraId="53A766D1" w14:textId="77777777" w:rsidR="001D4BC1" w:rsidRPr="006A7999" w:rsidRDefault="001D4BC1" w:rsidP="003559BD">
            <w:pPr>
              <w:spacing w:after="0" w:line="240" w:lineRule="auto"/>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QIIME</w:t>
            </w:r>
          </w:p>
        </w:tc>
        <w:tc>
          <w:tcPr>
            <w:tcW w:w="6312" w:type="dxa"/>
            <w:shd w:val="clear" w:color="auto" w:fill="auto"/>
            <w:noWrap/>
            <w:vAlign w:val="bottom"/>
            <w:hideMark/>
          </w:tcPr>
          <w:p w14:paraId="5820515E" w14:textId="77777777" w:rsidR="001D4BC1" w:rsidRPr="006A7999" w:rsidRDefault="001D4BC1" w:rsidP="003559BD">
            <w:pPr>
              <w:spacing w:after="0" w:line="240" w:lineRule="auto"/>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Quantitative Insights Into Microbial Ecology</w:t>
            </w:r>
          </w:p>
        </w:tc>
      </w:tr>
      <w:tr w:rsidR="001D4BC1" w:rsidRPr="006A7999" w14:paraId="2C4A5506" w14:textId="77777777" w:rsidTr="00537ED2">
        <w:trPr>
          <w:trHeight w:val="315"/>
        </w:trPr>
        <w:tc>
          <w:tcPr>
            <w:tcW w:w="1008" w:type="dxa"/>
            <w:shd w:val="clear" w:color="auto" w:fill="auto"/>
            <w:noWrap/>
            <w:vAlign w:val="bottom"/>
            <w:hideMark/>
          </w:tcPr>
          <w:p w14:paraId="6FA7E752" w14:textId="77777777" w:rsidR="001D4BC1" w:rsidRPr="006A7999" w:rsidRDefault="001D4BC1" w:rsidP="003559BD">
            <w:pPr>
              <w:spacing w:after="0" w:line="240" w:lineRule="auto"/>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RDP</w:t>
            </w:r>
          </w:p>
        </w:tc>
        <w:tc>
          <w:tcPr>
            <w:tcW w:w="6312" w:type="dxa"/>
            <w:shd w:val="clear" w:color="auto" w:fill="auto"/>
            <w:noWrap/>
            <w:vAlign w:val="bottom"/>
            <w:hideMark/>
          </w:tcPr>
          <w:p w14:paraId="17622C4D" w14:textId="77777777" w:rsidR="001D4BC1" w:rsidRPr="006A7999" w:rsidRDefault="001D4BC1" w:rsidP="003559BD">
            <w:pPr>
              <w:spacing w:after="0" w:line="240" w:lineRule="auto"/>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Ribosomal Database Project</w:t>
            </w:r>
          </w:p>
        </w:tc>
      </w:tr>
      <w:tr w:rsidR="001D4BC1" w:rsidRPr="006A7999" w14:paraId="2BFE7D77" w14:textId="77777777" w:rsidTr="00537ED2">
        <w:trPr>
          <w:trHeight w:val="315"/>
        </w:trPr>
        <w:tc>
          <w:tcPr>
            <w:tcW w:w="1008" w:type="dxa"/>
            <w:shd w:val="clear" w:color="auto" w:fill="auto"/>
            <w:noWrap/>
            <w:vAlign w:val="bottom"/>
            <w:hideMark/>
          </w:tcPr>
          <w:p w14:paraId="3AAC92DC" w14:textId="77777777" w:rsidR="001D4BC1" w:rsidRPr="006A7999" w:rsidRDefault="001D4BC1" w:rsidP="003559BD">
            <w:pPr>
              <w:spacing w:after="0" w:line="240" w:lineRule="auto"/>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rRNA</w:t>
            </w:r>
          </w:p>
        </w:tc>
        <w:tc>
          <w:tcPr>
            <w:tcW w:w="6312" w:type="dxa"/>
            <w:shd w:val="clear" w:color="auto" w:fill="auto"/>
            <w:noWrap/>
            <w:vAlign w:val="bottom"/>
            <w:hideMark/>
          </w:tcPr>
          <w:p w14:paraId="098AC6EF" w14:textId="77777777" w:rsidR="001D4BC1" w:rsidRPr="006A7999" w:rsidRDefault="001D4BC1" w:rsidP="003559BD">
            <w:pPr>
              <w:spacing w:after="0" w:line="240" w:lineRule="auto"/>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ribosomal ribonucleic acid</w:t>
            </w:r>
          </w:p>
        </w:tc>
      </w:tr>
      <w:tr w:rsidR="001D4BC1" w:rsidRPr="006A7999" w14:paraId="38534D51" w14:textId="77777777" w:rsidTr="00537ED2">
        <w:trPr>
          <w:trHeight w:val="315"/>
        </w:trPr>
        <w:tc>
          <w:tcPr>
            <w:tcW w:w="1008" w:type="dxa"/>
            <w:shd w:val="clear" w:color="auto" w:fill="auto"/>
            <w:noWrap/>
            <w:vAlign w:val="bottom"/>
            <w:hideMark/>
          </w:tcPr>
          <w:p w14:paraId="5D201260" w14:textId="77777777" w:rsidR="001D4BC1" w:rsidRPr="006A7999" w:rsidRDefault="001D4BC1" w:rsidP="003559BD">
            <w:pPr>
              <w:spacing w:after="0" w:line="240" w:lineRule="auto"/>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SCORAD</w:t>
            </w:r>
          </w:p>
        </w:tc>
        <w:tc>
          <w:tcPr>
            <w:tcW w:w="6312" w:type="dxa"/>
            <w:shd w:val="clear" w:color="auto" w:fill="auto"/>
            <w:noWrap/>
            <w:vAlign w:val="bottom"/>
            <w:hideMark/>
          </w:tcPr>
          <w:p w14:paraId="326DC60A" w14:textId="77777777" w:rsidR="001D4BC1" w:rsidRPr="006A7999" w:rsidRDefault="001D4BC1" w:rsidP="003559BD">
            <w:pPr>
              <w:spacing w:after="0" w:line="240" w:lineRule="auto"/>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SCORing Atopic Dermatitis</w:t>
            </w:r>
          </w:p>
        </w:tc>
      </w:tr>
    </w:tbl>
    <w:p w14:paraId="6C1BF67A" w14:textId="77777777" w:rsidR="003559BD" w:rsidRDefault="003559BD" w:rsidP="00F533AC">
      <w:pPr>
        <w:spacing w:line="480" w:lineRule="auto"/>
        <w:jc w:val="both"/>
        <w:rPr>
          <w:rFonts w:ascii="Helvetica" w:hAnsi="Helvetica" w:cs="Helvetica"/>
          <w:b/>
          <w:iCs/>
        </w:rPr>
      </w:pPr>
    </w:p>
    <w:p w14:paraId="587F5437" w14:textId="77777777" w:rsidR="00A42C82" w:rsidRDefault="00A42C82" w:rsidP="00F533AC">
      <w:pPr>
        <w:spacing w:line="480" w:lineRule="auto"/>
        <w:jc w:val="both"/>
        <w:rPr>
          <w:rFonts w:ascii="Helvetica" w:hAnsi="Helvetica" w:cs="Helvetica"/>
          <w:b/>
          <w:iCs/>
        </w:rPr>
      </w:pPr>
    </w:p>
    <w:p w14:paraId="58130B1F" w14:textId="77777777" w:rsidR="00A42C82" w:rsidRPr="006A7999" w:rsidRDefault="00A42C82" w:rsidP="00F533AC">
      <w:pPr>
        <w:spacing w:line="480" w:lineRule="auto"/>
        <w:jc w:val="both"/>
        <w:rPr>
          <w:rFonts w:ascii="Helvetica" w:hAnsi="Helvetica" w:cs="Helvetica"/>
          <w:b/>
          <w:iCs/>
        </w:rPr>
      </w:pPr>
    </w:p>
    <w:p w14:paraId="71C7273B" w14:textId="77777777" w:rsidR="00FC3150" w:rsidRPr="006A7999" w:rsidRDefault="00BA14B4" w:rsidP="00042E39">
      <w:pPr>
        <w:spacing w:line="240" w:lineRule="auto"/>
        <w:jc w:val="both"/>
        <w:rPr>
          <w:rFonts w:ascii="Helvetica" w:hAnsi="Helvetica" w:cs="Helvetica"/>
        </w:rPr>
      </w:pPr>
      <w:r w:rsidRPr="006A7999">
        <w:rPr>
          <w:rFonts w:ascii="Helvetica" w:hAnsi="Helvetica" w:cs="Helvetica"/>
          <w:b/>
          <w:u w:val="single"/>
          <w:lang w:val="en-US"/>
        </w:rPr>
        <w:lastRenderedPageBreak/>
        <w:t>I</w:t>
      </w:r>
      <w:r w:rsidR="00FC3150" w:rsidRPr="006A7999">
        <w:rPr>
          <w:rFonts w:ascii="Helvetica" w:hAnsi="Helvetica" w:cs="Helvetica"/>
          <w:b/>
          <w:u w:val="single"/>
          <w:lang w:val="en-US"/>
        </w:rPr>
        <w:t>NTRODUCTION</w:t>
      </w:r>
      <w:r w:rsidR="00F51E98" w:rsidRPr="006A7999">
        <w:rPr>
          <w:rFonts w:ascii="Helvetica" w:hAnsi="Helvetica" w:cs="Helvetica"/>
          <w:b/>
          <w:u w:val="single"/>
          <w:lang w:val="en-US"/>
        </w:rPr>
        <w:t xml:space="preserve"> </w:t>
      </w:r>
    </w:p>
    <w:p w14:paraId="0038F348" w14:textId="7D4E2A6B" w:rsidR="003E601E" w:rsidRPr="006A7999" w:rsidRDefault="003E601E" w:rsidP="00042E39">
      <w:pPr>
        <w:spacing w:line="240" w:lineRule="auto"/>
        <w:ind w:firstLine="720"/>
        <w:jc w:val="both"/>
        <w:rPr>
          <w:rFonts w:ascii="Helvetica" w:hAnsi="Helvetica" w:cs="Helvetica"/>
          <w:lang w:val="en-US"/>
        </w:rPr>
      </w:pPr>
      <w:r w:rsidRPr="006A7999">
        <w:rPr>
          <w:rFonts w:ascii="Helvetica" w:hAnsi="Helvetica" w:cs="Helvetica"/>
          <w:lang w:val="en-US"/>
        </w:rPr>
        <w:t xml:space="preserve">Over </w:t>
      </w:r>
      <w:r w:rsidR="00BA5F62" w:rsidRPr="006A7999">
        <w:rPr>
          <w:rFonts w:ascii="Helvetica" w:hAnsi="Helvetica" w:cs="Helvetica"/>
          <w:lang w:val="en-US"/>
        </w:rPr>
        <w:t>recent decades</w:t>
      </w:r>
      <w:r w:rsidR="00CC28D9" w:rsidRPr="006A7999">
        <w:rPr>
          <w:rFonts w:ascii="Helvetica" w:hAnsi="Helvetica" w:cs="Helvetica"/>
          <w:lang w:val="en-US"/>
        </w:rPr>
        <w:t xml:space="preserve"> the </w:t>
      </w:r>
      <w:r w:rsidRPr="006A7999">
        <w:rPr>
          <w:rFonts w:ascii="Helvetica" w:hAnsi="Helvetica" w:cs="Helvetica"/>
          <w:lang w:val="en-US"/>
        </w:rPr>
        <w:t xml:space="preserve">prevalence of </w:t>
      </w:r>
      <w:r w:rsidR="00CC28D9" w:rsidRPr="006A7999">
        <w:rPr>
          <w:rFonts w:ascii="Helvetica" w:hAnsi="Helvetica" w:cs="Helvetica"/>
          <w:lang w:val="en-US"/>
        </w:rPr>
        <w:t xml:space="preserve">childhood allergic diseases </w:t>
      </w:r>
      <w:r w:rsidR="00DF1A97" w:rsidRPr="006A7999">
        <w:rPr>
          <w:rFonts w:ascii="Helvetica" w:hAnsi="Helvetica" w:cs="Helvetica"/>
          <w:lang w:val="en-US"/>
        </w:rPr>
        <w:t xml:space="preserve">has </w:t>
      </w:r>
      <w:r w:rsidRPr="006A7999">
        <w:rPr>
          <w:rFonts w:ascii="Helvetica" w:hAnsi="Helvetica" w:cs="Helvetica"/>
          <w:lang w:val="en-US"/>
        </w:rPr>
        <w:t>been increasing worldwide</w:t>
      </w:r>
      <w:r w:rsidR="008A0179" w:rsidRPr="006A7999">
        <w:rPr>
          <w:rFonts w:ascii="Helvetica" w:hAnsi="Helvetica" w:cs="Helvetica"/>
          <w:lang w:val="en-US"/>
        </w:rPr>
        <w:t xml:space="preserve">, </w:t>
      </w:r>
      <w:r w:rsidRPr="006A7999">
        <w:rPr>
          <w:rFonts w:ascii="Helvetica" w:hAnsi="Helvetica" w:cs="Helvetica"/>
          <w:lang w:val="en-US"/>
        </w:rPr>
        <w:t xml:space="preserve">with </w:t>
      </w:r>
      <w:r w:rsidR="00BA5F62" w:rsidRPr="006A7999">
        <w:rPr>
          <w:rFonts w:ascii="Helvetica" w:hAnsi="Helvetica" w:cs="Helvetica"/>
          <w:lang w:val="en-US"/>
        </w:rPr>
        <w:t>large numbers of children</w:t>
      </w:r>
      <w:r w:rsidRPr="006A7999">
        <w:rPr>
          <w:rFonts w:ascii="Helvetica" w:hAnsi="Helvetica" w:cs="Helvetica"/>
          <w:lang w:val="en-US"/>
        </w:rPr>
        <w:t xml:space="preserve"> suffering from asthma, rhinitis and</w:t>
      </w:r>
      <w:r w:rsidR="00ED24B6" w:rsidRPr="006A7999">
        <w:rPr>
          <w:rFonts w:ascii="Helvetica" w:hAnsi="Helvetica" w:cs="Helvetica"/>
          <w:lang w:val="en-US"/>
        </w:rPr>
        <w:t>/or</w:t>
      </w:r>
      <w:r w:rsidRPr="006A7999">
        <w:rPr>
          <w:rFonts w:ascii="Helvetica" w:hAnsi="Helvetica" w:cs="Helvetica"/>
          <w:lang w:val="en-US"/>
        </w:rPr>
        <w:t xml:space="preserve"> food allergies</w:t>
      </w:r>
      <w:r w:rsidR="00502C1B" w:rsidRPr="006A7999">
        <w:rPr>
          <w:rFonts w:ascii="Helvetica" w:hAnsi="Helvetica" w:cs="Helvetica"/>
          <w:lang w:val="en-US"/>
        </w:rPr>
        <w:t xml:space="preserve"> (Pawankar </w:t>
      </w:r>
      <w:r w:rsidR="00502C1B" w:rsidRPr="006A7999">
        <w:rPr>
          <w:rFonts w:ascii="Helvetica" w:hAnsi="Helvetica" w:cs="Helvetica"/>
          <w:i/>
          <w:lang w:val="en-US"/>
        </w:rPr>
        <w:t>et al.,</w:t>
      </w:r>
      <w:r w:rsidR="00502C1B" w:rsidRPr="006A7999">
        <w:rPr>
          <w:rFonts w:ascii="Helvetica" w:hAnsi="Helvetica" w:cs="Helvetica"/>
          <w:lang w:val="en-US"/>
        </w:rPr>
        <w:t xml:space="preserve"> 2013)</w:t>
      </w:r>
      <w:r w:rsidRPr="006A7999">
        <w:rPr>
          <w:rFonts w:ascii="Helvetica" w:hAnsi="Helvetica" w:cs="Helvetica"/>
          <w:lang w:val="en-US"/>
        </w:rPr>
        <w:t xml:space="preserve">. </w:t>
      </w:r>
      <w:r w:rsidR="00CC28D9" w:rsidRPr="006A7999">
        <w:rPr>
          <w:rFonts w:ascii="Helvetica" w:hAnsi="Helvetica" w:cs="Helvetica"/>
          <w:lang w:val="en-US"/>
        </w:rPr>
        <w:t>Particularly</w:t>
      </w:r>
      <w:r w:rsidRPr="006A7999">
        <w:rPr>
          <w:rFonts w:ascii="Helvetica" w:hAnsi="Helvetica" w:cs="Helvetica"/>
          <w:lang w:val="en-US"/>
        </w:rPr>
        <w:t>, the manifestation of allergies in early life, such as atopic eczema, could</w:t>
      </w:r>
      <w:r w:rsidR="00317956" w:rsidRPr="006A7999">
        <w:rPr>
          <w:rFonts w:ascii="Helvetica" w:hAnsi="Helvetica" w:cs="Helvetica"/>
          <w:lang w:val="en-US"/>
        </w:rPr>
        <w:t xml:space="preserve"> pose </w:t>
      </w:r>
      <w:r w:rsidRPr="006A7999">
        <w:rPr>
          <w:rFonts w:ascii="Helvetica" w:hAnsi="Helvetica" w:cs="Helvetica"/>
          <w:lang w:val="en-US"/>
        </w:rPr>
        <w:t>a risk for</w:t>
      </w:r>
      <w:r w:rsidR="00CC28D9" w:rsidRPr="006A7999">
        <w:rPr>
          <w:rFonts w:ascii="Helvetica" w:hAnsi="Helvetica" w:cs="Helvetica"/>
          <w:lang w:val="en-US"/>
        </w:rPr>
        <w:t xml:space="preserve"> developing</w:t>
      </w:r>
      <w:r w:rsidRPr="006A7999">
        <w:rPr>
          <w:rFonts w:ascii="Helvetica" w:hAnsi="Helvetica" w:cs="Helvetica"/>
          <w:lang w:val="en-US"/>
        </w:rPr>
        <w:t xml:space="preserve"> other allergies</w:t>
      </w:r>
      <w:r w:rsidR="00AD5873" w:rsidRPr="006A7999">
        <w:rPr>
          <w:rFonts w:ascii="Helvetica" w:hAnsi="Helvetica" w:cs="Helvetica"/>
          <w:lang w:val="en-US"/>
        </w:rPr>
        <w:t xml:space="preserve"> </w:t>
      </w:r>
      <w:r w:rsidRPr="006A7999">
        <w:rPr>
          <w:rFonts w:ascii="Helvetica" w:hAnsi="Helvetica" w:cs="Helvetica"/>
          <w:lang w:val="en-US"/>
        </w:rPr>
        <w:t>—</w:t>
      </w:r>
      <w:r w:rsidR="00AD5873" w:rsidRPr="006A7999">
        <w:rPr>
          <w:rFonts w:ascii="Helvetica" w:hAnsi="Helvetica" w:cs="Helvetica"/>
          <w:lang w:val="en-US"/>
        </w:rPr>
        <w:t xml:space="preserve"> </w:t>
      </w:r>
      <w:r w:rsidRPr="006A7999">
        <w:rPr>
          <w:rFonts w:ascii="Helvetica" w:hAnsi="Helvetica" w:cs="Helvetica"/>
          <w:lang w:val="en-US"/>
        </w:rPr>
        <w:t xml:space="preserve">which could </w:t>
      </w:r>
      <w:r w:rsidR="00B817F6" w:rsidRPr="006A7999">
        <w:rPr>
          <w:rFonts w:ascii="Helvetica" w:hAnsi="Helvetica" w:cs="Helvetica"/>
          <w:lang w:val="en-US"/>
        </w:rPr>
        <w:t xml:space="preserve">persist </w:t>
      </w:r>
      <w:r w:rsidRPr="006A7999">
        <w:rPr>
          <w:rFonts w:ascii="Helvetica" w:hAnsi="Helvetica" w:cs="Helvetica"/>
          <w:lang w:val="en-US"/>
        </w:rPr>
        <w:t>in the individual</w:t>
      </w:r>
      <w:r w:rsidR="00317956" w:rsidRPr="006A7999">
        <w:rPr>
          <w:rFonts w:ascii="Helvetica" w:hAnsi="Helvetica" w:cs="Helvetica"/>
          <w:lang w:val="en-US"/>
        </w:rPr>
        <w:t xml:space="preserve"> over years or decades</w:t>
      </w:r>
      <w:r w:rsidR="009F0C89" w:rsidRPr="006A7999">
        <w:rPr>
          <w:rFonts w:ascii="Helvetica" w:hAnsi="Helvetica" w:cs="Helvetica"/>
          <w:lang w:val="en-US"/>
        </w:rPr>
        <w:t xml:space="preserve"> </w:t>
      </w:r>
      <w:r w:rsidR="00D12C07" w:rsidRPr="00A043AB">
        <w:rPr>
          <w:rFonts w:ascii="Helvetica" w:hAnsi="Helvetica" w:cs="Helvetica"/>
          <w:lang w:val="en-US"/>
        </w:rPr>
        <w:fldChar w:fldCharType="begin"/>
      </w:r>
      <w:r w:rsidR="00D12C07" w:rsidRPr="006A7999">
        <w:rPr>
          <w:rFonts w:ascii="Helvetica" w:hAnsi="Helvetica" w:cs="Helvetica"/>
          <w:lang w:val="en-US"/>
        </w:rPr>
        <w:instrText xml:space="preserve"> ADDIN EN.CITE &lt;EndNote&gt;&lt;Cite&gt;&lt;Author&gt;Bieber&lt;/Author&gt;&lt;Year&gt;2012&lt;/Year&gt;&lt;RecNum&gt;2&lt;/RecNum&gt;&lt;DisplayText&gt;(Bieber&lt;style face="italic"&gt; et al.&lt;/style&gt;, 2012)&lt;/DisplayText&gt;&lt;record&gt;&lt;rec-number&gt;2&lt;/rec-number&gt;&lt;foreign-keys&gt;&lt;key app="EN" db-id="wdtzttswnaevxmeasftx9r0320vzrdvpawe5"&gt;2&lt;/key&gt;&lt;/foreign-keys&gt;&lt;ref-type name="Journal Article"&gt;17&lt;/ref-type&gt;&lt;contributors&gt;&lt;authors&gt;&lt;author&gt;Bieber, T.&lt;/author&gt;&lt;author&gt;Cork, M.&lt;/author&gt;&lt;author&gt;Reitamo, S.&lt;/author&gt;&lt;/authors&gt;&lt;/contributors&gt;&lt;auth-address&gt;Department of Dermatology and Allergy, University of Bonn, Bonn, Germany. thomas.bieber@ukb.uni-bonn.de&lt;/auth-address&gt;&lt;titles&gt;&lt;title&gt;Atopic dermatitis: a candidate for disease-modifying strategy&lt;/title&gt;&lt;secondary-title&gt;Allergy&lt;/secondary-title&gt;&lt;alt-title&gt;Allergy&lt;/alt-title&gt;&lt;/titles&gt;&lt;periodical&gt;&lt;full-title&gt;Allergy&lt;/full-title&gt;&lt;abbr-1&gt;Allergy&lt;/abbr-1&gt;&lt;/periodical&gt;&lt;alt-periodical&gt;&lt;full-title&gt;Allergy&lt;/full-title&gt;&lt;abbr-1&gt;Allergy&lt;/abbr-1&gt;&lt;/alt-periodical&gt;&lt;pages&gt;969-75&lt;/pages&gt;&lt;volume&gt;67&lt;/volume&gt;&lt;number&gt;8&lt;/number&gt;&lt;edition&gt;2012/06/08&lt;/edition&gt;&lt;keywords&gt;&lt;keyword&gt;Dermatitis, Atopic/genetics/*therapy&lt;/keyword&gt;&lt;keyword&gt;Genetic Association Studies&lt;/keyword&gt;&lt;keyword&gt;Genetic Markers&lt;/keyword&gt;&lt;keyword&gt;Humans&lt;/keyword&gt;&lt;keyword&gt;Molecular Targeted Therapy&lt;/keyword&gt;&lt;/keywords&gt;&lt;dates&gt;&lt;year&gt;2012&lt;/year&gt;&lt;pub-dates&gt;&lt;date&gt;Aug&lt;/date&gt;&lt;/pub-dates&gt;&lt;/dates&gt;&lt;isbn&gt;1398-9995 (Electronic)&amp;#xD;0105-4538 (Linking)&lt;/isbn&gt;&lt;accession-num&gt;22671706&lt;/accession-num&gt;&lt;work-type&gt;Research Support, Non-U.S. Gov&amp;apos;t&amp;#xD;Review&lt;/work-type&gt;&lt;urls&gt;&lt;related-urls&gt;&lt;url&gt;http://www.ncbi.nlm.nih.gov/pubmed/22671706&lt;/url&gt;&lt;/related-urls&gt;&lt;/urls&gt;&lt;electronic-resource-num&gt;10.1111/j.1398-9995.2012.02845.x&lt;/electronic-resource-num&gt;&lt;language&gt;eng&lt;/language&gt;&lt;/record&gt;&lt;/Cite&gt;&lt;/EndNote&gt;</w:instrText>
      </w:r>
      <w:r w:rsidR="00D12C07" w:rsidRPr="00A043AB">
        <w:rPr>
          <w:rFonts w:ascii="Helvetica" w:hAnsi="Helvetica" w:cs="Helvetica"/>
          <w:lang w:val="en-US"/>
        </w:rPr>
        <w:fldChar w:fldCharType="separate"/>
      </w:r>
      <w:r w:rsidR="00D12C07" w:rsidRPr="006A7999">
        <w:rPr>
          <w:rFonts w:ascii="Helvetica" w:hAnsi="Helvetica" w:cs="Helvetica"/>
          <w:noProof/>
          <w:lang w:val="en-US"/>
        </w:rPr>
        <w:t>(</w:t>
      </w:r>
      <w:hyperlink w:anchor="_ENREF_1" w:tooltip="Bieber, 2012 #2" w:history="1">
        <w:r w:rsidR="00D12C07" w:rsidRPr="006A7999">
          <w:rPr>
            <w:rFonts w:ascii="Helvetica" w:hAnsi="Helvetica" w:cs="Helvetica"/>
            <w:noProof/>
            <w:lang w:val="en-US"/>
          </w:rPr>
          <w:t>Bieber</w:t>
        </w:r>
        <w:r w:rsidR="00D12C07" w:rsidRPr="006A7999">
          <w:rPr>
            <w:rFonts w:ascii="Helvetica" w:hAnsi="Helvetica" w:cs="Helvetica"/>
            <w:i/>
            <w:noProof/>
            <w:lang w:val="en-US"/>
          </w:rPr>
          <w:t xml:space="preserve"> et al.</w:t>
        </w:r>
        <w:r w:rsidR="00D12C07" w:rsidRPr="006A7999">
          <w:rPr>
            <w:rFonts w:ascii="Helvetica" w:hAnsi="Helvetica" w:cs="Helvetica"/>
            <w:noProof/>
            <w:lang w:val="en-US"/>
          </w:rPr>
          <w:t>, 2012</w:t>
        </w:r>
      </w:hyperlink>
      <w:r w:rsidR="00D12C07" w:rsidRPr="006A7999">
        <w:rPr>
          <w:rFonts w:ascii="Helvetica" w:hAnsi="Helvetica" w:cs="Helvetica"/>
          <w:noProof/>
          <w:lang w:val="en-US"/>
        </w:rPr>
        <w:t>)</w:t>
      </w:r>
      <w:r w:rsidR="00D12C07" w:rsidRPr="00A043AB">
        <w:rPr>
          <w:rFonts w:ascii="Helvetica" w:hAnsi="Helvetica" w:cs="Helvetica"/>
          <w:lang w:val="en-US"/>
        </w:rPr>
        <w:fldChar w:fldCharType="end"/>
      </w:r>
      <w:r w:rsidRPr="006A7999">
        <w:rPr>
          <w:rFonts w:ascii="Helvetica" w:hAnsi="Helvetica" w:cs="Helvetica"/>
          <w:lang w:val="en-US"/>
        </w:rPr>
        <w:t xml:space="preserve">. </w:t>
      </w:r>
    </w:p>
    <w:p w14:paraId="23D9B38D" w14:textId="1626760E" w:rsidR="00ED24B6" w:rsidRPr="006A7999" w:rsidRDefault="00B817F6" w:rsidP="00042E39">
      <w:pPr>
        <w:spacing w:line="240" w:lineRule="auto"/>
        <w:ind w:firstLine="720"/>
        <w:jc w:val="both"/>
        <w:rPr>
          <w:rFonts w:ascii="Helvetica" w:hAnsi="Helvetica" w:cs="Helvetica"/>
          <w:lang w:val="en-US"/>
        </w:rPr>
      </w:pPr>
      <w:r w:rsidRPr="006A7999">
        <w:rPr>
          <w:rFonts w:ascii="Helvetica" w:hAnsi="Helvetica"/>
          <w:lang w:val="en-US"/>
        </w:rPr>
        <w:t>T</w:t>
      </w:r>
      <w:r w:rsidR="00141353" w:rsidRPr="006A7999">
        <w:rPr>
          <w:rFonts w:ascii="Helvetica" w:hAnsi="Helvetica" w:cs="Helvetica"/>
          <w:lang w:val="en-US"/>
        </w:rPr>
        <w:t xml:space="preserve">he rise in allergic diseases </w:t>
      </w:r>
      <w:r w:rsidR="00BA5F62" w:rsidRPr="006A7999">
        <w:rPr>
          <w:rFonts w:ascii="Helvetica" w:hAnsi="Helvetica" w:cs="Helvetica"/>
          <w:lang w:val="en-US"/>
        </w:rPr>
        <w:t>has in</w:t>
      </w:r>
      <w:r w:rsidR="009E1406" w:rsidRPr="006A7999">
        <w:rPr>
          <w:rFonts w:ascii="Helvetica" w:hAnsi="Helvetica" w:cs="Helvetica"/>
          <w:lang w:val="en-US"/>
        </w:rPr>
        <w:t xml:space="preserve"> large </w:t>
      </w:r>
      <w:r w:rsidR="00BA5F62" w:rsidRPr="006A7999">
        <w:rPr>
          <w:rFonts w:ascii="Helvetica" w:hAnsi="Helvetica" w:cs="Helvetica"/>
          <w:lang w:val="en-US"/>
        </w:rPr>
        <w:t xml:space="preserve">been attributed to </w:t>
      </w:r>
      <w:r w:rsidR="00141353" w:rsidRPr="006A7999">
        <w:rPr>
          <w:rFonts w:ascii="Helvetica" w:hAnsi="Helvetica" w:cs="Helvetica"/>
          <w:lang w:val="en-US"/>
        </w:rPr>
        <w:t xml:space="preserve">the hygiene hypothesis. The hypothesis originated from Strachan’s observation of a link between </w:t>
      </w:r>
      <w:r w:rsidR="00BA5F62" w:rsidRPr="006A7999">
        <w:rPr>
          <w:rFonts w:ascii="Helvetica" w:hAnsi="Helvetica" w:cs="Helvetica"/>
          <w:lang w:val="en-US"/>
        </w:rPr>
        <w:t xml:space="preserve">the </w:t>
      </w:r>
      <w:r w:rsidR="00141353" w:rsidRPr="006A7999">
        <w:rPr>
          <w:rFonts w:ascii="Helvetica" w:hAnsi="Helvetica" w:cs="Helvetica"/>
          <w:lang w:val="en-US"/>
        </w:rPr>
        <w:t xml:space="preserve">increased incidence of allergic diseases </w:t>
      </w:r>
      <w:r w:rsidR="00BA5F62" w:rsidRPr="006A7999">
        <w:rPr>
          <w:rFonts w:ascii="Helvetica" w:hAnsi="Helvetica" w:cs="Helvetica"/>
          <w:lang w:val="en-US"/>
        </w:rPr>
        <w:t xml:space="preserve">and </w:t>
      </w:r>
      <w:r w:rsidR="00141353" w:rsidRPr="006A7999">
        <w:rPr>
          <w:rFonts w:ascii="Helvetica" w:hAnsi="Helvetica" w:cs="Helvetica"/>
          <w:lang w:val="en-US"/>
        </w:rPr>
        <w:t>improved hygiene standards and smaller family size</w:t>
      </w:r>
      <w:r w:rsidR="00610B1B" w:rsidRPr="006A7999">
        <w:rPr>
          <w:rFonts w:ascii="Helvetica" w:hAnsi="Helvetica" w:cs="Helvetica"/>
          <w:noProof/>
          <w:vertAlign w:val="superscript"/>
          <w:lang w:val="en-US"/>
        </w:rPr>
        <w:t xml:space="preserve"> </w:t>
      </w:r>
      <w:r w:rsidR="00610B1B" w:rsidRPr="006A7999">
        <w:rPr>
          <w:rFonts w:ascii="Helvetica" w:hAnsi="Helvetica" w:cs="Helvetica"/>
          <w:noProof/>
          <w:lang w:val="en-US"/>
        </w:rPr>
        <w:t>(Strachan, 1989)</w:t>
      </w:r>
      <w:r w:rsidR="00141353" w:rsidRPr="006A7999">
        <w:rPr>
          <w:rFonts w:ascii="Helvetica" w:hAnsi="Helvetica" w:cs="Helvetica"/>
          <w:lang w:val="en-US"/>
        </w:rPr>
        <w:t>. The hygiene hypothesis was l</w:t>
      </w:r>
      <w:r w:rsidR="00FD64B2" w:rsidRPr="006A7999">
        <w:rPr>
          <w:rFonts w:ascii="Helvetica" w:hAnsi="Helvetica" w:cs="Helvetica"/>
          <w:lang w:val="en-US"/>
        </w:rPr>
        <w:t>ater revisited</w:t>
      </w:r>
      <w:r w:rsidR="009E1406" w:rsidRPr="006A7999">
        <w:rPr>
          <w:rFonts w:ascii="Helvetica" w:hAnsi="Helvetica" w:cs="Helvetica"/>
          <w:lang w:val="en-US"/>
        </w:rPr>
        <w:t>, and expanded</w:t>
      </w:r>
      <w:r w:rsidR="00847123" w:rsidRPr="006A7999">
        <w:rPr>
          <w:rFonts w:ascii="Helvetica" w:hAnsi="Helvetica" w:cs="Helvetica"/>
          <w:lang w:val="en-US"/>
        </w:rPr>
        <w:t xml:space="preserve"> to the ‘microbiota hypothesis’ </w:t>
      </w:r>
      <w:r w:rsidR="00141353" w:rsidRPr="006A7999">
        <w:rPr>
          <w:rFonts w:ascii="Helvetica" w:hAnsi="Helvetica" w:cs="Helvetica"/>
          <w:lang w:val="en-US"/>
        </w:rPr>
        <w:t>which suggests that altered intestinal microbiota colonization in</w:t>
      </w:r>
      <w:r w:rsidR="00141353" w:rsidRPr="006A7999">
        <w:rPr>
          <w:rFonts w:ascii="Helvetica" w:hAnsi="Helvetica" w:cs="Helvetica"/>
        </w:rPr>
        <w:t xml:space="preserve"> early life may have an impact on the maturation of the immune system and contribute to the increase in allergies</w:t>
      </w:r>
      <w:r w:rsidR="009F0C89" w:rsidRPr="006A7999">
        <w:rPr>
          <w:rFonts w:ascii="Helvetica" w:hAnsi="Helvetica" w:cs="Helvetica"/>
        </w:rPr>
        <w:t xml:space="preserve"> </w:t>
      </w:r>
      <w:r w:rsidR="009F0C89" w:rsidRPr="00A043AB">
        <w:rPr>
          <w:rFonts w:ascii="Helvetica" w:hAnsi="Helvetica" w:cs="Helvetica"/>
        </w:rPr>
        <w:fldChar w:fldCharType="begin">
          <w:fldData xml:space="preserve">PEVuZE5vdGU+PENpdGU+PEF1dGhvcj5Ob3ZlcnI8L0F1dGhvcj48WWVhcj4yMDA1PC9ZZWFyPjxS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</w:fldData>
        </w:fldChar>
      </w:r>
      <w:r w:rsidR="009F0C89" w:rsidRPr="006A7999">
        <w:rPr>
          <w:rFonts w:ascii="Helvetica" w:hAnsi="Helvetica" w:cs="Helvetica"/>
        </w:rPr>
        <w:instrText xml:space="preserve"> ADDIN EN.CITE </w:instrText>
      </w:r>
      <w:r w:rsidR="009F0C89" w:rsidRPr="00A043AB">
        <w:rPr>
          <w:rFonts w:ascii="Helvetica" w:hAnsi="Helvetica" w:cs="Helvetica"/>
        </w:rPr>
        <w:fldChar w:fldCharType="begin">
          <w:fldData xml:space="preserve">PEVuZE5vdGU+PENpdGU+PEF1dGhvcj5Ob3ZlcnI8L0F1dGhvcj48WWVhcj4yMDA1PC9ZZWFyPjxS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</w:fldData>
        </w:fldChar>
      </w:r>
      <w:r w:rsidR="009F0C89" w:rsidRPr="006A7999">
        <w:rPr>
          <w:rFonts w:ascii="Helvetica" w:hAnsi="Helvetica" w:cs="Helvetica"/>
        </w:rPr>
        <w:instrText xml:space="preserve"> ADDIN EN.CITE.DATA </w:instrText>
      </w:r>
      <w:r w:rsidR="009F0C89" w:rsidRPr="00A043AB">
        <w:rPr>
          <w:rFonts w:ascii="Helvetica" w:hAnsi="Helvetica" w:cs="Helvetica"/>
        </w:rPr>
      </w:r>
      <w:r w:rsidR="009F0C89" w:rsidRPr="00A043AB">
        <w:rPr>
          <w:rFonts w:ascii="Helvetica" w:hAnsi="Helvetica" w:cs="Helvetica"/>
        </w:rPr>
        <w:fldChar w:fldCharType="end"/>
      </w:r>
      <w:r w:rsidR="009F0C89" w:rsidRPr="00A043AB">
        <w:rPr>
          <w:rFonts w:ascii="Helvetica" w:hAnsi="Helvetica" w:cs="Helvetica"/>
        </w:rPr>
      </w:r>
      <w:r w:rsidR="009F0C89" w:rsidRPr="00A043AB">
        <w:rPr>
          <w:rFonts w:ascii="Helvetica" w:hAnsi="Helvetica" w:cs="Helvetica"/>
        </w:rPr>
        <w:fldChar w:fldCharType="separate"/>
      </w:r>
      <w:r w:rsidR="009F0C89" w:rsidRPr="006A7999">
        <w:rPr>
          <w:rFonts w:ascii="Helvetica" w:hAnsi="Helvetica" w:cs="Helvetica"/>
          <w:noProof/>
        </w:rPr>
        <w:t>(</w:t>
      </w:r>
      <w:hyperlink w:anchor="_ENREF_32" w:tooltip="Noverr, 2005 #8" w:history="1">
        <w:r w:rsidR="009F0C89" w:rsidRPr="006A7999">
          <w:rPr>
            <w:rFonts w:ascii="Helvetica" w:hAnsi="Helvetica" w:cs="Helvetica"/>
            <w:noProof/>
          </w:rPr>
          <w:t>Noverr and Huffnagle, 2005</w:t>
        </w:r>
      </w:hyperlink>
      <w:r w:rsidR="009F0C89" w:rsidRPr="006A7999">
        <w:rPr>
          <w:rFonts w:ascii="Helvetica" w:hAnsi="Helvetica" w:cs="Helvetica"/>
          <w:noProof/>
        </w:rPr>
        <w:t>)</w:t>
      </w:r>
      <w:r w:rsidR="009F0C89" w:rsidRPr="00A043AB">
        <w:rPr>
          <w:rFonts w:ascii="Helvetica" w:hAnsi="Helvetica" w:cs="Helvetica"/>
        </w:rPr>
        <w:fldChar w:fldCharType="end"/>
      </w:r>
      <w:r w:rsidR="00141353" w:rsidRPr="006A7999">
        <w:rPr>
          <w:rFonts w:ascii="Helvetica" w:hAnsi="Helvetica" w:cs="Helvetica"/>
        </w:rPr>
        <w:t>. Support for</w:t>
      </w:r>
      <w:r w:rsidR="00D95A29" w:rsidRPr="006A7999">
        <w:rPr>
          <w:rFonts w:ascii="Helvetica" w:hAnsi="Helvetica" w:cs="Helvetica"/>
        </w:rPr>
        <w:t xml:space="preserve"> the microbiota hypothesis </w:t>
      </w:r>
      <w:r w:rsidR="00141353" w:rsidRPr="006A7999">
        <w:rPr>
          <w:rFonts w:ascii="Helvetica" w:hAnsi="Helvetica" w:cs="Helvetica"/>
        </w:rPr>
        <w:t xml:space="preserve">comes from a series of </w:t>
      </w:r>
      <w:r w:rsidR="00141353" w:rsidRPr="006A7999">
        <w:rPr>
          <w:rFonts w:ascii="Helvetica" w:hAnsi="Helvetica" w:cs="Helvetica"/>
          <w:lang w:val="en-US"/>
        </w:rPr>
        <w:t>epidemiological studies</w:t>
      </w:r>
      <w:r w:rsidR="00D95A29" w:rsidRPr="006A7999">
        <w:rPr>
          <w:rFonts w:ascii="Helvetica" w:hAnsi="Helvetica" w:cs="Helvetica"/>
          <w:lang w:val="en-US"/>
        </w:rPr>
        <w:t xml:space="preserve">, demonstrating that the </w:t>
      </w:r>
      <w:r w:rsidR="00735AB6" w:rsidRPr="006A7999">
        <w:rPr>
          <w:rFonts w:ascii="Helvetica" w:hAnsi="Helvetica" w:cs="Helvetica"/>
          <w:lang w:val="en-US"/>
        </w:rPr>
        <w:t>m</w:t>
      </w:r>
      <w:r w:rsidR="00141353" w:rsidRPr="006A7999">
        <w:rPr>
          <w:rFonts w:ascii="Helvetica" w:hAnsi="Helvetica" w:cs="Helvetica"/>
          <w:lang w:val="en-US"/>
        </w:rPr>
        <w:t xml:space="preserve">icrobial colonization dynamics differ between allergic and </w:t>
      </w:r>
      <w:r w:rsidR="00A1753F" w:rsidRPr="006A7999">
        <w:rPr>
          <w:rFonts w:ascii="Helvetica" w:hAnsi="Helvetica" w:cs="Helvetica"/>
          <w:lang w:val="en-US"/>
        </w:rPr>
        <w:t>healthy</w:t>
      </w:r>
      <w:r w:rsidR="00141353" w:rsidRPr="006A7999">
        <w:rPr>
          <w:rFonts w:ascii="Helvetica" w:hAnsi="Helvetica" w:cs="Helvetica"/>
          <w:lang w:val="en-US"/>
        </w:rPr>
        <w:t xml:space="preserve"> children</w:t>
      </w:r>
      <w:r w:rsidR="009F0C89" w:rsidRPr="006A7999">
        <w:rPr>
          <w:rFonts w:ascii="Helvetica" w:hAnsi="Helvetica" w:cs="Helvetica"/>
          <w:noProof/>
          <w:vertAlign w:val="superscript"/>
          <w:lang w:val="en-US"/>
        </w:rPr>
        <w:t xml:space="preserve"> </w:t>
      </w:r>
      <w:r w:rsidR="009F0C89" w:rsidRPr="00A043AB">
        <w:rPr>
          <w:rFonts w:ascii="Helvetica" w:hAnsi="Helvetica" w:cs="Helvetica"/>
          <w:lang w:val="en-US"/>
        </w:rPr>
        <w:fldChar w:fldCharType="begin">
          <w:fldData xml:space="preserve">PEVuZE5vdGU+PENpdGU+PEF1dGhvcj5Tam9ncmVuPC9BdXRob3I+PFllYXI+MjAwOTwvWWVhcj48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</w:fldData>
        </w:fldChar>
      </w:r>
      <w:r w:rsidR="009F0C89" w:rsidRPr="006A7999">
        <w:rPr>
          <w:rFonts w:ascii="Helvetica" w:hAnsi="Helvetica" w:cs="Helvetica"/>
          <w:lang w:val="en-US"/>
        </w:rPr>
        <w:instrText xml:space="preserve"> ADDIN EN.CITE </w:instrText>
      </w:r>
      <w:r w:rsidR="009F0C89" w:rsidRPr="00A043AB">
        <w:rPr>
          <w:rFonts w:ascii="Helvetica" w:hAnsi="Helvetica" w:cs="Helvetica"/>
          <w:lang w:val="en-US"/>
        </w:rPr>
        <w:fldChar w:fldCharType="begin">
          <w:fldData xml:space="preserve">PEVuZE5vdGU+PENpdGU+PEF1dGhvcj5Tam9ncmVuPC9BdXRob3I+PFllYXI+MjAwOTwvWWVhcj48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</w:fldData>
        </w:fldChar>
      </w:r>
      <w:r w:rsidR="009F0C89" w:rsidRPr="006A7999">
        <w:rPr>
          <w:rFonts w:ascii="Helvetica" w:hAnsi="Helvetica" w:cs="Helvetica"/>
          <w:lang w:val="en-US"/>
        </w:rPr>
        <w:instrText xml:space="preserve"> ADDIN EN.CITE.DATA </w:instrText>
      </w:r>
      <w:r w:rsidR="009F0C89" w:rsidRPr="00A043AB">
        <w:rPr>
          <w:rFonts w:ascii="Helvetica" w:hAnsi="Helvetica" w:cs="Helvetica"/>
          <w:lang w:val="en-US"/>
        </w:rPr>
      </w:r>
      <w:r w:rsidR="009F0C89" w:rsidRPr="00A043AB">
        <w:rPr>
          <w:rFonts w:ascii="Helvetica" w:hAnsi="Helvetica" w:cs="Helvetica"/>
          <w:lang w:val="en-US"/>
        </w:rPr>
        <w:fldChar w:fldCharType="end"/>
      </w:r>
      <w:r w:rsidR="009F0C89" w:rsidRPr="00A043AB">
        <w:rPr>
          <w:rFonts w:ascii="Helvetica" w:hAnsi="Helvetica" w:cs="Helvetica"/>
          <w:lang w:val="en-US"/>
        </w:rPr>
      </w:r>
      <w:r w:rsidR="009F0C89" w:rsidRPr="00A043AB">
        <w:rPr>
          <w:rFonts w:ascii="Helvetica" w:hAnsi="Helvetica" w:cs="Helvetica"/>
          <w:lang w:val="en-US"/>
        </w:rPr>
        <w:fldChar w:fldCharType="separate"/>
      </w:r>
      <w:r w:rsidR="009F0C89" w:rsidRPr="006A7999">
        <w:rPr>
          <w:rFonts w:ascii="Helvetica" w:hAnsi="Helvetica" w:cs="Helvetica"/>
          <w:noProof/>
          <w:lang w:val="en-US"/>
        </w:rPr>
        <w:t>(</w:t>
      </w:r>
      <w:hyperlink w:anchor="_ENREF_18" w:tooltip="Bjorksten, 2001 #165" w:history="1">
        <w:r w:rsidR="009F0C89" w:rsidRPr="006A7999">
          <w:rPr>
            <w:rFonts w:ascii="Helvetica" w:hAnsi="Helvetica" w:cs="Helvetica"/>
            <w:noProof/>
            <w:lang w:val="en-US"/>
          </w:rPr>
          <w:t>Bjorksten</w:t>
        </w:r>
        <w:r w:rsidR="009F0C89" w:rsidRPr="006A7999">
          <w:rPr>
            <w:rFonts w:ascii="Helvetica" w:hAnsi="Helvetica" w:cs="Helvetica"/>
            <w:i/>
            <w:noProof/>
            <w:lang w:val="en-US"/>
          </w:rPr>
          <w:t xml:space="preserve"> et al.</w:t>
        </w:r>
        <w:r w:rsidR="009F0C89" w:rsidRPr="006A7999">
          <w:rPr>
            <w:rFonts w:ascii="Helvetica" w:hAnsi="Helvetica" w:cs="Helvetica"/>
            <w:noProof/>
            <w:lang w:val="en-US"/>
          </w:rPr>
          <w:t>, 2001</w:t>
        </w:r>
      </w:hyperlink>
      <w:r w:rsidR="009F0C89" w:rsidRPr="006A7999">
        <w:rPr>
          <w:rFonts w:ascii="Helvetica" w:hAnsi="Helvetica" w:cs="Helvetica"/>
          <w:noProof/>
          <w:lang w:val="en-US"/>
        </w:rPr>
        <w:t xml:space="preserve">; </w:t>
      </w:r>
      <w:hyperlink w:anchor="_ENREF_28" w:tooltip="Kalliomaki, 2001 #167" w:history="1">
        <w:r w:rsidR="009F0C89" w:rsidRPr="006A7999">
          <w:rPr>
            <w:rFonts w:ascii="Helvetica" w:hAnsi="Helvetica" w:cs="Helvetica"/>
            <w:noProof/>
            <w:lang w:val="en-US"/>
          </w:rPr>
          <w:t>Kalliomaki</w:t>
        </w:r>
        <w:r w:rsidR="009F0C89" w:rsidRPr="006A7999">
          <w:rPr>
            <w:rFonts w:ascii="Helvetica" w:hAnsi="Helvetica" w:cs="Helvetica"/>
            <w:i/>
            <w:noProof/>
            <w:lang w:val="en-US"/>
          </w:rPr>
          <w:t xml:space="preserve"> et al.</w:t>
        </w:r>
        <w:r w:rsidR="009F0C89" w:rsidRPr="006A7999">
          <w:rPr>
            <w:rFonts w:ascii="Helvetica" w:hAnsi="Helvetica" w:cs="Helvetica"/>
            <w:noProof/>
            <w:lang w:val="en-US"/>
          </w:rPr>
          <w:t>, 2001</w:t>
        </w:r>
      </w:hyperlink>
      <w:r w:rsidR="009F0C89" w:rsidRPr="006A7999">
        <w:rPr>
          <w:rFonts w:ascii="Helvetica" w:hAnsi="Helvetica" w:cs="Helvetica"/>
          <w:noProof/>
          <w:lang w:val="en-US"/>
        </w:rPr>
        <w:t xml:space="preserve">; </w:t>
      </w:r>
      <w:hyperlink w:anchor="_ENREF_31" w:tooltip="Nakayama, 2011 #170" w:history="1">
        <w:r w:rsidR="009F0C89" w:rsidRPr="006A7999">
          <w:rPr>
            <w:rFonts w:ascii="Helvetica" w:hAnsi="Helvetica" w:cs="Helvetica"/>
            <w:noProof/>
            <w:lang w:val="en-US"/>
          </w:rPr>
          <w:t>Nakayama</w:t>
        </w:r>
        <w:r w:rsidR="009F0C89" w:rsidRPr="006A7999">
          <w:rPr>
            <w:rFonts w:ascii="Helvetica" w:hAnsi="Helvetica" w:cs="Helvetica"/>
            <w:i/>
            <w:noProof/>
            <w:lang w:val="en-US"/>
          </w:rPr>
          <w:t xml:space="preserve"> et al.</w:t>
        </w:r>
        <w:r w:rsidR="009F0C89" w:rsidRPr="006A7999">
          <w:rPr>
            <w:rFonts w:ascii="Helvetica" w:hAnsi="Helvetica" w:cs="Helvetica"/>
            <w:noProof/>
            <w:lang w:val="en-US"/>
          </w:rPr>
          <w:t>, 2011</w:t>
        </w:r>
      </w:hyperlink>
      <w:r w:rsidR="009F0C89" w:rsidRPr="006A7999">
        <w:rPr>
          <w:rFonts w:ascii="Helvetica" w:hAnsi="Helvetica" w:cs="Helvetica"/>
          <w:noProof/>
          <w:lang w:val="en-US"/>
        </w:rPr>
        <w:t xml:space="preserve">; </w:t>
      </w:r>
      <w:hyperlink w:anchor="_ENREF_38" w:tooltip="Renz-Polster, 2005 #41" w:history="1">
        <w:r w:rsidR="009F0C89" w:rsidRPr="006A7999">
          <w:rPr>
            <w:rFonts w:ascii="Helvetica" w:hAnsi="Helvetica" w:cs="Helvetica"/>
            <w:noProof/>
            <w:lang w:val="en-US"/>
          </w:rPr>
          <w:t>Renz-Polster</w:t>
        </w:r>
        <w:r w:rsidR="009F0C89" w:rsidRPr="006A7999">
          <w:rPr>
            <w:rFonts w:ascii="Helvetica" w:hAnsi="Helvetica" w:cs="Helvetica"/>
            <w:i/>
            <w:noProof/>
            <w:lang w:val="en-US"/>
          </w:rPr>
          <w:t xml:space="preserve"> et al.</w:t>
        </w:r>
        <w:r w:rsidR="009F0C89" w:rsidRPr="006A7999">
          <w:rPr>
            <w:rFonts w:ascii="Helvetica" w:hAnsi="Helvetica" w:cs="Helvetica"/>
            <w:noProof/>
            <w:lang w:val="en-US"/>
          </w:rPr>
          <w:t>, 2005</w:t>
        </w:r>
      </w:hyperlink>
      <w:r w:rsidR="009F0C89" w:rsidRPr="006A7999">
        <w:rPr>
          <w:rFonts w:ascii="Helvetica" w:hAnsi="Helvetica" w:cs="Helvetica"/>
          <w:noProof/>
          <w:lang w:val="en-US"/>
        </w:rPr>
        <w:t xml:space="preserve">; </w:t>
      </w:r>
      <w:hyperlink w:anchor="_ENREF_41" w:tooltip="Sjogren, 2009 #22" w:history="1">
        <w:r w:rsidR="009F0C89" w:rsidRPr="006A7999">
          <w:rPr>
            <w:rFonts w:ascii="Helvetica" w:hAnsi="Helvetica" w:cs="Helvetica"/>
            <w:noProof/>
            <w:lang w:val="en-US"/>
          </w:rPr>
          <w:t>Sjogren</w:t>
        </w:r>
        <w:r w:rsidR="009F0C89" w:rsidRPr="006A7999">
          <w:rPr>
            <w:rFonts w:ascii="Helvetica" w:hAnsi="Helvetica" w:cs="Helvetica"/>
            <w:i/>
            <w:noProof/>
            <w:lang w:val="en-US"/>
          </w:rPr>
          <w:t xml:space="preserve"> et al.</w:t>
        </w:r>
        <w:r w:rsidR="009F0C89" w:rsidRPr="006A7999">
          <w:rPr>
            <w:rFonts w:ascii="Helvetica" w:hAnsi="Helvetica" w:cs="Helvetica"/>
            <w:noProof/>
            <w:lang w:val="en-US"/>
          </w:rPr>
          <w:t>, 2009</w:t>
        </w:r>
      </w:hyperlink>
      <w:r w:rsidR="009F0C89" w:rsidRPr="006A7999">
        <w:rPr>
          <w:rFonts w:ascii="Helvetica" w:hAnsi="Helvetica" w:cs="Helvetica"/>
          <w:noProof/>
          <w:lang w:val="en-US"/>
        </w:rPr>
        <w:t xml:space="preserve">; </w:t>
      </w:r>
      <w:hyperlink w:anchor="_ENREF_44" w:tooltip="Thompson-Chagoyan, 2011 #169" w:history="1">
        <w:r w:rsidR="009F0C89" w:rsidRPr="006A7999">
          <w:rPr>
            <w:rFonts w:ascii="Helvetica" w:hAnsi="Helvetica" w:cs="Helvetica"/>
            <w:noProof/>
            <w:lang w:val="en-US"/>
          </w:rPr>
          <w:t>Thompson-Chagoyan</w:t>
        </w:r>
        <w:r w:rsidR="009F0C89" w:rsidRPr="006A7999">
          <w:rPr>
            <w:rFonts w:ascii="Helvetica" w:hAnsi="Helvetica" w:cs="Helvetica"/>
            <w:i/>
            <w:noProof/>
            <w:lang w:val="en-US"/>
          </w:rPr>
          <w:t xml:space="preserve"> et al.</w:t>
        </w:r>
        <w:r w:rsidR="009F0C89" w:rsidRPr="006A7999">
          <w:rPr>
            <w:rFonts w:ascii="Helvetica" w:hAnsi="Helvetica" w:cs="Helvetica"/>
            <w:noProof/>
            <w:lang w:val="en-US"/>
          </w:rPr>
          <w:t>, 2011</w:t>
        </w:r>
      </w:hyperlink>
      <w:r w:rsidR="009F0C89" w:rsidRPr="006A7999">
        <w:rPr>
          <w:rFonts w:ascii="Helvetica" w:hAnsi="Helvetica" w:cs="Helvetica"/>
          <w:noProof/>
          <w:lang w:val="en-US"/>
        </w:rPr>
        <w:t xml:space="preserve">; </w:t>
      </w:r>
      <w:hyperlink w:anchor="_ENREF_45" w:tooltip="Watanabe, 2003 #20" w:history="1">
        <w:r w:rsidR="009F0C89" w:rsidRPr="006A7999">
          <w:rPr>
            <w:rFonts w:ascii="Helvetica" w:hAnsi="Helvetica" w:cs="Helvetica"/>
            <w:noProof/>
            <w:lang w:val="en-US"/>
          </w:rPr>
          <w:t>Watanabe</w:t>
        </w:r>
        <w:r w:rsidR="009F0C89" w:rsidRPr="006A7999">
          <w:rPr>
            <w:rFonts w:ascii="Helvetica" w:hAnsi="Helvetica" w:cs="Helvetica"/>
            <w:i/>
            <w:noProof/>
            <w:lang w:val="en-US"/>
          </w:rPr>
          <w:t xml:space="preserve"> et al.</w:t>
        </w:r>
        <w:r w:rsidR="009F0C89" w:rsidRPr="006A7999">
          <w:rPr>
            <w:rFonts w:ascii="Helvetica" w:hAnsi="Helvetica" w:cs="Helvetica"/>
            <w:noProof/>
            <w:lang w:val="en-US"/>
          </w:rPr>
          <w:t>, 2003</w:t>
        </w:r>
      </w:hyperlink>
      <w:r w:rsidR="00205DC6" w:rsidRPr="006A7999">
        <w:rPr>
          <w:rFonts w:ascii="Helvetica" w:hAnsi="Helvetica" w:cs="Helvetica"/>
          <w:noProof/>
          <w:lang w:val="en-US"/>
        </w:rPr>
        <w:t xml:space="preserve">; Woodcock </w:t>
      </w:r>
      <w:r w:rsidR="00205DC6" w:rsidRPr="006A7999">
        <w:rPr>
          <w:rFonts w:ascii="Helvetica" w:hAnsi="Helvetica" w:cs="Helvetica"/>
          <w:i/>
          <w:noProof/>
          <w:lang w:val="en-US"/>
        </w:rPr>
        <w:t>et al.</w:t>
      </w:r>
      <w:r w:rsidR="00205DC6" w:rsidRPr="006A7999">
        <w:rPr>
          <w:rFonts w:ascii="Helvetica" w:hAnsi="Helvetica" w:cs="Helvetica"/>
          <w:noProof/>
          <w:lang w:val="en-US"/>
        </w:rPr>
        <w:t xml:space="preserve">, 2002; Yap </w:t>
      </w:r>
      <w:r w:rsidR="00205DC6" w:rsidRPr="006A7999">
        <w:rPr>
          <w:rFonts w:ascii="Helvetica" w:hAnsi="Helvetica" w:cs="Helvetica"/>
          <w:i/>
          <w:noProof/>
          <w:lang w:val="en-US"/>
        </w:rPr>
        <w:t>et al.</w:t>
      </w:r>
      <w:r w:rsidR="00205DC6" w:rsidRPr="006A7999">
        <w:rPr>
          <w:rFonts w:ascii="Helvetica" w:hAnsi="Helvetica" w:cs="Helvetica"/>
          <w:noProof/>
          <w:lang w:val="en-US"/>
        </w:rPr>
        <w:t>, 2014</w:t>
      </w:r>
      <w:r w:rsidR="009F0C89" w:rsidRPr="006A7999">
        <w:rPr>
          <w:rFonts w:ascii="Helvetica" w:hAnsi="Helvetica" w:cs="Helvetica"/>
          <w:noProof/>
          <w:lang w:val="en-US"/>
        </w:rPr>
        <w:t>)</w:t>
      </w:r>
      <w:r w:rsidR="009F0C89" w:rsidRPr="00A043AB">
        <w:rPr>
          <w:rFonts w:ascii="Helvetica" w:hAnsi="Helvetica" w:cs="Helvetica"/>
          <w:lang w:val="en-US"/>
        </w:rPr>
        <w:fldChar w:fldCharType="end"/>
      </w:r>
      <w:r w:rsidR="00141353" w:rsidRPr="006A7999">
        <w:rPr>
          <w:rFonts w:ascii="Helvetica" w:hAnsi="Helvetica" w:cs="Helvetica"/>
          <w:lang w:val="en-US"/>
        </w:rPr>
        <w:t xml:space="preserve">. </w:t>
      </w:r>
      <w:r w:rsidR="003E601E" w:rsidRPr="006A7999">
        <w:rPr>
          <w:rFonts w:ascii="Helvetica" w:hAnsi="Helvetica" w:cs="Helvetica"/>
          <w:lang w:val="en-US"/>
        </w:rPr>
        <w:t xml:space="preserve">A number of </w:t>
      </w:r>
      <w:r w:rsidR="00ED24B6" w:rsidRPr="006A7999">
        <w:rPr>
          <w:rFonts w:ascii="Helvetica" w:hAnsi="Helvetica" w:cs="Helvetica"/>
          <w:lang w:val="en-US"/>
        </w:rPr>
        <w:t xml:space="preserve">studies </w:t>
      </w:r>
      <w:r w:rsidR="003E601E" w:rsidRPr="006A7999">
        <w:rPr>
          <w:rFonts w:ascii="Helvetica" w:hAnsi="Helvetica" w:cs="Helvetica"/>
          <w:lang w:val="en-US"/>
        </w:rPr>
        <w:t xml:space="preserve">also reported </w:t>
      </w:r>
      <w:r w:rsidR="00BE5A7A" w:rsidRPr="006A7999">
        <w:rPr>
          <w:rFonts w:ascii="Helvetica" w:hAnsi="Helvetica" w:cs="Helvetica"/>
          <w:lang w:val="en-US"/>
        </w:rPr>
        <w:t xml:space="preserve">an </w:t>
      </w:r>
      <w:r w:rsidR="003E601E" w:rsidRPr="006A7999">
        <w:rPr>
          <w:rFonts w:ascii="Helvetica" w:hAnsi="Helvetica" w:cs="Helvetica"/>
          <w:lang w:val="en-US"/>
        </w:rPr>
        <w:t xml:space="preserve">association </w:t>
      </w:r>
      <w:r w:rsidR="00C25608" w:rsidRPr="006A7999">
        <w:rPr>
          <w:rFonts w:ascii="Helvetica" w:hAnsi="Helvetica" w:cs="Helvetica"/>
          <w:lang w:val="en-US"/>
        </w:rPr>
        <w:t xml:space="preserve">between </w:t>
      </w:r>
      <w:r w:rsidR="003E601E" w:rsidRPr="006A7999">
        <w:rPr>
          <w:rFonts w:ascii="Helvetica" w:hAnsi="Helvetica" w:cs="Helvetica"/>
          <w:lang w:val="en-US"/>
        </w:rPr>
        <w:t xml:space="preserve">reduced intestinal microbial diversity in early life </w:t>
      </w:r>
      <w:r w:rsidR="00C25608" w:rsidRPr="006A7999">
        <w:rPr>
          <w:rFonts w:ascii="Helvetica" w:hAnsi="Helvetica" w:cs="Helvetica"/>
          <w:lang w:val="en-US"/>
        </w:rPr>
        <w:t xml:space="preserve">and </w:t>
      </w:r>
      <w:r w:rsidR="003E601E" w:rsidRPr="006A7999">
        <w:rPr>
          <w:rFonts w:ascii="Helvetica" w:hAnsi="Helvetica" w:cs="Helvetica"/>
          <w:lang w:val="en-US"/>
        </w:rPr>
        <w:t>all</w:t>
      </w:r>
      <w:r w:rsidR="000305D1" w:rsidRPr="006A7999">
        <w:rPr>
          <w:rFonts w:ascii="Helvetica" w:hAnsi="Helvetica" w:cs="Helvetica"/>
          <w:lang w:val="en-US"/>
        </w:rPr>
        <w:t>ergic manifestations in childhood</w:t>
      </w:r>
      <w:r w:rsidR="008C77D0" w:rsidRPr="006A7999">
        <w:rPr>
          <w:rFonts w:ascii="Helvetica" w:hAnsi="Helvetica" w:cs="Helvetica"/>
          <w:lang w:val="en-US"/>
        </w:rPr>
        <w:t xml:space="preserve"> </w:t>
      </w:r>
      <w:r w:rsidR="008C77D0" w:rsidRPr="00A043AB">
        <w:rPr>
          <w:rFonts w:ascii="Helvetica" w:hAnsi="Helvetica" w:cs="Helvetica"/>
          <w:lang w:val="en-US"/>
        </w:rPr>
        <w:fldChar w:fldCharType="begin">
          <w:fldData xml:space="preserve">PEVuZE5vdGU+PENpdGU+PEF1dGhvcj5BYnJhaGFtc3NvbjwvQXV0aG9yPjxZZWFyPjIwMTQ8L1ll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</w:fldData>
        </w:fldChar>
      </w:r>
      <w:r w:rsidR="008C77D0" w:rsidRPr="006A7999">
        <w:rPr>
          <w:rFonts w:ascii="Helvetica" w:hAnsi="Helvetica" w:cs="Helvetica"/>
          <w:lang w:val="en-US"/>
        </w:rPr>
        <w:instrText xml:space="preserve"> ADDIN EN.CITE </w:instrText>
      </w:r>
      <w:r w:rsidR="008C77D0" w:rsidRPr="00A043AB">
        <w:rPr>
          <w:rFonts w:ascii="Helvetica" w:hAnsi="Helvetica" w:cs="Helvetica"/>
          <w:lang w:val="en-US"/>
        </w:rPr>
        <w:fldChar w:fldCharType="begin">
          <w:fldData xml:space="preserve">PEVuZE5vdGU+PENpdGU+PEF1dGhvcj5BYnJhaGFtc3NvbjwvQXV0aG9yPjxZZWFyPjIwMTQ8L1ll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</w:fldData>
        </w:fldChar>
      </w:r>
      <w:r w:rsidR="008C77D0" w:rsidRPr="006A7999">
        <w:rPr>
          <w:rFonts w:ascii="Helvetica" w:hAnsi="Helvetica" w:cs="Helvetica"/>
          <w:lang w:val="en-US"/>
        </w:rPr>
        <w:instrText xml:space="preserve"> ADDIN EN.CITE.DATA </w:instrText>
      </w:r>
      <w:r w:rsidR="008C77D0" w:rsidRPr="00A043AB">
        <w:rPr>
          <w:rFonts w:ascii="Helvetica" w:hAnsi="Helvetica" w:cs="Helvetica"/>
          <w:lang w:val="en-US"/>
        </w:rPr>
      </w:r>
      <w:r w:rsidR="008C77D0" w:rsidRPr="00A043AB">
        <w:rPr>
          <w:rFonts w:ascii="Helvetica" w:hAnsi="Helvetica" w:cs="Helvetica"/>
          <w:lang w:val="en-US"/>
        </w:rPr>
        <w:fldChar w:fldCharType="end"/>
      </w:r>
      <w:r w:rsidR="008C77D0" w:rsidRPr="00A043AB">
        <w:rPr>
          <w:rFonts w:ascii="Helvetica" w:hAnsi="Helvetica" w:cs="Helvetica"/>
          <w:lang w:val="en-US"/>
        </w:rPr>
      </w:r>
      <w:r w:rsidR="008C77D0" w:rsidRPr="00A043AB">
        <w:rPr>
          <w:rFonts w:ascii="Helvetica" w:hAnsi="Helvetica" w:cs="Helvetica"/>
          <w:lang w:val="en-US"/>
        </w:rPr>
        <w:fldChar w:fldCharType="separate"/>
      </w:r>
      <w:r w:rsidR="008C77D0" w:rsidRPr="006A7999">
        <w:rPr>
          <w:rFonts w:ascii="Helvetica" w:hAnsi="Helvetica" w:cs="Helvetica"/>
          <w:noProof/>
          <w:lang w:val="en-US"/>
        </w:rPr>
        <w:t>(</w:t>
      </w:r>
      <w:hyperlink w:anchor="_ENREF_1" w:tooltip="Abrahamsson, 2012 #171" w:history="1">
        <w:r w:rsidR="008C77D0" w:rsidRPr="006A7999">
          <w:rPr>
            <w:rFonts w:ascii="Helvetica" w:hAnsi="Helvetica" w:cs="Helvetica"/>
            <w:noProof/>
            <w:lang w:val="en-US"/>
          </w:rPr>
          <w:t>Abrahamsson</w:t>
        </w:r>
        <w:r w:rsidR="008C77D0" w:rsidRPr="006A7999">
          <w:rPr>
            <w:rFonts w:ascii="Helvetica" w:hAnsi="Helvetica" w:cs="Helvetica"/>
            <w:i/>
            <w:noProof/>
            <w:lang w:val="en-US"/>
          </w:rPr>
          <w:t xml:space="preserve"> et al.</w:t>
        </w:r>
        <w:r w:rsidR="008C77D0" w:rsidRPr="006A7999">
          <w:rPr>
            <w:rFonts w:ascii="Helvetica" w:hAnsi="Helvetica" w:cs="Helvetica"/>
            <w:noProof/>
            <w:lang w:val="en-US"/>
          </w:rPr>
          <w:t>, 2012</w:t>
        </w:r>
      </w:hyperlink>
      <w:r w:rsidR="008C77D0" w:rsidRPr="006A7999">
        <w:rPr>
          <w:rFonts w:ascii="Helvetica" w:hAnsi="Helvetica" w:cs="Helvetica"/>
          <w:noProof/>
          <w:lang w:val="en-US"/>
        </w:rPr>
        <w:t xml:space="preserve">; </w:t>
      </w:r>
      <w:hyperlink w:anchor="_ENREF_2" w:tooltip="Abrahamsson, 2014 #172" w:history="1">
        <w:r w:rsidR="008C77D0" w:rsidRPr="006A7999">
          <w:rPr>
            <w:rFonts w:ascii="Helvetica" w:hAnsi="Helvetica" w:cs="Helvetica"/>
            <w:noProof/>
            <w:lang w:val="en-US"/>
          </w:rPr>
          <w:t>2014</w:t>
        </w:r>
      </w:hyperlink>
      <w:r w:rsidR="008C77D0" w:rsidRPr="006A7999">
        <w:rPr>
          <w:rFonts w:ascii="Helvetica" w:hAnsi="Helvetica" w:cs="Helvetica"/>
          <w:noProof/>
          <w:lang w:val="en-US"/>
        </w:rPr>
        <w:t xml:space="preserve">; </w:t>
      </w:r>
      <w:hyperlink w:anchor="_ENREF_17" w:tooltip="Bisgaard, 2011 #174" w:history="1">
        <w:r w:rsidR="008C77D0" w:rsidRPr="006A7999">
          <w:rPr>
            <w:rFonts w:ascii="Helvetica" w:hAnsi="Helvetica" w:cs="Helvetica"/>
            <w:noProof/>
            <w:lang w:val="en-US"/>
          </w:rPr>
          <w:t>Bisgaard</w:t>
        </w:r>
        <w:r w:rsidR="008C77D0" w:rsidRPr="006A7999">
          <w:rPr>
            <w:rFonts w:ascii="Helvetica" w:hAnsi="Helvetica" w:cs="Helvetica"/>
            <w:i/>
            <w:noProof/>
            <w:lang w:val="en-US"/>
          </w:rPr>
          <w:t xml:space="preserve"> et al.</w:t>
        </w:r>
        <w:r w:rsidR="008C77D0" w:rsidRPr="006A7999">
          <w:rPr>
            <w:rFonts w:ascii="Helvetica" w:hAnsi="Helvetica" w:cs="Helvetica"/>
            <w:noProof/>
            <w:lang w:val="en-US"/>
          </w:rPr>
          <w:t>, 2011</w:t>
        </w:r>
      </w:hyperlink>
      <w:r w:rsidR="008C77D0" w:rsidRPr="006A7999">
        <w:rPr>
          <w:rFonts w:ascii="Helvetica" w:hAnsi="Helvetica" w:cs="Helvetica"/>
          <w:noProof/>
          <w:lang w:val="en-US"/>
        </w:rPr>
        <w:t xml:space="preserve">; </w:t>
      </w:r>
      <w:hyperlink w:anchor="_ENREF_23" w:tooltip="Forno, 2008 #173" w:history="1">
        <w:r w:rsidR="008C77D0" w:rsidRPr="006A7999">
          <w:rPr>
            <w:rFonts w:ascii="Helvetica" w:hAnsi="Helvetica" w:cs="Helvetica"/>
            <w:noProof/>
            <w:lang w:val="en-US"/>
          </w:rPr>
          <w:t>Forno</w:t>
        </w:r>
        <w:r w:rsidR="008C77D0" w:rsidRPr="006A7999">
          <w:rPr>
            <w:rFonts w:ascii="Helvetica" w:hAnsi="Helvetica" w:cs="Helvetica"/>
            <w:i/>
            <w:noProof/>
            <w:lang w:val="en-US"/>
          </w:rPr>
          <w:t xml:space="preserve"> et al.</w:t>
        </w:r>
        <w:r w:rsidR="008C77D0" w:rsidRPr="006A7999">
          <w:rPr>
            <w:rFonts w:ascii="Helvetica" w:hAnsi="Helvetica" w:cs="Helvetica"/>
            <w:noProof/>
            <w:lang w:val="en-US"/>
          </w:rPr>
          <w:t>, 2008</w:t>
        </w:r>
      </w:hyperlink>
      <w:r w:rsidR="008C77D0" w:rsidRPr="006A7999">
        <w:rPr>
          <w:rFonts w:ascii="Helvetica" w:hAnsi="Helvetica" w:cs="Helvetica"/>
          <w:noProof/>
          <w:lang w:val="en-US"/>
        </w:rPr>
        <w:t>)</w:t>
      </w:r>
      <w:r w:rsidR="008C77D0" w:rsidRPr="00A043AB">
        <w:rPr>
          <w:rFonts w:ascii="Helvetica" w:hAnsi="Helvetica" w:cs="Helvetica"/>
          <w:lang w:val="en-US"/>
        </w:rPr>
        <w:fldChar w:fldCharType="end"/>
      </w:r>
      <w:r w:rsidR="001763C1" w:rsidRPr="006A7999">
        <w:rPr>
          <w:rFonts w:ascii="Helvetica" w:hAnsi="Helvetica" w:cs="Helvetica"/>
          <w:lang w:val="en-US"/>
        </w:rPr>
        <w:t xml:space="preserve">. </w:t>
      </w:r>
      <w:r w:rsidR="003E601E" w:rsidRPr="006A7999">
        <w:rPr>
          <w:rFonts w:ascii="Helvetica" w:hAnsi="Helvetica" w:cs="Helvetica"/>
          <w:lang w:val="en-US"/>
        </w:rPr>
        <w:t>Collectively,</w:t>
      </w:r>
      <w:r w:rsidR="00A17BC8" w:rsidRPr="006A7999">
        <w:rPr>
          <w:rFonts w:ascii="Helvetica" w:hAnsi="Helvetica" w:cs="Helvetica"/>
          <w:lang w:val="en-US"/>
        </w:rPr>
        <w:t xml:space="preserve"> these studies suggest that</w:t>
      </w:r>
      <w:r w:rsidR="003E601E" w:rsidRPr="006A7999">
        <w:rPr>
          <w:rFonts w:ascii="Helvetica" w:hAnsi="Helvetica" w:cs="Helvetica"/>
        </w:rPr>
        <w:t xml:space="preserve"> a</w:t>
      </w:r>
      <w:r w:rsidR="004B0B67" w:rsidRPr="006A7999">
        <w:rPr>
          <w:rFonts w:ascii="Helvetica" w:hAnsi="Helvetica" w:cs="Helvetica"/>
        </w:rPr>
        <w:t xml:space="preserve"> compromised </w:t>
      </w:r>
      <w:r w:rsidR="003E601E" w:rsidRPr="006A7999">
        <w:rPr>
          <w:rFonts w:ascii="Helvetica" w:hAnsi="Helvetica" w:cs="Helvetica"/>
          <w:lang w:val="en-US"/>
        </w:rPr>
        <w:t>quality of intestinal microbial diversity and a disturbed equilibrium of microbiota composition in early life may</w:t>
      </w:r>
      <w:r w:rsidR="004B0B67" w:rsidRPr="006A7999">
        <w:rPr>
          <w:rFonts w:ascii="Helvetica" w:hAnsi="Helvetica" w:cs="Helvetica"/>
          <w:lang w:val="en-US"/>
        </w:rPr>
        <w:t xml:space="preserve"> impair </w:t>
      </w:r>
      <w:r w:rsidR="003E601E" w:rsidRPr="006A7999">
        <w:rPr>
          <w:rFonts w:ascii="Helvetica" w:hAnsi="Helvetica" w:cs="Helvetica"/>
          <w:lang w:val="en-US"/>
        </w:rPr>
        <w:t>host immunity and increas</w:t>
      </w:r>
      <w:r w:rsidR="00A17BC8" w:rsidRPr="006A7999">
        <w:rPr>
          <w:rFonts w:ascii="Helvetica" w:hAnsi="Helvetica" w:cs="Helvetica"/>
          <w:lang w:val="en-US"/>
        </w:rPr>
        <w:t>e host vulnerability to allergy development.</w:t>
      </w:r>
    </w:p>
    <w:p w14:paraId="71C9EA02" w14:textId="3BFB267D" w:rsidR="00ED24B6" w:rsidRPr="006A7999" w:rsidRDefault="00336611" w:rsidP="00042E39">
      <w:pPr>
        <w:spacing w:line="240" w:lineRule="auto"/>
        <w:ind w:firstLine="720"/>
        <w:jc w:val="both"/>
        <w:rPr>
          <w:rFonts w:ascii="Helvetica" w:hAnsi="Helvetica" w:cs="Helvetica"/>
          <w:lang w:val="en-US"/>
        </w:rPr>
      </w:pPr>
      <w:r w:rsidRPr="006A7999">
        <w:rPr>
          <w:rFonts w:ascii="Helvetica" w:hAnsi="Helvetica" w:cs="Helvetica"/>
        </w:rPr>
        <w:t xml:space="preserve">Although </w:t>
      </w:r>
      <w:r w:rsidR="00ED24B6" w:rsidRPr="006A7999">
        <w:rPr>
          <w:rFonts w:ascii="Helvetica" w:hAnsi="Helvetica" w:cs="Helvetica"/>
        </w:rPr>
        <w:t>multiple studies have described a link between the role of intestinal microbiota and allergy, to date, the key microbial signature</w:t>
      </w:r>
      <w:r w:rsidR="00BA5F62" w:rsidRPr="006A7999">
        <w:rPr>
          <w:rFonts w:ascii="Helvetica" w:hAnsi="Helvetica" w:cs="Helvetica"/>
        </w:rPr>
        <w:t>(s)</w:t>
      </w:r>
      <w:r w:rsidR="0092178D" w:rsidRPr="006A7999">
        <w:rPr>
          <w:rFonts w:ascii="Helvetica" w:hAnsi="Helvetica" w:cs="Helvetica"/>
        </w:rPr>
        <w:t xml:space="preserve"> that may underlie </w:t>
      </w:r>
      <w:r w:rsidR="00ED24B6" w:rsidRPr="006A7999">
        <w:rPr>
          <w:rFonts w:ascii="Helvetica" w:hAnsi="Helvetica" w:cs="Helvetica"/>
        </w:rPr>
        <w:t>allergy development remains unclear. Hence, in this study, we</w:t>
      </w:r>
      <w:r w:rsidRPr="006A7999">
        <w:rPr>
          <w:rFonts w:ascii="Helvetica" w:hAnsi="Helvetica" w:cs="Helvetica"/>
        </w:rPr>
        <w:t xml:space="preserve"> aim to gain insight into</w:t>
      </w:r>
      <w:r w:rsidR="00ED24B6" w:rsidRPr="006A7999">
        <w:rPr>
          <w:rFonts w:ascii="Helvetica" w:hAnsi="Helvetica" w:cs="Helvetica"/>
        </w:rPr>
        <w:t xml:space="preserve"> </w:t>
      </w:r>
      <w:r w:rsidRPr="006A7999">
        <w:rPr>
          <w:rFonts w:ascii="Helvetica" w:hAnsi="Helvetica" w:cs="Helvetica"/>
        </w:rPr>
        <w:t xml:space="preserve">the development of intestinal microbiota of </w:t>
      </w:r>
      <w:r w:rsidR="00A1753F" w:rsidRPr="006A7999">
        <w:rPr>
          <w:rFonts w:ascii="Helvetica" w:hAnsi="Helvetica" w:cs="Helvetica"/>
        </w:rPr>
        <w:t>healthy</w:t>
      </w:r>
      <w:r w:rsidR="00DF1A97" w:rsidRPr="006A7999">
        <w:rPr>
          <w:rFonts w:ascii="Helvetica" w:hAnsi="Helvetica" w:cs="Helvetica"/>
        </w:rPr>
        <w:t xml:space="preserve"> </w:t>
      </w:r>
      <w:r w:rsidRPr="006A7999">
        <w:rPr>
          <w:rFonts w:ascii="Helvetica" w:hAnsi="Helvetica" w:cs="Helvetica"/>
        </w:rPr>
        <w:t xml:space="preserve">infants and </w:t>
      </w:r>
      <w:r w:rsidR="00ED24B6" w:rsidRPr="006A7999">
        <w:rPr>
          <w:rFonts w:ascii="Helvetica" w:hAnsi="Helvetica" w:cs="Helvetica"/>
        </w:rPr>
        <w:t xml:space="preserve">infants who developed childhood allergy, and identified plausible microbiological </w:t>
      </w:r>
      <w:r w:rsidR="00DF1A97" w:rsidRPr="006A7999">
        <w:rPr>
          <w:rFonts w:ascii="Helvetica" w:hAnsi="Helvetica" w:cs="Helvetica"/>
        </w:rPr>
        <w:t xml:space="preserve">signatures associated </w:t>
      </w:r>
      <w:r w:rsidR="00A840AE" w:rsidRPr="006A7999">
        <w:rPr>
          <w:rFonts w:ascii="Helvetica" w:hAnsi="Helvetica" w:cs="Helvetica"/>
        </w:rPr>
        <w:t>with allergic</w:t>
      </w:r>
      <w:r w:rsidR="00ED24B6" w:rsidRPr="006A7999">
        <w:rPr>
          <w:rFonts w:ascii="Helvetica" w:hAnsi="Helvetica" w:cs="Helvetica"/>
        </w:rPr>
        <w:t xml:space="preserve"> disease</w:t>
      </w:r>
      <w:r w:rsidR="00DF1A97" w:rsidRPr="006A7999">
        <w:rPr>
          <w:rFonts w:ascii="Helvetica" w:hAnsi="Helvetica" w:cs="Helvetica"/>
        </w:rPr>
        <w:t xml:space="preserve"> later in life</w:t>
      </w:r>
      <w:r w:rsidR="00ED24B6" w:rsidRPr="006A7999">
        <w:rPr>
          <w:rFonts w:ascii="Helvetica" w:hAnsi="Helvetica" w:cs="Helvetica"/>
        </w:rPr>
        <w:t xml:space="preserve">. </w:t>
      </w:r>
    </w:p>
    <w:p w14:paraId="3AD84FA2" w14:textId="77777777" w:rsidR="001C7468" w:rsidRPr="006A7999" w:rsidRDefault="001C7468" w:rsidP="00042E39">
      <w:pPr>
        <w:spacing w:line="240" w:lineRule="auto"/>
        <w:jc w:val="both"/>
        <w:rPr>
          <w:rFonts w:ascii="Helvetica" w:hAnsi="Helvetica" w:cs="Helvetica"/>
          <w:color w:val="FF0000"/>
        </w:rPr>
        <w:sectPr w:rsidR="001C7468" w:rsidRPr="006A7999" w:rsidSect="00F42B1A">
          <w:footerReference w:type="default" r:id="rId7"/>
          <w:footerReference w:type="first" r:id="rId8"/>
          <w:type w:val="continuous"/>
          <w:pgSz w:w="11906" w:h="16838" w:code="9"/>
          <w:pgMar w:top="1440" w:right="1440" w:bottom="1440" w:left="1440" w:header="708" w:footer="708" w:gutter="0"/>
          <w:lnNumType w:countBy="1" w:restart="continuous"/>
          <w:pgNumType w:start="2"/>
          <w:cols w:space="708"/>
          <w:titlePg/>
          <w:docGrid w:linePitch="360"/>
        </w:sectPr>
      </w:pPr>
    </w:p>
    <w:p w14:paraId="5AE0B8DA" w14:textId="77777777" w:rsidR="00067AD6" w:rsidRPr="006A7999" w:rsidRDefault="00067AD6" w:rsidP="00042E39">
      <w:pPr>
        <w:spacing w:line="240" w:lineRule="auto"/>
        <w:jc w:val="both"/>
        <w:rPr>
          <w:rFonts w:ascii="Helvetica" w:hAnsi="Helvetica" w:cs="Helvetica"/>
          <w:b/>
          <w:u w:val="single"/>
        </w:rPr>
      </w:pPr>
    </w:p>
    <w:p w14:paraId="1773D4F8" w14:textId="32C28F2C" w:rsidR="00986E8A" w:rsidRPr="006A7999" w:rsidRDefault="00067AD6" w:rsidP="00042E39">
      <w:pPr>
        <w:spacing w:line="240" w:lineRule="auto"/>
        <w:jc w:val="both"/>
        <w:rPr>
          <w:rFonts w:ascii="Helvetica" w:hAnsi="Helvetica" w:cs="Helvetica"/>
          <w:b/>
          <w:u w:val="single"/>
        </w:rPr>
      </w:pPr>
      <w:r w:rsidRPr="006A7999">
        <w:rPr>
          <w:rFonts w:ascii="Helvetica" w:hAnsi="Helvetica" w:cs="Helvetica"/>
          <w:b/>
          <w:u w:val="single"/>
        </w:rPr>
        <w:t xml:space="preserve">MATERIALS AND </w:t>
      </w:r>
      <w:r w:rsidR="00986E8A" w:rsidRPr="006A7999">
        <w:rPr>
          <w:rFonts w:ascii="Helvetica" w:hAnsi="Helvetica" w:cs="Helvetica"/>
          <w:b/>
          <w:u w:val="single"/>
        </w:rPr>
        <w:t xml:space="preserve">METHODS </w:t>
      </w:r>
    </w:p>
    <w:p w14:paraId="51BDDCC6" w14:textId="77777777" w:rsidR="006F5B87" w:rsidRPr="006A7999" w:rsidRDefault="00904B37" w:rsidP="00042E39">
      <w:pPr>
        <w:pStyle w:val="Heading2"/>
        <w:numPr>
          <w:ilvl w:val="0"/>
          <w:numId w:val="0"/>
        </w:numPr>
        <w:spacing w:line="240" w:lineRule="auto"/>
        <w:jc w:val="both"/>
        <w:rPr>
          <w:rFonts w:cs="Helvetica"/>
          <w:sz w:val="22"/>
          <w:szCs w:val="22"/>
        </w:rPr>
      </w:pPr>
      <w:bookmarkStart w:id="1" w:name="_Toc432262565"/>
      <w:r w:rsidRPr="006A7999">
        <w:rPr>
          <w:rFonts w:cs="Helvetica"/>
          <w:sz w:val="22"/>
          <w:szCs w:val="22"/>
        </w:rPr>
        <w:t>Study Population</w:t>
      </w:r>
      <w:bookmarkEnd w:id="1"/>
      <w:r w:rsidRPr="006A7999">
        <w:rPr>
          <w:rFonts w:cs="Helvetica"/>
          <w:sz w:val="22"/>
          <w:szCs w:val="22"/>
        </w:rPr>
        <w:t xml:space="preserve"> </w:t>
      </w:r>
    </w:p>
    <w:p w14:paraId="7BCB77FC" w14:textId="439FA884" w:rsidR="00341C11" w:rsidRPr="006A7999" w:rsidRDefault="004B28D2" w:rsidP="00042E39">
      <w:pPr>
        <w:spacing w:line="240" w:lineRule="auto"/>
        <w:jc w:val="both"/>
        <w:rPr>
          <w:rFonts w:ascii="Helvetica" w:hAnsi="Helvetica" w:cs="Helvetica"/>
          <w:lang w:val="en-US" w:eastAsia="en-US"/>
        </w:rPr>
      </w:pPr>
      <w:r w:rsidRPr="006A7999">
        <w:rPr>
          <w:rFonts w:ascii="Helvetica" w:hAnsi="Helvetica" w:cs="Helvetica"/>
          <w:lang w:val="en-US" w:eastAsia="en-US"/>
        </w:rPr>
        <w:t>A subset of the Chinese population (HUBBLE cohort) from the GUSTO birth cohort</w:t>
      </w:r>
      <w:r w:rsidR="00443423" w:rsidRPr="006A7999">
        <w:rPr>
          <w:rFonts w:ascii="Helvetica" w:hAnsi="Helvetica" w:cs="Helvetica"/>
          <w:lang w:val="en-US" w:eastAsia="en-US"/>
        </w:rPr>
        <w:t xml:space="preserve"> </w:t>
      </w:r>
      <w:r w:rsidR="00443423" w:rsidRPr="00A043AB">
        <w:rPr>
          <w:rFonts w:ascii="Helvetica" w:hAnsi="Helvetica" w:cs="Helvetica"/>
          <w:lang w:val="en-GB"/>
        </w:rPr>
        <w:fldChar w:fldCharType="begin">
          <w:fldData xml:space="preserve">PEVuZE5vdGU+PENpdGU+PEF1dGhvcj5Tb2g8L0F1dGhvcj48WWVhcj4yMDEyPC9ZZWFyPjxSZWNO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==
</w:fldData>
        </w:fldChar>
      </w:r>
      <w:r w:rsidR="00443423" w:rsidRPr="006A7999">
        <w:rPr>
          <w:rFonts w:ascii="Helvetica" w:hAnsi="Helvetica" w:cs="Helvetica"/>
          <w:lang w:val="en-GB"/>
        </w:rPr>
        <w:instrText xml:space="preserve"> ADDIN EN.CITE </w:instrText>
      </w:r>
      <w:r w:rsidR="00443423" w:rsidRPr="00A043AB">
        <w:rPr>
          <w:rFonts w:ascii="Helvetica" w:hAnsi="Helvetica" w:cs="Helvetica"/>
          <w:lang w:val="en-GB"/>
        </w:rPr>
        <w:fldChar w:fldCharType="begin">
          <w:fldData xml:space="preserve">PEVuZE5vdGU+PENpdGU+PEF1dGhvcj5Tb2g8L0F1dGhvcj48WWVhcj4yMDEyPC9ZZWFyPjxSZWNO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==
</w:fldData>
        </w:fldChar>
      </w:r>
      <w:r w:rsidR="00443423" w:rsidRPr="006A7999">
        <w:rPr>
          <w:rFonts w:ascii="Helvetica" w:hAnsi="Helvetica" w:cs="Helvetica"/>
          <w:lang w:val="en-GB"/>
        </w:rPr>
        <w:instrText xml:space="preserve"> ADDIN EN.CITE.DATA </w:instrText>
      </w:r>
      <w:r w:rsidR="00443423" w:rsidRPr="00A043AB">
        <w:rPr>
          <w:rFonts w:ascii="Helvetica" w:hAnsi="Helvetica" w:cs="Helvetica"/>
          <w:lang w:val="en-GB"/>
        </w:rPr>
      </w:r>
      <w:r w:rsidR="00443423" w:rsidRPr="00A043AB">
        <w:rPr>
          <w:rFonts w:ascii="Helvetica" w:hAnsi="Helvetica" w:cs="Helvetica"/>
          <w:lang w:val="en-GB"/>
        </w:rPr>
        <w:fldChar w:fldCharType="end"/>
      </w:r>
      <w:r w:rsidR="00443423" w:rsidRPr="00A043AB">
        <w:rPr>
          <w:rFonts w:ascii="Helvetica" w:hAnsi="Helvetica" w:cs="Helvetica"/>
          <w:lang w:val="en-GB"/>
        </w:rPr>
      </w:r>
      <w:r w:rsidR="00443423" w:rsidRPr="00A043AB">
        <w:rPr>
          <w:rFonts w:ascii="Helvetica" w:hAnsi="Helvetica" w:cs="Helvetica"/>
          <w:lang w:val="en-GB"/>
        </w:rPr>
        <w:fldChar w:fldCharType="separate"/>
      </w:r>
      <w:r w:rsidR="00443423" w:rsidRPr="006A7999">
        <w:rPr>
          <w:rFonts w:ascii="Helvetica" w:hAnsi="Helvetica" w:cs="Helvetica"/>
          <w:noProof/>
          <w:lang w:val="en-GB"/>
        </w:rPr>
        <w:t>(</w:t>
      </w:r>
      <w:hyperlink w:anchor="_ENREF_42" w:tooltip="Soh, 2012 #211" w:history="1">
        <w:r w:rsidR="00443423" w:rsidRPr="006A7999">
          <w:rPr>
            <w:rFonts w:ascii="Helvetica" w:hAnsi="Helvetica" w:cs="Helvetica"/>
            <w:noProof/>
            <w:lang w:val="en-GB"/>
          </w:rPr>
          <w:t>Soh</w:t>
        </w:r>
        <w:r w:rsidR="00443423" w:rsidRPr="006A7999">
          <w:rPr>
            <w:rFonts w:ascii="Helvetica" w:hAnsi="Helvetica" w:cs="Helvetica"/>
            <w:i/>
            <w:noProof/>
            <w:lang w:val="en-GB"/>
          </w:rPr>
          <w:t xml:space="preserve"> et al.</w:t>
        </w:r>
        <w:r w:rsidR="00443423" w:rsidRPr="006A7999">
          <w:rPr>
            <w:rFonts w:ascii="Helvetica" w:hAnsi="Helvetica" w:cs="Helvetica"/>
            <w:noProof/>
            <w:lang w:val="en-GB"/>
          </w:rPr>
          <w:t>, 2012</w:t>
        </w:r>
      </w:hyperlink>
      <w:r w:rsidR="00443423" w:rsidRPr="006A7999">
        <w:rPr>
          <w:rFonts w:ascii="Helvetica" w:hAnsi="Helvetica" w:cs="Helvetica"/>
          <w:noProof/>
          <w:lang w:val="en-GB"/>
        </w:rPr>
        <w:t xml:space="preserve">; </w:t>
      </w:r>
      <w:hyperlink w:anchor="_ENREF_43" w:tooltip="Soh, 2014 #212" w:history="1">
        <w:r w:rsidR="00443423" w:rsidRPr="006A7999">
          <w:rPr>
            <w:rFonts w:ascii="Helvetica" w:hAnsi="Helvetica" w:cs="Helvetica"/>
            <w:noProof/>
            <w:lang w:val="en-GB"/>
          </w:rPr>
          <w:t>Soh</w:t>
        </w:r>
        <w:r w:rsidR="00443423" w:rsidRPr="006A7999">
          <w:rPr>
            <w:rFonts w:ascii="Helvetica" w:hAnsi="Helvetica" w:cs="Helvetica"/>
            <w:i/>
            <w:noProof/>
            <w:lang w:val="en-GB"/>
          </w:rPr>
          <w:t xml:space="preserve"> et al.</w:t>
        </w:r>
        <w:r w:rsidR="00443423" w:rsidRPr="006A7999">
          <w:rPr>
            <w:rFonts w:ascii="Helvetica" w:hAnsi="Helvetica" w:cs="Helvetica"/>
            <w:noProof/>
            <w:lang w:val="en-GB"/>
          </w:rPr>
          <w:t>, 2014</w:t>
        </w:r>
      </w:hyperlink>
      <w:r w:rsidR="00443423" w:rsidRPr="006A7999">
        <w:rPr>
          <w:rFonts w:ascii="Helvetica" w:hAnsi="Helvetica" w:cs="Helvetica"/>
          <w:noProof/>
          <w:lang w:val="en-GB"/>
        </w:rPr>
        <w:t>)</w:t>
      </w:r>
      <w:r w:rsidR="00443423" w:rsidRPr="00A043AB">
        <w:rPr>
          <w:rFonts w:ascii="Helvetica" w:hAnsi="Helvetica" w:cs="Helvetica"/>
          <w:lang w:val="en-GB"/>
        </w:rPr>
        <w:fldChar w:fldCharType="end"/>
      </w:r>
      <w:r w:rsidRPr="006A7999">
        <w:rPr>
          <w:rFonts w:ascii="Helvetica" w:hAnsi="Helvetica" w:cs="Helvetica"/>
          <w:lang w:val="en-GB"/>
        </w:rPr>
        <w:t xml:space="preserve"> </w:t>
      </w:r>
      <w:r w:rsidRPr="006A7999">
        <w:rPr>
          <w:rFonts w:ascii="Helvetica" w:hAnsi="Helvetica" w:cs="Helvetica"/>
          <w:lang w:val="en-US" w:eastAsia="en-US"/>
        </w:rPr>
        <w:t xml:space="preserve">was selected to conduct a case-control study on the link </w:t>
      </w:r>
      <w:r w:rsidR="00B87FF6" w:rsidRPr="006A7999">
        <w:rPr>
          <w:rFonts w:ascii="Helvetica" w:hAnsi="Helvetica" w:cs="Helvetica"/>
          <w:lang w:val="en-US" w:eastAsia="en-US"/>
        </w:rPr>
        <w:t xml:space="preserve">between allergy and microbiota. </w:t>
      </w:r>
      <w:r w:rsidR="00B87FF6" w:rsidRPr="006A7999">
        <w:rPr>
          <w:rFonts w:ascii="Helvetica" w:hAnsi="Helvetica" w:cs="Helvetica"/>
          <w:lang w:val="en-GB"/>
        </w:rPr>
        <w:t>Written informed consents were obtained from all participants prior to study enrolment</w:t>
      </w:r>
      <w:r w:rsidR="00691C01" w:rsidRPr="006A7999">
        <w:rPr>
          <w:rFonts w:ascii="Helvetica" w:hAnsi="Helvetica" w:cs="Helvetica"/>
          <w:lang w:val="en-GB"/>
        </w:rPr>
        <w:t>, and the study was approved by local ethics committees.</w:t>
      </w:r>
      <w:r w:rsidR="00691C01" w:rsidRPr="006A7999">
        <w:rPr>
          <w:lang w:val="en-US" w:eastAsia="en-US"/>
        </w:rPr>
        <w:t xml:space="preserve"> </w:t>
      </w:r>
      <w:r w:rsidR="005D1C26" w:rsidRPr="006A7999">
        <w:rPr>
          <w:rFonts w:ascii="Helvetica" w:hAnsi="Helvetica" w:cs="Helvetica"/>
          <w:lang w:val="en-US" w:eastAsia="en-US"/>
        </w:rPr>
        <w:t>Twenty-</w:t>
      </w:r>
      <w:r w:rsidR="00963A93" w:rsidRPr="006A7999">
        <w:rPr>
          <w:rFonts w:ascii="Helvetica" w:hAnsi="Helvetica" w:cs="Helvetica"/>
          <w:lang w:val="en-US" w:eastAsia="en-US"/>
        </w:rPr>
        <w:t xml:space="preserve">one </w:t>
      </w:r>
      <w:r w:rsidR="00594CA8" w:rsidRPr="006A7999">
        <w:rPr>
          <w:rFonts w:ascii="Helvetica" w:hAnsi="Helvetica" w:cs="Helvetica"/>
          <w:lang w:val="en-US" w:eastAsia="en-US"/>
        </w:rPr>
        <w:t>allergic cases and eighteen</w:t>
      </w:r>
      <w:r w:rsidRPr="006A7999">
        <w:rPr>
          <w:rFonts w:ascii="Helvetica" w:hAnsi="Helvetica" w:cs="Helvetica"/>
          <w:lang w:val="en-US" w:eastAsia="en-US"/>
        </w:rPr>
        <w:t xml:space="preserve"> </w:t>
      </w:r>
      <w:r w:rsidR="00A1753F" w:rsidRPr="006A7999">
        <w:rPr>
          <w:rFonts w:ascii="Helvetica" w:hAnsi="Helvetica" w:cs="Helvetica"/>
          <w:lang w:val="en-US" w:eastAsia="en-US"/>
        </w:rPr>
        <w:t>healthy</w:t>
      </w:r>
      <w:r w:rsidR="00DF1A97" w:rsidRPr="006A7999">
        <w:rPr>
          <w:rFonts w:ascii="Helvetica" w:hAnsi="Helvetica" w:cs="Helvetica"/>
          <w:lang w:val="en-US" w:eastAsia="en-US"/>
        </w:rPr>
        <w:t xml:space="preserve"> </w:t>
      </w:r>
      <w:r w:rsidRPr="006A7999">
        <w:rPr>
          <w:rFonts w:ascii="Helvetica" w:hAnsi="Helvetica" w:cs="Helvetica"/>
          <w:lang w:val="en-US" w:eastAsia="en-US"/>
        </w:rPr>
        <w:t>controls</w:t>
      </w:r>
      <w:r w:rsidR="009F2106" w:rsidRPr="006A7999">
        <w:rPr>
          <w:rFonts w:ascii="Helvetica" w:hAnsi="Helvetica" w:cs="Helvetica"/>
          <w:lang w:val="en-US" w:eastAsia="en-US"/>
        </w:rPr>
        <w:t xml:space="preserve"> (non-allergic) </w:t>
      </w:r>
      <w:r w:rsidRPr="006A7999">
        <w:rPr>
          <w:rFonts w:ascii="Helvetica" w:hAnsi="Helvetica" w:cs="Helvetica"/>
          <w:lang w:val="en-US" w:eastAsia="en-US"/>
        </w:rPr>
        <w:t>were selected based on</w:t>
      </w:r>
      <w:r w:rsidR="00B61198" w:rsidRPr="006A7999">
        <w:rPr>
          <w:rFonts w:ascii="Helvetica" w:hAnsi="Helvetica" w:cs="Helvetica"/>
          <w:lang w:val="en-US" w:eastAsia="en-US"/>
        </w:rPr>
        <w:t xml:space="preserve"> availability of stool samples and</w:t>
      </w:r>
      <w:r w:rsidRPr="006A7999">
        <w:rPr>
          <w:rFonts w:ascii="Helvetica" w:hAnsi="Helvetica" w:cs="Helvetica"/>
          <w:lang w:val="en-US" w:eastAsia="en-US"/>
        </w:rPr>
        <w:t xml:space="preserve"> the assessment of allergy outcomes at 18 months of age, and followed up until 36 months of age.</w:t>
      </w:r>
      <w:r w:rsidR="00B61198" w:rsidRPr="006A7999">
        <w:rPr>
          <w:rFonts w:ascii="Helvetica" w:hAnsi="Helvetica" w:cs="Helvetica"/>
          <w:lang w:val="en-US" w:eastAsia="en-US"/>
        </w:rPr>
        <w:t xml:space="preserve"> </w:t>
      </w:r>
      <w:r w:rsidR="006E3302" w:rsidRPr="006A7999">
        <w:rPr>
          <w:rFonts w:ascii="Helvetica" w:hAnsi="Helvetica" w:cs="Helvetica"/>
          <w:lang w:val="en-GB"/>
        </w:rPr>
        <w:t>A</w:t>
      </w:r>
      <w:r w:rsidR="00DE7EBD" w:rsidRPr="006A7999">
        <w:rPr>
          <w:rFonts w:ascii="Helvetica" w:hAnsi="Helvetica" w:cs="Helvetica"/>
          <w:lang w:val="en-GB"/>
        </w:rPr>
        <w:t xml:space="preserve">llergic infants were closely matched to </w:t>
      </w:r>
      <w:r w:rsidR="00517E5B" w:rsidRPr="006A7999">
        <w:rPr>
          <w:rFonts w:ascii="Helvetica" w:hAnsi="Helvetica" w:cs="Helvetica"/>
          <w:lang w:val="en-GB"/>
        </w:rPr>
        <w:t xml:space="preserve">the </w:t>
      </w:r>
      <w:r w:rsidR="00DE7EBD" w:rsidRPr="006A7999">
        <w:rPr>
          <w:rFonts w:ascii="Helvetica" w:hAnsi="Helvetica" w:cs="Helvetica"/>
          <w:lang w:val="en-GB"/>
        </w:rPr>
        <w:t xml:space="preserve">corresponding </w:t>
      </w:r>
      <w:r w:rsidR="00A1753F" w:rsidRPr="006A7999">
        <w:rPr>
          <w:rFonts w:ascii="Helvetica" w:hAnsi="Helvetica" w:cs="Helvetica"/>
          <w:lang w:val="en-GB"/>
        </w:rPr>
        <w:t>healthy</w:t>
      </w:r>
      <w:r w:rsidR="00DF1A97" w:rsidRPr="006A7999">
        <w:rPr>
          <w:rFonts w:ascii="Helvetica" w:hAnsi="Helvetica" w:cs="Helvetica"/>
          <w:lang w:val="en-GB"/>
        </w:rPr>
        <w:t xml:space="preserve"> </w:t>
      </w:r>
      <w:r w:rsidR="00DE7EBD" w:rsidRPr="006A7999">
        <w:rPr>
          <w:rFonts w:ascii="Helvetica" w:hAnsi="Helvetica" w:cs="Helvetica"/>
          <w:lang w:val="en-GB"/>
        </w:rPr>
        <w:t xml:space="preserve">controls for </w:t>
      </w:r>
      <w:r w:rsidR="00DE7EBD" w:rsidRPr="006A7999">
        <w:rPr>
          <w:rFonts w:ascii="Helvetica" w:hAnsi="Helvetica" w:cs="Helvetica"/>
          <w:lang w:val="en-US"/>
        </w:rPr>
        <w:t>birth weight, gestational age, feeding pattern, weaning age and medication.</w:t>
      </w:r>
      <w:r w:rsidR="00DE7EBD" w:rsidRPr="006A7999">
        <w:rPr>
          <w:rFonts w:ascii="Helvetica" w:hAnsi="Helvetica" w:cs="Helvetica"/>
        </w:rPr>
        <w:t xml:space="preserve"> </w:t>
      </w:r>
      <w:r w:rsidR="007D6DFA" w:rsidRPr="006A7999">
        <w:rPr>
          <w:rFonts w:ascii="Helvetica" w:hAnsi="Helvetica" w:cs="Helvetica"/>
          <w:lang w:val="en-GB"/>
        </w:rPr>
        <w:t>The allergic infants were examined by means of cumulative incidence of allergic manifestations (i.e. allergic eczema, allergic rhinitis and asthma) up to 18 and 36 months of age</w:t>
      </w:r>
      <w:r w:rsidR="00536AF5" w:rsidRPr="006A7999">
        <w:rPr>
          <w:rFonts w:ascii="Helvetica" w:hAnsi="Helvetica" w:cs="Helvetica"/>
          <w:lang w:val="en-GB"/>
        </w:rPr>
        <w:t>; according to the study eczema workflow (</w:t>
      </w:r>
      <w:r w:rsidR="002B1A9F" w:rsidRPr="006A7999">
        <w:rPr>
          <w:rFonts w:ascii="Helvetica" w:hAnsi="Helvetica" w:cs="Helvetica"/>
          <w:lang w:val="en-GB"/>
        </w:rPr>
        <w:t xml:space="preserve">see </w:t>
      </w:r>
      <w:r w:rsidR="00536AF5" w:rsidRPr="006A7999">
        <w:rPr>
          <w:rFonts w:ascii="Helvetica" w:hAnsi="Helvetica" w:cs="Helvetica"/>
          <w:b/>
          <w:lang w:val="en-US"/>
        </w:rPr>
        <w:t xml:space="preserve">Figure </w:t>
      </w:r>
      <w:r w:rsidR="009E6EA5" w:rsidRPr="006A7999">
        <w:rPr>
          <w:rFonts w:ascii="Helvetica" w:hAnsi="Helvetica" w:cs="Helvetica"/>
          <w:b/>
          <w:lang w:val="en-US"/>
        </w:rPr>
        <w:t>E</w:t>
      </w:r>
      <w:r w:rsidR="00536AF5" w:rsidRPr="006A7999">
        <w:rPr>
          <w:rFonts w:ascii="Helvetica" w:hAnsi="Helvetica" w:cs="Helvetica"/>
          <w:b/>
          <w:lang w:val="en-US"/>
        </w:rPr>
        <w:t>1</w:t>
      </w:r>
      <w:r w:rsidR="002B1A9F" w:rsidRPr="006A7999">
        <w:rPr>
          <w:rFonts w:ascii="Helvetica" w:hAnsi="Helvetica" w:cs="Helvetica"/>
          <w:b/>
          <w:lang w:val="en-US"/>
        </w:rPr>
        <w:t xml:space="preserve"> </w:t>
      </w:r>
      <w:r w:rsidR="002B1A9F" w:rsidRPr="006A7999">
        <w:rPr>
          <w:rFonts w:ascii="Helvetica" w:hAnsi="Helvetica" w:cs="Helvetica"/>
          <w:lang w:val="en-GB"/>
        </w:rPr>
        <w:t>in the Online Repository</w:t>
      </w:r>
      <w:r w:rsidR="00536AF5" w:rsidRPr="006A7999">
        <w:rPr>
          <w:rFonts w:ascii="Helvetica" w:hAnsi="Helvetica" w:cs="Helvetica"/>
          <w:b/>
          <w:lang w:val="en-US"/>
        </w:rPr>
        <w:t>)</w:t>
      </w:r>
      <w:r w:rsidR="007D6DFA" w:rsidRPr="006A7999">
        <w:rPr>
          <w:rFonts w:ascii="Helvetica" w:hAnsi="Helvetica" w:cs="Helvetica"/>
          <w:lang w:val="en-GB"/>
        </w:rPr>
        <w:t xml:space="preserve">. The severity of eczema was further assessed using SCORAD if </w:t>
      </w:r>
      <w:r w:rsidR="00BA5F62" w:rsidRPr="006A7999">
        <w:rPr>
          <w:rFonts w:ascii="Helvetica" w:hAnsi="Helvetica" w:cs="Helvetica"/>
          <w:lang w:val="en-GB"/>
        </w:rPr>
        <w:t xml:space="preserve">the </w:t>
      </w:r>
      <w:r w:rsidR="007D6DFA" w:rsidRPr="006A7999">
        <w:rPr>
          <w:rFonts w:ascii="Helvetica" w:hAnsi="Helvetica" w:cs="Helvetica"/>
          <w:lang w:val="en-GB"/>
        </w:rPr>
        <w:t xml:space="preserve">infant was confirmed </w:t>
      </w:r>
      <w:r w:rsidR="00BA5F62" w:rsidRPr="006A7999">
        <w:rPr>
          <w:rFonts w:ascii="Helvetica" w:hAnsi="Helvetica" w:cs="Helvetica"/>
          <w:lang w:val="en-GB"/>
        </w:rPr>
        <w:t xml:space="preserve">as having </w:t>
      </w:r>
      <w:r w:rsidR="007D6DFA" w:rsidRPr="006A7999">
        <w:rPr>
          <w:rFonts w:ascii="Helvetica" w:hAnsi="Helvetica" w:cs="Helvetica"/>
          <w:lang w:val="en-GB"/>
        </w:rPr>
        <w:t xml:space="preserve">eczema. Skin prick tests were also conducted </w:t>
      </w:r>
      <w:r w:rsidR="00000596" w:rsidRPr="006A7999">
        <w:rPr>
          <w:rFonts w:ascii="Helvetica" w:hAnsi="Helvetica" w:cs="Helvetica"/>
          <w:lang w:val="en-GB"/>
        </w:rPr>
        <w:t xml:space="preserve">in </w:t>
      </w:r>
      <w:r w:rsidR="007D6DFA" w:rsidRPr="006A7999">
        <w:rPr>
          <w:rFonts w:ascii="Helvetica" w:hAnsi="Helvetica" w:cs="Helvetica"/>
          <w:lang w:val="en-GB"/>
        </w:rPr>
        <w:t>all infants at 18 months of age to assess for sensitization to common food (cow’s milk, peanut and eg</w:t>
      </w:r>
      <w:r w:rsidR="00861C6C" w:rsidRPr="006A7999">
        <w:rPr>
          <w:rFonts w:ascii="Helvetica" w:hAnsi="Helvetica" w:cs="Helvetica"/>
          <w:lang w:val="en-GB"/>
        </w:rPr>
        <w:t>g) and dust mite allergens (Der f/Der p</w:t>
      </w:r>
      <w:r w:rsidR="007D6DFA" w:rsidRPr="006A7999">
        <w:rPr>
          <w:rFonts w:ascii="Helvetica" w:hAnsi="Helvetica" w:cs="Helvetica"/>
          <w:lang w:val="en-GB"/>
        </w:rPr>
        <w:t>).</w:t>
      </w:r>
      <w:r w:rsidR="007D6DFA" w:rsidRPr="006A7999">
        <w:rPr>
          <w:rFonts w:ascii="Helvetica" w:hAnsi="Helvetica" w:cs="Helvetica"/>
        </w:rPr>
        <w:t xml:space="preserve"> </w:t>
      </w:r>
    </w:p>
    <w:p w14:paraId="47C6F981" w14:textId="77777777" w:rsidR="00341C11" w:rsidRPr="006A7999" w:rsidRDefault="00904B37" w:rsidP="00042E39">
      <w:pPr>
        <w:pStyle w:val="Heading2"/>
        <w:numPr>
          <w:ilvl w:val="0"/>
          <w:numId w:val="0"/>
        </w:numPr>
        <w:spacing w:line="240" w:lineRule="auto"/>
        <w:ind w:left="431" w:hanging="431"/>
        <w:jc w:val="both"/>
        <w:rPr>
          <w:rFonts w:cs="Helvetica"/>
          <w:sz w:val="22"/>
          <w:szCs w:val="22"/>
        </w:rPr>
      </w:pPr>
      <w:bookmarkStart w:id="2" w:name="_Toc432262566"/>
      <w:r w:rsidRPr="006A7999">
        <w:rPr>
          <w:rFonts w:cs="Helvetica"/>
          <w:sz w:val="22"/>
          <w:szCs w:val="22"/>
        </w:rPr>
        <w:lastRenderedPageBreak/>
        <w:t>Sample Collection</w:t>
      </w:r>
      <w:bookmarkEnd w:id="2"/>
      <w:r w:rsidRPr="006A7999">
        <w:rPr>
          <w:rFonts w:cs="Helvetica"/>
          <w:sz w:val="22"/>
          <w:szCs w:val="22"/>
        </w:rPr>
        <w:t xml:space="preserve"> </w:t>
      </w:r>
    </w:p>
    <w:p w14:paraId="375EA68D" w14:textId="62D4ACF7" w:rsidR="00027328" w:rsidRPr="006A7999" w:rsidRDefault="00027328" w:rsidP="00042E39">
      <w:pPr>
        <w:spacing w:line="240" w:lineRule="auto"/>
        <w:jc w:val="both"/>
        <w:rPr>
          <w:rFonts w:ascii="Helvetica" w:hAnsi="Helvetica" w:cs="Helvetica"/>
          <w:lang w:val="en-GB"/>
        </w:rPr>
      </w:pPr>
      <w:r w:rsidRPr="006A7999">
        <w:rPr>
          <w:rFonts w:ascii="Helvetica" w:hAnsi="Helvetica" w:cs="Helvetica"/>
          <w:lang w:val="en-GB"/>
        </w:rPr>
        <w:t>Faecal samples were collected from infants at 3 weeks, 3 months and 6 months of age by the parents using sterile faeces</w:t>
      </w:r>
      <w:r w:rsidR="00594CA8" w:rsidRPr="006A7999">
        <w:rPr>
          <w:rFonts w:ascii="Helvetica" w:hAnsi="Helvetica" w:cs="Helvetica"/>
          <w:lang w:val="en-GB"/>
        </w:rPr>
        <w:t xml:space="preserve"> containers. These samples were </w:t>
      </w:r>
      <w:r w:rsidRPr="006A7999">
        <w:rPr>
          <w:rFonts w:ascii="Helvetica" w:hAnsi="Helvetica" w:cs="Helvetica"/>
          <w:lang w:val="en-GB"/>
        </w:rPr>
        <w:t>stored at -</w:t>
      </w:r>
      <w:r w:rsidRPr="006A7999">
        <w:rPr>
          <w:rFonts w:ascii="Helvetica" w:hAnsi="Helvetica" w:cs="Helvetica"/>
          <w:color w:val="000000"/>
        </w:rPr>
        <w:t>80°C until</w:t>
      </w:r>
      <w:r w:rsidR="00680E4B" w:rsidRPr="006A7999">
        <w:rPr>
          <w:rFonts w:ascii="Helvetica" w:hAnsi="Helvetica" w:cs="Helvetica"/>
          <w:lang w:val="en-GB"/>
        </w:rPr>
        <w:t xml:space="preserve"> </w:t>
      </w:r>
      <w:r w:rsidRPr="006A7999">
        <w:rPr>
          <w:rFonts w:ascii="Helvetica" w:hAnsi="Helvetica" w:cs="Helvetica"/>
          <w:lang w:val="en-GB"/>
        </w:rPr>
        <w:t>microbiological analysis.</w:t>
      </w:r>
    </w:p>
    <w:p w14:paraId="45283D26" w14:textId="77777777" w:rsidR="00F533AC" w:rsidRPr="006A7999" w:rsidRDefault="00BD6A99" w:rsidP="00042E39">
      <w:pPr>
        <w:pStyle w:val="Heading3"/>
        <w:numPr>
          <w:ilvl w:val="0"/>
          <w:numId w:val="0"/>
        </w:numPr>
        <w:spacing w:line="240" w:lineRule="auto"/>
        <w:rPr>
          <w:rFonts w:cs="Helvetica"/>
          <w:sz w:val="22"/>
          <w:szCs w:val="22"/>
        </w:rPr>
      </w:pPr>
      <w:r w:rsidRPr="006A7999">
        <w:rPr>
          <w:rFonts w:cs="Helvetica"/>
          <w:sz w:val="22"/>
          <w:szCs w:val="22"/>
        </w:rPr>
        <w:t xml:space="preserve">DNA extraction, </w:t>
      </w:r>
      <w:r w:rsidR="00904B37" w:rsidRPr="006A7999">
        <w:rPr>
          <w:rFonts w:cs="Helvetica"/>
          <w:sz w:val="22"/>
          <w:szCs w:val="22"/>
        </w:rPr>
        <w:t>PCR and 454-Pyrosequencing</w:t>
      </w:r>
      <w:r w:rsidR="00B61629" w:rsidRPr="006A7999">
        <w:rPr>
          <w:rFonts w:cs="Helvetica"/>
          <w:sz w:val="22"/>
          <w:szCs w:val="22"/>
        </w:rPr>
        <w:t xml:space="preserve"> of the 16S rRNA gene</w:t>
      </w:r>
    </w:p>
    <w:p w14:paraId="33BEB10C" w14:textId="5F10A239" w:rsidR="00AF2550" w:rsidRPr="006A7999" w:rsidRDefault="00341C11" w:rsidP="00042E39">
      <w:pPr>
        <w:spacing w:line="240" w:lineRule="auto"/>
        <w:jc w:val="both"/>
        <w:rPr>
          <w:rFonts w:ascii="Helvetica" w:hAnsi="Helvetica" w:cs="Helvetica"/>
          <w:color w:val="FF0000"/>
          <w:lang w:val="en-GB"/>
        </w:rPr>
      </w:pPr>
      <w:r w:rsidRPr="006A7999">
        <w:rPr>
          <w:rFonts w:ascii="Helvetica" w:hAnsi="Helvetica" w:cs="Helvetica"/>
          <w:lang w:val="en-GB"/>
        </w:rPr>
        <w:t xml:space="preserve">DNA was extracted from 0.2 gram of faecal sample with QIAamp DNA stool mini kit (Qiagen, Netherlands) according to the manufacturer’s instructions, with additional bead-beating step. </w:t>
      </w:r>
      <w:r w:rsidR="00685B1A" w:rsidRPr="006A7999">
        <w:rPr>
          <w:rFonts w:ascii="Helvetica" w:hAnsi="Helvetica" w:cs="Helvetica"/>
          <w:lang w:val="en-GB"/>
        </w:rPr>
        <w:t>The V3 - V5 hypervariable regions of the bacterial 16S rRNA gene were amplified using ‘bifidobacteria-optimised’ primers 357F (5’-</w:t>
      </w:r>
      <w:r w:rsidR="00685B1A" w:rsidRPr="006A7999">
        <w:rPr>
          <w:rFonts w:ascii="Helvetica" w:hAnsi="Helvetica" w:cs="Helvetica"/>
          <w:color w:val="000000"/>
        </w:rPr>
        <w:t>CCTACGGGAGGCAGCAG-3’</w:t>
      </w:r>
      <w:r w:rsidR="00685B1A" w:rsidRPr="006A7999">
        <w:rPr>
          <w:rFonts w:ascii="Helvetica" w:hAnsi="Helvetica" w:cs="Helvetica"/>
          <w:lang w:val="en-GB"/>
        </w:rPr>
        <w:t xml:space="preserve">) and 926Rb (5’– </w:t>
      </w:r>
      <w:r w:rsidR="00685B1A" w:rsidRPr="006A7999">
        <w:rPr>
          <w:rFonts w:ascii="Helvetica" w:hAnsi="Helvetica" w:cs="Helvetica"/>
          <w:color w:val="000000"/>
        </w:rPr>
        <w:t>CCGTCAATTYMTTTRAGT-3’</w:t>
      </w:r>
      <w:r w:rsidR="00685B1A" w:rsidRPr="006A7999">
        <w:rPr>
          <w:rFonts w:ascii="Helvetica" w:hAnsi="Helvetica" w:cs="Helvetica"/>
          <w:lang w:val="en-GB"/>
        </w:rPr>
        <w:t xml:space="preserve">) published by Sim </w:t>
      </w:r>
      <w:r w:rsidR="00685B1A" w:rsidRPr="006A7999">
        <w:rPr>
          <w:rFonts w:ascii="Helvetica" w:hAnsi="Helvetica" w:cs="Helvetica"/>
          <w:i/>
          <w:lang w:val="en-GB"/>
        </w:rPr>
        <w:t>et al</w:t>
      </w:r>
      <w:r w:rsidR="00D52CBC" w:rsidRPr="006A7999">
        <w:rPr>
          <w:rFonts w:ascii="Helvetica" w:hAnsi="Helvetica" w:cs="Helvetica"/>
          <w:i/>
          <w:lang w:val="en-GB"/>
        </w:rPr>
        <w:t xml:space="preserve"> </w:t>
      </w:r>
      <w:r w:rsidR="00D52CBC" w:rsidRPr="00A043AB">
        <w:rPr>
          <w:rFonts w:ascii="Helvetica" w:hAnsi="Helvetica" w:cs="Helvetica"/>
          <w:lang w:val="en-GB"/>
        </w:rPr>
        <w:fldChar w:fldCharType="begin">
          <w:fldData xml:space="preserve">PEVuZE5vdGU+PENpdGU+PEF1dGhvcj5TaW08L0F1dGhvcj48WWVhcj4yMDEyPC9ZZWFyPjxSZWNO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</w:fldData>
        </w:fldChar>
      </w:r>
      <w:r w:rsidR="00D52CBC" w:rsidRPr="006A7999">
        <w:rPr>
          <w:rFonts w:ascii="Helvetica" w:hAnsi="Helvetica" w:cs="Helvetica"/>
          <w:lang w:val="en-GB"/>
        </w:rPr>
        <w:instrText xml:space="preserve"> ADDIN EN.CITE </w:instrText>
      </w:r>
      <w:r w:rsidR="00D52CBC" w:rsidRPr="00A043AB">
        <w:rPr>
          <w:rFonts w:ascii="Helvetica" w:hAnsi="Helvetica" w:cs="Helvetica"/>
          <w:lang w:val="en-GB"/>
        </w:rPr>
        <w:fldChar w:fldCharType="begin">
          <w:fldData xml:space="preserve">PEVuZE5vdGU+PENpdGU+PEF1dGhvcj5TaW08L0F1dGhvcj48WWVhcj4yMDEyPC9ZZWFyPjxSZWNO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</w:fldData>
        </w:fldChar>
      </w:r>
      <w:r w:rsidR="00D52CBC" w:rsidRPr="006A7999">
        <w:rPr>
          <w:rFonts w:ascii="Helvetica" w:hAnsi="Helvetica" w:cs="Helvetica"/>
          <w:lang w:val="en-GB"/>
        </w:rPr>
        <w:instrText xml:space="preserve"> ADDIN EN.CITE.DATA </w:instrText>
      </w:r>
      <w:r w:rsidR="00D52CBC" w:rsidRPr="00A043AB">
        <w:rPr>
          <w:rFonts w:ascii="Helvetica" w:hAnsi="Helvetica" w:cs="Helvetica"/>
          <w:lang w:val="en-GB"/>
        </w:rPr>
      </w:r>
      <w:r w:rsidR="00D52CBC" w:rsidRPr="00A043AB">
        <w:rPr>
          <w:rFonts w:ascii="Helvetica" w:hAnsi="Helvetica" w:cs="Helvetica"/>
          <w:lang w:val="en-GB"/>
        </w:rPr>
        <w:fldChar w:fldCharType="end"/>
      </w:r>
      <w:r w:rsidR="00D52CBC" w:rsidRPr="00A043AB">
        <w:rPr>
          <w:rFonts w:ascii="Helvetica" w:hAnsi="Helvetica" w:cs="Helvetica"/>
          <w:lang w:val="en-GB"/>
        </w:rPr>
      </w:r>
      <w:r w:rsidR="00D52CBC" w:rsidRPr="00A043AB">
        <w:rPr>
          <w:rFonts w:ascii="Helvetica" w:hAnsi="Helvetica" w:cs="Helvetica"/>
          <w:lang w:val="en-GB"/>
        </w:rPr>
        <w:fldChar w:fldCharType="separate"/>
      </w:r>
      <w:r w:rsidR="00D52CBC" w:rsidRPr="006A7999">
        <w:rPr>
          <w:rFonts w:ascii="Helvetica" w:hAnsi="Helvetica" w:cs="Helvetica"/>
          <w:noProof/>
          <w:lang w:val="en-GB"/>
        </w:rPr>
        <w:t>(</w:t>
      </w:r>
      <w:hyperlink w:anchor="_ENREF_39" w:tooltip="Sim, 2012 #78" w:history="1">
        <w:r w:rsidR="00D52CBC" w:rsidRPr="006A7999">
          <w:rPr>
            <w:rFonts w:ascii="Helvetica" w:hAnsi="Helvetica" w:cs="Helvetica"/>
            <w:noProof/>
            <w:lang w:val="en-GB"/>
          </w:rPr>
          <w:t>Sim</w:t>
        </w:r>
        <w:r w:rsidR="00D52CBC" w:rsidRPr="006A7999">
          <w:rPr>
            <w:rFonts w:ascii="Helvetica" w:hAnsi="Helvetica" w:cs="Helvetica"/>
            <w:i/>
            <w:noProof/>
            <w:lang w:val="en-GB"/>
          </w:rPr>
          <w:t xml:space="preserve"> et al.</w:t>
        </w:r>
        <w:r w:rsidR="00D52CBC" w:rsidRPr="006A7999">
          <w:rPr>
            <w:rFonts w:ascii="Helvetica" w:hAnsi="Helvetica" w:cs="Helvetica"/>
            <w:noProof/>
            <w:lang w:val="en-GB"/>
          </w:rPr>
          <w:t>, 2012</w:t>
        </w:r>
      </w:hyperlink>
      <w:r w:rsidR="00D52CBC" w:rsidRPr="006A7999">
        <w:rPr>
          <w:rFonts w:ascii="Helvetica" w:hAnsi="Helvetica" w:cs="Helvetica"/>
          <w:noProof/>
          <w:lang w:val="en-GB"/>
        </w:rPr>
        <w:t>)</w:t>
      </w:r>
      <w:r w:rsidR="00D52CBC" w:rsidRPr="00A043AB">
        <w:rPr>
          <w:rFonts w:ascii="Helvetica" w:hAnsi="Helvetica" w:cs="Helvetica"/>
          <w:lang w:val="en-GB"/>
        </w:rPr>
        <w:fldChar w:fldCharType="end"/>
      </w:r>
      <w:r w:rsidR="00582BA1" w:rsidRPr="006A7999">
        <w:rPr>
          <w:rFonts w:ascii="Helvetica" w:hAnsi="Helvetica" w:cs="Helvetica"/>
          <w:lang w:val="en-GB"/>
        </w:rPr>
        <w:t xml:space="preserve">. </w:t>
      </w:r>
      <w:r w:rsidR="00AF2550" w:rsidRPr="006A7999">
        <w:rPr>
          <w:rFonts w:ascii="Helvetica" w:hAnsi="Helvetica" w:cs="Helvetica"/>
          <w:lang w:val="en-GB"/>
        </w:rPr>
        <w:t xml:space="preserve">Emulsion PCR </w:t>
      </w:r>
      <w:r w:rsidR="00685B1A" w:rsidRPr="006A7999">
        <w:rPr>
          <w:rFonts w:ascii="Helvetica" w:hAnsi="Helvetica" w:cs="Helvetica"/>
          <w:lang w:val="en-GB"/>
        </w:rPr>
        <w:t xml:space="preserve">and pyrosequencing assays were </w:t>
      </w:r>
      <w:r w:rsidR="006C76BB" w:rsidRPr="006A7999">
        <w:rPr>
          <w:rFonts w:ascii="Helvetica" w:hAnsi="Helvetica" w:cs="Helvetica"/>
          <w:lang w:val="en-GB"/>
        </w:rPr>
        <w:t>performed by</w:t>
      </w:r>
      <w:r w:rsidR="00685B1A" w:rsidRPr="006A7999">
        <w:rPr>
          <w:rFonts w:ascii="Helvetica" w:hAnsi="Helvetica" w:cs="Helvetica"/>
          <w:lang w:val="en-GB"/>
        </w:rPr>
        <w:t xml:space="preserve"> Beijing </w:t>
      </w:r>
      <w:r w:rsidR="006C76BB" w:rsidRPr="006A7999">
        <w:rPr>
          <w:rFonts w:ascii="Helvetica" w:hAnsi="Helvetica" w:cs="Helvetica"/>
          <w:lang w:val="en-GB"/>
        </w:rPr>
        <w:t>Genomics Institute (</w:t>
      </w:r>
      <w:r w:rsidR="00AF2550" w:rsidRPr="006A7999">
        <w:rPr>
          <w:rFonts w:ascii="Helvetica" w:hAnsi="Helvetica" w:cs="Helvetica"/>
          <w:lang w:val="en-GB"/>
        </w:rPr>
        <w:t xml:space="preserve">Shenzhen, </w:t>
      </w:r>
      <w:r w:rsidR="006C76BB" w:rsidRPr="006A7999">
        <w:rPr>
          <w:rFonts w:ascii="Helvetica" w:hAnsi="Helvetica" w:cs="Helvetica"/>
          <w:lang w:val="en-GB"/>
        </w:rPr>
        <w:t>China</w:t>
      </w:r>
      <w:r w:rsidR="00AF2550" w:rsidRPr="006A7999">
        <w:rPr>
          <w:rFonts w:ascii="Helvetica" w:hAnsi="Helvetica" w:cs="Helvetica"/>
          <w:lang w:val="en-GB"/>
        </w:rPr>
        <w:t>).</w:t>
      </w:r>
    </w:p>
    <w:p w14:paraId="359AF5D2" w14:textId="77777777" w:rsidR="00F533AC" w:rsidRPr="006A7999" w:rsidRDefault="00904B37" w:rsidP="00042E39">
      <w:pPr>
        <w:pStyle w:val="Heading3"/>
        <w:numPr>
          <w:ilvl w:val="0"/>
          <w:numId w:val="0"/>
        </w:numPr>
        <w:spacing w:line="240" w:lineRule="auto"/>
        <w:rPr>
          <w:rFonts w:cs="Helvetica"/>
          <w:sz w:val="22"/>
          <w:szCs w:val="22"/>
        </w:rPr>
      </w:pPr>
      <w:bookmarkStart w:id="3" w:name="_Toc432262577"/>
      <w:r w:rsidRPr="006A7999">
        <w:rPr>
          <w:rFonts w:cs="Helvetica"/>
          <w:sz w:val="22"/>
          <w:szCs w:val="22"/>
        </w:rPr>
        <w:t>Bioinformatics Analyses</w:t>
      </w:r>
      <w:bookmarkEnd w:id="3"/>
    </w:p>
    <w:p w14:paraId="57B7A117" w14:textId="08370059" w:rsidR="00624E94" w:rsidRPr="006A7999" w:rsidRDefault="00341C11" w:rsidP="00042E39">
      <w:pPr>
        <w:spacing w:line="240" w:lineRule="auto"/>
        <w:jc w:val="both"/>
        <w:rPr>
          <w:rFonts w:ascii="Helvetica" w:hAnsi="Helvetica" w:cs="Helvetica"/>
        </w:rPr>
      </w:pPr>
      <w:r w:rsidRPr="006A7999">
        <w:rPr>
          <w:rFonts w:ascii="Helvetica" w:hAnsi="Helvetica" w:cs="Helvetica"/>
          <w:lang w:val="en-GB"/>
        </w:rPr>
        <w:t>A total of 1,141,656 raw sequencing reads were</w:t>
      </w:r>
      <w:r w:rsidR="003121EA" w:rsidRPr="006A7999">
        <w:rPr>
          <w:rFonts w:ascii="Helvetica" w:hAnsi="Helvetica" w:cs="Helvetica"/>
          <w:lang w:val="en-GB"/>
        </w:rPr>
        <w:t xml:space="preserve"> denoised, demultiplexed</w:t>
      </w:r>
      <w:r w:rsidR="00E34E10" w:rsidRPr="006A7999">
        <w:rPr>
          <w:rFonts w:ascii="Helvetica" w:hAnsi="Helvetica" w:cs="Helvetica"/>
          <w:lang w:val="en-GB"/>
        </w:rPr>
        <w:t xml:space="preserve"> and</w:t>
      </w:r>
      <w:r w:rsidRPr="006A7999">
        <w:rPr>
          <w:rFonts w:ascii="Helvetica" w:hAnsi="Helvetica" w:cs="Helvetica"/>
          <w:lang w:val="en-GB"/>
        </w:rPr>
        <w:t xml:space="preserve"> filtered </w:t>
      </w:r>
      <w:r w:rsidR="003121EA" w:rsidRPr="006A7999">
        <w:rPr>
          <w:rFonts w:ascii="Helvetica" w:hAnsi="Helvetica" w:cs="Helvetica"/>
          <w:lang w:val="en-GB"/>
        </w:rPr>
        <w:t>using</w:t>
      </w:r>
      <w:r w:rsidRPr="006A7999">
        <w:rPr>
          <w:rFonts w:ascii="Helvetica" w:hAnsi="Helvetica" w:cs="Helvetica"/>
          <w:lang w:val="en-GB"/>
        </w:rPr>
        <w:t xml:space="preserve"> Mothur software (version 1.31.2) to obtain</w:t>
      </w:r>
      <w:r w:rsidR="003121EA" w:rsidRPr="006A7999">
        <w:rPr>
          <w:rFonts w:ascii="Helvetica" w:hAnsi="Helvetica" w:cs="Helvetica"/>
          <w:lang w:val="en-GB"/>
        </w:rPr>
        <w:t xml:space="preserve"> high quality</w:t>
      </w:r>
      <w:r w:rsidRPr="006A7999">
        <w:rPr>
          <w:rFonts w:ascii="Helvetica" w:hAnsi="Helvetica" w:cs="Helvetica"/>
          <w:lang w:val="en-GB"/>
        </w:rPr>
        <w:t xml:space="preserve"> unique reads. </w:t>
      </w:r>
      <w:r w:rsidR="008C6D50" w:rsidRPr="006A7999">
        <w:rPr>
          <w:rFonts w:ascii="Helvetica" w:hAnsi="Helvetica" w:cs="Helvetica"/>
        </w:rPr>
        <w:t>The reads were then aligned with NAST-based sequence aligner to a customized reference alignment</w:t>
      </w:r>
      <w:r w:rsidR="00513549" w:rsidRPr="006A7999">
        <w:rPr>
          <w:rFonts w:ascii="Helvetica" w:hAnsi="Helvetica" w:cs="Helvetica"/>
        </w:rPr>
        <w:t xml:space="preserve"> adopted from SILVA</w:t>
      </w:r>
      <w:r w:rsidR="00E713C0" w:rsidRPr="006A7999">
        <w:rPr>
          <w:rFonts w:ascii="Helvetica" w:hAnsi="Helvetica" w:cs="Helvetica"/>
        </w:rPr>
        <w:t xml:space="preserve"> </w:t>
      </w:r>
      <w:r w:rsidR="00E713C0" w:rsidRPr="00A043AB">
        <w:rPr>
          <w:rFonts w:ascii="Helvetica" w:hAnsi="Helvetica" w:cs="Helvetica"/>
        </w:rPr>
        <w:fldChar w:fldCharType="begin"/>
      </w:r>
      <w:r w:rsidR="00E713C0" w:rsidRPr="006A7999">
        <w:rPr>
          <w:rFonts w:ascii="Helvetica" w:hAnsi="Helvetica" w:cs="Helvetica"/>
        </w:rPr>
        <w:instrText xml:space="preserve"> ADDIN EN.CITE &lt;EndNote&gt;&lt;Cite&gt;&lt;Author&gt;Pruesse&lt;/Author&gt;&lt;RecNum&gt;70&lt;/RecNum&gt;&lt;DisplayText&gt;(Pruesse&lt;style face="italic"&gt; et al.&lt;/style&gt;)&lt;/DisplayText&gt;&lt;record&gt;&lt;rec-number&gt;21&lt;/rec-number&gt;&lt;foreign-keys&gt;&lt;key app="EN" db-id="wdtzttswnaevxmeasftx9r0320vzrdvpawe5"&gt;21&lt;/key&gt;&lt;/foreign-keys&gt;&lt;ref-type name="Journal Article"&gt;17&lt;/ref-type&gt;&lt;contributors&gt;&lt;authors&gt;&lt;author&gt;Pruesse, E.&lt;/author&gt;&lt;author&gt;Quast C Fau - Knittel, Katrin&lt;/author&gt;&lt;author&gt;Knittel K Fau - Fuchs, Bernhard M.&lt;/author&gt;&lt;author&gt;Fuchs Bm Fau - Ludwig, Wolfgang&lt;/author&gt;&lt;author&gt;Ludwig W Fau - Peplies, Jorg&lt;/author&gt;&lt;author&gt;Peplies J Fau - Glockner, Frank Oliver&lt;/author&gt;&lt;author&gt;Glockner, F. O.&lt;/author&gt;&lt;/authors&gt;&lt;translated-authors&gt;&lt;author&gt;Nucleic Acids, Res&lt;/author&gt;&lt;/translated-authors&gt;&lt;/contributors&gt;&lt;auth-address&gt;Microbial Genomics Group, Max Planck Institute for Marine Microbiology. FAU - Quast, Christian&lt;/auth-address&gt;&lt;titles&gt;&lt;title&gt;SILVA: a comprehensive online resource for quality checked and aligned ribosomal RNA sequence data compatible with ARB&lt;/title&gt;&lt;/titles&gt;&lt;number&gt;1362-4962 (Electronic)&lt;/number&gt;&lt;dates&gt;&lt;pub-dates&gt;&lt;date&gt;20071219 DCOM- 20080118&lt;/date&gt;&lt;/pub-dates&gt;&lt;/dates&gt;&lt;urls&gt;&lt;/urls&gt;&lt;electronic-resource-num&gt;D - NLM: PMC2175337 EDAT- 2007/10/20 09:00 MHDA- 2008/01/19 09:00 CRDT- 2007/10/20 09:00 PHST- 2007/10/18 [aheadofprint] PHST- 2007/10/24 [aheadofprint] AID - gkm864 [pii] AID - 10.1093/nar/gkm864 [doi] PST - ppublish&lt;/electronic-resource-num&gt;&lt;remote-database-provider&gt;2007&lt;/remote-database-provider&gt;&lt;research-notes&gt;0 (RNA, Ribosomal)&lt;/research-notes&gt;&lt;language&gt;eng&lt;/language&gt;&lt;/record&gt;&lt;/Cite&gt;&lt;/EndNote&gt;</w:instrText>
      </w:r>
      <w:r w:rsidR="00E713C0" w:rsidRPr="00A043AB">
        <w:rPr>
          <w:rFonts w:ascii="Helvetica" w:hAnsi="Helvetica" w:cs="Helvetica"/>
        </w:rPr>
        <w:fldChar w:fldCharType="separate"/>
      </w:r>
      <w:r w:rsidR="00E713C0" w:rsidRPr="006A7999">
        <w:rPr>
          <w:rFonts w:ascii="Helvetica" w:hAnsi="Helvetica" w:cs="Helvetica"/>
          <w:noProof/>
        </w:rPr>
        <w:t>(</w:t>
      </w:r>
      <w:hyperlink w:anchor="_ENREF_37" w:tooltip="Pruesse,  #70" w:history="1">
        <w:r w:rsidR="00E713C0" w:rsidRPr="006A7999">
          <w:rPr>
            <w:rFonts w:ascii="Helvetica" w:hAnsi="Helvetica" w:cs="Helvetica"/>
            <w:noProof/>
          </w:rPr>
          <w:t>Pruesse</w:t>
        </w:r>
        <w:r w:rsidR="00E713C0" w:rsidRPr="006A7999">
          <w:rPr>
            <w:rFonts w:ascii="Helvetica" w:hAnsi="Helvetica" w:cs="Helvetica"/>
            <w:i/>
            <w:noProof/>
          </w:rPr>
          <w:t xml:space="preserve"> et al.</w:t>
        </w:r>
      </w:hyperlink>
      <w:r w:rsidR="008B3040" w:rsidRPr="006A7999">
        <w:rPr>
          <w:rFonts w:ascii="Helvetica" w:hAnsi="Helvetica" w:cs="Helvetica"/>
          <w:i/>
          <w:noProof/>
        </w:rPr>
        <w:t xml:space="preserve">, </w:t>
      </w:r>
      <w:r w:rsidR="008B3040" w:rsidRPr="006A7999">
        <w:rPr>
          <w:rFonts w:ascii="Helvetica" w:hAnsi="Helvetica" w:cs="Helvetica"/>
          <w:noProof/>
        </w:rPr>
        <w:t>2007</w:t>
      </w:r>
      <w:r w:rsidR="00E713C0" w:rsidRPr="006A7999">
        <w:rPr>
          <w:rFonts w:ascii="Helvetica" w:hAnsi="Helvetica" w:cs="Helvetica"/>
          <w:noProof/>
        </w:rPr>
        <w:t>)</w:t>
      </w:r>
      <w:r w:rsidR="00E713C0" w:rsidRPr="00A043AB">
        <w:rPr>
          <w:rFonts w:ascii="Helvetica" w:hAnsi="Helvetica" w:cs="Helvetica"/>
        </w:rPr>
        <w:fldChar w:fldCharType="end"/>
      </w:r>
      <w:r w:rsidR="00CA748F" w:rsidRPr="006A7999">
        <w:rPr>
          <w:rFonts w:ascii="Helvetica" w:hAnsi="Helvetica" w:cs="Helvetica"/>
        </w:rPr>
        <w:t xml:space="preserve">. </w:t>
      </w:r>
      <w:r w:rsidR="00513549" w:rsidRPr="006A7999">
        <w:rPr>
          <w:rFonts w:ascii="Helvetica" w:hAnsi="Helvetica" w:cs="Helvetica"/>
        </w:rPr>
        <w:t>I</w:t>
      </w:r>
      <w:r w:rsidR="008C6D50" w:rsidRPr="006A7999">
        <w:rPr>
          <w:rFonts w:ascii="Helvetica" w:hAnsi="Helvetica" w:cs="Helvetica"/>
        </w:rPr>
        <w:t>dentified chimeric sequences via UCHIME algorithm</w:t>
      </w:r>
      <w:r w:rsidR="00974C54" w:rsidRPr="006A7999">
        <w:rPr>
          <w:rFonts w:ascii="Helvetica" w:hAnsi="Helvetica" w:cs="Helvetica"/>
        </w:rPr>
        <w:t xml:space="preserve"> </w:t>
      </w:r>
      <w:r w:rsidR="00974C54" w:rsidRPr="00A043AB">
        <w:rPr>
          <w:rFonts w:ascii="Helvetica" w:hAnsi="Helvetica" w:cs="Helvetica"/>
        </w:rPr>
        <w:fldChar w:fldCharType="begin"/>
      </w:r>
      <w:r w:rsidR="00974C54" w:rsidRPr="006A7999">
        <w:rPr>
          <w:rFonts w:ascii="Helvetica" w:hAnsi="Helvetica" w:cs="Helvetica"/>
        </w:rPr>
        <w:instrText xml:space="preserve"> ADDIN EN.CITE &lt;EndNote&gt;&lt;Cite&gt;&lt;Author&gt;Edgar&lt;/Author&gt;&lt;RecNum&gt;69&lt;/RecNum&gt;&lt;DisplayText&gt;(Edgar&lt;style face="italic"&gt; et al.&lt;/style&gt;)&lt;/DisplayText&gt;&lt;record&gt;&lt;rec-number&gt;22&lt;/rec-number&gt;&lt;foreign-keys&gt;&lt;key app="EN" db-id="wdtzttswnaevxmeasftx9r0320vzrdvpawe5"&gt;22&lt;/key&gt;&lt;/foreign-keys&gt;&lt;ref-type name="Journal Article"&gt;17&lt;/ref-type&gt;&lt;contributors&gt;&lt;authors&gt;&lt;author&gt;Edgar, R. C.&lt;/author&gt;&lt;author&gt;Haas Bj Fau - Clemente, Jose C.&lt;/author&gt;&lt;author&gt;Clemente Jc Fau - Quince, Christopher&lt;/author&gt;&lt;author&gt;Quince C Fau - Knight, Rob&lt;/author&gt;&lt;author&gt;Knight, R.&lt;/author&gt;&lt;/authors&gt;&lt;translated-authors&gt;&lt;author&gt;Bioinformatics,&lt;/author&gt;&lt;/translated-authors&gt;&lt;/contributors&gt;&lt;auth-address&gt;Tiburon, CA, USA. robert@drive5.com FAU - Haas, Brian J&lt;/auth-address&gt;&lt;titles&gt;&lt;title&gt;UCHIME improves sensitivity and speed of chimera detection&lt;/title&gt;&lt;/titles&gt;&lt;number&gt;1367-4811 (Electronic)&lt;/number&gt;&lt;dates&gt;&lt;pub-dates&gt;&lt;date&gt;20110805 DCOM- 20120209&lt;/date&gt;&lt;/pub-dates&gt;&lt;/dates&gt;&lt;urls&gt;&lt;/urls&gt;&lt;electronic-resource-num&gt;D - NLM: PMC3150044 EDAT- 2011/06/28 06:00 MHDA- 2012/02/10 06:00 CRDT- 2011/06/25 06:00 PHST- 2011/06/23 [aheadofprint] AID - btr381 [pii] AID - 10.1093/bioinformatics/btr381 [doi] PST - ppublish&lt;/electronic-resource-num&gt;&lt;remote-database-provider&gt;2011 Aug 15&lt;/remote-database-provider&gt;&lt;language&gt;eng&lt;/language&gt;&lt;/record&gt;&lt;/Cite&gt;&lt;/EndNote&gt;</w:instrText>
      </w:r>
      <w:r w:rsidR="00974C54" w:rsidRPr="00A043AB">
        <w:rPr>
          <w:rFonts w:ascii="Helvetica" w:hAnsi="Helvetica" w:cs="Helvetica"/>
        </w:rPr>
        <w:fldChar w:fldCharType="separate"/>
      </w:r>
      <w:r w:rsidR="00974C54" w:rsidRPr="006A7999">
        <w:rPr>
          <w:rFonts w:ascii="Helvetica" w:hAnsi="Helvetica" w:cs="Helvetica"/>
          <w:noProof/>
        </w:rPr>
        <w:t>(</w:t>
      </w:r>
      <w:hyperlink w:anchor="_ENREF_21" w:tooltip="Edgar,  #69" w:history="1">
        <w:r w:rsidR="00974C54" w:rsidRPr="006A7999">
          <w:rPr>
            <w:rFonts w:ascii="Helvetica" w:hAnsi="Helvetica" w:cs="Helvetica"/>
            <w:noProof/>
          </w:rPr>
          <w:t>Edgar</w:t>
        </w:r>
        <w:r w:rsidR="00974C54" w:rsidRPr="006A7999">
          <w:rPr>
            <w:rFonts w:ascii="Helvetica" w:hAnsi="Helvetica" w:cs="Helvetica"/>
            <w:i/>
            <w:noProof/>
          </w:rPr>
          <w:t xml:space="preserve"> et al.</w:t>
        </w:r>
      </w:hyperlink>
      <w:r w:rsidR="004A3614" w:rsidRPr="006A7999">
        <w:rPr>
          <w:rFonts w:ascii="Helvetica" w:hAnsi="Helvetica" w:cs="Helvetica"/>
          <w:noProof/>
        </w:rPr>
        <w:t>, 2011</w:t>
      </w:r>
      <w:r w:rsidR="00974C54" w:rsidRPr="006A7999">
        <w:rPr>
          <w:rFonts w:ascii="Helvetica" w:hAnsi="Helvetica" w:cs="Helvetica"/>
          <w:noProof/>
        </w:rPr>
        <w:t>)</w:t>
      </w:r>
      <w:r w:rsidR="00974C54" w:rsidRPr="00A043AB">
        <w:rPr>
          <w:rFonts w:ascii="Helvetica" w:hAnsi="Helvetica" w:cs="Helvetica"/>
        </w:rPr>
        <w:fldChar w:fldCharType="end"/>
      </w:r>
      <w:r w:rsidR="0072107E" w:rsidRPr="006A7999">
        <w:rPr>
          <w:rFonts w:ascii="Helvetica" w:hAnsi="Helvetica" w:cs="Helvetica"/>
        </w:rPr>
        <w:t xml:space="preserve"> </w:t>
      </w:r>
      <w:r w:rsidR="008C6D50" w:rsidRPr="006A7999">
        <w:rPr>
          <w:rFonts w:ascii="Helvetica" w:hAnsi="Helvetica" w:cs="Helvetica"/>
        </w:rPr>
        <w:t>were excluded from the denoised sequences. Classification of high-quality reads were performed utilizing Bayesian classifier with RDP database</w:t>
      </w:r>
      <w:r w:rsidR="00513549" w:rsidRPr="006A7999">
        <w:rPr>
          <w:rFonts w:ascii="Helvetica" w:hAnsi="Helvetica" w:cs="Helvetica"/>
        </w:rPr>
        <w:t xml:space="preserve">. </w:t>
      </w:r>
      <w:r w:rsidRPr="006A7999">
        <w:rPr>
          <w:rFonts w:ascii="Helvetica" w:hAnsi="Helvetica" w:cs="Helvetica"/>
        </w:rPr>
        <w:t xml:space="preserve">The </w:t>
      </w:r>
      <w:r w:rsidR="00513549" w:rsidRPr="006A7999">
        <w:rPr>
          <w:rFonts w:ascii="Helvetica" w:hAnsi="Helvetica" w:cs="Helvetica"/>
        </w:rPr>
        <w:t xml:space="preserve">Operational Taxonomic Unit (OTU) </w:t>
      </w:r>
      <w:r w:rsidRPr="006A7999">
        <w:rPr>
          <w:rFonts w:ascii="Helvetica" w:hAnsi="Helvetica" w:cs="Helvetica"/>
        </w:rPr>
        <w:t>numbers were calculated by Mothur software based on 97% nucleotide similarity cut-off.</w:t>
      </w:r>
      <w:r w:rsidR="008E3930" w:rsidRPr="006A7999">
        <w:rPr>
          <w:rFonts w:ascii="Helvetica" w:hAnsi="Helvetica" w:cs="Helvetica"/>
        </w:rPr>
        <w:t xml:space="preserve"> The distribution of </w:t>
      </w:r>
      <w:r w:rsidR="00B6037B" w:rsidRPr="006A7999">
        <w:rPr>
          <w:rFonts w:ascii="Helvetica" w:hAnsi="Helvetica" w:cs="Helvetica"/>
        </w:rPr>
        <w:t xml:space="preserve">OTU in various taxonomic levels </w:t>
      </w:r>
      <w:r w:rsidR="008E3930" w:rsidRPr="006A7999">
        <w:rPr>
          <w:rFonts w:ascii="Helvetica" w:hAnsi="Helvetica" w:cs="Helvetica"/>
        </w:rPr>
        <w:t>were analysed b</w:t>
      </w:r>
      <w:r w:rsidR="0098401D" w:rsidRPr="006A7999">
        <w:rPr>
          <w:rFonts w:ascii="Helvetica" w:hAnsi="Helvetica" w:cs="Helvetica"/>
        </w:rPr>
        <w:t xml:space="preserve">y QIIME scripts (version 1.50). </w:t>
      </w:r>
      <w:r w:rsidRPr="006A7999">
        <w:rPr>
          <w:rFonts w:ascii="Helvetica" w:hAnsi="Helvetica" w:cs="Helvetica"/>
        </w:rPr>
        <w:t xml:space="preserve">Indices of alpha diversity </w:t>
      </w:r>
      <w:r w:rsidR="007B44B9" w:rsidRPr="006A7999">
        <w:rPr>
          <w:rFonts w:ascii="Helvetica" w:hAnsi="Helvetica" w:cs="Helvetica"/>
        </w:rPr>
        <w:t xml:space="preserve">for each sample </w:t>
      </w:r>
      <w:r w:rsidRPr="006A7999">
        <w:rPr>
          <w:rFonts w:ascii="Helvetica" w:hAnsi="Helvetica" w:cs="Helvetica"/>
        </w:rPr>
        <w:t>includin</w:t>
      </w:r>
      <w:r w:rsidR="000F3C16" w:rsidRPr="006A7999">
        <w:rPr>
          <w:rFonts w:ascii="Helvetica" w:hAnsi="Helvetica" w:cs="Helvetica"/>
        </w:rPr>
        <w:t>g observed species, Chao1 and</w:t>
      </w:r>
      <w:r w:rsidR="006B7405" w:rsidRPr="006A7999">
        <w:rPr>
          <w:rFonts w:ascii="Helvetica" w:hAnsi="Helvetica" w:cs="Helvetica"/>
        </w:rPr>
        <w:t xml:space="preserve"> ACE</w:t>
      </w:r>
      <w:r w:rsidR="007B44B9" w:rsidRPr="006A7999">
        <w:rPr>
          <w:rFonts w:ascii="Helvetica" w:hAnsi="Helvetica" w:cs="Helvetica"/>
        </w:rPr>
        <w:t xml:space="preserve"> </w:t>
      </w:r>
      <w:r w:rsidRPr="006A7999">
        <w:rPr>
          <w:rFonts w:ascii="Helvetica" w:hAnsi="Helvetica" w:cs="Helvetica"/>
        </w:rPr>
        <w:t>were g</w:t>
      </w:r>
      <w:r w:rsidR="007B44B9" w:rsidRPr="006A7999">
        <w:rPr>
          <w:rFonts w:ascii="Helvetica" w:hAnsi="Helvetica" w:cs="Helvetica"/>
        </w:rPr>
        <w:t xml:space="preserve">enerated using Mothur software. </w:t>
      </w:r>
      <w:r w:rsidR="00B366CE" w:rsidRPr="006A7999">
        <w:rPr>
          <w:rFonts w:ascii="Helvetica" w:hAnsi="Helvetica" w:cs="Helvetica"/>
        </w:rPr>
        <w:t>B</w:t>
      </w:r>
      <w:r w:rsidRPr="006A7999">
        <w:rPr>
          <w:rFonts w:ascii="Helvetica" w:hAnsi="Helvetica" w:cs="Helvetica"/>
        </w:rPr>
        <w:t xml:space="preserve">eta diversity </w:t>
      </w:r>
      <w:r w:rsidR="00F8052A" w:rsidRPr="006A7999">
        <w:rPr>
          <w:rFonts w:ascii="Helvetica" w:hAnsi="Helvetica" w:cs="Helvetica"/>
        </w:rPr>
        <w:t xml:space="preserve">was </w:t>
      </w:r>
      <w:r w:rsidR="00E34E10" w:rsidRPr="006A7999">
        <w:rPr>
          <w:rFonts w:ascii="Helvetica" w:hAnsi="Helvetica" w:cs="Helvetica"/>
        </w:rPr>
        <w:t>assessed</w:t>
      </w:r>
      <w:r w:rsidR="00F8052A" w:rsidRPr="006A7999">
        <w:rPr>
          <w:rFonts w:ascii="Helvetica" w:hAnsi="Helvetica" w:cs="Helvetica"/>
        </w:rPr>
        <w:t xml:space="preserve"> by </w:t>
      </w:r>
      <w:r w:rsidRPr="006A7999">
        <w:rPr>
          <w:rFonts w:ascii="Helvetica" w:hAnsi="Helvetica" w:cs="Helvetica"/>
        </w:rPr>
        <w:t>weighted and unweighted u</w:t>
      </w:r>
      <w:r w:rsidR="00FC712F" w:rsidRPr="006A7999">
        <w:rPr>
          <w:rFonts w:ascii="Helvetica" w:hAnsi="Helvetica" w:cs="Helvetica"/>
        </w:rPr>
        <w:t xml:space="preserve">nifrac </w:t>
      </w:r>
      <w:r w:rsidR="001E5E54" w:rsidRPr="006A7999">
        <w:rPr>
          <w:rFonts w:ascii="Helvetica" w:hAnsi="Helvetica" w:cs="Helvetica"/>
        </w:rPr>
        <w:t xml:space="preserve">distances </w:t>
      </w:r>
      <w:r w:rsidRPr="006A7999">
        <w:rPr>
          <w:rFonts w:ascii="Helvetica" w:hAnsi="Helvetica" w:cs="Helvetica"/>
        </w:rPr>
        <w:t xml:space="preserve">calculated </w:t>
      </w:r>
      <w:r w:rsidR="00F8052A" w:rsidRPr="006A7999">
        <w:rPr>
          <w:rFonts w:ascii="Helvetica" w:hAnsi="Helvetica" w:cs="Helvetica"/>
        </w:rPr>
        <w:t xml:space="preserve">in </w:t>
      </w:r>
      <w:r w:rsidRPr="006A7999">
        <w:rPr>
          <w:rFonts w:ascii="Helvetica" w:hAnsi="Helvetica" w:cs="Helvetica"/>
        </w:rPr>
        <w:t>QIIME</w:t>
      </w:r>
      <w:r w:rsidR="00F8052A" w:rsidRPr="006A7999">
        <w:rPr>
          <w:rFonts w:ascii="Helvetica" w:hAnsi="Helvetica" w:cs="Helvetica"/>
        </w:rPr>
        <w:t>.</w:t>
      </w:r>
      <w:r w:rsidR="0098401D" w:rsidRPr="006A7999">
        <w:rPr>
          <w:rFonts w:ascii="Helvetica" w:hAnsi="Helvetica" w:cs="Helvetica"/>
        </w:rPr>
        <w:t xml:space="preserve"> </w:t>
      </w:r>
      <w:r w:rsidR="00B366CE" w:rsidRPr="006A7999">
        <w:rPr>
          <w:rFonts w:ascii="Helvetica" w:hAnsi="Helvetica" w:cs="Helvetica"/>
        </w:rPr>
        <w:t>The differences of species diversity between samples were displayed by Principal Coordinate A</w:t>
      </w:r>
      <w:r w:rsidR="0098401D" w:rsidRPr="006A7999">
        <w:rPr>
          <w:rFonts w:ascii="Helvetica" w:hAnsi="Helvetica" w:cs="Helvetica"/>
        </w:rPr>
        <w:t xml:space="preserve">nalysis (PCoA) generated from </w:t>
      </w:r>
      <w:r w:rsidR="001E5E54" w:rsidRPr="006A7999">
        <w:rPr>
          <w:rFonts w:ascii="Helvetica" w:hAnsi="Helvetica" w:cs="Helvetica"/>
        </w:rPr>
        <w:t xml:space="preserve">unifrac </w:t>
      </w:r>
      <w:r w:rsidR="00B366CE" w:rsidRPr="006A7999">
        <w:rPr>
          <w:rFonts w:ascii="Helvetica" w:hAnsi="Helvetica" w:cs="Helvetica"/>
        </w:rPr>
        <w:t>distance matrices</w:t>
      </w:r>
      <w:r w:rsidR="004C55DB" w:rsidRPr="006A7999">
        <w:rPr>
          <w:rFonts w:ascii="Helvetica" w:hAnsi="Helvetica" w:cs="Helvetica"/>
        </w:rPr>
        <w:t>. M</w:t>
      </w:r>
      <w:r w:rsidR="00CD28F2" w:rsidRPr="006A7999">
        <w:rPr>
          <w:rFonts w:ascii="Helvetica" w:hAnsi="Helvetica" w:cs="Helvetica"/>
        </w:rPr>
        <w:t xml:space="preserve">ultivariate statistical analysis applying </w:t>
      </w:r>
      <w:r w:rsidR="00F23078" w:rsidRPr="006A7999">
        <w:rPr>
          <w:rFonts w:ascii="Helvetica" w:hAnsi="Helvetica" w:cs="Helvetica"/>
        </w:rPr>
        <w:t>Principal Component Analysis (PCA)</w:t>
      </w:r>
      <w:r w:rsidR="00B07DA5" w:rsidRPr="006A7999">
        <w:rPr>
          <w:rFonts w:ascii="Helvetica" w:hAnsi="Helvetica" w:cs="Helvetica"/>
        </w:rPr>
        <w:t xml:space="preserve"> was generated by R package</w:t>
      </w:r>
      <w:r w:rsidR="004D5865" w:rsidRPr="006A7999">
        <w:rPr>
          <w:rFonts w:ascii="Helvetica" w:hAnsi="Helvetica" w:cs="Helvetica"/>
        </w:rPr>
        <w:t xml:space="preserve"> (R-Core-Team, 2014)</w:t>
      </w:r>
      <w:r w:rsidR="00F23078" w:rsidRPr="006A7999">
        <w:rPr>
          <w:rFonts w:ascii="Helvetica" w:hAnsi="Helvetica" w:cs="Helvetica"/>
        </w:rPr>
        <w:t xml:space="preserve"> </w:t>
      </w:r>
      <w:r w:rsidR="00AF6541" w:rsidRPr="006A7999">
        <w:rPr>
          <w:rFonts w:ascii="Helvetica" w:hAnsi="Helvetica" w:cs="Helvetica"/>
        </w:rPr>
        <w:t>while the</w:t>
      </w:r>
      <w:r w:rsidR="00CD28F2" w:rsidRPr="006A7999">
        <w:rPr>
          <w:rFonts w:ascii="Helvetica" w:hAnsi="Helvetica" w:cs="Helvetica"/>
        </w:rPr>
        <w:t xml:space="preserve"> </w:t>
      </w:r>
      <w:r w:rsidR="00CD28F2" w:rsidRPr="006A7999">
        <w:rPr>
          <w:rFonts w:ascii="Helvetica" w:hAnsi="Helvetica" w:cs="Helvetica"/>
          <w:lang w:val="en-US"/>
        </w:rPr>
        <w:t>distance based-redundancy analysis (dbRDA)</w:t>
      </w:r>
      <w:r w:rsidR="00CD28F2" w:rsidRPr="006A7999">
        <w:rPr>
          <w:rFonts w:ascii="Helvetica" w:hAnsi="Helvetica" w:cs="Helvetica"/>
        </w:rPr>
        <w:t xml:space="preserve"> </w:t>
      </w:r>
      <w:r w:rsidR="00B07DA5" w:rsidRPr="006A7999">
        <w:rPr>
          <w:rFonts w:ascii="Helvetica" w:hAnsi="Helvetica" w:cs="Helvetica"/>
        </w:rPr>
        <w:t>w</w:t>
      </w:r>
      <w:r w:rsidR="00AF6541" w:rsidRPr="006A7999">
        <w:rPr>
          <w:rFonts w:ascii="Helvetica" w:hAnsi="Helvetica" w:cs="Helvetica"/>
        </w:rPr>
        <w:t>as</w:t>
      </w:r>
      <w:r w:rsidR="00B07DA5" w:rsidRPr="006A7999">
        <w:rPr>
          <w:rFonts w:ascii="Helvetica" w:hAnsi="Helvetica" w:cs="Helvetica"/>
        </w:rPr>
        <w:t xml:space="preserve"> </w:t>
      </w:r>
      <w:r w:rsidR="00F23078" w:rsidRPr="006A7999">
        <w:rPr>
          <w:rFonts w:ascii="Helvetica" w:hAnsi="Helvetica" w:cs="Helvetica"/>
        </w:rPr>
        <w:t>performed using</w:t>
      </w:r>
      <w:r w:rsidR="00AF6541" w:rsidRPr="006A7999">
        <w:rPr>
          <w:rFonts w:ascii="Helvetica" w:hAnsi="Helvetica" w:cs="Helvetica"/>
        </w:rPr>
        <w:t xml:space="preserve"> </w:t>
      </w:r>
      <w:r w:rsidR="00F23078" w:rsidRPr="006A7999">
        <w:rPr>
          <w:rFonts w:ascii="Helvetica" w:hAnsi="Helvetica" w:cs="Helvetica"/>
        </w:rPr>
        <w:t>CANOCO 5 software</w:t>
      </w:r>
      <w:r w:rsidR="00034B42" w:rsidRPr="006A7999">
        <w:rPr>
          <w:rFonts w:ascii="Helvetica" w:hAnsi="Helvetica" w:cs="Helvetica"/>
        </w:rPr>
        <w:t xml:space="preserve"> (Šmilauer and Lepš, 2014)</w:t>
      </w:r>
      <w:r w:rsidR="00AF6541" w:rsidRPr="006A7999">
        <w:rPr>
          <w:rFonts w:ascii="Helvetica" w:hAnsi="Helvetica" w:cs="Helvetica"/>
        </w:rPr>
        <w:t xml:space="preserve"> </w:t>
      </w:r>
      <w:r w:rsidR="00CD28F2" w:rsidRPr="006A7999">
        <w:rPr>
          <w:rFonts w:ascii="Helvetica" w:hAnsi="Helvetica" w:cs="Helvetica"/>
        </w:rPr>
        <w:t xml:space="preserve">to explain the (dis)similarities in compositional structure of the intestinal microbiota of allergic and </w:t>
      </w:r>
      <w:r w:rsidR="00A1753F" w:rsidRPr="006A7999">
        <w:rPr>
          <w:rFonts w:ascii="Helvetica" w:hAnsi="Helvetica" w:cs="Helvetica"/>
        </w:rPr>
        <w:t>healthy</w:t>
      </w:r>
      <w:r w:rsidR="00CD28F2" w:rsidRPr="006A7999">
        <w:rPr>
          <w:rFonts w:ascii="Helvetica" w:hAnsi="Helvetica" w:cs="Helvetica"/>
        </w:rPr>
        <w:t xml:space="preserve"> infants.</w:t>
      </w:r>
    </w:p>
    <w:p w14:paraId="3AABCAB2" w14:textId="77777777" w:rsidR="00FA7CA0" w:rsidRPr="006A7999" w:rsidRDefault="00C9560E" w:rsidP="00042E39">
      <w:pPr>
        <w:pStyle w:val="Heading4"/>
        <w:numPr>
          <w:ilvl w:val="0"/>
          <w:numId w:val="0"/>
        </w:numPr>
        <w:spacing w:line="240" w:lineRule="auto"/>
        <w:rPr>
          <w:rFonts w:cs="Helvetica"/>
          <w:sz w:val="22"/>
          <w:szCs w:val="22"/>
        </w:rPr>
      </w:pPr>
      <w:bookmarkStart w:id="4" w:name="_Toc432262581"/>
      <w:r w:rsidRPr="006A7999">
        <w:rPr>
          <w:rFonts w:cs="Helvetica"/>
          <w:sz w:val="22"/>
          <w:szCs w:val="22"/>
        </w:rPr>
        <w:t>Statistical Analyses</w:t>
      </w:r>
      <w:bookmarkEnd w:id="4"/>
    </w:p>
    <w:p w14:paraId="6E0DB4F1" w14:textId="65F76AE3" w:rsidR="00680AE9" w:rsidRPr="006A7999" w:rsidRDefault="001664BB" w:rsidP="00042E39">
      <w:pPr>
        <w:spacing w:line="240" w:lineRule="auto"/>
        <w:jc w:val="both"/>
        <w:rPr>
          <w:rFonts w:ascii="Helvetica" w:hAnsi="Helvetica" w:cs="Helvetica"/>
        </w:rPr>
      </w:pPr>
      <w:r w:rsidRPr="006A7999">
        <w:rPr>
          <w:rFonts w:ascii="Helvetica" w:hAnsi="Helvetica" w:cs="Helvetica"/>
        </w:rPr>
        <w:t xml:space="preserve">With the aid of </w:t>
      </w:r>
      <w:r w:rsidRPr="006A7999">
        <w:rPr>
          <w:rFonts w:ascii="Helvetica" w:hAnsi="Helvetica" w:cs="Helvetica"/>
          <w:bCs/>
          <w:iCs/>
          <w:lang w:val="en-US"/>
        </w:rPr>
        <w:t xml:space="preserve">biostatistics software </w:t>
      </w:r>
      <w:r w:rsidRPr="006A7999">
        <w:rPr>
          <w:rFonts w:ascii="Helvetica" w:hAnsi="Helvetica" w:cs="Helvetica"/>
        </w:rPr>
        <w:t>GraphPad Prism 6 (GraphPad Software, Inc., USA), differences</w:t>
      </w:r>
      <w:r w:rsidR="0098401D" w:rsidRPr="006A7999">
        <w:rPr>
          <w:rFonts w:ascii="Helvetica" w:hAnsi="Helvetica" w:cs="Helvetica"/>
          <w:lang w:val="en-GB"/>
        </w:rPr>
        <w:t xml:space="preserve"> in</w:t>
      </w:r>
      <w:r w:rsidRPr="006A7999">
        <w:rPr>
          <w:rFonts w:ascii="Helvetica" w:hAnsi="Helvetica" w:cs="Helvetica"/>
          <w:lang w:val="en-GB"/>
        </w:rPr>
        <w:t xml:space="preserve"> population characteristics between the </w:t>
      </w:r>
      <w:r w:rsidR="00A1753F" w:rsidRPr="006A7999">
        <w:rPr>
          <w:rFonts w:ascii="Helvetica" w:hAnsi="Helvetica" w:cs="Helvetica"/>
          <w:lang w:val="en-GB"/>
        </w:rPr>
        <w:t>healthy</w:t>
      </w:r>
      <w:r w:rsidRPr="006A7999">
        <w:rPr>
          <w:rFonts w:ascii="Helvetica" w:hAnsi="Helvetica" w:cs="Helvetica"/>
          <w:lang w:val="en-GB"/>
        </w:rPr>
        <w:t xml:space="preserve"> controls and allergic infants were determined by Fisher’s exact test (2 categorical data) or Chi-square test (&gt; 2 categorical data). For continuous data, differences between the two groups were performed </w:t>
      </w:r>
      <w:r w:rsidRPr="006A7999">
        <w:rPr>
          <w:rFonts w:ascii="Helvetica" w:hAnsi="Helvetica" w:cs="Helvetica"/>
        </w:rPr>
        <w:t>using non-parametric Mann-Whitney U test</w:t>
      </w:r>
      <w:r w:rsidR="00680E4B" w:rsidRPr="006A7999">
        <w:rPr>
          <w:rFonts w:ascii="Helvetica" w:hAnsi="Helvetica" w:cs="Helvetica"/>
        </w:rPr>
        <w:t>s</w:t>
      </w:r>
      <w:r w:rsidRPr="006A7999">
        <w:rPr>
          <w:rFonts w:ascii="Helvetica" w:hAnsi="Helvetica" w:cs="Helvetica"/>
        </w:rPr>
        <w:t>. Similarly, computation of odds ratio</w:t>
      </w:r>
      <w:r w:rsidR="00680E4B" w:rsidRPr="006A7999">
        <w:rPr>
          <w:rFonts w:ascii="Helvetica" w:hAnsi="Helvetica" w:cs="Helvetica"/>
        </w:rPr>
        <w:t>s</w:t>
      </w:r>
      <w:r w:rsidRPr="006A7999">
        <w:rPr>
          <w:rFonts w:ascii="Helvetica" w:hAnsi="Helvetica" w:cs="Helvetica"/>
        </w:rPr>
        <w:t xml:space="preserve"> </w:t>
      </w:r>
      <w:r w:rsidR="00680E4B" w:rsidRPr="006A7999">
        <w:rPr>
          <w:rFonts w:ascii="Helvetica" w:hAnsi="Helvetica" w:cs="Helvetica"/>
        </w:rPr>
        <w:t xml:space="preserve">were </w:t>
      </w:r>
      <w:r w:rsidRPr="006A7999">
        <w:rPr>
          <w:rFonts w:ascii="Helvetica" w:hAnsi="Helvetica" w:cs="Helvetica"/>
        </w:rPr>
        <w:t>estimated using the GraphPad Prism 6.</w:t>
      </w:r>
      <w:r w:rsidR="00680AE9" w:rsidRPr="006A7999">
        <w:rPr>
          <w:rFonts w:ascii="Helvetica" w:hAnsi="Helvetica" w:cs="Helvetica"/>
        </w:rPr>
        <w:t xml:space="preserve"> The statistical tests performed were regarded as significant only if the differences between the two infant groups had a </w:t>
      </w:r>
      <w:r w:rsidR="00680AE9" w:rsidRPr="006A7999">
        <w:rPr>
          <w:rFonts w:ascii="Helvetica" w:hAnsi="Helvetica" w:cs="Helvetica"/>
          <w:i/>
        </w:rPr>
        <w:t xml:space="preserve">P </w:t>
      </w:r>
      <w:r w:rsidR="00680AE9" w:rsidRPr="006A7999">
        <w:rPr>
          <w:rFonts w:ascii="Helvetica" w:hAnsi="Helvetica" w:cs="Helvetica"/>
        </w:rPr>
        <w:t>&lt;.05.</w:t>
      </w:r>
    </w:p>
    <w:p w14:paraId="1EE37DB6" w14:textId="1950D71B" w:rsidR="00711191" w:rsidRPr="006A7999" w:rsidRDefault="00FA7CA0" w:rsidP="00042E39">
      <w:pPr>
        <w:spacing w:line="240" w:lineRule="auto"/>
        <w:ind w:firstLine="720"/>
        <w:jc w:val="both"/>
        <w:rPr>
          <w:rFonts w:ascii="Helvetica" w:hAnsi="Helvetica" w:cs="Helvetica"/>
        </w:rPr>
      </w:pPr>
      <w:r w:rsidRPr="006A7999">
        <w:rPr>
          <w:rFonts w:ascii="Helvetica" w:hAnsi="Helvetica" w:cs="Helvetica"/>
        </w:rPr>
        <w:t xml:space="preserve">To assess differences in relative abundances of bacterial taxa between allergic infants and </w:t>
      </w:r>
      <w:r w:rsidR="00A1753F" w:rsidRPr="006A7999">
        <w:rPr>
          <w:rFonts w:ascii="Helvetica" w:hAnsi="Helvetica" w:cs="Helvetica"/>
        </w:rPr>
        <w:t>healthy</w:t>
      </w:r>
      <w:r w:rsidR="009D2176" w:rsidRPr="006A7999">
        <w:rPr>
          <w:rFonts w:ascii="Helvetica" w:hAnsi="Helvetica" w:cs="Helvetica"/>
        </w:rPr>
        <w:t xml:space="preserve"> </w:t>
      </w:r>
      <w:r w:rsidRPr="006A7999">
        <w:rPr>
          <w:rFonts w:ascii="Helvetica" w:hAnsi="Helvetica" w:cs="Helvetica"/>
        </w:rPr>
        <w:t>controls in the first six months of life, two-group Mann-Whitney U tests were applied using R software version 3.2.1</w:t>
      </w:r>
      <w:r w:rsidR="00C80D78" w:rsidRPr="006A7999">
        <w:rPr>
          <w:rFonts w:ascii="Helvetica" w:hAnsi="Helvetica" w:cs="Helvetica"/>
        </w:rPr>
        <w:t xml:space="preserve"> (R-Core-Team, 2014)</w:t>
      </w:r>
      <w:r w:rsidRPr="006A7999">
        <w:rPr>
          <w:rFonts w:ascii="Helvetica" w:hAnsi="Helvetica" w:cs="Helvetica"/>
        </w:rPr>
        <w:t>.</w:t>
      </w:r>
      <w:r w:rsidR="0073646A" w:rsidRPr="006A7999">
        <w:rPr>
          <w:rFonts w:ascii="Helvetica" w:hAnsi="Helvetica" w:cs="Helvetica"/>
        </w:rPr>
        <w:t xml:space="preserve"> </w:t>
      </w:r>
      <w:r w:rsidRPr="006A7999">
        <w:rPr>
          <w:rFonts w:ascii="Helvetica" w:hAnsi="Helvetica" w:cs="Helvetica"/>
        </w:rPr>
        <w:t>For all statistical tests performed at phylum, class, order, family and genus level, p-value correction was applied when &gt;10 taxa (with an average relative abun</w:t>
      </w:r>
      <w:r w:rsidR="009830F2" w:rsidRPr="006A7999">
        <w:rPr>
          <w:rFonts w:ascii="Helvetica" w:hAnsi="Helvetica" w:cs="Helvetica"/>
        </w:rPr>
        <w:t>dance above 1%</w:t>
      </w:r>
      <w:r w:rsidR="00435EFB" w:rsidRPr="006A7999">
        <w:rPr>
          <w:rFonts w:ascii="Helvetica" w:hAnsi="Helvetica" w:cs="Helvetica"/>
        </w:rPr>
        <w:t xml:space="preserve"> at the same phylogenetic level</w:t>
      </w:r>
      <w:r w:rsidR="009830F2" w:rsidRPr="006A7999">
        <w:rPr>
          <w:rFonts w:ascii="Helvetica" w:hAnsi="Helvetica" w:cs="Helvetica"/>
        </w:rPr>
        <w:t xml:space="preserve">) were involved. </w:t>
      </w:r>
      <w:r w:rsidR="0073646A" w:rsidRPr="006A7999">
        <w:rPr>
          <w:rFonts w:ascii="Helvetica" w:hAnsi="Helvetica" w:cs="Helvetica"/>
        </w:rPr>
        <w:t>M</w:t>
      </w:r>
      <w:r w:rsidR="00711191" w:rsidRPr="006A7999">
        <w:rPr>
          <w:rFonts w:ascii="Helvetica" w:hAnsi="Helvetica" w:cs="Helvetica"/>
        </w:rPr>
        <w:t xml:space="preserve">ultiple testing accounting for </w:t>
      </w:r>
      <w:r w:rsidRPr="006A7999">
        <w:rPr>
          <w:rFonts w:ascii="Helvetica" w:hAnsi="Helvetica" w:cs="Helvetica"/>
        </w:rPr>
        <w:t>FDR correction</w:t>
      </w:r>
      <w:r w:rsidR="0073646A" w:rsidRPr="006A7999">
        <w:rPr>
          <w:rFonts w:ascii="Helvetica" w:hAnsi="Helvetica" w:cs="Helvetica"/>
        </w:rPr>
        <w:t xml:space="preserve"> was performed using the “qvalue” package (version 2.0.0) in R</w:t>
      </w:r>
      <w:r w:rsidR="00B63783" w:rsidRPr="006A7999">
        <w:rPr>
          <w:rFonts w:ascii="Helvetica" w:hAnsi="Helvetica" w:cs="Helvetica"/>
        </w:rPr>
        <w:t xml:space="preserve"> (Storey, 2002)</w:t>
      </w:r>
      <w:r w:rsidRPr="006A7999">
        <w:rPr>
          <w:rFonts w:ascii="Helvetica" w:hAnsi="Helvetica" w:cs="Helvetica"/>
        </w:rPr>
        <w:t xml:space="preserve">, </w:t>
      </w:r>
      <w:r w:rsidR="00711191" w:rsidRPr="006A7999">
        <w:rPr>
          <w:rFonts w:ascii="Helvetica" w:hAnsi="Helvetica" w:cs="Helvetica"/>
        </w:rPr>
        <w:t xml:space="preserve">with a </w:t>
      </w:r>
      <w:r w:rsidR="00711191" w:rsidRPr="006A7999">
        <w:rPr>
          <w:rFonts w:ascii="Helvetica" w:hAnsi="Helvetica" w:cs="Helvetica"/>
          <w:i/>
        </w:rPr>
        <w:t xml:space="preserve">Q </w:t>
      </w:r>
      <w:r w:rsidR="00711191" w:rsidRPr="006A7999">
        <w:rPr>
          <w:rFonts w:ascii="Helvetica" w:hAnsi="Helvetica" w:cs="Helvetica"/>
        </w:rPr>
        <w:t>value cut-off of 0.05.</w:t>
      </w:r>
    </w:p>
    <w:p w14:paraId="2CEDEBDB" w14:textId="77777777" w:rsidR="00277EE6" w:rsidRPr="006A7999" w:rsidRDefault="00277EE6" w:rsidP="00042E39">
      <w:pPr>
        <w:spacing w:line="240" w:lineRule="auto"/>
        <w:jc w:val="both"/>
        <w:rPr>
          <w:rFonts w:ascii="Helvetica" w:hAnsi="Helvetica" w:cs="Helvetica"/>
          <w:color w:val="FF0000"/>
          <w:lang w:val="en-GB"/>
        </w:rPr>
      </w:pPr>
    </w:p>
    <w:p w14:paraId="0D329E36" w14:textId="77777777" w:rsidR="00FC4D8B" w:rsidRPr="006A7999" w:rsidRDefault="00FC4D8B" w:rsidP="00042E39">
      <w:pPr>
        <w:spacing w:line="240" w:lineRule="auto"/>
        <w:jc w:val="both"/>
        <w:rPr>
          <w:rFonts w:ascii="Helvetica" w:hAnsi="Helvetica" w:cs="Helvetica"/>
          <w:color w:val="FF0000"/>
          <w:lang w:val="en-GB"/>
        </w:rPr>
      </w:pPr>
    </w:p>
    <w:p w14:paraId="4198A1D1" w14:textId="77777777" w:rsidR="00FC4D8B" w:rsidRPr="006A7999" w:rsidRDefault="00FC4D8B" w:rsidP="00042E39">
      <w:pPr>
        <w:spacing w:line="240" w:lineRule="auto"/>
        <w:jc w:val="both"/>
        <w:rPr>
          <w:rFonts w:ascii="Helvetica" w:hAnsi="Helvetica" w:cs="Helvetica"/>
          <w:color w:val="FF0000"/>
          <w:lang w:val="en-GB"/>
        </w:rPr>
      </w:pPr>
    </w:p>
    <w:p w14:paraId="7B328136" w14:textId="77777777" w:rsidR="00FA2221" w:rsidRPr="006A7999" w:rsidRDefault="002D2C5A" w:rsidP="00042E39">
      <w:pPr>
        <w:spacing w:line="240" w:lineRule="auto"/>
        <w:jc w:val="both"/>
        <w:rPr>
          <w:rFonts w:ascii="Arial" w:hAnsi="Arial" w:cs="Arial"/>
          <w:b/>
          <w:color w:val="FF0000"/>
        </w:rPr>
      </w:pPr>
      <w:r w:rsidRPr="006A7999">
        <w:rPr>
          <w:rFonts w:ascii="Helvetica" w:hAnsi="Helvetica" w:cs="Helvetica"/>
          <w:b/>
          <w:u w:val="single"/>
          <w:lang w:val="en-US"/>
        </w:rPr>
        <w:lastRenderedPageBreak/>
        <w:t>RESULTS</w:t>
      </w:r>
      <w:r w:rsidR="00FA2221" w:rsidRPr="006A7999">
        <w:rPr>
          <w:rFonts w:ascii="Helvetica" w:hAnsi="Helvetica" w:cs="Helvetica"/>
          <w:b/>
          <w:u w:val="single"/>
          <w:lang w:val="en-US"/>
        </w:rPr>
        <w:t xml:space="preserve"> </w:t>
      </w:r>
    </w:p>
    <w:p w14:paraId="5B93DCD7" w14:textId="77777777" w:rsidR="00341C11" w:rsidRPr="006A7999" w:rsidRDefault="00341C11" w:rsidP="00042E39">
      <w:pPr>
        <w:pStyle w:val="Heading2"/>
        <w:numPr>
          <w:ilvl w:val="0"/>
          <w:numId w:val="0"/>
        </w:numPr>
        <w:spacing w:line="240" w:lineRule="auto"/>
        <w:jc w:val="both"/>
        <w:rPr>
          <w:rFonts w:cs="Helvetica"/>
          <w:sz w:val="22"/>
          <w:szCs w:val="22"/>
        </w:rPr>
      </w:pPr>
      <w:bookmarkStart w:id="5" w:name="_Toc432262586"/>
      <w:r w:rsidRPr="006A7999">
        <w:rPr>
          <w:rFonts w:cs="Helvetica"/>
          <w:sz w:val="22"/>
          <w:szCs w:val="22"/>
        </w:rPr>
        <w:t>POPULATION CHARACTERISTICS</w:t>
      </w:r>
      <w:bookmarkEnd w:id="5"/>
    </w:p>
    <w:p w14:paraId="42ECACEC" w14:textId="20AF79A4" w:rsidR="009F2106" w:rsidRPr="006A7999" w:rsidRDefault="00F83D54" w:rsidP="00042E39">
      <w:pPr>
        <w:spacing w:line="240" w:lineRule="auto"/>
        <w:jc w:val="both"/>
        <w:rPr>
          <w:rFonts w:ascii="Helvetica" w:hAnsi="Helvetica" w:cs="Helvetica"/>
          <w:lang w:val="en-GB"/>
        </w:rPr>
      </w:pPr>
      <w:r w:rsidRPr="006A7999">
        <w:rPr>
          <w:rFonts w:ascii="Helvetica" w:hAnsi="Helvetica" w:cs="Helvetica"/>
          <w:lang w:val="en-US"/>
        </w:rPr>
        <w:t xml:space="preserve">A </w:t>
      </w:r>
      <w:r w:rsidR="00341C11" w:rsidRPr="006A7999">
        <w:rPr>
          <w:rFonts w:ascii="Helvetica" w:hAnsi="Helvetica" w:cs="Helvetica"/>
          <w:lang w:val="en-GB"/>
        </w:rPr>
        <w:t>total of 21 allergic</w:t>
      </w:r>
      <w:r w:rsidR="0072434B" w:rsidRPr="006A7999">
        <w:rPr>
          <w:rFonts w:ascii="Helvetica" w:hAnsi="Helvetica" w:cs="Helvetica"/>
          <w:lang w:val="en-GB"/>
        </w:rPr>
        <w:t xml:space="preserve"> </w:t>
      </w:r>
      <w:r w:rsidR="00341C11" w:rsidRPr="006A7999">
        <w:rPr>
          <w:rFonts w:ascii="Helvetica" w:hAnsi="Helvetica" w:cs="Helvetica"/>
          <w:lang w:val="en-GB"/>
        </w:rPr>
        <w:t xml:space="preserve">and 18 </w:t>
      </w:r>
      <w:r w:rsidR="00A1753F" w:rsidRPr="006A7999">
        <w:rPr>
          <w:rFonts w:ascii="Helvetica" w:hAnsi="Helvetica" w:cs="Helvetica"/>
          <w:lang w:val="en-GB"/>
        </w:rPr>
        <w:t>healthy</w:t>
      </w:r>
      <w:r w:rsidR="00D14468" w:rsidRPr="006A7999">
        <w:rPr>
          <w:rFonts w:ascii="Helvetica" w:hAnsi="Helvetica" w:cs="Helvetica"/>
          <w:lang w:val="en-GB"/>
        </w:rPr>
        <w:t xml:space="preserve"> Chinese</w:t>
      </w:r>
      <w:r w:rsidR="00341C11" w:rsidRPr="006A7999">
        <w:rPr>
          <w:rFonts w:ascii="Helvetica" w:hAnsi="Helvetica" w:cs="Helvetica"/>
          <w:lang w:val="en-GB"/>
        </w:rPr>
        <w:t xml:space="preserve"> </w:t>
      </w:r>
      <w:r w:rsidR="0072434B" w:rsidRPr="006A7999">
        <w:rPr>
          <w:rFonts w:ascii="Helvetica" w:hAnsi="Helvetica" w:cs="Helvetica"/>
          <w:lang w:val="en-GB"/>
        </w:rPr>
        <w:t>infants</w:t>
      </w:r>
      <w:r w:rsidR="00341C11" w:rsidRPr="006A7999">
        <w:rPr>
          <w:rFonts w:ascii="Helvetica" w:hAnsi="Helvetica" w:cs="Helvetica"/>
          <w:lang w:val="en-GB"/>
        </w:rPr>
        <w:t xml:space="preserve"> were </w:t>
      </w:r>
      <w:r w:rsidR="00D14468" w:rsidRPr="006A7999">
        <w:rPr>
          <w:rFonts w:ascii="Helvetica" w:hAnsi="Helvetica" w:cs="Helvetica"/>
          <w:lang w:val="en-GB"/>
        </w:rPr>
        <w:t>selected from</w:t>
      </w:r>
      <w:r w:rsidR="00341C11" w:rsidRPr="006A7999">
        <w:rPr>
          <w:rFonts w:ascii="Helvetica" w:hAnsi="Helvetica" w:cs="Helvetica"/>
          <w:lang w:val="en-GB"/>
        </w:rPr>
        <w:t xml:space="preserve"> </w:t>
      </w:r>
      <w:r w:rsidR="001C72C2" w:rsidRPr="006A7999">
        <w:rPr>
          <w:rFonts w:ascii="Helvetica" w:hAnsi="Helvetica" w:cs="Helvetica"/>
          <w:lang w:val="en-GB"/>
        </w:rPr>
        <w:t xml:space="preserve">HUBBLE study, a subset of </w:t>
      </w:r>
      <w:r w:rsidR="00AB3820" w:rsidRPr="006A7999">
        <w:rPr>
          <w:rFonts w:ascii="Helvetica" w:hAnsi="Helvetica" w:cs="Helvetica"/>
          <w:lang w:val="en-GB"/>
        </w:rPr>
        <w:t>the</w:t>
      </w:r>
      <w:r w:rsidR="00341C11" w:rsidRPr="006A7999">
        <w:rPr>
          <w:rFonts w:ascii="Helvetica" w:hAnsi="Helvetica" w:cs="Helvetica"/>
          <w:lang w:val="en-GB"/>
        </w:rPr>
        <w:t xml:space="preserve"> Singaporean birth cohort (GUSTO)</w:t>
      </w:r>
      <w:r w:rsidR="00C32F43" w:rsidRPr="006A7999">
        <w:rPr>
          <w:rFonts w:ascii="Helvetica" w:hAnsi="Helvetica" w:cs="Helvetica"/>
          <w:lang w:val="en-GB"/>
        </w:rPr>
        <w:t xml:space="preserve"> </w:t>
      </w:r>
      <w:r w:rsidR="00C32F43" w:rsidRPr="00A043AB">
        <w:rPr>
          <w:rFonts w:ascii="Helvetica" w:hAnsi="Helvetica" w:cs="Helvetica"/>
          <w:lang w:val="en-GB"/>
        </w:rPr>
        <w:fldChar w:fldCharType="begin">
          <w:fldData xml:space="preserve">PEVuZE5vdGU+PENpdGU+PEF1dGhvcj5Tb2g8L0F1dGhvcj48WWVhcj4yMDEyPC9ZZWFyPjxSZWNO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==
</w:fldData>
        </w:fldChar>
      </w:r>
      <w:r w:rsidR="00C32F43" w:rsidRPr="006A7999">
        <w:rPr>
          <w:rFonts w:ascii="Helvetica" w:hAnsi="Helvetica" w:cs="Helvetica"/>
          <w:lang w:val="en-GB"/>
        </w:rPr>
        <w:instrText xml:space="preserve"> ADDIN EN.CITE </w:instrText>
      </w:r>
      <w:r w:rsidR="00C32F43" w:rsidRPr="00A043AB">
        <w:rPr>
          <w:rFonts w:ascii="Helvetica" w:hAnsi="Helvetica" w:cs="Helvetica"/>
          <w:lang w:val="en-GB"/>
        </w:rPr>
        <w:fldChar w:fldCharType="begin">
          <w:fldData xml:space="preserve">PEVuZE5vdGU+PENpdGU+PEF1dGhvcj5Tb2g8L0F1dGhvcj48WWVhcj4yMDEyPC9ZZWFyPjxSZWNO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==
</w:fldData>
        </w:fldChar>
      </w:r>
      <w:r w:rsidR="00C32F43" w:rsidRPr="006A7999">
        <w:rPr>
          <w:rFonts w:ascii="Helvetica" w:hAnsi="Helvetica" w:cs="Helvetica"/>
          <w:lang w:val="en-GB"/>
        </w:rPr>
        <w:instrText xml:space="preserve"> ADDIN EN.CITE.DATA </w:instrText>
      </w:r>
      <w:r w:rsidR="00C32F43" w:rsidRPr="00A043AB">
        <w:rPr>
          <w:rFonts w:ascii="Helvetica" w:hAnsi="Helvetica" w:cs="Helvetica"/>
          <w:lang w:val="en-GB"/>
        </w:rPr>
      </w:r>
      <w:r w:rsidR="00C32F43" w:rsidRPr="00A043AB">
        <w:rPr>
          <w:rFonts w:ascii="Helvetica" w:hAnsi="Helvetica" w:cs="Helvetica"/>
          <w:lang w:val="en-GB"/>
        </w:rPr>
        <w:fldChar w:fldCharType="end"/>
      </w:r>
      <w:r w:rsidR="00C32F43" w:rsidRPr="00A043AB">
        <w:rPr>
          <w:rFonts w:ascii="Helvetica" w:hAnsi="Helvetica" w:cs="Helvetica"/>
          <w:lang w:val="en-GB"/>
        </w:rPr>
      </w:r>
      <w:r w:rsidR="00C32F43" w:rsidRPr="00A043AB">
        <w:rPr>
          <w:rFonts w:ascii="Helvetica" w:hAnsi="Helvetica" w:cs="Helvetica"/>
          <w:lang w:val="en-GB"/>
        </w:rPr>
        <w:fldChar w:fldCharType="separate"/>
      </w:r>
      <w:r w:rsidR="00C32F43" w:rsidRPr="006A7999">
        <w:rPr>
          <w:rFonts w:ascii="Helvetica" w:hAnsi="Helvetica" w:cs="Helvetica"/>
          <w:noProof/>
          <w:lang w:val="en-GB"/>
        </w:rPr>
        <w:t>(</w:t>
      </w:r>
      <w:hyperlink w:anchor="_ENREF_42" w:tooltip="Soh, 2012 #211" w:history="1">
        <w:r w:rsidR="00C32F43" w:rsidRPr="006A7999">
          <w:rPr>
            <w:rFonts w:ascii="Helvetica" w:hAnsi="Helvetica" w:cs="Helvetica"/>
            <w:noProof/>
            <w:lang w:val="en-GB"/>
          </w:rPr>
          <w:t>Soh</w:t>
        </w:r>
        <w:r w:rsidR="00C32F43" w:rsidRPr="006A7999">
          <w:rPr>
            <w:rFonts w:ascii="Helvetica" w:hAnsi="Helvetica" w:cs="Helvetica"/>
            <w:i/>
            <w:noProof/>
            <w:lang w:val="en-GB"/>
          </w:rPr>
          <w:t xml:space="preserve"> et al.</w:t>
        </w:r>
        <w:r w:rsidR="00C32F43" w:rsidRPr="006A7999">
          <w:rPr>
            <w:rFonts w:ascii="Helvetica" w:hAnsi="Helvetica" w:cs="Helvetica"/>
            <w:noProof/>
            <w:lang w:val="en-GB"/>
          </w:rPr>
          <w:t>, 2012</w:t>
        </w:r>
      </w:hyperlink>
      <w:r w:rsidR="00C32F43" w:rsidRPr="006A7999">
        <w:rPr>
          <w:rFonts w:ascii="Helvetica" w:hAnsi="Helvetica" w:cs="Helvetica"/>
          <w:noProof/>
          <w:lang w:val="en-GB"/>
        </w:rPr>
        <w:t xml:space="preserve">; </w:t>
      </w:r>
      <w:hyperlink w:anchor="_ENREF_43" w:tooltip="Soh, 2014 #212" w:history="1">
        <w:r w:rsidR="00C32F43" w:rsidRPr="006A7999">
          <w:rPr>
            <w:rFonts w:ascii="Helvetica" w:hAnsi="Helvetica" w:cs="Helvetica"/>
            <w:noProof/>
            <w:lang w:val="en-GB"/>
          </w:rPr>
          <w:t>Soh</w:t>
        </w:r>
        <w:r w:rsidR="00C32F43" w:rsidRPr="006A7999">
          <w:rPr>
            <w:rFonts w:ascii="Helvetica" w:hAnsi="Helvetica" w:cs="Helvetica"/>
            <w:i/>
            <w:noProof/>
            <w:lang w:val="en-GB"/>
          </w:rPr>
          <w:t xml:space="preserve"> et al.</w:t>
        </w:r>
        <w:r w:rsidR="00C32F43" w:rsidRPr="006A7999">
          <w:rPr>
            <w:rFonts w:ascii="Helvetica" w:hAnsi="Helvetica" w:cs="Helvetica"/>
            <w:noProof/>
            <w:lang w:val="en-GB"/>
          </w:rPr>
          <w:t>, 2014</w:t>
        </w:r>
      </w:hyperlink>
      <w:r w:rsidR="00C32F43" w:rsidRPr="006A7999">
        <w:rPr>
          <w:rFonts w:ascii="Helvetica" w:hAnsi="Helvetica" w:cs="Helvetica"/>
          <w:noProof/>
          <w:lang w:val="en-GB"/>
        </w:rPr>
        <w:t>)</w:t>
      </w:r>
      <w:r w:rsidR="00C32F43" w:rsidRPr="00A043AB">
        <w:rPr>
          <w:rFonts w:ascii="Helvetica" w:hAnsi="Helvetica" w:cs="Helvetica"/>
          <w:lang w:val="en-GB"/>
        </w:rPr>
        <w:fldChar w:fldCharType="end"/>
      </w:r>
      <w:r w:rsidR="00973E5B" w:rsidRPr="006A7999">
        <w:rPr>
          <w:rFonts w:ascii="Helvetica" w:hAnsi="Helvetica" w:cs="Helvetica"/>
          <w:lang w:val="en-GB"/>
        </w:rPr>
        <w:t xml:space="preserve">. </w:t>
      </w:r>
      <w:r w:rsidR="00E01803" w:rsidRPr="006A7999">
        <w:rPr>
          <w:rFonts w:ascii="Helvetica" w:hAnsi="Helvetica" w:cs="Helvetica"/>
          <w:lang w:val="en-GB"/>
        </w:rPr>
        <w:t xml:space="preserve">Some characteristics pertaining to </w:t>
      </w:r>
      <w:r w:rsidR="00341C11" w:rsidRPr="006A7999">
        <w:rPr>
          <w:rFonts w:ascii="Helvetica" w:hAnsi="Helvetica" w:cs="Helvetica"/>
          <w:lang w:val="en-GB"/>
        </w:rPr>
        <w:t>these infant</w:t>
      </w:r>
      <w:r w:rsidR="00286415" w:rsidRPr="006A7999">
        <w:rPr>
          <w:rFonts w:ascii="Helvetica" w:hAnsi="Helvetica" w:cs="Helvetica"/>
          <w:lang w:val="en-GB"/>
        </w:rPr>
        <w:t xml:space="preserve">s </w:t>
      </w:r>
      <w:r w:rsidR="00F8052A" w:rsidRPr="006A7999">
        <w:rPr>
          <w:rFonts w:ascii="Helvetica" w:hAnsi="Helvetica" w:cs="Helvetica"/>
          <w:lang w:val="en-GB"/>
        </w:rPr>
        <w:t>are</w:t>
      </w:r>
      <w:r w:rsidR="00286415" w:rsidRPr="006A7999">
        <w:rPr>
          <w:rFonts w:ascii="Helvetica" w:hAnsi="Helvetica" w:cs="Helvetica"/>
          <w:lang w:val="en-GB"/>
        </w:rPr>
        <w:t xml:space="preserve"> </w:t>
      </w:r>
      <w:r w:rsidR="00485C66" w:rsidRPr="006A7999">
        <w:rPr>
          <w:rFonts w:ascii="Helvetica" w:hAnsi="Helvetica" w:cs="Helvetica"/>
          <w:lang w:val="en-GB"/>
        </w:rPr>
        <w:t>described</w:t>
      </w:r>
      <w:r w:rsidR="00286415" w:rsidRPr="006A7999">
        <w:rPr>
          <w:rFonts w:ascii="Helvetica" w:hAnsi="Helvetica" w:cs="Helvetica"/>
          <w:lang w:val="en-GB"/>
        </w:rPr>
        <w:t xml:space="preserve"> in </w:t>
      </w:r>
      <w:r w:rsidR="00CC5F67" w:rsidRPr="006A7999">
        <w:rPr>
          <w:rFonts w:ascii="Helvetica" w:hAnsi="Helvetica" w:cs="Helvetica"/>
          <w:b/>
          <w:lang w:val="en-GB"/>
        </w:rPr>
        <w:t>Table I</w:t>
      </w:r>
      <w:r w:rsidR="00341C11" w:rsidRPr="006A7999">
        <w:rPr>
          <w:rFonts w:ascii="Helvetica" w:hAnsi="Helvetica" w:cs="Helvetica"/>
          <w:b/>
          <w:lang w:val="en-GB"/>
        </w:rPr>
        <w:t>.</w:t>
      </w:r>
      <w:r w:rsidR="00A840AE" w:rsidRPr="006A7999">
        <w:rPr>
          <w:rFonts w:ascii="Helvetica" w:hAnsi="Helvetica" w:cs="Helvetica"/>
          <w:lang w:val="en-GB"/>
        </w:rPr>
        <w:t xml:space="preserve"> Several population characteristics including gender, mode of delivery, infant-feeding patterns, gestational age, birthweight, weaning age, infants’ medication and pre-pregnancy maternal BMI were well distributed and did not differ between the two groups (</w:t>
      </w:r>
      <w:r w:rsidR="00A840AE" w:rsidRPr="006A7999">
        <w:rPr>
          <w:rFonts w:ascii="Helvetica" w:hAnsi="Helvetica" w:cs="Helvetica"/>
          <w:i/>
          <w:lang w:val="en-GB"/>
        </w:rPr>
        <w:t>P</w:t>
      </w:r>
      <w:r w:rsidR="00A840AE" w:rsidRPr="006A7999">
        <w:rPr>
          <w:rFonts w:ascii="Helvetica" w:hAnsi="Helvetica" w:cs="Helvetica" w:hint="eastAsia"/>
          <w:lang w:val="en-GB"/>
        </w:rPr>
        <w:t xml:space="preserve"> </w:t>
      </w:r>
      <w:r w:rsidR="00A840AE" w:rsidRPr="006A7999">
        <w:rPr>
          <w:rFonts w:ascii="Helvetica" w:hAnsi="Helvetica" w:cs="Helvetica" w:hint="eastAsia"/>
          <w:lang w:val="en-GB"/>
        </w:rPr>
        <w:t>≥</w:t>
      </w:r>
      <w:r w:rsidR="00A840AE" w:rsidRPr="006A7999">
        <w:rPr>
          <w:rFonts w:ascii="Helvetica" w:hAnsi="Helvetica" w:cs="Helvetica" w:hint="eastAsia"/>
          <w:lang w:val="en-GB"/>
        </w:rPr>
        <w:t xml:space="preserve"> .05).</w:t>
      </w:r>
      <w:r w:rsidR="009F2106" w:rsidRPr="006A7999">
        <w:rPr>
          <w:rFonts w:ascii="Helvetica" w:hAnsi="Helvetica" w:cs="Helvetica"/>
          <w:lang w:val="en-GB"/>
        </w:rPr>
        <w:t xml:space="preserve"> Subjects with parental allergic history was marginally higher in allergic infants compared to the healthy infants (</w:t>
      </w:r>
      <w:r w:rsidR="009F2106" w:rsidRPr="006A7999">
        <w:rPr>
          <w:rFonts w:ascii="Helvetica" w:hAnsi="Helvetica" w:cs="Helvetica"/>
          <w:i/>
          <w:lang w:val="en-GB"/>
        </w:rPr>
        <w:t>P</w:t>
      </w:r>
      <w:r w:rsidR="009F2106" w:rsidRPr="006A7999">
        <w:rPr>
          <w:rFonts w:ascii="Helvetica" w:hAnsi="Helvetica" w:cs="Helvetica"/>
          <w:lang w:val="en-GB"/>
        </w:rPr>
        <w:t xml:space="preserve"> = 0.04) </w:t>
      </w:r>
      <w:r w:rsidR="00CC5F67" w:rsidRPr="006A7999">
        <w:rPr>
          <w:rFonts w:ascii="Helvetica" w:hAnsi="Helvetica" w:cs="Helvetica"/>
          <w:b/>
          <w:lang w:val="en-GB"/>
        </w:rPr>
        <w:t>(Table I</w:t>
      </w:r>
      <w:r w:rsidR="009F2106" w:rsidRPr="006A7999">
        <w:rPr>
          <w:rFonts w:ascii="Helvetica" w:hAnsi="Helvetica" w:cs="Helvetica"/>
          <w:b/>
          <w:lang w:val="en-GB"/>
        </w:rPr>
        <w:t>).</w:t>
      </w:r>
      <w:r w:rsidR="009F2106" w:rsidRPr="006A7999">
        <w:rPr>
          <w:rFonts w:ascii="Helvetica" w:hAnsi="Helvetica" w:cs="Helvetica"/>
          <w:lang w:val="en-GB"/>
        </w:rPr>
        <w:t xml:space="preserve"> </w:t>
      </w:r>
    </w:p>
    <w:p w14:paraId="636B529D" w14:textId="759967D6" w:rsidR="00384782" w:rsidRPr="006A7999" w:rsidRDefault="00A840AE" w:rsidP="00042E39">
      <w:pPr>
        <w:spacing w:line="240" w:lineRule="auto"/>
        <w:ind w:firstLine="720"/>
        <w:jc w:val="both"/>
        <w:rPr>
          <w:rFonts w:ascii="Helvetica" w:hAnsi="Helvetica" w:cs="Helvetica"/>
          <w:lang w:val="en-GB"/>
        </w:rPr>
      </w:pPr>
      <w:r w:rsidRPr="006A7999">
        <w:rPr>
          <w:rFonts w:ascii="Helvetica" w:hAnsi="Helvetica" w:cs="Helvetica"/>
          <w:lang w:val="en-GB"/>
        </w:rPr>
        <w:t>In this study, the development of allergy typically occurred in infants at the median age of 6 months, and at times as early as in the first month o</w:t>
      </w:r>
      <w:r w:rsidR="00371D72" w:rsidRPr="006A7999">
        <w:rPr>
          <w:rFonts w:ascii="Helvetica" w:hAnsi="Helvetica" w:cs="Helvetica"/>
          <w:lang w:val="en-GB"/>
        </w:rPr>
        <w:t xml:space="preserve">f life </w:t>
      </w:r>
      <w:r w:rsidR="000B1D5E">
        <w:rPr>
          <w:rFonts w:ascii="Helvetica" w:hAnsi="Helvetica" w:cs="Helvetica"/>
          <w:b/>
          <w:lang w:val="en-GB"/>
        </w:rPr>
        <w:t>(Table 2</w:t>
      </w:r>
      <w:r w:rsidR="005D4D23" w:rsidRPr="006A7999">
        <w:rPr>
          <w:rFonts w:ascii="Helvetica" w:hAnsi="Helvetica" w:cs="Helvetica"/>
          <w:b/>
          <w:lang w:val="en-GB"/>
        </w:rPr>
        <w:t xml:space="preserve">). </w:t>
      </w:r>
      <w:r w:rsidR="00680E4B" w:rsidRPr="006A7999">
        <w:rPr>
          <w:rFonts w:ascii="Helvetica" w:hAnsi="Helvetica" w:cs="Helvetica"/>
          <w:lang w:val="en-GB"/>
        </w:rPr>
        <w:t xml:space="preserve">The majority </w:t>
      </w:r>
      <w:r w:rsidR="0078742A" w:rsidRPr="006A7999">
        <w:rPr>
          <w:rFonts w:ascii="Helvetica" w:hAnsi="Helvetica" w:cs="Helvetica"/>
          <w:lang w:val="en-GB"/>
        </w:rPr>
        <w:t>o</w:t>
      </w:r>
      <w:r w:rsidR="00487A2E" w:rsidRPr="006A7999">
        <w:rPr>
          <w:rFonts w:ascii="Helvetica" w:hAnsi="Helvetica" w:cs="Helvetica"/>
          <w:lang w:val="en-GB"/>
        </w:rPr>
        <w:t>f the allergic infants (n = 15</w:t>
      </w:r>
      <w:r w:rsidR="0078742A" w:rsidRPr="006A7999">
        <w:rPr>
          <w:rFonts w:ascii="Helvetica" w:hAnsi="Helvetica" w:cs="Helvetica"/>
          <w:lang w:val="en-GB"/>
        </w:rPr>
        <w:t xml:space="preserve">) developed their first allergy symptom(s) </w:t>
      </w:r>
      <w:r w:rsidR="005D4D23" w:rsidRPr="006A7999">
        <w:rPr>
          <w:rFonts w:ascii="Helvetica" w:hAnsi="Helvetica" w:cs="Helvetica"/>
          <w:lang w:val="en-GB"/>
        </w:rPr>
        <w:t xml:space="preserve">only </w:t>
      </w:r>
      <w:r w:rsidR="00487A2E" w:rsidRPr="006A7999">
        <w:rPr>
          <w:rFonts w:ascii="Helvetica" w:hAnsi="Helvetica" w:cs="Helvetica"/>
          <w:lang w:val="en-GB"/>
        </w:rPr>
        <w:t xml:space="preserve">at or </w:t>
      </w:r>
      <w:r w:rsidR="0078742A" w:rsidRPr="006A7999">
        <w:rPr>
          <w:rFonts w:ascii="Helvetica" w:hAnsi="Helvetica" w:cs="Helvetica"/>
          <w:lang w:val="en-GB"/>
        </w:rPr>
        <w:t xml:space="preserve">after age 3 months </w:t>
      </w:r>
      <w:r w:rsidR="0078742A" w:rsidRPr="006A7999">
        <w:rPr>
          <w:rFonts w:ascii="Helvetica" w:hAnsi="Helvetica" w:cs="Helvetica"/>
          <w:b/>
          <w:lang w:val="en-GB"/>
        </w:rPr>
        <w:t>(</w:t>
      </w:r>
      <w:r w:rsidR="000B1D5E">
        <w:rPr>
          <w:rFonts w:ascii="Helvetica" w:hAnsi="Helvetica" w:cs="Helvetica"/>
          <w:lang w:val="en-GB"/>
        </w:rPr>
        <w:t>Supplementary Table S1</w:t>
      </w:r>
      <w:r w:rsidR="0078742A" w:rsidRPr="006A7999">
        <w:rPr>
          <w:rFonts w:ascii="Helvetica" w:hAnsi="Helvetica" w:cs="Helvetica"/>
          <w:b/>
          <w:lang w:val="en-GB"/>
        </w:rPr>
        <w:t>).</w:t>
      </w:r>
      <w:r w:rsidR="005D4D23" w:rsidRPr="006A7999">
        <w:rPr>
          <w:rFonts w:ascii="Helvetica" w:hAnsi="Helvetica" w:cs="Helvetica"/>
          <w:b/>
          <w:lang w:val="en-GB"/>
        </w:rPr>
        <w:t xml:space="preserve"> </w:t>
      </w:r>
      <w:r w:rsidR="005D4D23" w:rsidRPr="006A7999">
        <w:rPr>
          <w:rFonts w:ascii="Helvetica" w:hAnsi="Helvetica" w:cs="Helvetica"/>
          <w:lang w:val="en-GB"/>
        </w:rPr>
        <w:t>O</w:t>
      </w:r>
      <w:r w:rsidR="00487A2E" w:rsidRPr="006A7999">
        <w:rPr>
          <w:rFonts w:ascii="Helvetica" w:hAnsi="Helvetica" w:cs="Helvetica"/>
          <w:lang w:val="en-GB"/>
        </w:rPr>
        <w:t xml:space="preserve">nly </w:t>
      </w:r>
      <w:r w:rsidR="000E4068" w:rsidRPr="006A7999">
        <w:rPr>
          <w:rFonts w:ascii="Helvetica" w:hAnsi="Helvetica" w:cs="Helvetica"/>
          <w:lang w:val="en-GB"/>
        </w:rPr>
        <w:t>four</w:t>
      </w:r>
      <w:r w:rsidR="00487A2E" w:rsidRPr="006A7999">
        <w:rPr>
          <w:rFonts w:ascii="Helvetica" w:hAnsi="Helvetica" w:cs="Helvetica"/>
          <w:lang w:val="en-GB"/>
        </w:rPr>
        <w:t xml:space="preserve"> </w:t>
      </w:r>
      <w:r w:rsidR="005D4D23" w:rsidRPr="006A7999">
        <w:rPr>
          <w:rFonts w:ascii="Helvetica" w:hAnsi="Helvetica" w:cs="Helvetica"/>
          <w:lang w:val="en-GB"/>
        </w:rPr>
        <w:t>infants</w:t>
      </w:r>
      <w:r w:rsidR="00487A2E" w:rsidRPr="006A7999">
        <w:rPr>
          <w:rFonts w:ascii="Helvetica" w:hAnsi="Helvetica" w:cs="Helvetica"/>
          <w:lang w:val="en-GB"/>
        </w:rPr>
        <w:t xml:space="preserve"> developed allergy before age 3 months, </w:t>
      </w:r>
      <w:r w:rsidR="00C77847" w:rsidRPr="006A7999">
        <w:rPr>
          <w:rFonts w:ascii="Helvetica" w:hAnsi="Helvetica" w:cs="Helvetica"/>
          <w:lang w:val="en-GB"/>
        </w:rPr>
        <w:t xml:space="preserve">while the information for age of allergy diagnosis was absent for </w:t>
      </w:r>
      <w:r w:rsidR="000E4068" w:rsidRPr="006A7999">
        <w:rPr>
          <w:rFonts w:ascii="Helvetica" w:hAnsi="Helvetica" w:cs="Helvetica"/>
          <w:lang w:val="en-GB"/>
        </w:rPr>
        <w:t>two</w:t>
      </w:r>
      <w:r w:rsidR="00C77847" w:rsidRPr="006A7999">
        <w:rPr>
          <w:rFonts w:ascii="Helvetica" w:hAnsi="Helvetica" w:cs="Helvetica"/>
          <w:lang w:val="en-GB"/>
        </w:rPr>
        <w:t xml:space="preserve"> infants. </w:t>
      </w:r>
      <w:r w:rsidR="000E4068" w:rsidRPr="006A7999">
        <w:rPr>
          <w:rFonts w:ascii="Helvetica" w:hAnsi="Helvetica" w:cs="Helvetica"/>
          <w:lang w:val="en-GB"/>
        </w:rPr>
        <w:t>C</w:t>
      </w:r>
      <w:r w:rsidR="00341C11" w:rsidRPr="006A7999">
        <w:rPr>
          <w:rFonts w:ascii="Helvetica" w:hAnsi="Helvetica" w:cs="Helvetica"/>
          <w:lang w:val="en-GB"/>
        </w:rPr>
        <w:t xml:space="preserve">linical </w:t>
      </w:r>
      <w:r w:rsidR="00C77847" w:rsidRPr="006A7999">
        <w:rPr>
          <w:rFonts w:ascii="Helvetica" w:hAnsi="Helvetica" w:cs="Helvetica"/>
          <w:lang w:val="en-GB"/>
        </w:rPr>
        <w:t>symptoms</w:t>
      </w:r>
      <w:r w:rsidR="00341C11" w:rsidRPr="006A7999">
        <w:rPr>
          <w:rFonts w:ascii="Helvetica" w:hAnsi="Helvetica" w:cs="Helvetica"/>
          <w:lang w:val="en-GB"/>
        </w:rPr>
        <w:t xml:space="preserve"> of the allergic infant</w:t>
      </w:r>
      <w:r w:rsidR="00503B4E" w:rsidRPr="006A7999">
        <w:rPr>
          <w:rFonts w:ascii="Helvetica" w:hAnsi="Helvetica" w:cs="Helvetica"/>
          <w:lang w:val="en-GB"/>
        </w:rPr>
        <w:t xml:space="preserve">s were relatively heterogeneous. </w:t>
      </w:r>
      <w:r w:rsidR="00341C11" w:rsidRPr="006A7999">
        <w:rPr>
          <w:rFonts w:ascii="Helvetica" w:hAnsi="Helvetica" w:cs="Helvetica"/>
          <w:lang w:val="en-GB"/>
        </w:rPr>
        <w:t xml:space="preserve">Within the allergic group, 18 infants (85.7%) were diagnosed with eczema; with 2 of them </w:t>
      </w:r>
      <w:r w:rsidR="00B66239" w:rsidRPr="006A7999">
        <w:rPr>
          <w:rFonts w:ascii="Helvetica" w:hAnsi="Helvetica" w:cs="Helvetica"/>
          <w:lang w:val="en-GB"/>
        </w:rPr>
        <w:t xml:space="preserve">experiencing </w:t>
      </w:r>
      <w:r w:rsidR="00341C11" w:rsidRPr="006A7999">
        <w:rPr>
          <w:rFonts w:ascii="Helvetica" w:hAnsi="Helvetica" w:cs="Helvetica"/>
          <w:lang w:val="en-GB"/>
        </w:rPr>
        <w:t>eczema and allergic rhinitis simultaneousl</w:t>
      </w:r>
      <w:r w:rsidR="00C80B62" w:rsidRPr="006A7999">
        <w:rPr>
          <w:rFonts w:ascii="Helvetica" w:hAnsi="Helvetica" w:cs="Helvetica"/>
          <w:lang w:val="en-GB"/>
        </w:rPr>
        <w:t>y by 18 months of age (</w:t>
      </w:r>
      <w:r w:rsidR="000B1D5E">
        <w:rPr>
          <w:rFonts w:ascii="Helvetica" w:hAnsi="Helvetica" w:cs="Helvetica"/>
          <w:b/>
          <w:lang w:val="en-GB"/>
        </w:rPr>
        <w:t>Table 2;</w:t>
      </w:r>
      <w:r w:rsidR="009E6EA5" w:rsidRPr="006A7999">
        <w:rPr>
          <w:rFonts w:ascii="Helvetica" w:hAnsi="Helvetica" w:cs="Helvetica"/>
          <w:b/>
          <w:lang w:val="en-GB"/>
        </w:rPr>
        <w:t xml:space="preserve"> </w:t>
      </w:r>
      <w:r w:rsidR="000B1D5E">
        <w:rPr>
          <w:rFonts w:ascii="Helvetica" w:hAnsi="Helvetica" w:cs="Helvetica"/>
          <w:lang w:val="en-GB"/>
        </w:rPr>
        <w:t>Supplementary Table S1</w:t>
      </w:r>
      <w:r w:rsidR="00341C11" w:rsidRPr="006A7999">
        <w:rPr>
          <w:rFonts w:ascii="Helvetica" w:hAnsi="Helvetica" w:cs="Helvetica"/>
          <w:lang w:val="en-GB"/>
        </w:rPr>
        <w:t>). Only one infant was diagnosed solely with allergic rhinitis at this age. Additionally, some of these allergic infants were sensitized against</w:t>
      </w:r>
      <w:r w:rsidR="008824F3" w:rsidRPr="006A7999">
        <w:rPr>
          <w:rFonts w:ascii="Helvetica" w:hAnsi="Helvetica" w:cs="Helvetica"/>
          <w:lang w:val="en-GB"/>
        </w:rPr>
        <w:t xml:space="preserve"> </w:t>
      </w:r>
      <w:r w:rsidR="00341C11" w:rsidRPr="006A7999">
        <w:rPr>
          <w:rFonts w:ascii="Helvetica" w:hAnsi="Helvetica" w:cs="Helvetica"/>
          <w:lang w:val="en-GB"/>
        </w:rPr>
        <w:t xml:space="preserve">allergen sources such as cow’s milk (n=1), </w:t>
      </w:r>
      <w:r w:rsidR="00861C6C" w:rsidRPr="006A7999">
        <w:rPr>
          <w:rFonts w:ascii="Helvetica" w:hAnsi="Helvetica" w:cs="Helvetica"/>
          <w:lang w:val="en-GB"/>
        </w:rPr>
        <w:t>peanut (n=1), egg (n=1) and Der f/Der p</w:t>
      </w:r>
      <w:r w:rsidR="00341C11" w:rsidRPr="006A7999">
        <w:rPr>
          <w:rFonts w:ascii="Helvetica" w:hAnsi="Helvetica" w:cs="Helvetica"/>
          <w:lang w:val="en-GB"/>
        </w:rPr>
        <w:t xml:space="preserve"> (n=6). Of interest was also the follow-up of these infants at 36 months of age</w:t>
      </w:r>
      <w:r w:rsidR="00680E4B" w:rsidRPr="006A7999">
        <w:rPr>
          <w:rFonts w:ascii="Helvetica" w:hAnsi="Helvetica" w:cs="Helvetica"/>
          <w:lang w:val="en-GB"/>
        </w:rPr>
        <w:t>; a</w:t>
      </w:r>
      <w:r w:rsidR="00341C11" w:rsidRPr="006A7999">
        <w:rPr>
          <w:rFonts w:ascii="Helvetica" w:hAnsi="Helvetica" w:cs="Helvetica"/>
          <w:lang w:val="en-GB"/>
        </w:rPr>
        <w:t xml:space="preserve">ll infants with positive allergy diagnosis at 18 months of age remained allergic at age 3 years, suggesting </w:t>
      </w:r>
      <w:r w:rsidR="004F3AB9" w:rsidRPr="006A7999">
        <w:rPr>
          <w:rFonts w:ascii="Helvetica" w:hAnsi="Helvetica" w:cs="Helvetica"/>
          <w:lang w:val="en-GB"/>
        </w:rPr>
        <w:t xml:space="preserve">persistency of </w:t>
      </w:r>
      <w:r w:rsidR="0042270E" w:rsidRPr="006A7999">
        <w:rPr>
          <w:rFonts w:ascii="Helvetica" w:hAnsi="Helvetica" w:cs="Helvetica"/>
          <w:lang w:val="en-GB"/>
        </w:rPr>
        <w:t xml:space="preserve">their </w:t>
      </w:r>
      <w:r w:rsidR="004F3AB9" w:rsidRPr="006A7999">
        <w:rPr>
          <w:rFonts w:ascii="Helvetica" w:hAnsi="Helvetica" w:cs="Helvetica"/>
          <w:lang w:val="en-GB"/>
        </w:rPr>
        <w:t>allergic</w:t>
      </w:r>
      <w:r w:rsidR="00B46F33" w:rsidRPr="006A7999">
        <w:rPr>
          <w:rFonts w:ascii="Helvetica" w:hAnsi="Helvetica" w:cs="Helvetica"/>
          <w:lang w:val="en-GB"/>
        </w:rPr>
        <w:t xml:space="preserve"> symptoms</w:t>
      </w:r>
      <w:r w:rsidR="004F3AB9" w:rsidRPr="006A7999">
        <w:rPr>
          <w:rFonts w:ascii="Helvetica" w:hAnsi="Helvetica" w:cs="Helvetica"/>
          <w:lang w:val="en-GB"/>
        </w:rPr>
        <w:t xml:space="preserve"> </w:t>
      </w:r>
      <w:r w:rsidR="00341C11" w:rsidRPr="006A7999">
        <w:rPr>
          <w:rFonts w:ascii="Helvetica" w:hAnsi="Helvetica" w:cs="Helvetica"/>
          <w:lang w:val="en-GB"/>
        </w:rPr>
        <w:t>into childhood (</w:t>
      </w:r>
      <w:r w:rsidR="000B1D5E">
        <w:rPr>
          <w:rFonts w:ascii="Helvetica" w:hAnsi="Helvetica" w:cs="Helvetica"/>
          <w:b/>
          <w:lang w:val="en-GB"/>
        </w:rPr>
        <w:t>Table 2</w:t>
      </w:r>
      <w:r w:rsidR="00341C11" w:rsidRPr="006A7999">
        <w:rPr>
          <w:rFonts w:ascii="Helvetica" w:hAnsi="Helvetica" w:cs="Helvetica"/>
          <w:lang w:val="en-GB"/>
        </w:rPr>
        <w:t xml:space="preserve">). Moreover, approximately 50% (n = 10) of these allergic infants developed </w:t>
      </w:r>
      <w:r w:rsidR="00DF4095" w:rsidRPr="006A7999">
        <w:rPr>
          <w:rFonts w:ascii="Helvetica" w:hAnsi="Helvetica" w:cs="Helvetica"/>
          <w:lang w:val="en-GB"/>
        </w:rPr>
        <w:t xml:space="preserve">multiple </w:t>
      </w:r>
      <w:r w:rsidR="00341C11" w:rsidRPr="006A7999">
        <w:rPr>
          <w:rFonts w:ascii="Helvetica" w:hAnsi="Helvetica" w:cs="Helvetica"/>
          <w:lang w:val="en-GB"/>
        </w:rPr>
        <w:t xml:space="preserve">allergy phenotypes by 36 months of age, including onset </w:t>
      </w:r>
      <w:r w:rsidR="006E04DE" w:rsidRPr="006A7999">
        <w:rPr>
          <w:rFonts w:ascii="Helvetica" w:hAnsi="Helvetica" w:cs="Helvetica"/>
          <w:lang w:val="en-GB"/>
        </w:rPr>
        <w:t>of asthma</w:t>
      </w:r>
      <w:r w:rsidR="00FC4D8B" w:rsidRPr="006A7999">
        <w:rPr>
          <w:rFonts w:ascii="Helvetica" w:hAnsi="Helvetica" w:cs="Helvetica"/>
          <w:lang w:val="en-GB"/>
        </w:rPr>
        <w:t xml:space="preserve"> </w:t>
      </w:r>
      <w:r w:rsidR="00DF4095" w:rsidRPr="006A7999">
        <w:rPr>
          <w:rFonts w:ascii="Helvetica" w:hAnsi="Helvetica" w:cs="Helvetica"/>
          <w:lang w:val="en-GB"/>
        </w:rPr>
        <w:t>(</w:t>
      </w:r>
      <w:r w:rsidR="000B1D5E">
        <w:rPr>
          <w:rFonts w:ascii="Helvetica" w:hAnsi="Helvetica" w:cs="Helvetica"/>
          <w:lang w:val="en-GB"/>
        </w:rPr>
        <w:t>Supplementary Table S1</w:t>
      </w:r>
      <w:r w:rsidR="00DF4095" w:rsidRPr="006A7999">
        <w:rPr>
          <w:rFonts w:ascii="Helvetica" w:hAnsi="Helvetica" w:cs="Helvetica"/>
          <w:lang w:val="en-GB"/>
        </w:rPr>
        <w:t>)</w:t>
      </w:r>
      <w:r w:rsidR="00FC4D8B" w:rsidRPr="006A7999">
        <w:rPr>
          <w:rFonts w:ascii="Helvetica" w:hAnsi="Helvetica" w:cs="Helvetica"/>
          <w:lang w:val="en-GB"/>
        </w:rPr>
        <w:t>.</w:t>
      </w:r>
    </w:p>
    <w:p w14:paraId="6F6EA0F4" w14:textId="2EDFE7FB" w:rsidR="00606274" w:rsidRPr="006A7999" w:rsidRDefault="004D413F" w:rsidP="00C156AE">
      <w:pPr>
        <w:tabs>
          <w:tab w:val="left" w:pos="6810"/>
        </w:tabs>
        <w:spacing w:line="240" w:lineRule="auto"/>
        <w:ind w:firstLine="720"/>
        <w:jc w:val="both"/>
        <w:rPr>
          <w:rFonts w:ascii="Helvetica" w:hAnsi="Helvetica" w:cs="Helvetica"/>
          <w:lang w:val="en-GB"/>
        </w:rPr>
      </w:pPr>
      <w:r w:rsidRPr="006A7999">
        <w:rPr>
          <w:rFonts w:ascii="Helvetica" w:hAnsi="Helvetica" w:cs="Helvetica"/>
          <w:lang w:val="en-GB"/>
        </w:rPr>
        <w:tab/>
      </w:r>
    </w:p>
    <w:p w14:paraId="274D3CB5" w14:textId="5482ECE1" w:rsidR="006507CD" w:rsidRPr="006A7999" w:rsidRDefault="0036405B" w:rsidP="00042E39">
      <w:pPr>
        <w:spacing w:line="240" w:lineRule="auto"/>
        <w:jc w:val="both"/>
        <w:rPr>
          <w:rFonts w:ascii="Helvetica" w:hAnsi="Helvetica" w:cs="Helvetica"/>
          <w:lang w:val="en-GB"/>
        </w:rPr>
      </w:pPr>
      <w:r w:rsidRPr="006A7999">
        <w:rPr>
          <w:rFonts w:ascii="Helvetica" w:hAnsi="Helvetica" w:cs="Helvetica"/>
          <w:b/>
          <w:lang w:val="en-US"/>
        </w:rPr>
        <w:t xml:space="preserve">FAECAL MICROBIOTA PROFILE OF ALLERGIC AND </w:t>
      </w:r>
      <w:r w:rsidR="00A1753F" w:rsidRPr="006A7999">
        <w:rPr>
          <w:rFonts w:ascii="Helvetica" w:hAnsi="Helvetica" w:cs="Helvetica"/>
          <w:b/>
          <w:lang w:val="en-US"/>
        </w:rPr>
        <w:t>HEALTHY</w:t>
      </w:r>
      <w:r w:rsidRPr="006A7999">
        <w:rPr>
          <w:rFonts w:ascii="Helvetica" w:hAnsi="Helvetica" w:cs="Helvetica"/>
          <w:b/>
          <w:lang w:val="en-US"/>
        </w:rPr>
        <w:t xml:space="preserve"> </w:t>
      </w:r>
      <w:r w:rsidR="00743A89" w:rsidRPr="006A7999">
        <w:rPr>
          <w:rFonts w:ascii="Helvetica" w:hAnsi="Helvetica" w:cs="Helvetica"/>
          <w:b/>
          <w:lang w:val="en-US"/>
        </w:rPr>
        <w:t xml:space="preserve">INFANTS </w:t>
      </w:r>
    </w:p>
    <w:p w14:paraId="591EC644" w14:textId="1383287E" w:rsidR="003D23DC" w:rsidRPr="006A7999" w:rsidRDefault="000E2183" w:rsidP="00042E39">
      <w:pPr>
        <w:spacing w:line="240" w:lineRule="auto"/>
        <w:jc w:val="both"/>
        <w:rPr>
          <w:rFonts w:ascii="Helvetica" w:hAnsi="Helvetica" w:cs="Helvetica"/>
          <w:lang w:val="en-US"/>
        </w:rPr>
      </w:pPr>
      <w:r w:rsidRPr="006A7999">
        <w:rPr>
          <w:rFonts w:ascii="Helvetica" w:hAnsi="Helvetica" w:cs="Helvetica"/>
          <w:lang w:val="en-US"/>
        </w:rPr>
        <w:t xml:space="preserve">A total of 117 faecal samples were collected from </w:t>
      </w:r>
      <w:r w:rsidR="00680E4B" w:rsidRPr="006A7999">
        <w:rPr>
          <w:rFonts w:ascii="Helvetica" w:hAnsi="Helvetica" w:cs="Helvetica"/>
          <w:lang w:val="en-US"/>
        </w:rPr>
        <w:t xml:space="preserve">the </w:t>
      </w:r>
      <w:r w:rsidRPr="006A7999">
        <w:rPr>
          <w:rFonts w:ascii="Helvetica" w:hAnsi="Helvetica" w:cs="Helvetica"/>
          <w:lang w:val="en-US"/>
        </w:rPr>
        <w:t>39 infants at age</w:t>
      </w:r>
      <w:r w:rsidR="00680E4B" w:rsidRPr="006A7999">
        <w:rPr>
          <w:rFonts w:ascii="Helvetica" w:hAnsi="Helvetica" w:cs="Helvetica"/>
          <w:lang w:val="en-US"/>
        </w:rPr>
        <w:t>s</w:t>
      </w:r>
      <w:r w:rsidRPr="006A7999">
        <w:rPr>
          <w:rFonts w:ascii="Helvetica" w:hAnsi="Helvetica" w:cs="Helvetica"/>
          <w:lang w:val="en-US"/>
        </w:rPr>
        <w:t xml:space="preserve"> 3 weeks, 3 mo</w:t>
      </w:r>
      <w:r w:rsidR="00B6037B" w:rsidRPr="006A7999">
        <w:rPr>
          <w:rFonts w:ascii="Helvetica" w:hAnsi="Helvetica" w:cs="Helvetica"/>
          <w:lang w:val="en-US"/>
        </w:rPr>
        <w:t xml:space="preserve">nths and 6 months. Of these 117 </w:t>
      </w:r>
      <w:r w:rsidRPr="006A7999">
        <w:rPr>
          <w:rFonts w:ascii="Helvetica" w:hAnsi="Helvetica" w:cs="Helvetica"/>
          <w:lang w:val="en-US"/>
        </w:rPr>
        <w:t>samples, 31 samples were excluded from the study due to ina</w:t>
      </w:r>
      <w:r w:rsidR="003D23DC" w:rsidRPr="006A7999">
        <w:rPr>
          <w:rFonts w:ascii="Helvetica" w:hAnsi="Helvetica" w:cs="Helvetica"/>
          <w:lang w:val="en-US"/>
        </w:rPr>
        <w:t xml:space="preserve">dequate amount of sample material or poor quality of DNA. </w:t>
      </w:r>
      <w:r w:rsidRPr="006A7999">
        <w:rPr>
          <w:rFonts w:ascii="Helvetica" w:hAnsi="Helvetica" w:cs="Helvetica"/>
          <w:lang w:val="en-US"/>
        </w:rPr>
        <w:t>Therefore, the final number</w:t>
      </w:r>
      <w:r w:rsidR="003D23DC" w:rsidRPr="006A7999">
        <w:rPr>
          <w:rFonts w:ascii="Helvetica" w:hAnsi="Helvetica" w:cs="Helvetica"/>
          <w:lang w:val="en-US"/>
        </w:rPr>
        <w:t>s</w:t>
      </w:r>
      <w:r w:rsidRPr="006A7999">
        <w:rPr>
          <w:rFonts w:ascii="Helvetica" w:hAnsi="Helvetica" w:cs="Helvetica"/>
          <w:lang w:val="en-US"/>
        </w:rPr>
        <w:t xml:space="preserve"> of samples </w:t>
      </w:r>
      <w:r w:rsidR="003D23DC" w:rsidRPr="006A7999">
        <w:rPr>
          <w:rFonts w:ascii="Helvetica" w:hAnsi="Helvetica" w:cs="Helvetica"/>
          <w:lang w:val="en-US"/>
        </w:rPr>
        <w:t>subjected to</w:t>
      </w:r>
      <w:r w:rsidRPr="006A7999">
        <w:rPr>
          <w:rFonts w:ascii="Helvetica" w:hAnsi="Helvetica" w:cs="Helvetica"/>
          <w:lang w:val="en-US"/>
        </w:rPr>
        <w:t xml:space="preserve"> 16S rRNA</w:t>
      </w:r>
      <w:r w:rsidR="003D23DC" w:rsidRPr="006A7999">
        <w:rPr>
          <w:rFonts w:ascii="Helvetica" w:hAnsi="Helvetica" w:cs="Helvetica"/>
          <w:lang w:val="en-US"/>
        </w:rPr>
        <w:t xml:space="preserve"> amplicon</w:t>
      </w:r>
      <w:r w:rsidRPr="006A7999">
        <w:rPr>
          <w:rFonts w:ascii="Helvetica" w:hAnsi="Helvetica" w:cs="Helvetica"/>
          <w:lang w:val="en-US"/>
        </w:rPr>
        <w:t xml:space="preserve"> sequencing were 24 samples at week 3 (n = 12 allergic, n = 12 </w:t>
      </w:r>
      <w:r w:rsidR="00A1753F" w:rsidRPr="006A7999">
        <w:rPr>
          <w:rFonts w:ascii="Helvetica" w:hAnsi="Helvetica" w:cs="Helvetica"/>
          <w:lang w:val="en-US"/>
        </w:rPr>
        <w:t>healthy</w:t>
      </w:r>
      <w:r w:rsidRPr="006A7999">
        <w:rPr>
          <w:rFonts w:ascii="Helvetica" w:hAnsi="Helvetica" w:cs="Helvetica"/>
          <w:lang w:val="en-US"/>
        </w:rPr>
        <w:t xml:space="preserve">), 30 samples at month 3 (n = 18 allergic, n = 12 </w:t>
      </w:r>
      <w:r w:rsidR="00A1753F" w:rsidRPr="006A7999">
        <w:rPr>
          <w:rFonts w:ascii="Helvetica" w:hAnsi="Helvetica" w:cs="Helvetica"/>
          <w:lang w:val="en-US"/>
        </w:rPr>
        <w:t>healthy</w:t>
      </w:r>
      <w:r w:rsidRPr="006A7999">
        <w:rPr>
          <w:rFonts w:ascii="Helvetica" w:hAnsi="Helvetica" w:cs="Helvetica"/>
          <w:lang w:val="en-US"/>
        </w:rPr>
        <w:t xml:space="preserve">) and 32 samples at month 6 (n = 17 allergic, n = 15 </w:t>
      </w:r>
      <w:r w:rsidR="00A1753F" w:rsidRPr="006A7999">
        <w:rPr>
          <w:rFonts w:ascii="Helvetica" w:hAnsi="Helvetica" w:cs="Helvetica"/>
          <w:lang w:val="en-US"/>
        </w:rPr>
        <w:t>healthy</w:t>
      </w:r>
      <w:r w:rsidRPr="006A7999">
        <w:rPr>
          <w:rFonts w:ascii="Helvetica" w:hAnsi="Helvetica" w:cs="Helvetica"/>
          <w:lang w:val="en-US"/>
        </w:rPr>
        <w:t>).</w:t>
      </w:r>
    </w:p>
    <w:p w14:paraId="0CA908BB" w14:textId="29BD2C75" w:rsidR="00A34908" w:rsidRPr="006A7999" w:rsidRDefault="006C532C" w:rsidP="00042E39">
      <w:pPr>
        <w:spacing w:line="240" w:lineRule="auto"/>
        <w:ind w:firstLine="720"/>
        <w:jc w:val="both"/>
        <w:rPr>
          <w:rFonts w:ascii="Helvetica" w:hAnsi="Helvetica" w:cs="Helvetica"/>
          <w:lang w:val="en-US"/>
        </w:rPr>
      </w:pPr>
      <w:r w:rsidRPr="006A7999">
        <w:rPr>
          <w:rFonts w:ascii="Helvetica" w:hAnsi="Helvetica" w:cs="Helvetica"/>
          <w:lang w:val="en-US"/>
        </w:rPr>
        <w:t>Among</w:t>
      </w:r>
      <w:r w:rsidR="000E2183" w:rsidRPr="006A7999">
        <w:rPr>
          <w:rFonts w:ascii="Helvetica" w:hAnsi="Helvetica" w:cs="Helvetica"/>
          <w:lang w:val="en-US"/>
        </w:rPr>
        <w:t xml:space="preserve"> the 86 samples</w:t>
      </w:r>
      <w:r w:rsidR="00EF4BB9" w:rsidRPr="006A7999">
        <w:rPr>
          <w:rFonts w:ascii="Helvetica" w:hAnsi="Helvetica" w:cs="Helvetica"/>
          <w:lang w:val="en-US"/>
        </w:rPr>
        <w:t xml:space="preserve"> analyzed</w:t>
      </w:r>
      <w:r w:rsidR="000E2183" w:rsidRPr="006A7999">
        <w:rPr>
          <w:rFonts w:ascii="Helvetica" w:hAnsi="Helvetica" w:cs="Helvetica"/>
          <w:lang w:val="en-US"/>
        </w:rPr>
        <w:t>, there were 739,575 high-quality filtered reads produced, with an average of 8</w:t>
      </w:r>
      <w:r w:rsidRPr="006A7999">
        <w:rPr>
          <w:rFonts w:ascii="Helvetica" w:hAnsi="Helvetica" w:cs="Helvetica"/>
          <w:lang w:val="en-US"/>
        </w:rPr>
        <w:t>,</w:t>
      </w:r>
      <w:r w:rsidR="000E2183" w:rsidRPr="006A7999">
        <w:rPr>
          <w:rFonts w:ascii="Helvetica" w:hAnsi="Helvetica" w:cs="Helvetica"/>
          <w:lang w:val="en-US"/>
        </w:rPr>
        <w:t>600 (range from 3</w:t>
      </w:r>
      <w:r w:rsidRPr="006A7999">
        <w:rPr>
          <w:rFonts w:ascii="Helvetica" w:hAnsi="Helvetica" w:cs="Helvetica"/>
          <w:lang w:val="en-US"/>
        </w:rPr>
        <w:t>,</w:t>
      </w:r>
      <w:r w:rsidR="000E2183" w:rsidRPr="006A7999">
        <w:rPr>
          <w:rFonts w:ascii="Helvetica" w:hAnsi="Helvetica" w:cs="Helvetica"/>
          <w:lang w:val="en-US"/>
        </w:rPr>
        <w:t>948</w:t>
      </w:r>
      <w:r w:rsidR="00D03825" w:rsidRPr="006A7999">
        <w:rPr>
          <w:rFonts w:ascii="Helvetica" w:hAnsi="Helvetica" w:cs="Helvetica"/>
          <w:lang w:val="en-US"/>
        </w:rPr>
        <w:t xml:space="preserve"> to 17</w:t>
      </w:r>
      <w:r w:rsidRPr="006A7999">
        <w:rPr>
          <w:rFonts w:ascii="Helvetica" w:hAnsi="Helvetica" w:cs="Helvetica"/>
          <w:lang w:val="en-US"/>
        </w:rPr>
        <w:t>,</w:t>
      </w:r>
      <w:r w:rsidR="00D03825" w:rsidRPr="006A7999">
        <w:rPr>
          <w:rFonts w:ascii="Helvetica" w:hAnsi="Helvetica" w:cs="Helvetica"/>
          <w:lang w:val="en-US"/>
        </w:rPr>
        <w:t xml:space="preserve">695) sequences per infant. </w:t>
      </w:r>
      <w:r w:rsidR="000E2183" w:rsidRPr="006A7999">
        <w:rPr>
          <w:rFonts w:ascii="Helvetica" w:hAnsi="Helvetica" w:cs="Helvetica"/>
          <w:lang w:val="en-US"/>
        </w:rPr>
        <w:t>These sequences were clustered with representative sequences at 97% similarity levels, and genera</w:t>
      </w:r>
      <w:r w:rsidR="006D5AB0" w:rsidRPr="006A7999">
        <w:rPr>
          <w:rFonts w:ascii="Helvetica" w:hAnsi="Helvetica" w:cs="Helvetica"/>
          <w:lang w:val="en-US"/>
        </w:rPr>
        <w:t xml:space="preserve">ted a total number of 611 OTUs. </w:t>
      </w:r>
      <w:r w:rsidR="00A34908" w:rsidRPr="006A7999">
        <w:rPr>
          <w:rFonts w:ascii="Helvetica" w:hAnsi="Helvetica" w:cs="Helvetica"/>
          <w:lang w:val="en-US"/>
        </w:rPr>
        <w:t xml:space="preserve">Relative </w:t>
      </w:r>
      <w:r w:rsidR="00F8052A" w:rsidRPr="006A7999">
        <w:rPr>
          <w:rFonts w:ascii="Helvetica" w:hAnsi="Helvetica" w:cs="Helvetica"/>
          <w:lang w:val="en-US"/>
        </w:rPr>
        <w:t xml:space="preserve">(to total) </w:t>
      </w:r>
      <w:r w:rsidR="00A34908" w:rsidRPr="006A7999">
        <w:rPr>
          <w:rFonts w:ascii="Helvetica" w:hAnsi="Helvetica" w:cs="Helvetica"/>
          <w:lang w:val="en-US"/>
        </w:rPr>
        <w:t xml:space="preserve">abundances of bacterial taxa between allergic infants and </w:t>
      </w:r>
      <w:r w:rsidR="00A1753F" w:rsidRPr="006A7999">
        <w:rPr>
          <w:rFonts w:ascii="Helvetica" w:hAnsi="Helvetica" w:cs="Helvetica"/>
          <w:lang w:val="en-US"/>
        </w:rPr>
        <w:t>healthy</w:t>
      </w:r>
      <w:r w:rsidR="00A34908" w:rsidRPr="006A7999">
        <w:rPr>
          <w:rFonts w:ascii="Helvetica" w:hAnsi="Helvetica" w:cs="Helvetica"/>
          <w:lang w:val="en-US"/>
        </w:rPr>
        <w:t xml:space="preserve"> controls were comp</w:t>
      </w:r>
      <w:r w:rsidR="006D5AB0" w:rsidRPr="006A7999">
        <w:rPr>
          <w:rFonts w:ascii="Helvetica" w:hAnsi="Helvetica" w:cs="Helvetica"/>
          <w:lang w:val="en-US"/>
        </w:rPr>
        <w:t xml:space="preserve">ared at each phylogenetic level </w:t>
      </w:r>
      <w:r w:rsidR="00A34908" w:rsidRPr="006A7999">
        <w:rPr>
          <w:rFonts w:ascii="Helvetica" w:hAnsi="Helvetica" w:cs="Helvetica"/>
          <w:lang w:val="en-US"/>
        </w:rPr>
        <w:t xml:space="preserve">to investigate </w:t>
      </w:r>
      <w:r w:rsidR="00F8052A" w:rsidRPr="006A7999">
        <w:rPr>
          <w:rFonts w:ascii="Helvetica" w:hAnsi="Helvetica" w:cs="Helvetica"/>
          <w:lang w:val="en-US"/>
        </w:rPr>
        <w:t xml:space="preserve">differential taxa for </w:t>
      </w:r>
      <w:r w:rsidR="00A34908" w:rsidRPr="006A7999">
        <w:rPr>
          <w:rFonts w:ascii="Helvetica" w:hAnsi="Helvetica" w:cs="Helvetica"/>
          <w:lang w:val="en-US"/>
        </w:rPr>
        <w:t>allergy development.</w:t>
      </w:r>
      <w:r w:rsidR="00DB5F1A" w:rsidRPr="006A7999">
        <w:rPr>
          <w:rFonts w:ascii="Helvetica" w:hAnsi="Helvetica" w:cs="Helvetica"/>
          <w:lang w:val="en-US"/>
        </w:rPr>
        <w:t xml:space="preserve"> </w:t>
      </w:r>
      <w:r w:rsidR="00384782" w:rsidRPr="006A7999">
        <w:rPr>
          <w:rFonts w:ascii="Helvetica" w:hAnsi="Helvetica" w:cs="Helvetica"/>
          <w:lang w:val="en-US"/>
        </w:rPr>
        <w:t xml:space="preserve">The faecal </w:t>
      </w:r>
      <w:r w:rsidR="00B937A6" w:rsidRPr="006A7999">
        <w:rPr>
          <w:rFonts w:ascii="Helvetica" w:hAnsi="Helvetica" w:cs="Helvetica"/>
          <w:lang w:val="en-US"/>
        </w:rPr>
        <w:t>microbiota of all the infants was</w:t>
      </w:r>
      <w:r w:rsidR="00384782" w:rsidRPr="006A7999">
        <w:rPr>
          <w:rFonts w:ascii="Helvetica" w:hAnsi="Helvetica" w:cs="Helvetica"/>
          <w:lang w:val="en-US"/>
        </w:rPr>
        <w:t xml:space="preserve"> dominated by five abundant phyla: Actinobacteria, Bacteroidetes, Firmicutes, Proteobacteria and Verrucomicrobia (</w:t>
      </w:r>
      <w:r w:rsidR="00401011">
        <w:rPr>
          <w:rFonts w:ascii="Helvetica" w:hAnsi="Helvetica" w:cs="Helvetica"/>
          <w:lang w:val="en-US"/>
        </w:rPr>
        <w:t>Supplementary Figure S2</w:t>
      </w:r>
      <w:r w:rsidR="00384782" w:rsidRPr="006A7999">
        <w:rPr>
          <w:rFonts w:ascii="Helvetica" w:hAnsi="Helvetica" w:cs="Helvetica"/>
          <w:lang w:val="en-US"/>
        </w:rPr>
        <w:t xml:space="preserve">). </w:t>
      </w:r>
      <w:r w:rsidR="00A34908" w:rsidRPr="006A7999">
        <w:rPr>
          <w:rFonts w:ascii="Helvetica" w:hAnsi="Helvetica" w:cs="Helvetica"/>
          <w:lang w:val="en-US"/>
        </w:rPr>
        <w:t xml:space="preserve">At 3 weeks of age, the </w:t>
      </w:r>
      <w:r w:rsidR="00F8052A" w:rsidRPr="006A7999">
        <w:rPr>
          <w:rFonts w:ascii="Helvetica" w:hAnsi="Helvetica" w:cs="Helvetica"/>
          <w:lang w:val="en-US"/>
        </w:rPr>
        <w:t>f</w:t>
      </w:r>
      <w:r w:rsidR="00855A8F" w:rsidRPr="006A7999">
        <w:rPr>
          <w:rFonts w:ascii="Helvetica" w:hAnsi="Helvetica" w:cs="Helvetica"/>
          <w:lang w:val="en-US"/>
        </w:rPr>
        <w:t>a</w:t>
      </w:r>
      <w:r w:rsidR="00F8052A" w:rsidRPr="006A7999">
        <w:rPr>
          <w:rFonts w:ascii="Helvetica" w:hAnsi="Helvetica" w:cs="Helvetica"/>
          <w:lang w:val="en-US"/>
        </w:rPr>
        <w:t xml:space="preserve">ecal </w:t>
      </w:r>
      <w:r w:rsidR="00A34908" w:rsidRPr="006A7999">
        <w:rPr>
          <w:rFonts w:ascii="Helvetica" w:hAnsi="Helvetica" w:cs="Helvetica"/>
          <w:lang w:val="en-US"/>
        </w:rPr>
        <w:t xml:space="preserve">microbiota profiles of allergic infants and </w:t>
      </w:r>
      <w:r w:rsidR="00A1753F" w:rsidRPr="006A7999">
        <w:rPr>
          <w:rFonts w:ascii="Helvetica" w:hAnsi="Helvetica" w:cs="Helvetica"/>
          <w:lang w:val="en-US"/>
        </w:rPr>
        <w:t>healthy</w:t>
      </w:r>
      <w:r w:rsidR="009D2176" w:rsidRPr="006A7999">
        <w:rPr>
          <w:rFonts w:ascii="Helvetica" w:hAnsi="Helvetica" w:cs="Helvetica"/>
          <w:lang w:val="en-US"/>
        </w:rPr>
        <w:t xml:space="preserve"> </w:t>
      </w:r>
      <w:r w:rsidR="00A34908" w:rsidRPr="006A7999">
        <w:rPr>
          <w:rFonts w:ascii="Helvetica" w:hAnsi="Helvetica" w:cs="Helvetica"/>
          <w:lang w:val="en-US"/>
        </w:rPr>
        <w:t xml:space="preserve">controls </w:t>
      </w:r>
      <w:r w:rsidR="00F8052A" w:rsidRPr="006A7999">
        <w:rPr>
          <w:rFonts w:ascii="Helvetica" w:hAnsi="Helvetica" w:cs="Helvetica"/>
          <w:lang w:val="en-US"/>
        </w:rPr>
        <w:t xml:space="preserve">were </w:t>
      </w:r>
      <w:r w:rsidR="00A34908" w:rsidRPr="006A7999">
        <w:rPr>
          <w:rFonts w:ascii="Helvetica" w:hAnsi="Helvetica" w:cs="Helvetica"/>
          <w:lang w:val="en-US"/>
        </w:rPr>
        <w:t>high</w:t>
      </w:r>
      <w:r w:rsidR="00F8052A" w:rsidRPr="006A7999">
        <w:rPr>
          <w:rFonts w:ascii="Helvetica" w:hAnsi="Helvetica" w:cs="Helvetica"/>
          <w:lang w:val="en-US"/>
        </w:rPr>
        <w:t>ly</w:t>
      </w:r>
      <w:r w:rsidR="00A34908" w:rsidRPr="006A7999">
        <w:rPr>
          <w:rFonts w:ascii="Helvetica" w:hAnsi="Helvetica" w:cs="Helvetica"/>
          <w:lang w:val="en-US"/>
        </w:rPr>
        <w:t xml:space="preserve"> similar, with no significant</w:t>
      </w:r>
      <w:r w:rsidR="00F8052A" w:rsidRPr="006A7999">
        <w:rPr>
          <w:rFonts w:ascii="Helvetica" w:hAnsi="Helvetica" w:cs="Helvetica"/>
          <w:lang w:val="en-US"/>
        </w:rPr>
        <w:t>ly</w:t>
      </w:r>
      <w:r w:rsidR="00A34908" w:rsidRPr="006A7999">
        <w:rPr>
          <w:rFonts w:ascii="Helvetica" w:hAnsi="Helvetica" w:cs="Helvetica"/>
          <w:lang w:val="en-US"/>
        </w:rPr>
        <w:t xml:space="preserve"> differen</w:t>
      </w:r>
      <w:r w:rsidR="00855A8F" w:rsidRPr="006A7999">
        <w:rPr>
          <w:rFonts w:ascii="Helvetica" w:hAnsi="Helvetica" w:cs="Helvetica"/>
          <w:lang w:val="en-US"/>
        </w:rPr>
        <w:t>t</w:t>
      </w:r>
      <w:r w:rsidR="00F8052A" w:rsidRPr="006A7999">
        <w:rPr>
          <w:rFonts w:ascii="Helvetica" w:hAnsi="Helvetica" w:cs="Helvetica"/>
          <w:lang w:val="en-US"/>
        </w:rPr>
        <w:t>ial abundance in any</w:t>
      </w:r>
      <w:r w:rsidR="00A34908" w:rsidRPr="006A7999">
        <w:rPr>
          <w:rFonts w:ascii="Helvetica" w:hAnsi="Helvetica" w:cs="Helvetica"/>
          <w:lang w:val="en-US"/>
        </w:rPr>
        <w:t xml:space="preserve"> phylum or genus </w:t>
      </w:r>
      <w:r w:rsidR="00A34908" w:rsidRPr="006A7999">
        <w:rPr>
          <w:rFonts w:ascii="Helvetica" w:hAnsi="Helvetica" w:cs="Helvetica"/>
          <w:b/>
          <w:lang w:val="en-US"/>
        </w:rPr>
        <w:t xml:space="preserve">(Table </w:t>
      </w:r>
      <w:r w:rsidR="00401011">
        <w:rPr>
          <w:rFonts w:ascii="Helvetica" w:hAnsi="Helvetica" w:cs="Helvetica"/>
          <w:b/>
          <w:lang w:val="en-US"/>
        </w:rPr>
        <w:t>3</w:t>
      </w:r>
      <w:r w:rsidR="00A34908" w:rsidRPr="006A7999">
        <w:rPr>
          <w:rFonts w:ascii="Helvetica" w:hAnsi="Helvetica" w:cs="Helvetica"/>
          <w:b/>
          <w:lang w:val="en-US"/>
        </w:rPr>
        <w:t>).</w:t>
      </w:r>
      <w:r w:rsidR="00A34908" w:rsidRPr="006A7999">
        <w:rPr>
          <w:rFonts w:ascii="Helvetica" w:hAnsi="Helvetica" w:cs="Helvetica"/>
          <w:lang w:val="en-US"/>
        </w:rPr>
        <w:t xml:space="preserve"> </w:t>
      </w:r>
    </w:p>
    <w:p w14:paraId="4BC0A23C" w14:textId="1260A792" w:rsidR="00A34908" w:rsidRPr="006A7999" w:rsidRDefault="00A34908" w:rsidP="00042E39">
      <w:pPr>
        <w:spacing w:line="240" w:lineRule="auto"/>
        <w:ind w:firstLine="720"/>
        <w:jc w:val="both"/>
        <w:rPr>
          <w:rFonts w:ascii="Helvetica" w:hAnsi="Helvetica" w:cs="Helvetica"/>
          <w:color w:val="FF0000"/>
          <w:lang w:val="en-US"/>
        </w:rPr>
      </w:pPr>
      <w:r w:rsidRPr="006A7999">
        <w:rPr>
          <w:rFonts w:ascii="Helvetica" w:hAnsi="Helvetica" w:cs="Helvetica"/>
          <w:lang w:val="en-US"/>
        </w:rPr>
        <w:t xml:space="preserve">The most pronounced differences in the intestinal microbiota composition between allergic and </w:t>
      </w:r>
      <w:r w:rsidR="00A1753F" w:rsidRPr="006A7999">
        <w:rPr>
          <w:rFonts w:ascii="Helvetica" w:hAnsi="Helvetica" w:cs="Helvetica"/>
          <w:lang w:val="en-US"/>
        </w:rPr>
        <w:t>healthy</w:t>
      </w:r>
      <w:r w:rsidRPr="006A7999">
        <w:rPr>
          <w:rFonts w:ascii="Helvetica" w:hAnsi="Helvetica" w:cs="Helvetica"/>
          <w:lang w:val="en-US"/>
        </w:rPr>
        <w:t xml:space="preserve"> </w:t>
      </w:r>
      <w:r w:rsidR="0013073C" w:rsidRPr="006A7999">
        <w:rPr>
          <w:rFonts w:ascii="Helvetica" w:hAnsi="Helvetica" w:cs="Helvetica"/>
          <w:lang w:val="en-US"/>
        </w:rPr>
        <w:t>infants</w:t>
      </w:r>
      <w:r w:rsidRPr="006A7999">
        <w:rPr>
          <w:rFonts w:ascii="Helvetica" w:hAnsi="Helvetica" w:cs="Helvetica"/>
          <w:lang w:val="en-US"/>
        </w:rPr>
        <w:t xml:space="preserve"> were observed at 3 months of age. Phylum Actinobacteria (</w:t>
      </w:r>
      <w:r w:rsidRPr="006A7999">
        <w:rPr>
          <w:rFonts w:ascii="Helvetica" w:eastAsia="Times New Roman" w:hAnsi="Helvetica" w:cs="Helvetica"/>
          <w:color w:val="000000"/>
        </w:rPr>
        <w:t xml:space="preserve">42.95%, </w:t>
      </w:r>
      <w:r w:rsidR="006E4016" w:rsidRPr="006A7999">
        <w:rPr>
          <w:rFonts w:ascii="Helvetica" w:eastAsia="Times New Roman" w:hAnsi="Helvetica" w:cs="Helvetica"/>
          <w:i/>
          <w:color w:val="000000"/>
        </w:rPr>
        <w:t>P</w:t>
      </w:r>
      <w:r w:rsidR="002C08D4" w:rsidRPr="006A7999">
        <w:rPr>
          <w:rFonts w:ascii="Helvetica" w:hAnsi="Helvetica" w:cs="Helvetica"/>
        </w:rPr>
        <w:t xml:space="preserve"> = 0.02</w:t>
      </w:r>
      <w:r w:rsidRPr="006A7999">
        <w:rPr>
          <w:rFonts w:ascii="Helvetica" w:hAnsi="Helvetica" w:cs="Helvetica"/>
          <w:lang w:val="en-US"/>
        </w:rPr>
        <w:t>) was significantly</w:t>
      </w:r>
      <w:r w:rsidR="00680E4B" w:rsidRPr="006A7999">
        <w:rPr>
          <w:rFonts w:ascii="Helvetica" w:hAnsi="Helvetica" w:cs="Helvetica"/>
          <w:lang w:val="en-US"/>
        </w:rPr>
        <w:t xml:space="preserve"> more</w:t>
      </w:r>
      <w:r w:rsidRPr="006A7999">
        <w:rPr>
          <w:rFonts w:ascii="Helvetica" w:hAnsi="Helvetica" w:cs="Helvetica"/>
          <w:lang w:val="en-US"/>
        </w:rPr>
        <w:t xml:space="preserve"> abundant in </w:t>
      </w:r>
      <w:r w:rsidR="00A1753F" w:rsidRPr="006A7999">
        <w:rPr>
          <w:rFonts w:ascii="Helvetica" w:hAnsi="Helvetica" w:cs="Helvetica"/>
          <w:lang w:val="en-US"/>
        </w:rPr>
        <w:t>healthy</w:t>
      </w:r>
      <w:r w:rsidRPr="006A7999">
        <w:rPr>
          <w:rFonts w:ascii="Helvetica" w:hAnsi="Helvetica" w:cs="Helvetica"/>
          <w:lang w:val="en-US"/>
        </w:rPr>
        <w:t xml:space="preserve"> controls compared to the allergic infants (25.73%) at 3 months</w:t>
      </w:r>
      <w:r w:rsidR="00863583" w:rsidRPr="006A7999">
        <w:rPr>
          <w:rFonts w:ascii="Helvetica" w:hAnsi="Helvetica" w:cs="Helvetica"/>
          <w:lang w:val="en-US"/>
        </w:rPr>
        <w:t xml:space="preserve"> </w:t>
      </w:r>
      <w:r w:rsidR="00401011">
        <w:rPr>
          <w:rFonts w:ascii="Helvetica" w:hAnsi="Helvetica" w:cs="Helvetica"/>
          <w:b/>
          <w:lang w:val="en-US"/>
        </w:rPr>
        <w:t>(Table 4</w:t>
      </w:r>
      <w:r w:rsidRPr="006A7999">
        <w:rPr>
          <w:rFonts w:ascii="Helvetica" w:hAnsi="Helvetica" w:cs="Helvetica"/>
          <w:b/>
          <w:lang w:val="en-US"/>
        </w:rPr>
        <w:t>).</w:t>
      </w:r>
      <w:r w:rsidRPr="006A7999">
        <w:rPr>
          <w:rFonts w:ascii="Helvetica" w:hAnsi="Helvetica" w:cs="Helvetica"/>
          <w:lang w:val="en-US"/>
        </w:rPr>
        <w:t xml:space="preserve"> Analysis at the genus level identified </w:t>
      </w:r>
      <w:r w:rsidR="00014D0B" w:rsidRPr="006A7999">
        <w:rPr>
          <w:rFonts w:ascii="Helvetica" w:hAnsi="Helvetica" w:cs="Helvetica"/>
          <w:lang w:val="en-US"/>
        </w:rPr>
        <w:t>nine</w:t>
      </w:r>
      <w:r w:rsidRPr="006A7999">
        <w:rPr>
          <w:rFonts w:ascii="Helvetica" w:hAnsi="Helvetica" w:cs="Helvetica"/>
          <w:lang w:val="en-US"/>
        </w:rPr>
        <w:t xml:space="preserve"> </w:t>
      </w:r>
      <w:r w:rsidRPr="006A7999">
        <w:rPr>
          <w:rFonts w:ascii="Helvetica" w:hAnsi="Helvetica" w:cs="Helvetica"/>
          <w:lang w:val="en-US"/>
        </w:rPr>
        <w:lastRenderedPageBreak/>
        <w:t xml:space="preserve">genera that differed significantly between the two groups. The predominant distinguishable genera (with average relative abundance above 1%) between </w:t>
      </w:r>
      <w:r w:rsidR="0024276B" w:rsidRPr="006A7999">
        <w:rPr>
          <w:rFonts w:ascii="Helvetica" w:hAnsi="Helvetica" w:cs="Helvetica"/>
          <w:lang w:val="en-US"/>
        </w:rPr>
        <w:t>allergic and</w:t>
      </w:r>
      <w:r w:rsidRPr="006A7999">
        <w:rPr>
          <w:rFonts w:ascii="Helvetica" w:hAnsi="Helvetica" w:cs="Helvetica"/>
          <w:lang w:val="en-US"/>
        </w:rPr>
        <w:t xml:space="preserve"> </w:t>
      </w:r>
      <w:r w:rsidR="00A1753F" w:rsidRPr="006A7999">
        <w:rPr>
          <w:rFonts w:ascii="Helvetica" w:hAnsi="Helvetica" w:cs="Helvetica"/>
          <w:lang w:val="en-US"/>
        </w:rPr>
        <w:t>healthy</w:t>
      </w:r>
      <w:r w:rsidRPr="006A7999">
        <w:rPr>
          <w:rFonts w:ascii="Helvetica" w:hAnsi="Helvetica" w:cs="Helvetica"/>
          <w:lang w:val="en-US"/>
        </w:rPr>
        <w:t xml:space="preserve"> </w:t>
      </w:r>
      <w:r w:rsidR="0096373B" w:rsidRPr="006A7999">
        <w:rPr>
          <w:rFonts w:ascii="Helvetica" w:hAnsi="Helvetica" w:cs="Helvetica"/>
          <w:lang w:val="en-US"/>
        </w:rPr>
        <w:t>infants</w:t>
      </w:r>
      <w:r w:rsidRPr="006A7999">
        <w:rPr>
          <w:rFonts w:ascii="Helvetica" w:hAnsi="Helvetica" w:cs="Helvetica"/>
          <w:lang w:val="en-US"/>
        </w:rPr>
        <w:t xml:space="preserve"> included genera </w:t>
      </w:r>
      <w:r w:rsidRPr="006A7999">
        <w:rPr>
          <w:rFonts w:ascii="Helvetica" w:hAnsi="Helvetica" w:cs="Helvetica"/>
          <w:bCs/>
          <w:i/>
          <w:iCs/>
          <w:lang w:val="en-US"/>
        </w:rPr>
        <w:t>Klebsiella</w:t>
      </w:r>
      <w:r w:rsidRPr="006A7999">
        <w:rPr>
          <w:rFonts w:ascii="Helvetica" w:hAnsi="Helvetica" w:cs="Helvetica"/>
          <w:bCs/>
          <w:iCs/>
          <w:lang w:val="en-US"/>
        </w:rPr>
        <w:t xml:space="preserve">, </w:t>
      </w:r>
      <w:r w:rsidRPr="006A7999">
        <w:rPr>
          <w:rFonts w:ascii="Helvetica" w:hAnsi="Helvetica" w:cs="Helvetica"/>
          <w:i/>
          <w:iCs/>
          <w:lang w:val="en-US"/>
        </w:rPr>
        <w:t xml:space="preserve">Actinomyces </w:t>
      </w:r>
      <w:r w:rsidRPr="006A7999">
        <w:rPr>
          <w:rFonts w:ascii="Helvetica" w:hAnsi="Helvetica" w:cs="Helvetica"/>
          <w:lang w:val="en-US"/>
        </w:rPr>
        <w:t xml:space="preserve">and </w:t>
      </w:r>
      <w:r w:rsidRPr="006A7999">
        <w:rPr>
          <w:rFonts w:ascii="Helvetica" w:hAnsi="Helvetica" w:cs="Helvetica"/>
          <w:i/>
          <w:iCs/>
          <w:lang w:val="en-US"/>
        </w:rPr>
        <w:t>Lachnospiraceae incertae sedis</w:t>
      </w:r>
      <w:r w:rsidRPr="006A7999">
        <w:rPr>
          <w:rFonts w:ascii="Helvetica" w:hAnsi="Helvetica" w:cs="Helvetica"/>
          <w:iCs/>
          <w:lang w:val="en-US"/>
        </w:rPr>
        <w:t xml:space="preserve"> </w:t>
      </w:r>
      <w:r w:rsidR="00863583" w:rsidRPr="006A7999">
        <w:rPr>
          <w:rFonts w:ascii="Helvetica" w:hAnsi="Helvetica" w:cs="Helvetica"/>
          <w:lang w:val="en-US"/>
        </w:rPr>
        <w:t>(</w:t>
      </w:r>
      <w:r w:rsidR="00401011">
        <w:rPr>
          <w:rFonts w:ascii="Helvetica" w:hAnsi="Helvetica" w:cs="Helvetica"/>
          <w:b/>
          <w:lang w:val="en-US"/>
        </w:rPr>
        <w:t>Table 4, Figure 1</w:t>
      </w:r>
      <w:r w:rsidR="00236089" w:rsidRPr="006A7999">
        <w:rPr>
          <w:rFonts w:ascii="Helvetica" w:hAnsi="Helvetica" w:cs="Helvetica"/>
          <w:b/>
          <w:lang w:val="en-US"/>
        </w:rPr>
        <w:t>A</w:t>
      </w:r>
      <w:r w:rsidRPr="006A7999">
        <w:rPr>
          <w:rFonts w:ascii="Helvetica" w:hAnsi="Helvetica" w:cs="Helvetica"/>
          <w:b/>
          <w:lang w:val="en-US"/>
        </w:rPr>
        <w:t>).</w:t>
      </w:r>
      <w:r w:rsidRPr="006A7999">
        <w:rPr>
          <w:rFonts w:ascii="Helvetica" w:hAnsi="Helvetica" w:cs="Helvetica"/>
          <w:lang w:val="en-US"/>
        </w:rPr>
        <w:t xml:space="preserve"> </w:t>
      </w:r>
      <w:r w:rsidRPr="006A7999">
        <w:rPr>
          <w:rFonts w:ascii="Helvetica" w:hAnsi="Helvetica" w:cs="Helvetica"/>
          <w:bCs/>
          <w:iCs/>
          <w:lang w:val="en-US"/>
        </w:rPr>
        <w:t xml:space="preserve">Genus </w:t>
      </w:r>
      <w:r w:rsidRPr="006A7999">
        <w:rPr>
          <w:rFonts w:ascii="Helvetica" w:hAnsi="Helvetica" w:cs="Helvetica"/>
          <w:bCs/>
          <w:i/>
          <w:iCs/>
          <w:lang w:val="en-US"/>
        </w:rPr>
        <w:t xml:space="preserve">Klebsiella </w:t>
      </w:r>
      <w:r w:rsidRPr="006A7999">
        <w:rPr>
          <w:rFonts w:ascii="Helvetica" w:hAnsi="Helvetica" w:cs="Helvetica"/>
          <w:bCs/>
          <w:iCs/>
          <w:lang w:val="en-US"/>
        </w:rPr>
        <w:t xml:space="preserve">within the phylum Proteobacteria, was significantly over-represented in allergic infants </w:t>
      </w:r>
      <w:r w:rsidRPr="006A7999">
        <w:rPr>
          <w:rFonts w:ascii="Helvetica" w:hAnsi="Helvetica" w:cs="Helvetica"/>
          <w:bCs/>
          <w:i/>
          <w:iCs/>
          <w:lang w:val="en-US"/>
        </w:rPr>
        <w:t>(</w:t>
      </w:r>
      <w:r w:rsidRPr="006A7999">
        <w:rPr>
          <w:rFonts w:ascii="Helvetica" w:hAnsi="Helvetica" w:cs="Helvetica"/>
          <w:bCs/>
          <w:iCs/>
        </w:rPr>
        <w:t>12.26%</w:t>
      </w:r>
      <w:r w:rsidR="0088244A" w:rsidRPr="006A7999">
        <w:rPr>
          <w:rFonts w:ascii="Helvetica" w:hAnsi="Helvetica" w:cs="Helvetica"/>
          <w:bCs/>
          <w:iCs/>
        </w:rPr>
        <w:t xml:space="preserve"> in allergic vs 1.66% in </w:t>
      </w:r>
      <w:r w:rsidR="00A1753F" w:rsidRPr="006A7999">
        <w:rPr>
          <w:rFonts w:ascii="Helvetica" w:hAnsi="Helvetica" w:cs="Helvetica"/>
          <w:bCs/>
          <w:iCs/>
        </w:rPr>
        <w:t>healthy</w:t>
      </w:r>
      <w:r w:rsidRPr="006A7999">
        <w:rPr>
          <w:rFonts w:ascii="Helvetica" w:hAnsi="Helvetica" w:cs="Helvetica"/>
          <w:bCs/>
          <w:iCs/>
        </w:rPr>
        <w:t xml:space="preserve">, </w:t>
      </w:r>
      <w:r w:rsidR="00415B8B" w:rsidRPr="006A7999">
        <w:rPr>
          <w:rFonts w:ascii="Helvetica" w:hAnsi="Helvetica" w:cs="Helvetica"/>
          <w:i/>
          <w:lang w:val="en-US"/>
        </w:rPr>
        <w:t>P</w:t>
      </w:r>
      <w:r w:rsidR="002C08D4" w:rsidRPr="006A7999">
        <w:rPr>
          <w:rFonts w:ascii="Helvetica" w:hAnsi="Helvetica" w:cs="Helvetica"/>
          <w:lang w:val="en-US"/>
        </w:rPr>
        <w:t xml:space="preserve"> = 0.02</w:t>
      </w:r>
      <w:r w:rsidRPr="006A7999">
        <w:rPr>
          <w:rFonts w:ascii="Helvetica" w:hAnsi="Helvetica" w:cs="Helvetica"/>
          <w:lang w:val="en-US"/>
        </w:rPr>
        <w:t xml:space="preserve">, </w:t>
      </w:r>
      <w:r w:rsidR="006E04DE" w:rsidRPr="006A7999">
        <w:rPr>
          <w:rFonts w:ascii="Helvetica" w:hAnsi="Helvetica" w:cs="Helvetica"/>
          <w:i/>
          <w:lang w:val="en-US"/>
        </w:rPr>
        <w:t>Q</w:t>
      </w:r>
      <w:r w:rsidR="002C08D4" w:rsidRPr="006A7999">
        <w:rPr>
          <w:rFonts w:ascii="Helvetica" w:hAnsi="Helvetica" w:cs="Helvetica"/>
          <w:lang w:val="en-US"/>
        </w:rPr>
        <w:t xml:space="preserve"> = 0.04</w:t>
      </w:r>
      <w:r w:rsidRPr="006A7999">
        <w:rPr>
          <w:rFonts w:ascii="Helvetica" w:hAnsi="Helvetica" w:cs="Helvetica"/>
          <w:lang w:val="en-US"/>
        </w:rPr>
        <w:t>)</w:t>
      </w:r>
      <w:r w:rsidRPr="006A7999">
        <w:rPr>
          <w:rFonts w:ascii="Helvetica" w:hAnsi="Helvetica" w:cs="Helvetica"/>
          <w:bCs/>
          <w:iCs/>
        </w:rPr>
        <w:t>.</w:t>
      </w:r>
      <w:r w:rsidRPr="006A7999">
        <w:rPr>
          <w:rFonts w:ascii="Helvetica" w:hAnsi="Helvetica" w:cs="Helvetica"/>
          <w:lang w:val="en-US"/>
        </w:rPr>
        <w:t xml:space="preserve"> </w:t>
      </w:r>
      <w:r w:rsidR="00C93D23" w:rsidRPr="006A7999">
        <w:rPr>
          <w:rFonts w:ascii="Helvetica" w:hAnsi="Helvetica" w:cs="Helvetica"/>
          <w:lang w:val="en-US"/>
        </w:rPr>
        <w:t>D</w:t>
      </w:r>
      <w:r w:rsidRPr="006A7999">
        <w:rPr>
          <w:rFonts w:ascii="Helvetica" w:hAnsi="Helvetica" w:cs="Helvetica"/>
          <w:lang w:val="en-US"/>
        </w:rPr>
        <w:t xml:space="preserve">isproportionately high abundances of </w:t>
      </w:r>
      <w:r w:rsidRPr="006A7999">
        <w:rPr>
          <w:rFonts w:ascii="Helvetica" w:hAnsi="Helvetica" w:cs="Helvetica"/>
          <w:i/>
          <w:lang w:val="en-US"/>
        </w:rPr>
        <w:t>Klebsiella</w:t>
      </w:r>
      <w:r w:rsidRPr="006A7999">
        <w:rPr>
          <w:rFonts w:ascii="Helvetica" w:hAnsi="Helvetica" w:cs="Helvetica"/>
          <w:lang w:val="en-US"/>
        </w:rPr>
        <w:t xml:space="preserve"> were identified in 50% of allergic infants (n=9/18) at 3 months, whereas this genus was almost absent in infants who did n</w:t>
      </w:r>
      <w:r w:rsidR="0088244A" w:rsidRPr="006A7999">
        <w:rPr>
          <w:rFonts w:ascii="Helvetica" w:hAnsi="Helvetica" w:cs="Helvetica"/>
          <w:lang w:val="en-US"/>
        </w:rPr>
        <w:t>ot develop allergy (n=1/12</w:t>
      </w:r>
      <w:r w:rsidRPr="006A7999">
        <w:rPr>
          <w:rFonts w:ascii="Helvetica" w:hAnsi="Helvetica" w:cs="Helvetica"/>
          <w:lang w:val="en-US"/>
        </w:rPr>
        <w:t xml:space="preserve">) </w:t>
      </w:r>
      <w:r w:rsidR="00401011">
        <w:rPr>
          <w:rFonts w:ascii="Helvetica" w:hAnsi="Helvetica" w:cs="Helvetica"/>
          <w:b/>
          <w:lang w:val="en-US"/>
        </w:rPr>
        <w:t>(Figure 1</w:t>
      </w:r>
      <w:r w:rsidR="00236089" w:rsidRPr="006A7999">
        <w:rPr>
          <w:rFonts w:ascii="Helvetica" w:hAnsi="Helvetica" w:cs="Helvetica"/>
          <w:b/>
          <w:lang w:val="en-US"/>
        </w:rPr>
        <w:t>B</w:t>
      </w:r>
      <w:r w:rsidRPr="006A7999">
        <w:rPr>
          <w:rFonts w:ascii="Helvetica" w:hAnsi="Helvetica" w:cs="Helvetica"/>
          <w:b/>
          <w:lang w:val="en-US"/>
        </w:rPr>
        <w:t>).</w:t>
      </w:r>
      <w:r w:rsidRPr="006A7999">
        <w:rPr>
          <w:rFonts w:ascii="Helvetica" w:hAnsi="Helvetica" w:cs="Helvetica"/>
          <w:lang w:val="en-US"/>
        </w:rPr>
        <w:t xml:space="preserve"> </w:t>
      </w:r>
      <w:r w:rsidRPr="006A7999">
        <w:rPr>
          <w:rFonts w:ascii="Helvetica" w:hAnsi="Helvetica" w:cs="Helvetica"/>
        </w:rPr>
        <w:t>Interestingly, investigation at species level found highest representative of the OTU correspond</w:t>
      </w:r>
      <w:r w:rsidR="0007468C" w:rsidRPr="006A7999">
        <w:rPr>
          <w:rFonts w:ascii="Helvetica" w:hAnsi="Helvetica" w:cs="Helvetica"/>
        </w:rPr>
        <w:t>ing</w:t>
      </w:r>
      <w:r w:rsidRPr="006A7999">
        <w:rPr>
          <w:rFonts w:ascii="Helvetica" w:hAnsi="Helvetica" w:cs="Helvetica"/>
        </w:rPr>
        <w:t xml:space="preserve"> to species </w:t>
      </w:r>
      <w:r w:rsidRPr="006A7999">
        <w:rPr>
          <w:rFonts w:ascii="Helvetica" w:hAnsi="Helvetica" w:cs="Helvetica"/>
          <w:bCs/>
          <w:i/>
          <w:iCs/>
          <w:lang w:val="en-US"/>
        </w:rPr>
        <w:t xml:space="preserve">Klebsiella pneumoniae </w:t>
      </w:r>
      <w:r w:rsidR="001130E5" w:rsidRPr="006A7999">
        <w:rPr>
          <w:rFonts w:ascii="Helvetica" w:hAnsi="Helvetica" w:cs="Helvetica"/>
          <w:bCs/>
          <w:iCs/>
          <w:lang w:val="en-US"/>
        </w:rPr>
        <w:t>(</w:t>
      </w:r>
      <w:r w:rsidR="002777B6" w:rsidRPr="006A7999">
        <w:rPr>
          <w:rFonts w:ascii="Helvetica" w:hAnsi="Helvetica" w:cs="Helvetica"/>
          <w:bCs/>
          <w:iCs/>
          <w:lang w:val="en-US"/>
        </w:rPr>
        <w:t>not shown</w:t>
      </w:r>
      <w:r w:rsidRPr="006A7999">
        <w:rPr>
          <w:rFonts w:ascii="Helvetica" w:hAnsi="Helvetica" w:cs="Helvetica"/>
          <w:bCs/>
          <w:iCs/>
          <w:lang w:val="en-US"/>
        </w:rPr>
        <w:t xml:space="preserve">). </w:t>
      </w:r>
      <w:r w:rsidRPr="006A7999">
        <w:rPr>
          <w:rFonts w:ascii="Helvetica" w:hAnsi="Helvetica" w:cs="Helvetica"/>
        </w:rPr>
        <w:t xml:space="preserve">In contrast, </w:t>
      </w:r>
      <w:r w:rsidRPr="006A7999">
        <w:rPr>
          <w:rFonts w:ascii="Helvetica" w:hAnsi="Helvetica" w:cs="Helvetica"/>
          <w:bCs/>
          <w:iCs/>
          <w:lang w:val="en-US"/>
        </w:rPr>
        <w:t xml:space="preserve">genera </w:t>
      </w:r>
      <w:r w:rsidRPr="006A7999">
        <w:rPr>
          <w:rFonts w:ascii="Helvetica" w:hAnsi="Helvetica" w:cs="Helvetica"/>
          <w:i/>
          <w:iCs/>
          <w:lang w:val="en-US"/>
        </w:rPr>
        <w:t>Actinomyces</w:t>
      </w:r>
      <w:r w:rsidRPr="006A7999">
        <w:rPr>
          <w:rFonts w:ascii="Helvetica" w:hAnsi="Helvetica" w:cs="Helvetica"/>
          <w:iCs/>
          <w:lang w:val="en-US"/>
        </w:rPr>
        <w:t xml:space="preserve"> (</w:t>
      </w:r>
      <w:r w:rsidR="00415B8B" w:rsidRPr="006A7999">
        <w:rPr>
          <w:rFonts w:ascii="Helvetica" w:hAnsi="Helvetica" w:cs="Helvetica"/>
          <w:i/>
          <w:lang w:val="en-US"/>
        </w:rPr>
        <w:t>P</w:t>
      </w:r>
      <w:r w:rsidR="002C08D4" w:rsidRPr="006A7999">
        <w:rPr>
          <w:rFonts w:ascii="Helvetica" w:hAnsi="Helvetica" w:cs="Helvetica"/>
          <w:lang w:val="en-US"/>
        </w:rPr>
        <w:t xml:space="preserve"> = 0.01</w:t>
      </w:r>
      <w:r w:rsidR="006E04DE" w:rsidRPr="006A7999">
        <w:rPr>
          <w:rFonts w:ascii="Helvetica" w:hAnsi="Helvetica" w:cs="Helvetica"/>
          <w:lang w:val="en-US"/>
        </w:rPr>
        <w:t xml:space="preserve">, </w:t>
      </w:r>
      <w:r w:rsidR="006E04DE" w:rsidRPr="006A7999">
        <w:rPr>
          <w:rFonts w:ascii="Helvetica" w:hAnsi="Helvetica" w:cs="Helvetica"/>
          <w:i/>
          <w:lang w:val="en-US"/>
        </w:rPr>
        <w:t>Q</w:t>
      </w:r>
      <w:r w:rsidR="002C08D4" w:rsidRPr="006A7999">
        <w:rPr>
          <w:rFonts w:ascii="Helvetica" w:hAnsi="Helvetica" w:cs="Helvetica"/>
          <w:lang w:val="en-US"/>
        </w:rPr>
        <w:t xml:space="preserve"> = 0.03</w:t>
      </w:r>
      <w:r w:rsidRPr="006A7999">
        <w:rPr>
          <w:rFonts w:ascii="Helvetica" w:hAnsi="Helvetica" w:cs="Helvetica"/>
          <w:lang w:val="en-US"/>
        </w:rPr>
        <w:t>)</w:t>
      </w:r>
      <w:r w:rsidRPr="006A7999">
        <w:rPr>
          <w:rFonts w:ascii="Helvetica" w:hAnsi="Helvetica" w:cs="Helvetica"/>
          <w:i/>
          <w:iCs/>
          <w:lang w:val="en-US"/>
        </w:rPr>
        <w:t xml:space="preserve"> </w:t>
      </w:r>
      <w:r w:rsidRPr="006A7999">
        <w:rPr>
          <w:rFonts w:ascii="Helvetica" w:hAnsi="Helvetica" w:cs="Helvetica"/>
          <w:lang w:val="en-US"/>
        </w:rPr>
        <w:t xml:space="preserve">and </w:t>
      </w:r>
      <w:r w:rsidRPr="006A7999">
        <w:rPr>
          <w:rFonts w:ascii="Helvetica" w:hAnsi="Helvetica" w:cs="Helvetica"/>
          <w:i/>
          <w:iCs/>
          <w:lang w:val="en-US"/>
        </w:rPr>
        <w:t>Lachnospiraceae incertae sedis</w:t>
      </w:r>
      <w:r w:rsidRPr="006A7999">
        <w:rPr>
          <w:rFonts w:ascii="Helvetica" w:hAnsi="Helvetica" w:cs="Helvetica"/>
          <w:iCs/>
          <w:lang w:val="en-US"/>
        </w:rPr>
        <w:t xml:space="preserve"> (</w:t>
      </w:r>
      <w:r w:rsidR="00415B8B" w:rsidRPr="006A7999">
        <w:rPr>
          <w:rFonts w:ascii="Helvetica" w:hAnsi="Helvetica" w:cs="Helvetica"/>
          <w:i/>
          <w:lang w:val="en-US"/>
        </w:rPr>
        <w:t>P</w:t>
      </w:r>
      <w:r w:rsidR="002C08D4" w:rsidRPr="006A7999">
        <w:rPr>
          <w:rFonts w:ascii="Helvetica" w:hAnsi="Helvetica" w:cs="Helvetica"/>
          <w:lang w:val="en-US"/>
        </w:rPr>
        <w:t xml:space="preserve"> = 0.01</w:t>
      </w:r>
      <w:r w:rsidRPr="006A7999">
        <w:rPr>
          <w:rFonts w:ascii="Helvetica" w:hAnsi="Helvetica" w:cs="Helvetica"/>
          <w:lang w:val="en-US"/>
        </w:rPr>
        <w:t xml:space="preserve">, </w:t>
      </w:r>
      <w:r w:rsidR="006E04DE" w:rsidRPr="006A7999">
        <w:rPr>
          <w:rFonts w:ascii="Helvetica" w:hAnsi="Helvetica" w:cs="Helvetica"/>
          <w:i/>
          <w:lang w:val="en-US"/>
        </w:rPr>
        <w:t>Q</w:t>
      </w:r>
      <w:r w:rsidR="002C08D4" w:rsidRPr="006A7999">
        <w:rPr>
          <w:rFonts w:ascii="Helvetica" w:hAnsi="Helvetica" w:cs="Helvetica"/>
          <w:lang w:val="en-US"/>
        </w:rPr>
        <w:t xml:space="preserve"> = 0.03</w:t>
      </w:r>
      <w:r w:rsidRPr="006A7999">
        <w:rPr>
          <w:rFonts w:ascii="Helvetica" w:hAnsi="Helvetica" w:cs="Helvetica"/>
          <w:lang w:val="en-US"/>
        </w:rPr>
        <w:t>)</w:t>
      </w:r>
      <w:r w:rsidRPr="006A7999">
        <w:rPr>
          <w:rFonts w:ascii="Helvetica" w:hAnsi="Helvetica" w:cs="Helvetica"/>
          <w:iCs/>
          <w:lang w:val="en-US"/>
        </w:rPr>
        <w:t xml:space="preserve"> were found to be significantly higher</w:t>
      </w:r>
      <w:r w:rsidR="00C83664" w:rsidRPr="006A7999">
        <w:rPr>
          <w:rFonts w:ascii="Helvetica" w:hAnsi="Helvetica" w:cs="Helvetica"/>
          <w:iCs/>
          <w:lang w:val="en-US"/>
        </w:rPr>
        <w:t xml:space="preserve"> </w:t>
      </w:r>
      <w:r w:rsidR="00C93D23" w:rsidRPr="006A7999">
        <w:rPr>
          <w:rFonts w:ascii="Helvetica" w:hAnsi="Helvetica" w:cs="Helvetica"/>
          <w:iCs/>
          <w:lang w:val="en-US"/>
        </w:rPr>
        <w:t xml:space="preserve">in </w:t>
      </w:r>
      <w:r w:rsidR="00B51179" w:rsidRPr="006A7999">
        <w:rPr>
          <w:rFonts w:ascii="Helvetica" w:hAnsi="Helvetica" w:cs="Helvetica"/>
          <w:iCs/>
          <w:lang w:val="en-US"/>
        </w:rPr>
        <w:t xml:space="preserve">the microbiota of </w:t>
      </w:r>
      <w:r w:rsidR="00A1753F" w:rsidRPr="006A7999">
        <w:rPr>
          <w:rFonts w:ascii="Helvetica" w:hAnsi="Helvetica" w:cs="Helvetica"/>
          <w:iCs/>
          <w:lang w:val="en-US"/>
        </w:rPr>
        <w:t>healthy</w:t>
      </w:r>
      <w:r w:rsidRPr="006A7999">
        <w:rPr>
          <w:rFonts w:ascii="Helvetica" w:hAnsi="Helvetica" w:cs="Helvetica"/>
          <w:iCs/>
          <w:lang w:val="en-US"/>
        </w:rPr>
        <w:t xml:space="preserve"> controls </w:t>
      </w:r>
      <w:r w:rsidR="00B51179" w:rsidRPr="006A7999">
        <w:rPr>
          <w:rFonts w:ascii="Helvetica" w:hAnsi="Helvetica" w:cs="Helvetica"/>
          <w:iCs/>
          <w:lang w:val="en-US"/>
        </w:rPr>
        <w:t xml:space="preserve">compared to allergic infants </w:t>
      </w:r>
      <w:r w:rsidR="0096268D" w:rsidRPr="006A7999">
        <w:rPr>
          <w:rFonts w:ascii="Helvetica" w:hAnsi="Helvetica" w:cs="Helvetica"/>
          <w:iCs/>
          <w:lang w:val="en-US"/>
        </w:rPr>
        <w:t>at 3 months</w:t>
      </w:r>
      <w:r w:rsidRPr="006A7999">
        <w:rPr>
          <w:rFonts w:ascii="Helvetica" w:hAnsi="Helvetica" w:cs="Helvetica"/>
          <w:iCs/>
          <w:lang w:val="en-US"/>
        </w:rPr>
        <w:t xml:space="preserve">, although it is noteworthy that these genera were identified </w:t>
      </w:r>
      <w:r w:rsidR="002777B6" w:rsidRPr="006A7999">
        <w:rPr>
          <w:rFonts w:ascii="Helvetica" w:hAnsi="Helvetica" w:cs="Helvetica"/>
          <w:iCs/>
          <w:lang w:val="en-US"/>
        </w:rPr>
        <w:t xml:space="preserve">only in a few </w:t>
      </w:r>
      <w:r w:rsidR="00A1753F" w:rsidRPr="006A7999">
        <w:rPr>
          <w:rFonts w:ascii="Helvetica" w:hAnsi="Helvetica" w:cs="Helvetica"/>
          <w:iCs/>
          <w:lang w:val="en-US"/>
        </w:rPr>
        <w:t>healthy</w:t>
      </w:r>
      <w:r w:rsidR="002777B6" w:rsidRPr="006A7999">
        <w:rPr>
          <w:rFonts w:ascii="Helvetica" w:hAnsi="Helvetica" w:cs="Helvetica"/>
          <w:iCs/>
          <w:lang w:val="en-US"/>
        </w:rPr>
        <w:t xml:space="preserve"> subjects. </w:t>
      </w:r>
      <w:r w:rsidRPr="006A7999">
        <w:rPr>
          <w:rFonts w:ascii="Helvetica" w:hAnsi="Helvetica" w:cs="Helvetica"/>
          <w:iCs/>
          <w:lang w:val="en-US"/>
        </w:rPr>
        <w:t xml:space="preserve">Moreover, </w:t>
      </w:r>
      <w:r w:rsidR="00C93D23" w:rsidRPr="006A7999">
        <w:rPr>
          <w:rFonts w:ascii="Helvetica" w:hAnsi="Helvetica" w:cs="Helvetica"/>
          <w:iCs/>
          <w:lang w:val="en-US"/>
        </w:rPr>
        <w:t xml:space="preserve">there were (non-significant) trends for </w:t>
      </w:r>
      <w:r w:rsidRPr="006A7999">
        <w:rPr>
          <w:rFonts w:ascii="Helvetica" w:hAnsi="Helvetica" w:cs="Helvetica"/>
          <w:bCs/>
          <w:iCs/>
        </w:rPr>
        <w:t xml:space="preserve">commensal </w:t>
      </w:r>
      <w:r w:rsidRPr="006A7999">
        <w:rPr>
          <w:rFonts w:ascii="Helvetica" w:hAnsi="Helvetica" w:cs="Helvetica"/>
          <w:bCs/>
          <w:i/>
          <w:iCs/>
        </w:rPr>
        <w:t>Bifidobacterium</w:t>
      </w:r>
      <w:r w:rsidRPr="006A7999">
        <w:rPr>
          <w:rFonts w:ascii="Helvetica" w:hAnsi="Helvetica" w:cs="Helvetica"/>
          <w:bCs/>
          <w:iCs/>
        </w:rPr>
        <w:t xml:space="preserve"> and </w:t>
      </w:r>
      <w:r w:rsidRPr="006A7999">
        <w:rPr>
          <w:rFonts w:ascii="Helvetica" w:hAnsi="Helvetica" w:cs="Helvetica"/>
          <w:bCs/>
          <w:i/>
          <w:iCs/>
        </w:rPr>
        <w:t>Akkermansia</w:t>
      </w:r>
      <w:r w:rsidRPr="006A7999">
        <w:rPr>
          <w:rFonts w:ascii="Helvetica" w:hAnsi="Helvetica" w:cs="Helvetica"/>
          <w:bCs/>
          <w:iCs/>
        </w:rPr>
        <w:t xml:space="preserve"> </w:t>
      </w:r>
      <w:r w:rsidR="00C93D23" w:rsidRPr="006A7999">
        <w:rPr>
          <w:rFonts w:ascii="Helvetica" w:hAnsi="Helvetica" w:cs="Helvetica"/>
          <w:bCs/>
          <w:iCs/>
        </w:rPr>
        <w:t xml:space="preserve">to be </w:t>
      </w:r>
      <w:r w:rsidRPr="006A7999">
        <w:rPr>
          <w:rFonts w:ascii="Helvetica" w:hAnsi="Helvetica" w:cs="Helvetica"/>
          <w:bCs/>
          <w:iCs/>
        </w:rPr>
        <w:t xml:space="preserve">more abundant </w:t>
      </w:r>
      <w:r w:rsidRPr="006A7999">
        <w:rPr>
          <w:rFonts w:ascii="Helvetica" w:hAnsi="Helvetica" w:cs="Helvetica"/>
          <w:bCs/>
          <w:iCs/>
          <w:lang w:val="en-US"/>
        </w:rPr>
        <w:t xml:space="preserve">in </w:t>
      </w:r>
      <w:r w:rsidR="00B51179" w:rsidRPr="006A7999">
        <w:rPr>
          <w:rFonts w:ascii="Helvetica" w:hAnsi="Helvetica" w:cs="Helvetica"/>
          <w:bCs/>
          <w:iCs/>
          <w:lang w:val="en-US"/>
        </w:rPr>
        <w:t xml:space="preserve">the microbiota of </w:t>
      </w:r>
      <w:r w:rsidR="00A1753F" w:rsidRPr="006A7999">
        <w:rPr>
          <w:rFonts w:ascii="Helvetica" w:hAnsi="Helvetica" w:cs="Helvetica"/>
          <w:bCs/>
          <w:iCs/>
          <w:lang w:val="en-US"/>
        </w:rPr>
        <w:t>healthy</w:t>
      </w:r>
      <w:r w:rsidRPr="006A7999">
        <w:rPr>
          <w:rFonts w:ascii="Helvetica" w:hAnsi="Helvetica" w:cs="Helvetica"/>
          <w:bCs/>
          <w:iCs/>
          <w:lang w:val="en-US"/>
        </w:rPr>
        <w:t xml:space="preserve"> controls (28.84% for </w:t>
      </w:r>
      <w:r w:rsidRPr="006A7999">
        <w:rPr>
          <w:rFonts w:ascii="Helvetica" w:hAnsi="Helvetica" w:cs="Helvetica"/>
          <w:bCs/>
          <w:i/>
          <w:iCs/>
        </w:rPr>
        <w:t>Bifidobacterium</w:t>
      </w:r>
      <w:r w:rsidRPr="006A7999">
        <w:rPr>
          <w:rFonts w:ascii="Helvetica" w:hAnsi="Helvetica" w:cs="Helvetica"/>
          <w:bCs/>
          <w:iCs/>
        </w:rPr>
        <w:t xml:space="preserve">, 4.56% for </w:t>
      </w:r>
      <w:r w:rsidRPr="006A7999">
        <w:rPr>
          <w:rFonts w:ascii="Helvetica" w:hAnsi="Helvetica" w:cs="Helvetica"/>
          <w:bCs/>
          <w:i/>
          <w:iCs/>
        </w:rPr>
        <w:t>Akkermansia</w:t>
      </w:r>
      <w:r w:rsidRPr="006A7999">
        <w:rPr>
          <w:rFonts w:ascii="Helvetica" w:hAnsi="Helvetica" w:cs="Helvetica"/>
          <w:bCs/>
          <w:iCs/>
        </w:rPr>
        <w:t>)</w:t>
      </w:r>
      <w:r w:rsidRPr="006A7999">
        <w:rPr>
          <w:rFonts w:ascii="Helvetica" w:hAnsi="Helvetica" w:cs="Helvetica"/>
          <w:bCs/>
          <w:iCs/>
          <w:lang w:val="en-US"/>
        </w:rPr>
        <w:t xml:space="preserve"> compared to allergic infants (17.08% for </w:t>
      </w:r>
      <w:r w:rsidRPr="006A7999">
        <w:rPr>
          <w:rFonts w:ascii="Helvetica" w:hAnsi="Helvetica" w:cs="Helvetica"/>
          <w:bCs/>
          <w:i/>
          <w:iCs/>
        </w:rPr>
        <w:t>Bifidobacterium</w:t>
      </w:r>
      <w:r w:rsidRPr="006A7999">
        <w:rPr>
          <w:rFonts w:ascii="Helvetica" w:hAnsi="Helvetica" w:cs="Helvetica"/>
          <w:bCs/>
          <w:iCs/>
        </w:rPr>
        <w:t xml:space="preserve">, 0.06% for </w:t>
      </w:r>
      <w:r w:rsidRPr="006A7999">
        <w:rPr>
          <w:rFonts w:ascii="Helvetica" w:hAnsi="Helvetica" w:cs="Helvetica"/>
          <w:bCs/>
          <w:i/>
          <w:iCs/>
        </w:rPr>
        <w:t>Akkermansia</w:t>
      </w:r>
      <w:r w:rsidRPr="006A7999">
        <w:rPr>
          <w:rFonts w:ascii="Helvetica" w:hAnsi="Helvetica" w:cs="Helvetica"/>
          <w:bCs/>
          <w:iCs/>
          <w:lang w:val="en-US"/>
        </w:rPr>
        <w:t xml:space="preserve">) at 3 months </w:t>
      </w:r>
      <w:r w:rsidR="00B03CE7" w:rsidRPr="006A7999">
        <w:rPr>
          <w:rFonts w:ascii="Helvetica" w:hAnsi="Helvetica" w:cs="Helvetica"/>
          <w:lang w:val="en-US"/>
        </w:rPr>
        <w:t>(</w:t>
      </w:r>
      <w:r w:rsidR="00401011">
        <w:rPr>
          <w:rFonts w:ascii="Helvetica" w:hAnsi="Helvetica" w:cs="Helvetica"/>
          <w:b/>
          <w:lang w:val="en-US"/>
        </w:rPr>
        <w:t>Figure 1</w:t>
      </w:r>
      <w:r w:rsidR="00236089" w:rsidRPr="006A7999">
        <w:rPr>
          <w:rFonts w:ascii="Helvetica" w:hAnsi="Helvetica" w:cs="Helvetica"/>
          <w:b/>
          <w:lang w:val="en-US"/>
        </w:rPr>
        <w:t>A</w:t>
      </w:r>
      <w:r w:rsidR="002777B6" w:rsidRPr="006A7999">
        <w:rPr>
          <w:rFonts w:ascii="Helvetica" w:hAnsi="Helvetica" w:cs="Helvetica"/>
          <w:b/>
          <w:lang w:val="en-US"/>
        </w:rPr>
        <w:t>).</w:t>
      </w:r>
    </w:p>
    <w:p w14:paraId="3E9B5A1D" w14:textId="5DE6EFF0" w:rsidR="006D5AB0" w:rsidRPr="006A7999" w:rsidRDefault="00A34908" w:rsidP="00042E39">
      <w:pPr>
        <w:spacing w:line="240" w:lineRule="auto"/>
        <w:ind w:firstLine="720"/>
        <w:jc w:val="both"/>
        <w:rPr>
          <w:rFonts w:ascii="Helvetica" w:eastAsia="Times New Roman" w:hAnsi="Helvetica" w:cs="Helvetica"/>
          <w:b/>
          <w:color w:val="000000"/>
        </w:rPr>
      </w:pPr>
      <w:r w:rsidRPr="006A7999">
        <w:rPr>
          <w:rFonts w:ascii="Helvetica" w:hAnsi="Helvetica" w:cs="Helvetica"/>
          <w:bCs/>
          <w:iCs/>
          <w:lang w:val="en-US"/>
        </w:rPr>
        <w:t xml:space="preserve">The compositional dissimilarities observed at 3 months did not persist at weaning age. At 6 months of age, there was no </w:t>
      </w:r>
      <w:r w:rsidR="00B51179" w:rsidRPr="006A7999">
        <w:rPr>
          <w:rFonts w:ascii="Helvetica" w:hAnsi="Helvetica" w:cs="Helvetica"/>
          <w:bCs/>
          <w:iCs/>
          <w:lang w:val="en-US"/>
        </w:rPr>
        <w:t xml:space="preserve">discernably abundant </w:t>
      </w:r>
      <w:r w:rsidRPr="006A7999">
        <w:rPr>
          <w:rFonts w:ascii="Helvetica" w:hAnsi="Helvetica" w:cs="Helvetica"/>
          <w:bCs/>
          <w:iCs/>
          <w:lang w:val="en-US"/>
        </w:rPr>
        <w:t xml:space="preserve">bacterium significantly over or under-represented. </w:t>
      </w:r>
      <w:r w:rsidRPr="006A7999">
        <w:rPr>
          <w:rFonts w:ascii="Helvetica" w:hAnsi="Helvetica" w:cs="Helvetica"/>
          <w:lang w:val="en-US"/>
        </w:rPr>
        <w:t xml:space="preserve">Although </w:t>
      </w:r>
      <w:r w:rsidRPr="006A7999">
        <w:rPr>
          <w:rFonts w:ascii="Helvetica" w:hAnsi="Helvetica" w:cs="Helvetica"/>
          <w:i/>
          <w:lang w:val="en-US"/>
        </w:rPr>
        <w:t>Butyricicoccus</w:t>
      </w:r>
      <w:r w:rsidRPr="006A7999">
        <w:rPr>
          <w:rFonts w:ascii="Helvetica" w:hAnsi="Helvetica" w:cs="Helvetica"/>
          <w:lang w:val="en-US"/>
        </w:rPr>
        <w:t xml:space="preserve">, a butyrate-producing bacterium was found </w:t>
      </w:r>
      <w:r w:rsidR="0036627B" w:rsidRPr="006A7999">
        <w:rPr>
          <w:rFonts w:ascii="Helvetica" w:hAnsi="Helvetica" w:cs="Helvetica"/>
          <w:lang w:val="en-US"/>
        </w:rPr>
        <w:t xml:space="preserve">to be </w:t>
      </w:r>
      <w:r w:rsidRPr="006A7999">
        <w:rPr>
          <w:rFonts w:ascii="Helvetica" w:hAnsi="Helvetica" w:cs="Helvetica"/>
          <w:lang w:val="en-US"/>
        </w:rPr>
        <w:t>significant</w:t>
      </w:r>
      <w:r w:rsidR="00C83664" w:rsidRPr="006A7999">
        <w:rPr>
          <w:rFonts w:ascii="Helvetica" w:hAnsi="Helvetica" w:cs="Helvetica"/>
          <w:lang w:val="en-US"/>
        </w:rPr>
        <w:t>ly</w:t>
      </w:r>
      <w:r w:rsidRPr="006A7999">
        <w:rPr>
          <w:rFonts w:ascii="Helvetica" w:hAnsi="Helvetica" w:cs="Helvetica"/>
          <w:lang w:val="en-US"/>
        </w:rPr>
        <w:t xml:space="preserve"> </w:t>
      </w:r>
      <w:r w:rsidR="0036627B" w:rsidRPr="006A7999">
        <w:rPr>
          <w:rFonts w:ascii="Helvetica" w:hAnsi="Helvetica" w:cs="Helvetica"/>
          <w:lang w:val="en-US"/>
        </w:rPr>
        <w:t>higher</w:t>
      </w:r>
      <w:r w:rsidR="00C93D23" w:rsidRPr="006A7999">
        <w:rPr>
          <w:rFonts w:ascii="Helvetica" w:hAnsi="Helvetica" w:cs="Helvetica"/>
          <w:lang w:val="en-US"/>
        </w:rPr>
        <w:t xml:space="preserve"> </w:t>
      </w:r>
      <w:r w:rsidRPr="006A7999">
        <w:rPr>
          <w:rFonts w:ascii="Helvetica" w:hAnsi="Helvetica" w:cs="Helvetica"/>
          <w:lang w:val="en-US"/>
        </w:rPr>
        <w:t xml:space="preserve">in </w:t>
      </w:r>
      <w:r w:rsidR="00A1753F" w:rsidRPr="006A7999">
        <w:rPr>
          <w:rFonts w:ascii="Helvetica" w:hAnsi="Helvetica" w:cs="Helvetica"/>
          <w:lang w:val="en-US"/>
        </w:rPr>
        <w:t>healthy</w:t>
      </w:r>
      <w:r w:rsidRPr="006A7999">
        <w:rPr>
          <w:rFonts w:ascii="Helvetica" w:hAnsi="Helvetica" w:cs="Helvetica"/>
          <w:lang w:val="en-US"/>
        </w:rPr>
        <w:t xml:space="preserve"> controls at 6 months (</w:t>
      </w:r>
      <w:r w:rsidR="00415B8B" w:rsidRPr="006A7999">
        <w:rPr>
          <w:rFonts w:ascii="Helvetica" w:hAnsi="Helvetica" w:cs="Helvetica"/>
          <w:i/>
          <w:lang w:val="en-US"/>
        </w:rPr>
        <w:t>P</w:t>
      </w:r>
      <w:r w:rsidR="002C08D4" w:rsidRPr="006A7999">
        <w:rPr>
          <w:rFonts w:ascii="Helvetica" w:hAnsi="Helvetica" w:cs="Helvetica"/>
          <w:lang w:val="en-US"/>
        </w:rPr>
        <w:t xml:space="preserve"> = 0.03</w:t>
      </w:r>
      <w:r w:rsidRPr="006A7999">
        <w:rPr>
          <w:rFonts w:ascii="Helvetica" w:hAnsi="Helvetica" w:cs="Helvetica"/>
          <w:lang w:val="en-US"/>
        </w:rPr>
        <w:t xml:space="preserve">), this genus existed in </w:t>
      </w:r>
      <w:r w:rsidRPr="006A7999">
        <w:rPr>
          <w:rFonts w:ascii="Helvetica" w:eastAsia="Times New Roman" w:hAnsi="Helvetica" w:cs="Helvetica"/>
          <w:color w:val="000000"/>
        </w:rPr>
        <w:t xml:space="preserve">low abundance </w:t>
      </w:r>
      <w:r w:rsidR="00C93D23" w:rsidRPr="006A7999">
        <w:rPr>
          <w:rFonts w:ascii="Helvetica" w:eastAsia="Times New Roman" w:hAnsi="Helvetica" w:cs="Helvetica"/>
          <w:color w:val="000000"/>
        </w:rPr>
        <w:t>(&lt;</w:t>
      </w:r>
      <w:r w:rsidRPr="006A7999">
        <w:rPr>
          <w:rFonts w:ascii="Helvetica" w:eastAsia="Times New Roman" w:hAnsi="Helvetica" w:cs="Helvetica"/>
          <w:color w:val="000000"/>
        </w:rPr>
        <w:t>1%</w:t>
      </w:r>
      <w:r w:rsidR="00C93D23" w:rsidRPr="006A7999">
        <w:rPr>
          <w:rFonts w:ascii="Helvetica" w:eastAsia="Times New Roman" w:hAnsi="Helvetica" w:cs="Helvetica"/>
          <w:color w:val="000000"/>
        </w:rPr>
        <w:t>)</w:t>
      </w:r>
      <w:r w:rsidRPr="006A7999">
        <w:rPr>
          <w:rFonts w:ascii="Helvetica" w:eastAsia="Times New Roman" w:hAnsi="Helvetica" w:cs="Helvetica"/>
          <w:color w:val="000000"/>
        </w:rPr>
        <w:t xml:space="preserve"> </w:t>
      </w:r>
      <w:r w:rsidRPr="006A7999">
        <w:rPr>
          <w:rFonts w:ascii="Helvetica" w:eastAsia="Times New Roman" w:hAnsi="Helvetica" w:cs="Helvetica"/>
          <w:b/>
          <w:color w:val="000000"/>
        </w:rPr>
        <w:t>(Table</w:t>
      </w:r>
      <w:r w:rsidR="00241A71" w:rsidRPr="006A7999">
        <w:rPr>
          <w:rFonts w:ascii="Helvetica" w:eastAsia="Times New Roman" w:hAnsi="Helvetica" w:cs="Helvetica"/>
          <w:b/>
          <w:color w:val="000000"/>
        </w:rPr>
        <w:t xml:space="preserve"> </w:t>
      </w:r>
      <w:r w:rsidR="00401011">
        <w:rPr>
          <w:rFonts w:ascii="Helvetica" w:eastAsia="Times New Roman" w:hAnsi="Helvetica" w:cs="Helvetica"/>
          <w:b/>
          <w:color w:val="000000"/>
        </w:rPr>
        <w:t>5</w:t>
      </w:r>
      <w:r w:rsidRPr="006A7999">
        <w:rPr>
          <w:rFonts w:ascii="Helvetica" w:eastAsia="Times New Roman" w:hAnsi="Helvetica" w:cs="Helvetica"/>
          <w:b/>
          <w:color w:val="000000"/>
        </w:rPr>
        <w:t>).</w:t>
      </w:r>
    </w:p>
    <w:p w14:paraId="68DCDCE1" w14:textId="5C597F18" w:rsidR="006507CD" w:rsidRPr="006A7999" w:rsidRDefault="00F066EC" w:rsidP="00042E39">
      <w:pPr>
        <w:spacing w:line="240" w:lineRule="auto"/>
        <w:jc w:val="both"/>
        <w:rPr>
          <w:rFonts w:ascii="Helvetica" w:hAnsi="Helvetica" w:cs="Helvetica"/>
          <w:b/>
          <w:lang w:val="en-US"/>
        </w:rPr>
      </w:pPr>
      <w:r w:rsidRPr="006A7999">
        <w:rPr>
          <w:rFonts w:ascii="Helvetica" w:hAnsi="Helvetica" w:cs="Helvetica"/>
          <w:b/>
          <w:lang w:val="en-US"/>
        </w:rPr>
        <w:t xml:space="preserve">FAECAL MICROBIAL </w:t>
      </w:r>
      <w:r w:rsidR="00BA5A3E" w:rsidRPr="006A7999">
        <w:rPr>
          <w:rFonts w:ascii="Helvetica" w:hAnsi="Helvetica" w:cs="Helvetica"/>
          <w:b/>
          <w:lang w:val="en-US"/>
        </w:rPr>
        <w:t xml:space="preserve">DIVERSITY </w:t>
      </w:r>
      <w:r w:rsidRPr="006A7999">
        <w:rPr>
          <w:rFonts w:ascii="Helvetica" w:hAnsi="Helvetica" w:cs="Helvetica"/>
          <w:b/>
          <w:lang w:val="en-US"/>
        </w:rPr>
        <w:t xml:space="preserve">PROFILE </w:t>
      </w:r>
      <w:r w:rsidR="00743A89" w:rsidRPr="006A7999">
        <w:rPr>
          <w:rFonts w:ascii="Helvetica" w:hAnsi="Helvetica" w:cs="Helvetica"/>
          <w:b/>
          <w:lang w:val="en-US"/>
        </w:rPr>
        <w:t>BETWEEN</w:t>
      </w:r>
      <w:r w:rsidRPr="006A7999">
        <w:rPr>
          <w:rFonts w:ascii="Helvetica" w:hAnsi="Helvetica" w:cs="Helvetica"/>
          <w:b/>
          <w:lang w:val="en-US"/>
        </w:rPr>
        <w:t xml:space="preserve"> ALLERGIC AND </w:t>
      </w:r>
      <w:r w:rsidR="00A1753F" w:rsidRPr="006A7999">
        <w:rPr>
          <w:rFonts w:ascii="Helvetica" w:hAnsi="Helvetica" w:cs="Helvetica"/>
          <w:b/>
          <w:lang w:val="en-US"/>
        </w:rPr>
        <w:t>HEALTHY</w:t>
      </w:r>
      <w:r w:rsidRPr="006A7999">
        <w:rPr>
          <w:rFonts w:ascii="Helvetica" w:hAnsi="Helvetica" w:cs="Helvetica"/>
          <w:b/>
          <w:lang w:val="en-US"/>
        </w:rPr>
        <w:t xml:space="preserve"> </w:t>
      </w:r>
      <w:r w:rsidR="00743A89" w:rsidRPr="006A7999">
        <w:rPr>
          <w:rFonts w:ascii="Helvetica" w:hAnsi="Helvetica" w:cs="Helvetica"/>
          <w:b/>
          <w:lang w:val="en-US"/>
        </w:rPr>
        <w:t xml:space="preserve">INFANTS </w:t>
      </w:r>
    </w:p>
    <w:p w14:paraId="7C12957A" w14:textId="39DD5B89" w:rsidR="006D5AB0" w:rsidRPr="006A7999" w:rsidRDefault="00F066EC" w:rsidP="00042E39">
      <w:pPr>
        <w:spacing w:line="240" w:lineRule="auto"/>
        <w:jc w:val="both"/>
        <w:rPr>
          <w:rFonts w:ascii="Helvetica" w:hAnsi="Helvetica" w:cs="Helvetica"/>
          <w:bCs/>
          <w:iCs/>
        </w:rPr>
      </w:pPr>
      <w:r w:rsidRPr="006A7999">
        <w:rPr>
          <w:rFonts w:ascii="Helvetica" w:hAnsi="Helvetica" w:cs="Helvetica"/>
          <w:bCs/>
          <w:iCs/>
          <w:lang w:val="en-US"/>
        </w:rPr>
        <w:t>C</w:t>
      </w:r>
      <w:r w:rsidRPr="006A7999">
        <w:rPr>
          <w:rFonts w:ascii="Helvetica" w:hAnsi="Helvetica" w:cs="Helvetica"/>
          <w:bCs/>
          <w:iCs/>
        </w:rPr>
        <w:t xml:space="preserve">omplexity analysis of a single sample was determined using </w:t>
      </w:r>
      <w:r w:rsidR="008F7DBB" w:rsidRPr="006A7999">
        <w:rPr>
          <w:rFonts w:ascii="Helvetica" w:hAnsi="Helvetica" w:cs="Helvetica"/>
          <w:bCs/>
          <w:iCs/>
        </w:rPr>
        <w:t>the o</w:t>
      </w:r>
      <w:r w:rsidRPr="006A7999">
        <w:rPr>
          <w:rFonts w:ascii="Helvetica" w:hAnsi="Helvetica" w:cs="Helvetica"/>
          <w:bCs/>
          <w:iCs/>
        </w:rPr>
        <w:t>bserved species m</w:t>
      </w:r>
      <w:r w:rsidR="000F3C16" w:rsidRPr="006A7999">
        <w:rPr>
          <w:rFonts w:ascii="Helvetica" w:hAnsi="Helvetica" w:cs="Helvetica"/>
          <w:bCs/>
          <w:iCs/>
        </w:rPr>
        <w:t>etric, Chao1 and</w:t>
      </w:r>
      <w:r w:rsidRPr="006A7999">
        <w:rPr>
          <w:rFonts w:ascii="Helvetica" w:hAnsi="Helvetica" w:cs="Helvetica"/>
          <w:bCs/>
          <w:iCs/>
        </w:rPr>
        <w:t xml:space="preserve"> </w:t>
      </w:r>
      <w:r w:rsidR="006B7405" w:rsidRPr="006A7999">
        <w:rPr>
          <w:rFonts w:ascii="Helvetica" w:hAnsi="Helvetica" w:cs="Helvetica"/>
          <w:bCs/>
          <w:iCs/>
        </w:rPr>
        <w:t>ACE</w:t>
      </w:r>
      <w:r w:rsidR="000F3C16" w:rsidRPr="006A7999">
        <w:rPr>
          <w:rFonts w:ascii="Helvetica" w:hAnsi="Helvetica" w:cs="Helvetica"/>
          <w:bCs/>
          <w:iCs/>
        </w:rPr>
        <w:t xml:space="preserve">. </w:t>
      </w:r>
      <w:r w:rsidR="00095CC2" w:rsidRPr="006A7999">
        <w:rPr>
          <w:rFonts w:ascii="Helvetica" w:hAnsi="Helvetica" w:cs="Helvetica"/>
          <w:bCs/>
          <w:iCs/>
        </w:rPr>
        <w:t>I</w:t>
      </w:r>
      <w:r w:rsidRPr="006A7999">
        <w:rPr>
          <w:rFonts w:ascii="Helvetica" w:hAnsi="Helvetica" w:cs="Helvetica"/>
          <w:bCs/>
          <w:iCs/>
        </w:rPr>
        <w:t>nfants who developed allergy had significant</w:t>
      </w:r>
      <w:r w:rsidR="00C50666" w:rsidRPr="006A7999">
        <w:rPr>
          <w:rFonts w:ascii="Helvetica" w:hAnsi="Helvetica" w:cs="Helvetica"/>
          <w:bCs/>
          <w:iCs/>
        </w:rPr>
        <w:t>ly</w:t>
      </w:r>
      <w:r w:rsidRPr="006A7999">
        <w:rPr>
          <w:rFonts w:ascii="Helvetica" w:hAnsi="Helvetica" w:cs="Helvetica"/>
          <w:bCs/>
          <w:iCs/>
        </w:rPr>
        <w:t xml:space="preserve"> lower microbial richness at age 3 months (</w:t>
      </w:r>
      <w:r w:rsidR="00415B8B" w:rsidRPr="006A7999">
        <w:rPr>
          <w:rFonts w:ascii="Helvetica" w:hAnsi="Helvetica" w:cs="Helvetica"/>
          <w:bCs/>
          <w:i/>
          <w:iCs/>
        </w:rPr>
        <w:t>P</w:t>
      </w:r>
      <w:r w:rsidRPr="006A7999">
        <w:rPr>
          <w:rFonts w:ascii="Helvetica" w:hAnsi="Helvetica" w:cs="Helvetica" w:hint="eastAsia"/>
          <w:bCs/>
          <w:iCs/>
        </w:rPr>
        <w:t xml:space="preserve"> </w:t>
      </w:r>
      <w:r w:rsidRPr="006A7999">
        <w:rPr>
          <w:rFonts w:ascii="Helvetica" w:hAnsi="Helvetica" w:cs="Helvetica" w:hint="eastAsia"/>
          <w:bCs/>
          <w:iCs/>
        </w:rPr>
        <w:t>≤</w:t>
      </w:r>
      <w:r w:rsidRPr="006A7999">
        <w:rPr>
          <w:rFonts w:ascii="Helvetica" w:hAnsi="Helvetica" w:cs="Helvetica" w:hint="eastAsia"/>
          <w:bCs/>
          <w:iCs/>
        </w:rPr>
        <w:t xml:space="preserve"> .05</w:t>
      </w:r>
      <w:r w:rsidR="00095CC2" w:rsidRPr="006A7999">
        <w:rPr>
          <w:rFonts w:ascii="Helvetica" w:hAnsi="Helvetica" w:cs="Helvetica"/>
          <w:bCs/>
          <w:iCs/>
        </w:rPr>
        <w:t>)</w:t>
      </w:r>
      <w:r w:rsidRPr="006A7999">
        <w:rPr>
          <w:rFonts w:ascii="Helvetica" w:hAnsi="Helvetica" w:cs="Helvetica"/>
          <w:bCs/>
          <w:iCs/>
        </w:rPr>
        <w:t xml:space="preserve">, but not at </w:t>
      </w:r>
      <w:r w:rsidR="002E1C3B" w:rsidRPr="006A7999">
        <w:rPr>
          <w:rFonts w:ascii="Helvetica" w:hAnsi="Helvetica" w:cs="Helvetica"/>
          <w:bCs/>
          <w:iCs/>
        </w:rPr>
        <w:t xml:space="preserve">3 weeks or 6 months </w:t>
      </w:r>
      <w:r w:rsidR="002E1C3B" w:rsidRPr="006A7999">
        <w:rPr>
          <w:rFonts w:ascii="Helvetica" w:hAnsi="Helvetica" w:cs="Helvetica"/>
          <w:b/>
          <w:bCs/>
          <w:iCs/>
        </w:rPr>
        <w:t>(Figure 2</w:t>
      </w:r>
      <w:r w:rsidR="00095CC2" w:rsidRPr="006A7999">
        <w:rPr>
          <w:rFonts w:ascii="Helvetica" w:hAnsi="Helvetica" w:cs="Helvetica"/>
          <w:b/>
          <w:bCs/>
          <w:iCs/>
        </w:rPr>
        <w:t>).</w:t>
      </w:r>
    </w:p>
    <w:p w14:paraId="6FFD5F2E" w14:textId="04BBB169" w:rsidR="00D3608A" w:rsidRPr="006A7999" w:rsidRDefault="00D3608A" w:rsidP="00042E39">
      <w:pPr>
        <w:spacing w:line="240" w:lineRule="auto"/>
        <w:ind w:firstLine="720"/>
        <w:jc w:val="both"/>
        <w:rPr>
          <w:rFonts w:ascii="Helvetica" w:hAnsi="Helvetica" w:cs="Helvetica"/>
          <w:lang w:val="en-US"/>
        </w:rPr>
      </w:pPr>
      <w:r w:rsidRPr="006A7999">
        <w:rPr>
          <w:rFonts w:ascii="Helvetica" w:hAnsi="Helvetica" w:cs="Helvetica"/>
          <w:lang w:val="en-US"/>
        </w:rPr>
        <w:t>Based on unweighted</w:t>
      </w:r>
      <w:r w:rsidR="00F55DD5" w:rsidRPr="006A7999">
        <w:rPr>
          <w:rFonts w:ascii="Helvetica" w:hAnsi="Helvetica" w:cs="Helvetica"/>
          <w:lang w:val="en-US"/>
        </w:rPr>
        <w:t xml:space="preserve"> and weighted</w:t>
      </w:r>
      <w:r w:rsidR="00540B47" w:rsidRPr="006A7999">
        <w:rPr>
          <w:rFonts w:ascii="Helvetica" w:hAnsi="Helvetica" w:cs="Helvetica"/>
          <w:lang w:val="en-US"/>
        </w:rPr>
        <w:t xml:space="preserve"> u</w:t>
      </w:r>
      <w:r w:rsidRPr="006A7999">
        <w:rPr>
          <w:rFonts w:ascii="Helvetica" w:hAnsi="Helvetica" w:cs="Helvetica"/>
          <w:lang w:val="en-US"/>
        </w:rPr>
        <w:t>nifrac PCoA plot</w:t>
      </w:r>
      <w:r w:rsidR="004942A5" w:rsidRPr="006A7999">
        <w:rPr>
          <w:rFonts w:ascii="Helvetica" w:hAnsi="Helvetica" w:cs="Helvetica"/>
          <w:lang w:val="en-US"/>
        </w:rPr>
        <w:t>s</w:t>
      </w:r>
      <w:r w:rsidRPr="006A7999">
        <w:rPr>
          <w:rFonts w:ascii="Helvetica" w:hAnsi="Helvetica" w:cs="Helvetica"/>
          <w:lang w:val="en-US"/>
        </w:rPr>
        <w:t xml:space="preserve">, the faecal microbial composition of allergic infants and </w:t>
      </w:r>
      <w:r w:rsidR="00A1753F" w:rsidRPr="006A7999">
        <w:rPr>
          <w:rFonts w:ascii="Helvetica" w:hAnsi="Helvetica" w:cs="Helvetica"/>
          <w:lang w:val="en-US"/>
        </w:rPr>
        <w:t>healthy</w:t>
      </w:r>
      <w:r w:rsidRPr="006A7999">
        <w:rPr>
          <w:rFonts w:ascii="Helvetica" w:hAnsi="Helvetica" w:cs="Helvetica"/>
          <w:lang w:val="en-US"/>
        </w:rPr>
        <w:t xml:space="preserve"> controls appeared to </w:t>
      </w:r>
      <w:r w:rsidR="00350C68" w:rsidRPr="006A7999">
        <w:rPr>
          <w:rFonts w:ascii="Helvetica" w:hAnsi="Helvetica" w:cs="Helvetica"/>
          <w:lang w:val="en-US"/>
        </w:rPr>
        <w:t>separate along the first component</w:t>
      </w:r>
      <w:r w:rsidR="00803789" w:rsidRPr="006A7999">
        <w:rPr>
          <w:rFonts w:ascii="Helvetica" w:hAnsi="Helvetica" w:cs="Helvetica"/>
          <w:lang w:val="en-US"/>
        </w:rPr>
        <w:t xml:space="preserve"> at 3 months </w:t>
      </w:r>
      <w:r w:rsidRPr="006A7999">
        <w:rPr>
          <w:rFonts w:ascii="Helvetica" w:hAnsi="Helvetica" w:cs="Helvetica"/>
          <w:b/>
          <w:lang w:val="en-US"/>
        </w:rPr>
        <w:t>(</w:t>
      </w:r>
      <w:r w:rsidR="00236089" w:rsidRPr="006A7999">
        <w:rPr>
          <w:rFonts w:ascii="Helvetica" w:hAnsi="Helvetica" w:cs="Helvetica"/>
          <w:b/>
          <w:lang w:val="en-US"/>
        </w:rPr>
        <w:t>Figure 3</w:t>
      </w:r>
      <w:r w:rsidR="00F55DD5" w:rsidRPr="006A7999">
        <w:rPr>
          <w:rFonts w:ascii="Helvetica" w:hAnsi="Helvetica" w:cs="Helvetica"/>
          <w:b/>
          <w:lang w:val="en-US"/>
        </w:rPr>
        <w:t xml:space="preserve">). </w:t>
      </w:r>
      <w:r w:rsidRPr="006A7999">
        <w:rPr>
          <w:rFonts w:ascii="Helvetica" w:hAnsi="Helvetica" w:cs="Helvetica"/>
          <w:lang w:val="en-US"/>
        </w:rPr>
        <w:t xml:space="preserve">No </w:t>
      </w:r>
      <w:r w:rsidR="00803789" w:rsidRPr="006A7999">
        <w:rPr>
          <w:rFonts w:ascii="Helvetica" w:hAnsi="Helvetica" w:cs="Helvetica"/>
          <w:lang w:val="en-US"/>
        </w:rPr>
        <w:t xml:space="preserve">definite cluster </w:t>
      </w:r>
      <w:r w:rsidRPr="006A7999">
        <w:rPr>
          <w:rFonts w:ascii="Helvetica" w:hAnsi="Helvetica" w:cs="Helvetica"/>
          <w:lang w:val="en-US"/>
        </w:rPr>
        <w:t xml:space="preserve">could be identified in </w:t>
      </w:r>
      <w:r w:rsidR="0022221D" w:rsidRPr="006A7999">
        <w:rPr>
          <w:rFonts w:ascii="Helvetica" w:hAnsi="Helvetica" w:cs="Helvetica"/>
          <w:lang w:val="en-US"/>
        </w:rPr>
        <w:t xml:space="preserve">PCoAs of the </w:t>
      </w:r>
      <w:r w:rsidRPr="006A7999">
        <w:rPr>
          <w:rFonts w:ascii="Helvetica" w:hAnsi="Helvetica" w:cs="Helvetica"/>
          <w:lang w:val="en-US"/>
        </w:rPr>
        <w:t xml:space="preserve">faecal microbial composition of allergic and </w:t>
      </w:r>
      <w:r w:rsidR="00A1753F" w:rsidRPr="006A7999">
        <w:rPr>
          <w:rFonts w:ascii="Helvetica" w:hAnsi="Helvetica" w:cs="Helvetica"/>
          <w:lang w:val="en-US"/>
        </w:rPr>
        <w:t>healthy</w:t>
      </w:r>
      <w:r w:rsidRPr="006A7999">
        <w:rPr>
          <w:rFonts w:ascii="Helvetica" w:hAnsi="Helvetica" w:cs="Helvetica"/>
          <w:lang w:val="en-US"/>
        </w:rPr>
        <w:t xml:space="preserve"> </w:t>
      </w:r>
      <w:r w:rsidR="0062737D" w:rsidRPr="006A7999">
        <w:rPr>
          <w:rFonts w:ascii="Helvetica" w:hAnsi="Helvetica" w:cs="Helvetica"/>
          <w:lang w:val="en-US"/>
        </w:rPr>
        <w:t xml:space="preserve">infants </w:t>
      </w:r>
      <w:r w:rsidR="001946B8" w:rsidRPr="006A7999">
        <w:rPr>
          <w:rFonts w:ascii="Helvetica" w:hAnsi="Helvetica" w:cs="Helvetica"/>
          <w:lang w:val="en-US"/>
        </w:rPr>
        <w:t>for week 3 and month 6 samples</w:t>
      </w:r>
      <w:r w:rsidR="004974D9" w:rsidRPr="006A7999">
        <w:rPr>
          <w:rFonts w:ascii="Helvetica" w:hAnsi="Helvetica" w:cs="Helvetica"/>
          <w:lang w:val="en-US"/>
        </w:rPr>
        <w:t xml:space="preserve"> (not shown)</w:t>
      </w:r>
      <w:r w:rsidR="001946B8" w:rsidRPr="006A7999">
        <w:rPr>
          <w:rFonts w:ascii="Helvetica" w:hAnsi="Helvetica" w:cs="Helvetica"/>
          <w:lang w:val="en-US"/>
        </w:rPr>
        <w:t xml:space="preserve">. </w:t>
      </w:r>
      <w:r w:rsidRPr="006A7999">
        <w:rPr>
          <w:rFonts w:ascii="Helvetica" w:hAnsi="Helvetica" w:cs="Helvetica"/>
          <w:lang w:val="en-US"/>
        </w:rPr>
        <w:t xml:space="preserve">These results were in line with taxonomical results reported earlier, i.e. </w:t>
      </w:r>
      <w:r w:rsidR="004942A5" w:rsidRPr="006A7999">
        <w:rPr>
          <w:rFonts w:ascii="Helvetica" w:hAnsi="Helvetica" w:cs="Helvetica"/>
          <w:lang w:val="en-US"/>
        </w:rPr>
        <w:t>altered</w:t>
      </w:r>
      <w:r w:rsidR="00803789" w:rsidRPr="006A7999">
        <w:rPr>
          <w:rFonts w:ascii="Helvetica" w:hAnsi="Helvetica" w:cs="Helvetica"/>
          <w:lang w:val="en-US"/>
        </w:rPr>
        <w:t xml:space="preserve"> </w:t>
      </w:r>
      <w:r w:rsidRPr="006A7999">
        <w:rPr>
          <w:rFonts w:ascii="Helvetica" w:hAnsi="Helvetica" w:cs="Helvetica"/>
          <w:lang w:val="en-US"/>
        </w:rPr>
        <w:t>faecal microbiota profiles in allergic infants observed only at 3 months.</w:t>
      </w:r>
    </w:p>
    <w:p w14:paraId="66395D45" w14:textId="50220D20" w:rsidR="0085005D" w:rsidRPr="006A7999" w:rsidRDefault="0085005D" w:rsidP="00042E39">
      <w:pPr>
        <w:pStyle w:val="Heading2"/>
        <w:numPr>
          <w:ilvl w:val="0"/>
          <w:numId w:val="0"/>
        </w:numPr>
        <w:spacing w:line="240" w:lineRule="auto"/>
        <w:ind w:left="431" w:hanging="431"/>
        <w:jc w:val="both"/>
        <w:rPr>
          <w:rFonts w:cs="Helvetica"/>
          <w:sz w:val="22"/>
          <w:szCs w:val="22"/>
        </w:rPr>
      </w:pPr>
      <w:r w:rsidRPr="006A7999">
        <w:rPr>
          <w:rFonts w:cs="Helvetica"/>
          <w:sz w:val="22"/>
          <w:szCs w:val="22"/>
        </w:rPr>
        <w:t>MULTIVARIATE ANALYSIS OF FAECAL MIC</w:t>
      </w:r>
      <w:r w:rsidR="001946B8" w:rsidRPr="006A7999">
        <w:rPr>
          <w:rFonts w:cs="Helvetica"/>
          <w:sz w:val="22"/>
          <w:szCs w:val="22"/>
        </w:rPr>
        <w:t>ROBIOTA COMPOSITION OF ALLERGIC</w:t>
      </w:r>
      <w:r w:rsidR="00B42B28" w:rsidRPr="006A7999">
        <w:rPr>
          <w:rFonts w:cs="Helvetica"/>
          <w:sz w:val="22"/>
          <w:szCs w:val="22"/>
        </w:rPr>
        <w:t xml:space="preserve"> </w:t>
      </w:r>
      <w:r w:rsidRPr="006A7999">
        <w:rPr>
          <w:rFonts w:cs="Helvetica"/>
          <w:sz w:val="22"/>
          <w:szCs w:val="22"/>
        </w:rPr>
        <w:t xml:space="preserve">AND </w:t>
      </w:r>
      <w:r w:rsidR="00A1753F" w:rsidRPr="006A7999">
        <w:rPr>
          <w:rFonts w:cs="Helvetica"/>
          <w:sz w:val="22"/>
          <w:szCs w:val="22"/>
        </w:rPr>
        <w:t>HEALTHY</w:t>
      </w:r>
      <w:r w:rsidR="009D2176" w:rsidRPr="006A7999">
        <w:rPr>
          <w:rFonts w:cs="Helvetica"/>
          <w:sz w:val="22"/>
          <w:szCs w:val="22"/>
        </w:rPr>
        <w:t xml:space="preserve"> </w:t>
      </w:r>
      <w:r w:rsidR="00743A89" w:rsidRPr="006A7999">
        <w:rPr>
          <w:rFonts w:cs="Helvetica"/>
          <w:sz w:val="22"/>
          <w:szCs w:val="22"/>
        </w:rPr>
        <w:t>INFANTS</w:t>
      </w:r>
      <w:r w:rsidRPr="006A7999">
        <w:rPr>
          <w:rFonts w:cs="Helvetica"/>
          <w:sz w:val="22"/>
          <w:szCs w:val="22"/>
        </w:rPr>
        <w:t xml:space="preserve"> AT 3 MONTHS OF AGE </w:t>
      </w:r>
    </w:p>
    <w:p w14:paraId="55CC18FB" w14:textId="3FB696B5" w:rsidR="008F697D" w:rsidRPr="006A7999" w:rsidRDefault="00BB2F73" w:rsidP="00042E39">
      <w:pPr>
        <w:spacing w:line="240" w:lineRule="auto"/>
        <w:jc w:val="both"/>
        <w:rPr>
          <w:rFonts w:ascii="Helvetica" w:hAnsi="Helvetica" w:cs="Helvetica"/>
        </w:rPr>
      </w:pPr>
      <w:r w:rsidRPr="006A7999">
        <w:rPr>
          <w:rFonts w:ascii="Helvetica" w:hAnsi="Helvetica" w:cs="Helvetica"/>
          <w:lang w:val="en-US"/>
        </w:rPr>
        <w:t>Multivariate cluster a</w:t>
      </w:r>
      <w:r w:rsidR="0017054B" w:rsidRPr="006A7999">
        <w:rPr>
          <w:rFonts w:ascii="Helvetica" w:hAnsi="Helvetica" w:cs="Helvetica"/>
          <w:lang w:val="en-US"/>
        </w:rPr>
        <w:t xml:space="preserve">nalysis was performed on entire 3 months </w:t>
      </w:r>
      <w:r w:rsidRPr="006A7999">
        <w:rPr>
          <w:rFonts w:ascii="Helvetica" w:hAnsi="Helvetica" w:cs="Helvetica"/>
          <w:lang w:val="en-US"/>
        </w:rPr>
        <w:t xml:space="preserve">faecal samples to gain further insights into </w:t>
      </w:r>
      <w:r w:rsidR="00490059" w:rsidRPr="006A7999">
        <w:rPr>
          <w:rFonts w:ascii="Helvetica" w:hAnsi="Helvetica" w:cs="Helvetica"/>
          <w:lang w:val="en-US"/>
        </w:rPr>
        <w:t xml:space="preserve">microbial </w:t>
      </w:r>
      <w:r w:rsidRPr="006A7999">
        <w:rPr>
          <w:rFonts w:ascii="Helvetica" w:hAnsi="Helvetica" w:cs="Helvetica"/>
          <w:lang w:val="en-US"/>
        </w:rPr>
        <w:t xml:space="preserve">factors influencing the clustering pattern observed between allergic and </w:t>
      </w:r>
      <w:r w:rsidR="00A1753F" w:rsidRPr="006A7999">
        <w:rPr>
          <w:rFonts w:ascii="Helvetica" w:hAnsi="Helvetica" w:cs="Helvetica"/>
          <w:lang w:val="en-US"/>
        </w:rPr>
        <w:t>healthy</w:t>
      </w:r>
      <w:r w:rsidRPr="006A7999">
        <w:rPr>
          <w:rFonts w:ascii="Helvetica" w:hAnsi="Helvetica" w:cs="Helvetica"/>
          <w:lang w:val="en-US"/>
        </w:rPr>
        <w:t xml:space="preserve"> </w:t>
      </w:r>
      <w:r w:rsidR="00924DD1" w:rsidRPr="006A7999">
        <w:rPr>
          <w:rFonts w:ascii="Helvetica" w:hAnsi="Helvetica" w:cs="Helvetica"/>
          <w:lang w:val="en-US"/>
        </w:rPr>
        <w:t>infants</w:t>
      </w:r>
      <w:r w:rsidRPr="006A7999">
        <w:rPr>
          <w:rFonts w:ascii="Helvetica" w:hAnsi="Helvetica" w:cs="Helvetica"/>
          <w:lang w:val="en-US"/>
        </w:rPr>
        <w:t>. To determine the associations between</w:t>
      </w:r>
      <w:r w:rsidR="00490059" w:rsidRPr="00A043AB">
        <w:rPr>
          <w:rFonts w:ascii="Helvetica" w:hAnsi="Helvetica" w:cs="Helvetica"/>
          <w:lang w:val="en-US"/>
        </w:rPr>
        <w:t xml:space="preserve"> the</w:t>
      </w:r>
      <w:r w:rsidRPr="006A7999">
        <w:rPr>
          <w:rFonts w:ascii="Helvetica" w:hAnsi="Helvetica" w:cs="Helvetica"/>
          <w:lang w:val="en-US"/>
        </w:rPr>
        <w:t xml:space="preserve"> abundances of specific bacterial genera and </w:t>
      </w:r>
      <w:r w:rsidR="00490059" w:rsidRPr="00A043AB">
        <w:rPr>
          <w:rFonts w:ascii="Helvetica" w:hAnsi="Helvetica" w:cs="Helvetica"/>
          <w:lang w:val="en-US"/>
        </w:rPr>
        <w:t xml:space="preserve">the clinical phenotype </w:t>
      </w:r>
      <w:r w:rsidRPr="006A7999">
        <w:rPr>
          <w:rFonts w:ascii="Helvetica" w:hAnsi="Helvetica" w:cs="Helvetica"/>
          <w:lang w:val="en-US"/>
        </w:rPr>
        <w:t>,</w:t>
      </w:r>
      <w:r w:rsidR="007550B5" w:rsidRPr="006A7999">
        <w:rPr>
          <w:rFonts w:ascii="Helvetica" w:hAnsi="Helvetica" w:cs="Helvetica"/>
          <w:lang w:val="en-US"/>
        </w:rPr>
        <w:t xml:space="preserve"> ten genera which showed strongest loading on PC1 and PC2 were plotted on the PCA biplot. Among </w:t>
      </w:r>
      <w:r w:rsidR="0055385E" w:rsidRPr="00A043AB">
        <w:rPr>
          <w:rFonts w:ascii="Helvetica" w:hAnsi="Helvetica" w:cs="Helvetica"/>
          <w:lang w:val="en-US"/>
        </w:rPr>
        <w:t xml:space="preserve">them, </w:t>
      </w:r>
      <w:r w:rsidR="007550B5" w:rsidRPr="006A7999">
        <w:rPr>
          <w:rFonts w:ascii="Helvetica" w:hAnsi="Helvetica" w:cs="Helvetica"/>
          <w:lang w:val="en-US"/>
        </w:rPr>
        <w:t xml:space="preserve">eight unique genera explaining the differences were </w:t>
      </w:r>
      <w:r w:rsidR="007550B5" w:rsidRPr="00A043AB">
        <w:rPr>
          <w:rFonts w:ascii="Helvetica" w:hAnsi="Helvetica" w:cs="Helvetica"/>
          <w:lang w:val="en-US"/>
        </w:rPr>
        <w:t>depicted</w:t>
      </w:r>
      <w:r w:rsidR="007550B5" w:rsidRPr="006A7999">
        <w:rPr>
          <w:rFonts w:ascii="Helvetica" w:hAnsi="Helvetica" w:cs="Helvetica"/>
          <w:lang w:val="en-US"/>
        </w:rPr>
        <w:t xml:space="preserve"> in Figure 4.</w:t>
      </w:r>
      <w:r w:rsidRPr="006A7999">
        <w:rPr>
          <w:rFonts w:ascii="Helvetica" w:hAnsi="Helvetica" w:cs="Helvetica"/>
        </w:rPr>
        <w:t>.</w:t>
      </w:r>
    </w:p>
    <w:p w14:paraId="692908FF" w14:textId="434F18EB" w:rsidR="00BB2F73" w:rsidRPr="006A7999" w:rsidRDefault="00BB2F73" w:rsidP="00042E39">
      <w:pPr>
        <w:spacing w:line="240" w:lineRule="auto"/>
        <w:ind w:firstLine="720"/>
        <w:jc w:val="both"/>
        <w:rPr>
          <w:rFonts w:ascii="Helvetica" w:hAnsi="Helvetica" w:cs="Helvetica"/>
        </w:rPr>
      </w:pPr>
      <w:r w:rsidRPr="006A7999">
        <w:rPr>
          <w:rFonts w:ascii="Helvetica" w:hAnsi="Helvetica" w:cs="Helvetica"/>
        </w:rPr>
        <w:t xml:space="preserve">The </w:t>
      </w:r>
      <w:r w:rsidR="00A1753F" w:rsidRPr="006A7999">
        <w:rPr>
          <w:rFonts w:ascii="Helvetica" w:hAnsi="Helvetica" w:cs="Helvetica"/>
        </w:rPr>
        <w:t>healthy</w:t>
      </w:r>
      <w:r w:rsidRPr="006A7999">
        <w:rPr>
          <w:rFonts w:ascii="Helvetica" w:hAnsi="Helvetica" w:cs="Helvetica"/>
        </w:rPr>
        <w:t xml:space="preserve"> controls cluster closely towards higher PC2 scores, populating the upper quadrants of the PCA biplot </w:t>
      </w:r>
      <w:r w:rsidR="00236089" w:rsidRPr="006A7999">
        <w:rPr>
          <w:rFonts w:ascii="Helvetica" w:hAnsi="Helvetica" w:cs="Helvetica"/>
          <w:b/>
          <w:lang w:val="en-US"/>
        </w:rPr>
        <w:t>(Figure 4</w:t>
      </w:r>
      <w:r w:rsidR="00DE4448" w:rsidRPr="006A7999">
        <w:rPr>
          <w:rFonts w:ascii="Helvetica" w:hAnsi="Helvetica" w:cs="Helvetica"/>
          <w:b/>
          <w:lang w:val="en-US"/>
        </w:rPr>
        <w:t xml:space="preserve">). </w:t>
      </w:r>
      <w:r w:rsidRPr="006A7999">
        <w:rPr>
          <w:rFonts w:ascii="Helvetica" w:hAnsi="Helvetica" w:cs="Helvetica"/>
          <w:lang w:val="en-US"/>
        </w:rPr>
        <w:t xml:space="preserve">The principal coordinate analysis revealed that </w:t>
      </w:r>
      <w:r w:rsidRPr="006A7999">
        <w:rPr>
          <w:rFonts w:ascii="Helvetica" w:hAnsi="Helvetica" w:cs="Helvetica"/>
        </w:rPr>
        <w:t xml:space="preserve">the intestinal microbiota of </w:t>
      </w:r>
      <w:r w:rsidR="00A1753F" w:rsidRPr="006A7999">
        <w:rPr>
          <w:rFonts w:ascii="Helvetica" w:hAnsi="Helvetica" w:cs="Helvetica"/>
        </w:rPr>
        <w:t>healthy</w:t>
      </w:r>
      <w:r w:rsidRPr="006A7999">
        <w:rPr>
          <w:rFonts w:ascii="Helvetica" w:hAnsi="Helvetica" w:cs="Helvetica"/>
        </w:rPr>
        <w:t xml:space="preserve"> infants was predominantly characterized by commensal </w:t>
      </w:r>
      <w:r w:rsidRPr="006A7999">
        <w:rPr>
          <w:rFonts w:ascii="Helvetica" w:hAnsi="Helvetica" w:cs="Helvetica"/>
          <w:i/>
          <w:iCs/>
        </w:rPr>
        <w:t>Bifidobacterium,</w:t>
      </w:r>
      <w:r w:rsidRPr="006A7999">
        <w:rPr>
          <w:rFonts w:ascii="Helvetica" w:hAnsi="Helvetica" w:cs="Helvetica"/>
          <w:iCs/>
        </w:rPr>
        <w:t xml:space="preserve"> followed by </w:t>
      </w:r>
      <w:r w:rsidRPr="006A7999">
        <w:rPr>
          <w:rFonts w:ascii="Helvetica" w:hAnsi="Helvetica" w:cs="Helvetica"/>
          <w:i/>
          <w:lang w:val="en-US"/>
        </w:rPr>
        <w:t>Enterococcus</w:t>
      </w:r>
      <w:r w:rsidRPr="006A7999">
        <w:rPr>
          <w:rFonts w:ascii="Helvetica" w:hAnsi="Helvetica" w:cs="Helvetica"/>
          <w:lang w:val="en-US"/>
        </w:rPr>
        <w:t xml:space="preserve"> and to a slight extent</w:t>
      </w:r>
      <w:r w:rsidRPr="006A7999">
        <w:rPr>
          <w:rFonts w:ascii="Helvetica" w:hAnsi="Helvetica" w:cs="Helvetica"/>
          <w:i/>
          <w:lang w:val="en-US"/>
        </w:rPr>
        <w:t xml:space="preserve"> </w:t>
      </w:r>
      <w:r w:rsidRPr="006A7999">
        <w:rPr>
          <w:rFonts w:ascii="Helvetica" w:hAnsi="Helvetica" w:cs="Helvetica"/>
          <w:lang w:val="en-US"/>
        </w:rPr>
        <w:t>by</w:t>
      </w:r>
      <w:r w:rsidRPr="006A7999">
        <w:rPr>
          <w:rFonts w:ascii="Helvetica" w:hAnsi="Helvetica" w:cs="Helvetica"/>
          <w:i/>
          <w:lang w:val="en-US"/>
        </w:rPr>
        <w:t xml:space="preserve"> Lachnospiraceae incertae sedis</w:t>
      </w:r>
      <w:r w:rsidRPr="006A7999">
        <w:rPr>
          <w:rFonts w:ascii="Helvetica" w:hAnsi="Helvetica" w:cs="Helvetica"/>
          <w:b/>
          <w:i/>
          <w:lang w:val="en-US"/>
        </w:rPr>
        <w:t xml:space="preserve"> </w:t>
      </w:r>
      <w:r w:rsidR="00236089" w:rsidRPr="006A7999">
        <w:rPr>
          <w:rFonts w:ascii="Helvetica" w:hAnsi="Helvetica" w:cs="Helvetica"/>
          <w:b/>
          <w:lang w:val="en-US"/>
        </w:rPr>
        <w:t>(Figure 4</w:t>
      </w:r>
      <w:r w:rsidR="00DE4448" w:rsidRPr="006A7999">
        <w:rPr>
          <w:rFonts w:ascii="Helvetica" w:hAnsi="Helvetica" w:cs="Helvetica"/>
          <w:b/>
          <w:lang w:val="en-US"/>
        </w:rPr>
        <w:t xml:space="preserve">). </w:t>
      </w:r>
      <w:r w:rsidRPr="006A7999">
        <w:rPr>
          <w:rFonts w:ascii="Helvetica" w:hAnsi="Helvetica" w:cs="Helvetica"/>
          <w:lang w:val="en-US"/>
        </w:rPr>
        <w:t xml:space="preserve">Indeed, </w:t>
      </w:r>
      <w:r w:rsidRPr="006A7999">
        <w:rPr>
          <w:rFonts w:ascii="Helvetica" w:hAnsi="Helvetica" w:cs="Helvetica"/>
          <w:i/>
          <w:lang w:val="en-US"/>
        </w:rPr>
        <w:t>Bifidobacterium</w:t>
      </w:r>
      <w:r w:rsidRPr="006A7999">
        <w:rPr>
          <w:rFonts w:ascii="Helvetica" w:hAnsi="Helvetica" w:cs="Helvetica"/>
          <w:lang w:val="en-US"/>
        </w:rPr>
        <w:t xml:space="preserve"> was the most abundant bacterial genus in </w:t>
      </w:r>
      <w:r w:rsidR="00A1753F" w:rsidRPr="006A7999">
        <w:rPr>
          <w:rFonts w:ascii="Helvetica" w:hAnsi="Helvetica" w:cs="Helvetica"/>
          <w:lang w:val="en-US"/>
        </w:rPr>
        <w:t>healthy</w:t>
      </w:r>
      <w:r w:rsidRPr="006A7999">
        <w:rPr>
          <w:rFonts w:ascii="Helvetica" w:hAnsi="Helvetica" w:cs="Helvetica"/>
          <w:lang w:val="en-US"/>
        </w:rPr>
        <w:t xml:space="preserve"> controls at 3 months of age, which accounted for 28.84</w:t>
      </w:r>
      <w:r w:rsidR="00166FB2" w:rsidRPr="006A7999">
        <w:rPr>
          <w:rFonts w:ascii="Helvetica" w:hAnsi="Helvetica" w:cs="Helvetica"/>
          <w:lang w:val="en-US"/>
        </w:rPr>
        <w:t xml:space="preserve">% of total genera </w:t>
      </w:r>
      <w:r w:rsidR="00166FB2" w:rsidRPr="006A7999">
        <w:rPr>
          <w:rFonts w:ascii="Helvetica" w:hAnsi="Helvetica" w:cs="Helvetica"/>
          <w:b/>
          <w:lang w:val="en-US"/>
        </w:rPr>
        <w:t>(Figu</w:t>
      </w:r>
      <w:r w:rsidR="00401011">
        <w:rPr>
          <w:rFonts w:ascii="Helvetica" w:hAnsi="Helvetica" w:cs="Helvetica"/>
          <w:b/>
          <w:lang w:val="en-US"/>
        </w:rPr>
        <w:t>re 1</w:t>
      </w:r>
      <w:r w:rsidR="00236089" w:rsidRPr="006A7999">
        <w:rPr>
          <w:rFonts w:ascii="Helvetica" w:hAnsi="Helvetica" w:cs="Helvetica"/>
          <w:b/>
          <w:lang w:val="en-US"/>
        </w:rPr>
        <w:t>A</w:t>
      </w:r>
      <w:r w:rsidRPr="006A7999">
        <w:rPr>
          <w:rFonts w:ascii="Helvetica" w:hAnsi="Helvetica" w:cs="Helvetica"/>
          <w:b/>
          <w:lang w:val="en-US"/>
        </w:rPr>
        <w:t>).</w:t>
      </w:r>
    </w:p>
    <w:p w14:paraId="664B0044" w14:textId="2E697AE4" w:rsidR="00BB2F73" w:rsidRPr="006A7999" w:rsidRDefault="00BB2F73" w:rsidP="00042E39">
      <w:pPr>
        <w:spacing w:line="240" w:lineRule="auto"/>
        <w:ind w:firstLine="720"/>
        <w:jc w:val="both"/>
        <w:rPr>
          <w:rFonts w:ascii="Helvetica" w:hAnsi="Helvetica" w:cs="Helvetica"/>
          <w:lang w:val="en-US"/>
        </w:rPr>
      </w:pPr>
      <w:r w:rsidRPr="006A7999">
        <w:rPr>
          <w:rFonts w:ascii="Helvetica" w:hAnsi="Helvetica" w:cs="Helvetica"/>
          <w:lang w:val="en-US"/>
        </w:rPr>
        <w:t xml:space="preserve">In contrast, </w:t>
      </w:r>
      <w:r w:rsidRPr="006A7999">
        <w:rPr>
          <w:rFonts w:ascii="Helvetica" w:hAnsi="Helvetica" w:cs="Helvetica"/>
        </w:rPr>
        <w:t xml:space="preserve">most of the allergic infants were widely </w:t>
      </w:r>
      <w:r w:rsidR="00037756" w:rsidRPr="006A7999">
        <w:rPr>
          <w:rFonts w:ascii="Helvetica" w:hAnsi="Helvetica" w:cs="Helvetica"/>
        </w:rPr>
        <w:t xml:space="preserve">clustered </w:t>
      </w:r>
      <w:r w:rsidRPr="006A7999">
        <w:rPr>
          <w:rFonts w:ascii="Helvetica" w:hAnsi="Helvetica" w:cs="Helvetica"/>
        </w:rPr>
        <w:t xml:space="preserve">towards lower PC2 scores and higher PC1 scores </w:t>
      </w:r>
      <w:r w:rsidR="00236089" w:rsidRPr="006A7999">
        <w:rPr>
          <w:rFonts w:ascii="Helvetica" w:hAnsi="Helvetica" w:cs="Helvetica"/>
          <w:b/>
          <w:lang w:val="en-US"/>
        </w:rPr>
        <w:t>(Figure 4</w:t>
      </w:r>
      <w:r w:rsidR="00DE4448" w:rsidRPr="006A7999">
        <w:rPr>
          <w:rFonts w:ascii="Helvetica" w:hAnsi="Helvetica" w:cs="Helvetica"/>
          <w:b/>
          <w:lang w:val="en-US"/>
        </w:rPr>
        <w:t xml:space="preserve">). </w:t>
      </w:r>
      <w:r w:rsidR="00770866" w:rsidRPr="006A7999">
        <w:rPr>
          <w:rFonts w:ascii="Helvetica" w:hAnsi="Helvetica" w:cs="Helvetica"/>
        </w:rPr>
        <w:t xml:space="preserve">The </w:t>
      </w:r>
      <w:r w:rsidR="00770866" w:rsidRPr="006A7999">
        <w:rPr>
          <w:rFonts w:ascii="Helvetica" w:hAnsi="Helvetica" w:cs="Helvetica"/>
          <w:lang w:val="en-US"/>
        </w:rPr>
        <w:t xml:space="preserve">segregation of the intestinal microbiota of </w:t>
      </w:r>
      <w:r w:rsidR="00770866" w:rsidRPr="006A7999">
        <w:rPr>
          <w:rFonts w:ascii="Helvetica" w:hAnsi="Helvetica" w:cs="Helvetica"/>
          <w:lang w:val="en-US"/>
        </w:rPr>
        <w:lastRenderedPageBreak/>
        <w:t>allergic infants towards lower PC2 scores was</w:t>
      </w:r>
      <w:r w:rsidR="00770866" w:rsidRPr="006A7999">
        <w:rPr>
          <w:rFonts w:ascii="Helvetica" w:hAnsi="Helvetica" w:cs="Helvetica"/>
        </w:rPr>
        <w:t xml:space="preserve"> </w:t>
      </w:r>
      <w:r w:rsidR="00770866" w:rsidRPr="006A7999">
        <w:rPr>
          <w:rFonts w:ascii="Helvetica" w:hAnsi="Helvetica" w:cs="Helvetica"/>
          <w:lang w:val="en-US"/>
        </w:rPr>
        <w:t xml:space="preserve">mostly governed by </w:t>
      </w:r>
      <w:r w:rsidR="00770866" w:rsidRPr="006A7999">
        <w:rPr>
          <w:rFonts w:ascii="Helvetica" w:hAnsi="Helvetica" w:cs="Helvetica"/>
          <w:i/>
          <w:iCs/>
          <w:lang w:val="en-US"/>
        </w:rPr>
        <w:t>Klebsiella</w:t>
      </w:r>
      <w:r w:rsidR="00770866" w:rsidRPr="006A7999">
        <w:rPr>
          <w:rFonts w:ascii="Helvetica" w:hAnsi="Helvetica" w:cs="Helvetica"/>
          <w:i/>
          <w:lang w:val="en-US"/>
        </w:rPr>
        <w:t xml:space="preserve">, </w:t>
      </w:r>
      <w:r w:rsidR="00770866" w:rsidRPr="006A7999">
        <w:rPr>
          <w:rFonts w:ascii="Helvetica" w:hAnsi="Helvetica" w:cs="Helvetica"/>
          <w:iCs/>
          <w:lang w:val="en-US"/>
        </w:rPr>
        <w:t xml:space="preserve">and to some degree by </w:t>
      </w:r>
      <w:r w:rsidR="00770866" w:rsidRPr="006A7999">
        <w:rPr>
          <w:rFonts w:ascii="Helvetica" w:hAnsi="Helvetica" w:cs="Helvetica"/>
          <w:i/>
          <w:lang w:val="en-US"/>
        </w:rPr>
        <w:t xml:space="preserve">Bacteroides. </w:t>
      </w:r>
      <w:r w:rsidR="004942A5" w:rsidRPr="006A7999">
        <w:rPr>
          <w:rFonts w:ascii="Helvetica" w:hAnsi="Helvetica" w:cs="Helvetica"/>
          <w:lang w:val="en-US"/>
        </w:rPr>
        <w:t>Conversely</w:t>
      </w:r>
      <w:r w:rsidRPr="006A7999">
        <w:rPr>
          <w:rFonts w:ascii="Helvetica" w:hAnsi="Helvetica" w:cs="Helvetica"/>
          <w:lang w:val="en-US"/>
        </w:rPr>
        <w:t xml:space="preserve">, the </w:t>
      </w:r>
      <w:r w:rsidR="00037756" w:rsidRPr="006A7999">
        <w:rPr>
          <w:rFonts w:ascii="Helvetica" w:hAnsi="Helvetica" w:cs="Helvetica"/>
          <w:lang w:val="en-US"/>
        </w:rPr>
        <w:t xml:space="preserve">subset of </w:t>
      </w:r>
      <w:r w:rsidRPr="006A7999">
        <w:rPr>
          <w:rFonts w:ascii="Helvetica" w:hAnsi="Helvetica" w:cs="Helvetica"/>
          <w:lang w:val="en-US"/>
        </w:rPr>
        <w:t xml:space="preserve">allergic infants clustered on the high PC1 and PC2 scores (upper right quadrant) were positioned in between the genus component loadings of </w:t>
      </w:r>
      <w:r w:rsidRPr="006A7999">
        <w:rPr>
          <w:rFonts w:ascii="Helvetica" w:hAnsi="Helvetica" w:cs="Helvetica"/>
          <w:i/>
          <w:lang w:val="en-US"/>
        </w:rPr>
        <w:t>Klebsiella</w:t>
      </w:r>
      <w:r w:rsidRPr="006A7999">
        <w:rPr>
          <w:rFonts w:ascii="Helvetica" w:hAnsi="Helvetica" w:cs="Helvetica"/>
          <w:lang w:val="en-US"/>
        </w:rPr>
        <w:t xml:space="preserve"> and </w:t>
      </w:r>
      <w:r w:rsidRPr="006A7999">
        <w:rPr>
          <w:rFonts w:ascii="Helvetica" w:hAnsi="Helvetica" w:cs="Helvetica"/>
          <w:i/>
          <w:lang w:val="en-US"/>
        </w:rPr>
        <w:t>Escherichia/Shigella</w:t>
      </w:r>
      <w:r w:rsidRPr="006A7999">
        <w:rPr>
          <w:rFonts w:ascii="Helvetica" w:hAnsi="Helvetica" w:cs="Helvetica"/>
          <w:lang w:val="en-US"/>
        </w:rPr>
        <w:t xml:space="preserve">. In fact, allergic infants in this cluster shared common microbial community with some of the </w:t>
      </w:r>
      <w:r w:rsidR="00A1753F" w:rsidRPr="006A7999">
        <w:rPr>
          <w:rFonts w:ascii="Helvetica" w:hAnsi="Helvetica" w:cs="Helvetica"/>
          <w:lang w:val="en-US"/>
        </w:rPr>
        <w:t>healthy</w:t>
      </w:r>
      <w:r w:rsidRPr="006A7999">
        <w:rPr>
          <w:rFonts w:ascii="Helvetica" w:hAnsi="Helvetica" w:cs="Helvetica"/>
          <w:lang w:val="en-US"/>
        </w:rPr>
        <w:t xml:space="preserve"> controls, and were driven mainly by facultative anaerobes </w:t>
      </w:r>
      <w:r w:rsidRPr="006A7999">
        <w:rPr>
          <w:rFonts w:ascii="Helvetica" w:hAnsi="Helvetica" w:cs="Helvetica"/>
          <w:i/>
          <w:lang w:val="en-US"/>
        </w:rPr>
        <w:t>Escherichia/Shigella</w:t>
      </w:r>
      <w:r w:rsidRPr="006A7999">
        <w:rPr>
          <w:rFonts w:ascii="Helvetica" w:hAnsi="Helvetica" w:cs="Helvetica"/>
          <w:lang w:val="en-US"/>
        </w:rPr>
        <w:t>.</w:t>
      </w:r>
    </w:p>
    <w:p w14:paraId="57A935D9" w14:textId="61E95440" w:rsidR="00896A53" w:rsidRPr="006A7999" w:rsidRDefault="00BB2F73" w:rsidP="00042E39">
      <w:pPr>
        <w:spacing w:line="240" w:lineRule="auto"/>
        <w:ind w:firstLine="720"/>
        <w:jc w:val="both"/>
        <w:rPr>
          <w:rFonts w:ascii="Helvetica" w:hAnsi="Helvetica" w:cs="Helvetica"/>
          <w:lang w:val="en-US"/>
        </w:rPr>
      </w:pPr>
      <w:r w:rsidRPr="006A7999">
        <w:rPr>
          <w:rFonts w:ascii="Helvetica" w:hAnsi="Helvetica" w:cs="Helvetica"/>
          <w:lang w:val="en-US"/>
        </w:rPr>
        <w:t xml:space="preserve">Among the predominant genera described, </w:t>
      </w:r>
      <w:r w:rsidRPr="006A7999">
        <w:rPr>
          <w:rFonts w:ascii="Helvetica" w:hAnsi="Helvetica" w:cs="Helvetica"/>
          <w:bCs/>
          <w:i/>
          <w:iCs/>
          <w:lang w:val="en-US"/>
        </w:rPr>
        <w:t>Klebsiella</w:t>
      </w:r>
      <w:r w:rsidRPr="006A7999">
        <w:rPr>
          <w:rFonts w:ascii="Helvetica" w:hAnsi="Helvetica" w:cs="Helvetica"/>
          <w:bCs/>
          <w:iCs/>
          <w:lang w:val="en-US"/>
        </w:rPr>
        <w:t xml:space="preserve"> and </w:t>
      </w:r>
      <w:r w:rsidRPr="006A7999">
        <w:rPr>
          <w:rFonts w:ascii="Helvetica" w:hAnsi="Helvetica" w:cs="Helvetica"/>
          <w:bCs/>
          <w:i/>
          <w:iCs/>
          <w:lang w:val="en-US"/>
        </w:rPr>
        <w:t>Bifidobacterium</w:t>
      </w:r>
      <w:r w:rsidRPr="006A7999">
        <w:rPr>
          <w:rFonts w:ascii="Helvetica" w:hAnsi="Helvetica" w:cs="Helvetica"/>
          <w:bCs/>
          <w:iCs/>
          <w:lang w:val="en-US"/>
        </w:rPr>
        <w:t xml:space="preserve"> were identified </w:t>
      </w:r>
      <w:r w:rsidRPr="006A7999">
        <w:rPr>
          <w:rFonts w:ascii="Helvetica" w:hAnsi="Helvetica" w:cs="Helvetica"/>
        </w:rPr>
        <w:t>as the most dominant genera</w:t>
      </w:r>
      <w:r w:rsidR="00173521" w:rsidRPr="006A7999">
        <w:rPr>
          <w:rFonts w:ascii="Helvetica" w:hAnsi="Helvetica" w:cs="Helvetica"/>
        </w:rPr>
        <w:t xml:space="preserve"> that</w:t>
      </w:r>
      <w:r w:rsidRPr="006A7999">
        <w:rPr>
          <w:rFonts w:ascii="Helvetica" w:hAnsi="Helvetica" w:cs="Helvetica"/>
        </w:rPr>
        <w:t xml:space="preserve"> seemed to drive the separation of allergic and </w:t>
      </w:r>
      <w:r w:rsidR="00A1753F" w:rsidRPr="006A7999">
        <w:rPr>
          <w:rFonts w:ascii="Helvetica" w:hAnsi="Helvetica" w:cs="Helvetica"/>
        </w:rPr>
        <w:t>healthy</w:t>
      </w:r>
      <w:r w:rsidRPr="006A7999">
        <w:rPr>
          <w:rFonts w:ascii="Helvetica" w:hAnsi="Helvetica" w:cs="Helvetica"/>
        </w:rPr>
        <w:t xml:space="preserve"> infants</w:t>
      </w:r>
      <w:r w:rsidRPr="006A7999">
        <w:rPr>
          <w:rFonts w:ascii="Helvetica" w:hAnsi="Helvetica" w:cs="Helvetica"/>
          <w:bCs/>
          <w:iCs/>
          <w:lang w:val="en-US"/>
        </w:rPr>
        <w:t xml:space="preserve"> at 3 months</w:t>
      </w:r>
      <w:r w:rsidRPr="006A7999">
        <w:rPr>
          <w:rFonts w:ascii="Helvetica" w:hAnsi="Helvetica" w:cs="Helvetica"/>
          <w:lang w:val="en-US"/>
        </w:rPr>
        <w:t>.</w:t>
      </w:r>
      <w:r w:rsidR="00A1753F" w:rsidRPr="006A7999">
        <w:rPr>
          <w:rFonts w:ascii="Helvetica" w:hAnsi="Helvetica" w:cs="Helvetica"/>
          <w:lang w:val="en-US"/>
        </w:rPr>
        <w:t xml:space="preserve"> </w:t>
      </w:r>
      <w:r w:rsidR="00A1753F" w:rsidRPr="006A7999">
        <w:rPr>
          <w:rFonts w:ascii="Helvetica" w:hAnsi="Helvetica" w:cs="Helvetica"/>
        </w:rPr>
        <w:t>After adjustment for potential confounder (i.e. mode of delivery),</w:t>
      </w:r>
      <w:r w:rsidR="00A1753F" w:rsidRPr="006A7999">
        <w:rPr>
          <w:rFonts w:ascii="Helvetica" w:eastAsiaTheme="minorHAnsi" w:hAnsi="Helvetica" w:cs="Helvetica"/>
          <w:i/>
          <w:iCs/>
        </w:rPr>
        <w:t xml:space="preserve"> Klebsiella </w:t>
      </w:r>
      <w:r w:rsidR="00A1753F" w:rsidRPr="006A7999">
        <w:rPr>
          <w:rFonts w:ascii="Helvetica" w:eastAsiaTheme="minorHAnsi" w:hAnsi="Helvetica" w:cs="Helvetica"/>
        </w:rPr>
        <w:t xml:space="preserve">and </w:t>
      </w:r>
      <w:r w:rsidR="00A1753F" w:rsidRPr="006A7999">
        <w:rPr>
          <w:rFonts w:ascii="Helvetica" w:eastAsiaTheme="minorHAnsi" w:hAnsi="Helvetica" w:cs="Helvetica"/>
          <w:i/>
          <w:iCs/>
        </w:rPr>
        <w:t xml:space="preserve">Bifidobacterium </w:t>
      </w:r>
      <w:r w:rsidR="00A1753F" w:rsidRPr="006A7999">
        <w:rPr>
          <w:rFonts w:ascii="Helvetica" w:eastAsiaTheme="minorHAnsi" w:hAnsi="Helvetica" w:cs="Helvetica"/>
        </w:rPr>
        <w:t>remained as</w:t>
      </w:r>
      <w:r w:rsidR="00A1753F" w:rsidRPr="006A7999">
        <w:rPr>
          <w:rFonts w:ascii="Helvetica" w:hAnsi="Helvetica" w:cs="Helvetica"/>
        </w:rPr>
        <w:t xml:space="preserve"> major taxa</w:t>
      </w:r>
      <w:r w:rsidR="00204A25" w:rsidRPr="006A7999">
        <w:rPr>
          <w:rFonts w:ascii="Helvetica" w:hAnsi="Helvetica" w:cs="Helvetica"/>
        </w:rPr>
        <w:t xml:space="preserve"> (relative to other bacteria measured) governing</w:t>
      </w:r>
      <w:r w:rsidR="00A1753F" w:rsidRPr="006A7999">
        <w:rPr>
          <w:rFonts w:ascii="Helvetica" w:hAnsi="Helvetica" w:cs="Helvetica"/>
        </w:rPr>
        <w:t xml:space="preserve"> the segregation of allergic </w:t>
      </w:r>
      <w:r w:rsidR="00173521" w:rsidRPr="006A7999">
        <w:rPr>
          <w:rFonts w:ascii="Helvetica" w:hAnsi="Helvetica" w:cs="Helvetica"/>
        </w:rPr>
        <w:t>and healthy infants</w:t>
      </w:r>
      <w:r w:rsidR="00A1753F" w:rsidRPr="006A7999">
        <w:rPr>
          <w:rFonts w:ascii="Helvetica" w:hAnsi="Helvetica" w:cs="Helvetica"/>
        </w:rPr>
        <w:t xml:space="preserve"> at this age. </w:t>
      </w:r>
      <w:r w:rsidR="009E6EA5" w:rsidRPr="006A7999">
        <w:rPr>
          <w:rFonts w:ascii="Helvetica" w:hAnsi="Helvetica" w:cs="Helvetica"/>
          <w:b/>
        </w:rPr>
        <w:t>(</w:t>
      </w:r>
      <w:r w:rsidR="00401011">
        <w:rPr>
          <w:rFonts w:ascii="Helvetica" w:hAnsi="Helvetica" w:cs="Helvetica"/>
          <w:b/>
        </w:rPr>
        <w:t>Supplementary Results and Supplementary</w:t>
      </w:r>
      <w:r w:rsidR="009E6EA5" w:rsidRPr="006A7999">
        <w:rPr>
          <w:rFonts w:ascii="Helvetica" w:hAnsi="Helvetica" w:cs="Helvetica"/>
          <w:b/>
        </w:rPr>
        <w:t xml:space="preserve"> </w:t>
      </w:r>
      <w:r w:rsidR="00A1753F" w:rsidRPr="006A7999">
        <w:rPr>
          <w:rFonts w:ascii="Helvetica" w:hAnsi="Helvetica" w:cs="Helvetica"/>
          <w:b/>
        </w:rPr>
        <w:t xml:space="preserve">Figure </w:t>
      </w:r>
      <w:r w:rsidR="00401011">
        <w:rPr>
          <w:rFonts w:ascii="Helvetica" w:hAnsi="Helvetica" w:cs="Helvetica"/>
          <w:b/>
        </w:rPr>
        <w:t>S</w:t>
      </w:r>
      <w:r w:rsidR="00A1753F" w:rsidRPr="006A7999">
        <w:rPr>
          <w:rFonts w:ascii="Helvetica" w:hAnsi="Helvetica" w:cs="Helvetica"/>
          <w:b/>
        </w:rPr>
        <w:t>3)</w:t>
      </w:r>
      <w:r w:rsidR="00A1753F" w:rsidRPr="006A7999">
        <w:rPr>
          <w:rFonts w:ascii="Helvetica" w:hAnsi="Helvetica" w:cs="Helvetica"/>
          <w:lang w:val="en-US"/>
        </w:rPr>
        <w:t xml:space="preserve">. </w:t>
      </w:r>
      <w:r w:rsidR="0048684F" w:rsidRPr="006A7999">
        <w:rPr>
          <w:rFonts w:ascii="Helvetica" w:hAnsi="Helvetica" w:cs="Helvetica"/>
          <w:lang w:val="en-US"/>
        </w:rPr>
        <w:t xml:space="preserve">To validate this hypothesis, we compared the abundance ratio of </w:t>
      </w:r>
      <w:r w:rsidR="0048684F" w:rsidRPr="006A7999">
        <w:rPr>
          <w:rFonts w:ascii="Helvetica" w:hAnsi="Helvetica" w:cs="Helvetica"/>
          <w:bCs/>
          <w:i/>
          <w:iCs/>
          <w:lang w:val="en-US"/>
        </w:rPr>
        <w:t>Klebsiella</w:t>
      </w:r>
      <w:r w:rsidR="0048684F" w:rsidRPr="006A7999">
        <w:rPr>
          <w:rFonts w:ascii="Helvetica" w:hAnsi="Helvetica" w:cs="Helvetica"/>
          <w:bCs/>
          <w:iCs/>
          <w:lang w:val="en-US"/>
        </w:rPr>
        <w:t xml:space="preserve"> to </w:t>
      </w:r>
      <w:r w:rsidR="0048684F" w:rsidRPr="006A7999">
        <w:rPr>
          <w:rFonts w:ascii="Helvetica" w:hAnsi="Helvetica" w:cs="Helvetica"/>
          <w:bCs/>
          <w:i/>
          <w:iCs/>
          <w:lang w:val="en-US"/>
        </w:rPr>
        <w:t>Bifidobacterium</w:t>
      </w:r>
      <w:r w:rsidR="0048684F" w:rsidRPr="006A7999">
        <w:rPr>
          <w:rFonts w:ascii="Helvetica" w:hAnsi="Helvetica" w:cs="Helvetica"/>
          <w:bCs/>
          <w:iCs/>
          <w:lang w:val="en-US"/>
        </w:rPr>
        <w:t xml:space="preserve"> (K/B ratio) between allergic and </w:t>
      </w:r>
      <w:r w:rsidR="00A1753F" w:rsidRPr="006A7999">
        <w:rPr>
          <w:rFonts w:ascii="Helvetica" w:hAnsi="Helvetica" w:cs="Helvetica"/>
          <w:bCs/>
          <w:iCs/>
          <w:lang w:val="en-US"/>
        </w:rPr>
        <w:t>healthy</w:t>
      </w:r>
      <w:r w:rsidR="00896A53" w:rsidRPr="006A7999">
        <w:rPr>
          <w:rFonts w:ascii="Helvetica" w:hAnsi="Helvetica" w:cs="Helvetica"/>
          <w:bCs/>
          <w:iCs/>
          <w:lang w:val="en-US"/>
        </w:rPr>
        <w:t xml:space="preserve"> </w:t>
      </w:r>
      <w:r w:rsidR="0048684F" w:rsidRPr="006A7999">
        <w:rPr>
          <w:rFonts w:ascii="Helvetica" w:hAnsi="Helvetica" w:cs="Helvetica"/>
          <w:bCs/>
          <w:iCs/>
          <w:lang w:val="en-US"/>
        </w:rPr>
        <w:t xml:space="preserve">infants </w:t>
      </w:r>
      <w:r w:rsidR="0048684F" w:rsidRPr="006A7999">
        <w:rPr>
          <w:rFonts w:ascii="Helvetica" w:hAnsi="Helvetica" w:cs="Helvetica"/>
          <w:lang w:val="en-US"/>
        </w:rPr>
        <w:t>at age 3 weeks, 3 months and 6 months respectively</w:t>
      </w:r>
      <w:r w:rsidR="0048684F" w:rsidRPr="006A7999">
        <w:rPr>
          <w:rFonts w:ascii="Helvetica" w:hAnsi="Helvetica" w:cs="Helvetica"/>
          <w:bCs/>
          <w:iCs/>
          <w:lang w:val="en-US"/>
        </w:rPr>
        <w:t xml:space="preserve">. Using Mann-Whitney U test, we observed that the differential ratio of relative abundances of </w:t>
      </w:r>
      <w:r w:rsidR="0048684F" w:rsidRPr="006A7999">
        <w:rPr>
          <w:rFonts w:ascii="Helvetica" w:hAnsi="Helvetica" w:cs="Helvetica"/>
          <w:bCs/>
          <w:i/>
          <w:iCs/>
          <w:lang w:val="en-US"/>
        </w:rPr>
        <w:t>Klebsiella</w:t>
      </w:r>
      <w:r w:rsidR="0048684F" w:rsidRPr="006A7999">
        <w:rPr>
          <w:rFonts w:ascii="Helvetica" w:hAnsi="Helvetica" w:cs="Helvetica"/>
          <w:bCs/>
          <w:iCs/>
          <w:lang w:val="en-US"/>
        </w:rPr>
        <w:t xml:space="preserve"> to </w:t>
      </w:r>
      <w:r w:rsidR="0048684F" w:rsidRPr="006A7999">
        <w:rPr>
          <w:rFonts w:ascii="Helvetica" w:hAnsi="Helvetica" w:cs="Helvetica"/>
          <w:bCs/>
          <w:i/>
          <w:iCs/>
          <w:lang w:val="en-US"/>
        </w:rPr>
        <w:t>Bifidobacterium</w:t>
      </w:r>
      <w:r w:rsidR="0048684F" w:rsidRPr="006A7999">
        <w:rPr>
          <w:rFonts w:ascii="Helvetica" w:hAnsi="Helvetica" w:cs="Helvetica"/>
          <w:bCs/>
          <w:iCs/>
          <w:lang w:val="en-US"/>
        </w:rPr>
        <w:t xml:space="preserve"> were significant (</w:t>
      </w:r>
      <w:r w:rsidR="0048684F" w:rsidRPr="006A7999">
        <w:rPr>
          <w:rFonts w:ascii="Helvetica" w:hAnsi="Helvetica" w:cs="Helvetica"/>
          <w:bCs/>
          <w:i/>
          <w:iCs/>
          <w:lang w:val="en-US"/>
        </w:rPr>
        <w:t>P</w:t>
      </w:r>
      <w:r w:rsidR="00120A2F" w:rsidRPr="006A7999">
        <w:rPr>
          <w:rFonts w:ascii="Helvetica" w:hAnsi="Helvetica" w:cs="Helvetica"/>
          <w:bCs/>
          <w:iCs/>
          <w:lang w:val="en-US"/>
        </w:rPr>
        <w:t xml:space="preserve"> = 0.01</w:t>
      </w:r>
      <w:r w:rsidR="0048684F" w:rsidRPr="006A7999">
        <w:rPr>
          <w:rFonts w:ascii="Helvetica" w:hAnsi="Helvetica" w:cs="Helvetica"/>
          <w:bCs/>
          <w:iCs/>
          <w:lang w:val="en-US"/>
        </w:rPr>
        <w:t>) between the two groups only at 3 months, but not at 3 weeks or 6 months</w:t>
      </w:r>
      <w:r w:rsidR="0048684F" w:rsidRPr="006A7999">
        <w:rPr>
          <w:rFonts w:ascii="Helvetica" w:hAnsi="Helvetica" w:cs="Helvetica"/>
          <w:b/>
          <w:bCs/>
          <w:iCs/>
          <w:lang w:val="en-US"/>
        </w:rPr>
        <w:t xml:space="preserve"> (</w:t>
      </w:r>
      <w:r w:rsidR="00401011">
        <w:rPr>
          <w:rFonts w:ascii="Helvetica" w:hAnsi="Helvetica" w:cs="Helvetica"/>
          <w:bCs/>
          <w:iCs/>
          <w:lang w:val="en-US"/>
        </w:rPr>
        <w:t>Supplementary Table S2</w:t>
      </w:r>
      <w:r w:rsidR="0048684F" w:rsidRPr="006A7999">
        <w:rPr>
          <w:rFonts w:ascii="Helvetica" w:hAnsi="Helvetica" w:cs="Helvetica"/>
          <w:b/>
          <w:bCs/>
          <w:iCs/>
          <w:lang w:val="en-US"/>
        </w:rPr>
        <w:t>).</w:t>
      </w:r>
      <w:r w:rsidR="0048684F" w:rsidRPr="006A7999">
        <w:rPr>
          <w:rFonts w:ascii="Helvetica" w:hAnsi="Helvetica" w:cs="Helvetica"/>
          <w:b/>
          <w:lang w:val="en-US"/>
        </w:rPr>
        <w:t xml:space="preserve"> </w:t>
      </w:r>
    </w:p>
    <w:p w14:paraId="11C4BB4C" w14:textId="77777777" w:rsidR="00AC4F6D" w:rsidRPr="006A7999" w:rsidRDefault="00AC4F6D" w:rsidP="00042E39">
      <w:pPr>
        <w:spacing w:line="240" w:lineRule="auto"/>
        <w:jc w:val="both"/>
        <w:rPr>
          <w:rFonts w:ascii="Helvetica" w:hAnsi="Helvetica" w:cs="Helvetica"/>
          <w:b/>
          <w:lang w:val="en-US"/>
        </w:rPr>
      </w:pPr>
      <w:r w:rsidRPr="006A7999">
        <w:rPr>
          <w:rFonts w:ascii="Helvetica" w:eastAsiaTheme="minorHAnsi" w:hAnsi="Helvetica" w:cs="Helvetica"/>
          <w:b/>
          <w:lang w:eastAsia="en-US"/>
        </w:rPr>
        <w:t>RELATIONSHIPS BETWEEN K/B RATIO AND RISK OF DEVELOPING ALLERGY</w:t>
      </w:r>
    </w:p>
    <w:p w14:paraId="5AADA9CA" w14:textId="6BB19890" w:rsidR="00AA4AB8" w:rsidRPr="006A7999" w:rsidRDefault="00AC4F6D" w:rsidP="00AA4AB8">
      <w:pPr>
        <w:spacing w:line="240" w:lineRule="auto"/>
        <w:jc w:val="both"/>
        <w:rPr>
          <w:rFonts w:ascii="Helvetica" w:hAnsi="Helvetica" w:cs="Helvetica"/>
          <w:b/>
          <w:bCs/>
          <w:iCs/>
          <w:lang w:val="en-US"/>
        </w:rPr>
      </w:pPr>
      <w:r w:rsidRPr="006A7999">
        <w:rPr>
          <w:rFonts w:ascii="Helvetica" w:eastAsiaTheme="minorHAnsi" w:hAnsi="Helvetica" w:cs="Helvetica"/>
          <w:lang w:eastAsia="en-US"/>
        </w:rPr>
        <w:t xml:space="preserve">To explore further whether </w:t>
      </w:r>
      <w:r w:rsidRPr="006A7999">
        <w:rPr>
          <w:rFonts w:ascii="Helvetica" w:hAnsi="Helvetica" w:cs="Helvetica"/>
        </w:rPr>
        <w:t xml:space="preserve">K/B ratio could be utilized to discriminate </w:t>
      </w:r>
      <w:r w:rsidR="00C53C89" w:rsidRPr="006A7999">
        <w:rPr>
          <w:rFonts w:ascii="Helvetica" w:hAnsi="Helvetica" w:cs="Helvetica"/>
        </w:rPr>
        <w:t>between allergic and</w:t>
      </w:r>
      <w:r w:rsidRPr="006A7999">
        <w:rPr>
          <w:rFonts w:ascii="Helvetica" w:hAnsi="Helvetica" w:cs="Helvetica"/>
        </w:rPr>
        <w:t xml:space="preserve"> </w:t>
      </w:r>
      <w:r w:rsidR="00A1753F" w:rsidRPr="006A7999">
        <w:rPr>
          <w:rFonts w:ascii="Helvetica" w:hAnsi="Helvetica" w:cs="Helvetica"/>
        </w:rPr>
        <w:t>healthy</w:t>
      </w:r>
      <w:r w:rsidRPr="006A7999">
        <w:rPr>
          <w:rFonts w:ascii="Helvetica" w:hAnsi="Helvetica" w:cs="Helvetica"/>
        </w:rPr>
        <w:t xml:space="preserve"> infants</w:t>
      </w:r>
      <w:r w:rsidR="00C53C89" w:rsidRPr="006A7999">
        <w:rPr>
          <w:rFonts w:ascii="Helvetica" w:hAnsi="Helvetica" w:cs="Helvetica"/>
        </w:rPr>
        <w:t xml:space="preserve"> at </w:t>
      </w:r>
      <w:r w:rsidRPr="006A7999">
        <w:rPr>
          <w:rFonts w:ascii="Helvetica" w:hAnsi="Helvetica" w:cs="Helvetica"/>
        </w:rPr>
        <w:t>3 months, the K/B ratio was compared across all infants in this study, independent</w:t>
      </w:r>
      <w:r w:rsidR="002F6A7F" w:rsidRPr="006A7999">
        <w:rPr>
          <w:rFonts w:ascii="Helvetica" w:hAnsi="Helvetica" w:cs="Helvetica"/>
        </w:rPr>
        <w:t>ly</w:t>
      </w:r>
      <w:r w:rsidRPr="006A7999">
        <w:rPr>
          <w:rFonts w:ascii="Helvetica" w:hAnsi="Helvetica" w:cs="Helvetica"/>
        </w:rPr>
        <w:t xml:space="preserve"> of their clinical phenotype.</w:t>
      </w:r>
      <w:r w:rsidR="00AA4AB8" w:rsidRPr="006A7999">
        <w:rPr>
          <w:rFonts w:ascii="Helvetica" w:hAnsi="Helvetica" w:cs="Helvetica"/>
        </w:rPr>
        <w:t xml:space="preserve"> The K/B ratio </w:t>
      </w:r>
      <w:r w:rsidR="00336353" w:rsidRPr="006A7999">
        <w:rPr>
          <w:rFonts w:ascii="Helvetica" w:hAnsi="Helvetica" w:cs="Helvetica"/>
        </w:rPr>
        <w:t xml:space="preserve">was </w:t>
      </w:r>
      <w:r w:rsidR="00AA4AB8" w:rsidRPr="006A7999">
        <w:rPr>
          <w:rFonts w:ascii="Helvetica" w:hAnsi="Helvetica" w:cs="Helvetica"/>
        </w:rPr>
        <w:t>derived from subject</w:t>
      </w:r>
      <w:r w:rsidR="00244643" w:rsidRPr="006A7999">
        <w:rPr>
          <w:rFonts w:ascii="Helvetica" w:hAnsi="Helvetica" w:cs="Helvetica"/>
        </w:rPr>
        <w:t>s</w:t>
      </w:r>
      <w:r w:rsidR="00AA4AB8" w:rsidRPr="006A7999">
        <w:rPr>
          <w:rFonts w:ascii="Helvetica" w:hAnsi="Helvetica" w:cs="Helvetica"/>
        </w:rPr>
        <w:t xml:space="preserve"> whose stool samples were available at 3 months (n = 18 out of 21 allergic infants, n = 12 out of 18 healthy infants</w:t>
      </w:r>
      <w:r w:rsidR="00244643" w:rsidRPr="006A7999">
        <w:rPr>
          <w:rFonts w:ascii="Helvetica" w:hAnsi="Helvetica" w:cs="Helvetica"/>
        </w:rPr>
        <w:t>)</w:t>
      </w:r>
      <w:r w:rsidR="00AA4AB8" w:rsidRPr="006A7999">
        <w:rPr>
          <w:rFonts w:ascii="Helvetica" w:hAnsi="Helvetica" w:cs="Helvetica"/>
        </w:rPr>
        <w:t>.</w:t>
      </w:r>
      <w:r w:rsidR="00AA4AB8" w:rsidRPr="006A7999">
        <w:rPr>
          <w:rFonts w:ascii="Helvetica" w:hAnsi="Helvetica" w:cs="Helvetica"/>
          <w:bCs/>
          <w:iCs/>
          <w:lang w:val="en-US"/>
        </w:rPr>
        <w:t xml:space="preserve"> Analysis at individual level showed that most allergic infants had a high K/B ratio value - with twelve of the allergic infants ranking above the median K/B ratio of this population </w:t>
      </w:r>
      <w:r w:rsidR="00FA61BF">
        <w:rPr>
          <w:rFonts w:ascii="Helvetica" w:hAnsi="Helvetica" w:cs="Helvetica"/>
          <w:b/>
          <w:bCs/>
          <w:iCs/>
          <w:lang w:val="en-US"/>
        </w:rPr>
        <w:t>(Table 6</w:t>
      </w:r>
      <w:r w:rsidR="00AA4AB8" w:rsidRPr="006A7999">
        <w:rPr>
          <w:rFonts w:ascii="Helvetica" w:hAnsi="Helvetica" w:cs="Helvetica"/>
          <w:b/>
          <w:bCs/>
          <w:iCs/>
          <w:lang w:val="en-US"/>
        </w:rPr>
        <w:t>, Figure 4).</w:t>
      </w:r>
    </w:p>
    <w:p w14:paraId="57DC0689" w14:textId="202378D5" w:rsidR="00AA4AB8" w:rsidRPr="006A7999" w:rsidRDefault="00AA4AB8" w:rsidP="00AA4AB8">
      <w:pPr>
        <w:spacing w:line="240" w:lineRule="auto"/>
        <w:jc w:val="both"/>
        <w:rPr>
          <w:rFonts w:ascii="Helvetica" w:hAnsi="Helvetica" w:cs="Helvetica"/>
          <w:lang w:val="en-US"/>
        </w:rPr>
      </w:pPr>
      <w:r w:rsidRPr="006A7999">
        <w:rPr>
          <w:rFonts w:ascii="Helvetica" w:hAnsi="Helvetica" w:cs="Helvetica"/>
          <w:b/>
          <w:bCs/>
          <w:iCs/>
          <w:lang w:val="en-US"/>
        </w:rPr>
        <w:tab/>
      </w:r>
      <w:r w:rsidRPr="006A7999">
        <w:rPr>
          <w:rFonts w:ascii="Helvetica" w:hAnsi="Helvetica" w:cs="Helvetica"/>
          <w:lang w:val="en-US"/>
        </w:rPr>
        <w:t xml:space="preserve">Consequently, we analyzed the association of K/B ratio at 3 months </w:t>
      </w:r>
      <w:r w:rsidR="00336353" w:rsidRPr="006A7999">
        <w:rPr>
          <w:rFonts w:ascii="Helvetica" w:hAnsi="Helvetica" w:cs="Helvetica"/>
          <w:lang w:val="en-US"/>
        </w:rPr>
        <w:t xml:space="preserve">in relation to the </w:t>
      </w:r>
      <w:r w:rsidRPr="006A7999">
        <w:rPr>
          <w:rFonts w:ascii="Helvetica" w:hAnsi="Helvetica" w:cs="Helvetica"/>
          <w:lang w:val="en-US"/>
        </w:rPr>
        <w:t xml:space="preserve">risk of developing childhood allergy by </w:t>
      </w:r>
      <w:r w:rsidR="00336353" w:rsidRPr="006A7999">
        <w:rPr>
          <w:rFonts w:ascii="Helvetica" w:hAnsi="Helvetica" w:cs="Helvetica"/>
          <w:lang w:val="en-US"/>
        </w:rPr>
        <w:t xml:space="preserve">ages </w:t>
      </w:r>
      <w:r w:rsidRPr="006A7999">
        <w:rPr>
          <w:rFonts w:ascii="Helvetica" w:hAnsi="Helvetica" w:cs="Helvetica"/>
          <w:lang w:val="en-US"/>
        </w:rPr>
        <w:t xml:space="preserve">18 months and 36 months. Using the median K/B ratio as a cut-off, infants who had a high K/B ratio had a 6-fold increased odds of developing allergy by </w:t>
      </w:r>
      <w:r w:rsidR="00336353" w:rsidRPr="006A7999">
        <w:rPr>
          <w:rFonts w:ascii="Helvetica" w:hAnsi="Helvetica" w:cs="Helvetica"/>
          <w:lang w:val="en-US"/>
        </w:rPr>
        <w:t xml:space="preserve">age </w:t>
      </w:r>
      <w:r w:rsidRPr="006A7999">
        <w:rPr>
          <w:rFonts w:ascii="Helvetica" w:hAnsi="Helvetica" w:cs="Helvetica"/>
          <w:lang w:val="en-US"/>
        </w:rPr>
        <w:t xml:space="preserve">18 months (odds ratio 6.00, 95% confidence interval 1.17 – 30.74) compared to those with a low K/B ratio </w:t>
      </w:r>
      <w:r w:rsidR="00FA61BF">
        <w:rPr>
          <w:rFonts w:ascii="Helvetica" w:hAnsi="Helvetica" w:cs="Helvetica"/>
          <w:b/>
          <w:lang w:val="en-US"/>
        </w:rPr>
        <w:t>(Table 7</w:t>
      </w:r>
      <w:r w:rsidRPr="006A7999">
        <w:rPr>
          <w:rFonts w:ascii="Helvetica" w:hAnsi="Helvetica" w:cs="Helvetica"/>
          <w:b/>
          <w:lang w:val="en-US"/>
        </w:rPr>
        <w:t>).</w:t>
      </w:r>
      <w:r w:rsidRPr="006A7999">
        <w:rPr>
          <w:rFonts w:ascii="Helvetica" w:hAnsi="Helvetica" w:cs="Helvetica"/>
          <w:lang w:val="en-US"/>
        </w:rPr>
        <w:t xml:space="preserve"> Similarly, infants with a high K/B ratio had a 9-fold increased odds of developing allergy by age 3 years (odds ratio 9.00, 95% confidence interval 1.46 – 55.50) compared to those with a low K/B ratio.</w:t>
      </w:r>
    </w:p>
    <w:p w14:paraId="1863E4AD" w14:textId="002CF5BD" w:rsidR="00AA4AB8" w:rsidRDefault="00AA4AB8" w:rsidP="00AA4AB8">
      <w:pPr>
        <w:spacing w:line="240" w:lineRule="auto"/>
        <w:jc w:val="both"/>
        <w:rPr>
          <w:rFonts w:ascii="Helvetica" w:hAnsi="Helvetica" w:cs="Helvetica"/>
          <w:lang w:val="en-US"/>
        </w:rPr>
      </w:pPr>
      <w:r w:rsidRPr="006A7999">
        <w:rPr>
          <w:rFonts w:ascii="Helvetica" w:hAnsi="Helvetica" w:cs="Helvetica"/>
          <w:lang w:val="en-US"/>
        </w:rPr>
        <w:t xml:space="preserve"> </w:t>
      </w:r>
    </w:p>
    <w:p w14:paraId="2CAE0D30" w14:textId="77777777" w:rsidR="00FA61BF" w:rsidRDefault="00FA61BF" w:rsidP="00AA4AB8">
      <w:pPr>
        <w:spacing w:line="240" w:lineRule="auto"/>
        <w:jc w:val="both"/>
        <w:rPr>
          <w:rFonts w:ascii="Helvetica" w:hAnsi="Helvetica" w:cs="Helvetica"/>
          <w:lang w:val="en-US"/>
        </w:rPr>
      </w:pPr>
    </w:p>
    <w:p w14:paraId="070F17D9" w14:textId="77777777" w:rsidR="00FA61BF" w:rsidRDefault="00FA61BF" w:rsidP="00AA4AB8">
      <w:pPr>
        <w:spacing w:line="240" w:lineRule="auto"/>
        <w:jc w:val="both"/>
        <w:rPr>
          <w:rFonts w:ascii="Helvetica" w:hAnsi="Helvetica" w:cs="Helvetica"/>
          <w:lang w:val="en-US"/>
        </w:rPr>
      </w:pPr>
    </w:p>
    <w:p w14:paraId="74156603" w14:textId="77777777" w:rsidR="00FA61BF" w:rsidRDefault="00FA61BF" w:rsidP="00AA4AB8">
      <w:pPr>
        <w:spacing w:line="240" w:lineRule="auto"/>
        <w:jc w:val="both"/>
        <w:rPr>
          <w:rFonts w:ascii="Helvetica" w:hAnsi="Helvetica" w:cs="Helvetica"/>
          <w:lang w:val="en-US"/>
        </w:rPr>
      </w:pPr>
    </w:p>
    <w:p w14:paraId="22CD954D" w14:textId="77777777" w:rsidR="00FA61BF" w:rsidRDefault="00FA61BF" w:rsidP="00AA4AB8">
      <w:pPr>
        <w:spacing w:line="240" w:lineRule="auto"/>
        <w:jc w:val="both"/>
        <w:rPr>
          <w:rFonts w:ascii="Helvetica" w:hAnsi="Helvetica" w:cs="Helvetica"/>
          <w:lang w:val="en-US"/>
        </w:rPr>
      </w:pPr>
    </w:p>
    <w:p w14:paraId="534C58DD" w14:textId="77777777" w:rsidR="00FA61BF" w:rsidRDefault="00FA61BF" w:rsidP="00AA4AB8">
      <w:pPr>
        <w:spacing w:line="240" w:lineRule="auto"/>
        <w:jc w:val="both"/>
        <w:rPr>
          <w:rFonts w:ascii="Helvetica" w:hAnsi="Helvetica" w:cs="Helvetica"/>
          <w:lang w:val="en-US"/>
        </w:rPr>
      </w:pPr>
    </w:p>
    <w:p w14:paraId="36D7036A" w14:textId="77777777" w:rsidR="00FA61BF" w:rsidRDefault="00FA61BF" w:rsidP="00AA4AB8">
      <w:pPr>
        <w:spacing w:line="240" w:lineRule="auto"/>
        <w:jc w:val="both"/>
        <w:rPr>
          <w:rFonts w:ascii="Helvetica" w:hAnsi="Helvetica" w:cs="Helvetica"/>
          <w:lang w:val="en-US"/>
        </w:rPr>
      </w:pPr>
    </w:p>
    <w:p w14:paraId="39DDFD0C" w14:textId="77777777" w:rsidR="00FA61BF" w:rsidRDefault="00FA61BF" w:rsidP="00AA4AB8">
      <w:pPr>
        <w:spacing w:line="240" w:lineRule="auto"/>
        <w:jc w:val="both"/>
        <w:rPr>
          <w:rFonts w:ascii="Helvetica" w:hAnsi="Helvetica" w:cs="Helvetica"/>
          <w:lang w:val="en-US"/>
        </w:rPr>
      </w:pPr>
    </w:p>
    <w:p w14:paraId="330D0E27" w14:textId="77777777" w:rsidR="00FA61BF" w:rsidRDefault="00FA61BF" w:rsidP="00AA4AB8">
      <w:pPr>
        <w:spacing w:line="240" w:lineRule="auto"/>
        <w:jc w:val="both"/>
        <w:rPr>
          <w:rFonts w:ascii="Helvetica" w:hAnsi="Helvetica" w:cs="Helvetica"/>
          <w:lang w:val="en-US"/>
        </w:rPr>
      </w:pPr>
    </w:p>
    <w:p w14:paraId="145041F4" w14:textId="77777777" w:rsidR="00FA61BF" w:rsidRPr="006A7999" w:rsidRDefault="00FA61BF" w:rsidP="00AA4AB8">
      <w:pPr>
        <w:spacing w:line="240" w:lineRule="auto"/>
        <w:jc w:val="both"/>
        <w:rPr>
          <w:rFonts w:ascii="Helvetica" w:hAnsi="Helvetica" w:cs="Helvetica"/>
          <w:color w:val="FF0000"/>
          <w:lang w:val="en-US"/>
        </w:rPr>
      </w:pPr>
    </w:p>
    <w:p w14:paraId="26A41CD7" w14:textId="77777777" w:rsidR="00B43F44" w:rsidRPr="006A7999" w:rsidRDefault="00B43F44" w:rsidP="00B43F44">
      <w:pPr>
        <w:spacing w:line="240" w:lineRule="auto"/>
        <w:ind w:firstLine="720"/>
        <w:jc w:val="both"/>
        <w:rPr>
          <w:rFonts w:ascii="Helvetica" w:hAnsi="Helvetica" w:cs="Helvetica"/>
          <w:lang w:val="en-US"/>
        </w:rPr>
      </w:pPr>
    </w:p>
    <w:p w14:paraId="2622756B" w14:textId="77777777" w:rsidR="009472F9" w:rsidRPr="006A7999" w:rsidRDefault="009472F9" w:rsidP="00042E39">
      <w:pPr>
        <w:spacing w:line="240" w:lineRule="auto"/>
        <w:jc w:val="both"/>
        <w:rPr>
          <w:rFonts w:ascii="Helvetica" w:hAnsi="Helvetica" w:cs="Helvetica"/>
          <w:u w:val="single"/>
          <w:lang w:val="en-US"/>
        </w:rPr>
      </w:pPr>
      <w:r w:rsidRPr="006A7999">
        <w:rPr>
          <w:rFonts w:ascii="Helvetica" w:hAnsi="Helvetica" w:cs="Helvetica"/>
          <w:b/>
          <w:u w:val="single"/>
        </w:rPr>
        <w:lastRenderedPageBreak/>
        <w:t xml:space="preserve">DISCUSSION </w:t>
      </w:r>
    </w:p>
    <w:p w14:paraId="12FF5421" w14:textId="21375884" w:rsidR="004D2069" w:rsidRPr="006A7999" w:rsidRDefault="00B71A16" w:rsidP="00042E39">
      <w:pPr>
        <w:spacing w:line="240" w:lineRule="auto"/>
        <w:jc w:val="both"/>
        <w:rPr>
          <w:rFonts w:ascii="Helvetica" w:hAnsi="Helvetica" w:cs="Helvetica"/>
          <w:lang w:val="en-US"/>
        </w:rPr>
      </w:pPr>
      <w:r w:rsidRPr="006A7999">
        <w:rPr>
          <w:rFonts w:ascii="Helvetica" w:hAnsi="Helvetica" w:cs="Helvetica"/>
          <w:lang w:val="en-US"/>
        </w:rPr>
        <w:t>The present study investigat</w:t>
      </w:r>
      <w:r w:rsidR="002317AD" w:rsidRPr="006A7999">
        <w:rPr>
          <w:rFonts w:ascii="Helvetica" w:hAnsi="Helvetica" w:cs="Helvetica"/>
          <w:lang w:val="en-US"/>
        </w:rPr>
        <w:t>ed</w:t>
      </w:r>
      <w:r w:rsidRPr="006A7999">
        <w:rPr>
          <w:rFonts w:ascii="Helvetica" w:hAnsi="Helvetica" w:cs="Helvetica"/>
          <w:lang w:val="en-US"/>
        </w:rPr>
        <w:t xml:space="preserve"> </w:t>
      </w:r>
      <w:r w:rsidR="00752468" w:rsidRPr="006A7999">
        <w:rPr>
          <w:rFonts w:ascii="Helvetica" w:hAnsi="Helvetica" w:cs="Helvetica"/>
          <w:lang w:val="en-US"/>
        </w:rPr>
        <w:t xml:space="preserve">the </w:t>
      </w:r>
      <w:r w:rsidR="00107A8F" w:rsidRPr="006A7999">
        <w:rPr>
          <w:rFonts w:ascii="Helvetica" w:hAnsi="Helvetica" w:cs="Helvetica"/>
          <w:lang w:val="en-US"/>
        </w:rPr>
        <w:t>development</w:t>
      </w:r>
      <w:r w:rsidRPr="006A7999">
        <w:rPr>
          <w:rFonts w:ascii="Helvetica" w:hAnsi="Helvetica" w:cs="Helvetica"/>
          <w:lang w:val="en-US"/>
        </w:rPr>
        <w:t xml:space="preserve"> of </w:t>
      </w:r>
      <w:r w:rsidRPr="006A7999">
        <w:rPr>
          <w:rFonts w:ascii="Helvetica" w:hAnsi="Helvetica" w:cs="Helvetica"/>
          <w:lang w:val="en-GB"/>
        </w:rPr>
        <w:t xml:space="preserve">intestinal microbiota of </w:t>
      </w:r>
      <w:r w:rsidR="000627AB" w:rsidRPr="006A7999">
        <w:rPr>
          <w:rFonts w:ascii="Helvetica" w:hAnsi="Helvetica" w:cs="Helvetica"/>
          <w:lang w:val="en-GB"/>
        </w:rPr>
        <w:t>non-allergic</w:t>
      </w:r>
      <w:r w:rsidR="0042270E" w:rsidRPr="006A7999">
        <w:rPr>
          <w:rFonts w:ascii="Helvetica" w:hAnsi="Helvetica" w:cs="Helvetica"/>
          <w:lang w:val="en-GB"/>
        </w:rPr>
        <w:t xml:space="preserve"> </w:t>
      </w:r>
      <w:r w:rsidRPr="006A7999">
        <w:rPr>
          <w:rFonts w:ascii="Helvetica" w:hAnsi="Helvetica" w:cs="Helvetica"/>
          <w:lang w:val="en-GB"/>
        </w:rPr>
        <w:t>and allergic infants</w:t>
      </w:r>
      <w:r w:rsidR="00B662AE" w:rsidRPr="006A7999">
        <w:rPr>
          <w:rFonts w:ascii="Helvetica" w:hAnsi="Helvetica" w:cs="Helvetica"/>
          <w:lang w:val="en-GB"/>
        </w:rPr>
        <w:t xml:space="preserve"> during the first 6 months of life</w:t>
      </w:r>
      <w:r w:rsidRPr="006A7999">
        <w:rPr>
          <w:rFonts w:ascii="Helvetica" w:hAnsi="Helvetica" w:cs="Helvetica"/>
          <w:lang w:val="en-GB"/>
        </w:rPr>
        <w:t>, with the</w:t>
      </w:r>
      <w:r w:rsidR="003A47A7" w:rsidRPr="006A7999">
        <w:rPr>
          <w:rFonts w:ascii="Helvetica" w:hAnsi="Helvetica" w:cs="Helvetica"/>
          <w:lang w:val="en-GB"/>
        </w:rPr>
        <w:t xml:space="preserve"> aim </w:t>
      </w:r>
      <w:r w:rsidR="00C80A5E" w:rsidRPr="006A7999">
        <w:rPr>
          <w:rFonts w:ascii="Helvetica" w:hAnsi="Helvetica" w:cs="Helvetica"/>
          <w:lang w:val="en-GB"/>
        </w:rPr>
        <w:t xml:space="preserve">of </w:t>
      </w:r>
      <w:r w:rsidR="003A47A7" w:rsidRPr="006A7999">
        <w:rPr>
          <w:rFonts w:ascii="Helvetica" w:hAnsi="Helvetica" w:cs="Helvetica"/>
          <w:lang w:val="en-GB"/>
        </w:rPr>
        <w:t>identify</w:t>
      </w:r>
      <w:r w:rsidR="00C80A5E" w:rsidRPr="006A7999">
        <w:rPr>
          <w:rFonts w:ascii="Helvetica" w:hAnsi="Helvetica" w:cs="Helvetica"/>
          <w:lang w:val="en-GB"/>
        </w:rPr>
        <w:t>ing</w:t>
      </w:r>
      <w:r w:rsidR="003A47A7" w:rsidRPr="006A7999">
        <w:rPr>
          <w:rFonts w:ascii="Helvetica" w:hAnsi="Helvetica" w:cs="Helvetica"/>
          <w:lang w:val="en-GB"/>
        </w:rPr>
        <w:t xml:space="preserve"> potential</w:t>
      </w:r>
      <w:r w:rsidRPr="006A7999">
        <w:rPr>
          <w:rFonts w:ascii="Helvetica" w:hAnsi="Helvetica" w:cs="Helvetica"/>
          <w:lang w:val="en-GB"/>
        </w:rPr>
        <w:t xml:space="preserve"> microbiota biomarker</w:t>
      </w:r>
      <w:r w:rsidR="004942A5" w:rsidRPr="006A7999">
        <w:rPr>
          <w:rFonts w:ascii="Helvetica" w:hAnsi="Helvetica" w:cs="Helvetica"/>
          <w:lang w:val="en-GB"/>
        </w:rPr>
        <w:t>s</w:t>
      </w:r>
      <w:r w:rsidRPr="006A7999">
        <w:rPr>
          <w:rFonts w:ascii="Helvetica" w:hAnsi="Helvetica" w:cs="Helvetica"/>
          <w:lang w:val="en-GB"/>
        </w:rPr>
        <w:t xml:space="preserve"> of allergic disease</w:t>
      </w:r>
      <w:r w:rsidR="003A47A7" w:rsidRPr="006A7999">
        <w:rPr>
          <w:rFonts w:ascii="Helvetica" w:hAnsi="Helvetica" w:cs="Helvetica"/>
          <w:lang w:val="en-GB"/>
        </w:rPr>
        <w:t xml:space="preserve"> in children. </w:t>
      </w:r>
      <w:r w:rsidR="00C80A5E" w:rsidRPr="006A7999">
        <w:rPr>
          <w:rFonts w:ascii="Helvetica" w:hAnsi="Helvetica" w:cs="Helvetica"/>
          <w:lang w:val="en-GB"/>
        </w:rPr>
        <w:t>We found</w:t>
      </w:r>
      <w:r w:rsidRPr="006A7999">
        <w:rPr>
          <w:rFonts w:ascii="Helvetica" w:hAnsi="Helvetica" w:cs="Helvetica"/>
        </w:rPr>
        <w:t xml:space="preserve"> that distinct </w:t>
      </w:r>
      <w:r w:rsidRPr="006A7999">
        <w:rPr>
          <w:rFonts w:ascii="Helvetica" w:hAnsi="Helvetica" w:cs="Helvetica"/>
          <w:lang w:val="en-US"/>
        </w:rPr>
        <w:t>differences of intestinal microb</w:t>
      </w:r>
      <w:r w:rsidR="009D2176" w:rsidRPr="006A7999">
        <w:rPr>
          <w:rFonts w:ascii="Helvetica" w:hAnsi="Helvetica" w:cs="Helvetica"/>
          <w:lang w:val="en-US"/>
        </w:rPr>
        <w:t xml:space="preserve">iota composition between </w:t>
      </w:r>
      <w:r w:rsidR="000A5E0F" w:rsidRPr="006A7999">
        <w:rPr>
          <w:rFonts w:ascii="Helvetica" w:hAnsi="Helvetica" w:cs="Helvetica"/>
          <w:lang w:val="en-US"/>
        </w:rPr>
        <w:t>non-allergic</w:t>
      </w:r>
      <w:r w:rsidRPr="006A7999">
        <w:rPr>
          <w:rFonts w:ascii="Helvetica" w:hAnsi="Helvetica" w:cs="Helvetica"/>
          <w:lang w:val="en-US"/>
        </w:rPr>
        <w:t xml:space="preserve"> and allergic infants were</w:t>
      </w:r>
      <w:r w:rsidR="001F3723" w:rsidRPr="006A7999">
        <w:rPr>
          <w:rFonts w:ascii="Helvetica" w:hAnsi="Helvetica" w:cs="Helvetica"/>
          <w:lang w:val="en-US"/>
        </w:rPr>
        <w:t xml:space="preserve"> </w:t>
      </w:r>
      <w:r w:rsidR="00C80A5E" w:rsidRPr="006A7999">
        <w:rPr>
          <w:rFonts w:ascii="Helvetica" w:hAnsi="Helvetica" w:cs="Helvetica"/>
          <w:lang w:val="en-US"/>
        </w:rPr>
        <w:t>evident</w:t>
      </w:r>
      <w:r w:rsidR="001F3723" w:rsidRPr="006A7999">
        <w:rPr>
          <w:rFonts w:ascii="Helvetica" w:hAnsi="Helvetica" w:cs="Helvetica"/>
          <w:lang w:val="en-US"/>
        </w:rPr>
        <w:t xml:space="preserve"> at the </w:t>
      </w:r>
      <w:r w:rsidR="00C80A5E" w:rsidRPr="006A7999">
        <w:rPr>
          <w:rFonts w:ascii="Helvetica" w:hAnsi="Helvetica" w:cs="Helvetica"/>
          <w:lang w:val="en-US"/>
        </w:rPr>
        <w:t>age</w:t>
      </w:r>
      <w:r w:rsidR="001F3723" w:rsidRPr="006A7999">
        <w:rPr>
          <w:rFonts w:ascii="Helvetica" w:hAnsi="Helvetica" w:cs="Helvetica"/>
          <w:lang w:val="en-US"/>
        </w:rPr>
        <w:t xml:space="preserve"> of</w:t>
      </w:r>
      <w:r w:rsidR="00C80A5E" w:rsidRPr="006A7999">
        <w:rPr>
          <w:rFonts w:ascii="Helvetica" w:hAnsi="Helvetica" w:cs="Helvetica"/>
          <w:lang w:val="en-US"/>
        </w:rPr>
        <w:t xml:space="preserve"> </w:t>
      </w:r>
      <w:r w:rsidRPr="006A7999">
        <w:rPr>
          <w:rFonts w:ascii="Helvetica" w:hAnsi="Helvetica" w:cs="Helvetica"/>
          <w:lang w:val="en-US"/>
        </w:rPr>
        <w:t xml:space="preserve">3 months. </w:t>
      </w:r>
    </w:p>
    <w:p w14:paraId="684B29B0" w14:textId="736077CA" w:rsidR="001531A4" w:rsidRPr="006A7999" w:rsidRDefault="001531A4" w:rsidP="00042E39">
      <w:pPr>
        <w:spacing w:line="240" w:lineRule="auto"/>
        <w:ind w:firstLine="720"/>
        <w:jc w:val="both"/>
        <w:rPr>
          <w:rFonts w:ascii="Helvetica" w:hAnsi="Helvetica" w:cs="Helvetica"/>
          <w:lang w:val="en-US"/>
        </w:rPr>
      </w:pPr>
      <w:r w:rsidRPr="006A7999" w:rsidDel="008B0610">
        <w:rPr>
          <w:rFonts w:ascii="Helvetica" w:hAnsi="Helvetica" w:cs="Helvetica"/>
        </w:rPr>
        <w:t xml:space="preserve">To our knowledge, this is the first study to describe the </w:t>
      </w:r>
      <w:r w:rsidRPr="006A7999">
        <w:rPr>
          <w:rFonts w:ascii="Helvetica" w:hAnsi="Helvetica" w:cs="Helvetica"/>
        </w:rPr>
        <w:t xml:space="preserve">inverse correlation </w:t>
      </w:r>
      <w:r w:rsidRPr="006A7999" w:rsidDel="008B0610">
        <w:rPr>
          <w:rFonts w:ascii="Helvetica" w:hAnsi="Helvetica" w:cs="Helvetica"/>
        </w:rPr>
        <w:t xml:space="preserve">between </w:t>
      </w:r>
      <w:r w:rsidRPr="006A7999" w:rsidDel="008B0610">
        <w:rPr>
          <w:rFonts w:ascii="Helvetica" w:hAnsi="Helvetica" w:cs="Helvetica"/>
          <w:i/>
        </w:rPr>
        <w:t>Bifidobacterium</w:t>
      </w:r>
      <w:r w:rsidRPr="006A7999" w:rsidDel="008B0610">
        <w:rPr>
          <w:rFonts w:ascii="Helvetica" w:hAnsi="Helvetica" w:cs="Helvetica"/>
        </w:rPr>
        <w:t xml:space="preserve"> and </w:t>
      </w:r>
      <w:r w:rsidRPr="006A7999" w:rsidDel="008B0610">
        <w:rPr>
          <w:rFonts w:ascii="Helvetica" w:hAnsi="Helvetica" w:cs="Helvetica"/>
          <w:i/>
        </w:rPr>
        <w:t>Klebsiella</w:t>
      </w:r>
      <w:r w:rsidRPr="006A7999">
        <w:rPr>
          <w:rFonts w:ascii="Helvetica" w:hAnsi="Helvetica" w:cs="Helvetica"/>
        </w:rPr>
        <w:t>, and its association with paediatric allergy</w:t>
      </w:r>
      <w:r w:rsidRPr="006A7999" w:rsidDel="008B0610">
        <w:rPr>
          <w:rFonts w:ascii="Helvetica" w:hAnsi="Helvetica" w:cs="Helvetica"/>
        </w:rPr>
        <w:t>.</w:t>
      </w:r>
      <w:r w:rsidRPr="006A7999">
        <w:rPr>
          <w:rFonts w:ascii="Helvetica" w:hAnsi="Helvetica" w:cs="Helvetica"/>
        </w:rPr>
        <w:t xml:space="preserve"> Particularly noteworthy was </w:t>
      </w:r>
      <w:r w:rsidR="00C80A5E" w:rsidRPr="006A7999">
        <w:rPr>
          <w:rFonts w:ascii="Helvetica" w:hAnsi="Helvetica" w:cs="Helvetica"/>
        </w:rPr>
        <w:t xml:space="preserve">that </w:t>
      </w:r>
      <w:r w:rsidRPr="006A7999">
        <w:rPr>
          <w:rFonts w:ascii="Helvetica" w:hAnsi="Helvetica" w:cs="Helvetica"/>
          <w:bCs/>
          <w:iCs/>
          <w:lang w:val="en-US"/>
        </w:rPr>
        <w:t xml:space="preserve">infants who </w:t>
      </w:r>
      <w:r w:rsidR="00DA5B6D" w:rsidRPr="006A7999">
        <w:rPr>
          <w:rFonts w:ascii="Helvetica" w:hAnsi="Helvetica" w:cs="Helvetica"/>
          <w:bCs/>
          <w:iCs/>
          <w:lang w:val="en-US"/>
        </w:rPr>
        <w:t>harbored</w:t>
      </w:r>
      <w:r w:rsidRPr="006A7999">
        <w:rPr>
          <w:rFonts w:ascii="Helvetica" w:hAnsi="Helvetica" w:cs="Helvetica"/>
          <w:bCs/>
          <w:iCs/>
          <w:lang w:val="en-US"/>
        </w:rPr>
        <w:t xml:space="preserve"> </w:t>
      </w:r>
      <w:r w:rsidR="00C80A5E" w:rsidRPr="006A7999">
        <w:rPr>
          <w:rFonts w:ascii="Helvetica" w:hAnsi="Helvetica" w:cs="Helvetica"/>
          <w:bCs/>
          <w:iCs/>
          <w:lang w:val="en-US"/>
        </w:rPr>
        <w:t xml:space="preserve">a </w:t>
      </w:r>
      <w:r w:rsidRPr="006A7999">
        <w:rPr>
          <w:rFonts w:ascii="Helvetica" w:hAnsi="Helvetica" w:cs="Helvetica"/>
          <w:bCs/>
          <w:iCs/>
          <w:lang w:val="en-US"/>
        </w:rPr>
        <w:t xml:space="preserve">high </w:t>
      </w:r>
      <w:r w:rsidRPr="006A7999">
        <w:rPr>
          <w:rFonts w:ascii="Helvetica" w:hAnsi="Helvetica" w:cs="Helvetica"/>
          <w:bCs/>
          <w:i/>
          <w:iCs/>
          <w:lang w:val="en-US"/>
        </w:rPr>
        <w:t>Klebsiella/Bifidobacterium</w:t>
      </w:r>
      <w:r w:rsidRPr="006A7999">
        <w:rPr>
          <w:rFonts w:ascii="Helvetica" w:hAnsi="Helvetica" w:cs="Helvetica"/>
          <w:bCs/>
          <w:iCs/>
          <w:lang w:val="en-US"/>
        </w:rPr>
        <w:t xml:space="preserve"> (K/B) ratio </w:t>
      </w:r>
      <w:r w:rsidRPr="006A7999">
        <w:rPr>
          <w:rFonts w:ascii="Helvetica" w:hAnsi="Helvetica" w:cs="Helvetica"/>
          <w:lang w:val="en-US"/>
        </w:rPr>
        <w:t xml:space="preserve">at </w:t>
      </w:r>
      <w:r w:rsidR="00336353" w:rsidRPr="006A7999">
        <w:rPr>
          <w:rFonts w:ascii="Helvetica" w:hAnsi="Helvetica" w:cs="Helvetica"/>
          <w:lang w:val="en-US"/>
        </w:rPr>
        <w:t xml:space="preserve">age </w:t>
      </w:r>
      <w:r w:rsidRPr="006A7999">
        <w:rPr>
          <w:rFonts w:ascii="Helvetica" w:hAnsi="Helvetica" w:cs="Helvetica"/>
          <w:lang w:val="en-US"/>
        </w:rPr>
        <w:t xml:space="preserve">3 months </w:t>
      </w:r>
      <w:r w:rsidRPr="006A7999">
        <w:rPr>
          <w:rFonts w:ascii="Helvetica" w:hAnsi="Helvetica" w:cs="Helvetica"/>
          <w:bCs/>
          <w:iCs/>
          <w:lang w:val="en-US"/>
        </w:rPr>
        <w:t xml:space="preserve">had </w:t>
      </w:r>
      <w:r w:rsidR="006B674F" w:rsidRPr="006A7999">
        <w:rPr>
          <w:rFonts w:ascii="Helvetica" w:hAnsi="Helvetica" w:cs="Helvetica"/>
          <w:bCs/>
          <w:iCs/>
          <w:lang w:val="en-US"/>
        </w:rPr>
        <w:t>higher odds</w:t>
      </w:r>
      <w:r w:rsidRPr="006A7999">
        <w:rPr>
          <w:rFonts w:ascii="Helvetica" w:hAnsi="Helvetica" w:cs="Helvetica"/>
          <w:bCs/>
          <w:iCs/>
          <w:lang w:val="en-US"/>
        </w:rPr>
        <w:t xml:space="preserve"> of developing allerg</w:t>
      </w:r>
      <w:r w:rsidR="00443BC8" w:rsidRPr="006A7999">
        <w:rPr>
          <w:rFonts w:ascii="Helvetica" w:hAnsi="Helvetica" w:cs="Helvetica"/>
          <w:bCs/>
          <w:iCs/>
          <w:lang w:val="en-US"/>
        </w:rPr>
        <w:t>y</w:t>
      </w:r>
      <w:r w:rsidR="006B674F" w:rsidRPr="006A7999">
        <w:rPr>
          <w:rFonts w:ascii="Helvetica" w:hAnsi="Helvetica" w:cs="Helvetica"/>
          <w:bCs/>
          <w:iCs/>
          <w:lang w:val="en-US"/>
        </w:rPr>
        <w:t xml:space="preserve"> </w:t>
      </w:r>
      <w:r w:rsidRPr="006A7999">
        <w:rPr>
          <w:rFonts w:ascii="Helvetica" w:hAnsi="Helvetica" w:cs="Helvetica"/>
          <w:bCs/>
          <w:iCs/>
          <w:lang w:val="en-US"/>
        </w:rPr>
        <w:t xml:space="preserve">by </w:t>
      </w:r>
      <w:r w:rsidR="00C80A5E" w:rsidRPr="006A7999">
        <w:rPr>
          <w:rFonts w:ascii="Helvetica" w:hAnsi="Helvetica" w:cs="Helvetica"/>
          <w:bCs/>
          <w:iCs/>
          <w:lang w:val="en-US"/>
        </w:rPr>
        <w:t xml:space="preserve">ages </w:t>
      </w:r>
      <w:r w:rsidRPr="006A7999">
        <w:rPr>
          <w:rFonts w:ascii="Helvetica" w:hAnsi="Helvetica" w:cs="Helvetica"/>
          <w:bCs/>
          <w:iCs/>
          <w:lang w:val="en-US"/>
        </w:rPr>
        <w:t xml:space="preserve">18 months and 3 years, </w:t>
      </w:r>
      <w:r w:rsidR="00C80A5E" w:rsidRPr="006A7999">
        <w:rPr>
          <w:rFonts w:ascii="Helvetica" w:hAnsi="Helvetica" w:cs="Helvetica"/>
          <w:bCs/>
          <w:iCs/>
          <w:lang w:val="en-US"/>
        </w:rPr>
        <w:t xml:space="preserve">suggesting </w:t>
      </w:r>
      <w:r w:rsidRPr="006A7999">
        <w:rPr>
          <w:rFonts w:ascii="Helvetica" w:hAnsi="Helvetica" w:cs="Helvetica"/>
          <w:bCs/>
          <w:iCs/>
          <w:lang w:val="en-US"/>
        </w:rPr>
        <w:t xml:space="preserve">potential clinical relevance of </w:t>
      </w:r>
      <w:r w:rsidR="00C80A5E" w:rsidRPr="006A7999">
        <w:rPr>
          <w:rFonts w:ascii="Helvetica" w:hAnsi="Helvetica" w:cs="Helvetica"/>
          <w:bCs/>
          <w:iCs/>
          <w:lang w:val="en-US"/>
        </w:rPr>
        <w:t xml:space="preserve">the </w:t>
      </w:r>
      <w:r w:rsidRPr="006A7999">
        <w:rPr>
          <w:rFonts w:ascii="Helvetica" w:hAnsi="Helvetica" w:cs="Helvetica"/>
          <w:bCs/>
          <w:iCs/>
          <w:lang w:val="en-US"/>
        </w:rPr>
        <w:t>K/B ratio in prediction of allergy risk later in life.</w:t>
      </w:r>
    </w:p>
    <w:p w14:paraId="0CEE6E9A" w14:textId="5FBC7161" w:rsidR="00077E2B" w:rsidRPr="006A7999" w:rsidRDefault="00B71A16" w:rsidP="00042E39">
      <w:pPr>
        <w:spacing w:line="240" w:lineRule="auto"/>
        <w:ind w:firstLine="720"/>
        <w:jc w:val="both"/>
        <w:rPr>
          <w:rFonts w:ascii="Helvetica" w:hAnsi="Helvetica" w:cs="Helvetica"/>
          <w:iCs/>
          <w:lang w:val="en-US"/>
        </w:rPr>
      </w:pPr>
      <w:r w:rsidRPr="006A7999">
        <w:rPr>
          <w:rFonts w:ascii="Helvetica" w:hAnsi="Helvetica" w:cs="Helvetica"/>
          <w:lang w:val="en-US"/>
        </w:rPr>
        <w:t xml:space="preserve">At </w:t>
      </w:r>
      <w:r w:rsidR="000719A6" w:rsidRPr="006A7999">
        <w:rPr>
          <w:rFonts w:ascii="Helvetica" w:hAnsi="Helvetica" w:cs="Helvetica"/>
          <w:lang w:val="en-US"/>
        </w:rPr>
        <w:t>age</w:t>
      </w:r>
      <w:r w:rsidRPr="006A7999">
        <w:rPr>
          <w:rFonts w:ascii="Helvetica" w:hAnsi="Helvetica" w:cs="Helvetica"/>
          <w:lang w:val="en-US"/>
        </w:rPr>
        <w:t xml:space="preserve"> 3 months, genus </w:t>
      </w:r>
      <w:r w:rsidRPr="006A7999">
        <w:rPr>
          <w:rFonts w:ascii="Helvetica" w:hAnsi="Helvetica" w:cs="Helvetica"/>
          <w:i/>
          <w:lang w:val="en-US"/>
        </w:rPr>
        <w:t xml:space="preserve">Klebsiella </w:t>
      </w:r>
      <w:r w:rsidRPr="006A7999">
        <w:rPr>
          <w:rFonts w:ascii="Helvetica" w:hAnsi="Helvetica" w:cs="Helvetica"/>
          <w:lang w:val="en-US"/>
        </w:rPr>
        <w:t xml:space="preserve">was </w:t>
      </w:r>
      <w:r w:rsidR="00E630F1" w:rsidRPr="006A7999">
        <w:rPr>
          <w:rFonts w:ascii="Helvetica" w:hAnsi="Helvetica" w:cs="Helvetica"/>
          <w:lang w:val="en-US"/>
        </w:rPr>
        <w:t xml:space="preserve">significantly </w:t>
      </w:r>
      <w:r w:rsidRPr="006A7999">
        <w:rPr>
          <w:rFonts w:ascii="Helvetica" w:hAnsi="Helvetica" w:cs="Helvetica"/>
          <w:lang w:val="en-US"/>
        </w:rPr>
        <w:t xml:space="preserve">over-represented in allergic infants compared to the </w:t>
      </w:r>
      <w:r w:rsidR="00A1753F" w:rsidRPr="006A7999">
        <w:rPr>
          <w:rFonts w:ascii="Helvetica" w:hAnsi="Helvetica" w:cs="Helvetica"/>
          <w:lang w:val="en-US"/>
        </w:rPr>
        <w:t>healthy</w:t>
      </w:r>
      <w:r w:rsidRPr="006A7999">
        <w:rPr>
          <w:rFonts w:ascii="Helvetica" w:hAnsi="Helvetica" w:cs="Helvetica"/>
          <w:lang w:val="en-US"/>
        </w:rPr>
        <w:t xml:space="preserve"> controls. About 50% of the allergic infants remained persistently colonized with </w:t>
      </w:r>
      <w:r w:rsidRPr="006A7999">
        <w:rPr>
          <w:rFonts w:ascii="Helvetica" w:hAnsi="Helvetica" w:cs="Helvetica"/>
          <w:i/>
          <w:lang w:val="en-US"/>
        </w:rPr>
        <w:t>Klebsiella</w:t>
      </w:r>
      <w:r w:rsidRPr="006A7999">
        <w:rPr>
          <w:rFonts w:ascii="Helvetica" w:hAnsi="Helvetica" w:cs="Helvetica"/>
          <w:lang w:val="en-US"/>
        </w:rPr>
        <w:t xml:space="preserve"> at age 3 months, while </w:t>
      </w:r>
      <w:r w:rsidR="00A9433A" w:rsidRPr="006A7999">
        <w:rPr>
          <w:rFonts w:ascii="Helvetica" w:hAnsi="Helvetica" w:cs="Helvetica"/>
          <w:lang w:val="en-US"/>
        </w:rPr>
        <w:t xml:space="preserve">the </w:t>
      </w:r>
      <w:r w:rsidRPr="006A7999">
        <w:rPr>
          <w:rFonts w:ascii="Helvetica" w:hAnsi="Helvetica" w:cs="Helvetica"/>
          <w:lang w:val="en-US"/>
        </w:rPr>
        <w:t xml:space="preserve">abundance of </w:t>
      </w:r>
      <w:r w:rsidRPr="006A7999">
        <w:rPr>
          <w:rFonts w:ascii="Helvetica" w:hAnsi="Helvetica" w:cs="Helvetica"/>
          <w:i/>
          <w:lang w:val="en-US"/>
        </w:rPr>
        <w:t>Klebsiella</w:t>
      </w:r>
      <w:r w:rsidRPr="006A7999">
        <w:rPr>
          <w:rFonts w:ascii="Helvetica" w:hAnsi="Helvetica" w:cs="Helvetica"/>
          <w:lang w:val="en-US"/>
        </w:rPr>
        <w:t xml:space="preserve"> decreased substantially in all </w:t>
      </w:r>
      <w:r w:rsidR="00A1753F" w:rsidRPr="006A7999">
        <w:rPr>
          <w:rFonts w:ascii="Helvetica" w:hAnsi="Helvetica" w:cs="Helvetica"/>
          <w:lang w:val="en-US"/>
        </w:rPr>
        <w:t>healthy</w:t>
      </w:r>
      <w:r w:rsidR="009D2176" w:rsidRPr="006A7999">
        <w:rPr>
          <w:rFonts w:ascii="Helvetica" w:hAnsi="Helvetica" w:cs="Helvetica"/>
          <w:lang w:val="en-US"/>
        </w:rPr>
        <w:t xml:space="preserve"> </w:t>
      </w:r>
      <w:r w:rsidR="003E7340" w:rsidRPr="006A7999">
        <w:rPr>
          <w:rFonts w:ascii="Helvetica" w:hAnsi="Helvetica" w:cs="Helvetica"/>
          <w:lang w:val="en-US"/>
        </w:rPr>
        <w:t xml:space="preserve">infants at this age. On the contrary, the allergic infants were colonized with a lower abundance of </w:t>
      </w:r>
      <w:r w:rsidR="003E7340" w:rsidRPr="006A7999">
        <w:rPr>
          <w:rFonts w:ascii="Helvetica" w:hAnsi="Helvetica" w:cs="Helvetica"/>
          <w:i/>
          <w:lang w:val="en-US"/>
        </w:rPr>
        <w:t>Bifidobacterium,</w:t>
      </w:r>
      <w:r w:rsidR="003E7340" w:rsidRPr="006A7999">
        <w:rPr>
          <w:rFonts w:ascii="Helvetica" w:hAnsi="Helvetica" w:cs="Helvetica"/>
          <w:lang w:val="en-US"/>
        </w:rPr>
        <w:t xml:space="preserve"> </w:t>
      </w:r>
      <w:r w:rsidR="003E7340" w:rsidRPr="006A7999">
        <w:rPr>
          <w:rFonts w:ascii="Helvetica" w:hAnsi="Helvetica" w:cs="Helvetica"/>
          <w:i/>
          <w:iCs/>
          <w:lang w:val="en-US"/>
        </w:rPr>
        <w:t>Akkermansia</w:t>
      </w:r>
      <w:r w:rsidR="003E7340" w:rsidRPr="006A7999">
        <w:rPr>
          <w:rFonts w:ascii="Helvetica" w:hAnsi="Helvetica" w:cs="Helvetica"/>
          <w:i/>
          <w:iCs/>
          <w:color w:val="FF0000"/>
          <w:lang w:val="en-US"/>
        </w:rPr>
        <w:t xml:space="preserve"> </w:t>
      </w:r>
      <w:r w:rsidR="003E7340" w:rsidRPr="006A7999">
        <w:rPr>
          <w:rFonts w:ascii="Helvetica" w:hAnsi="Helvetica" w:cs="Helvetica"/>
          <w:lang w:val="en-US"/>
        </w:rPr>
        <w:t xml:space="preserve">and </w:t>
      </w:r>
      <w:r w:rsidR="003E7340" w:rsidRPr="006A7999">
        <w:rPr>
          <w:rFonts w:ascii="Helvetica" w:hAnsi="Helvetica" w:cs="Helvetica"/>
          <w:i/>
          <w:iCs/>
          <w:lang w:val="en-US"/>
        </w:rPr>
        <w:t>Lachnospiraceae incertae sedis</w:t>
      </w:r>
      <w:r w:rsidR="003E7340" w:rsidRPr="006A7999">
        <w:rPr>
          <w:rFonts w:ascii="Helvetica" w:hAnsi="Helvetica" w:cs="Helvetica"/>
          <w:iCs/>
          <w:lang w:val="en-US"/>
        </w:rPr>
        <w:t xml:space="preserve"> group at age</w:t>
      </w:r>
      <w:r w:rsidR="003E7340" w:rsidRPr="006A7999">
        <w:rPr>
          <w:rFonts w:ascii="Helvetica" w:hAnsi="Helvetica" w:cs="Helvetica"/>
          <w:lang w:val="en-US"/>
        </w:rPr>
        <w:t xml:space="preserve"> 3 months. </w:t>
      </w:r>
      <w:r w:rsidR="00AF1C0A" w:rsidRPr="006A7999">
        <w:rPr>
          <w:rFonts w:ascii="Helvetica" w:hAnsi="Helvetica" w:cs="Helvetica"/>
          <w:lang w:val="en-US"/>
        </w:rPr>
        <w:t>These</w:t>
      </w:r>
      <w:r w:rsidR="002F150E" w:rsidRPr="006A7999">
        <w:rPr>
          <w:rFonts w:ascii="Helvetica" w:hAnsi="Helvetica" w:cs="Helvetica"/>
          <w:lang w:val="en-US"/>
        </w:rPr>
        <w:t xml:space="preserve"> results </w:t>
      </w:r>
      <w:r w:rsidR="000719A6" w:rsidRPr="006A7999">
        <w:rPr>
          <w:rFonts w:ascii="Helvetica" w:hAnsi="Helvetica" w:cs="Helvetica"/>
          <w:lang w:val="en-US"/>
        </w:rPr>
        <w:t>support</w:t>
      </w:r>
      <w:r w:rsidR="006E3302" w:rsidRPr="006A7999">
        <w:rPr>
          <w:rFonts w:ascii="Helvetica" w:hAnsi="Helvetica" w:cs="Helvetica"/>
          <w:lang w:val="en-US"/>
        </w:rPr>
        <w:t>ed</w:t>
      </w:r>
      <w:r w:rsidR="00AF1C0A" w:rsidRPr="006A7999">
        <w:rPr>
          <w:rFonts w:ascii="Helvetica" w:hAnsi="Helvetica" w:cs="Helvetica"/>
          <w:lang w:val="en-US"/>
        </w:rPr>
        <w:t xml:space="preserve"> the findings of previous </w:t>
      </w:r>
      <w:r w:rsidR="000719A6" w:rsidRPr="006A7999">
        <w:rPr>
          <w:rFonts w:ascii="Helvetica" w:hAnsi="Helvetica" w:cs="Helvetica"/>
          <w:lang w:val="en-US"/>
        </w:rPr>
        <w:t>studies</w:t>
      </w:r>
      <w:r w:rsidR="001D3F1F" w:rsidRPr="006A7999">
        <w:rPr>
          <w:rFonts w:ascii="Helvetica" w:hAnsi="Helvetica" w:cs="Helvetica"/>
          <w:lang w:val="en-US"/>
        </w:rPr>
        <w:t xml:space="preserve"> </w:t>
      </w:r>
      <w:r w:rsidR="001D3F1F" w:rsidRPr="00A043AB">
        <w:rPr>
          <w:rFonts w:ascii="Helvetica" w:hAnsi="Helvetica" w:cs="Helvetica"/>
          <w:lang w:val="en-US"/>
        </w:rPr>
        <w:fldChar w:fldCharType="begin">
          <w:fldData xml:space="preserve">PEVuZE5vdGU+PENpdGU+PEF1dGhvcj5Tam9ncmVuPC9BdXRob3I+PFllYXI+MjAwOTwvWWVhcj48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</w:fldData>
        </w:fldChar>
      </w:r>
      <w:r w:rsidR="001D3F1F" w:rsidRPr="006A7999">
        <w:rPr>
          <w:rFonts w:ascii="Helvetica" w:hAnsi="Helvetica" w:cs="Helvetica"/>
          <w:lang w:val="en-US"/>
        </w:rPr>
        <w:instrText xml:space="preserve"> ADDIN EN.CITE </w:instrText>
      </w:r>
      <w:r w:rsidR="001D3F1F" w:rsidRPr="00A043AB">
        <w:rPr>
          <w:rFonts w:ascii="Helvetica" w:hAnsi="Helvetica" w:cs="Helvetica"/>
          <w:lang w:val="en-US"/>
        </w:rPr>
        <w:fldChar w:fldCharType="begin">
          <w:fldData xml:space="preserve">PEVuZE5vdGU+PENpdGU+PEF1dGhvcj5Tam9ncmVuPC9BdXRob3I+PFllYXI+MjAwOTwvWWVhcj48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</w:fldData>
        </w:fldChar>
      </w:r>
      <w:r w:rsidR="001D3F1F" w:rsidRPr="006A7999">
        <w:rPr>
          <w:rFonts w:ascii="Helvetica" w:hAnsi="Helvetica" w:cs="Helvetica"/>
          <w:lang w:val="en-US"/>
        </w:rPr>
        <w:instrText xml:space="preserve"> ADDIN EN.CITE.DATA </w:instrText>
      </w:r>
      <w:r w:rsidR="001D3F1F" w:rsidRPr="00A043AB">
        <w:rPr>
          <w:rFonts w:ascii="Helvetica" w:hAnsi="Helvetica" w:cs="Helvetica"/>
          <w:lang w:val="en-US"/>
        </w:rPr>
      </w:r>
      <w:r w:rsidR="001D3F1F" w:rsidRPr="00A043AB">
        <w:rPr>
          <w:rFonts w:ascii="Helvetica" w:hAnsi="Helvetica" w:cs="Helvetica"/>
          <w:lang w:val="en-US"/>
        </w:rPr>
        <w:fldChar w:fldCharType="end"/>
      </w:r>
      <w:r w:rsidR="001D3F1F" w:rsidRPr="00A043AB">
        <w:rPr>
          <w:rFonts w:ascii="Helvetica" w:hAnsi="Helvetica" w:cs="Helvetica"/>
          <w:lang w:val="en-US"/>
        </w:rPr>
      </w:r>
      <w:r w:rsidR="001D3F1F" w:rsidRPr="00A043AB">
        <w:rPr>
          <w:rFonts w:ascii="Helvetica" w:hAnsi="Helvetica" w:cs="Helvetica"/>
          <w:lang w:val="en-US"/>
        </w:rPr>
        <w:fldChar w:fldCharType="separate"/>
      </w:r>
      <w:r w:rsidR="001D3F1F" w:rsidRPr="006A7999">
        <w:rPr>
          <w:rFonts w:ascii="Helvetica" w:hAnsi="Helvetica" w:cs="Helvetica"/>
          <w:noProof/>
          <w:lang w:val="en-US"/>
        </w:rPr>
        <w:t>(</w:t>
      </w:r>
      <w:hyperlink w:anchor="_ENREF_18" w:tooltip="Bjorksten, 2001 #165" w:history="1">
        <w:r w:rsidR="001D3F1F" w:rsidRPr="006A7999">
          <w:rPr>
            <w:rFonts w:ascii="Helvetica" w:hAnsi="Helvetica" w:cs="Helvetica"/>
            <w:noProof/>
            <w:lang w:val="en-US"/>
          </w:rPr>
          <w:t>Bjorksten</w:t>
        </w:r>
        <w:r w:rsidR="001D3F1F" w:rsidRPr="006A7999">
          <w:rPr>
            <w:rFonts w:ascii="Helvetica" w:hAnsi="Helvetica" w:cs="Helvetica"/>
            <w:i/>
            <w:noProof/>
            <w:lang w:val="en-US"/>
          </w:rPr>
          <w:t xml:space="preserve"> et al.</w:t>
        </w:r>
        <w:r w:rsidR="001D3F1F" w:rsidRPr="006A7999">
          <w:rPr>
            <w:rFonts w:ascii="Helvetica" w:hAnsi="Helvetica" w:cs="Helvetica"/>
            <w:noProof/>
            <w:lang w:val="en-US"/>
          </w:rPr>
          <w:t>, 2001</w:t>
        </w:r>
      </w:hyperlink>
      <w:r w:rsidR="001D3F1F" w:rsidRPr="006A7999">
        <w:rPr>
          <w:rFonts w:ascii="Helvetica" w:hAnsi="Helvetica" w:cs="Helvetica"/>
          <w:noProof/>
          <w:lang w:val="en-US"/>
        </w:rPr>
        <w:t xml:space="preserve">; </w:t>
      </w:r>
      <w:r w:rsidR="008045EA" w:rsidRPr="006A7999">
        <w:rPr>
          <w:rFonts w:ascii="Helvetica" w:hAnsi="Helvetica" w:cs="Helvetica"/>
          <w:noProof/>
          <w:lang w:val="en-US"/>
        </w:rPr>
        <w:t xml:space="preserve">Candela </w:t>
      </w:r>
      <w:r w:rsidR="008045EA" w:rsidRPr="006A7999">
        <w:rPr>
          <w:rFonts w:ascii="Helvetica" w:hAnsi="Helvetica" w:cs="Helvetica"/>
          <w:i/>
          <w:noProof/>
          <w:lang w:val="en-US"/>
        </w:rPr>
        <w:t>et al.</w:t>
      </w:r>
      <w:r w:rsidR="008045EA" w:rsidRPr="006A7999">
        <w:rPr>
          <w:rFonts w:ascii="Helvetica" w:hAnsi="Helvetica" w:cs="Helvetica"/>
          <w:noProof/>
          <w:lang w:val="en-US"/>
        </w:rPr>
        <w:t xml:space="preserve">, 2012; </w:t>
      </w:r>
      <w:hyperlink w:anchor="_ENREF_24" w:tooltip="Fujimura, 2016 #60" w:history="1">
        <w:r w:rsidR="001D3F1F" w:rsidRPr="006A7999">
          <w:rPr>
            <w:rFonts w:ascii="Helvetica" w:hAnsi="Helvetica" w:cs="Helvetica"/>
            <w:noProof/>
            <w:lang w:val="en-US"/>
          </w:rPr>
          <w:t>Fujimura</w:t>
        </w:r>
        <w:r w:rsidR="001D3F1F" w:rsidRPr="006A7999">
          <w:rPr>
            <w:rFonts w:ascii="Helvetica" w:hAnsi="Helvetica" w:cs="Helvetica"/>
            <w:i/>
            <w:noProof/>
            <w:lang w:val="en-US"/>
          </w:rPr>
          <w:t xml:space="preserve"> et al.</w:t>
        </w:r>
        <w:r w:rsidR="001D3F1F" w:rsidRPr="006A7999">
          <w:rPr>
            <w:rFonts w:ascii="Helvetica" w:hAnsi="Helvetica" w:cs="Helvetica"/>
            <w:noProof/>
            <w:lang w:val="en-US"/>
          </w:rPr>
          <w:t>, 2016</w:t>
        </w:r>
      </w:hyperlink>
      <w:r w:rsidR="001D3F1F" w:rsidRPr="006A7999">
        <w:rPr>
          <w:rFonts w:ascii="Helvetica" w:hAnsi="Helvetica" w:cs="Helvetica"/>
          <w:noProof/>
          <w:lang w:val="en-US"/>
        </w:rPr>
        <w:t xml:space="preserve">; </w:t>
      </w:r>
      <w:hyperlink w:anchor="_ENREF_27" w:tooltip="Ismail,  #63" w:history="1">
        <w:r w:rsidR="001D3F1F" w:rsidRPr="006A7999">
          <w:rPr>
            <w:rFonts w:ascii="Helvetica" w:hAnsi="Helvetica" w:cs="Helvetica"/>
            <w:noProof/>
            <w:lang w:val="en-US"/>
          </w:rPr>
          <w:t>Ismail</w:t>
        </w:r>
        <w:r w:rsidR="001D3F1F" w:rsidRPr="006A7999">
          <w:rPr>
            <w:rFonts w:ascii="Helvetica" w:hAnsi="Helvetica" w:cs="Helvetica"/>
            <w:i/>
            <w:noProof/>
            <w:lang w:val="en-US"/>
          </w:rPr>
          <w:t xml:space="preserve"> et al.</w:t>
        </w:r>
      </w:hyperlink>
      <w:r w:rsidR="008045EA" w:rsidRPr="006A7999">
        <w:rPr>
          <w:rFonts w:ascii="Helvetica" w:hAnsi="Helvetica" w:cs="Helvetica"/>
          <w:i/>
          <w:noProof/>
          <w:lang w:val="en-US"/>
        </w:rPr>
        <w:t xml:space="preserve">, </w:t>
      </w:r>
      <w:r w:rsidR="008045EA" w:rsidRPr="006A7999">
        <w:rPr>
          <w:rFonts w:ascii="Helvetica" w:hAnsi="Helvetica" w:cs="Helvetica"/>
          <w:noProof/>
          <w:lang w:val="en-US"/>
        </w:rPr>
        <w:t>2016</w:t>
      </w:r>
      <w:r w:rsidR="001D3F1F" w:rsidRPr="006A7999">
        <w:rPr>
          <w:rFonts w:ascii="Helvetica" w:hAnsi="Helvetica" w:cs="Helvetica"/>
          <w:noProof/>
          <w:lang w:val="en-US"/>
        </w:rPr>
        <w:t xml:space="preserve">; </w:t>
      </w:r>
      <w:hyperlink w:anchor="_ENREF_31" w:tooltip="Nakayama, 2011 #170" w:history="1">
        <w:r w:rsidR="001D3F1F" w:rsidRPr="006A7999">
          <w:rPr>
            <w:rFonts w:ascii="Helvetica" w:hAnsi="Helvetica" w:cs="Helvetica"/>
            <w:noProof/>
            <w:lang w:val="en-US"/>
          </w:rPr>
          <w:t>Nakayama</w:t>
        </w:r>
        <w:r w:rsidR="001D3F1F" w:rsidRPr="006A7999">
          <w:rPr>
            <w:rFonts w:ascii="Helvetica" w:hAnsi="Helvetica" w:cs="Helvetica"/>
            <w:i/>
            <w:noProof/>
            <w:lang w:val="en-US"/>
          </w:rPr>
          <w:t xml:space="preserve"> et al.</w:t>
        </w:r>
        <w:r w:rsidR="001D3F1F" w:rsidRPr="006A7999">
          <w:rPr>
            <w:rFonts w:ascii="Helvetica" w:hAnsi="Helvetica" w:cs="Helvetica"/>
            <w:noProof/>
            <w:lang w:val="en-US"/>
          </w:rPr>
          <w:t>, 2011</w:t>
        </w:r>
      </w:hyperlink>
      <w:r w:rsidR="001D3F1F" w:rsidRPr="006A7999">
        <w:rPr>
          <w:rFonts w:ascii="Helvetica" w:hAnsi="Helvetica" w:cs="Helvetica"/>
          <w:noProof/>
          <w:lang w:val="en-US"/>
        </w:rPr>
        <w:t xml:space="preserve">; </w:t>
      </w:r>
      <w:hyperlink w:anchor="_ENREF_41" w:tooltip="Sjogren, 2009 #22" w:history="1">
        <w:r w:rsidR="001D3F1F" w:rsidRPr="006A7999">
          <w:rPr>
            <w:rFonts w:ascii="Helvetica" w:hAnsi="Helvetica" w:cs="Helvetica"/>
            <w:noProof/>
            <w:lang w:val="en-US"/>
          </w:rPr>
          <w:t>Sjogren</w:t>
        </w:r>
        <w:r w:rsidR="001D3F1F" w:rsidRPr="006A7999">
          <w:rPr>
            <w:rFonts w:ascii="Helvetica" w:hAnsi="Helvetica" w:cs="Helvetica"/>
            <w:i/>
            <w:noProof/>
            <w:lang w:val="en-US"/>
          </w:rPr>
          <w:t xml:space="preserve"> et al.</w:t>
        </w:r>
        <w:r w:rsidR="001D3F1F" w:rsidRPr="006A7999">
          <w:rPr>
            <w:rFonts w:ascii="Helvetica" w:hAnsi="Helvetica" w:cs="Helvetica"/>
            <w:noProof/>
            <w:lang w:val="en-US"/>
          </w:rPr>
          <w:t>, 2009</w:t>
        </w:r>
      </w:hyperlink>
      <w:r w:rsidR="001D3F1F" w:rsidRPr="006A7999">
        <w:rPr>
          <w:rFonts w:ascii="Helvetica" w:hAnsi="Helvetica" w:cs="Helvetica"/>
          <w:noProof/>
          <w:lang w:val="en-US"/>
        </w:rPr>
        <w:t xml:space="preserve">; </w:t>
      </w:r>
      <w:hyperlink w:anchor="_ENREF_45" w:tooltip="Watanabe, 2003 #20" w:history="1">
        <w:r w:rsidR="001D3F1F" w:rsidRPr="006A7999">
          <w:rPr>
            <w:rFonts w:ascii="Helvetica" w:hAnsi="Helvetica" w:cs="Helvetica"/>
            <w:noProof/>
            <w:lang w:val="en-US"/>
          </w:rPr>
          <w:t>Watanabe</w:t>
        </w:r>
        <w:r w:rsidR="001D3F1F" w:rsidRPr="006A7999">
          <w:rPr>
            <w:rFonts w:ascii="Helvetica" w:hAnsi="Helvetica" w:cs="Helvetica"/>
            <w:i/>
            <w:noProof/>
            <w:lang w:val="en-US"/>
          </w:rPr>
          <w:t xml:space="preserve"> et al.</w:t>
        </w:r>
        <w:r w:rsidR="001D3F1F" w:rsidRPr="006A7999">
          <w:rPr>
            <w:rFonts w:ascii="Helvetica" w:hAnsi="Helvetica" w:cs="Helvetica"/>
            <w:noProof/>
            <w:lang w:val="en-US"/>
          </w:rPr>
          <w:t>, 2003</w:t>
        </w:r>
      </w:hyperlink>
      <w:r w:rsidR="001D3F1F" w:rsidRPr="006A7999">
        <w:rPr>
          <w:rFonts w:ascii="Helvetica" w:hAnsi="Helvetica" w:cs="Helvetica"/>
          <w:noProof/>
          <w:lang w:val="en-US"/>
        </w:rPr>
        <w:t xml:space="preserve">; Yap </w:t>
      </w:r>
      <w:r w:rsidR="001D3F1F" w:rsidRPr="006A7999">
        <w:rPr>
          <w:rFonts w:ascii="Helvetica" w:hAnsi="Helvetica" w:cs="Helvetica"/>
          <w:i/>
          <w:noProof/>
          <w:lang w:val="en-US"/>
        </w:rPr>
        <w:t>et al.</w:t>
      </w:r>
      <w:r w:rsidR="001D3F1F" w:rsidRPr="006A7999">
        <w:rPr>
          <w:rFonts w:ascii="Helvetica" w:hAnsi="Helvetica" w:cs="Helvetica"/>
          <w:noProof/>
          <w:lang w:val="en-US"/>
        </w:rPr>
        <w:t>, 2014)</w:t>
      </w:r>
      <w:r w:rsidR="001D3F1F" w:rsidRPr="00A043AB">
        <w:rPr>
          <w:rFonts w:ascii="Helvetica" w:hAnsi="Helvetica" w:cs="Helvetica"/>
          <w:lang w:val="en-US"/>
        </w:rPr>
        <w:fldChar w:fldCharType="end"/>
      </w:r>
      <w:r w:rsidR="000719A6" w:rsidRPr="006A7999">
        <w:rPr>
          <w:rFonts w:ascii="Helvetica" w:hAnsi="Helvetica" w:cs="Helvetica"/>
          <w:lang w:val="en-US"/>
        </w:rPr>
        <w:t xml:space="preserve">; </w:t>
      </w:r>
      <w:r w:rsidR="00AF1C0A" w:rsidRPr="006A7999">
        <w:rPr>
          <w:rFonts w:ascii="Helvetica" w:hAnsi="Helvetica" w:cs="Helvetica"/>
          <w:lang w:val="en-US"/>
        </w:rPr>
        <w:t>and confirm</w:t>
      </w:r>
      <w:r w:rsidR="006E3302" w:rsidRPr="006A7999">
        <w:rPr>
          <w:rFonts w:ascii="Helvetica" w:hAnsi="Helvetica" w:cs="Helvetica"/>
          <w:lang w:val="en-US"/>
        </w:rPr>
        <w:t>ed</w:t>
      </w:r>
      <w:r w:rsidR="00AF1C0A" w:rsidRPr="006A7999">
        <w:rPr>
          <w:rFonts w:ascii="Helvetica" w:hAnsi="Helvetica" w:cs="Helvetica"/>
          <w:lang w:val="en-US"/>
        </w:rPr>
        <w:t xml:space="preserve"> results reported by</w:t>
      </w:r>
      <w:r w:rsidR="000719A6" w:rsidRPr="006A7999">
        <w:rPr>
          <w:rFonts w:ascii="Helvetica" w:hAnsi="Helvetica" w:cs="Helvetica"/>
          <w:lang w:val="en-US"/>
        </w:rPr>
        <w:t xml:space="preserve"> Nakayama </w:t>
      </w:r>
      <w:r w:rsidR="000719A6" w:rsidRPr="006A7999">
        <w:rPr>
          <w:rFonts w:ascii="Helvetica" w:hAnsi="Helvetica" w:cs="Helvetica"/>
          <w:i/>
          <w:lang w:val="en-US"/>
        </w:rPr>
        <w:t>et al</w:t>
      </w:r>
      <w:r w:rsidR="00C41F76" w:rsidRPr="006A7999">
        <w:rPr>
          <w:rFonts w:ascii="Helvetica" w:hAnsi="Helvetica" w:cs="Helvetica"/>
          <w:i/>
          <w:lang w:val="en-US"/>
        </w:rPr>
        <w:t xml:space="preserve"> </w:t>
      </w:r>
      <w:r w:rsidR="00C41F76" w:rsidRPr="00A043AB">
        <w:rPr>
          <w:rFonts w:ascii="Helvetica" w:hAnsi="Helvetica" w:cs="Helvetica"/>
          <w:lang w:val="en-US"/>
        </w:rPr>
        <w:fldChar w:fldCharType="begin">
          <w:fldData xml:space="preserve">PEVuZE5vdGU+PENpdGU+PEF1dGhvcj5OYWtheWFtYTwvQXV0aG9yPjxZZWFyPjIwMTE8L1llYXI+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</w:fldData>
        </w:fldChar>
      </w:r>
      <w:r w:rsidR="00C41F76" w:rsidRPr="006A7999">
        <w:rPr>
          <w:rFonts w:ascii="Helvetica" w:hAnsi="Helvetica" w:cs="Helvetica"/>
          <w:lang w:val="en-US"/>
        </w:rPr>
        <w:instrText xml:space="preserve"> ADDIN EN.CITE </w:instrText>
      </w:r>
      <w:r w:rsidR="00C41F76" w:rsidRPr="00A043AB">
        <w:rPr>
          <w:rFonts w:ascii="Helvetica" w:hAnsi="Helvetica" w:cs="Helvetica"/>
          <w:lang w:val="en-US"/>
        </w:rPr>
        <w:fldChar w:fldCharType="begin">
          <w:fldData xml:space="preserve">PEVuZE5vdGU+PENpdGU+PEF1dGhvcj5OYWtheWFtYTwvQXV0aG9yPjxZZWFyPjIwMTE8L1llYXI+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</w:fldData>
        </w:fldChar>
      </w:r>
      <w:r w:rsidR="00C41F76" w:rsidRPr="006A7999">
        <w:rPr>
          <w:rFonts w:ascii="Helvetica" w:hAnsi="Helvetica" w:cs="Helvetica"/>
          <w:lang w:val="en-US"/>
        </w:rPr>
        <w:instrText xml:space="preserve"> ADDIN EN.CITE.DATA </w:instrText>
      </w:r>
      <w:r w:rsidR="00C41F76" w:rsidRPr="00A043AB">
        <w:rPr>
          <w:rFonts w:ascii="Helvetica" w:hAnsi="Helvetica" w:cs="Helvetica"/>
          <w:lang w:val="en-US"/>
        </w:rPr>
      </w:r>
      <w:r w:rsidR="00C41F76" w:rsidRPr="00A043AB">
        <w:rPr>
          <w:rFonts w:ascii="Helvetica" w:hAnsi="Helvetica" w:cs="Helvetica"/>
          <w:lang w:val="en-US"/>
        </w:rPr>
        <w:fldChar w:fldCharType="end"/>
      </w:r>
      <w:r w:rsidR="00C41F76" w:rsidRPr="00A043AB">
        <w:rPr>
          <w:rFonts w:ascii="Helvetica" w:hAnsi="Helvetica" w:cs="Helvetica"/>
          <w:lang w:val="en-US"/>
        </w:rPr>
      </w:r>
      <w:r w:rsidR="00C41F76" w:rsidRPr="00A043AB">
        <w:rPr>
          <w:rFonts w:ascii="Helvetica" w:hAnsi="Helvetica" w:cs="Helvetica"/>
          <w:lang w:val="en-US"/>
        </w:rPr>
        <w:fldChar w:fldCharType="separate"/>
      </w:r>
      <w:r w:rsidR="00C41F76" w:rsidRPr="006A7999">
        <w:rPr>
          <w:rFonts w:ascii="Helvetica" w:hAnsi="Helvetica" w:cs="Helvetica"/>
          <w:noProof/>
          <w:lang w:val="en-US"/>
        </w:rPr>
        <w:t>(</w:t>
      </w:r>
      <w:hyperlink w:anchor="_ENREF_31" w:tooltip="Nakayama, 2011 #170" w:history="1">
        <w:r w:rsidR="00C41F76" w:rsidRPr="006A7999">
          <w:rPr>
            <w:rFonts w:ascii="Helvetica" w:hAnsi="Helvetica" w:cs="Helvetica"/>
            <w:noProof/>
            <w:lang w:val="en-US"/>
          </w:rPr>
          <w:t>Nakayama</w:t>
        </w:r>
        <w:r w:rsidR="00C41F76" w:rsidRPr="006A7999">
          <w:rPr>
            <w:rFonts w:ascii="Helvetica" w:hAnsi="Helvetica" w:cs="Helvetica"/>
            <w:i/>
            <w:noProof/>
            <w:lang w:val="en-US"/>
          </w:rPr>
          <w:t xml:space="preserve"> et al.</w:t>
        </w:r>
        <w:r w:rsidR="00C41F76" w:rsidRPr="006A7999">
          <w:rPr>
            <w:rFonts w:ascii="Helvetica" w:hAnsi="Helvetica" w:cs="Helvetica"/>
            <w:noProof/>
            <w:lang w:val="en-US"/>
          </w:rPr>
          <w:t>, 2011</w:t>
        </w:r>
      </w:hyperlink>
      <w:r w:rsidR="00C41F76" w:rsidRPr="006A7999">
        <w:rPr>
          <w:rFonts w:ascii="Helvetica" w:hAnsi="Helvetica" w:cs="Helvetica"/>
          <w:noProof/>
          <w:lang w:val="en-US"/>
        </w:rPr>
        <w:t>)</w:t>
      </w:r>
      <w:r w:rsidR="00C41F76" w:rsidRPr="00A043AB">
        <w:rPr>
          <w:rFonts w:ascii="Helvetica" w:hAnsi="Helvetica" w:cs="Helvetica"/>
          <w:lang w:val="en-US"/>
        </w:rPr>
        <w:fldChar w:fldCharType="end"/>
      </w:r>
      <w:r w:rsidR="000719A6" w:rsidRPr="006A7999">
        <w:rPr>
          <w:rFonts w:ascii="Helvetica" w:hAnsi="Helvetica" w:cs="Helvetica"/>
          <w:lang w:val="en-US"/>
        </w:rPr>
        <w:t xml:space="preserve">, which showed higher abundance of </w:t>
      </w:r>
      <w:r w:rsidR="000719A6" w:rsidRPr="006A7999">
        <w:rPr>
          <w:rFonts w:ascii="Helvetica" w:hAnsi="Helvetica" w:cs="Helvetica"/>
          <w:i/>
          <w:lang w:val="en-US"/>
        </w:rPr>
        <w:t xml:space="preserve">Klebsiella </w:t>
      </w:r>
      <w:r w:rsidR="000719A6" w:rsidRPr="006A7999">
        <w:rPr>
          <w:rFonts w:ascii="Helvetica" w:hAnsi="Helvetica" w:cs="Helvetica"/>
          <w:lang w:val="en-US"/>
        </w:rPr>
        <w:t>in the first 2 months of life before the onset of allergic symptoms.</w:t>
      </w:r>
      <w:r w:rsidR="002F150E" w:rsidRPr="006A7999">
        <w:rPr>
          <w:rFonts w:ascii="Helvetica" w:hAnsi="Helvetica" w:cs="Helvetica"/>
          <w:lang w:val="en-US"/>
        </w:rPr>
        <w:t xml:space="preserve"> Arrieta and colleagues also recently demonstrated that infants with </w:t>
      </w:r>
      <w:r w:rsidR="00A46833" w:rsidRPr="006A7999">
        <w:rPr>
          <w:rFonts w:ascii="Helvetica" w:hAnsi="Helvetica" w:cs="Helvetica"/>
          <w:lang w:val="en-US"/>
        </w:rPr>
        <w:t xml:space="preserve">a </w:t>
      </w:r>
      <w:r w:rsidR="002F150E" w:rsidRPr="006A7999">
        <w:rPr>
          <w:rFonts w:ascii="Helvetica" w:hAnsi="Helvetica" w:cs="Helvetica"/>
          <w:lang w:val="en-US"/>
        </w:rPr>
        <w:t xml:space="preserve">depleted abundance of certain bacterial taxa, including genus </w:t>
      </w:r>
      <w:r w:rsidR="002F150E" w:rsidRPr="006A7999">
        <w:rPr>
          <w:rFonts w:ascii="Helvetica" w:hAnsi="Helvetica" w:cs="Helvetica"/>
          <w:i/>
          <w:iCs/>
          <w:lang w:val="en-US"/>
        </w:rPr>
        <w:t>Lachnospira</w:t>
      </w:r>
      <w:r w:rsidR="002F150E" w:rsidRPr="006A7999">
        <w:rPr>
          <w:rFonts w:ascii="Helvetica" w:hAnsi="Helvetica" w:cs="Helvetica"/>
          <w:iCs/>
          <w:lang w:val="en-US"/>
        </w:rPr>
        <w:t xml:space="preserve"> at age 3 months, were </w:t>
      </w:r>
      <w:r w:rsidR="00A46833" w:rsidRPr="006A7999">
        <w:rPr>
          <w:rFonts w:ascii="Helvetica" w:hAnsi="Helvetica" w:cs="Helvetica"/>
          <w:iCs/>
          <w:lang w:val="en-US"/>
        </w:rPr>
        <w:t xml:space="preserve">more likely to </w:t>
      </w:r>
      <w:r w:rsidR="002F150E" w:rsidRPr="006A7999">
        <w:rPr>
          <w:rFonts w:ascii="Helvetica" w:hAnsi="Helvetica" w:cs="Helvetica"/>
          <w:iCs/>
          <w:lang w:val="en-US"/>
        </w:rPr>
        <w:t>subsequent</w:t>
      </w:r>
      <w:r w:rsidR="00A46833" w:rsidRPr="006A7999">
        <w:rPr>
          <w:rFonts w:ascii="Helvetica" w:hAnsi="Helvetica" w:cs="Helvetica"/>
          <w:iCs/>
          <w:lang w:val="en-US"/>
        </w:rPr>
        <w:t>ly</w:t>
      </w:r>
      <w:r w:rsidR="002F150E" w:rsidRPr="006A7999">
        <w:rPr>
          <w:rFonts w:ascii="Helvetica" w:hAnsi="Helvetica" w:cs="Helvetica"/>
          <w:iCs/>
          <w:lang w:val="en-US"/>
        </w:rPr>
        <w:t xml:space="preserve"> develop asthma</w:t>
      </w:r>
      <w:r w:rsidR="00C126C9" w:rsidRPr="006A7999">
        <w:rPr>
          <w:rFonts w:ascii="Helvetica" w:hAnsi="Helvetica" w:cs="Helvetica"/>
          <w:iCs/>
          <w:lang w:val="en-US"/>
        </w:rPr>
        <w:t xml:space="preserve"> (Arrieta </w:t>
      </w:r>
      <w:r w:rsidR="00C126C9" w:rsidRPr="006A7999">
        <w:rPr>
          <w:rFonts w:ascii="Helvetica" w:hAnsi="Helvetica" w:cs="Helvetica"/>
          <w:i/>
          <w:iCs/>
          <w:lang w:val="en-US"/>
        </w:rPr>
        <w:t>et al.,</w:t>
      </w:r>
      <w:r w:rsidR="00C126C9" w:rsidRPr="006A7999">
        <w:rPr>
          <w:rFonts w:ascii="Helvetica" w:hAnsi="Helvetica" w:cs="Helvetica"/>
          <w:iCs/>
          <w:lang w:val="en-US"/>
        </w:rPr>
        <w:t xml:space="preserve"> 2015)</w:t>
      </w:r>
      <w:r w:rsidR="002F150E" w:rsidRPr="006A7999" w:rsidDel="00284A9B">
        <w:rPr>
          <w:rFonts w:ascii="Helvetica" w:hAnsi="Helvetica" w:cs="Helvetica"/>
          <w:iCs/>
          <w:lang w:val="en-US"/>
        </w:rPr>
        <w:t>.</w:t>
      </w:r>
      <w:r w:rsidR="002F150E" w:rsidRPr="006A7999">
        <w:rPr>
          <w:rFonts w:ascii="Helvetica" w:hAnsi="Helvetica" w:cs="Helvetica"/>
          <w:iCs/>
          <w:lang w:val="en-US"/>
        </w:rPr>
        <w:t xml:space="preserve"> </w:t>
      </w:r>
    </w:p>
    <w:p w14:paraId="268B2B84" w14:textId="586DF80D" w:rsidR="00E9254A" w:rsidRPr="006A7999" w:rsidRDefault="002C178C" w:rsidP="00042E39">
      <w:pPr>
        <w:spacing w:line="240" w:lineRule="auto"/>
        <w:ind w:firstLine="720"/>
        <w:jc w:val="both"/>
        <w:rPr>
          <w:rFonts w:ascii="Helvetica" w:hAnsi="Helvetica" w:cs="Helvetica"/>
          <w:lang w:val="en-US"/>
        </w:rPr>
      </w:pPr>
      <w:r w:rsidRPr="006A7999">
        <w:rPr>
          <w:rFonts w:ascii="Helvetica" w:eastAsiaTheme="minorHAnsi" w:hAnsi="Helvetica" w:cs="Helvetica"/>
          <w:lang w:eastAsia="en-US"/>
        </w:rPr>
        <w:t>Specific alterations of</w:t>
      </w:r>
      <w:r w:rsidR="00077E2B" w:rsidRPr="006A7999">
        <w:rPr>
          <w:rFonts w:ascii="Helvetica" w:eastAsiaTheme="minorHAnsi" w:hAnsi="Helvetica" w:cs="Helvetica"/>
          <w:lang w:eastAsia="en-US"/>
        </w:rPr>
        <w:t xml:space="preserve"> intestinal microbiota have b</w:t>
      </w:r>
      <w:r w:rsidRPr="006A7999">
        <w:rPr>
          <w:rFonts w:ascii="Helvetica" w:eastAsiaTheme="minorHAnsi" w:hAnsi="Helvetica" w:cs="Helvetica"/>
          <w:lang w:eastAsia="en-US"/>
        </w:rPr>
        <w:t>een associated with inflammatory related</w:t>
      </w:r>
      <w:r w:rsidR="00077E2B" w:rsidRPr="006A7999">
        <w:rPr>
          <w:rFonts w:ascii="Helvetica" w:eastAsiaTheme="minorHAnsi" w:hAnsi="Helvetica" w:cs="Helvetica"/>
          <w:lang w:eastAsia="en-US"/>
        </w:rPr>
        <w:t xml:space="preserve"> processes. </w:t>
      </w:r>
      <w:r w:rsidR="00077E2B" w:rsidRPr="006A7999">
        <w:rPr>
          <w:rFonts w:ascii="Helvetica" w:hAnsi="Helvetica" w:cs="Helvetica"/>
        </w:rPr>
        <w:t xml:space="preserve">Inflammation </w:t>
      </w:r>
      <w:r w:rsidRPr="006A7999">
        <w:rPr>
          <w:rFonts w:ascii="Helvetica" w:hAnsi="Helvetica" w:cs="Helvetica"/>
        </w:rPr>
        <w:t xml:space="preserve">has been described as </w:t>
      </w:r>
      <w:r w:rsidR="00077E2B" w:rsidRPr="006A7999">
        <w:rPr>
          <w:rFonts w:ascii="Helvetica" w:hAnsi="Helvetica" w:cs="Helvetica"/>
        </w:rPr>
        <w:t>an im</w:t>
      </w:r>
      <w:r w:rsidRPr="006A7999">
        <w:rPr>
          <w:rFonts w:ascii="Helvetica" w:hAnsi="Helvetica" w:cs="Helvetica"/>
        </w:rPr>
        <w:t xml:space="preserve">portant contributing factor for </w:t>
      </w:r>
      <w:r w:rsidR="00077E2B" w:rsidRPr="006A7999">
        <w:rPr>
          <w:rFonts w:ascii="Helvetica" w:hAnsi="Helvetica" w:cs="Helvetica"/>
        </w:rPr>
        <w:t>non</w:t>
      </w:r>
      <w:r w:rsidR="00336353" w:rsidRPr="006A7999">
        <w:rPr>
          <w:rFonts w:ascii="Helvetica" w:hAnsi="Helvetica" w:cs="Helvetica"/>
        </w:rPr>
        <w:t>-</w:t>
      </w:r>
      <w:r w:rsidRPr="006A7999">
        <w:rPr>
          <w:rFonts w:ascii="Helvetica" w:hAnsi="Helvetica" w:cs="Helvetica"/>
        </w:rPr>
        <w:t xml:space="preserve">communicable diseases </w:t>
      </w:r>
      <w:r w:rsidR="00077E2B" w:rsidRPr="006A7999">
        <w:rPr>
          <w:rFonts w:ascii="Helvetica" w:hAnsi="Helvetica" w:cs="Helvetica"/>
        </w:rPr>
        <w:t>such as cardiovascular diseases, metabolic diseases and allergic diseases</w:t>
      </w:r>
      <w:r w:rsidR="007E7A81" w:rsidRPr="006A7999">
        <w:rPr>
          <w:rFonts w:ascii="Helvetica" w:hAnsi="Helvetica" w:cs="Helvetica"/>
        </w:rPr>
        <w:t xml:space="preserve"> </w:t>
      </w:r>
      <w:r w:rsidR="007E7A81" w:rsidRPr="00A043AB">
        <w:rPr>
          <w:rFonts w:ascii="Helvetica" w:hAnsi="Helvetica" w:cs="Helvetica"/>
        </w:rPr>
        <w:fldChar w:fldCharType="begin"/>
      </w:r>
      <w:r w:rsidR="007E7A81" w:rsidRPr="006A7999">
        <w:rPr>
          <w:rFonts w:ascii="Helvetica" w:hAnsi="Helvetica" w:cs="Helvetica"/>
        </w:rPr>
        <w:instrText xml:space="preserve"> ADDIN EN.CITE &lt;EndNote&gt;&lt;Cite&gt;&lt;Author&gt;Prescott&lt;/Author&gt;&lt;Year&gt;2013&lt;/Year&gt;&lt;RecNum&gt;62&lt;/RecNum&gt;&lt;DisplayText&gt;(Prescott, 2013)&lt;/DisplayText&gt;&lt;record&gt;&lt;rec-number&gt;30&lt;/rec-number&gt;&lt;foreign-keys&gt;&lt;key app="EN" db-id="wdtzttswnaevxmeasftx9r0320vzrdvpawe5"&gt;30&lt;/key&gt;&lt;/foreign-keys&gt;&lt;ref-type name="Journal Article"&gt;17&lt;/ref-type&gt;&lt;contributors&gt;&lt;authors&gt;&lt;author&gt;Prescott, S. L.&lt;/author&gt;&lt;/authors&gt;&lt;/contributors&gt;&lt;auth-address&gt;School of Paediatrics and Child Health, University of Western Australia, Perth, Australia. susan.prescott@uwa.edu.au&lt;/auth-address&gt;&lt;titles&gt;&lt;title&gt;Early-life environmental determinants of allergic diseases and the wider pandemic of inflammatory noncommunicable diseases&lt;/title&gt;&lt;secondary-title&gt;J Allergy Clin Immunol&lt;/secondary-title&gt;&lt;alt-title&gt;The Journal of allergy and clinical immunology&lt;/alt-title&gt;&lt;/titles&gt;&lt;periodical&gt;&lt;full-title&gt;J Allergy Clin Immunol&lt;/full-title&gt;&lt;abbr-1&gt;The Journal of allergy and clinical immunology&lt;/abbr-1&gt;&lt;/periodical&gt;&lt;alt-periodical&gt;&lt;full-title&gt;J Allergy Clin Immunol&lt;/full-title&gt;&lt;abbr-1&gt;The Journal of allergy and clinical immunology&lt;/abbr-1&gt;&lt;/alt-periodical&gt;&lt;pages&gt;23-30&lt;/pages&gt;&lt;volume&gt;131&lt;/volume&gt;&lt;number&gt;1&lt;/number&gt;&lt;edition&gt;2012/12/26&lt;/edition&gt;&lt;keywords&gt;&lt;keyword&gt;Age Factors&lt;/keyword&gt;&lt;keyword&gt;*Environment&lt;/keyword&gt;&lt;keyword&gt;Humans&lt;/keyword&gt;&lt;keyword&gt;Hypersensitivity/*epidemiology/*etiology&lt;/keyword&gt;&lt;keyword&gt;Inflammation/*epidemiology/*etiology&lt;/keyword&gt;&lt;keyword&gt;Pandemics&lt;/keyword&gt;&lt;keyword&gt;Risk Factors&lt;/keyword&gt;&lt;/keywords&gt;&lt;dates&gt;&lt;year&gt;2013&lt;/year&gt;&lt;pub-dates&gt;&lt;date&gt;Jan&lt;/date&gt;&lt;/pub-dates&gt;&lt;/dates&gt;&lt;isbn&gt;1097-6825 (Electronic)&amp;#xD;0091-6749 (Linking)&lt;/isbn&gt;&lt;accession-num&gt;23265694&lt;/accession-num&gt;&lt;work-type&gt;Research Support, Non-U.S. Gov&amp;apos;t&amp;#xD;Review&lt;/work-type&gt;&lt;urls&gt;&lt;related-urls&gt;&lt;url&gt;http://www.ncbi.nlm.nih.gov/pubmed/23265694&lt;/url&gt;&lt;/related-urls&gt;&lt;/urls&gt;&lt;electronic-resource-num&gt;10.1016/j.jaci.2012.11.019&lt;/electronic-resource-num&gt;&lt;language&gt;eng&lt;/language&gt;&lt;/record&gt;&lt;/Cite&gt;&lt;/EndNote&gt;</w:instrText>
      </w:r>
      <w:r w:rsidR="007E7A81" w:rsidRPr="00A043AB">
        <w:rPr>
          <w:rFonts w:ascii="Helvetica" w:hAnsi="Helvetica" w:cs="Helvetica"/>
        </w:rPr>
        <w:fldChar w:fldCharType="separate"/>
      </w:r>
      <w:r w:rsidR="007E7A81" w:rsidRPr="006A7999">
        <w:rPr>
          <w:rFonts w:ascii="Helvetica" w:hAnsi="Helvetica" w:cs="Helvetica"/>
          <w:noProof/>
        </w:rPr>
        <w:t>(</w:t>
      </w:r>
      <w:hyperlink w:anchor="_ENREF_36" w:tooltip="Prescott, 2013 #62" w:history="1">
        <w:r w:rsidR="007E7A81" w:rsidRPr="006A7999">
          <w:rPr>
            <w:rFonts w:ascii="Helvetica" w:hAnsi="Helvetica" w:cs="Helvetica"/>
            <w:noProof/>
          </w:rPr>
          <w:t>Prescott, 2013</w:t>
        </w:r>
      </w:hyperlink>
      <w:r w:rsidR="007E7A81" w:rsidRPr="006A7999">
        <w:rPr>
          <w:rFonts w:ascii="Helvetica" w:hAnsi="Helvetica" w:cs="Helvetica"/>
          <w:noProof/>
        </w:rPr>
        <w:t>)</w:t>
      </w:r>
      <w:r w:rsidR="007E7A81" w:rsidRPr="00A043AB">
        <w:rPr>
          <w:rFonts w:ascii="Helvetica" w:hAnsi="Helvetica" w:cs="Helvetica"/>
        </w:rPr>
        <w:fldChar w:fldCharType="end"/>
      </w:r>
      <w:r w:rsidR="002D6DF0" w:rsidRPr="006A7999">
        <w:rPr>
          <w:rFonts w:ascii="Helvetica" w:hAnsi="Helvetica" w:cs="Helvetica"/>
        </w:rPr>
        <w:t xml:space="preserve">. </w:t>
      </w:r>
      <w:r w:rsidR="00077E2B" w:rsidRPr="006A7999">
        <w:rPr>
          <w:rFonts w:ascii="Helvetica" w:hAnsi="Helvetica" w:cs="Helvetica"/>
        </w:rPr>
        <w:t xml:space="preserve">In the context of allergic diseases, </w:t>
      </w:r>
      <w:r w:rsidR="00077E2B" w:rsidRPr="006A7999">
        <w:rPr>
          <w:rFonts w:ascii="Helvetica" w:eastAsiaTheme="minorHAnsi" w:hAnsi="Helvetica" w:cs="Helvetica"/>
          <w:lang w:eastAsia="en-US"/>
        </w:rPr>
        <w:t>inflammation in early life should not be trivialized as it has been perceived as the first step in the progression of “atopic march”</w:t>
      </w:r>
      <w:r w:rsidR="00716479" w:rsidRPr="006A7999">
        <w:rPr>
          <w:rFonts w:ascii="Helvetica" w:eastAsiaTheme="minorHAnsi" w:hAnsi="Helvetica" w:cs="Helvetica"/>
          <w:lang w:eastAsia="en-US"/>
        </w:rPr>
        <w:t xml:space="preserve"> </w:t>
      </w:r>
      <w:r w:rsidR="00716479" w:rsidRPr="00A043AB">
        <w:rPr>
          <w:rFonts w:ascii="Helvetica" w:eastAsiaTheme="minorHAnsi" w:hAnsi="Helvetica" w:cs="Helvetica"/>
          <w:lang w:eastAsia="en-US"/>
        </w:rPr>
        <w:fldChar w:fldCharType="begin"/>
      </w:r>
      <w:r w:rsidR="00716479" w:rsidRPr="006A7999">
        <w:rPr>
          <w:rFonts w:ascii="Helvetica" w:eastAsiaTheme="minorHAnsi" w:hAnsi="Helvetica" w:cs="Helvetica"/>
          <w:lang w:eastAsia="en-US"/>
        </w:rPr>
        <w:instrText xml:space="preserve"> ADDIN EN.CITE &lt;EndNote&gt;&lt;Cite&gt;&lt;Author&gt;Bantz&lt;/Author&gt;&lt;Year&gt;2014&lt;/Year&gt;&lt;RecNum&gt;61&lt;/RecNum&gt;&lt;DisplayText&gt;(Bantz&lt;style face="italic"&gt; et al.&lt;/style&gt;, 2014)&lt;/DisplayText&gt;&lt;record&gt;&lt;rec-number&gt;31&lt;/rec-number&gt;&lt;foreign-keys&gt;&lt;key app="EN" db-id="wdtzttswnaevxmeasftx9r0320vzrdvpawe5"&gt;31&lt;/key&gt;&lt;/foreign-keys&gt;&lt;ref-type name="Journal Article"&gt;17&lt;/ref-type&gt;&lt;contributors&gt;&lt;authors&gt;&lt;author&gt;Bantz, S. K.&lt;/author&gt;&lt;author&gt;Zhu, Z.&lt;/author&gt;&lt;author&gt;Zheng, T.&lt;/author&gt;&lt;/authors&gt;&lt;/contributors&gt;&lt;auth-address&gt;Section of Allergy and Clinical Immunology, Yale University, School of Medicine, New Haven, 06520, USA.&lt;/auth-address&gt;&lt;titles&gt;&lt;title&gt;The Atopic March: Progression from Atopic Dermatitis to Allergic Rhinitis and Asthma&lt;/title&gt;&lt;secondary-title&gt;J Clin Cell Immunol&lt;/secondary-title&gt;&lt;alt-title&gt;Journal of clinical &amp;amp; cellular immunology&lt;/alt-title&gt;&lt;/titles&gt;&lt;periodical&gt;&lt;full-title&gt;J Clin Cell Immunol&lt;/full-title&gt;&lt;abbr-1&gt;Journal of clinical &amp;amp; cellular immunology&lt;/abbr-1&gt;&lt;/periodical&gt;&lt;alt-periodical&gt;&lt;full-title&gt;J Clin Cell Immunol&lt;/full-title&gt;&lt;abbr-1&gt;Journal of clinical &amp;amp; cellular immunology&lt;/abbr-1&gt;&lt;/alt-periodical&gt;&lt;volume&gt;5&lt;/volume&gt;&lt;number&gt;2&lt;/number&gt;&lt;edition&gt;2014/11/25&lt;/edition&gt;&lt;dates&gt;&lt;year&gt;2014&lt;/year&gt;&lt;pub-dates&gt;&lt;date&gt;Apr&lt;/date&gt;&lt;/pub-dates&gt;&lt;/dates&gt;&lt;isbn&gt;2155-9899 (Print)&lt;/isbn&gt;&lt;accession-num&gt;25419479&lt;/accession-num&gt;&lt;urls&gt;&lt;related-urls&gt;&lt;url&gt;http://www.ncbi.nlm.nih.gov/pubmed/25419479&lt;/url&gt;&lt;/related-urls&gt;&lt;/urls&gt;&lt;custom2&gt;4240310&lt;/custom2&gt;&lt;electronic-resource-num&gt;10.4172/2155-9899.1000202&lt;/electronic-resource-num&gt;&lt;language&gt;Eng&lt;/language&gt;&lt;/record&gt;&lt;/Cite&gt;&lt;/EndNote&gt;</w:instrText>
      </w:r>
      <w:r w:rsidR="00716479" w:rsidRPr="00A043AB">
        <w:rPr>
          <w:rFonts w:ascii="Helvetica" w:eastAsiaTheme="minorHAnsi" w:hAnsi="Helvetica" w:cs="Helvetica"/>
          <w:lang w:eastAsia="en-US"/>
        </w:rPr>
        <w:fldChar w:fldCharType="separate"/>
      </w:r>
      <w:r w:rsidR="00716479" w:rsidRPr="006A7999">
        <w:rPr>
          <w:rFonts w:ascii="Helvetica" w:eastAsiaTheme="minorHAnsi" w:hAnsi="Helvetica" w:cs="Helvetica"/>
          <w:noProof/>
          <w:lang w:eastAsia="en-US"/>
        </w:rPr>
        <w:t>(</w:t>
      </w:r>
      <w:hyperlink w:anchor="_ENREF_15" w:tooltip="Bantz, 2014 #61" w:history="1">
        <w:r w:rsidR="00716479" w:rsidRPr="006A7999">
          <w:rPr>
            <w:rFonts w:ascii="Helvetica" w:eastAsiaTheme="minorHAnsi" w:hAnsi="Helvetica" w:cs="Helvetica"/>
            <w:noProof/>
            <w:lang w:eastAsia="en-US"/>
          </w:rPr>
          <w:t>Bantz</w:t>
        </w:r>
        <w:r w:rsidR="00716479" w:rsidRPr="006A7999">
          <w:rPr>
            <w:rFonts w:ascii="Helvetica" w:eastAsiaTheme="minorHAnsi" w:hAnsi="Helvetica" w:cs="Helvetica"/>
            <w:i/>
            <w:noProof/>
            <w:lang w:eastAsia="en-US"/>
          </w:rPr>
          <w:t xml:space="preserve"> et al.</w:t>
        </w:r>
        <w:r w:rsidR="00716479" w:rsidRPr="006A7999">
          <w:rPr>
            <w:rFonts w:ascii="Helvetica" w:eastAsiaTheme="minorHAnsi" w:hAnsi="Helvetica" w:cs="Helvetica"/>
            <w:noProof/>
            <w:lang w:eastAsia="en-US"/>
          </w:rPr>
          <w:t>, 2014</w:t>
        </w:r>
      </w:hyperlink>
      <w:r w:rsidR="00716479" w:rsidRPr="006A7999">
        <w:rPr>
          <w:rFonts w:ascii="Helvetica" w:eastAsiaTheme="minorHAnsi" w:hAnsi="Helvetica" w:cs="Helvetica"/>
          <w:noProof/>
          <w:lang w:eastAsia="en-US"/>
        </w:rPr>
        <w:t>)</w:t>
      </w:r>
      <w:r w:rsidR="00716479" w:rsidRPr="00A043AB">
        <w:rPr>
          <w:rFonts w:ascii="Helvetica" w:eastAsiaTheme="minorHAnsi" w:hAnsi="Helvetica" w:cs="Helvetica"/>
          <w:lang w:eastAsia="en-US"/>
        </w:rPr>
        <w:fldChar w:fldCharType="end"/>
      </w:r>
      <w:r w:rsidR="002D6DF0" w:rsidRPr="006A7999">
        <w:rPr>
          <w:rFonts w:ascii="Helvetica" w:eastAsiaTheme="minorHAnsi" w:hAnsi="Helvetica" w:cs="Helvetica"/>
          <w:noProof/>
          <w:lang w:eastAsia="en-US"/>
        </w:rPr>
        <w:t xml:space="preserve">. </w:t>
      </w:r>
      <w:r w:rsidR="00910761" w:rsidRPr="006A7999">
        <w:rPr>
          <w:rFonts w:ascii="Helvetica" w:hAnsi="Helvetica" w:cs="Helvetica"/>
          <w:lang w:val="en-US"/>
        </w:rPr>
        <w:t xml:space="preserve">Although </w:t>
      </w:r>
      <w:r w:rsidR="000719A6" w:rsidRPr="006A7999">
        <w:rPr>
          <w:rFonts w:ascii="Helvetica" w:hAnsi="Helvetica" w:cs="Helvetica"/>
          <w:lang w:val="en-US"/>
        </w:rPr>
        <w:t xml:space="preserve">the </w:t>
      </w:r>
      <w:r w:rsidR="00910761" w:rsidRPr="006A7999">
        <w:rPr>
          <w:rFonts w:ascii="Helvetica" w:hAnsi="Helvetica" w:cs="Helvetica"/>
          <w:lang w:val="en-US"/>
        </w:rPr>
        <w:t xml:space="preserve">implications of intestinal colonization of </w:t>
      </w:r>
      <w:r w:rsidR="00910761" w:rsidRPr="006A7999">
        <w:rPr>
          <w:rFonts w:ascii="Helvetica" w:hAnsi="Helvetica" w:cs="Helvetica"/>
          <w:i/>
          <w:lang w:val="en-US"/>
        </w:rPr>
        <w:t xml:space="preserve">Klebsiella </w:t>
      </w:r>
      <w:r w:rsidR="00910761" w:rsidRPr="006A7999">
        <w:rPr>
          <w:rFonts w:ascii="Helvetica" w:hAnsi="Helvetica" w:cs="Helvetica"/>
          <w:lang w:val="en-US"/>
        </w:rPr>
        <w:t>for allergy disease are</w:t>
      </w:r>
      <w:r w:rsidR="000719A6" w:rsidRPr="006A7999">
        <w:rPr>
          <w:rFonts w:ascii="Helvetica" w:hAnsi="Helvetica" w:cs="Helvetica"/>
          <w:lang w:val="en-US"/>
        </w:rPr>
        <w:t xml:space="preserve"> limited, it is known that bacteria belonging to genus </w:t>
      </w:r>
      <w:r w:rsidR="000719A6" w:rsidRPr="006A7999">
        <w:rPr>
          <w:rFonts w:ascii="Helvetica" w:hAnsi="Helvetica" w:cs="Helvetica"/>
          <w:i/>
          <w:lang w:val="en-US"/>
        </w:rPr>
        <w:t xml:space="preserve">Klebsiella </w:t>
      </w:r>
      <w:r w:rsidR="000719A6" w:rsidRPr="006A7999">
        <w:rPr>
          <w:rFonts w:ascii="Helvetica" w:hAnsi="Helvetica" w:cs="Helvetica"/>
          <w:lang w:val="en-US"/>
        </w:rPr>
        <w:t>are associated with induction of pro-inflammatory response</w:t>
      </w:r>
      <w:r w:rsidR="009B1A57" w:rsidRPr="006A7999">
        <w:rPr>
          <w:rFonts w:ascii="Helvetica" w:hAnsi="Helvetica" w:cs="Helvetica"/>
          <w:lang w:val="en-US"/>
        </w:rPr>
        <w:t>s i</w:t>
      </w:r>
      <w:r w:rsidR="000719A6" w:rsidRPr="006A7999">
        <w:rPr>
          <w:rFonts w:ascii="Helvetica" w:hAnsi="Helvetica" w:cs="Helvetica"/>
          <w:lang w:val="en-US"/>
        </w:rPr>
        <w:t xml:space="preserve">n the host. For instance, </w:t>
      </w:r>
      <w:r w:rsidR="000719A6" w:rsidRPr="006A7999">
        <w:rPr>
          <w:rFonts w:ascii="Helvetica" w:hAnsi="Helvetica" w:cs="Helvetica"/>
          <w:i/>
          <w:lang w:val="en-US"/>
        </w:rPr>
        <w:t>Klebsiella pneumoniae</w:t>
      </w:r>
      <w:r w:rsidR="000719A6" w:rsidRPr="006A7999">
        <w:rPr>
          <w:rFonts w:ascii="Helvetica" w:hAnsi="Helvetica" w:cs="Helvetica"/>
          <w:lang w:val="en-US"/>
        </w:rPr>
        <w:t xml:space="preserve"> was shown to be highly correlated with c</w:t>
      </w:r>
      <w:r w:rsidR="00E20A48" w:rsidRPr="006A7999">
        <w:rPr>
          <w:rFonts w:ascii="Helvetica" w:hAnsi="Helvetica" w:cs="Helvetica"/>
          <w:lang w:val="en-US"/>
        </w:rPr>
        <w:t xml:space="preserve">oligenotic phenotype </w:t>
      </w:r>
      <w:r w:rsidR="007F0C9B" w:rsidRPr="006A7999">
        <w:rPr>
          <w:rFonts w:ascii="Helvetica" w:hAnsi="Helvetica" w:cs="Helvetica"/>
          <w:lang w:val="en-US"/>
        </w:rPr>
        <w:t>in IBD mice model</w:t>
      </w:r>
      <w:r w:rsidR="007402FC" w:rsidRPr="006A7999">
        <w:rPr>
          <w:rFonts w:ascii="Helvetica" w:hAnsi="Helvetica" w:cs="Helvetica"/>
          <w:lang w:val="en-US"/>
        </w:rPr>
        <w:t xml:space="preserve"> </w:t>
      </w:r>
      <w:r w:rsidR="007402FC" w:rsidRPr="00A043AB">
        <w:rPr>
          <w:rFonts w:ascii="Helvetica" w:hAnsi="Helvetica" w:cs="Helvetica"/>
          <w:lang w:val="en-US"/>
        </w:rPr>
        <w:fldChar w:fldCharType="begin">
          <w:fldData xml:space="preserve">PEVuZE5vdGU+PENpdGU+PEF1dGhvcj5HYXJyZXR0PC9BdXRob3I+PFllYXI+MjAxMDwvWWVhcj48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</w:fldData>
        </w:fldChar>
      </w:r>
      <w:r w:rsidR="007402FC" w:rsidRPr="006A7999">
        <w:rPr>
          <w:rFonts w:ascii="Helvetica" w:hAnsi="Helvetica" w:cs="Helvetica"/>
          <w:lang w:val="en-US"/>
        </w:rPr>
        <w:instrText xml:space="preserve"> ADDIN EN.CITE </w:instrText>
      </w:r>
      <w:r w:rsidR="007402FC" w:rsidRPr="00A043AB">
        <w:rPr>
          <w:rFonts w:ascii="Helvetica" w:hAnsi="Helvetica" w:cs="Helvetica"/>
          <w:lang w:val="en-US"/>
        </w:rPr>
        <w:fldChar w:fldCharType="begin">
          <w:fldData xml:space="preserve">PEVuZE5vdGU+PENpdGU+PEF1dGhvcj5HYXJyZXR0PC9BdXRob3I+PFllYXI+MjAxMDwvWWVhcj48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</w:fldData>
        </w:fldChar>
      </w:r>
      <w:r w:rsidR="007402FC" w:rsidRPr="006A7999">
        <w:rPr>
          <w:rFonts w:ascii="Helvetica" w:hAnsi="Helvetica" w:cs="Helvetica"/>
          <w:lang w:val="en-US"/>
        </w:rPr>
        <w:instrText xml:space="preserve"> ADDIN EN.CITE.DATA </w:instrText>
      </w:r>
      <w:r w:rsidR="007402FC" w:rsidRPr="00A043AB">
        <w:rPr>
          <w:rFonts w:ascii="Helvetica" w:hAnsi="Helvetica" w:cs="Helvetica"/>
          <w:lang w:val="en-US"/>
        </w:rPr>
      </w:r>
      <w:r w:rsidR="007402FC" w:rsidRPr="00A043AB">
        <w:rPr>
          <w:rFonts w:ascii="Helvetica" w:hAnsi="Helvetica" w:cs="Helvetica"/>
          <w:lang w:val="en-US"/>
        </w:rPr>
        <w:fldChar w:fldCharType="end"/>
      </w:r>
      <w:r w:rsidR="007402FC" w:rsidRPr="00A043AB">
        <w:rPr>
          <w:rFonts w:ascii="Helvetica" w:hAnsi="Helvetica" w:cs="Helvetica"/>
          <w:lang w:val="en-US"/>
        </w:rPr>
      </w:r>
      <w:r w:rsidR="007402FC" w:rsidRPr="00A043AB">
        <w:rPr>
          <w:rFonts w:ascii="Helvetica" w:hAnsi="Helvetica" w:cs="Helvetica"/>
          <w:lang w:val="en-US"/>
        </w:rPr>
        <w:fldChar w:fldCharType="separate"/>
      </w:r>
      <w:r w:rsidR="007402FC" w:rsidRPr="006A7999">
        <w:rPr>
          <w:rFonts w:ascii="Helvetica" w:hAnsi="Helvetica" w:cs="Helvetica"/>
          <w:noProof/>
          <w:lang w:val="en-US"/>
        </w:rPr>
        <w:t>(</w:t>
      </w:r>
      <w:hyperlink w:anchor="_ENREF_25" w:tooltip="Garrett, 2010 #180" w:history="1">
        <w:r w:rsidR="007402FC" w:rsidRPr="006A7999">
          <w:rPr>
            <w:rFonts w:ascii="Helvetica" w:hAnsi="Helvetica" w:cs="Helvetica"/>
            <w:noProof/>
            <w:lang w:val="en-US"/>
          </w:rPr>
          <w:t>Garrett</w:t>
        </w:r>
        <w:r w:rsidR="007402FC" w:rsidRPr="006A7999">
          <w:rPr>
            <w:rFonts w:ascii="Helvetica" w:hAnsi="Helvetica" w:cs="Helvetica"/>
            <w:i/>
            <w:noProof/>
            <w:lang w:val="en-US"/>
          </w:rPr>
          <w:t xml:space="preserve"> et al.</w:t>
        </w:r>
        <w:r w:rsidR="007402FC" w:rsidRPr="006A7999">
          <w:rPr>
            <w:rFonts w:ascii="Helvetica" w:hAnsi="Helvetica" w:cs="Helvetica"/>
            <w:noProof/>
            <w:lang w:val="en-US"/>
          </w:rPr>
          <w:t>, 2010</w:t>
        </w:r>
      </w:hyperlink>
      <w:r w:rsidR="007402FC" w:rsidRPr="006A7999">
        <w:rPr>
          <w:rFonts w:ascii="Helvetica" w:hAnsi="Helvetica" w:cs="Helvetica"/>
          <w:noProof/>
          <w:lang w:val="en-US"/>
        </w:rPr>
        <w:t>)</w:t>
      </w:r>
      <w:r w:rsidR="007402FC" w:rsidRPr="00A043AB">
        <w:rPr>
          <w:rFonts w:ascii="Helvetica" w:hAnsi="Helvetica" w:cs="Helvetica"/>
          <w:lang w:val="en-US"/>
        </w:rPr>
        <w:fldChar w:fldCharType="end"/>
      </w:r>
      <w:r w:rsidR="000719A6" w:rsidRPr="006A7999">
        <w:rPr>
          <w:rFonts w:ascii="Helvetica" w:hAnsi="Helvetica" w:cs="Helvetica"/>
          <w:lang w:val="en-US"/>
        </w:rPr>
        <w:t xml:space="preserve">. A similar connection between </w:t>
      </w:r>
      <w:r w:rsidR="000719A6" w:rsidRPr="006A7999">
        <w:rPr>
          <w:rFonts w:ascii="Helvetica" w:hAnsi="Helvetica" w:cs="Helvetica"/>
          <w:i/>
          <w:lang w:val="en-US"/>
        </w:rPr>
        <w:t>Klebsiella</w:t>
      </w:r>
      <w:r w:rsidR="000719A6" w:rsidRPr="006A7999">
        <w:rPr>
          <w:rFonts w:ascii="Helvetica" w:hAnsi="Helvetica" w:cs="Helvetica"/>
          <w:lang w:val="en-US"/>
        </w:rPr>
        <w:t xml:space="preserve"> and intestinal inflammation </w:t>
      </w:r>
      <w:r w:rsidR="00F76BDD" w:rsidRPr="006A7999">
        <w:rPr>
          <w:rFonts w:ascii="Helvetica" w:hAnsi="Helvetica" w:cs="Helvetica"/>
          <w:lang w:val="en-US"/>
        </w:rPr>
        <w:t>was</w:t>
      </w:r>
      <w:r w:rsidR="000719A6" w:rsidRPr="006A7999">
        <w:rPr>
          <w:rFonts w:ascii="Helvetica" w:hAnsi="Helvetica" w:cs="Helvetica"/>
          <w:lang w:val="en-US"/>
        </w:rPr>
        <w:t xml:space="preserve"> also </w:t>
      </w:r>
      <w:r w:rsidR="003E52A8" w:rsidRPr="006A7999">
        <w:rPr>
          <w:rFonts w:ascii="Helvetica" w:hAnsi="Helvetica" w:cs="Helvetica"/>
          <w:lang w:val="en-US"/>
        </w:rPr>
        <w:t>described</w:t>
      </w:r>
      <w:r w:rsidR="009B1A57" w:rsidRPr="006A7999">
        <w:rPr>
          <w:rFonts w:ascii="Helvetica" w:hAnsi="Helvetica" w:cs="Helvetica"/>
          <w:lang w:val="en-US"/>
        </w:rPr>
        <w:t xml:space="preserve"> in studies i</w:t>
      </w:r>
      <w:r w:rsidR="000719A6" w:rsidRPr="006A7999">
        <w:rPr>
          <w:rFonts w:ascii="Helvetica" w:hAnsi="Helvetica" w:cs="Helvetica"/>
          <w:lang w:val="en-US"/>
        </w:rPr>
        <w:t xml:space="preserve">n </w:t>
      </w:r>
      <w:r w:rsidR="00A46833" w:rsidRPr="006A7999">
        <w:rPr>
          <w:rFonts w:ascii="Helvetica" w:hAnsi="Helvetica" w:cs="Helvetica"/>
          <w:lang w:val="en-US"/>
        </w:rPr>
        <w:t xml:space="preserve">infants with </w:t>
      </w:r>
      <w:r w:rsidR="00994D35" w:rsidRPr="006A7999">
        <w:rPr>
          <w:rFonts w:ascii="Helvetica" w:hAnsi="Helvetica" w:cs="Helvetica"/>
          <w:lang w:val="en-US"/>
        </w:rPr>
        <w:t>colic</w:t>
      </w:r>
      <w:r w:rsidR="00575ED7" w:rsidRPr="006A7999">
        <w:rPr>
          <w:rFonts w:ascii="Helvetica" w:hAnsi="Helvetica" w:cs="Helvetica"/>
          <w:lang w:val="en-US"/>
        </w:rPr>
        <w:t xml:space="preserve"> </w:t>
      </w:r>
      <w:r w:rsidR="00575ED7" w:rsidRPr="00A043AB">
        <w:rPr>
          <w:rFonts w:ascii="Helvetica" w:hAnsi="Helvetica" w:cs="Helvetica"/>
          <w:lang w:val="en-US"/>
        </w:rPr>
        <w:fldChar w:fldCharType="begin">
          <w:fldData xml:space="preserve">PEVuZE5vdGU+PENpdGU+PFJlY051bT4xODE8L1JlY051bT48RGlzcGxheVRleHQ+KGRlIFdlZXJ0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</w:fldData>
        </w:fldChar>
      </w:r>
      <w:r w:rsidR="00575ED7" w:rsidRPr="006A7999">
        <w:rPr>
          <w:rFonts w:ascii="Helvetica" w:hAnsi="Helvetica" w:cs="Helvetica"/>
          <w:lang w:val="en-US"/>
        </w:rPr>
        <w:instrText xml:space="preserve"> ADDIN EN.CITE </w:instrText>
      </w:r>
      <w:r w:rsidR="00575ED7" w:rsidRPr="00A043AB">
        <w:rPr>
          <w:rFonts w:ascii="Helvetica" w:hAnsi="Helvetica" w:cs="Helvetica"/>
          <w:lang w:val="en-US"/>
        </w:rPr>
        <w:fldChar w:fldCharType="begin">
          <w:fldData xml:space="preserve">PEVuZE5vdGU+PENpdGU+PFJlY051bT4xODE8L1JlY051bT48RGlzcGxheVRleHQ+KGRlIFdlZXJ0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</w:fldData>
        </w:fldChar>
      </w:r>
      <w:r w:rsidR="00575ED7" w:rsidRPr="006A7999">
        <w:rPr>
          <w:rFonts w:ascii="Helvetica" w:hAnsi="Helvetica" w:cs="Helvetica"/>
          <w:lang w:val="en-US"/>
        </w:rPr>
        <w:instrText xml:space="preserve"> ADDIN EN.CITE.DATA </w:instrText>
      </w:r>
      <w:r w:rsidR="00575ED7" w:rsidRPr="00A043AB">
        <w:rPr>
          <w:rFonts w:ascii="Helvetica" w:hAnsi="Helvetica" w:cs="Helvetica"/>
          <w:lang w:val="en-US"/>
        </w:rPr>
      </w:r>
      <w:r w:rsidR="00575ED7" w:rsidRPr="00A043AB">
        <w:rPr>
          <w:rFonts w:ascii="Helvetica" w:hAnsi="Helvetica" w:cs="Helvetica"/>
          <w:lang w:val="en-US"/>
        </w:rPr>
        <w:fldChar w:fldCharType="end"/>
      </w:r>
      <w:r w:rsidR="00575ED7" w:rsidRPr="00A043AB">
        <w:rPr>
          <w:rFonts w:ascii="Helvetica" w:hAnsi="Helvetica" w:cs="Helvetica"/>
          <w:lang w:val="en-US"/>
        </w:rPr>
      </w:r>
      <w:r w:rsidR="00575ED7" w:rsidRPr="00A043AB">
        <w:rPr>
          <w:rFonts w:ascii="Helvetica" w:hAnsi="Helvetica" w:cs="Helvetica"/>
          <w:lang w:val="en-US"/>
        </w:rPr>
        <w:fldChar w:fldCharType="separate"/>
      </w:r>
      <w:r w:rsidR="00575ED7" w:rsidRPr="006A7999">
        <w:rPr>
          <w:rFonts w:ascii="Helvetica" w:hAnsi="Helvetica" w:cs="Helvetica"/>
          <w:noProof/>
          <w:lang w:val="en-US"/>
        </w:rPr>
        <w:t>(</w:t>
      </w:r>
      <w:hyperlink w:anchor="_ENREF_19" w:tooltip="de Weerth, 2013 #182" w:history="1">
        <w:r w:rsidR="00575ED7" w:rsidRPr="006A7999">
          <w:rPr>
            <w:rFonts w:ascii="Helvetica" w:hAnsi="Helvetica" w:cs="Helvetica"/>
            <w:noProof/>
            <w:lang w:val="en-US"/>
          </w:rPr>
          <w:t>de Weerth</w:t>
        </w:r>
        <w:r w:rsidR="00575ED7" w:rsidRPr="006A7999">
          <w:rPr>
            <w:rFonts w:ascii="Helvetica" w:hAnsi="Helvetica" w:cs="Helvetica"/>
            <w:i/>
            <w:noProof/>
            <w:lang w:val="en-US"/>
          </w:rPr>
          <w:t xml:space="preserve"> et al.</w:t>
        </w:r>
        <w:r w:rsidR="00575ED7" w:rsidRPr="006A7999">
          <w:rPr>
            <w:rFonts w:ascii="Helvetica" w:hAnsi="Helvetica" w:cs="Helvetica"/>
            <w:noProof/>
            <w:lang w:val="en-US"/>
          </w:rPr>
          <w:t>, 2013</w:t>
        </w:r>
      </w:hyperlink>
      <w:r w:rsidR="00575ED7" w:rsidRPr="006A7999">
        <w:rPr>
          <w:rFonts w:ascii="Helvetica" w:hAnsi="Helvetica" w:cs="Helvetica"/>
          <w:noProof/>
          <w:lang w:val="en-US"/>
        </w:rPr>
        <w:t>; Rhoads</w:t>
      </w:r>
      <w:r w:rsidR="00575ED7" w:rsidRPr="006A7999">
        <w:rPr>
          <w:rFonts w:ascii="Helvetica" w:hAnsi="Helvetica" w:cs="Helvetica"/>
          <w:i/>
          <w:noProof/>
          <w:lang w:val="en-US"/>
        </w:rPr>
        <w:t xml:space="preserve"> et al.</w:t>
      </w:r>
      <w:r w:rsidR="00575ED7" w:rsidRPr="006A7999">
        <w:rPr>
          <w:rFonts w:ascii="Helvetica" w:hAnsi="Helvetica" w:cs="Helvetica"/>
          <w:noProof/>
          <w:lang w:val="en-US"/>
        </w:rPr>
        <w:t>, 2009)</w:t>
      </w:r>
      <w:r w:rsidR="00575ED7" w:rsidRPr="00A043AB">
        <w:rPr>
          <w:rFonts w:ascii="Helvetica" w:hAnsi="Helvetica" w:cs="Helvetica"/>
          <w:lang w:val="en-US"/>
        </w:rPr>
        <w:fldChar w:fldCharType="end"/>
      </w:r>
      <w:r w:rsidR="00994D35" w:rsidRPr="006A7999">
        <w:rPr>
          <w:rFonts w:ascii="Helvetica" w:hAnsi="Helvetica" w:cs="Helvetica"/>
          <w:lang w:val="en-US"/>
        </w:rPr>
        <w:t>.</w:t>
      </w:r>
      <w:r w:rsidR="00793E6E" w:rsidRPr="006A7999">
        <w:rPr>
          <w:rFonts w:ascii="Helvetica" w:hAnsi="Helvetica" w:cs="Helvetica"/>
          <w:lang w:val="en-US"/>
        </w:rPr>
        <w:t xml:space="preserve"> </w:t>
      </w:r>
      <w:r w:rsidR="00EB480A" w:rsidRPr="006A7999">
        <w:rPr>
          <w:rFonts w:ascii="Helvetica" w:hAnsi="Helvetica" w:cs="Helvetica"/>
          <w:lang w:val="en-US"/>
        </w:rPr>
        <w:t xml:space="preserve">In contrast, </w:t>
      </w:r>
      <w:r w:rsidR="000719A6" w:rsidRPr="006A7999">
        <w:rPr>
          <w:rFonts w:ascii="Helvetica" w:hAnsi="Helvetica" w:cs="Helvetica"/>
          <w:lang w:val="en-US"/>
        </w:rPr>
        <w:t xml:space="preserve">the </w:t>
      </w:r>
      <w:r w:rsidR="00EB480A" w:rsidRPr="006A7999">
        <w:rPr>
          <w:rFonts w:ascii="Helvetica" w:hAnsi="Helvetica" w:cs="Helvetica"/>
          <w:lang w:val="en-US"/>
        </w:rPr>
        <w:t>intestinal microbiota</w:t>
      </w:r>
      <w:r w:rsidR="00A50F32" w:rsidRPr="006A7999">
        <w:rPr>
          <w:rFonts w:ascii="Helvetica" w:hAnsi="Helvetica" w:cs="Helvetica"/>
          <w:lang w:val="en-US"/>
        </w:rPr>
        <w:t xml:space="preserve"> </w:t>
      </w:r>
      <w:r w:rsidR="00EB480A" w:rsidRPr="006A7999">
        <w:rPr>
          <w:rFonts w:ascii="Helvetica" w:hAnsi="Helvetica" w:cs="Helvetica"/>
          <w:lang w:val="en-US"/>
        </w:rPr>
        <w:t xml:space="preserve">of </w:t>
      </w:r>
      <w:r w:rsidR="00A1753F" w:rsidRPr="006A7999">
        <w:rPr>
          <w:rFonts w:ascii="Helvetica" w:hAnsi="Helvetica" w:cs="Helvetica"/>
          <w:lang w:val="en-US"/>
        </w:rPr>
        <w:t>healthy</w:t>
      </w:r>
      <w:r w:rsidR="009D2176" w:rsidRPr="006A7999">
        <w:rPr>
          <w:rFonts w:ascii="Helvetica" w:hAnsi="Helvetica" w:cs="Helvetica"/>
          <w:lang w:val="en-US"/>
        </w:rPr>
        <w:t xml:space="preserve"> </w:t>
      </w:r>
      <w:r w:rsidR="00EB480A" w:rsidRPr="006A7999">
        <w:rPr>
          <w:rFonts w:ascii="Helvetica" w:hAnsi="Helvetica" w:cs="Helvetica"/>
          <w:lang w:val="en-US"/>
        </w:rPr>
        <w:t xml:space="preserve">infants </w:t>
      </w:r>
      <w:r w:rsidR="000719A6" w:rsidRPr="006A7999">
        <w:rPr>
          <w:rFonts w:ascii="Helvetica" w:hAnsi="Helvetica" w:cs="Helvetica"/>
          <w:lang w:val="en-US"/>
        </w:rPr>
        <w:t xml:space="preserve">at the age of 3 months </w:t>
      </w:r>
      <w:r w:rsidR="00BF2013" w:rsidRPr="006A7999">
        <w:rPr>
          <w:rFonts w:ascii="Helvetica" w:hAnsi="Helvetica" w:cs="Helvetica"/>
          <w:lang w:val="en-US"/>
        </w:rPr>
        <w:t xml:space="preserve">was dominated by </w:t>
      </w:r>
      <w:r w:rsidR="000719A6" w:rsidRPr="006A7999">
        <w:rPr>
          <w:rFonts w:ascii="Helvetica" w:hAnsi="Helvetica" w:cs="Helvetica"/>
          <w:i/>
          <w:lang w:val="en-US"/>
        </w:rPr>
        <w:t xml:space="preserve">Bifidobacterium. </w:t>
      </w:r>
      <w:r w:rsidR="00EB480A" w:rsidRPr="006A7999">
        <w:rPr>
          <w:rFonts w:ascii="Helvetica" w:hAnsi="Helvetica" w:cs="Helvetica"/>
          <w:lang w:val="en-US"/>
        </w:rPr>
        <w:t xml:space="preserve">This is in accordance with several </w:t>
      </w:r>
      <w:r w:rsidR="00EB480A" w:rsidRPr="006A7999">
        <w:rPr>
          <w:rFonts w:ascii="Helvetica" w:hAnsi="Helvetica" w:cs="Helvetica"/>
        </w:rPr>
        <w:t>previous studies in which high level</w:t>
      </w:r>
      <w:r w:rsidR="00FE1133" w:rsidRPr="006A7999">
        <w:rPr>
          <w:rFonts w:ascii="Helvetica" w:hAnsi="Helvetica" w:cs="Helvetica"/>
        </w:rPr>
        <w:t>s</w:t>
      </w:r>
      <w:r w:rsidR="00EB480A" w:rsidRPr="006A7999">
        <w:rPr>
          <w:rFonts w:ascii="Helvetica" w:hAnsi="Helvetica" w:cs="Helvetica"/>
        </w:rPr>
        <w:t xml:space="preserve"> of bifidobacteria </w:t>
      </w:r>
      <w:r w:rsidR="00FE1133" w:rsidRPr="006A7999">
        <w:rPr>
          <w:rFonts w:ascii="Helvetica" w:hAnsi="Helvetica" w:cs="Helvetica"/>
        </w:rPr>
        <w:t xml:space="preserve">were </w:t>
      </w:r>
      <w:r w:rsidR="00EB480A" w:rsidRPr="006A7999">
        <w:rPr>
          <w:rFonts w:ascii="Helvetica" w:hAnsi="Helvetica" w:cs="Helvetica"/>
        </w:rPr>
        <w:t xml:space="preserve">associated with </w:t>
      </w:r>
      <w:r w:rsidR="006E4105" w:rsidRPr="006A7999">
        <w:rPr>
          <w:rFonts w:ascii="Helvetica" w:hAnsi="Helvetica" w:cs="Helvetica"/>
        </w:rPr>
        <w:t xml:space="preserve">reduced risk </w:t>
      </w:r>
      <w:r w:rsidR="00EB480A" w:rsidRPr="006A7999">
        <w:rPr>
          <w:rFonts w:ascii="Helvetica" w:hAnsi="Helvetica" w:cs="Helvetica"/>
        </w:rPr>
        <w:t xml:space="preserve">of </w:t>
      </w:r>
      <w:r w:rsidR="00EB480A" w:rsidRPr="006A7999">
        <w:rPr>
          <w:rFonts w:ascii="Helvetica" w:hAnsi="Helvetica" w:cs="Helvetica"/>
          <w:lang w:val="en-US"/>
        </w:rPr>
        <w:t>allergic diseases</w:t>
      </w:r>
      <w:r w:rsidR="004F5D29" w:rsidRPr="006A7999">
        <w:rPr>
          <w:rFonts w:ascii="Helvetica" w:hAnsi="Helvetica" w:cs="Helvetica"/>
          <w:lang w:val="en-US"/>
        </w:rPr>
        <w:t xml:space="preserve"> </w:t>
      </w:r>
      <w:r w:rsidR="004F5D29" w:rsidRPr="00A043AB">
        <w:rPr>
          <w:rFonts w:ascii="Helvetica" w:hAnsi="Helvetica" w:cs="Helvetica"/>
          <w:lang w:val="en-US"/>
        </w:rPr>
        <w:fldChar w:fldCharType="begin">
          <w:fldData xml:space="preserve">PEVuZE5vdGU+PENpdGU+PEF1dGhvcj5Tam9ncmVuPC9BdXRob3I+PFllYXI+MjAwOTwvWWVhcj48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</w:fldData>
        </w:fldChar>
      </w:r>
      <w:r w:rsidR="004F5D29" w:rsidRPr="006A7999">
        <w:rPr>
          <w:rFonts w:ascii="Helvetica" w:hAnsi="Helvetica" w:cs="Helvetica"/>
          <w:lang w:val="en-US"/>
        </w:rPr>
        <w:instrText xml:space="preserve"> ADDIN EN.CITE </w:instrText>
      </w:r>
      <w:r w:rsidR="004F5D29" w:rsidRPr="00A043AB">
        <w:rPr>
          <w:rFonts w:ascii="Helvetica" w:hAnsi="Helvetica" w:cs="Helvetica"/>
          <w:lang w:val="en-US"/>
        </w:rPr>
        <w:fldChar w:fldCharType="begin">
          <w:fldData xml:space="preserve">PEVuZE5vdGU+PENpdGU+PEF1dGhvcj5Tam9ncmVuPC9BdXRob3I+PFllYXI+MjAwOTwvWWVhcj48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</w:fldData>
        </w:fldChar>
      </w:r>
      <w:r w:rsidR="004F5D29" w:rsidRPr="006A7999">
        <w:rPr>
          <w:rFonts w:ascii="Helvetica" w:hAnsi="Helvetica" w:cs="Helvetica"/>
          <w:lang w:val="en-US"/>
        </w:rPr>
        <w:instrText xml:space="preserve"> ADDIN EN.CITE.DATA </w:instrText>
      </w:r>
      <w:r w:rsidR="004F5D29" w:rsidRPr="00A043AB">
        <w:rPr>
          <w:rFonts w:ascii="Helvetica" w:hAnsi="Helvetica" w:cs="Helvetica"/>
          <w:lang w:val="en-US"/>
        </w:rPr>
      </w:r>
      <w:r w:rsidR="004F5D29" w:rsidRPr="00A043AB">
        <w:rPr>
          <w:rFonts w:ascii="Helvetica" w:hAnsi="Helvetica" w:cs="Helvetica"/>
          <w:lang w:val="en-US"/>
        </w:rPr>
        <w:fldChar w:fldCharType="end"/>
      </w:r>
      <w:r w:rsidR="004F5D29" w:rsidRPr="00A043AB">
        <w:rPr>
          <w:rFonts w:ascii="Helvetica" w:hAnsi="Helvetica" w:cs="Helvetica"/>
          <w:lang w:val="en-US"/>
        </w:rPr>
      </w:r>
      <w:r w:rsidR="004F5D29" w:rsidRPr="00A043AB">
        <w:rPr>
          <w:rFonts w:ascii="Helvetica" w:hAnsi="Helvetica" w:cs="Helvetica"/>
          <w:lang w:val="en-US"/>
        </w:rPr>
        <w:fldChar w:fldCharType="separate"/>
      </w:r>
      <w:r w:rsidR="004F5D29" w:rsidRPr="006A7999">
        <w:rPr>
          <w:rFonts w:ascii="Helvetica" w:hAnsi="Helvetica" w:cs="Helvetica"/>
          <w:noProof/>
          <w:lang w:val="en-US"/>
        </w:rPr>
        <w:t>(</w:t>
      </w:r>
      <w:hyperlink w:anchor="_ENREF_28" w:tooltip="Kalliomaki, 2001 #167" w:history="1">
        <w:r w:rsidR="004F5D29" w:rsidRPr="006A7999">
          <w:rPr>
            <w:rFonts w:ascii="Helvetica" w:hAnsi="Helvetica" w:cs="Helvetica"/>
            <w:noProof/>
            <w:lang w:val="en-US"/>
          </w:rPr>
          <w:t>Kalliomaki</w:t>
        </w:r>
        <w:r w:rsidR="004F5D29" w:rsidRPr="006A7999">
          <w:rPr>
            <w:rFonts w:ascii="Helvetica" w:hAnsi="Helvetica" w:cs="Helvetica"/>
            <w:i/>
            <w:noProof/>
            <w:lang w:val="en-US"/>
          </w:rPr>
          <w:t xml:space="preserve"> et al.</w:t>
        </w:r>
        <w:r w:rsidR="004F5D29" w:rsidRPr="006A7999">
          <w:rPr>
            <w:rFonts w:ascii="Helvetica" w:hAnsi="Helvetica" w:cs="Helvetica"/>
            <w:noProof/>
            <w:lang w:val="en-US"/>
          </w:rPr>
          <w:t>, 2001</w:t>
        </w:r>
      </w:hyperlink>
      <w:r w:rsidR="004F5D29" w:rsidRPr="006A7999">
        <w:rPr>
          <w:rFonts w:ascii="Helvetica" w:hAnsi="Helvetica" w:cs="Helvetica"/>
          <w:noProof/>
          <w:lang w:val="en-US"/>
        </w:rPr>
        <w:t xml:space="preserve">; </w:t>
      </w:r>
      <w:hyperlink w:anchor="_ENREF_38" w:tooltip="Renz-Polster, 2005 #41" w:history="1">
        <w:r w:rsidR="004F5D29" w:rsidRPr="006A7999">
          <w:rPr>
            <w:rFonts w:ascii="Helvetica" w:hAnsi="Helvetica" w:cs="Helvetica"/>
            <w:noProof/>
            <w:lang w:val="en-US"/>
          </w:rPr>
          <w:t>Renz-Polster</w:t>
        </w:r>
        <w:r w:rsidR="004F5D29" w:rsidRPr="006A7999">
          <w:rPr>
            <w:rFonts w:ascii="Helvetica" w:hAnsi="Helvetica" w:cs="Helvetica"/>
            <w:i/>
            <w:noProof/>
            <w:lang w:val="en-US"/>
          </w:rPr>
          <w:t xml:space="preserve"> et al.</w:t>
        </w:r>
        <w:r w:rsidR="004F5D29" w:rsidRPr="006A7999">
          <w:rPr>
            <w:rFonts w:ascii="Helvetica" w:hAnsi="Helvetica" w:cs="Helvetica"/>
            <w:noProof/>
            <w:lang w:val="en-US"/>
          </w:rPr>
          <w:t>, 2005</w:t>
        </w:r>
      </w:hyperlink>
      <w:r w:rsidR="004F5D29" w:rsidRPr="006A7999">
        <w:rPr>
          <w:rFonts w:ascii="Helvetica" w:hAnsi="Helvetica" w:cs="Helvetica"/>
          <w:noProof/>
          <w:lang w:val="en-US"/>
        </w:rPr>
        <w:t xml:space="preserve">; </w:t>
      </w:r>
      <w:hyperlink w:anchor="_ENREF_41" w:tooltip="Sjogren, 2009 #22" w:history="1">
        <w:r w:rsidR="004F5D29" w:rsidRPr="006A7999">
          <w:rPr>
            <w:rFonts w:ascii="Helvetica" w:hAnsi="Helvetica" w:cs="Helvetica"/>
            <w:noProof/>
            <w:lang w:val="en-US"/>
          </w:rPr>
          <w:t>Sjogren</w:t>
        </w:r>
        <w:r w:rsidR="004F5D29" w:rsidRPr="006A7999">
          <w:rPr>
            <w:rFonts w:ascii="Helvetica" w:hAnsi="Helvetica" w:cs="Helvetica"/>
            <w:i/>
            <w:noProof/>
            <w:lang w:val="en-US"/>
          </w:rPr>
          <w:t xml:space="preserve"> et al.</w:t>
        </w:r>
        <w:r w:rsidR="004F5D29" w:rsidRPr="006A7999">
          <w:rPr>
            <w:rFonts w:ascii="Helvetica" w:hAnsi="Helvetica" w:cs="Helvetica"/>
            <w:noProof/>
            <w:lang w:val="en-US"/>
          </w:rPr>
          <w:t>, 2009</w:t>
        </w:r>
      </w:hyperlink>
      <w:r w:rsidR="004F5D29" w:rsidRPr="006A7999">
        <w:rPr>
          <w:rFonts w:ascii="Helvetica" w:hAnsi="Helvetica" w:cs="Helvetica"/>
          <w:noProof/>
          <w:lang w:val="en-US"/>
        </w:rPr>
        <w:t xml:space="preserve">; </w:t>
      </w:r>
      <w:hyperlink w:anchor="_ENREF_45" w:tooltip="Watanabe, 2003 #20" w:history="1">
        <w:r w:rsidR="004F5D29" w:rsidRPr="006A7999">
          <w:rPr>
            <w:rFonts w:ascii="Helvetica" w:hAnsi="Helvetica" w:cs="Helvetica"/>
            <w:noProof/>
            <w:lang w:val="en-US"/>
          </w:rPr>
          <w:t>Watanabe</w:t>
        </w:r>
        <w:r w:rsidR="004F5D29" w:rsidRPr="006A7999">
          <w:rPr>
            <w:rFonts w:ascii="Helvetica" w:hAnsi="Helvetica" w:cs="Helvetica"/>
            <w:i/>
            <w:noProof/>
            <w:lang w:val="en-US"/>
          </w:rPr>
          <w:t xml:space="preserve"> et al.</w:t>
        </w:r>
        <w:r w:rsidR="004F5D29" w:rsidRPr="006A7999">
          <w:rPr>
            <w:rFonts w:ascii="Helvetica" w:hAnsi="Helvetica" w:cs="Helvetica"/>
            <w:noProof/>
            <w:lang w:val="en-US"/>
          </w:rPr>
          <w:t>, 2003</w:t>
        </w:r>
      </w:hyperlink>
      <w:r w:rsidR="004F5D29" w:rsidRPr="006A7999">
        <w:rPr>
          <w:rFonts w:ascii="Helvetica" w:hAnsi="Helvetica" w:cs="Helvetica"/>
          <w:noProof/>
          <w:lang w:val="en-US"/>
        </w:rPr>
        <w:t xml:space="preserve">; Yap </w:t>
      </w:r>
      <w:r w:rsidR="004F5D29" w:rsidRPr="006A7999">
        <w:rPr>
          <w:rFonts w:ascii="Helvetica" w:hAnsi="Helvetica" w:cs="Helvetica"/>
          <w:i/>
          <w:noProof/>
          <w:lang w:val="en-US"/>
        </w:rPr>
        <w:t>et al.</w:t>
      </w:r>
      <w:r w:rsidR="004F5D29" w:rsidRPr="006A7999">
        <w:rPr>
          <w:rFonts w:ascii="Helvetica" w:hAnsi="Helvetica" w:cs="Helvetica"/>
          <w:noProof/>
          <w:lang w:val="en-US"/>
        </w:rPr>
        <w:t>, 2014)</w:t>
      </w:r>
      <w:r w:rsidR="004F5D29" w:rsidRPr="00A043AB">
        <w:rPr>
          <w:rFonts w:ascii="Helvetica" w:hAnsi="Helvetica" w:cs="Helvetica"/>
          <w:lang w:val="en-US"/>
        </w:rPr>
        <w:fldChar w:fldCharType="end"/>
      </w:r>
      <w:r w:rsidR="00EB480A" w:rsidRPr="006A7999">
        <w:rPr>
          <w:rFonts w:ascii="Helvetica" w:hAnsi="Helvetica" w:cs="Helvetica"/>
          <w:lang w:val="en-US"/>
        </w:rPr>
        <w:t xml:space="preserve">. </w:t>
      </w:r>
      <w:r w:rsidR="00EB480A" w:rsidRPr="006A7999">
        <w:rPr>
          <w:rFonts w:ascii="Helvetica" w:hAnsi="Helvetica" w:cs="Helvetica"/>
        </w:rPr>
        <w:t xml:space="preserve">Past </w:t>
      </w:r>
      <w:r w:rsidR="00EB480A" w:rsidRPr="006A7999">
        <w:rPr>
          <w:rFonts w:ascii="Helvetica" w:hAnsi="Helvetica" w:cs="Helvetica"/>
          <w:i/>
        </w:rPr>
        <w:t>in vitro</w:t>
      </w:r>
      <w:r w:rsidR="00EB480A" w:rsidRPr="006A7999">
        <w:rPr>
          <w:rFonts w:ascii="Helvetica" w:hAnsi="Helvetica" w:cs="Helvetica"/>
        </w:rPr>
        <w:t xml:space="preserve"> studies have shown that </w:t>
      </w:r>
      <w:r w:rsidR="00EB480A" w:rsidRPr="006A7999">
        <w:rPr>
          <w:rFonts w:ascii="Helvetica" w:hAnsi="Helvetica" w:cs="Helvetica"/>
          <w:i/>
          <w:lang w:val="en-US"/>
        </w:rPr>
        <w:t>Bifidobacterium</w:t>
      </w:r>
      <w:r w:rsidR="00EB480A" w:rsidRPr="006A7999">
        <w:rPr>
          <w:rFonts w:ascii="Helvetica" w:hAnsi="Helvetica" w:cs="Helvetica"/>
          <w:lang w:val="en-US"/>
        </w:rPr>
        <w:t xml:space="preserve"> species contributed to colonization resistance to several intestinal pathogens</w:t>
      </w:r>
      <w:r w:rsidR="00FE06F7" w:rsidRPr="006A7999">
        <w:rPr>
          <w:rFonts w:ascii="Helvetica" w:hAnsi="Helvetica" w:cs="Helvetica"/>
          <w:lang w:val="en-US"/>
        </w:rPr>
        <w:t xml:space="preserve"> </w:t>
      </w:r>
      <w:r w:rsidR="00FE06F7" w:rsidRPr="00A043AB">
        <w:rPr>
          <w:rFonts w:ascii="Helvetica" w:hAnsi="Helvetica" w:cs="Helvetica"/>
          <w:lang w:val="en-US"/>
        </w:rPr>
        <w:fldChar w:fldCharType="begin"/>
      </w:r>
      <w:r w:rsidR="00FE06F7" w:rsidRPr="006A7999">
        <w:rPr>
          <w:rFonts w:ascii="Helvetica" w:hAnsi="Helvetica" w:cs="Helvetica"/>
          <w:lang w:val="en-US"/>
        </w:rPr>
        <w:instrText xml:space="preserve"> ADDIN EN.CITE &lt;EndNote&gt;&lt;Cite&gt;&lt;Author&gt;Kondepudi&lt;/Author&gt;&lt;RecNum&gt;81&lt;/RecNum&gt;&lt;DisplayText&gt;(Kondepudi&lt;style face="italic"&gt; et al.&lt;/style&gt;)&lt;/DisplayText&gt;&lt;record&gt;&lt;rec-number&gt;35&lt;/rec-number&gt;&lt;foreign-keys&gt;&lt;key app="EN" db-id="wdtzttswnaevxmeasftx9r0320vzrdvpawe5"&gt;35&lt;/key&gt;&lt;/foreign-keys&gt;&lt;ref-type name="Journal Article"&gt;17&lt;/ref-type&gt;&lt;contributors&gt;&lt;authors&gt;&lt;author&gt;Kondepudi, K. K.&lt;/author&gt;&lt;author&gt;Ambalam P Fau - Nilsson, Ingrid&lt;/author&gt;&lt;author&gt;Nilsson I Fau - Wadstrom, Torkel&lt;/author&gt;&lt;author&gt;Wadstrom T Fau - Ljungh, Asa&lt;/author&gt;&lt;author&gt;Ljungh, A.&lt;/author&gt;&lt;/authors&gt;&lt;translated-authors&gt;&lt;author&gt;Anaerobe,&lt;/author&gt;&lt;/translated-authors&gt;&lt;/contributors&gt;&lt;auth-address&gt;Labmedicine Skane, Department of Clinical Microbiology, Solvegatan 23, 22362 Lund, Sweden. FAU - Ambalam, Padma&lt;/auth-address&gt;&lt;titles&gt;&lt;title&gt;Prebiotic-non-digestible oligosaccharides preference of probiotic bifidobacteria and antimicrobial activity against Clostridium difficile&lt;/title&gt;&lt;/titles&gt;&lt;number&gt;1095-8274 (Electronic)&lt;/number&gt;&lt;dates&gt;&lt;pub-dates&gt;&lt;date&gt;20121012 DCOM- 20130301&lt;/date&gt;&lt;/pub-dates&gt;&lt;/dates&gt;&lt;urls&gt;&lt;/urls&gt;&lt;remote-database-provider&gt;2012 Oct&lt;/remote-database-provider&gt;&lt;research-notes&gt;0 (Acids)&amp;#xD;0 (Anti-Infective Agents)&amp;#xD;0 (Oligosaccharides)&amp;#xD;0 (Prebiotics)&lt;/research-notes&gt;&lt;language&gt;eng&lt;/language&gt;&lt;/record&gt;&lt;/Cite&gt;&lt;/EndNote&gt;</w:instrText>
      </w:r>
      <w:r w:rsidR="00FE06F7" w:rsidRPr="00A043AB">
        <w:rPr>
          <w:rFonts w:ascii="Helvetica" w:hAnsi="Helvetica" w:cs="Helvetica"/>
          <w:lang w:val="en-US"/>
        </w:rPr>
        <w:fldChar w:fldCharType="separate"/>
      </w:r>
      <w:r w:rsidR="00FE06F7" w:rsidRPr="006A7999">
        <w:rPr>
          <w:rFonts w:ascii="Helvetica" w:hAnsi="Helvetica" w:cs="Helvetica"/>
          <w:noProof/>
          <w:lang w:val="en-US"/>
        </w:rPr>
        <w:t>(</w:t>
      </w:r>
      <w:hyperlink w:anchor="_ENREF_30" w:tooltip="Kondepudi,  #81" w:history="1">
        <w:r w:rsidR="00FE06F7" w:rsidRPr="006A7999">
          <w:rPr>
            <w:rFonts w:ascii="Helvetica" w:hAnsi="Helvetica" w:cs="Helvetica"/>
            <w:noProof/>
            <w:lang w:val="en-US"/>
          </w:rPr>
          <w:t>Kondepudi</w:t>
        </w:r>
        <w:r w:rsidR="00FE06F7" w:rsidRPr="006A7999">
          <w:rPr>
            <w:rFonts w:ascii="Helvetica" w:hAnsi="Helvetica" w:cs="Helvetica"/>
            <w:i/>
            <w:noProof/>
            <w:lang w:val="en-US"/>
          </w:rPr>
          <w:t xml:space="preserve"> et al.</w:t>
        </w:r>
      </w:hyperlink>
      <w:r w:rsidR="00FE06F7" w:rsidRPr="006A7999">
        <w:rPr>
          <w:rFonts w:ascii="Helvetica" w:hAnsi="Helvetica" w:cs="Helvetica"/>
          <w:i/>
          <w:noProof/>
          <w:lang w:val="en-US"/>
        </w:rPr>
        <w:t xml:space="preserve">, </w:t>
      </w:r>
      <w:r w:rsidR="00FE06F7" w:rsidRPr="006A7999">
        <w:rPr>
          <w:rFonts w:ascii="Helvetica" w:hAnsi="Helvetica" w:cs="Helvetica"/>
          <w:noProof/>
          <w:lang w:val="en-US"/>
        </w:rPr>
        <w:t>2012)</w:t>
      </w:r>
      <w:r w:rsidR="00FE06F7" w:rsidRPr="00A043AB">
        <w:rPr>
          <w:rFonts w:ascii="Helvetica" w:hAnsi="Helvetica" w:cs="Helvetica"/>
          <w:lang w:val="en-US"/>
        </w:rPr>
        <w:fldChar w:fldCharType="end"/>
      </w:r>
      <w:r w:rsidR="00EB480A" w:rsidRPr="006A7999">
        <w:rPr>
          <w:rFonts w:ascii="Helvetica" w:hAnsi="Helvetica" w:cs="Helvetica"/>
          <w:lang w:val="en-US"/>
        </w:rPr>
        <w:t xml:space="preserve">.  Also, </w:t>
      </w:r>
      <w:r w:rsidR="00BF2013" w:rsidRPr="006A7999">
        <w:rPr>
          <w:rFonts w:ascii="Helvetica" w:hAnsi="Helvetica" w:cs="Helvetica"/>
        </w:rPr>
        <w:t xml:space="preserve">it was demonstrated in murine </w:t>
      </w:r>
      <w:r w:rsidR="00EB480A" w:rsidRPr="006A7999">
        <w:rPr>
          <w:rFonts w:ascii="Helvetica" w:hAnsi="Helvetica" w:cs="Helvetica"/>
        </w:rPr>
        <w:t>models that</w:t>
      </w:r>
      <w:r w:rsidR="00BF2013" w:rsidRPr="006A7999">
        <w:rPr>
          <w:rFonts w:ascii="Helvetica" w:hAnsi="Helvetica" w:cs="Helvetica"/>
        </w:rPr>
        <w:t xml:space="preserve"> a</w:t>
      </w:r>
      <w:r w:rsidR="006B674F" w:rsidRPr="006A7999">
        <w:rPr>
          <w:rFonts w:ascii="Helvetica" w:hAnsi="Helvetica" w:cs="Helvetica"/>
        </w:rPr>
        <w:t>n infant gut-associated</w:t>
      </w:r>
      <w:r w:rsidR="00BF2013" w:rsidRPr="006A7999">
        <w:rPr>
          <w:rFonts w:ascii="Helvetica" w:hAnsi="Helvetica" w:cs="Helvetica"/>
        </w:rPr>
        <w:t xml:space="preserve"> strain of</w:t>
      </w:r>
      <w:r w:rsidR="00EB480A" w:rsidRPr="006A7999">
        <w:rPr>
          <w:rFonts w:ascii="Helvetica" w:hAnsi="Helvetica" w:cs="Helvetica"/>
        </w:rPr>
        <w:t xml:space="preserve"> </w:t>
      </w:r>
      <w:r w:rsidR="00EB480A" w:rsidRPr="006A7999">
        <w:rPr>
          <w:rFonts w:ascii="Helvetica" w:hAnsi="Helvetica" w:cs="Helvetica"/>
          <w:i/>
        </w:rPr>
        <w:t>Bifidobacterium breve</w:t>
      </w:r>
      <w:r w:rsidR="00EB480A" w:rsidRPr="006A7999">
        <w:rPr>
          <w:rFonts w:ascii="Helvetica" w:hAnsi="Helvetica" w:cs="Helvetica"/>
        </w:rPr>
        <w:t xml:space="preserve"> is</w:t>
      </w:r>
      <w:r w:rsidR="00EB480A" w:rsidRPr="006A7999">
        <w:rPr>
          <w:rFonts w:ascii="Helvetica" w:hAnsi="Helvetica" w:cs="Helvetica"/>
          <w:i/>
        </w:rPr>
        <w:t xml:space="preserve"> </w:t>
      </w:r>
      <w:r w:rsidR="00EB480A" w:rsidRPr="006A7999">
        <w:rPr>
          <w:rFonts w:ascii="Helvetica" w:hAnsi="Helvetica" w:cs="Helvetica"/>
        </w:rPr>
        <w:t xml:space="preserve">associated with anti-inflammatory and anti-allergic </w:t>
      </w:r>
      <w:r w:rsidR="00BF2013" w:rsidRPr="006A7999">
        <w:rPr>
          <w:rFonts w:ascii="Helvetica" w:hAnsi="Helvetica" w:cs="Helvetica"/>
        </w:rPr>
        <w:t>effects</w:t>
      </w:r>
      <w:r w:rsidR="00EB480A" w:rsidRPr="006A7999">
        <w:rPr>
          <w:rFonts w:ascii="Helvetica" w:hAnsi="Helvetica" w:cs="Helvetica"/>
        </w:rPr>
        <w:t xml:space="preserve"> by downregulating the expression of inflammatory molecules</w:t>
      </w:r>
      <w:r w:rsidR="005024B3" w:rsidRPr="006A7999">
        <w:rPr>
          <w:rFonts w:ascii="Helvetica" w:hAnsi="Helvetica" w:cs="Helvetica"/>
        </w:rPr>
        <w:t xml:space="preserve"> </w:t>
      </w:r>
      <w:r w:rsidR="005024B3" w:rsidRPr="00A043AB">
        <w:rPr>
          <w:rFonts w:ascii="Helvetica" w:hAnsi="Helvetica" w:cs="Helvetica"/>
        </w:rPr>
        <w:fldChar w:fldCharType="begin">
          <w:fldData xml:space="preserve">PEVuZE5vdGU+PENpdGU+PEF1dGhvcj5PaHRzdWthPC9BdXRob3I+PFllYXI+MjAxMjwvWWVhcj48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</w:fldData>
        </w:fldChar>
      </w:r>
      <w:r w:rsidR="005024B3" w:rsidRPr="006A7999">
        <w:rPr>
          <w:rFonts w:ascii="Helvetica" w:hAnsi="Helvetica" w:cs="Helvetica"/>
        </w:rPr>
        <w:instrText xml:space="preserve"> ADDIN EN.CITE </w:instrText>
      </w:r>
      <w:r w:rsidR="005024B3" w:rsidRPr="00A043AB">
        <w:rPr>
          <w:rFonts w:ascii="Helvetica" w:hAnsi="Helvetica" w:cs="Helvetica"/>
        </w:rPr>
        <w:fldChar w:fldCharType="begin">
          <w:fldData xml:space="preserve">PEVuZE5vdGU+PENpdGU+PEF1dGhvcj5PaHRzdWthPC9BdXRob3I+PFllYXI+MjAxMjwvWWVhcj48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</w:fldData>
        </w:fldChar>
      </w:r>
      <w:r w:rsidR="005024B3" w:rsidRPr="006A7999">
        <w:rPr>
          <w:rFonts w:ascii="Helvetica" w:hAnsi="Helvetica" w:cs="Helvetica"/>
        </w:rPr>
        <w:instrText xml:space="preserve"> ADDIN EN.CITE.DATA </w:instrText>
      </w:r>
      <w:r w:rsidR="005024B3" w:rsidRPr="00A043AB">
        <w:rPr>
          <w:rFonts w:ascii="Helvetica" w:hAnsi="Helvetica" w:cs="Helvetica"/>
        </w:rPr>
      </w:r>
      <w:r w:rsidR="005024B3" w:rsidRPr="00A043AB">
        <w:rPr>
          <w:rFonts w:ascii="Helvetica" w:hAnsi="Helvetica" w:cs="Helvetica"/>
        </w:rPr>
        <w:fldChar w:fldCharType="end"/>
      </w:r>
      <w:r w:rsidR="005024B3" w:rsidRPr="00A043AB">
        <w:rPr>
          <w:rFonts w:ascii="Helvetica" w:hAnsi="Helvetica" w:cs="Helvetica"/>
        </w:rPr>
      </w:r>
      <w:r w:rsidR="005024B3" w:rsidRPr="00A043AB">
        <w:rPr>
          <w:rFonts w:ascii="Helvetica" w:hAnsi="Helvetica" w:cs="Helvetica"/>
        </w:rPr>
        <w:fldChar w:fldCharType="separate"/>
      </w:r>
      <w:r w:rsidR="005024B3" w:rsidRPr="006A7999">
        <w:rPr>
          <w:rFonts w:ascii="Helvetica" w:hAnsi="Helvetica" w:cs="Helvetica"/>
          <w:noProof/>
        </w:rPr>
        <w:t>(</w:t>
      </w:r>
      <w:hyperlink w:anchor="_ENREF_34" w:tooltip="Ohtsuka, 2012 #176" w:history="1">
        <w:r w:rsidR="005024B3" w:rsidRPr="006A7999">
          <w:rPr>
            <w:rFonts w:ascii="Helvetica" w:hAnsi="Helvetica" w:cs="Helvetica"/>
            <w:noProof/>
          </w:rPr>
          <w:t>Ohtsuka</w:t>
        </w:r>
        <w:r w:rsidR="005024B3" w:rsidRPr="006A7999">
          <w:rPr>
            <w:rFonts w:ascii="Helvetica" w:hAnsi="Helvetica" w:cs="Helvetica"/>
            <w:i/>
            <w:noProof/>
          </w:rPr>
          <w:t xml:space="preserve"> et al.</w:t>
        </w:r>
        <w:r w:rsidR="005024B3" w:rsidRPr="006A7999">
          <w:rPr>
            <w:rFonts w:ascii="Helvetica" w:hAnsi="Helvetica" w:cs="Helvetica"/>
            <w:noProof/>
          </w:rPr>
          <w:t>, 2012</w:t>
        </w:r>
      </w:hyperlink>
      <w:r w:rsidR="005024B3" w:rsidRPr="006A7999">
        <w:rPr>
          <w:rFonts w:ascii="Helvetica" w:hAnsi="Helvetica" w:cs="Helvetica"/>
          <w:noProof/>
        </w:rPr>
        <w:t>)</w:t>
      </w:r>
      <w:r w:rsidR="005024B3" w:rsidRPr="00A043AB">
        <w:rPr>
          <w:rFonts w:ascii="Helvetica" w:hAnsi="Helvetica" w:cs="Helvetica"/>
        </w:rPr>
        <w:fldChar w:fldCharType="end"/>
      </w:r>
      <w:r w:rsidR="00EB480A" w:rsidRPr="006A7999">
        <w:rPr>
          <w:rFonts w:ascii="Helvetica" w:hAnsi="Helvetica" w:cs="Helvetica"/>
        </w:rPr>
        <w:t>.</w:t>
      </w:r>
      <w:r w:rsidR="00E9254A" w:rsidRPr="006A7999">
        <w:rPr>
          <w:rFonts w:ascii="Helvetica" w:hAnsi="Helvetica" w:cs="Helvetica"/>
        </w:rPr>
        <w:t xml:space="preserve"> </w:t>
      </w:r>
    </w:p>
    <w:p w14:paraId="441133FB" w14:textId="181F9FFF" w:rsidR="00EB480A" w:rsidRPr="006A7999" w:rsidRDefault="00184329" w:rsidP="00042E39">
      <w:pPr>
        <w:spacing w:line="240" w:lineRule="auto"/>
        <w:ind w:firstLine="720"/>
        <w:jc w:val="both"/>
        <w:rPr>
          <w:rFonts w:ascii="Helvetica" w:hAnsi="Helvetica" w:cs="Helvetica"/>
        </w:rPr>
      </w:pPr>
      <w:r w:rsidRPr="006A7999">
        <w:rPr>
          <w:rFonts w:ascii="Helvetica" w:hAnsi="Helvetica" w:cs="Helvetica"/>
          <w:lang w:val="en-US"/>
        </w:rPr>
        <w:t xml:space="preserve">At </w:t>
      </w:r>
      <w:r w:rsidR="00EB480A" w:rsidRPr="006A7999" w:rsidDel="00284A9B">
        <w:rPr>
          <w:rFonts w:ascii="Helvetica" w:hAnsi="Helvetica" w:cs="Helvetica"/>
          <w:lang w:val="en-US"/>
        </w:rPr>
        <w:t>age 6 months, the</w:t>
      </w:r>
      <w:r w:rsidR="009B1A57" w:rsidRPr="006A7999">
        <w:rPr>
          <w:rFonts w:ascii="Helvetica" w:hAnsi="Helvetica" w:cs="Helvetica"/>
          <w:lang w:val="en-US"/>
        </w:rPr>
        <w:t>se</w:t>
      </w:r>
      <w:r w:rsidR="00EB480A" w:rsidRPr="006A7999" w:rsidDel="00284A9B">
        <w:rPr>
          <w:rFonts w:ascii="Helvetica" w:hAnsi="Helvetica" w:cs="Helvetica"/>
          <w:lang w:val="en-US"/>
        </w:rPr>
        <w:t xml:space="preserve"> compositional differences in intestinal microbiota between allergic infants and </w:t>
      </w:r>
      <w:r w:rsidR="00A1753F" w:rsidRPr="006A7999">
        <w:rPr>
          <w:rFonts w:ascii="Helvetica" w:hAnsi="Helvetica" w:cs="Helvetica"/>
          <w:lang w:val="en-US"/>
        </w:rPr>
        <w:t>healthy</w:t>
      </w:r>
      <w:r w:rsidR="00EB480A" w:rsidRPr="006A7999" w:rsidDel="00284A9B">
        <w:rPr>
          <w:rFonts w:ascii="Helvetica" w:hAnsi="Helvetica" w:cs="Helvetica"/>
          <w:lang w:val="en-US"/>
        </w:rPr>
        <w:t xml:space="preserve"> controls were not sustained. It is known that at weaning age, </w:t>
      </w:r>
      <w:r w:rsidR="00EB480A" w:rsidRPr="006A7999" w:rsidDel="00284A9B">
        <w:rPr>
          <w:rFonts w:ascii="Helvetica" w:hAnsi="Helvetica" w:cs="Helvetica"/>
        </w:rPr>
        <w:t>changes in consumption of complex carbohydrate</w:t>
      </w:r>
      <w:r w:rsidR="009B1A57" w:rsidRPr="006A7999">
        <w:rPr>
          <w:rFonts w:ascii="Helvetica" w:hAnsi="Helvetica" w:cs="Helvetica"/>
        </w:rPr>
        <w:t>s</w:t>
      </w:r>
      <w:r w:rsidR="00EB480A" w:rsidRPr="006A7999" w:rsidDel="00284A9B">
        <w:rPr>
          <w:rFonts w:ascii="Helvetica" w:hAnsi="Helvetica" w:cs="Helvetica"/>
        </w:rPr>
        <w:t xml:space="preserve"> and dietary fibres in infants induce a major transit</w:t>
      </w:r>
      <w:r w:rsidR="009B1A57" w:rsidRPr="006A7999">
        <w:rPr>
          <w:rFonts w:ascii="Helvetica" w:hAnsi="Helvetica" w:cs="Helvetica"/>
        </w:rPr>
        <w:t>ion in the</w:t>
      </w:r>
      <w:r w:rsidR="00EB480A" w:rsidRPr="006A7999" w:rsidDel="00284A9B">
        <w:rPr>
          <w:rFonts w:ascii="Helvetica" w:hAnsi="Helvetica" w:cs="Helvetica"/>
        </w:rPr>
        <w:t xml:space="preserve"> intestinal microbiota composition and diversity</w:t>
      </w:r>
      <w:r w:rsidR="00E036AF" w:rsidRPr="006A7999">
        <w:rPr>
          <w:rFonts w:ascii="Helvetica" w:hAnsi="Helvetica" w:cs="Helvetica"/>
        </w:rPr>
        <w:t xml:space="preserve"> </w:t>
      </w:r>
      <w:r w:rsidR="00E036AF" w:rsidRPr="00A043AB" w:rsidDel="00284A9B">
        <w:rPr>
          <w:rFonts w:ascii="Helvetica" w:hAnsi="Helvetica" w:cs="Helvetica"/>
        </w:rPr>
        <w:fldChar w:fldCharType="begin"/>
      </w:r>
      <w:r w:rsidR="00E036AF" w:rsidRPr="006A7999">
        <w:rPr>
          <w:rFonts w:ascii="Helvetica" w:hAnsi="Helvetica" w:cs="Helvetica"/>
        </w:rPr>
        <w:instrText xml:space="preserve"> ADDIN EN.CITE &lt;EndNote&gt;&lt;Cite&gt;&lt;Author&gt;Edwards&lt;/Author&gt;&lt;Year&gt;2002&lt;/Year&gt;&lt;RecNum&gt;27&lt;/RecNum&gt;&lt;DisplayText&gt;(Edwards and Parrett, 2002)&lt;/DisplayText&gt;&lt;record&gt;&lt;rec-number&gt;37&lt;/rec-number&gt;&lt;foreign-keys&gt;&lt;key app="EN" db-id="wdtzttswnaevxmeasftx9r0320vzrdvpawe5"&gt;37&lt;/key&gt;&lt;/foreign-keys&gt;&lt;ref-type name="Journal Article"&gt;17&lt;/ref-type&gt;&lt;contributors&gt;&lt;authors&gt;&lt;author&gt;Edwards, C. A.&lt;/author&gt;&lt;author&gt;Parrett, A. M.&lt;/author&gt;&lt;/authors&gt;&lt;/contributors&gt;&lt;auth-address&gt;Department of Human Nutrition, Glasgow University, Yorkhill Hospitals, G3 8SJ, UK. cae1@clinmed.gla.ac.uk&lt;/auth-address&gt;&lt;titles&gt;&lt;title&gt;Intestinal flora during the first months of life: new perspectives&lt;/title&gt;&lt;secondary-title&gt;Br J Nutr&lt;/secondary-title&gt;&lt;alt-title&gt;The British journal of nutrition&lt;/alt-title&gt;&lt;/titles&gt;&lt;periodical&gt;&lt;full-title&gt;Br J Nutr&lt;/full-title&gt;&lt;abbr-1&gt;The British journal of nutrition&lt;/abbr-1&gt;&lt;/periodical&gt;&lt;alt-periodical&gt;&lt;full-title&gt;Br J Nutr&lt;/full-title&gt;&lt;abbr-1&gt;The British journal of nutrition&lt;/abbr-1&gt;&lt;/alt-periodical&gt;&lt;pages&gt;S11-8&lt;/pages&gt;&lt;volume&gt;88 Suppl 1&lt;/volume&gt;&lt;edition&gt;2002/09/07&lt;/edition&gt;&lt;keywords&gt;&lt;keyword&gt;Bacteria/isolation &amp;amp; purification&lt;/keyword&gt;&lt;keyword&gt;Breast Feeding&lt;/keyword&gt;&lt;keyword&gt;Humans&lt;/keyword&gt;&lt;keyword&gt;Infant&lt;/keyword&gt;&lt;keyword&gt;*Infant Nutritional Physiological Phenomena&lt;/keyword&gt;&lt;keyword&gt;Infant, Newborn&lt;/keyword&gt;&lt;keyword&gt;Intestines/*microbiology&lt;/keyword&gt;&lt;keyword&gt;Weaning&lt;/keyword&gt;&lt;/keywords&gt;&lt;dates&gt;&lt;year&gt;2002&lt;/year&gt;&lt;pub-dates&gt;&lt;date&gt;Sep&lt;/date&gt;&lt;/pub-dates&gt;&lt;/dates&gt;&lt;isbn&gt;0007-1145 (Print)&amp;#xD;0007-1145 (Linking)&lt;/isbn&gt;&lt;accession-num&gt;12215177&lt;/accession-num&gt;&lt;work-type&gt;Review&lt;/work-type&gt;&lt;urls&gt;&lt;related-urls&gt;&lt;url&gt;http://www.ncbi.nlm.nih.gov/pubmed/12215177&lt;/url&gt;&lt;/related-urls&gt;&lt;/urls&gt;&lt;electronic-resource-num&gt;10.1079/BJN2002625&lt;/electronic-resource-num&gt;&lt;language&gt;eng&lt;/language&gt;&lt;/record&gt;&lt;/Cite&gt;&lt;/EndNote&gt;</w:instrText>
      </w:r>
      <w:r w:rsidR="00E036AF" w:rsidRPr="00A043AB" w:rsidDel="00284A9B">
        <w:rPr>
          <w:rFonts w:ascii="Helvetica" w:hAnsi="Helvetica" w:cs="Helvetica"/>
        </w:rPr>
        <w:fldChar w:fldCharType="separate"/>
      </w:r>
      <w:r w:rsidR="00E036AF" w:rsidRPr="006A7999">
        <w:rPr>
          <w:rFonts w:ascii="Helvetica" w:hAnsi="Helvetica" w:cs="Helvetica"/>
          <w:noProof/>
        </w:rPr>
        <w:t>(</w:t>
      </w:r>
      <w:hyperlink w:anchor="_ENREF_22" w:tooltip="Edwards, 2002 #27" w:history="1">
        <w:r w:rsidR="00E036AF" w:rsidRPr="006A7999">
          <w:rPr>
            <w:rFonts w:ascii="Helvetica" w:hAnsi="Helvetica" w:cs="Helvetica"/>
            <w:noProof/>
          </w:rPr>
          <w:t>Edwards and Parrett, 2002</w:t>
        </w:r>
      </w:hyperlink>
      <w:r w:rsidR="00E036AF" w:rsidRPr="006A7999">
        <w:rPr>
          <w:rFonts w:ascii="Helvetica" w:hAnsi="Helvetica" w:cs="Helvetica"/>
          <w:noProof/>
        </w:rPr>
        <w:t>)</w:t>
      </w:r>
      <w:r w:rsidR="00E036AF" w:rsidRPr="00A043AB" w:rsidDel="00284A9B">
        <w:rPr>
          <w:rFonts w:ascii="Helvetica" w:hAnsi="Helvetica" w:cs="Helvetica"/>
        </w:rPr>
        <w:fldChar w:fldCharType="end"/>
      </w:r>
      <w:r w:rsidR="00EB480A" w:rsidRPr="006A7999">
        <w:rPr>
          <w:rFonts w:ascii="Helvetica" w:hAnsi="Helvetica" w:cs="Helvetica"/>
        </w:rPr>
        <w:t xml:space="preserve">. Therefore, </w:t>
      </w:r>
      <w:r w:rsidR="00EB480A" w:rsidRPr="006A7999" w:rsidDel="00284A9B">
        <w:rPr>
          <w:rFonts w:ascii="Helvetica" w:hAnsi="Helvetica" w:cs="Helvetica"/>
          <w:lang w:val="en-US"/>
        </w:rPr>
        <w:t xml:space="preserve">due to the increased complexity of microbial configuration during weaning, it is conceivable that our </w:t>
      </w:r>
      <w:r w:rsidR="004F1515" w:rsidRPr="006A7999">
        <w:rPr>
          <w:rFonts w:ascii="Helvetica" w:hAnsi="Helvetica" w:cs="Helvetica"/>
          <w:lang w:val="en-US"/>
        </w:rPr>
        <w:t>findings</w:t>
      </w:r>
      <w:r w:rsidR="004F1515" w:rsidRPr="006A7999" w:rsidDel="00284A9B">
        <w:rPr>
          <w:rFonts w:ascii="Helvetica" w:hAnsi="Helvetica" w:cs="Helvetica"/>
          <w:lang w:val="en-US"/>
        </w:rPr>
        <w:t xml:space="preserve"> </w:t>
      </w:r>
      <w:r w:rsidR="00EB480A" w:rsidRPr="006A7999" w:rsidDel="00284A9B">
        <w:rPr>
          <w:rFonts w:ascii="Helvetica" w:hAnsi="Helvetica" w:cs="Helvetica"/>
          <w:lang w:val="en-US"/>
        </w:rPr>
        <w:t xml:space="preserve">at </w:t>
      </w:r>
      <w:r w:rsidR="004F1515" w:rsidRPr="006A7999" w:rsidDel="00284A9B">
        <w:rPr>
          <w:rFonts w:ascii="Helvetica" w:hAnsi="Helvetica" w:cs="Helvetica"/>
          <w:lang w:val="en-US"/>
        </w:rPr>
        <w:t xml:space="preserve">age </w:t>
      </w:r>
      <w:r w:rsidR="00EB480A" w:rsidRPr="006A7999" w:rsidDel="00284A9B">
        <w:rPr>
          <w:rFonts w:ascii="Helvetica" w:hAnsi="Helvetica" w:cs="Helvetica"/>
          <w:lang w:val="en-US"/>
        </w:rPr>
        <w:t xml:space="preserve">6 months </w:t>
      </w:r>
      <w:r w:rsidR="00E330C2" w:rsidRPr="006A7999">
        <w:rPr>
          <w:rFonts w:ascii="Helvetica" w:hAnsi="Helvetica" w:cs="Helvetica"/>
          <w:lang w:val="en-US"/>
        </w:rPr>
        <w:t>could be</w:t>
      </w:r>
      <w:r w:rsidR="00EB480A" w:rsidRPr="006A7999" w:rsidDel="00284A9B">
        <w:rPr>
          <w:rFonts w:ascii="Helvetica" w:hAnsi="Helvetica" w:cs="Helvetica"/>
          <w:lang w:val="en-US"/>
        </w:rPr>
        <w:t xml:space="preserve"> limited by the sample size.</w:t>
      </w:r>
      <w:r w:rsidR="00EB480A" w:rsidRPr="006A7999">
        <w:rPr>
          <w:rFonts w:ascii="Helvetica" w:hAnsi="Helvetica" w:cs="Helvetica"/>
          <w:lang w:val="en-US"/>
        </w:rPr>
        <w:t xml:space="preserve"> </w:t>
      </w:r>
    </w:p>
    <w:p w14:paraId="6A0737AE" w14:textId="68B129B0" w:rsidR="00994D35" w:rsidRPr="006A7999" w:rsidRDefault="00487313" w:rsidP="00042E39">
      <w:pPr>
        <w:spacing w:line="240" w:lineRule="auto"/>
        <w:ind w:firstLine="720"/>
        <w:jc w:val="both"/>
        <w:rPr>
          <w:rFonts w:ascii="Helvetica" w:hAnsi="Helvetica" w:cs="Helvetica"/>
        </w:rPr>
      </w:pPr>
      <w:r w:rsidRPr="006A7999" w:rsidDel="008B0610">
        <w:rPr>
          <w:rFonts w:ascii="Helvetica" w:hAnsi="Helvetica" w:cs="Helvetica"/>
        </w:rPr>
        <w:lastRenderedPageBreak/>
        <w:t xml:space="preserve">Intestinal colonization by </w:t>
      </w:r>
      <w:r w:rsidRPr="006A7999" w:rsidDel="008B0610">
        <w:rPr>
          <w:rFonts w:ascii="Helvetica" w:hAnsi="Helvetica" w:cs="Helvetica"/>
          <w:i/>
        </w:rPr>
        <w:t>Klebsiella</w:t>
      </w:r>
      <w:r w:rsidRPr="006A7999" w:rsidDel="008B0610">
        <w:rPr>
          <w:rFonts w:ascii="Helvetica" w:hAnsi="Helvetica" w:cs="Helvetica"/>
        </w:rPr>
        <w:t xml:space="preserve"> is not an unfamiliar occurrence in early life, and </w:t>
      </w:r>
      <w:r w:rsidRPr="006A7999">
        <w:rPr>
          <w:rFonts w:ascii="Helvetica" w:hAnsi="Helvetica" w:cs="Helvetica"/>
        </w:rPr>
        <w:t xml:space="preserve">is </w:t>
      </w:r>
      <w:r w:rsidRPr="006A7999" w:rsidDel="008B0610">
        <w:rPr>
          <w:rFonts w:ascii="Helvetica" w:hAnsi="Helvetica" w:cs="Helvetica"/>
        </w:rPr>
        <w:t>usually held in check by the groups of commensal bacteria in the intestinal ecosystem</w:t>
      </w:r>
      <w:r w:rsidR="003D4FAC" w:rsidRPr="006A7999">
        <w:rPr>
          <w:rFonts w:ascii="Helvetica" w:hAnsi="Helvetica" w:cs="Helvetica"/>
        </w:rPr>
        <w:t xml:space="preserve"> </w:t>
      </w:r>
      <w:r w:rsidR="003D4FAC" w:rsidRPr="00A043AB">
        <w:rPr>
          <w:rFonts w:ascii="Helvetica" w:hAnsi="Helvetica" w:cs="Helvetica"/>
        </w:rPr>
        <w:fldChar w:fldCharType="begin"/>
      </w:r>
      <w:r w:rsidR="003D4FAC" w:rsidRPr="006A7999">
        <w:rPr>
          <w:rFonts w:ascii="Helvetica" w:hAnsi="Helvetica" w:cs="Helvetica"/>
        </w:rPr>
        <w:instrText xml:space="preserve"> ADDIN EN.CITE &lt;EndNote&gt;&lt;Cite&gt;&lt;Author&gt;Kamada&lt;/Author&gt;&lt;Year&gt;2013&lt;/Year&gt;&lt;RecNum&gt;22&lt;/RecNum&gt;&lt;DisplayText&gt;(Kamada&lt;style face="italic"&gt; et al.&lt;/style&gt;, 2013)&lt;/DisplayText&gt;&lt;record&gt;&lt;rec-number&gt;38&lt;/rec-number&gt;&lt;foreign-keys&gt;&lt;key app="EN" db-id="wdtzttswnaevxmeasftx9r0320vzrdvpawe5"&gt;38&lt;/key&gt;&lt;/foreign-keys&gt;&lt;ref-type name="Journal Article"&gt;17&lt;/ref-type&gt;&lt;contributors&gt;&lt;authors&gt;&lt;author&gt;Kamada, N.&lt;/author&gt;&lt;author&gt;Chen, G. Y.&lt;/author&gt;&lt;author&gt;Inohara, N.&lt;/author&gt;&lt;author&gt;Nunez, G.&lt;/author&gt;&lt;/authors&gt;&lt;/contributors&gt;&lt;auth-address&gt;Department of Pathology, University of Michigan, Ann Arbor, Michigan, USA.&lt;/auth-address&gt;&lt;titles&gt;&lt;title&gt;Control of pathogens and pathobionts by the gut microbiota&lt;/title&gt;&lt;secondary-title&gt;Nat Immunol&lt;/secondary-title&gt;&lt;alt-title&gt;Nature immunology&lt;/alt-title&gt;&lt;/titles&gt;&lt;periodical&gt;&lt;full-title&gt;Nat Immunol&lt;/full-title&gt;&lt;abbr-1&gt;Nature immunology&lt;/abbr-1&gt;&lt;/periodical&gt;&lt;alt-periodical&gt;&lt;full-title&gt;Nat Immunol&lt;/full-title&gt;&lt;abbr-1&gt;Nature immunology&lt;/abbr-1&gt;&lt;/alt-periodical&gt;&lt;pages&gt;685-90&lt;/pages&gt;&lt;volume&gt;14&lt;/volume&gt;&lt;number&gt;7&lt;/number&gt;&lt;edition&gt;2013/06/20&lt;/edition&gt;&lt;keywords&gt;&lt;keyword&gt;Animals&lt;/keyword&gt;&lt;keyword&gt;Bacterial Infections/*immunology/*microbiology&lt;/keyword&gt;&lt;keyword&gt;Gastrointestinal Tract/*immunology/metabolism/*microbiology&lt;/keyword&gt;&lt;keyword&gt;Host-Pathogen Interactions&lt;/keyword&gt;&lt;keyword&gt;Humans&lt;/keyword&gt;&lt;keyword&gt;Metagenome/*immunology&lt;/keyword&gt;&lt;/keywords&gt;&lt;dates&gt;&lt;year&gt;2013&lt;/year&gt;&lt;pub-dates&gt;&lt;date&gt;Jul&lt;/date&gt;&lt;/pub-dates&gt;&lt;/dates&gt;&lt;isbn&gt;1529-2916 (Electronic)&amp;#xD;1529-2908 (Linking)&lt;/isbn&gt;&lt;accession-num&gt;23778796&lt;/accession-num&gt;&lt;work-type&gt;Research Support, N.I.H., Extramural&amp;#xD;Research Support, Non-U.S. Gov&amp;apos;t&amp;#xD;Review&lt;/work-type&gt;&lt;urls&gt;&lt;related-urls&gt;&lt;url&gt;http://www.ncbi.nlm.nih.gov/pubmed/23778796&lt;/url&gt;&lt;/related-urls&gt;&lt;/urls&gt;&lt;custom2&gt;4083503&lt;/custom2&gt;&lt;electronic-resource-num&gt;10.1038/ni.2608&lt;/electronic-resource-num&gt;&lt;language&gt;eng&lt;/language&gt;&lt;/record&gt;&lt;/Cite&gt;&lt;/EndNote&gt;</w:instrText>
      </w:r>
      <w:r w:rsidR="003D4FAC" w:rsidRPr="00A043AB">
        <w:rPr>
          <w:rFonts w:ascii="Helvetica" w:hAnsi="Helvetica" w:cs="Helvetica"/>
        </w:rPr>
        <w:fldChar w:fldCharType="separate"/>
      </w:r>
      <w:r w:rsidR="003D4FAC" w:rsidRPr="006A7999">
        <w:rPr>
          <w:rFonts w:ascii="Helvetica" w:hAnsi="Helvetica" w:cs="Helvetica"/>
          <w:noProof/>
        </w:rPr>
        <w:t>(</w:t>
      </w:r>
      <w:hyperlink w:anchor="_ENREF_29" w:tooltip="Kamada, 2013 #22" w:history="1">
        <w:r w:rsidR="003D4FAC" w:rsidRPr="006A7999">
          <w:rPr>
            <w:rFonts w:ascii="Helvetica" w:hAnsi="Helvetica" w:cs="Helvetica"/>
            <w:noProof/>
          </w:rPr>
          <w:t>Kamada</w:t>
        </w:r>
        <w:r w:rsidR="003D4FAC" w:rsidRPr="006A7999">
          <w:rPr>
            <w:rFonts w:ascii="Helvetica" w:hAnsi="Helvetica" w:cs="Helvetica"/>
            <w:i/>
            <w:noProof/>
          </w:rPr>
          <w:t xml:space="preserve"> et al.</w:t>
        </w:r>
        <w:r w:rsidR="003D4FAC" w:rsidRPr="006A7999">
          <w:rPr>
            <w:rFonts w:ascii="Helvetica" w:hAnsi="Helvetica" w:cs="Helvetica"/>
            <w:noProof/>
          </w:rPr>
          <w:t>, 2013</w:t>
        </w:r>
      </w:hyperlink>
      <w:r w:rsidR="003D4FAC" w:rsidRPr="006A7999">
        <w:rPr>
          <w:rFonts w:ascii="Helvetica" w:hAnsi="Helvetica" w:cs="Helvetica"/>
          <w:noProof/>
        </w:rPr>
        <w:t>)</w:t>
      </w:r>
      <w:r w:rsidR="003D4FAC" w:rsidRPr="00A043AB">
        <w:rPr>
          <w:rFonts w:ascii="Helvetica" w:hAnsi="Helvetica" w:cs="Helvetica"/>
        </w:rPr>
        <w:fldChar w:fldCharType="end"/>
      </w:r>
      <w:r w:rsidRPr="006A7999" w:rsidDel="008B0610">
        <w:rPr>
          <w:rFonts w:ascii="Helvetica" w:hAnsi="Helvetica" w:cs="Helvetica"/>
        </w:rPr>
        <w:t xml:space="preserve">. </w:t>
      </w:r>
      <w:r w:rsidRPr="006A7999">
        <w:rPr>
          <w:rFonts w:ascii="Helvetica" w:hAnsi="Helvetica" w:cs="Helvetica"/>
        </w:rPr>
        <w:t xml:space="preserve">However, </w:t>
      </w:r>
      <w:r w:rsidRPr="006A7999" w:rsidDel="008B0610">
        <w:rPr>
          <w:rFonts w:ascii="Helvetica" w:hAnsi="Helvetica" w:cs="Helvetica"/>
        </w:rPr>
        <w:t>in the event of disturbance of intestinal microbial community due to antibiotic usage or pathological</w:t>
      </w:r>
      <w:r w:rsidR="00A50F32" w:rsidRPr="006A7999">
        <w:rPr>
          <w:rFonts w:ascii="Helvetica" w:hAnsi="Helvetica" w:cs="Helvetica"/>
        </w:rPr>
        <w:t xml:space="preserve"> factors, </w:t>
      </w:r>
      <w:r w:rsidRPr="006A7999" w:rsidDel="008B0610">
        <w:rPr>
          <w:rFonts w:ascii="Helvetica" w:hAnsi="Helvetica" w:cs="Helvetica"/>
        </w:rPr>
        <w:t>some of the commensal bacteria may be eliminated or outcompeted by the opportunistic colonizers.</w:t>
      </w:r>
      <w:r w:rsidRPr="006A7999">
        <w:rPr>
          <w:rFonts w:ascii="Helvetica" w:hAnsi="Helvetica" w:cs="Helvetica"/>
        </w:rPr>
        <w:t xml:space="preserve"> </w:t>
      </w:r>
      <w:r w:rsidRPr="006A7999" w:rsidDel="008B0610">
        <w:rPr>
          <w:rFonts w:ascii="Helvetica" w:hAnsi="Helvetica" w:cs="Helvetica"/>
        </w:rPr>
        <w:t>Although the exact mechanism underlying the</w:t>
      </w:r>
      <w:r w:rsidR="003B4A43" w:rsidRPr="006A7999">
        <w:rPr>
          <w:rFonts w:ascii="Helvetica" w:hAnsi="Helvetica" w:cs="Helvetica"/>
        </w:rPr>
        <w:t xml:space="preserve"> </w:t>
      </w:r>
      <w:r w:rsidR="00FE1133" w:rsidRPr="006A7999">
        <w:rPr>
          <w:rFonts w:ascii="Helvetica" w:hAnsi="Helvetica" w:cs="Helvetica"/>
        </w:rPr>
        <w:t xml:space="preserve">possible </w:t>
      </w:r>
      <w:r w:rsidRPr="006A7999" w:rsidDel="008B0610">
        <w:rPr>
          <w:rFonts w:ascii="Helvetica" w:hAnsi="Helvetica" w:cs="Helvetica"/>
        </w:rPr>
        <w:t xml:space="preserve">effects of </w:t>
      </w:r>
      <w:r w:rsidRPr="006A7999" w:rsidDel="008B0610">
        <w:rPr>
          <w:rFonts w:ascii="Helvetica" w:hAnsi="Helvetica" w:cs="Helvetica"/>
          <w:i/>
        </w:rPr>
        <w:t xml:space="preserve">Bifidobacterium </w:t>
      </w:r>
      <w:r w:rsidRPr="006A7999" w:rsidDel="008B0610">
        <w:rPr>
          <w:rFonts w:ascii="Helvetica" w:hAnsi="Helvetica" w:cs="Helvetica"/>
        </w:rPr>
        <w:t xml:space="preserve">against </w:t>
      </w:r>
      <w:r w:rsidRPr="006A7999" w:rsidDel="008B0610">
        <w:rPr>
          <w:rFonts w:ascii="Helvetica" w:hAnsi="Helvetica" w:cs="Helvetica"/>
          <w:i/>
        </w:rPr>
        <w:t>Klebsiella</w:t>
      </w:r>
      <w:r w:rsidRPr="006A7999" w:rsidDel="008B0610">
        <w:rPr>
          <w:rFonts w:ascii="Helvetica" w:hAnsi="Helvetica" w:cs="Helvetica"/>
        </w:rPr>
        <w:t xml:space="preserve"> remain</w:t>
      </w:r>
      <w:r w:rsidR="00BE36B0" w:rsidRPr="006A7999">
        <w:rPr>
          <w:rFonts w:ascii="Helvetica" w:hAnsi="Helvetica" w:cs="Helvetica"/>
        </w:rPr>
        <w:t>s</w:t>
      </w:r>
      <w:r w:rsidRPr="006A7999" w:rsidDel="008B0610">
        <w:rPr>
          <w:rFonts w:ascii="Helvetica" w:hAnsi="Helvetica" w:cs="Helvetica"/>
        </w:rPr>
        <w:t xml:space="preserve"> to be elucidated, it is hypothesized that the suppression of pathogen colonization is dictated by direct or indirect mechanisms of colonization resistance</w:t>
      </w:r>
      <w:r w:rsidR="00E1589F" w:rsidRPr="006A7999">
        <w:rPr>
          <w:rFonts w:ascii="Helvetica" w:hAnsi="Helvetica" w:cs="Helvetica"/>
        </w:rPr>
        <w:t xml:space="preserve"> </w:t>
      </w:r>
      <w:r w:rsidR="00E1589F" w:rsidRPr="00A043AB" w:rsidDel="008B0610">
        <w:rPr>
          <w:rFonts w:ascii="Helvetica" w:hAnsi="Helvetica" w:cs="Helvetica"/>
        </w:rPr>
        <w:fldChar w:fldCharType="begin"/>
      </w:r>
      <w:r w:rsidR="00E1589F" w:rsidRPr="006A7999">
        <w:rPr>
          <w:rFonts w:ascii="Helvetica" w:hAnsi="Helvetica" w:cs="Helvetica"/>
        </w:rPr>
        <w:instrText xml:space="preserve"> ADDIN EN.CITE &lt;EndNote&gt;&lt;Cite&gt;&lt;Author&gt;Kamada&lt;/Author&gt;&lt;Year&gt;2013&lt;/Year&gt;&lt;RecNum&gt;22&lt;/RecNum&gt;&lt;DisplayText&gt;(Kamada&lt;style face="italic"&gt; et al.&lt;/style&gt;, 2013)&lt;/DisplayText&gt;&lt;record&gt;&lt;rec-number&gt;38&lt;/rec-number&gt;&lt;foreign-keys&gt;&lt;key app="EN" db-id="wdtzttswnaevxmeasftx9r0320vzrdvpawe5"&gt;38&lt;/key&gt;&lt;/foreign-keys&gt;&lt;ref-type name="Journal Article"&gt;17&lt;/ref-type&gt;&lt;contributors&gt;&lt;authors&gt;&lt;author&gt;Kamada, N.&lt;/author&gt;&lt;author&gt;Chen, G. Y.&lt;/author&gt;&lt;author&gt;Inohara, N.&lt;/author&gt;&lt;author&gt;Nunez, G.&lt;/author&gt;&lt;/authors&gt;&lt;/contributors&gt;&lt;auth-address&gt;Department of Pathology, University of Michigan, Ann Arbor, Michigan, USA.&lt;/auth-address&gt;&lt;titles&gt;&lt;title&gt;Control of pathogens and pathobionts by the gut microbiota&lt;/title&gt;&lt;secondary-title&gt;Nat Immunol&lt;/secondary-title&gt;&lt;alt-title&gt;Nature immunology&lt;/alt-title&gt;&lt;/titles&gt;&lt;periodical&gt;&lt;full-title&gt;Nat Immunol&lt;/full-title&gt;&lt;abbr-1&gt;Nature immunology&lt;/abbr-1&gt;&lt;/periodical&gt;&lt;alt-periodical&gt;&lt;full-title&gt;Nat Immunol&lt;/full-title&gt;&lt;abbr-1&gt;Nature immunology&lt;/abbr-1&gt;&lt;/alt-periodical&gt;&lt;pages&gt;685-90&lt;/pages&gt;&lt;volume&gt;14&lt;/volume&gt;&lt;number&gt;7&lt;/number&gt;&lt;edition&gt;2013/06/20&lt;/edition&gt;&lt;keywords&gt;&lt;keyword&gt;Animals&lt;/keyword&gt;&lt;keyword&gt;Bacterial Infections/*immunology/*microbiology&lt;/keyword&gt;&lt;keyword&gt;Gastrointestinal Tract/*immunology/metabolism/*microbiology&lt;/keyword&gt;&lt;keyword&gt;Host-Pathogen Interactions&lt;/keyword&gt;&lt;keyword&gt;Humans&lt;/keyword&gt;&lt;keyword&gt;Metagenome/*immunology&lt;/keyword&gt;&lt;/keywords&gt;&lt;dates&gt;&lt;year&gt;2013&lt;/year&gt;&lt;pub-dates&gt;&lt;date&gt;Jul&lt;/date&gt;&lt;/pub-dates&gt;&lt;/dates&gt;&lt;isbn&gt;1529-2916 (Electronic)&amp;#xD;1529-2908 (Linking)&lt;/isbn&gt;&lt;accession-num&gt;23778796&lt;/accession-num&gt;&lt;work-type&gt;Research Support, N.I.H., Extramural&amp;#xD;Research Support, Non-U.S. Gov&amp;apos;t&amp;#xD;Review&lt;/work-type&gt;&lt;urls&gt;&lt;related-urls&gt;&lt;url&gt;http://www.ncbi.nlm.nih.gov/pubmed/23778796&lt;/url&gt;&lt;/related-urls&gt;&lt;/urls&gt;&lt;custom2&gt;4083503&lt;/custom2&gt;&lt;electronic-resource-num&gt;10.1038/ni.2608&lt;/electronic-resource-num&gt;&lt;language&gt;eng&lt;/language&gt;&lt;/record&gt;&lt;/Cite&gt;&lt;/EndNote&gt;</w:instrText>
      </w:r>
      <w:r w:rsidR="00E1589F" w:rsidRPr="00A043AB" w:rsidDel="008B0610">
        <w:rPr>
          <w:rFonts w:ascii="Helvetica" w:hAnsi="Helvetica" w:cs="Helvetica"/>
        </w:rPr>
        <w:fldChar w:fldCharType="separate"/>
      </w:r>
      <w:r w:rsidR="00E1589F" w:rsidRPr="006A7999">
        <w:rPr>
          <w:rFonts w:ascii="Helvetica" w:hAnsi="Helvetica" w:cs="Helvetica"/>
          <w:noProof/>
        </w:rPr>
        <w:t>(</w:t>
      </w:r>
      <w:hyperlink w:anchor="_ENREF_29" w:tooltip="Kamada, 2013 #22" w:history="1">
        <w:r w:rsidR="00E1589F" w:rsidRPr="006A7999">
          <w:rPr>
            <w:rFonts w:ascii="Helvetica" w:hAnsi="Helvetica" w:cs="Helvetica"/>
            <w:noProof/>
          </w:rPr>
          <w:t>Kamada</w:t>
        </w:r>
        <w:r w:rsidR="00E1589F" w:rsidRPr="006A7999">
          <w:rPr>
            <w:rFonts w:ascii="Helvetica" w:hAnsi="Helvetica" w:cs="Helvetica"/>
            <w:i/>
            <w:noProof/>
          </w:rPr>
          <w:t xml:space="preserve"> et al.</w:t>
        </w:r>
        <w:r w:rsidR="00E1589F" w:rsidRPr="006A7999">
          <w:rPr>
            <w:rFonts w:ascii="Helvetica" w:hAnsi="Helvetica" w:cs="Helvetica"/>
            <w:noProof/>
          </w:rPr>
          <w:t>, 2013</w:t>
        </w:r>
      </w:hyperlink>
      <w:r w:rsidR="00E1589F" w:rsidRPr="006A7999">
        <w:rPr>
          <w:rFonts w:ascii="Helvetica" w:hAnsi="Helvetica" w:cs="Helvetica"/>
          <w:noProof/>
        </w:rPr>
        <w:t>)</w:t>
      </w:r>
      <w:r w:rsidR="00E1589F" w:rsidRPr="00A043AB" w:rsidDel="008B0610">
        <w:rPr>
          <w:rFonts w:ascii="Helvetica" w:hAnsi="Helvetica" w:cs="Helvetica"/>
        </w:rPr>
        <w:fldChar w:fldCharType="end"/>
      </w:r>
      <w:r w:rsidRPr="006A7999" w:rsidDel="008B0610">
        <w:rPr>
          <w:rFonts w:ascii="Helvetica" w:hAnsi="Helvetica" w:cs="Helvetica"/>
        </w:rPr>
        <w:t xml:space="preserve">. A past </w:t>
      </w:r>
      <w:r w:rsidRPr="006A7999" w:rsidDel="008B0610">
        <w:rPr>
          <w:rFonts w:ascii="Helvetica" w:hAnsi="Helvetica" w:cs="Helvetica"/>
          <w:i/>
        </w:rPr>
        <w:t>in vitro</w:t>
      </w:r>
      <w:r w:rsidRPr="006A7999" w:rsidDel="008B0610">
        <w:rPr>
          <w:rFonts w:ascii="Helvetica" w:hAnsi="Helvetica" w:cs="Helvetica"/>
        </w:rPr>
        <w:t xml:space="preserve"> study supported the antimicrobial activity of </w:t>
      </w:r>
      <w:r w:rsidRPr="006A7999" w:rsidDel="008B0610">
        <w:rPr>
          <w:rFonts w:ascii="Helvetica" w:hAnsi="Helvetica" w:cs="Helvetica"/>
          <w:i/>
        </w:rPr>
        <w:t>Bifidobacterium</w:t>
      </w:r>
      <w:r w:rsidRPr="006A7999" w:rsidDel="008B0610">
        <w:rPr>
          <w:rFonts w:ascii="Helvetica" w:hAnsi="Helvetica" w:cs="Helvetica"/>
        </w:rPr>
        <w:t xml:space="preserve"> strains against members of coliforms, </w:t>
      </w:r>
      <w:r w:rsidR="004F1515" w:rsidRPr="006A7999" w:rsidDel="008B0610">
        <w:rPr>
          <w:rFonts w:ascii="Helvetica" w:hAnsi="Helvetica" w:cs="Helvetica"/>
        </w:rPr>
        <w:t>inclu</w:t>
      </w:r>
      <w:r w:rsidR="004F1515" w:rsidRPr="006A7999">
        <w:rPr>
          <w:rFonts w:ascii="Helvetica" w:hAnsi="Helvetica" w:cs="Helvetica"/>
        </w:rPr>
        <w:t>ding</w:t>
      </w:r>
      <w:r w:rsidR="004F1515" w:rsidRPr="006A7999" w:rsidDel="008B0610">
        <w:rPr>
          <w:rFonts w:ascii="Helvetica" w:hAnsi="Helvetica" w:cs="Helvetica"/>
        </w:rPr>
        <w:t xml:space="preserve"> </w:t>
      </w:r>
      <w:r w:rsidRPr="006A7999" w:rsidDel="008B0610">
        <w:rPr>
          <w:rFonts w:ascii="Helvetica" w:hAnsi="Helvetica" w:cs="Helvetica"/>
        </w:rPr>
        <w:t xml:space="preserve">of the genus </w:t>
      </w:r>
      <w:r w:rsidRPr="006A7999" w:rsidDel="008B0610">
        <w:rPr>
          <w:rFonts w:ascii="Helvetica" w:hAnsi="Helvetica" w:cs="Helvetica"/>
          <w:i/>
        </w:rPr>
        <w:t>Klebsiella</w:t>
      </w:r>
      <w:r w:rsidR="00CF45E9" w:rsidRPr="006A7999">
        <w:rPr>
          <w:rFonts w:ascii="Helvetica" w:hAnsi="Helvetica" w:cs="Helvetica"/>
          <w:i/>
        </w:rPr>
        <w:t xml:space="preserve"> </w:t>
      </w:r>
      <w:r w:rsidR="00CF45E9" w:rsidRPr="00A043AB" w:rsidDel="008B0610">
        <w:rPr>
          <w:rFonts w:ascii="Helvetica" w:hAnsi="Helvetica" w:cs="Helvetica"/>
        </w:rPr>
        <w:fldChar w:fldCharType="begin">
          <w:fldData xml:space="preserve">PEVuZE5vdGU+PENpdGU+PEF1dGhvcj5BbG9pc2lvPC9BdXRob3I+PFllYXI+MjAxMjwvWWVhcj48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</w:fldData>
        </w:fldChar>
      </w:r>
      <w:r w:rsidR="00CF45E9" w:rsidRPr="006A7999">
        <w:rPr>
          <w:rFonts w:ascii="Helvetica" w:hAnsi="Helvetica" w:cs="Helvetica"/>
        </w:rPr>
        <w:instrText xml:space="preserve"> ADDIN EN.CITE </w:instrText>
      </w:r>
      <w:r w:rsidR="00CF45E9" w:rsidRPr="00A043AB">
        <w:rPr>
          <w:rFonts w:ascii="Helvetica" w:hAnsi="Helvetica" w:cs="Helvetica"/>
        </w:rPr>
        <w:fldChar w:fldCharType="begin">
          <w:fldData xml:space="preserve">PEVuZE5vdGU+PENpdGU+PEF1dGhvcj5BbG9pc2lvPC9BdXRob3I+PFllYXI+MjAxMjwvWWVhcj48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</w:fldData>
        </w:fldChar>
      </w:r>
      <w:r w:rsidR="00CF45E9" w:rsidRPr="006A7999">
        <w:rPr>
          <w:rFonts w:ascii="Helvetica" w:hAnsi="Helvetica" w:cs="Helvetica"/>
        </w:rPr>
        <w:instrText xml:space="preserve"> ADDIN EN.CITE.DATA </w:instrText>
      </w:r>
      <w:r w:rsidR="00CF45E9" w:rsidRPr="00A043AB">
        <w:rPr>
          <w:rFonts w:ascii="Helvetica" w:hAnsi="Helvetica" w:cs="Helvetica"/>
        </w:rPr>
      </w:r>
      <w:r w:rsidR="00CF45E9" w:rsidRPr="00A043AB">
        <w:rPr>
          <w:rFonts w:ascii="Helvetica" w:hAnsi="Helvetica" w:cs="Helvetica"/>
        </w:rPr>
        <w:fldChar w:fldCharType="end"/>
      </w:r>
      <w:r w:rsidR="00CF45E9" w:rsidRPr="00A043AB" w:rsidDel="008B0610">
        <w:rPr>
          <w:rFonts w:ascii="Helvetica" w:hAnsi="Helvetica" w:cs="Helvetica"/>
        </w:rPr>
      </w:r>
      <w:r w:rsidR="00CF45E9" w:rsidRPr="00A043AB" w:rsidDel="008B0610">
        <w:rPr>
          <w:rFonts w:ascii="Helvetica" w:hAnsi="Helvetica" w:cs="Helvetica"/>
        </w:rPr>
        <w:fldChar w:fldCharType="separate"/>
      </w:r>
      <w:r w:rsidR="00CF45E9" w:rsidRPr="006A7999">
        <w:rPr>
          <w:rFonts w:ascii="Helvetica" w:hAnsi="Helvetica" w:cs="Helvetica"/>
          <w:noProof/>
        </w:rPr>
        <w:t>(</w:t>
      </w:r>
      <w:hyperlink w:anchor="_ENREF_3" w:tooltip="Aloisio, 2012 #201" w:history="1">
        <w:r w:rsidR="00CF45E9" w:rsidRPr="006A7999">
          <w:rPr>
            <w:rFonts w:ascii="Helvetica" w:hAnsi="Helvetica" w:cs="Helvetica"/>
            <w:noProof/>
          </w:rPr>
          <w:t xml:space="preserve">Aloisio </w:t>
        </w:r>
        <w:r w:rsidR="00CF45E9" w:rsidRPr="006A7999">
          <w:rPr>
            <w:rFonts w:ascii="Helvetica" w:hAnsi="Helvetica" w:cs="Helvetica"/>
            <w:i/>
            <w:noProof/>
          </w:rPr>
          <w:t>et al.</w:t>
        </w:r>
        <w:r w:rsidR="00CF45E9" w:rsidRPr="006A7999">
          <w:rPr>
            <w:rFonts w:ascii="Helvetica" w:hAnsi="Helvetica" w:cs="Helvetica"/>
            <w:noProof/>
          </w:rPr>
          <w:t>, 2012</w:t>
        </w:r>
      </w:hyperlink>
      <w:r w:rsidR="00CF45E9" w:rsidRPr="006A7999">
        <w:rPr>
          <w:rFonts w:ascii="Helvetica" w:hAnsi="Helvetica" w:cs="Helvetica"/>
          <w:noProof/>
        </w:rPr>
        <w:t xml:space="preserve">; </w:t>
      </w:r>
      <w:hyperlink w:anchor="_ENREF_40" w:tooltip="Simone, 2014 #202" w:history="1">
        <w:r w:rsidR="00CF45E9" w:rsidRPr="006A7999">
          <w:rPr>
            <w:rFonts w:ascii="Helvetica" w:hAnsi="Helvetica" w:cs="Helvetica"/>
            <w:noProof/>
          </w:rPr>
          <w:t xml:space="preserve">Simone </w:t>
        </w:r>
        <w:r w:rsidR="00CF45E9" w:rsidRPr="006A7999">
          <w:rPr>
            <w:rFonts w:ascii="Helvetica" w:hAnsi="Helvetica" w:cs="Helvetica"/>
            <w:i/>
            <w:noProof/>
          </w:rPr>
          <w:t>et al.</w:t>
        </w:r>
        <w:r w:rsidR="00CF45E9" w:rsidRPr="006A7999">
          <w:rPr>
            <w:rFonts w:ascii="Helvetica" w:hAnsi="Helvetica" w:cs="Helvetica"/>
            <w:noProof/>
          </w:rPr>
          <w:t>, 2014</w:t>
        </w:r>
      </w:hyperlink>
      <w:r w:rsidR="00CF45E9" w:rsidRPr="006A7999">
        <w:rPr>
          <w:rFonts w:ascii="Helvetica" w:hAnsi="Helvetica" w:cs="Helvetica"/>
          <w:noProof/>
        </w:rPr>
        <w:t>)</w:t>
      </w:r>
      <w:r w:rsidR="00CF45E9" w:rsidRPr="00A043AB" w:rsidDel="008B0610">
        <w:rPr>
          <w:rFonts w:ascii="Helvetica" w:hAnsi="Helvetica" w:cs="Helvetica"/>
        </w:rPr>
        <w:fldChar w:fldCharType="end"/>
      </w:r>
      <w:r w:rsidRPr="006A7999" w:rsidDel="008B0610">
        <w:rPr>
          <w:rFonts w:ascii="Helvetica" w:hAnsi="Helvetica" w:cs="Helvetica"/>
        </w:rPr>
        <w:t>.</w:t>
      </w:r>
      <w:r w:rsidR="00825C88" w:rsidRPr="006A7999">
        <w:rPr>
          <w:rFonts w:ascii="Helvetica" w:hAnsi="Helvetica" w:cs="Helvetica"/>
        </w:rPr>
        <w:t xml:space="preserve"> </w:t>
      </w:r>
      <w:r w:rsidR="00BE36B0" w:rsidRPr="006A7999">
        <w:rPr>
          <w:rFonts w:ascii="Helvetica" w:hAnsi="Helvetica" w:cs="Helvetica"/>
        </w:rPr>
        <w:t>Correspondingly</w:t>
      </w:r>
      <w:r w:rsidR="007B2138" w:rsidRPr="006A7999" w:rsidDel="008B0610">
        <w:rPr>
          <w:rFonts w:ascii="Helvetica" w:hAnsi="Helvetica" w:cs="Helvetica"/>
        </w:rPr>
        <w:t xml:space="preserve">, </w:t>
      </w:r>
      <w:r w:rsidR="007B2138" w:rsidRPr="006A7999" w:rsidDel="008B0610">
        <w:rPr>
          <w:rFonts w:ascii="Helvetica" w:hAnsi="Helvetica" w:cs="Helvetica"/>
          <w:lang w:val="en-US"/>
        </w:rPr>
        <w:t xml:space="preserve">in our present study, </w:t>
      </w:r>
      <w:r w:rsidR="007B2138" w:rsidRPr="006A7999" w:rsidDel="008B0610">
        <w:rPr>
          <w:rFonts w:ascii="Helvetica" w:hAnsi="Helvetica" w:cs="Helvetica"/>
        </w:rPr>
        <w:t xml:space="preserve">allergic infants were characterized by depletion of commensal </w:t>
      </w:r>
      <w:r w:rsidR="007B2138" w:rsidRPr="006A7999" w:rsidDel="008B0610">
        <w:rPr>
          <w:rFonts w:ascii="Helvetica" w:hAnsi="Helvetica" w:cs="Helvetica"/>
          <w:i/>
        </w:rPr>
        <w:t>Bifidobacterium</w:t>
      </w:r>
      <w:r w:rsidR="007B2138" w:rsidRPr="006A7999" w:rsidDel="008B0610">
        <w:rPr>
          <w:rFonts w:ascii="Helvetica" w:hAnsi="Helvetica" w:cs="Helvetica"/>
        </w:rPr>
        <w:t xml:space="preserve">, in conjunction with proliferation of </w:t>
      </w:r>
      <w:r w:rsidR="007B2138" w:rsidRPr="006A7999" w:rsidDel="008B0610">
        <w:rPr>
          <w:rFonts w:ascii="Helvetica" w:hAnsi="Helvetica" w:cs="Helvetica"/>
          <w:i/>
        </w:rPr>
        <w:t>Klebsiella</w:t>
      </w:r>
      <w:r w:rsidR="007B2138" w:rsidRPr="006A7999">
        <w:rPr>
          <w:rFonts w:ascii="Helvetica" w:hAnsi="Helvetica" w:cs="Helvetica"/>
        </w:rPr>
        <w:t>.</w:t>
      </w:r>
    </w:p>
    <w:p w14:paraId="29A28FF5" w14:textId="311AFAD1" w:rsidR="00011C77" w:rsidRPr="006A7999" w:rsidRDefault="00EE461F" w:rsidP="00042E39">
      <w:pPr>
        <w:spacing w:line="240" w:lineRule="auto"/>
        <w:ind w:firstLine="720"/>
        <w:jc w:val="both"/>
        <w:rPr>
          <w:rFonts w:ascii="Helvetica" w:hAnsi="Helvetica" w:cs="Helvetica"/>
        </w:rPr>
      </w:pPr>
      <w:r w:rsidRPr="006A7999">
        <w:rPr>
          <w:rFonts w:ascii="Helvetica" w:hAnsi="Helvetica" w:cs="Helvetica"/>
        </w:rPr>
        <w:t>S</w:t>
      </w:r>
      <w:r w:rsidRPr="006A7999">
        <w:rPr>
          <w:rFonts w:ascii="Helvetica" w:hAnsi="Helvetica" w:cs="Helvetica"/>
          <w:lang w:val="en-US"/>
        </w:rPr>
        <w:t>everal past studies also underscore</w:t>
      </w:r>
      <w:r w:rsidR="001E12E7" w:rsidRPr="006A7999">
        <w:rPr>
          <w:rFonts w:ascii="Helvetica" w:hAnsi="Helvetica" w:cs="Helvetica"/>
          <w:lang w:val="en-US"/>
        </w:rPr>
        <w:t>d</w:t>
      </w:r>
      <w:r w:rsidRPr="006A7999">
        <w:rPr>
          <w:rFonts w:ascii="Helvetica" w:hAnsi="Helvetica" w:cs="Helvetica"/>
          <w:lang w:val="en-US"/>
        </w:rPr>
        <w:t xml:space="preserve"> the association between reduced intestinal microbial diversity and increased risk of allergy development</w:t>
      </w:r>
      <w:r w:rsidR="00300D87" w:rsidRPr="006A7999">
        <w:rPr>
          <w:rFonts w:ascii="Helvetica" w:hAnsi="Helvetica" w:cs="Helvetica"/>
          <w:lang w:val="en-US"/>
        </w:rPr>
        <w:t xml:space="preserve"> </w:t>
      </w:r>
      <w:r w:rsidR="00C41B84" w:rsidRPr="00A043AB">
        <w:rPr>
          <w:rFonts w:ascii="Helvetica" w:hAnsi="Helvetica" w:cs="Helvetica"/>
          <w:lang w:val="en-US"/>
        </w:rPr>
        <w:fldChar w:fldCharType="begin">
          <w:fldData xml:space="preserve">PEVuZE5vdGU+PENpdGU+PEF1dGhvcj5BYnJhaGFtc3NvbjwvQXV0aG9yPjxZZWFyPjIwMTQ8L1ll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</w:fldData>
        </w:fldChar>
      </w:r>
      <w:r w:rsidR="00C41B84" w:rsidRPr="006A7999">
        <w:rPr>
          <w:rFonts w:ascii="Helvetica" w:hAnsi="Helvetica" w:cs="Helvetica"/>
          <w:lang w:val="en-US"/>
        </w:rPr>
        <w:instrText xml:space="preserve"> ADDIN EN.CITE </w:instrText>
      </w:r>
      <w:r w:rsidR="00C41B84" w:rsidRPr="00A043AB">
        <w:rPr>
          <w:rFonts w:ascii="Helvetica" w:hAnsi="Helvetica" w:cs="Helvetica"/>
          <w:lang w:val="en-US"/>
        </w:rPr>
        <w:fldChar w:fldCharType="begin">
          <w:fldData xml:space="preserve">PEVuZE5vdGU+PENpdGU+PEF1dGhvcj5BYnJhaGFtc3NvbjwvQXV0aG9yPjxZZWFyPjIwMTQ8L1ll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</w:fldData>
        </w:fldChar>
      </w:r>
      <w:r w:rsidR="00C41B84" w:rsidRPr="006A7999">
        <w:rPr>
          <w:rFonts w:ascii="Helvetica" w:hAnsi="Helvetica" w:cs="Helvetica"/>
          <w:lang w:val="en-US"/>
        </w:rPr>
        <w:instrText xml:space="preserve"> ADDIN EN.CITE.DATA </w:instrText>
      </w:r>
      <w:r w:rsidR="00C41B84" w:rsidRPr="00A043AB">
        <w:rPr>
          <w:rFonts w:ascii="Helvetica" w:hAnsi="Helvetica" w:cs="Helvetica"/>
          <w:lang w:val="en-US"/>
        </w:rPr>
      </w:r>
      <w:r w:rsidR="00C41B84" w:rsidRPr="00A043AB">
        <w:rPr>
          <w:rFonts w:ascii="Helvetica" w:hAnsi="Helvetica" w:cs="Helvetica"/>
          <w:lang w:val="en-US"/>
        </w:rPr>
        <w:fldChar w:fldCharType="end"/>
      </w:r>
      <w:r w:rsidR="00C41B84" w:rsidRPr="00A043AB">
        <w:rPr>
          <w:rFonts w:ascii="Helvetica" w:hAnsi="Helvetica" w:cs="Helvetica"/>
          <w:lang w:val="en-US"/>
        </w:rPr>
      </w:r>
      <w:r w:rsidR="00C41B84" w:rsidRPr="00A043AB">
        <w:rPr>
          <w:rFonts w:ascii="Helvetica" w:hAnsi="Helvetica" w:cs="Helvetica"/>
          <w:lang w:val="en-US"/>
        </w:rPr>
        <w:fldChar w:fldCharType="separate"/>
      </w:r>
      <w:r w:rsidR="00C41B84" w:rsidRPr="006A7999">
        <w:rPr>
          <w:rFonts w:ascii="Helvetica" w:hAnsi="Helvetica" w:cs="Helvetica"/>
          <w:noProof/>
          <w:lang w:val="en-US"/>
        </w:rPr>
        <w:t>(</w:t>
      </w:r>
      <w:hyperlink w:anchor="_ENREF_1" w:tooltip="Abrahamsson, 2012 #171" w:history="1">
        <w:r w:rsidR="00C41B84" w:rsidRPr="006A7999">
          <w:rPr>
            <w:rFonts w:ascii="Helvetica" w:hAnsi="Helvetica" w:cs="Helvetica"/>
            <w:noProof/>
            <w:lang w:val="en-US"/>
          </w:rPr>
          <w:t>Abrahamsson</w:t>
        </w:r>
        <w:r w:rsidR="00C41B84" w:rsidRPr="006A7999">
          <w:rPr>
            <w:rFonts w:ascii="Helvetica" w:hAnsi="Helvetica" w:cs="Helvetica"/>
            <w:i/>
            <w:noProof/>
            <w:lang w:val="en-US"/>
          </w:rPr>
          <w:t xml:space="preserve"> et al.</w:t>
        </w:r>
        <w:r w:rsidR="00C41B84" w:rsidRPr="006A7999">
          <w:rPr>
            <w:rFonts w:ascii="Helvetica" w:hAnsi="Helvetica" w:cs="Helvetica"/>
            <w:noProof/>
            <w:lang w:val="en-US"/>
          </w:rPr>
          <w:t>, 2012</w:t>
        </w:r>
      </w:hyperlink>
      <w:r w:rsidR="00C41B84" w:rsidRPr="006A7999">
        <w:rPr>
          <w:rFonts w:ascii="Helvetica" w:hAnsi="Helvetica" w:cs="Helvetica"/>
          <w:noProof/>
          <w:lang w:val="en-US"/>
        </w:rPr>
        <w:t xml:space="preserve">; </w:t>
      </w:r>
      <w:hyperlink w:anchor="_ENREF_2" w:tooltip="Abrahamsson, 2014 #172" w:history="1">
        <w:r w:rsidR="00C41B84" w:rsidRPr="006A7999">
          <w:rPr>
            <w:rFonts w:ascii="Helvetica" w:hAnsi="Helvetica" w:cs="Helvetica"/>
            <w:noProof/>
            <w:lang w:val="en-US"/>
          </w:rPr>
          <w:t>2014</w:t>
        </w:r>
      </w:hyperlink>
      <w:r w:rsidR="00C41B84" w:rsidRPr="006A7999">
        <w:rPr>
          <w:rFonts w:ascii="Helvetica" w:hAnsi="Helvetica" w:cs="Helvetica"/>
          <w:noProof/>
          <w:lang w:val="en-US"/>
        </w:rPr>
        <w:t xml:space="preserve">; </w:t>
      </w:r>
      <w:hyperlink w:anchor="_ENREF_17" w:tooltip="Bisgaard, 2011 #174" w:history="1">
        <w:r w:rsidR="00C41B84" w:rsidRPr="006A7999">
          <w:rPr>
            <w:rFonts w:ascii="Helvetica" w:hAnsi="Helvetica" w:cs="Helvetica"/>
            <w:noProof/>
            <w:lang w:val="en-US"/>
          </w:rPr>
          <w:t>Bisgaard</w:t>
        </w:r>
        <w:r w:rsidR="00C41B84" w:rsidRPr="006A7999">
          <w:rPr>
            <w:rFonts w:ascii="Helvetica" w:hAnsi="Helvetica" w:cs="Helvetica"/>
            <w:i/>
            <w:noProof/>
            <w:lang w:val="en-US"/>
          </w:rPr>
          <w:t xml:space="preserve"> et al.</w:t>
        </w:r>
        <w:r w:rsidR="00C41B84" w:rsidRPr="006A7999">
          <w:rPr>
            <w:rFonts w:ascii="Helvetica" w:hAnsi="Helvetica" w:cs="Helvetica"/>
            <w:noProof/>
            <w:lang w:val="en-US"/>
          </w:rPr>
          <w:t>, 2011</w:t>
        </w:r>
      </w:hyperlink>
      <w:r w:rsidR="00C41B84" w:rsidRPr="006A7999">
        <w:rPr>
          <w:rFonts w:ascii="Helvetica" w:hAnsi="Helvetica" w:cs="Helvetica"/>
          <w:noProof/>
          <w:lang w:val="en-US"/>
        </w:rPr>
        <w:t xml:space="preserve">; </w:t>
      </w:r>
      <w:hyperlink w:anchor="_ENREF_23" w:tooltip="Forno, 2008 #173" w:history="1">
        <w:r w:rsidR="00C41B84" w:rsidRPr="006A7999">
          <w:rPr>
            <w:rFonts w:ascii="Helvetica" w:hAnsi="Helvetica" w:cs="Helvetica"/>
            <w:noProof/>
            <w:lang w:val="en-US"/>
          </w:rPr>
          <w:t>Forno</w:t>
        </w:r>
        <w:r w:rsidR="00C41B84" w:rsidRPr="006A7999">
          <w:rPr>
            <w:rFonts w:ascii="Helvetica" w:hAnsi="Helvetica" w:cs="Helvetica"/>
            <w:i/>
            <w:noProof/>
            <w:lang w:val="en-US"/>
          </w:rPr>
          <w:t xml:space="preserve"> et al.</w:t>
        </w:r>
        <w:r w:rsidR="00C41B84" w:rsidRPr="006A7999">
          <w:rPr>
            <w:rFonts w:ascii="Helvetica" w:hAnsi="Helvetica" w:cs="Helvetica"/>
            <w:noProof/>
            <w:lang w:val="en-US"/>
          </w:rPr>
          <w:t>, 2008</w:t>
        </w:r>
      </w:hyperlink>
      <w:r w:rsidR="00C41B84" w:rsidRPr="006A7999">
        <w:rPr>
          <w:rFonts w:ascii="Helvetica" w:hAnsi="Helvetica" w:cs="Helvetica"/>
          <w:noProof/>
          <w:lang w:val="en-US"/>
        </w:rPr>
        <w:t>)</w:t>
      </w:r>
      <w:r w:rsidR="00C41B84" w:rsidRPr="00A043AB">
        <w:rPr>
          <w:rFonts w:ascii="Helvetica" w:hAnsi="Helvetica" w:cs="Helvetica"/>
          <w:lang w:val="en-US"/>
        </w:rPr>
        <w:fldChar w:fldCharType="end"/>
      </w:r>
      <w:r w:rsidR="00971D5A" w:rsidRPr="006A7999">
        <w:rPr>
          <w:rFonts w:ascii="Helvetica" w:hAnsi="Helvetica" w:cs="Helvetica"/>
          <w:lang w:val="en-US"/>
        </w:rPr>
        <w:t xml:space="preserve">. </w:t>
      </w:r>
      <w:r w:rsidRPr="006A7999">
        <w:rPr>
          <w:rFonts w:ascii="Helvetica" w:hAnsi="Helvetica" w:cs="Helvetica"/>
          <w:lang w:val="en-US"/>
        </w:rPr>
        <w:t xml:space="preserve">Abrahamsson </w:t>
      </w:r>
      <w:r w:rsidRPr="006A7999">
        <w:rPr>
          <w:rFonts w:ascii="Helvetica" w:hAnsi="Helvetica" w:cs="Helvetica"/>
          <w:i/>
          <w:lang w:val="en-US"/>
        </w:rPr>
        <w:t>et al</w:t>
      </w:r>
      <w:r w:rsidR="00300D87" w:rsidRPr="006A7999">
        <w:rPr>
          <w:rFonts w:ascii="Helvetica" w:hAnsi="Helvetica" w:cs="Helvetica"/>
          <w:i/>
          <w:lang w:val="en-US"/>
        </w:rPr>
        <w:t xml:space="preserve"> </w:t>
      </w:r>
      <w:r w:rsidR="00300D87" w:rsidRPr="00A043AB">
        <w:rPr>
          <w:rFonts w:ascii="Helvetica" w:hAnsi="Helvetica" w:cs="Helvetica"/>
          <w:lang w:val="en-US"/>
        </w:rPr>
        <w:fldChar w:fldCharType="begin">
          <w:fldData xml:space="preserve">PEVuZE5vdGU+PENpdGU+PEF1dGhvcj5BYnJhaGFtc3NvbjwvQXV0aG9yPjxZZWFyPjIwMTI8L1ll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</w:fldData>
        </w:fldChar>
      </w:r>
      <w:r w:rsidR="00300D87" w:rsidRPr="006A7999">
        <w:rPr>
          <w:rFonts w:ascii="Helvetica" w:hAnsi="Helvetica" w:cs="Helvetica"/>
          <w:lang w:val="en-US"/>
        </w:rPr>
        <w:instrText xml:space="preserve"> ADDIN EN.CITE </w:instrText>
      </w:r>
      <w:r w:rsidR="00300D87" w:rsidRPr="00A043AB">
        <w:rPr>
          <w:rFonts w:ascii="Helvetica" w:hAnsi="Helvetica" w:cs="Helvetica"/>
          <w:lang w:val="en-US"/>
        </w:rPr>
        <w:fldChar w:fldCharType="begin">
          <w:fldData xml:space="preserve">PEVuZE5vdGU+PENpdGU+PEF1dGhvcj5BYnJhaGFtc3NvbjwvQXV0aG9yPjxZZWFyPjIwMTI8L1ll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</w:fldData>
        </w:fldChar>
      </w:r>
      <w:r w:rsidR="00300D87" w:rsidRPr="006A7999">
        <w:rPr>
          <w:rFonts w:ascii="Helvetica" w:hAnsi="Helvetica" w:cs="Helvetica"/>
          <w:lang w:val="en-US"/>
        </w:rPr>
        <w:instrText xml:space="preserve"> ADDIN EN.CITE.DATA </w:instrText>
      </w:r>
      <w:r w:rsidR="00300D87" w:rsidRPr="00A043AB">
        <w:rPr>
          <w:rFonts w:ascii="Helvetica" w:hAnsi="Helvetica" w:cs="Helvetica"/>
          <w:lang w:val="en-US"/>
        </w:rPr>
      </w:r>
      <w:r w:rsidR="00300D87" w:rsidRPr="00A043AB">
        <w:rPr>
          <w:rFonts w:ascii="Helvetica" w:hAnsi="Helvetica" w:cs="Helvetica"/>
          <w:lang w:val="en-US"/>
        </w:rPr>
        <w:fldChar w:fldCharType="end"/>
      </w:r>
      <w:r w:rsidR="00300D87" w:rsidRPr="00A043AB">
        <w:rPr>
          <w:rFonts w:ascii="Helvetica" w:hAnsi="Helvetica" w:cs="Helvetica"/>
          <w:lang w:val="en-US"/>
        </w:rPr>
      </w:r>
      <w:r w:rsidR="00300D87" w:rsidRPr="00A043AB">
        <w:rPr>
          <w:rFonts w:ascii="Helvetica" w:hAnsi="Helvetica" w:cs="Helvetica"/>
          <w:lang w:val="en-US"/>
        </w:rPr>
        <w:fldChar w:fldCharType="separate"/>
      </w:r>
      <w:r w:rsidR="00300D87" w:rsidRPr="006A7999">
        <w:rPr>
          <w:rFonts w:ascii="Helvetica" w:hAnsi="Helvetica" w:cs="Helvetica"/>
          <w:noProof/>
          <w:lang w:val="en-US"/>
        </w:rPr>
        <w:t>(</w:t>
      </w:r>
      <w:hyperlink w:anchor="_ENREF_1" w:tooltip="Abrahamsson, 2012 #171" w:history="1">
        <w:r w:rsidR="00300D87" w:rsidRPr="006A7999">
          <w:rPr>
            <w:rFonts w:ascii="Helvetica" w:hAnsi="Helvetica" w:cs="Helvetica"/>
            <w:noProof/>
            <w:lang w:val="en-US"/>
          </w:rPr>
          <w:t>Abrahamsson</w:t>
        </w:r>
        <w:r w:rsidR="00300D87" w:rsidRPr="006A7999">
          <w:rPr>
            <w:rFonts w:ascii="Helvetica" w:hAnsi="Helvetica" w:cs="Helvetica"/>
            <w:i/>
            <w:noProof/>
            <w:lang w:val="en-US"/>
          </w:rPr>
          <w:t xml:space="preserve"> et al.</w:t>
        </w:r>
        <w:r w:rsidR="00300D87" w:rsidRPr="006A7999">
          <w:rPr>
            <w:rFonts w:ascii="Helvetica" w:hAnsi="Helvetica" w:cs="Helvetica"/>
            <w:noProof/>
            <w:lang w:val="en-US"/>
          </w:rPr>
          <w:t>, 2012</w:t>
        </w:r>
      </w:hyperlink>
      <w:r w:rsidR="00300D87" w:rsidRPr="006A7999">
        <w:rPr>
          <w:rFonts w:ascii="Helvetica" w:hAnsi="Helvetica" w:cs="Helvetica"/>
          <w:noProof/>
          <w:lang w:val="en-US"/>
        </w:rPr>
        <w:t xml:space="preserve">; </w:t>
      </w:r>
      <w:hyperlink w:anchor="_ENREF_2" w:tooltip="Abrahamsson, 2014 #172" w:history="1">
        <w:r w:rsidR="00300D87" w:rsidRPr="006A7999">
          <w:rPr>
            <w:rFonts w:ascii="Helvetica" w:hAnsi="Helvetica" w:cs="Helvetica"/>
            <w:noProof/>
            <w:lang w:val="en-US"/>
          </w:rPr>
          <w:t>2014</w:t>
        </w:r>
      </w:hyperlink>
      <w:r w:rsidR="00300D87" w:rsidRPr="006A7999">
        <w:rPr>
          <w:rFonts w:ascii="Helvetica" w:hAnsi="Helvetica" w:cs="Helvetica"/>
          <w:noProof/>
          <w:lang w:val="en-US"/>
        </w:rPr>
        <w:t>)</w:t>
      </w:r>
      <w:r w:rsidR="00300D87" w:rsidRPr="00A043AB">
        <w:rPr>
          <w:rFonts w:ascii="Helvetica" w:hAnsi="Helvetica" w:cs="Helvetica"/>
          <w:lang w:val="en-US"/>
        </w:rPr>
        <w:fldChar w:fldCharType="end"/>
      </w:r>
      <w:r w:rsidR="00117300" w:rsidRPr="006A7999">
        <w:rPr>
          <w:rFonts w:ascii="Helvetica" w:hAnsi="Helvetica" w:cs="Helvetica"/>
          <w:lang w:val="en-US"/>
        </w:rPr>
        <w:t xml:space="preserve"> </w:t>
      </w:r>
      <w:r w:rsidRPr="006A7999">
        <w:rPr>
          <w:rFonts w:ascii="Helvetica" w:hAnsi="Helvetica" w:cs="Helvetica"/>
          <w:lang w:val="en-US"/>
        </w:rPr>
        <w:t>claimed that low microbial diversity in the first month of life could play a more influential role than changes of specific bacterial taxa in predicting risk of atopic eczema and asthma development later in life. A</w:t>
      </w:r>
      <w:r w:rsidR="00971D5A" w:rsidRPr="006A7999">
        <w:rPr>
          <w:rFonts w:ascii="Helvetica" w:hAnsi="Helvetica" w:cs="Helvetica"/>
          <w:lang w:val="en-US"/>
        </w:rPr>
        <w:t>nother</w:t>
      </w:r>
      <w:r w:rsidRPr="006A7999">
        <w:rPr>
          <w:rFonts w:ascii="Helvetica" w:hAnsi="Helvetica" w:cs="Helvetica"/>
          <w:lang w:val="en-US"/>
        </w:rPr>
        <w:t xml:space="preserve"> recent study by Nylund </w:t>
      </w:r>
      <w:r w:rsidRPr="006A7999">
        <w:rPr>
          <w:rFonts w:ascii="Helvetica" w:hAnsi="Helvetica" w:cs="Helvetica"/>
          <w:i/>
          <w:lang w:val="en-US"/>
        </w:rPr>
        <w:t>et al</w:t>
      </w:r>
      <w:r w:rsidR="0029417C" w:rsidRPr="006A7999">
        <w:rPr>
          <w:rFonts w:ascii="Helvetica" w:hAnsi="Helvetica" w:cs="Helvetica"/>
          <w:i/>
          <w:lang w:val="en-US"/>
        </w:rPr>
        <w:t xml:space="preserve"> </w:t>
      </w:r>
      <w:r w:rsidR="0029417C" w:rsidRPr="00A043AB">
        <w:rPr>
          <w:rFonts w:ascii="Helvetica" w:hAnsi="Helvetica" w:cs="Helvetica"/>
          <w:lang w:val="en-US"/>
        </w:rPr>
        <w:fldChar w:fldCharType="begin">
          <w:fldData xml:space="preserve">PEVuZE5vdGU+PENpdGU+PEF1dGhvcj5OeWx1bmQ8L0F1dGhvcj48WWVhcj4yMDE0PC9ZZWFyPjxS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</w:fldData>
        </w:fldChar>
      </w:r>
      <w:r w:rsidR="0029417C" w:rsidRPr="006A7999">
        <w:rPr>
          <w:rFonts w:ascii="Helvetica" w:hAnsi="Helvetica" w:cs="Helvetica"/>
          <w:lang w:val="en-US"/>
        </w:rPr>
        <w:instrText xml:space="preserve"> ADDIN EN.CITE </w:instrText>
      </w:r>
      <w:r w:rsidR="0029417C" w:rsidRPr="00A043AB">
        <w:rPr>
          <w:rFonts w:ascii="Helvetica" w:hAnsi="Helvetica" w:cs="Helvetica"/>
          <w:lang w:val="en-US"/>
        </w:rPr>
        <w:fldChar w:fldCharType="begin">
          <w:fldData xml:space="preserve">PEVuZE5vdGU+PENpdGU+PEF1dGhvcj5OeWx1bmQ8L0F1dGhvcj48WWVhcj4yMDE0PC9ZZWFyPjxS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</w:fldData>
        </w:fldChar>
      </w:r>
      <w:r w:rsidR="0029417C" w:rsidRPr="006A7999">
        <w:rPr>
          <w:rFonts w:ascii="Helvetica" w:hAnsi="Helvetica" w:cs="Helvetica"/>
          <w:lang w:val="en-US"/>
        </w:rPr>
        <w:instrText xml:space="preserve"> ADDIN EN.CITE.DATA </w:instrText>
      </w:r>
      <w:r w:rsidR="0029417C" w:rsidRPr="00A043AB">
        <w:rPr>
          <w:rFonts w:ascii="Helvetica" w:hAnsi="Helvetica" w:cs="Helvetica"/>
          <w:lang w:val="en-US"/>
        </w:rPr>
      </w:r>
      <w:r w:rsidR="0029417C" w:rsidRPr="00A043AB">
        <w:rPr>
          <w:rFonts w:ascii="Helvetica" w:hAnsi="Helvetica" w:cs="Helvetica"/>
          <w:lang w:val="en-US"/>
        </w:rPr>
        <w:fldChar w:fldCharType="end"/>
      </w:r>
      <w:r w:rsidR="0029417C" w:rsidRPr="00A043AB">
        <w:rPr>
          <w:rFonts w:ascii="Helvetica" w:hAnsi="Helvetica" w:cs="Helvetica"/>
          <w:lang w:val="en-US"/>
        </w:rPr>
      </w:r>
      <w:r w:rsidR="0029417C" w:rsidRPr="00A043AB">
        <w:rPr>
          <w:rFonts w:ascii="Helvetica" w:hAnsi="Helvetica" w:cs="Helvetica"/>
          <w:lang w:val="en-US"/>
        </w:rPr>
        <w:fldChar w:fldCharType="separate"/>
      </w:r>
      <w:r w:rsidR="0029417C" w:rsidRPr="006A7999">
        <w:rPr>
          <w:rFonts w:ascii="Helvetica" w:hAnsi="Helvetica" w:cs="Helvetica"/>
          <w:noProof/>
          <w:lang w:val="en-US"/>
        </w:rPr>
        <w:t>(</w:t>
      </w:r>
      <w:hyperlink w:anchor="_ENREF_33" w:tooltip="Nylund, 2014 #175" w:history="1">
        <w:r w:rsidR="0029417C" w:rsidRPr="006A7999">
          <w:rPr>
            <w:rFonts w:ascii="Helvetica" w:hAnsi="Helvetica" w:cs="Helvetica"/>
            <w:noProof/>
            <w:lang w:val="en-US"/>
          </w:rPr>
          <w:t>Nylund</w:t>
        </w:r>
        <w:r w:rsidR="0029417C" w:rsidRPr="006A7999">
          <w:rPr>
            <w:rFonts w:ascii="Helvetica" w:hAnsi="Helvetica" w:cs="Helvetica"/>
            <w:i/>
            <w:noProof/>
            <w:lang w:val="en-US"/>
          </w:rPr>
          <w:t xml:space="preserve"> et al.</w:t>
        </w:r>
        <w:r w:rsidR="0029417C" w:rsidRPr="006A7999">
          <w:rPr>
            <w:rFonts w:ascii="Helvetica" w:hAnsi="Helvetica" w:cs="Helvetica"/>
            <w:noProof/>
            <w:lang w:val="en-US"/>
          </w:rPr>
          <w:t>, 2014</w:t>
        </w:r>
      </w:hyperlink>
      <w:r w:rsidR="0029417C" w:rsidRPr="006A7999">
        <w:rPr>
          <w:rFonts w:ascii="Helvetica" w:hAnsi="Helvetica" w:cs="Helvetica"/>
          <w:noProof/>
          <w:lang w:val="en-US"/>
        </w:rPr>
        <w:t>)</w:t>
      </w:r>
      <w:r w:rsidR="0029417C" w:rsidRPr="00A043AB">
        <w:rPr>
          <w:rFonts w:ascii="Helvetica" w:hAnsi="Helvetica" w:cs="Helvetica"/>
          <w:lang w:val="en-US"/>
        </w:rPr>
        <w:fldChar w:fldCharType="end"/>
      </w:r>
      <w:r w:rsidRPr="006A7999">
        <w:rPr>
          <w:rFonts w:ascii="Helvetica" w:hAnsi="Helvetica" w:cs="Helvetica"/>
          <w:i/>
          <w:lang w:val="en-US"/>
        </w:rPr>
        <w:t xml:space="preserve"> </w:t>
      </w:r>
      <w:r w:rsidRPr="006A7999">
        <w:rPr>
          <w:rFonts w:ascii="Helvetica" w:hAnsi="Helvetica" w:cs="Helvetica"/>
          <w:lang w:val="en-US"/>
        </w:rPr>
        <w:t xml:space="preserve">also showed that </w:t>
      </w:r>
      <w:r w:rsidR="00094A6E" w:rsidRPr="006A7999">
        <w:rPr>
          <w:rFonts w:ascii="Helvetica" w:hAnsi="Helvetica" w:cs="Helvetica"/>
          <w:lang w:val="en-US"/>
        </w:rPr>
        <w:t xml:space="preserve">improvement of eczema symptoms </w:t>
      </w:r>
      <w:r w:rsidR="00667D70" w:rsidRPr="006A7999">
        <w:rPr>
          <w:rFonts w:ascii="Helvetica" w:hAnsi="Helvetica" w:cs="Helvetica"/>
          <w:lang w:val="en-US"/>
        </w:rPr>
        <w:t>in infants were</w:t>
      </w:r>
      <w:r w:rsidR="00094A6E" w:rsidRPr="006A7999">
        <w:rPr>
          <w:rFonts w:ascii="Helvetica" w:hAnsi="Helvetica" w:cs="Helvetica"/>
          <w:lang w:val="en-US"/>
        </w:rPr>
        <w:t xml:space="preserve"> correlated with higher microbiota diversity. </w:t>
      </w:r>
      <w:r w:rsidRPr="006A7999">
        <w:rPr>
          <w:rFonts w:ascii="Helvetica" w:hAnsi="Helvetica" w:cs="Helvetica"/>
          <w:lang w:val="en-US"/>
        </w:rPr>
        <w:t xml:space="preserve">In the current study, allergic infants had significantly lower microbial richness compared to the </w:t>
      </w:r>
      <w:r w:rsidR="00A1753F" w:rsidRPr="006A7999">
        <w:rPr>
          <w:rFonts w:ascii="Helvetica" w:hAnsi="Helvetica" w:cs="Helvetica"/>
          <w:lang w:val="en-US"/>
        </w:rPr>
        <w:t>healthy</w:t>
      </w:r>
      <w:r w:rsidRPr="006A7999">
        <w:rPr>
          <w:rFonts w:ascii="Helvetica" w:hAnsi="Helvetica" w:cs="Helvetica"/>
          <w:lang w:val="en-US"/>
        </w:rPr>
        <w:t xml:space="preserve"> controls at age 3 months, but not at age 3 weeks or</w:t>
      </w:r>
      <w:r w:rsidR="00971D5A" w:rsidRPr="006A7999">
        <w:rPr>
          <w:rFonts w:ascii="Helvetica" w:hAnsi="Helvetica" w:cs="Helvetica"/>
          <w:lang w:val="en-US"/>
        </w:rPr>
        <w:t xml:space="preserve"> age 6 months. </w:t>
      </w:r>
      <w:r w:rsidR="00621A31" w:rsidRPr="006A7999">
        <w:rPr>
          <w:rFonts w:ascii="Helvetica" w:hAnsi="Helvetica" w:cs="Helvetica"/>
          <w:lang w:val="en-US"/>
        </w:rPr>
        <w:t>T</w:t>
      </w:r>
      <w:r w:rsidR="002D2EB3" w:rsidRPr="006A7999">
        <w:rPr>
          <w:rFonts w:ascii="Helvetica" w:hAnsi="Helvetica" w:cs="Helvetica"/>
          <w:lang w:val="en-US"/>
        </w:rPr>
        <w:t xml:space="preserve">his observation corresponds to compositional differences in </w:t>
      </w:r>
      <w:r w:rsidR="00621A31" w:rsidRPr="006A7999">
        <w:rPr>
          <w:rFonts w:ascii="Helvetica" w:hAnsi="Helvetica" w:cs="Helvetica"/>
          <w:lang w:val="en-US"/>
        </w:rPr>
        <w:t xml:space="preserve">intestinal </w:t>
      </w:r>
      <w:r w:rsidR="002D2EB3" w:rsidRPr="006A7999">
        <w:rPr>
          <w:rFonts w:ascii="Helvetica" w:hAnsi="Helvetica" w:cs="Helvetica"/>
          <w:lang w:val="en-US"/>
        </w:rPr>
        <w:t>microbiota between the two groups reported at age 3 months.</w:t>
      </w:r>
      <w:r w:rsidR="00621A31" w:rsidRPr="006A7999">
        <w:rPr>
          <w:rFonts w:ascii="Helvetica" w:hAnsi="Helvetica" w:cs="Helvetica"/>
          <w:lang w:val="en-US"/>
        </w:rPr>
        <w:t xml:space="preserve"> </w:t>
      </w:r>
      <w:r w:rsidR="00EE1DEC" w:rsidRPr="006A7999">
        <w:rPr>
          <w:rFonts w:ascii="Helvetica" w:hAnsi="Helvetica" w:cs="Helvetica"/>
          <w:lang w:val="en-US"/>
        </w:rPr>
        <w:t>However</w:t>
      </w:r>
      <w:r w:rsidR="00F92A50" w:rsidRPr="006A7999">
        <w:rPr>
          <w:rFonts w:ascii="Helvetica" w:hAnsi="Helvetica" w:cs="Helvetica"/>
          <w:lang w:val="en-US"/>
        </w:rPr>
        <w:t>, the</w:t>
      </w:r>
      <w:r w:rsidR="00EE1DEC" w:rsidRPr="006A7999">
        <w:rPr>
          <w:rFonts w:ascii="Helvetica" w:hAnsi="Helvetica" w:cs="Helvetica"/>
          <w:lang w:val="en-US"/>
        </w:rPr>
        <w:t xml:space="preserve"> association between decreased microbial diversity </w:t>
      </w:r>
      <w:r w:rsidR="00062120" w:rsidRPr="006A7999">
        <w:rPr>
          <w:rFonts w:ascii="Helvetica" w:hAnsi="Helvetica" w:cs="Helvetica"/>
          <w:lang w:val="en-US"/>
        </w:rPr>
        <w:t>and</w:t>
      </w:r>
      <w:r w:rsidR="00EE1DEC" w:rsidRPr="006A7999">
        <w:rPr>
          <w:rFonts w:ascii="Helvetica" w:hAnsi="Helvetica" w:cs="Helvetica"/>
          <w:lang w:val="en-US"/>
        </w:rPr>
        <w:t xml:space="preserve"> allergy development remains controversial. </w:t>
      </w:r>
      <w:r w:rsidR="00971D5A" w:rsidRPr="006A7999">
        <w:rPr>
          <w:rFonts w:ascii="Helvetica" w:hAnsi="Helvetica" w:cs="Helvetica"/>
          <w:lang w:val="en-US"/>
        </w:rPr>
        <w:t xml:space="preserve">For instance, </w:t>
      </w:r>
      <w:r w:rsidR="004B1935" w:rsidRPr="006A7999">
        <w:rPr>
          <w:rFonts w:ascii="Helvetica" w:hAnsi="Helvetica" w:cs="Helvetica"/>
          <w:lang w:val="en-US"/>
        </w:rPr>
        <w:t xml:space="preserve">several </w:t>
      </w:r>
      <w:r w:rsidR="00971D5A" w:rsidRPr="006A7999">
        <w:rPr>
          <w:rFonts w:ascii="Helvetica" w:hAnsi="Helvetica" w:cs="Helvetica"/>
          <w:lang w:val="en-US"/>
        </w:rPr>
        <w:t xml:space="preserve">studies </w:t>
      </w:r>
      <w:r w:rsidR="004B1935" w:rsidRPr="006A7999">
        <w:rPr>
          <w:rFonts w:ascii="Helvetica" w:hAnsi="Helvetica" w:cs="Helvetica"/>
          <w:lang w:val="en-US"/>
        </w:rPr>
        <w:t>support</w:t>
      </w:r>
      <w:r w:rsidR="00971D5A" w:rsidRPr="006A7999">
        <w:rPr>
          <w:rFonts w:ascii="Helvetica" w:hAnsi="Helvetica" w:cs="Helvetica"/>
          <w:lang w:val="en-US"/>
        </w:rPr>
        <w:t xml:space="preserve"> that exclusively breast-fed infants were protected against allergy</w:t>
      </w:r>
      <w:r w:rsidR="00F32734" w:rsidRPr="006A7999">
        <w:rPr>
          <w:rFonts w:ascii="Helvetica" w:hAnsi="Helvetica" w:cs="Helvetica"/>
          <w:lang w:val="en-US"/>
        </w:rPr>
        <w:t xml:space="preserve"> </w:t>
      </w:r>
      <w:r w:rsidR="00F32734" w:rsidRPr="00A043AB">
        <w:rPr>
          <w:rFonts w:ascii="Helvetica" w:hAnsi="Helvetica" w:cs="Helvetica"/>
          <w:lang w:val="en-US"/>
        </w:rPr>
        <w:fldChar w:fldCharType="begin">
          <w:fldData xml:space="preserve">PEVuZE5vdGU+PENpdGU+PEF1dGhvcj5HZGFsZXZpY2g8L0F1dGhvcj48WWVhcj4yMDAxPC9ZZWFy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</w:fldData>
        </w:fldChar>
      </w:r>
      <w:r w:rsidR="00F32734" w:rsidRPr="006A7999">
        <w:rPr>
          <w:rFonts w:ascii="Helvetica" w:hAnsi="Helvetica" w:cs="Helvetica"/>
          <w:lang w:val="en-US"/>
        </w:rPr>
        <w:instrText xml:space="preserve"> ADDIN EN.CITE </w:instrText>
      </w:r>
      <w:r w:rsidR="00F32734" w:rsidRPr="00A043AB">
        <w:rPr>
          <w:rFonts w:ascii="Helvetica" w:hAnsi="Helvetica" w:cs="Helvetica"/>
          <w:lang w:val="en-US"/>
        </w:rPr>
        <w:fldChar w:fldCharType="begin">
          <w:fldData xml:space="preserve">PEVuZE5vdGU+PENpdGU+PEF1dGhvcj5HZGFsZXZpY2g8L0F1dGhvcj48WWVhcj4yMDAxPC9ZZWFy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</w:fldData>
        </w:fldChar>
      </w:r>
      <w:r w:rsidR="00F32734" w:rsidRPr="006A7999">
        <w:rPr>
          <w:rFonts w:ascii="Helvetica" w:hAnsi="Helvetica" w:cs="Helvetica"/>
          <w:lang w:val="en-US"/>
        </w:rPr>
        <w:instrText xml:space="preserve"> ADDIN EN.CITE.DATA </w:instrText>
      </w:r>
      <w:r w:rsidR="00F32734" w:rsidRPr="00A043AB">
        <w:rPr>
          <w:rFonts w:ascii="Helvetica" w:hAnsi="Helvetica" w:cs="Helvetica"/>
          <w:lang w:val="en-US"/>
        </w:rPr>
      </w:r>
      <w:r w:rsidR="00F32734" w:rsidRPr="00A043AB">
        <w:rPr>
          <w:rFonts w:ascii="Helvetica" w:hAnsi="Helvetica" w:cs="Helvetica"/>
          <w:lang w:val="en-US"/>
        </w:rPr>
        <w:fldChar w:fldCharType="end"/>
      </w:r>
      <w:r w:rsidR="00F32734" w:rsidRPr="00A043AB">
        <w:rPr>
          <w:rFonts w:ascii="Helvetica" w:hAnsi="Helvetica" w:cs="Helvetica"/>
          <w:lang w:val="en-US"/>
        </w:rPr>
      </w:r>
      <w:r w:rsidR="00F32734" w:rsidRPr="00A043AB">
        <w:rPr>
          <w:rFonts w:ascii="Helvetica" w:hAnsi="Helvetica" w:cs="Helvetica"/>
          <w:lang w:val="en-US"/>
        </w:rPr>
        <w:fldChar w:fldCharType="separate"/>
      </w:r>
      <w:r w:rsidR="00F32734" w:rsidRPr="006A7999">
        <w:rPr>
          <w:rFonts w:ascii="Helvetica" w:hAnsi="Helvetica" w:cs="Helvetica"/>
          <w:noProof/>
          <w:lang w:val="en-US"/>
        </w:rPr>
        <w:t>(</w:t>
      </w:r>
      <w:hyperlink w:anchor="_ENREF_20" w:tooltip="Dogaru, 2014 #74" w:history="1">
        <w:r w:rsidR="00F32734" w:rsidRPr="006A7999">
          <w:rPr>
            <w:rFonts w:ascii="Helvetica" w:hAnsi="Helvetica" w:cs="Helvetica"/>
            <w:noProof/>
            <w:lang w:val="en-US"/>
          </w:rPr>
          <w:t>Dogaru</w:t>
        </w:r>
        <w:r w:rsidR="00F32734" w:rsidRPr="006A7999">
          <w:rPr>
            <w:rFonts w:ascii="Helvetica" w:hAnsi="Helvetica" w:cs="Helvetica"/>
            <w:i/>
            <w:noProof/>
            <w:lang w:val="en-US"/>
          </w:rPr>
          <w:t xml:space="preserve"> et al.</w:t>
        </w:r>
        <w:r w:rsidR="00F32734" w:rsidRPr="006A7999">
          <w:rPr>
            <w:rFonts w:ascii="Helvetica" w:hAnsi="Helvetica" w:cs="Helvetica"/>
            <w:noProof/>
            <w:lang w:val="en-US"/>
          </w:rPr>
          <w:t>, 2014</w:t>
        </w:r>
      </w:hyperlink>
      <w:r w:rsidR="00F32734" w:rsidRPr="006A7999">
        <w:rPr>
          <w:rFonts w:ascii="Helvetica" w:hAnsi="Helvetica" w:cs="Helvetica"/>
          <w:noProof/>
          <w:lang w:val="en-US"/>
        </w:rPr>
        <w:t xml:space="preserve">; </w:t>
      </w:r>
      <w:hyperlink w:anchor="_ENREF_26" w:tooltip="Gdalevich, 2001 #72" w:history="1">
        <w:r w:rsidR="00F32734" w:rsidRPr="006A7999">
          <w:rPr>
            <w:rFonts w:ascii="Helvetica" w:hAnsi="Helvetica" w:cs="Helvetica"/>
            <w:noProof/>
            <w:lang w:val="en-US"/>
          </w:rPr>
          <w:t>Gdalevich</w:t>
        </w:r>
        <w:r w:rsidR="00F32734" w:rsidRPr="006A7999">
          <w:rPr>
            <w:rFonts w:ascii="Helvetica" w:hAnsi="Helvetica" w:cs="Helvetica"/>
            <w:i/>
            <w:noProof/>
            <w:lang w:val="en-US"/>
          </w:rPr>
          <w:t xml:space="preserve"> et al.</w:t>
        </w:r>
        <w:r w:rsidR="00F32734" w:rsidRPr="006A7999">
          <w:rPr>
            <w:rFonts w:ascii="Helvetica" w:hAnsi="Helvetica" w:cs="Helvetica"/>
            <w:noProof/>
            <w:lang w:val="en-US"/>
          </w:rPr>
          <w:t>, 2001</w:t>
        </w:r>
      </w:hyperlink>
      <w:r w:rsidR="00F32734" w:rsidRPr="006A7999">
        <w:rPr>
          <w:rFonts w:ascii="Helvetica" w:hAnsi="Helvetica" w:cs="Helvetica"/>
          <w:noProof/>
          <w:lang w:val="en-US"/>
        </w:rPr>
        <w:t>)</w:t>
      </w:r>
      <w:r w:rsidR="00F32734" w:rsidRPr="00A043AB">
        <w:rPr>
          <w:rFonts w:ascii="Helvetica" w:hAnsi="Helvetica" w:cs="Helvetica"/>
          <w:lang w:val="en-US"/>
        </w:rPr>
        <w:fldChar w:fldCharType="end"/>
      </w:r>
      <w:r w:rsidR="003C3ECC" w:rsidRPr="006A7999">
        <w:rPr>
          <w:rFonts w:ascii="Helvetica" w:hAnsi="Helvetica" w:cs="Helvetica"/>
          <w:lang w:val="en-US"/>
        </w:rPr>
        <w:t xml:space="preserve">, </w:t>
      </w:r>
      <w:r w:rsidR="00971D5A" w:rsidRPr="006A7999">
        <w:rPr>
          <w:rFonts w:ascii="Helvetica" w:hAnsi="Helvetica" w:cs="Helvetica"/>
          <w:lang w:val="en-US"/>
        </w:rPr>
        <w:t xml:space="preserve">despite lower </w:t>
      </w:r>
      <w:r w:rsidR="00062120" w:rsidRPr="006A7999">
        <w:rPr>
          <w:rFonts w:ascii="Helvetica" w:hAnsi="Helvetica" w:cs="Helvetica"/>
          <w:lang w:val="en-US"/>
        </w:rPr>
        <w:t xml:space="preserve">intestinal </w:t>
      </w:r>
      <w:r w:rsidR="00971D5A" w:rsidRPr="006A7999">
        <w:rPr>
          <w:rFonts w:ascii="Helvetica" w:hAnsi="Helvetica" w:cs="Helvetica"/>
          <w:lang w:val="en-US"/>
        </w:rPr>
        <w:t>microbial diversity in these infants</w:t>
      </w:r>
      <w:r w:rsidR="003227DA" w:rsidRPr="006A7999">
        <w:rPr>
          <w:rFonts w:ascii="Helvetica" w:hAnsi="Helvetica" w:cs="Helvetica"/>
          <w:lang w:val="en-US"/>
        </w:rPr>
        <w:t xml:space="preserve"> </w:t>
      </w:r>
      <w:r w:rsidR="00FA0BA7" w:rsidRPr="00A043AB">
        <w:rPr>
          <w:rFonts w:ascii="Helvetica" w:hAnsi="Helvetica" w:cs="Helvetica"/>
          <w:lang w:val="en-US"/>
        </w:rPr>
        <w:fldChar w:fldCharType="begin">
          <w:fldData xml:space="preserve">PEVuZE5vdGU+PENpdGU+PEF1dGhvcj5BemFkPC9BdXRob3I+PFJlY051bT43NjwvUmVjTnVtPjxE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</w:fldData>
        </w:fldChar>
      </w:r>
      <w:r w:rsidR="00FA0BA7" w:rsidRPr="006A7999">
        <w:rPr>
          <w:rFonts w:ascii="Helvetica" w:hAnsi="Helvetica" w:cs="Helvetica"/>
          <w:lang w:val="en-US"/>
        </w:rPr>
        <w:instrText xml:space="preserve"> ADDIN EN.CITE </w:instrText>
      </w:r>
      <w:r w:rsidR="00FA0BA7" w:rsidRPr="00A043AB">
        <w:rPr>
          <w:rFonts w:ascii="Helvetica" w:hAnsi="Helvetica" w:cs="Helvetica"/>
          <w:lang w:val="en-US"/>
        </w:rPr>
        <w:fldChar w:fldCharType="begin">
          <w:fldData xml:space="preserve">PEVuZE5vdGU+PENpdGU+PEF1dGhvcj5BemFkPC9BdXRob3I+PFJlY051bT43NjwvUmVjTnVtPjxE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</w:fldData>
        </w:fldChar>
      </w:r>
      <w:r w:rsidR="00FA0BA7" w:rsidRPr="006A7999">
        <w:rPr>
          <w:rFonts w:ascii="Helvetica" w:hAnsi="Helvetica" w:cs="Helvetica"/>
          <w:lang w:val="en-US"/>
        </w:rPr>
        <w:instrText xml:space="preserve"> ADDIN EN.CITE.DATA </w:instrText>
      </w:r>
      <w:r w:rsidR="00FA0BA7" w:rsidRPr="00A043AB">
        <w:rPr>
          <w:rFonts w:ascii="Helvetica" w:hAnsi="Helvetica" w:cs="Helvetica"/>
          <w:lang w:val="en-US"/>
        </w:rPr>
      </w:r>
      <w:r w:rsidR="00FA0BA7" w:rsidRPr="00A043AB">
        <w:rPr>
          <w:rFonts w:ascii="Helvetica" w:hAnsi="Helvetica" w:cs="Helvetica"/>
          <w:lang w:val="en-US"/>
        </w:rPr>
        <w:fldChar w:fldCharType="end"/>
      </w:r>
      <w:r w:rsidR="00FA0BA7" w:rsidRPr="00A043AB">
        <w:rPr>
          <w:rFonts w:ascii="Helvetica" w:hAnsi="Helvetica" w:cs="Helvetica"/>
          <w:lang w:val="en-US"/>
        </w:rPr>
      </w:r>
      <w:r w:rsidR="00FA0BA7" w:rsidRPr="00A043AB">
        <w:rPr>
          <w:rFonts w:ascii="Helvetica" w:hAnsi="Helvetica" w:cs="Helvetica"/>
          <w:lang w:val="en-US"/>
        </w:rPr>
        <w:fldChar w:fldCharType="separate"/>
      </w:r>
      <w:r w:rsidR="00FA0BA7" w:rsidRPr="006A7999">
        <w:rPr>
          <w:rFonts w:ascii="Helvetica" w:hAnsi="Helvetica" w:cs="Helvetica"/>
          <w:noProof/>
          <w:lang w:val="en-US"/>
        </w:rPr>
        <w:t>(</w:t>
      </w:r>
      <w:hyperlink w:anchor="_ENREF_14" w:tooltip="Azad,  #76" w:history="1">
        <w:r w:rsidR="00FA0BA7" w:rsidRPr="006A7999">
          <w:rPr>
            <w:rFonts w:ascii="Helvetica" w:hAnsi="Helvetica" w:cs="Helvetica"/>
            <w:noProof/>
            <w:lang w:val="en-US"/>
          </w:rPr>
          <w:t>Azad</w:t>
        </w:r>
        <w:r w:rsidR="00FA0BA7" w:rsidRPr="006A7999">
          <w:rPr>
            <w:rFonts w:ascii="Helvetica" w:hAnsi="Helvetica" w:cs="Helvetica"/>
            <w:i/>
            <w:noProof/>
            <w:lang w:val="en-US"/>
          </w:rPr>
          <w:t xml:space="preserve"> et al.</w:t>
        </w:r>
      </w:hyperlink>
      <w:r w:rsidR="00FA0BA7" w:rsidRPr="006A7999">
        <w:rPr>
          <w:rFonts w:ascii="Helvetica" w:hAnsi="Helvetica" w:cs="Helvetica"/>
          <w:noProof/>
          <w:lang w:val="en-US"/>
        </w:rPr>
        <w:t xml:space="preserve">, 2013; </w:t>
      </w:r>
      <w:hyperlink w:anchor="_ENREF_35" w:tooltip="Praveen, 2015 #73" w:history="1">
        <w:r w:rsidR="00FA0BA7" w:rsidRPr="006A7999">
          <w:rPr>
            <w:rFonts w:ascii="Helvetica" w:hAnsi="Helvetica" w:cs="Helvetica"/>
            <w:noProof/>
            <w:lang w:val="en-US"/>
          </w:rPr>
          <w:t>Praveen</w:t>
        </w:r>
        <w:r w:rsidR="00FA0BA7" w:rsidRPr="006A7999">
          <w:rPr>
            <w:rFonts w:ascii="Helvetica" w:hAnsi="Helvetica" w:cs="Helvetica"/>
            <w:i/>
            <w:noProof/>
            <w:lang w:val="en-US"/>
          </w:rPr>
          <w:t xml:space="preserve"> et al.</w:t>
        </w:r>
        <w:r w:rsidR="00FA0BA7" w:rsidRPr="006A7999">
          <w:rPr>
            <w:rFonts w:ascii="Helvetica" w:hAnsi="Helvetica" w:cs="Helvetica"/>
            <w:noProof/>
            <w:lang w:val="en-US"/>
          </w:rPr>
          <w:t>, 2015</w:t>
        </w:r>
      </w:hyperlink>
      <w:r w:rsidR="00FA0BA7" w:rsidRPr="006A7999">
        <w:rPr>
          <w:rFonts w:ascii="Helvetica" w:hAnsi="Helvetica" w:cs="Helvetica"/>
          <w:noProof/>
          <w:lang w:val="en-US"/>
        </w:rPr>
        <w:t>)</w:t>
      </w:r>
      <w:r w:rsidR="00FA0BA7" w:rsidRPr="00A043AB">
        <w:rPr>
          <w:rFonts w:ascii="Helvetica" w:hAnsi="Helvetica" w:cs="Helvetica"/>
          <w:lang w:val="en-US"/>
        </w:rPr>
        <w:fldChar w:fldCharType="end"/>
      </w:r>
      <w:r w:rsidR="003C3ECC" w:rsidRPr="006A7999">
        <w:rPr>
          <w:rFonts w:ascii="Helvetica" w:hAnsi="Helvetica" w:cs="Helvetica"/>
          <w:lang w:val="en-US"/>
        </w:rPr>
        <w:t xml:space="preserve">. </w:t>
      </w:r>
      <w:r w:rsidR="00971D5A" w:rsidRPr="006A7999">
        <w:rPr>
          <w:rFonts w:ascii="Helvetica" w:hAnsi="Helvetica" w:cs="Helvetica"/>
          <w:lang w:val="en-US"/>
        </w:rPr>
        <w:t>Hence, the diversity</w:t>
      </w:r>
      <w:r w:rsidR="00157B0D" w:rsidRPr="006A7999">
        <w:rPr>
          <w:rFonts w:ascii="Helvetica" w:hAnsi="Helvetica" w:cs="Helvetica"/>
          <w:lang w:val="en-US"/>
        </w:rPr>
        <w:t xml:space="preserve"> concept</w:t>
      </w:r>
      <w:r w:rsidR="00971D5A" w:rsidRPr="006A7999">
        <w:rPr>
          <w:rFonts w:ascii="Helvetica" w:hAnsi="Helvetica" w:cs="Helvetica"/>
          <w:lang w:val="en-US"/>
        </w:rPr>
        <w:t xml:space="preserve"> still warrants further investigation, and it might be more relevant to gain insight </w:t>
      </w:r>
      <w:r w:rsidR="00062120" w:rsidRPr="006A7999">
        <w:rPr>
          <w:rFonts w:ascii="Helvetica" w:hAnsi="Helvetica" w:cs="Helvetica"/>
          <w:lang w:val="en-US"/>
        </w:rPr>
        <w:t>into</w:t>
      </w:r>
      <w:r w:rsidR="00971D5A" w:rsidRPr="006A7999">
        <w:rPr>
          <w:rFonts w:ascii="Helvetica" w:hAnsi="Helvetica" w:cs="Helvetica"/>
        </w:rPr>
        <w:t xml:space="preserve"> infants’ gut microbiomes at a functional level.</w:t>
      </w:r>
    </w:p>
    <w:p w14:paraId="0243638A" w14:textId="77777777" w:rsidR="00222881" w:rsidRPr="006A7999" w:rsidRDefault="003B5599" w:rsidP="00F75608">
      <w:pPr>
        <w:spacing w:line="240" w:lineRule="auto"/>
        <w:ind w:firstLine="720"/>
        <w:jc w:val="both"/>
        <w:rPr>
          <w:rFonts w:ascii="Helvetica" w:hAnsi="Helvetica" w:cs="Helvetica"/>
        </w:rPr>
      </w:pPr>
      <w:r w:rsidRPr="006A7999">
        <w:rPr>
          <w:rFonts w:ascii="Helvetica" w:hAnsi="Helvetica" w:cs="Helvetica"/>
          <w:lang w:val="en-US"/>
        </w:rPr>
        <w:t>O</w:t>
      </w:r>
      <w:r w:rsidR="00011C77" w:rsidRPr="006A7999">
        <w:rPr>
          <w:rFonts w:ascii="Helvetica" w:hAnsi="Helvetica" w:cs="Helvetica"/>
        </w:rPr>
        <w:t xml:space="preserve">ur </w:t>
      </w:r>
      <w:r w:rsidR="00296101" w:rsidRPr="006A7999">
        <w:rPr>
          <w:rFonts w:ascii="Helvetica" w:hAnsi="Helvetica" w:cs="Helvetica"/>
        </w:rPr>
        <w:t>findings demonstrate, for the first time,</w:t>
      </w:r>
      <w:r w:rsidRPr="006A7999">
        <w:rPr>
          <w:rFonts w:ascii="Helvetica" w:hAnsi="Helvetica" w:cs="Helvetica"/>
        </w:rPr>
        <w:t xml:space="preserve"> the</w:t>
      </w:r>
      <w:r w:rsidR="00296101" w:rsidRPr="006A7999">
        <w:rPr>
          <w:rFonts w:ascii="Helvetica" w:hAnsi="Helvetica" w:cs="Helvetica"/>
        </w:rPr>
        <w:t xml:space="preserve"> </w:t>
      </w:r>
      <w:r w:rsidRPr="006A7999">
        <w:rPr>
          <w:rFonts w:ascii="Helvetica" w:hAnsi="Helvetica" w:cs="Helvetica"/>
        </w:rPr>
        <w:t xml:space="preserve">correlation of </w:t>
      </w:r>
      <w:r w:rsidR="004F1515" w:rsidRPr="006A7999">
        <w:rPr>
          <w:rFonts w:ascii="Helvetica" w:hAnsi="Helvetica" w:cs="Helvetica"/>
        </w:rPr>
        <w:t xml:space="preserve">the ratio of </w:t>
      </w:r>
      <w:r w:rsidR="00296101" w:rsidRPr="006A7999">
        <w:rPr>
          <w:rFonts w:ascii="Helvetica" w:hAnsi="Helvetica" w:cs="Helvetica"/>
          <w:i/>
          <w:iCs/>
        </w:rPr>
        <w:t>Klebsiella</w:t>
      </w:r>
      <w:r w:rsidR="00296101" w:rsidRPr="006A7999">
        <w:rPr>
          <w:rFonts w:ascii="Helvetica" w:hAnsi="Helvetica" w:cs="Helvetica"/>
        </w:rPr>
        <w:t>/</w:t>
      </w:r>
      <w:r w:rsidR="009435A5" w:rsidRPr="006A7999">
        <w:rPr>
          <w:rFonts w:ascii="Helvetica" w:hAnsi="Helvetica" w:cs="Helvetica"/>
          <w:i/>
        </w:rPr>
        <w:t>Bifidobacterium</w:t>
      </w:r>
      <w:r w:rsidR="00296101" w:rsidRPr="006A7999">
        <w:rPr>
          <w:rFonts w:ascii="Helvetica" w:hAnsi="Helvetica" w:cs="Helvetica"/>
        </w:rPr>
        <w:t xml:space="preserve"> </w:t>
      </w:r>
      <w:r w:rsidR="005C69BA" w:rsidRPr="006A7999">
        <w:rPr>
          <w:rFonts w:ascii="Helvetica" w:hAnsi="Helvetica" w:cs="Helvetica"/>
        </w:rPr>
        <w:t>and</w:t>
      </w:r>
      <w:r w:rsidR="004F1515" w:rsidRPr="006A7999">
        <w:rPr>
          <w:rFonts w:ascii="Helvetica" w:hAnsi="Helvetica" w:cs="Helvetica"/>
        </w:rPr>
        <w:t xml:space="preserve"> the</w:t>
      </w:r>
      <w:r w:rsidR="00296101" w:rsidRPr="006A7999">
        <w:rPr>
          <w:rFonts w:ascii="Helvetica" w:hAnsi="Helvetica" w:cs="Helvetica"/>
        </w:rPr>
        <w:t xml:space="preserve"> risk of developing early childhood allergy. </w:t>
      </w:r>
      <w:r w:rsidR="00DC7474" w:rsidRPr="006A7999">
        <w:rPr>
          <w:rFonts w:ascii="Helvetica" w:hAnsi="Helvetica" w:cs="Helvetica"/>
        </w:rPr>
        <w:t xml:space="preserve">The presence of </w:t>
      </w:r>
      <w:r w:rsidR="00DC7474" w:rsidRPr="006A7999">
        <w:rPr>
          <w:rFonts w:ascii="Helvetica" w:hAnsi="Helvetica" w:cs="Helvetica"/>
          <w:lang w:val="en-GB"/>
        </w:rPr>
        <w:t xml:space="preserve">specific </w:t>
      </w:r>
      <w:r w:rsidR="001A1AEB" w:rsidRPr="006A7999">
        <w:rPr>
          <w:rFonts w:ascii="Helvetica" w:hAnsi="Helvetica" w:cs="Helvetica"/>
          <w:lang w:val="en-GB"/>
        </w:rPr>
        <w:t xml:space="preserve">group </w:t>
      </w:r>
      <w:r w:rsidR="005C69BA" w:rsidRPr="006A7999">
        <w:rPr>
          <w:rFonts w:ascii="Helvetica" w:hAnsi="Helvetica" w:cs="Helvetica"/>
          <w:lang w:val="en-GB"/>
        </w:rPr>
        <w:t>of</w:t>
      </w:r>
      <w:r w:rsidR="00DC7474" w:rsidRPr="006A7999">
        <w:rPr>
          <w:rFonts w:ascii="Helvetica" w:hAnsi="Helvetica" w:cs="Helvetica"/>
          <w:lang w:val="en-GB"/>
        </w:rPr>
        <w:t xml:space="preserve"> intestinal microbiota before weaning appear</w:t>
      </w:r>
      <w:r w:rsidR="005C69BA" w:rsidRPr="006A7999">
        <w:rPr>
          <w:rFonts w:ascii="Helvetica" w:hAnsi="Helvetica" w:cs="Helvetica"/>
          <w:lang w:val="en-GB"/>
        </w:rPr>
        <w:t>s</w:t>
      </w:r>
      <w:r w:rsidR="00DC7474" w:rsidRPr="006A7999">
        <w:rPr>
          <w:rFonts w:ascii="Helvetica" w:hAnsi="Helvetica" w:cs="Helvetica"/>
          <w:lang w:val="en-GB"/>
        </w:rPr>
        <w:t xml:space="preserve"> to be critical for allergy development</w:t>
      </w:r>
      <w:r w:rsidR="00DC7474" w:rsidRPr="006A7999">
        <w:rPr>
          <w:rFonts w:ascii="Helvetica" w:hAnsi="Helvetica" w:cs="Helvetica"/>
        </w:rPr>
        <w:t xml:space="preserve">, </w:t>
      </w:r>
      <w:r w:rsidR="00DC7474" w:rsidRPr="006A7999">
        <w:rPr>
          <w:rFonts w:ascii="Helvetica" w:hAnsi="Helvetica" w:cs="Helvetica"/>
          <w:lang w:val="en-US"/>
        </w:rPr>
        <w:t xml:space="preserve">although it is debatable whether the contrasting observations between allergic and </w:t>
      </w:r>
      <w:r w:rsidR="00A1753F" w:rsidRPr="006A7999">
        <w:rPr>
          <w:rFonts w:ascii="Helvetica" w:hAnsi="Helvetica" w:cs="Helvetica"/>
          <w:lang w:val="en-US"/>
        </w:rPr>
        <w:t>healthy</w:t>
      </w:r>
      <w:r w:rsidR="00DC7474" w:rsidRPr="006A7999">
        <w:rPr>
          <w:rFonts w:ascii="Helvetica" w:hAnsi="Helvetica" w:cs="Helvetica"/>
          <w:lang w:val="en-US"/>
        </w:rPr>
        <w:t xml:space="preserve"> infants at the age of 3 months were the cause or consequence of allergic development</w:t>
      </w:r>
      <w:r w:rsidR="000F1911" w:rsidRPr="006A7999">
        <w:rPr>
          <w:rFonts w:ascii="Helvetica" w:hAnsi="Helvetica" w:cs="Helvetica"/>
          <w:lang w:val="en-US"/>
        </w:rPr>
        <w:t xml:space="preserve"> and/or an aberrant immune response. </w:t>
      </w:r>
      <w:r w:rsidR="00DC7474" w:rsidRPr="006A7999">
        <w:rPr>
          <w:rFonts w:ascii="Helvetica" w:hAnsi="Helvetica" w:cs="Helvetica"/>
        </w:rPr>
        <w:t>T</w:t>
      </w:r>
      <w:r w:rsidR="00DC7474" w:rsidRPr="006A7999">
        <w:rPr>
          <w:rFonts w:ascii="Helvetica" w:hAnsi="Helvetica" w:cs="Helvetica"/>
          <w:lang w:val="en-US"/>
        </w:rPr>
        <w:t xml:space="preserve">he present study sheds light on the association between early life gut microbiota development and childhood allergic disease, and may offer </w:t>
      </w:r>
      <w:r w:rsidR="00DC7474" w:rsidRPr="006A7999">
        <w:rPr>
          <w:rFonts w:ascii="Helvetica" w:hAnsi="Helvetica" w:cs="Helvetica"/>
        </w:rPr>
        <w:t>further perspective on nutritional intervention strategies t</w:t>
      </w:r>
      <w:r w:rsidR="00766A80" w:rsidRPr="006A7999">
        <w:rPr>
          <w:rFonts w:ascii="Helvetica" w:hAnsi="Helvetica" w:cs="Helvetica"/>
        </w:rPr>
        <w:t>o</w:t>
      </w:r>
      <w:r w:rsidR="007E5535" w:rsidRPr="006A7999">
        <w:rPr>
          <w:rFonts w:ascii="Helvetica" w:hAnsi="Helvetica" w:cs="Helvetica"/>
        </w:rPr>
        <w:t xml:space="preserve"> manage the disease burden</w:t>
      </w:r>
      <w:r w:rsidR="00DC7474" w:rsidRPr="006A7999">
        <w:rPr>
          <w:rFonts w:ascii="Helvetica" w:hAnsi="Helvetica" w:cs="Helvetica"/>
        </w:rPr>
        <w:t xml:space="preserve">. </w:t>
      </w:r>
    </w:p>
    <w:p w14:paraId="20E10392" w14:textId="51340A7F" w:rsidR="00A94D1D" w:rsidRPr="00A043AB" w:rsidRDefault="00336353" w:rsidP="00CF2257">
      <w:pPr>
        <w:spacing w:line="240" w:lineRule="auto"/>
        <w:ind w:firstLine="720"/>
        <w:jc w:val="both"/>
        <w:rPr>
          <w:rFonts w:ascii="Helvetica" w:hAnsi="Helvetica" w:cs="Helvetica"/>
          <w:lang w:val="en-US"/>
        </w:rPr>
      </w:pPr>
      <w:r w:rsidRPr="006A7999">
        <w:rPr>
          <w:rFonts w:ascii="Helvetica" w:hAnsi="Helvetica" w:cs="Helvetica"/>
        </w:rPr>
        <w:t xml:space="preserve">Alongside </w:t>
      </w:r>
      <w:r w:rsidR="00BF5573" w:rsidRPr="006A7999">
        <w:rPr>
          <w:rFonts w:ascii="Helvetica" w:hAnsi="Helvetica" w:cs="Helvetica"/>
        </w:rPr>
        <w:t>its</w:t>
      </w:r>
      <w:r w:rsidR="0073630E" w:rsidRPr="006A7999">
        <w:rPr>
          <w:rFonts w:ascii="Helvetica" w:hAnsi="Helvetica" w:cs="Helvetica"/>
        </w:rPr>
        <w:t xml:space="preserve"> strengths</w:t>
      </w:r>
      <w:r w:rsidR="00834A82" w:rsidRPr="006A7999">
        <w:rPr>
          <w:rFonts w:ascii="Helvetica" w:hAnsi="Helvetica" w:cs="Helvetica"/>
        </w:rPr>
        <w:t>,</w:t>
      </w:r>
      <w:r w:rsidR="00BF5573" w:rsidRPr="006A7999">
        <w:rPr>
          <w:rFonts w:ascii="Helvetica" w:hAnsi="Helvetica" w:cs="Helvetica"/>
        </w:rPr>
        <w:t xml:space="preserve"> </w:t>
      </w:r>
      <w:r w:rsidR="00965A82" w:rsidRPr="006A7999">
        <w:rPr>
          <w:rFonts w:ascii="Helvetica" w:hAnsi="Helvetica" w:cs="Helvetica"/>
        </w:rPr>
        <w:t>the present study has a number of limitations</w:t>
      </w:r>
      <w:r w:rsidR="00637D8B" w:rsidRPr="006A7999">
        <w:rPr>
          <w:rFonts w:ascii="Helvetica" w:hAnsi="Helvetica" w:cs="Helvetica"/>
        </w:rPr>
        <w:t xml:space="preserve">. </w:t>
      </w:r>
      <w:r w:rsidR="00CF2257" w:rsidRPr="006A7999">
        <w:rPr>
          <w:rFonts w:ascii="Helvetica" w:hAnsi="Helvetica" w:cs="Helvetica"/>
        </w:rPr>
        <w:t>For instance, two</w:t>
      </w:r>
      <w:r w:rsidR="00CF2257" w:rsidRPr="006A7999">
        <w:rPr>
          <w:rFonts w:ascii="Helvetica" w:hAnsi="Helvetica" w:cs="Helvetica"/>
          <w:lang w:val="en-GB"/>
        </w:rPr>
        <w:t xml:space="preserve"> allergic infants (Case 6 and Case 18</w:t>
      </w:r>
      <w:r w:rsidR="00231DE6" w:rsidRPr="006A7999">
        <w:rPr>
          <w:rFonts w:ascii="Helvetica" w:hAnsi="Helvetica" w:cs="Helvetica"/>
          <w:lang w:val="en-GB"/>
        </w:rPr>
        <w:t xml:space="preserve">, </w:t>
      </w:r>
      <w:r w:rsidR="00FA61BF">
        <w:rPr>
          <w:rFonts w:ascii="Helvetica" w:hAnsi="Helvetica" w:cs="Helvetica"/>
          <w:b/>
          <w:lang w:val="en-GB"/>
        </w:rPr>
        <w:t>Table 6</w:t>
      </w:r>
      <w:r w:rsidR="00CF2257" w:rsidRPr="006A7999">
        <w:rPr>
          <w:rFonts w:ascii="Helvetica" w:hAnsi="Helvetica" w:cs="Helvetica"/>
          <w:lang w:val="en-GB"/>
        </w:rPr>
        <w:t>) who developed allergy at age 3 months had a moderate low K/B ratio of 0.04 and 0.05 (slightly below the population median K/B ratio).</w:t>
      </w:r>
      <w:r w:rsidR="00CF2257" w:rsidRPr="006A7999">
        <w:rPr>
          <w:rFonts w:ascii="Helvetica" w:hAnsi="Helvetica" w:cs="Helvetica"/>
          <w:lang w:val="en-US"/>
        </w:rPr>
        <w:t xml:space="preserve"> </w:t>
      </w:r>
      <w:r w:rsidR="00B54C9D" w:rsidRPr="006A7999">
        <w:rPr>
          <w:rFonts w:ascii="Helvetica" w:hAnsi="Helvetica" w:cs="Helvetica"/>
        </w:rPr>
        <w:t>We acknowledge that the predictive power of the K/B ratio is modest in terms of sensitivity and specificity.</w:t>
      </w:r>
      <w:r w:rsidR="00266C1E" w:rsidRPr="006A7999">
        <w:rPr>
          <w:rFonts w:ascii="Helvetica" w:hAnsi="Helvetica" w:cs="Helvetica"/>
        </w:rPr>
        <w:t xml:space="preserve"> </w:t>
      </w:r>
      <w:r w:rsidR="008E7273" w:rsidRPr="006A7999">
        <w:rPr>
          <w:rFonts w:ascii="Helvetica" w:hAnsi="Helvetica" w:cs="Helvetica"/>
        </w:rPr>
        <w:t>The</w:t>
      </w:r>
      <w:r w:rsidR="002D3A94" w:rsidRPr="006A7999">
        <w:rPr>
          <w:rFonts w:ascii="Helvetica" w:hAnsi="Helvetica" w:cs="Helvetica"/>
        </w:rPr>
        <w:t xml:space="preserve"> </w:t>
      </w:r>
      <w:r w:rsidR="008E7273" w:rsidRPr="006A7999">
        <w:rPr>
          <w:rFonts w:ascii="Helvetica" w:hAnsi="Helvetica" w:cs="Helvetica"/>
        </w:rPr>
        <w:t xml:space="preserve">ratio of genera </w:t>
      </w:r>
      <w:r w:rsidR="008E7273" w:rsidRPr="006A7999">
        <w:rPr>
          <w:rFonts w:ascii="Helvetica" w:hAnsi="Helvetica" w:cs="Helvetica"/>
          <w:i/>
        </w:rPr>
        <w:t xml:space="preserve">Klebsiella </w:t>
      </w:r>
      <w:r w:rsidR="008E7273" w:rsidRPr="006A7999">
        <w:rPr>
          <w:rFonts w:ascii="Helvetica" w:hAnsi="Helvetica" w:cs="Helvetica"/>
        </w:rPr>
        <w:t xml:space="preserve">and </w:t>
      </w:r>
      <w:r w:rsidR="008E7273" w:rsidRPr="006A7999">
        <w:rPr>
          <w:rFonts w:ascii="Helvetica" w:hAnsi="Helvetica" w:cs="Helvetica"/>
          <w:i/>
        </w:rPr>
        <w:t>Bifidobacterium</w:t>
      </w:r>
      <w:r w:rsidR="00467C73" w:rsidRPr="006A7999">
        <w:rPr>
          <w:rFonts w:ascii="Helvetica" w:hAnsi="Helvetica" w:cs="Helvetica"/>
          <w:i/>
        </w:rPr>
        <w:t xml:space="preserve"> </w:t>
      </w:r>
      <w:r w:rsidR="00467C73" w:rsidRPr="006A7999">
        <w:rPr>
          <w:rFonts w:ascii="Helvetica" w:hAnsi="Helvetica" w:cs="Helvetica"/>
        </w:rPr>
        <w:t>at 3 months</w:t>
      </w:r>
      <w:r w:rsidR="002D3A94" w:rsidRPr="006A7999">
        <w:rPr>
          <w:rFonts w:ascii="Helvetica" w:hAnsi="Helvetica" w:cs="Helvetica"/>
          <w:i/>
        </w:rPr>
        <w:t xml:space="preserve"> </w:t>
      </w:r>
      <w:r w:rsidR="00222881" w:rsidRPr="006A7999">
        <w:rPr>
          <w:rFonts w:ascii="Helvetica" w:hAnsi="Helvetica" w:cs="Helvetica"/>
          <w:lang w:val="en-US"/>
        </w:rPr>
        <w:t>accurately</w:t>
      </w:r>
      <w:r w:rsidR="00637D8B" w:rsidRPr="006A7999">
        <w:rPr>
          <w:rFonts w:ascii="Helvetica" w:hAnsi="Helvetica" w:cs="Helvetica"/>
          <w:lang w:val="en-US"/>
        </w:rPr>
        <w:t xml:space="preserve"> predicted allergy in 12 out of the 18 infants who developed allergy by </w:t>
      </w:r>
      <w:r w:rsidRPr="006A7999">
        <w:rPr>
          <w:rFonts w:ascii="Helvetica" w:hAnsi="Helvetica" w:cs="Helvetica"/>
          <w:lang w:val="en-US"/>
        </w:rPr>
        <w:t xml:space="preserve">ages </w:t>
      </w:r>
      <w:r w:rsidR="00FA61BF">
        <w:rPr>
          <w:rFonts w:ascii="Helvetica" w:hAnsi="Helvetica" w:cs="Helvetica"/>
          <w:lang w:val="en-US"/>
        </w:rPr>
        <w:t>18 months and 36 months</w:t>
      </w:r>
      <w:r w:rsidRPr="006A7999">
        <w:rPr>
          <w:rFonts w:ascii="Helvetica" w:hAnsi="Helvetica" w:cs="Helvetica"/>
          <w:lang w:val="en-US"/>
        </w:rPr>
        <w:t>, giving a test</w:t>
      </w:r>
      <w:r w:rsidR="00637D8B" w:rsidRPr="006A7999">
        <w:rPr>
          <w:rFonts w:ascii="Helvetica" w:hAnsi="Helvetica" w:cs="Helvetica"/>
          <w:lang w:val="en-US"/>
        </w:rPr>
        <w:t xml:space="preserve"> sensitivity (true positive rate of allergic infants) </w:t>
      </w:r>
      <w:r w:rsidRPr="006A7999">
        <w:rPr>
          <w:rFonts w:ascii="Helvetica" w:hAnsi="Helvetica" w:cs="Helvetica"/>
          <w:lang w:val="en-US"/>
        </w:rPr>
        <w:t xml:space="preserve">of </w:t>
      </w:r>
      <w:r w:rsidR="00637D8B" w:rsidRPr="006A7999">
        <w:rPr>
          <w:rFonts w:ascii="Helvetica" w:hAnsi="Helvetica" w:cs="Helvetica"/>
          <w:lang w:val="en-US"/>
        </w:rPr>
        <w:t>approximately 67%. On the other hand, the specificity of this test (true negative rate of non-allergic infants) is approximately 75% (predict</w:t>
      </w:r>
      <w:r w:rsidR="00767AD7" w:rsidRPr="006A7999">
        <w:rPr>
          <w:rFonts w:ascii="Helvetica" w:hAnsi="Helvetica" w:cs="Helvetica"/>
          <w:lang w:val="en-US"/>
        </w:rPr>
        <w:t>ed</w:t>
      </w:r>
      <w:r w:rsidR="00637D8B" w:rsidRPr="006A7999">
        <w:rPr>
          <w:rFonts w:ascii="Helvetica" w:hAnsi="Helvetica" w:cs="Helvetica"/>
          <w:lang w:val="en-US"/>
        </w:rPr>
        <w:t xml:space="preserve"> non-allergy in 9 out of 12 non-allergic infants) for </w:t>
      </w:r>
      <w:r w:rsidR="008630C7" w:rsidRPr="006A7999">
        <w:rPr>
          <w:rFonts w:ascii="Helvetica" w:hAnsi="Helvetica" w:cs="Helvetica"/>
          <w:lang w:val="en-US"/>
        </w:rPr>
        <w:t xml:space="preserve">allergy at age </w:t>
      </w:r>
      <w:r w:rsidR="00637D8B" w:rsidRPr="006A7999">
        <w:rPr>
          <w:rFonts w:ascii="Helvetica" w:hAnsi="Helvetica" w:cs="Helvetica"/>
          <w:lang w:val="en-US"/>
        </w:rPr>
        <w:t>18 months and 82% (predict</w:t>
      </w:r>
      <w:r w:rsidR="00767AD7" w:rsidRPr="006A7999">
        <w:rPr>
          <w:rFonts w:ascii="Helvetica" w:hAnsi="Helvetica" w:cs="Helvetica"/>
          <w:lang w:val="en-US"/>
        </w:rPr>
        <w:t>ed</w:t>
      </w:r>
      <w:r w:rsidR="00637D8B" w:rsidRPr="006A7999">
        <w:rPr>
          <w:rFonts w:ascii="Helvetica" w:hAnsi="Helvetica" w:cs="Helvetica"/>
          <w:lang w:val="en-US"/>
        </w:rPr>
        <w:t xml:space="preserve"> non-allergy in 9 out of 11 non-allergic infants) for </w:t>
      </w:r>
      <w:r w:rsidR="008630C7" w:rsidRPr="006A7999">
        <w:rPr>
          <w:rFonts w:ascii="Helvetica" w:hAnsi="Helvetica" w:cs="Helvetica"/>
          <w:lang w:val="en-US"/>
        </w:rPr>
        <w:t xml:space="preserve">allergy at age </w:t>
      </w:r>
      <w:r w:rsidR="00FA61BF">
        <w:rPr>
          <w:rFonts w:ascii="Helvetica" w:hAnsi="Helvetica" w:cs="Helvetica"/>
          <w:lang w:val="en-US"/>
        </w:rPr>
        <w:t xml:space="preserve">36 months. </w:t>
      </w:r>
      <w:r w:rsidR="00637D8B" w:rsidRPr="006A7999">
        <w:rPr>
          <w:rFonts w:ascii="Helvetica" w:hAnsi="Helvetica" w:cs="Helvetica"/>
          <w:lang w:val="en-US"/>
        </w:rPr>
        <w:t>While our results suggest an association of</w:t>
      </w:r>
      <w:r w:rsidR="008630C7" w:rsidRPr="006A7999">
        <w:rPr>
          <w:rFonts w:ascii="Helvetica" w:hAnsi="Helvetica" w:cs="Helvetica"/>
          <w:lang w:val="en-US"/>
        </w:rPr>
        <w:t xml:space="preserve"> the</w:t>
      </w:r>
      <w:r w:rsidR="00637D8B" w:rsidRPr="006A7999">
        <w:rPr>
          <w:rFonts w:ascii="Helvetica" w:hAnsi="Helvetica" w:cs="Helvetica"/>
          <w:lang w:val="en-US"/>
        </w:rPr>
        <w:t xml:space="preserve"> </w:t>
      </w:r>
      <w:r w:rsidR="00637D8B" w:rsidRPr="006A7999">
        <w:rPr>
          <w:rFonts w:ascii="Helvetica" w:hAnsi="Helvetica" w:cs="Helvetica"/>
          <w:i/>
          <w:iCs/>
        </w:rPr>
        <w:t>Klebsiella</w:t>
      </w:r>
      <w:r w:rsidR="00637D8B" w:rsidRPr="006A7999">
        <w:rPr>
          <w:rFonts w:ascii="Helvetica" w:hAnsi="Helvetica" w:cs="Helvetica"/>
        </w:rPr>
        <w:t>/</w:t>
      </w:r>
      <w:r w:rsidR="00637D8B" w:rsidRPr="006A7999">
        <w:rPr>
          <w:rFonts w:ascii="Helvetica" w:hAnsi="Helvetica" w:cs="Helvetica"/>
          <w:i/>
        </w:rPr>
        <w:t>Bifidobacterium</w:t>
      </w:r>
      <w:r w:rsidR="00637D8B" w:rsidRPr="006A7999">
        <w:rPr>
          <w:rFonts w:ascii="Helvetica" w:hAnsi="Helvetica" w:cs="Helvetica"/>
        </w:rPr>
        <w:t xml:space="preserve"> </w:t>
      </w:r>
      <w:r w:rsidR="00637D8B" w:rsidRPr="006A7999">
        <w:rPr>
          <w:rFonts w:ascii="Helvetica" w:hAnsi="Helvetica" w:cs="Helvetica"/>
          <w:lang w:val="en-US"/>
        </w:rPr>
        <w:t xml:space="preserve">ratio during early infancy </w:t>
      </w:r>
      <w:r w:rsidR="008630C7" w:rsidRPr="006A7999">
        <w:rPr>
          <w:rFonts w:ascii="Helvetica" w:hAnsi="Helvetica" w:cs="Helvetica"/>
          <w:lang w:val="en-US"/>
        </w:rPr>
        <w:t xml:space="preserve">with </w:t>
      </w:r>
      <w:r w:rsidR="00637D8B" w:rsidRPr="006A7999">
        <w:rPr>
          <w:rFonts w:ascii="Helvetica" w:hAnsi="Helvetica" w:cs="Helvetica"/>
          <w:lang w:val="en-US"/>
        </w:rPr>
        <w:t>development of allergy in later life, larger studies are needed to confirm our</w:t>
      </w:r>
      <w:r w:rsidR="00767AD7" w:rsidRPr="006A7999">
        <w:rPr>
          <w:rFonts w:ascii="Helvetica" w:hAnsi="Helvetica" w:cs="Helvetica"/>
          <w:lang w:val="en-US"/>
        </w:rPr>
        <w:t xml:space="preserve"> putative microbial biomarker</w:t>
      </w:r>
      <w:r w:rsidR="00637D8B" w:rsidRPr="006A7999">
        <w:rPr>
          <w:rFonts w:ascii="Helvetica" w:hAnsi="Helvetica" w:cs="Helvetica"/>
          <w:lang w:val="en-US"/>
        </w:rPr>
        <w:t xml:space="preserve"> in predicting the odds.</w:t>
      </w:r>
      <w:r w:rsidR="00CF2257" w:rsidRPr="006A7999">
        <w:rPr>
          <w:rFonts w:ascii="Helvetica" w:hAnsi="Helvetica" w:cs="Helvetica"/>
          <w:lang w:val="en-GB"/>
        </w:rPr>
        <w:t xml:space="preserve"> </w:t>
      </w:r>
      <w:r w:rsidR="00EA6E11" w:rsidRPr="00A043AB">
        <w:rPr>
          <w:rFonts w:ascii="Helvetica" w:hAnsi="Helvetica" w:cs="Helvetica"/>
        </w:rPr>
        <w:t xml:space="preserve">It is noteworthy to mention that there is evidence that early onset of allergy in infancy may </w:t>
      </w:r>
      <w:r w:rsidR="00EA6E11" w:rsidRPr="00A043AB">
        <w:rPr>
          <w:rFonts w:ascii="Helvetica" w:hAnsi="Helvetica" w:cs="Helvetica"/>
        </w:rPr>
        <w:lastRenderedPageBreak/>
        <w:t>hav</w:t>
      </w:r>
      <w:r w:rsidR="009522AE" w:rsidRPr="00A043AB">
        <w:rPr>
          <w:rFonts w:ascii="Helvetica" w:hAnsi="Helvetica" w:cs="Helvetica"/>
        </w:rPr>
        <w:t>e a different pathogenesis, for instance,</w:t>
      </w:r>
      <w:r w:rsidR="00425CC6" w:rsidRPr="00A043AB">
        <w:rPr>
          <w:rFonts w:ascii="Helvetica" w:hAnsi="Helvetica" w:cs="Helvetica"/>
        </w:rPr>
        <w:t xml:space="preserve"> the </w:t>
      </w:r>
      <w:r w:rsidR="00EA6E11" w:rsidRPr="00A043AB">
        <w:rPr>
          <w:rFonts w:ascii="Helvetica" w:hAnsi="Helvetica" w:cs="Helvetica"/>
        </w:rPr>
        <w:t>evidence for difference</w:t>
      </w:r>
      <w:r w:rsidR="00425CC6" w:rsidRPr="00A043AB">
        <w:rPr>
          <w:rFonts w:ascii="Helvetica" w:hAnsi="Helvetica" w:cs="Helvetica"/>
        </w:rPr>
        <w:t>s</w:t>
      </w:r>
      <w:r w:rsidR="00EA6E11" w:rsidRPr="00A043AB">
        <w:rPr>
          <w:rFonts w:ascii="Helvetica" w:hAnsi="Helvetica" w:cs="Helvetica"/>
        </w:rPr>
        <w:t xml:space="preserve"> </w:t>
      </w:r>
      <w:r w:rsidR="00425CC6" w:rsidRPr="00A043AB">
        <w:rPr>
          <w:rFonts w:ascii="Helvetica" w:hAnsi="Helvetica" w:cs="Helvetica"/>
        </w:rPr>
        <w:t xml:space="preserve">in eczema phenotypes from the GUSTO birth cohort </w:t>
      </w:r>
      <w:r w:rsidR="00EA6E11" w:rsidRPr="00A043AB">
        <w:rPr>
          <w:rFonts w:ascii="Helvetica" w:hAnsi="Helvetica" w:cs="Helvetica"/>
        </w:rPr>
        <w:t xml:space="preserve">(Loo </w:t>
      </w:r>
      <w:r w:rsidR="00EA6E11" w:rsidRPr="00A043AB">
        <w:rPr>
          <w:rFonts w:ascii="Helvetica" w:hAnsi="Helvetica" w:cs="Helvetica"/>
          <w:i/>
        </w:rPr>
        <w:t>et al</w:t>
      </w:r>
      <w:r w:rsidR="00EA6E11" w:rsidRPr="00A043AB">
        <w:rPr>
          <w:rFonts w:ascii="Helvetica" w:hAnsi="Helvetica" w:cs="Helvetica"/>
        </w:rPr>
        <w:t>., 2015).</w:t>
      </w:r>
      <w:r w:rsidR="00EA6E11" w:rsidRPr="006A7999">
        <w:rPr>
          <w:rFonts w:ascii="Helvetica" w:hAnsi="Helvetica" w:cs="Helvetica"/>
          <w:lang w:val="en-US"/>
        </w:rPr>
        <w:t xml:space="preserve"> </w:t>
      </w:r>
      <w:r w:rsidR="00637D8B" w:rsidRPr="006A7999">
        <w:rPr>
          <w:rFonts w:ascii="Helvetica" w:hAnsi="Helvetica" w:cs="Helvetica"/>
          <w:lang w:val="en-US"/>
        </w:rPr>
        <w:t xml:space="preserve">In further research, other risk factors of allergy could be incorporated to improve the predictive value with the </w:t>
      </w:r>
      <w:r w:rsidR="00637D8B" w:rsidRPr="006A7999">
        <w:rPr>
          <w:rFonts w:ascii="Helvetica" w:hAnsi="Helvetica" w:cs="Helvetica"/>
          <w:i/>
          <w:iCs/>
        </w:rPr>
        <w:t>Klebsiella</w:t>
      </w:r>
      <w:r w:rsidR="00637D8B" w:rsidRPr="006A7999">
        <w:rPr>
          <w:rFonts w:ascii="Helvetica" w:hAnsi="Helvetica" w:cs="Helvetica"/>
        </w:rPr>
        <w:t>/</w:t>
      </w:r>
      <w:r w:rsidR="00637D8B" w:rsidRPr="006A7999">
        <w:rPr>
          <w:rFonts w:ascii="Helvetica" w:hAnsi="Helvetica" w:cs="Helvetica"/>
          <w:i/>
        </w:rPr>
        <w:t>Bifidobacterium</w:t>
      </w:r>
      <w:r w:rsidR="00637D8B" w:rsidRPr="006A7999">
        <w:rPr>
          <w:rFonts w:ascii="Helvetica" w:hAnsi="Helvetica" w:cs="Helvetica"/>
        </w:rPr>
        <w:t xml:space="preserve"> </w:t>
      </w:r>
      <w:r w:rsidR="00637D8B" w:rsidRPr="006A7999">
        <w:rPr>
          <w:rFonts w:ascii="Helvetica" w:hAnsi="Helvetica" w:cs="Helvetica"/>
          <w:lang w:val="en-US"/>
        </w:rPr>
        <w:t>ratio.</w:t>
      </w:r>
      <w:r w:rsidR="00461AE9" w:rsidRPr="00A043AB">
        <w:rPr>
          <w:rFonts w:ascii="Helvetica" w:hAnsi="Helvetica" w:cs="Helvetica"/>
        </w:rPr>
        <w:t xml:space="preserve"> </w:t>
      </w:r>
    </w:p>
    <w:p w14:paraId="2F16F3A7" w14:textId="1DAC82DC" w:rsidR="00F90414" w:rsidRPr="00A043AB" w:rsidRDefault="00A94D1D" w:rsidP="00A043AB">
      <w:pPr>
        <w:spacing w:line="240" w:lineRule="auto"/>
        <w:ind w:firstLine="720"/>
        <w:jc w:val="both"/>
        <w:rPr>
          <w:rFonts w:ascii="Helvetica" w:hAnsi="Helvetica" w:cs="Helvetica"/>
        </w:rPr>
      </w:pPr>
      <w:r w:rsidRPr="006A7999">
        <w:rPr>
          <w:rFonts w:ascii="Helvetica" w:hAnsi="Helvetica" w:cs="Helvetica"/>
        </w:rPr>
        <w:t>Besides, due to the small sample size, the influence of potential confounding factors in allergy such as family environmental exposures,</w:t>
      </w:r>
      <w:r w:rsidR="00B54306" w:rsidRPr="006A7999">
        <w:rPr>
          <w:rFonts w:ascii="Helvetica" w:hAnsi="Helvetica" w:cs="Helvetica"/>
        </w:rPr>
        <w:t xml:space="preserve"> antibiotic exposures,</w:t>
      </w:r>
      <w:r w:rsidRPr="006A7999">
        <w:rPr>
          <w:rFonts w:ascii="Helvetica" w:hAnsi="Helvetica" w:cs="Helvetica"/>
        </w:rPr>
        <w:t xml:space="preserve"> </w:t>
      </w:r>
      <w:r w:rsidR="008630C7" w:rsidRPr="006A7999">
        <w:rPr>
          <w:rFonts w:ascii="Helvetica" w:hAnsi="Helvetica" w:cs="Helvetica"/>
        </w:rPr>
        <w:t xml:space="preserve">maternal microbiota, </w:t>
      </w:r>
      <w:r w:rsidRPr="006A7999">
        <w:rPr>
          <w:rFonts w:ascii="Helvetica" w:hAnsi="Helvetica" w:cs="Helvetica"/>
        </w:rPr>
        <w:t xml:space="preserve">mode of delivery and infant feeding pattern on the compositional structure of the intestinal microbiota could not be fully explored. </w:t>
      </w:r>
      <w:r w:rsidR="00C039CF" w:rsidRPr="006A7999">
        <w:rPr>
          <w:rFonts w:ascii="Helvetica" w:hAnsi="Helvetica" w:cs="Helvetica"/>
        </w:rPr>
        <w:t xml:space="preserve">The hypothetical contribution of the parent’s microbiota and especially the maternal microbiota legacy in predisposing their offspring to develop allergy is a relevant scientific hypothesis to address. Unfortunately, the GUSTO birth cohort was not designed to collect microbiota samples from the parents. </w:t>
      </w:r>
      <w:r w:rsidRPr="006A7999">
        <w:rPr>
          <w:rFonts w:ascii="Helvetica" w:hAnsi="Helvetica" w:cs="Helvetica"/>
        </w:rPr>
        <w:t xml:space="preserve">Thus, we cannot exclude the possibility that these factors may influence the infants’ susceptibility to allergy development. </w:t>
      </w:r>
      <w:r w:rsidRPr="006A7999">
        <w:rPr>
          <w:rFonts w:ascii="Helvetica" w:hAnsi="Helvetica" w:cs="Helvetica"/>
          <w:lang w:val="en-US"/>
        </w:rPr>
        <w:t xml:space="preserve">We </w:t>
      </w:r>
      <w:r w:rsidRPr="006A7999">
        <w:rPr>
          <w:rFonts w:ascii="Helvetica" w:hAnsi="Helvetica" w:cs="Helvetica"/>
        </w:rPr>
        <w:t xml:space="preserve">also </w:t>
      </w:r>
      <w:r w:rsidRPr="006A7999">
        <w:rPr>
          <w:rFonts w:ascii="Helvetica" w:hAnsi="Helvetica" w:cs="Helvetica"/>
          <w:lang w:val="en-US"/>
        </w:rPr>
        <w:t>acknowledge that the clinical characteristics of allergic subjects in the present study are quite heterogeneous, with various allergy phenotypes. In addition, faecal samples were collected from infants of Chinese ethnicity; therefore those results may not be generalized to infants</w:t>
      </w:r>
      <w:r w:rsidR="008630C7" w:rsidRPr="006A7999">
        <w:rPr>
          <w:rFonts w:ascii="Helvetica" w:hAnsi="Helvetica" w:cs="Helvetica"/>
          <w:lang w:val="en-US"/>
        </w:rPr>
        <w:t xml:space="preserve"> of other ethnicity</w:t>
      </w:r>
      <w:r w:rsidRPr="006A7999">
        <w:rPr>
          <w:rFonts w:ascii="Helvetica" w:hAnsi="Helvetica" w:cs="Helvetica"/>
          <w:lang w:val="en-US"/>
        </w:rPr>
        <w:t>. To gain more conclusive answers,</w:t>
      </w:r>
      <w:r w:rsidR="009522AE" w:rsidRPr="006A7999">
        <w:rPr>
          <w:rFonts w:ascii="Helvetica" w:hAnsi="Helvetica" w:cs="Helvetica"/>
          <w:lang w:val="en-US"/>
        </w:rPr>
        <w:t xml:space="preserve"> </w:t>
      </w:r>
      <w:r w:rsidR="00DF2393" w:rsidRPr="006A7999">
        <w:rPr>
          <w:rFonts w:ascii="Helvetica" w:hAnsi="Helvetica" w:cs="Helvetica"/>
          <w:lang w:val="en-US"/>
        </w:rPr>
        <w:t>f</w:t>
      </w:r>
      <w:r w:rsidRPr="006A7999">
        <w:rPr>
          <w:rFonts w:ascii="Helvetica" w:hAnsi="Helvetica" w:cs="Helvetica"/>
          <w:lang w:val="en-US"/>
        </w:rPr>
        <w:t>uture studies could focus on increasing the sample size and investigate the microbiota profile of allergic infants based on well-characterized allergic phenotypes.</w:t>
      </w:r>
      <w:r w:rsidR="00DF2393" w:rsidRPr="006A7999">
        <w:rPr>
          <w:rFonts w:ascii="Helvetica" w:hAnsi="Helvetica" w:cs="Helvetica"/>
          <w:lang w:val="en-US"/>
        </w:rPr>
        <w:t xml:space="preserve"> A</w:t>
      </w:r>
      <w:r w:rsidR="00FA61BF">
        <w:rPr>
          <w:rFonts w:ascii="Helvetica" w:hAnsi="Helvetica" w:cs="Helvetica"/>
          <w:lang w:val="en-US"/>
        </w:rPr>
        <w:t xml:space="preserve"> </w:t>
      </w:r>
      <w:r w:rsidR="00DF2393" w:rsidRPr="00A043AB">
        <w:rPr>
          <w:rFonts w:ascii="Helvetica" w:hAnsi="Helvetica" w:cs="Helvetica"/>
        </w:rPr>
        <w:t>system biology approach encompassing microbiota/ microbiome, human genetics/ epigenetics would also be a great direction for future studies aiming to disentangle complex diseases such as allergy.</w:t>
      </w:r>
    </w:p>
    <w:p w14:paraId="62748EA7" w14:textId="77777777" w:rsidR="00790D3F" w:rsidRPr="006A7999" w:rsidRDefault="00790D3F" w:rsidP="00042E39">
      <w:pPr>
        <w:spacing w:line="240" w:lineRule="auto"/>
        <w:jc w:val="both"/>
        <w:rPr>
          <w:rFonts w:ascii="Helvetica" w:hAnsi="Helvetica" w:cs="Helvetica"/>
          <w:u w:val="single"/>
        </w:rPr>
      </w:pPr>
    </w:p>
    <w:p w14:paraId="0760A136" w14:textId="77777777" w:rsidR="00011C77" w:rsidRPr="006A7999" w:rsidRDefault="00D52EDE" w:rsidP="00042E39">
      <w:pPr>
        <w:spacing w:line="240" w:lineRule="auto"/>
        <w:jc w:val="both"/>
        <w:rPr>
          <w:rFonts w:ascii="Helvetica" w:hAnsi="Helvetica" w:cs="Helvetica"/>
          <w:b/>
          <w:u w:val="single"/>
          <w:lang w:val="en-GB"/>
        </w:rPr>
      </w:pPr>
      <w:r w:rsidRPr="006A7999">
        <w:rPr>
          <w:rFonts w:ascii="Helvetica" w:hAnsi="Helvetica" w:cs="Helvetica"/>
          <w:b/>
          <w:u w:val="single"/>
          <w:lang w:val="en-GB"/>
        </w:rPr>
        <w:t>ACKNOWLEDGEMENTS</w:t>
      </w:r>
      <w:r w:rsidR="007A6013" w:rsidRPr="006A7999">
        <w:rPr>
          <w:rFonts w:ascii="Helvetica" w:hAnsi="Helvetica" w:cs="Helvetica"/>
          <w:b/>
          <w:u w:val="single"/>
          <w:lang w:val="en-GB"/>
        </w:rPr>
        <w:t xml:space="preserve"> </w:t>
      </w:r>
    </w:p>
    <w:p w14:paraId="78D84EA3" w14:textId="2AFDEF3D" w:rsidR="00046FCB" w:rsidRDefault="00AF3C3E" w:rsidP="00042E39">
      <w:pPr>
        <w:spacing w:line="240" w:lineRule="auto"/>
        <w:jc w:val="both"/>
        <w:rPr>
          <w:rFonts w:ascii="Helvetica" w:hAnsi="Helvetica" w:cs="Helvetica"/>
          <w:iCs/>
        </w:rPr>
      </w:pPr>
      <w:r w:rsidRPr="006A7999">
        <w:rPr>
          <w:rFonts w:ascii="Helvetica" w:hAnsi="Helvetica" w:cs="Helvetica"/>
          <w:iCs/>
        </w:rPr>
        <w:t xml:space="preserve">We thank all participants who took part in the HUBBLE study. </w:t>
      </w:r>
      <w:r w:rsidR="00521428" w:rsidRPr="006A7999">
        <w:rPr>
          <w:rFonts w:ascii="Helvetica" w:hAnsi="Helvetica" w:cs="Helvetica"/>
          <w:iCs/>
        </w:rPr>
        <w:t xml:space="preserve">We </w:t>
      </w:r>
      <w:r w:rsidR="00C41FFE" w:rsidRPr="006A7999">
        <w:rPr>
          <w:rFonts w:ascii="Helvetica" w:hAnsi="Helvetica" w:cs="Helvetica"/>
          <w:iCs/>
        </w:rPr>
        <w:t>wish to thank</w:t>
      </w:r>
      <w:r w:rsidR="00521428" w:rsidRPr="006A7999">
        <w:rPr>
          <w:rFonts w:ascii="Helvetica" w:hAnsi="Helvetica" w:cs="Helvetica"/>
          <w:iCs/>
        </w:rPr>
        <w:t xml:space="preserve"> Dr Rocio Mart</w:t>
      </w:r>
      <w:r w:rsidR="00E9254A" w:rsidRPr="006A7999">
        <w:rPr>
          <w:rFonts w:ascii="Helvetica" w:hAnsi="Helvetica" w:cs="Helvetica"/>
          <w:iCs/>
        </w:rPr>
        <w:t>in, Dr Kaouther B</w:t>
      </w:r>
      <w:r w:rsidR="00521428" w:rsidRPr="006A7999">
        <w:rPr>
          <w:rFonts w:ascii="Helvetica" w:hAnsi="Helvetica" w:cs="Helvetica"/>
          <w:iCs/>
        </w:rPr>
        <w:t>en Amor and Charmaine Chew</w:t>
      </w:r>
      <w:r w:rsidR="00C57EF9" w:rsidRPr="006A7999">
        <w:rPr>
          <w:rFonts w:ascii="Helvetica" w:hAnsi="Helvetica" w:cs="Helvetica"/>
          <w:iCs/>
        </w:rPr>
        <w:t xml:space="preserve"> </w:t>
      </w:r>
      <w:r w:rsidR="00521428" w:rsidRPr="006A7999">
        <w:rPr>
          <w:rFonts w:ascii="Helvetica" w:hAnsi="Helvetica" w:cs="Helvetica"/>
          <w:iCs/>
        </w:rPr>
        <w:t>for contributions</w:t>
      </w:r>
      <w:r w:rsidR="00A9323D">
        <w:rPr>
          <w:rFonts w:ascii="Helvetica" w:hAnsi="Helvetica" w:cs="Helvetica"/>
          <w:iCs/>
        </w:rPr>
        <w:t xml:space="preserve"> in the scientific discussions. </w:t>
      </w:r>
      <w:r w:rsidR="00046FCB" w:rsidRPr="006A7999">
        <w:rPr>
          <w:rFonts w:ascii="Helvetica" w:hAnsi="Helvetica" w:cs="Helvetica"/>
          <w:iCs/>
        </w:rPr>
        <w:t>This research is a sub-study of GUSTO (Growing Up in Singapore Towards healthy Outcomes), in which it is supported by the Singapore National Research Foundation under its Translational and Clinical Research (TCR) Flagship Programme and administered by the Singapore Ministry of Health’s National Medical Research Council (NMRC), Singapore- NMRC/TCR/004-NUS/2008;NMRC/TCR/012-NUHS/2014. This sub-study was funded by Nutricia Research.</w:t>
      </w:r>
    </w:p>
    <w:p w14:paraId="4D2D9BE8" w14:textId="3A460538" w:rsidR="00A9323D" w:rsidRPr="006A7999" w:rsidRDefault="00A9323D" w:rsidP="00A9323D">
      <w:pPr>
        <w:spacing w:line="240" w:lineRule="auto"/>
        <w:jc w:val="both"/>
        <w:rPr>
          <w:rFonts w:ascii="Helvetica" w:hAnsi="Helvetica" w:cs="Helvetica"/>
          <w:iCs/>
        </w:rPr>
      </w:pPr>
      <w:r w:rsidRPr="006A7999">
        <w:rPr>
          <w:rFonts w:ascii="Helvetica" w:hAnsi="Helvetica" w:cs="Helvetica"/>
          <w:iCs/>
        </w:rPr>
        <w:t>KMG is supported by the</w:t>
      </w:r>
      <w:r>
        <w:rPr>
          <w:rFonts w:ascii="Helvetica" w:hAnsi="Helvetica" w:cs="Helvetica"/>
          <w:iCs/>
        </w:rPr>
        <w:t xml:space="preserve"> UK Medical Research Council (MC_UU_12011/4), the National Institute for Health Research (as an NIHR Senior Investigator (NF-SI-0515-10042) and </w:t>
      </w:r>
      <w:r w:rsidRPr="006A7999">
        <w:rPr>
          <w:rFonts w:ascii="Helvetica" w:hAnsi="Helvetica" w:cs="Helvetica"/>
          <w:iCs/>
        </w:rPr>
        <w:t>through the NIHR Southampton Bi</w:t>
      </w:r>
      <w:r>
        <w:rPr>
          <w:rFonts w:ascii="Helvetica" w:hAnsi="Helvetica" w:cs="Helvetica"/>
          <w:iCs/>
        </w:rPr>
        <w:t xml:space="preserve">omedical Research Centre) and </w:t>
      </w:r>
      <w:r w:rsidRPr="006A7999">
        <w:rPr>
          <w:rFonts w:ascii="Helvetica" w:hAnsi="Helvetica" w:cs="Helvetica"/>
          <w:iCs/>
        </w:rPr>
        <w:t>the European Union's Seventh Framework Programme (FP7/2007-2013), proj</w:t>
      </w:r>
      <w:r>
        <w:rPr>
          <w:rFonts w:ascii="Helvetica" w:hAnsi="Helvetica" w:cs="Helvetica"/>
          <w:iCs/>
        </w:rPr>
        <w:t>ects Early</w:t>
      </w:r>
      <w:r w:rsidRPr="006A7999">
        <w:rPr>
          <w:rFonts w:ascii="Helvetica" w:hAnsi="Helvetica" w:cs="Helvetica"/>
          <w:iCs/>
        </w:rPr>
        <w:t>Nutrition and ODIN under grant agreement numbers 289346 and 613977.</w:t>
      </w:r>
    </w:p>
    <w:p w14:paraId="0FF3469C" w14:textId="77777777" w:rsidR="00A9323D" w:rsidRDefault="00A9323D" w:rsidP="00042E39">
      <w:pPr>
        <w:spacing w:line="240" w:lineRule="auto"/>
        <w:jc w:val="both"/>
        <w:rPr>
          <w:rFonts w:ascii="Helvetica" w:hAnsi="Helvetica" w:cs="Helvetica"/>
          <w:b/>
          <w:u w:val="single"/>
          <w:lang w:val="en-GB"/>
        </w:rPr>
      </w:pPr>
      <w:r>
        <w:rPr>
          <w:rFonts w:ascii="Helvetica" w:hAnsi="Helvetica" w:cs="Helvetica"/>
          <w:b/>
          <w:u w:val="single"/>
          <w:lang w:val="en-GB"/>
        </w:rPr>
        <w:t>CONFLICT OF INTEREST</w:t>
      </w:r>
    </w:p>
    <w:p w14:paraId="38BA681B" w14:textId="02E88F30" w:rsidR="00A02C57" w:rsidRPr="006A7999" w:rsidRDefault="00046FCB" w:rsidP="00042E39">
      <w:pPr>
        <w:spacing w:line="240" w:lineRule="auto"/>
        <w:jc w:val="both"/>
        <w:rPr>
          <w:rFonts w:ascii="Helvetica" w:hAnsi="Helvetica" w:cs="Helvetica"/>
          <w:iCs/>
        </w:rPr>
      </w:pPr>
      <w:r w:rsidRPr="006A7999">
        <w:rPr>
          <w:rFonts w:ascii="Helvetica" w:hAnsi="Helvetica" w:cs="Helvetica"/>
          <w:iCs/>
        </w:rPr>
        <w:t>The authors June S. Y. Low, Eline M. Van Der Beek, Jan Knol and Christophe Lay are employees of Nutricia Research. KMG has received reimbursement for speaking at conferences sponsored by companies selling nutritional products, and is part of an academic consortium that has received research funding from Abbott Nutrition, Nestec and Danone.</w:t>
      </w:r>
    </w:p>
    <w:p w14:paraId="465AE808" w14:textId="77777777" w:rsidR="00E4181C" w:rsidRPr="006A7999" w:rsidRDefault="00E4181C" w:rsidP="00E242F8">
      <w:pPr>
        <w:spacing w:line="480" w:lineRule="auto"/>
        <w:jc w:val="both"/>
        <w:rPr>
          <w:rFonts w:ascii="Helvetica" w:hAnsi="Helvetica" w:cs="Helvetica"/>
          <w:iCs/>
        </w:rPr>
      </w:pPr>
    </w:p>
    <w:p w14:paraId="6D47112C" w14:textId="77777777" w:rsidR="00314822" w:rsidRDefault="00314822" w:rsidP="00E242F8">
      <w:pPr>
        <w:spacing w:line="480" w:lineRule="auto"/>
        <w:jc w:val="both"/>
        <w:rPr>
          <w:rFonts w:ascii="Helvetica" w:hAnsi="Helvetica" w:cs="Helvetica"/>
          <w:iCs/>
        </w:rPr>
      </w:pPr>
    </w:p>
    <w:p w14:paraId="665A6D8F" w14:textId="77777777" w:rsidR="001A60CE" w:rsidRPr="006A7999" w:rsidRDefault="001A60CE" w:rsidP="00E242F8">
      <w:pPr>
        <w:spacing w:line="480" w:lineRule="auto"/>
        <w:jc w:val="both"/>
        <w:rPr>
          <w:rFonts w:ascii="Helvetica" w:hAnsi="Helvetica" w:cs="Helvetica"/>
          <w:iCs/>
        </w:rPr>
      </w:pPr>
    </w:p>
    <w:p w14:paraId="2E9078EC" w14:textId="7ECEBBAF" w:rsidR="00C85986" w:rsidRPr="006A7999" w:rsidRDefault="00F8274A" w:rsidP="001D32F3">
      <w:pPr>
        <w:pStyle w:val="Caption"/>
        <w:jc w:val="both"/>
        <w:rPr>
          <w:rFonts w:cs="Helvetica"/>
          <w:b w:val="0"/>
          <w:sz w:val="22"/>
          <w:szCs w:val="22"/>
        </w:rPr>
      </w:pPr>
      <w:r w:rsidRPr="006A7999">
        <w:rPr>
          <w:rFonts w:cs="Helvetica"/>
          <w:sz w:val="22"/>
          <w:szCs w:val="22"/>
        </w:rPr>
        <w:lastRenderedPageBreak/>
        <w:t xml:space="preserve">Table </w:t>
      </w:r>
      <w:r w:rsidR="001A60CE">
        <w:rPr>
          <w:rFonts w:cs="Helvetica"/>
          <w:sz w:val="22"/>
          <w:szCs w:val="22"/>
        </w:rPr>
        <w:t>1.</w:t>
      </w:r>
      <w:r w:rsidR="00C85986" w:rsidRPr="006A7999">
        <w:rPr>
          <w:rFonts w:cs="Helvetica"/>
          <w:sz w:val="22"/>
          <w:szCs w:val="22"/>
        </w:rPr>
        <w:t xml:space="preserve"> </w:t>
      </w:r>
      <w:r w:rsidR="0075749F" w:rsidRPr="006A7999">
        <w:rPr>
          <w:rStyle w:val="Heading1Char"/>
          <w:rFonts w:cs="Helvetica"/>
          <w:sz w:val="22"/>
          <w:szCs w:val="22"/>
        </w:rPr>
        <w:t>D</w:t>
      </w:r>
      <w:r w:rsidR="00C85986" w:rsidRPr="006A7999">
        <w:rPr>
          <w:rStyle w:val="Heading1Char"/>
          <w:rFonts w:cs="Helvetica"/>
          <w:sz w:val="22"/>
          <w:szCs w:val="22"/>
        </w:rPr>
        <w:t>etailed characteristics of</w:t>
      </w:r>
      <w:r w:rsidR="0075749F" w:rsidRPr="006A7999">
        <w:rPr>
          <w:rStyle w:val="Heading1Char"/>
          <w:rFonts w:cs="Helvetica"/>
          <w:sz w:val="22"/>
          <w:szCs w:val="22"/>
        </w:rPr>
        <w:t xml:space="preserve"> infants enrolled in this study. </w:t>
      </w:r>
    </w:p>
    <w:p w14:paraId="777BBE90" w14:textId="3C65A9E9" w:rsidR="00C85986" w:rsidRPr="006A7999" w:rsidRDefault="00C85986" w:rsidP="00C85986">
      <w:pPr>
        <w:spacing w:line="240" w:lineRule="auto"/>
        <w:jc w:val="both"/>
        <w:rPr>
          <w:rFonts w:ascii="Helvetica" w:hAnsi="Helvetica" w:cs="Helvetica"/>
          <w:lang w:val="en-GB"/>
        </w:rPr>
      </w:pPr>
    </w:p>
    <w:tbl>
      <w:tblPr>
        <w:tblW w:w="5000" w:type="pct"/>
        <w:tblLook w:val="04A0" w:firstRow="1" w:lastRow="0" w:firstColumn="1" w:lastColumn="0" w:noHBand="0" w:noVBand="1"/>
      </w:tblPr>
      <w:tblGrid>
        <w:gridCol w:w="4115"/>
        <w:gridCol w:w="2148"/>
        <w:gridCol w:w="2148"/>
        <w:gridCol w:w="831"/>
      </w:tblGrid>
      <w:tr w:rsidR="00C85986" w:rsidRPr="006A7999" w14:paraId="586CE8B7" w14:textId="77777777" w:rsidTr="001D32F3">
        <w:trPr>
          <w:trHeight w:val="300"/>
        </w:trPr>
        <w:tc>
          <w:tcPr>
            <w:tcW w:w="2226" w:type="pct"/>
            <w:tcBorders>
              <w:top w:val="single" w:sz="4" w:space="0" w:color="auto"/>
              <w:left w:val="single" w:sz="4" w:space="0" w:color="auto"/>
              <w:bottom w:val="single" w:sz="4" w:space="0" w:color="auto"/>
              <w:right w:val="single" w:sz="4" w:space="0" w:color="auto"/>
            </w:tcBorders>
            <w:noWrap/>
            <w:vAlign w:val="bottom"/>
            <w:hideMark/>
          </w:tcPr>
          <w:p w14:paraId="614A896E"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PARAMETERS</w:t>
            </w:r>
          </w:p>
        </w:tc>
        <w:tc>
          <w:tcPr>
            <w:tcW w:w="1162" w:type="pct"/>
            <w:tcBorders>
              <w:top w:val="single" w:sz="4" w:space="0" w:color="auto"/>
              <w:left w:val="nil"/>
              <w:bottom w:val="single" w:sz="4" w:space="0" w:color="auto"/>
              <w:right w:val="single" w:sz="4" w:space="0" w:color="auto"/>
            </w:tcBorders>
            <w:noWrap/>
            <w:vAlign w:val="bottom"/>
            <w:hideMark/>
          </w:tcPr>
          <w:p w14:paraId="03872931" w14:textId="090294A3" w:rsidR="00C85986" w:rsidRPr="006A7999" w:rsidRDefault="00A1753F"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HEALTHY</w:t>
            </w:r>
            <w:r w:rsidR="00C85986" w:rsidRPr="006A7999">
              <w:rPr>
                <w:rFonts w:ascii="Helvetica" w:eastAsia="Times New Roman" w:hAnsi="Helvetica" w:cs="Helvetica"/>
                <w:b/>
                <w:bCs/>
                <w:color w:val="000000"/>
              </w:rPr>
              <w:t xml:space="preserve"> CONTROLS  </w:t>
            </w:r>
          </w:p>
          <w:p w14:paraId="7343E350"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 n = 18)</w:t>
            </w:r>
          </w:p>
        </w:tc>
        <w:tc>
          <w:tcPr>
            <w:tcW w:w="1162" w:type="pct"/>
            <w:tcBorders>
              <w:top w:val="single" w:sz="4" w:space="0" w:color="auto"/>
              <w:left w:val="nil"/>
              <w:bottom w:val="single" w:sz="4" w:space="0" w:color="auto"/>
              <w:right w:val="single" w:sz="4" w:space="0" w:color="auto"/>
            </w:tcBorders>
            <w:noWrap/>
            <w:vAlign w:val="bottom"/>
            <w:hideMark/>
          </w:tcPr>
          <w:p w14:paraId="0E745BD7"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 xml:space="preserve">ALLERGIC INFANTS </w:t>
            </w:r>
          </w:p>
          <w:p w14:paraId="20F4109D"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 n = 21)</w:t>
            </w:r>
          </w:p>
        </w:tc>
        <w:tc>
          <w:tcPr>
            <w:tcW w:w="450" w:type="pct"/>
            <w:tcBorders>
              <w:top w:val="single" w:sz="4" w:space="0" w:color="auto"/>
              <w:left w:val="nil"/>
              <w:bottom w:val="single" w:sz="4" w:space="0" w:color="auto"/>
              <w:right w:val="single" w:sz="4" w:space="0" w:color="auto"/>
            </w:tcBorders>
            <w:noWrap/>
            <w:vAlign w:val="bottom"/>
            <w:hideMark/>
          </w:tcPr>
          <w:p w14:paraId="4E2E11C7"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i/>
                <w:color w:val="000000"/>
              </w:rPr>
              <w:t xml:space="preserve">P </w:t>
            </w:r>
            <w:r w:rsidRPr="006A7999">
              <w:rPr>
                <w:rFonts w:ascii="Helvetica" w:eastAsia="Times New Roman" w:hAnsi="Helvetica" w:cs="Helvetica"/>
                <w:b/>
                <w:bCs/>
                <w:color w:val="000000"/>
              </w:rPr>
              <w:t>value</w:t>
            </w:r>
          </w:p>
        </w:tc>
      </w:tr>
      <w:tr w:rsidR="00C85986" w:rsidRPr="006A7999" w14:paraId="33C84E06" w14:textId="77777777" w:rsidTr="001D32F3">
        <w:trPr>
          <w:trHeight w:val="285"/>
        </w:trPr>
        <w:tc>
          <w:tcPr>
            <w:tcW w:w="2226" w:type="pct"/>
            <w:tcBorders>
              <w:top w:val="nil"/>
              <w:left w:val="single" w:sz="4" w:space="0" w:color="auto"/>
              <w:bottom w:val="single" w:sz="4" w:space="0" w:color="auto"/>
              <w:right w:val="single" w:sz="4" w:space="0" w:color="auto"/>
            </w:tcBorders>
            <w:shd w:val="clear" w:color="auto" w:fill="EEECE1"/>
            <w:noWrap/>
            <w:vAlign w:val="bottom"/>
            <w:hideMark/>
          </w:tcPr>
          <w:p w14:paraId="6528A41F" w14:textId="77777777" w:rsidR="00C85986" w:rsidRPr="006A7999" w:rsidRDefault="00C85986" w:rsidP="00B817F6">
            <w:pPr>
              <w:spacing w:after="0" w:line="240" w:lineRule="auto"/>
              <w:rPr>
                <w:rFonts w:ascii="Helvetica" w:hAnsi="Helvetica" w:cs="Helvetica"/>
              </w:rPr>
            </w:pPr>
          </w:p>
        </w:tc>
        <w:tc>
          <w:tcPr>
            <w:tcW w:w="1162" w:type="pct"/>
            <w:tcBorders>
              <w:top w:val="nil"/>
              <w:left w:val="nil"/>
              <w:bottom w:val="single" w:sz="4" w:space="0" w:color="auto"/>
              <w:right w:val="single" w:sz="4" w:space="0" w:color="auto"/>
            </w:tcBorders>
            <w:shd w:val="clear" w:color="auto" w:fill="EEECE1"/>
            <w:noWrap/>
            <w:vAlign w:val="bottom"/>
            <w:hideMark/>
          </w:tcPr>
          <w:p w14:paraId="632D2BD3" w14:textId="77777777" w:rsidR="00C85986" w:rsidRPr="006A7999" w:rsidRDefault="00C85986" w:rsidP="00B817F6">
            <w:pPr>
              <w:spacing w:after="0" w:line="240" w:lineRule="auto"/>
              <w:rPr>
                <w:rFonts w:ascii="Helvetica" w:hAnsi="Helvetica" w:cs="Helvetica"/>
              </w:rPr>
            </w:pPr>
          </w:p>
        </w:tc>
        <w:tc>
          <w:tcPr>
            <w:tcW w:w="1162" w:type="pct"/>
            <w:tcBorders>
              <w:top w:val="nil"/>
              <w:left w:val="nil"/>
              <w:bottom w:val="single" w:sz="4" w:space="0" w:color="auto"/>
              <w:right w:val="single" w:sz="4" w:space="0" w:color="auto"/>
            </w:tcBorders>
            <w:shd w:val="clear" w:color="auto" w:fill="EEECE1"/>
            <w:noWrap/>
            <w:vAlign w:val="bottom"/>
            <w:hideMark/>
          </w:tcPr>
          <w:p w14:paraId="56F73370" w14:textId="77777777" w:rsidR="00C85986" w:rsidRPr="006A7999" w:rsidRDefault="00C85986" w:rsidP="00B817F6">
            <w:pPr>
              <w:spacing w:after="0" w:line="240" w:lineRule="auto"/>
              <w:rPr>
                <w:rFonts w:ascii="Helvetica" w:hAnsi="Helvetica" w:cs="Helvetica"/>
              </w:rPr>
            </w:pPr>
          </w:p>
        </w:tc>
        <w:tc>
          <w:tcPr>
            <w:tcW w:w="450" w:type="pct"/>
            <w:tcBorders>
              <w:top w:val="nil"/>
              <w:left w:val="nil"/>
              <w:bottom w:val="single" w:sz="4" w:space="0" w:color="auto"/>
              <w:right w:val="single" w:sz="4" w:space="0" w:color="auto"/>
            </w:tcBorders>
            <w:shd w:val="clear" w:color="auto" w:fill="EEECE1"/>
            <w:noWrap/>
            <w:vAlign w:val="bottom"/>
            <w:hideMark/>
          </w:tcPr>
          <w:p w14:paraId="647D3E34" w14:textId="77777777" w:rsidR="00C85986" w:rsidRPr="006A7999" w:rsidRDefault="00C85986" w:rsidP="00B817F6">
            <w:pPr>
              <w:spacing w:after="0" w:line="240" w:lineRule="auto"/>
              <w:rPr>
                <w:rFonts w:ascii="Helvetica" w:hAnsi="Helvetica" w:cs="Helvetica"/>
              </w:rPr>
            </w:pPr>
          </w:p>
        </w:tc>
      </w:tr>
      <w:tr w:rsidR="00C85986" w:rsidRPr="006A7999" w14:paraId="4800B8C1" w14:textId="77777777" w:rsidTr="001D32F3">
        <w:trPr>
          <w:trHeight w:val="300"/>
        </w:trPr>
        <w:tc>
          <w:tcPr>
            <w:tcW w:w="2226" w:type="pct"/>
            <w:tcBorders>
              <w:top w:val="nil"/>
              <w:left w:val="single" w:sz="4" w:space="0" w:color="auto"/>
              <w:bottom w:val="single" w:sz="4" w:space="0" w:color="auto"/>
              <w:right w:val="single" w:sz="4" w:space="0" w:color="auto"/>
            </w:tcBorders>
            <w:noWrap/>
            <w:vAlign w:val="bottom"/>
            <w:hideMark/>
          </w:tcPr>
          <w:p w14:paraId="2665FCB2"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Gender, no. (%)</w:t>
            </w:r>
          </w:p>
        </w:tc>
        <w:tc>
          <w:tcPr>
            <w:tcW w:w="2774" w:type="pct"/>
            <w:gridSpan w:val="3"/>
            <w:tcBorders>
              <w:top w:val="nil"/>
              <w:left w:val="nil"/>
              <w:bottom w:val="single" w:sz="4" w:space="0" w:color="auto"/>
              <w:right w:val="single" w:sz="4" w:space="0" w:color="auto"/>
            </w:tcBorders>
            <w:noWrap/>
            <w:vAlign w:val="bottom"/>
            <w:hideMark/>
          </w:tcPr>
          <w:p w14:paraId="319BFB34" w14:textId="77777777" w:rsidR="00C85986" w:rsidRPr="006A7999" w:rsidRDefault="00C85986" w:rsidP="00B817F6">
            <w:pPr>
              <w:spacing w:after="0" w:line="240" w:lineRule="auto"/>
              <w:rPr>
                <w:rFonts w:ascii="Helvetica" w:hAnsi="Helvetica" w:cs="Helvetica"/>
              </w:rPr>
            </w:pPr>
          </w:p>
        </w:tc>
      </w:tr>
      <w:tr w:rsidR="00C85986" w:rsidRPr="006A7999" w14:paraId="35E936CF" w14:textId="77777777" w:rsidTr="001D32F3">
        <w:trPr>
          <w:trHeight w:val="285"/>
        </w:trPr>
        <w:tc>
          <w:tcPr>
            <w:tcW w:w="2226" w:type="pct"/>
            <w:tcBorders>
              <w:top w:val="nil"/>
              <w:left w:val="single" w:sz="4" w:space="0" w:color="auto"/>
              <w:bottom w:val="single" w:sz="4" w:space="0" w:color="auto"/>
              <w:right w:val="single" w:sz="4" w:space="0" w:color="auto"/>
            </w:tcBorders>
            <w:noWrap/>
            <w:vAlign w:val="bottom"/>
            <w:hideMark/>
          </w:tcPr>
          <w:p w14:paraId="5EBCAD29"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Male</w:t>
            </w:r>
          </w:p>
        </w:tc>
        <w:tc>
          <w:tcPr>
            <w:tcW w:w="1162" w:type="pct"/>
            <w:tcBorders>
              <w:top w:val="nil"/>
              <w:left w:val="nil"/>
              <w:bottom w:val="single" w:sz="4" w:space="0" w:color="auto"/>
              <w:right w:val="single" w:sz="4" w:space="0" w:color="auto"/>
            </w:tcBorders>
            <w:noWrap/>
            <w:vAlign w:val="bottom"/>
            <w:hideMark/>
          </w:tcPr>
          <w:p w14:paraId="074BF110"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12 (66.7)</w:t>
            </w:r>
          </w:p>
        </w:tc>
        <w:tc>
          <w:tcPr>
            <w:tcW w:w="1162" w:type="pct"/>
            <w:tcBorders>
              <w:top w:val="nil"/>
              <w:left w:val="nil"/>
              <w:bottom w:val="single" w:sz="4" w:space="0" w:color="auto"/>
              <w:right w:val="single" w:sz="4" w:space="0" w:color="auto"/>
            </w:tcBorders>
            <w:noWrap/>
            <w:vAlign w:val="bottom"/>
            <w:hideMark/>
          </w:tcPr>
          <w:p w14:paraId="076BAD43"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17 (81.0)</w:t>
            </w:r>
          </w:p>
        </w:tc>
        <w:tc>
          <w:tcPr>
            <w:tcW w:w="450" w:type="pct"/>
            <w:vMerge w:val="restart"/>
            <w:tcBorders>
              <w:top w:val="nil"/>
              <w:left w:val="single" w:sz="4" w:space="0" w:color="auto"/>
              <w:bottom w:val="single" w:sz="4" w:space="0" w:color="000000"/>
              <w:right w:val="single" w:sz="4" w:space="0" w:color="auto"/>
            </w:tcBorders>
            <w:noWrap/>
            <w:vAlign w:val="center"/>
            <w:hideMark/>
          </w:tcPr>
          <w:p w14:paraId="48E28A87"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vertAlign w:val="superscript"/>
              </w:rPr>
              <w:t>a</w:t>
            </w:r>
            <w:r w:rsidRPr="006A7999">
              <w:rPr>
                <w:rFonts w:ascii="Helvetica" w:eastAsia="Times New Roman" w:hAnsi="Helvetica" w:cs="Helvetica"/>
                <w:color w:val="000000"/>
              </w:rPr>
              <w:t>0.46</w:t>
            </w:r>
          </w:p>
        </w:tc>
      </w:tr>
      <w:tr w:rsidR="00C85986" w:rsidRPr="006A7999" w14:paraId="71C77952" w14:textId="77777777" w:rsidTr="001D32F3">
        <w:trPr>
          <w:trHeight w:val="285"/>
        </w:trPr>
        <w:tc>
          <w:tcPr>
            <w:tcW w:w="2226" w:type="pct"/>
            <w:tcBorders>
              <w:top w:val="nil"/>
              <w:left w:val="single" w:sz="4" w:space="0" w:color="auto"/>
              <w:bottom w:val="single" w:sz="4" w:space="0" w:color="auto"/>
              <w:right w:val="single" w:sz="4" w:space="0" w:color="auto"/>
            </w:tcBorders>
            <w:noWrap/>
            <w:vAlign w:val="bottom"/>
            <w:hideMark/>
          </w:tcPr>
          <w:p w14:paraId="4EE86DE7"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Female</w:t>
            </w:r>
          </w:p>
        </w:tc>
        <w:tc>
          <w:tcPr>
            <w:tcW w:w="1162" w:type="pct"/>
            <w:tcBorders>
              <w:top w:val="nil"/>
              <w:left w:val="nil"/>
              <w:bottom w:val="single" w:sz="4" w:space="0" w:color="auto"/>
              <w:right w:val="single" w:sz="4" w:space="0" w:color="auto"/>
            </w:tcBorders>
            <w:noWrap/>
            <w:vAlign w:val="bottom"/>
            <w:hideMark/>
          </w:tcPr>
          <w:p w14:paraId="45CD146E"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6  (33.3)</w:t>
            </w:r>
          </w:p>
        </w:tc>
        <w:tc>
          <w:tcPr>
            <w:tcW w:w="1162" w:type="pct"/>
            <w:tcBorders>
              <w:top w:val="nil"/>
              <w:left w:val="nil"/>
              <w:bottom w:val="single" w:sz="4" w:space="0" w:color="auto"/>
              <w:right w:val="single" w:sz="4" w:space="0" w:color="auto"/>
            </w:tcBorders>
            <w:noWrap/>
            <w:vAlign w:val="bottom"/>
            <w:hideMark/>
          </w:tcPr>
          <w:p w14:paraId="67958DCF"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4  (19.0)</w:t>
            </w:r>
          </w:p>
        </w:tc>
        <w:tc>
          <w:tcPr>
            <w:tcW w:w="0" w:type="auto"/>
            <w:vMerge/>
            <w:tcBorders>
              <w:top w:val="nil"/>
              <w:left w:val="single" w:sz="4" w:space="0" w:color="auto"/>
              <w:bottom w:val="single" w:sz="4" w:space="0" w:color="000000"/>
              <w:right w:val="single" w:sz="4" w:space="0" w:color="auto"/>
            </w:tcBorders>
            <w:vAlign w:val="center"/>
            <w:hideMark/>
          </w:tcPr>
          <w:p w14:paraId="6F6E33D6" w14:textId="77777777" w:rsidR="00C85986" w:rsidRPr="006A7999" w:rsidRDefault="00C85986" w:rsidP="00B817F6">
            <w:pPr>
              <w:spacing w:after="0" w:line="240" w:lineRule="auto"/>
              <w:rPr>
                <w:rFonts w:ascii="Helvetica" w:eastAsia="Times New Roman" w:hAnsi="Helvetica" w:cs="Helvetica"/>
                <w:color w:val="000000"/>
              </w:rPr>
            </w:pPr>
          </w:p>
        </w:tc>
      </w:tr>
      <w:tr w:rsidR="00C85986" w:rsidRPr="006A7999" w14:paraId="5F4D2219" w14:textId="77777777" w:rsidTr="001D32F3">
        <w:trPr>
          <w:trHeight w:val="285"/>
        </w:trPr>
        <w:tc>
          <w:tcPr>
            <w:tcW w:w="2226" w:type="pct"/>
            <w:tcBorders>
              <w:top w:val="nil"/>
              <w:left w:val="single" w:sz="4" w:space="0" w:color="auto"/>
              <w:bottom w:val="single" w:sz="4" w:space="0" w:color="auto"/>
              <w:right w:val="single" w:sz="4" w:space="0" w:color="auto"/>
            </w:tcBorders>
            <w:shd w:val="clear" w:color="auto" w:fill="EEECE1"/>
            <w:noWrap/>
            <w:vAlign w:val="bottom"/>
            <w:hideMark/>
          </w:tcPr>
          <w:p w14:paraId="0C86443D" w14:textId="77777777" w:rsidR="00C85986" w:rsidRPr="006A7999" w:rsidRDefault="00C85986" w:rsidP="00B817F6">
            <w:pPr>
              <w:spacing w:after="0" w:line="240" w:lineRule="auto"/>
              <w:rPr>
                <w:rFonts w:ascii="Helvetica" w:hAnsi="Helvetica" w:cs="Helvetica"/>
              </w:rPr>
            </w:pPr>
          </w:p>
        </w:tc>
        <w:tc>
          <w:tcPr>
            <w:tcW w:w="1162" w:type="pct"/>
            <w:tcBorders>
              <w:top w:val="nil"/>
              <w:left w:val="nil"/>
              <w:bottom w:val="single" w:sz="4" w:space="0" w:color="auto"/>
              <w:right w:val="single" w:sz="4" w:space="0" w:color="auto"/>
            </w:tcBorders>
            <w:shd w:val="clear" w:color="auto" w:fill="EEECE1"/>
            <w:noWrap/>
            <w:vAlign w:val="bottom"/>
            <w:hideMark/>
          </w:tcPr>
          <w:p w14:paraId="15F49EF8" w14:textId="77777777" w:rsidR="00C85986" w:rsidRPr="006A7999" w:rsidRDefault="00C85986" w:rsidP="00B817F6">
            <w:pPr>
              <w:spacing w:after="0" w:line="240" w:lineRule="auto"/>
              <w:rPr>
                <w:rFonts w:ascii="Helvetica" w:hAnsi="Helvetica" w:cs="Helvetica"/>
              </w:rPr>
            </w:pPr>
          </w:p>
        </w:tc>
        <w:tc>
          <w:tcPr>
            <w:tcW w:w="1162" w:type="pct"/>
            <w:tcBorders>
              <w:top w:val="nil"/>
              <w:left w:val="nil"/>
              <w:bottom w:val="single" w:sz="4" w:space="0" w:color="auto"/>
              <w:right w:val="single" w:sz="4" w:space="0" w:color="auto"/>
            </w:tcBorders>
            <w:shd w:val="clear" w:color="auto" w:fill="EEECE1"/>
            <w:noWrap/>
            <w:vAlign w:val="bottom"/>
            <w:hideMark/>
          </w:tcPr>
          <w:p w14:paraId="64835C85" w14:textId="77777777" w:rsidR="00C85986" w:rsidRPr="006A7999" w:rsidRDefault="00C85986" w:rsidP="00B817F6">
            <w:pPr>
              <w:spacing w:after="0" w:line="240" w:lineRule="auto"/>
              <w:rPr>
                <w:rFonts w:ascii="Helvetica" w:hAnsi="Helvetica" w:cs="Helvetica"/>
              </w:rPr>
            </w:pPr>
          </w:p>
        </w:tc>
        <w:tc>
          <w:tcPr>
            <w:tcW w:w="450" w:type="pct"/>
            <w:tcBorders>
              <w:top w:val="nil"/>
              <w:left w:val="nil"/>
              <w:bottom w:val="single" w:sz="4" w:space="0" w:color="auto"/>
              <w:right w:val="single" w:sz="4" w:space="0" w:color="auto"/>
            </w:tcBorders>
            <w:shd w:val="clear" w:color="auto" w:fill="EEECE1"/>
            <w:noWrap/>
            <w:vAlign w:val="bottom"/>
            <w:hideMark/>
          </w:tcPr>
          <w:p w14:paraId="1E813EA6" w14:textId="77777777" w:rsidR="00C85986" w:rsidRPr="006A7999" w:rsidRDefault="00C85986" w:rsidP="00B817F6">
            <w:pPr>
              <w:spacing w:after="0" w:line="240" w:lineRule="auto"/>
              <w:rPr>
                <w:rFonts w:ascii="Helvetica" w:hAnsi="Helvetica" w:cs="Helvetica"/>
              </w:rPr>
            </w:pPr>
          </w:p>
        </w:tc>
      </w:tr>
      <w:tr w:rsidR="00C85986" w:rsidRPr="006A7999" w14:paraId="7CC1C303" w14:textId="77777777" w:rsidTr="001D32F3">
        <w:trPr>
          <w:trHeight w:val="300"/>
        </w:trPr>
        <w:tc>
          <w:tcPr>
            <w:tcW w:w="2226" w:type="pct"/>
            <w:tcBorders>
              <w:top w:val="nil"/>
              <w:left w:val="single" w:sz="4" w:space="0" w:color="auto"/>
              <w:bottom w:val="single" w:sz="4" w:space="0" w:color="auto"/>
              <w:right w:val="single" w:sz="4" w:space="0" w:color="auto"/>
            </w:tcBorders>
            <w:noWrap/>
            <w:vAlign w:val="bottom"/>
            <w:hideMark/>
          </w:tcPr>
          <w:p w14:paraId="2D21F0F9"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Mode of Delivery, no. (%)</w:t>
            </w:r>
          </w:p>
        </w:tc>
        <w:tc>
          <w:tcPr>
            <w:tcW w:w="2774" w:type="pct"/>
            <w:gridSpan w:val="3"/>
            <w:tcBorders>
              <w:top w:val="nil"/>
              <w:left w:val="nil"/>
              <w:bottom w:val="single" w:sz="4" w:space="0" w:color="auto"/>
              <w:right w:val="single" w:sz="4" w:space="0" w:color="auto"/>
            </w:tcBorders>
            <w:noWrap/>
            <w:vAlign w:val="bottom"/>
            <w:hideMark/>
          </w:tcPr>
          <w:p w14:paraId="0A265CC6" w14:textId="77777777" w:rsidR="00C85986" w:rsidRPr="006A7999" w:rsidRDefault="00C85986" w:rsidP="00B817F6">
            <w:pPr>
              <w:spacing w:after="0" w:line="240" w:lineRule="auto"/>
              <w:rPr>
                <w:rFonts w:ascii="Helvetica" w:hAnsi="Helvetica" w:cs="Helvetica"/>
              </w:rPr>
            </w:pPr>
          </w:p>
        </w:tc>
      </w:tr>
      <w:tr w:rsidR="00C85986" w:rsidRPr="006A7999" w14:paraId="30B0FF2C" w14:textId="77777777" w:rsidTr="001D32F3">
        <w:trPr>
          <w:trHeight w:val="300"/>
        </w:trPr>
        <w:tc>
          <w:tcPr>
            <w:tcW w:w="2226" w:type="pct"/>
            <w:tcBorders>
              <w:top w:val="nil"/>
              <w:left w:val="single" w:sz="4" w:space="0" w:color="auto"/>
              <w:bottom w:val="single" w:sz="4" w:space="0" w:color="auto"/>
              <w:right w:val="single" w:sz="4" w:space="0" w:color="auto"/>
            </w:tcBorders>
            <w:noWrap/>
            <w:vAlign w:val="bottom"/>
            <w:hideMark/>
          </w:tcPr>
          <w:p w14:paraId="306334F0"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Vaginal Delivery</w:t>
            </w:r>
          </w:p>
        </w:tc>
        <w:tc>
          <w:tcPr>
            <w:tcW w:w="1162" w:type="pct"/>
            <w:tcBorders>
              <w:top w:val="nil"/>
              <w:left w:val="nil"/>
              <w:bottom w:val="single" w:sz="4" w:space="0" w:color="auto"/>
              <w:right w:val="single" w:sz="4" w:space="0" w:color="auto"/>
            </w:tcBorders>
            <w:noWrap/>
            <w:vAlign w:val="bottom"/>
            <w:hideMark/>
          </w:tcPr>
          <w:p w14:paraId="68F2B5EC"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13 (72.2)</w:t>
            </w:r>
          </w:p>
        </w:tc>
        <w:tc>
          <w:tcPr>
            <w:tcW w:w="1162" w:type="pct"/>
            <w:tcBorders>
              <w:top w:val="nil"/>
              <w:left w:val="nil"/>
              <w:bottom w:val="single" w:sz="4" w:space="0" w:color="auto"/>
              <w:right w:val="single" w:sz="4" w:space="0" w:color="auto"/>
            </w:tcBorders>
            <w:noWrap/>
            <w:vAlign w:val="bottom"/>
            <w:hideMark/>
          </w:tcPr>
          <w:p w14:paraId="423A1DAA"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18 (85.7)</w:t>
            </w:r>
          </w:p>
        </w:tc>
        <w:tc>
          <w:tcPr>
            <w:tcW w:w="450" w:type="pct"/>
            <w:vMerge w:val="restart"/>
            <w:tcBorders>
              <w:top w:val="nil"/>
              <w:left w:val="single" w:sz="4" w:space="0" w:color="auto"/>
              <w:bottom w:val="single" w:sz="4" w:space="0" w:color="000000"/>
              <w:right w:val="single" w:sz="4" w:space="0" w:color="auto"/>
            </w:tcBorders>
            <w:noWrap/>
            <w:vAlign w:val="center"/>
            <w:hideMark/>
          </w:tcPr>
          <w:p w14:paraId="4A90D10F"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vertAlign w:val="superscript"/>
              </w:rPr>
              <w:t>a</w:t>
            </w:r>
            <w:r w:rsidRPr="006A7999">
              <w:rPr>
                <w:rFonts w:ascii="Helvetica" w:eastAsia="Times New Roman" w:hAnsi="Helvetica" w:cs="Helvetica"/>
                <w:color w:val="000000"/>
              </w:rPr>
              <w:t>0.43</w:t>
            </w:r>
          </w:p>
        </w:tc>
      </w:tr>
      <w:tr w:rsidR="00C85986" w:rsidRPr="006A7999" w14:paraId="24392B46" w14:textId="77777777" w:rsidTr="001D32F3">
        <w:trPr>
          <w:trHeight w:val="285"/>
        </w:trPr>
        <w:tc>
          <w:tcPr>
            <w:tcW w:w="2226" w:type="pct"/>
            <w:tcBorders>
              <w:top w:val="nil"/>
              <w:left w:val="single" w:sz="4" w:space="0" w:color="auto"/>
              <w:bottom w:val="single" w:sz="4" w:space="0" w:color="auto"/>
              <w:right w:val="single" w:sz="4" w:space="0" w:color="auto"/>
            </w:tcBorders>
            <w:noWrap/>
            <w:vAlign w:val="bottom"/>
            <w:hideMark/>
          </w:tcPr>
          <w:p w14:paraId="113A02D8"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Caesarean Section</w:t>
            </w:r>
          </w:p>
        </w:tc>
        <w:tc>
          <w:tcPr>
            <w:tcW w:w="1162" w:type="pct"/>
            <w:tcBorders>
              <w:top w:val="nil"/>
              <w:left w:val="nil"/>
              <w:bottom w:val="single" w:sz="4" w:space="0" w:color="auto"/>
              <w:right w:val="single" w:sz="4" w:space="0" w:color="auto"/>
            </w:tcBorders>
            <w:noWrap/>
            <w:vAlign w:val="bottom"/>
            <w:hideMark/>
          </w:tcPr>
          <w:p w14:paraId="798BD35C"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5  (27.8)</w:t>
            </w:r>
          </w:p>
        </w:tc>
        <w:tc>
          <w:tcPr>
            <w:tcW w:w="1162" w:type="pct"/>
            <w:tcBorders>
              <w:top w:val="nil"/>
              <w:left w:val="nil"/>
              <w:bottom w:val="single" w:sz="4" w:space="0" w:color="auto"/>
              <w:right w:val="single" w:sz="4" w:space="0" w:color="auto"/>
            </w:tcBorders>
            <w:noWrap/>
            <w:vAlign w:val="bottom"/>
            <w:hideMark/>
          </w:tcPr>
          <w:p w14:paraId="043867C9"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3  (14.3)</w:t>
            </w:r>
          </w:p>
        </w:tc>
        <w:tc>
          <w:tcPr>
            <w:tcW w:w="0" w:type="auto"/>
            <w:vMerge/>
            <w:tcBorders>
              <w:top w:val="nil"/>
              <w:left w:val="single" w:sz="4" w:space="0" w:color="auto"/>
              <w:bottom w:val="single" w:sz="4" w:space="0" w:color="000000"/>
              <w:right w:val="single" w:sz="4" w:space="0" w:color="auto"/>
            </w:tcBorders>
            <w:vAlign w:val="center"/>
            <w:hideMark/>
          </w:tcPr>
          <w:p w14:paraId="02F24B23" w14:textId="77777777" w:rsidR="00C85986" w:rsidRPr="006A7999" w:rsidRDefault="00C85986" w:rsidP="00B817F6">
            <w:pPr>
              <w:spacing w:after="0" w:line="240" w:lineRule="auto"/>
              <w:rPr>
                <w:rFonts w:ascii="Helvetica" w:eastAsia="Times New Roman" w:hAnsi="Helvetica" w:cs="Helvetica"/>
                <w:color w:val="000000"/>
              </w:rPr>
            </w:pPr>
          </w:p>
        </w:tc>
      </w:tr>
      <w:tr w:rsidR="00C85986" w:rsidRPr="006A7999" w14:paraId="63B20402" w14:textId="77777777" w:rsidTr="001D32F3">
        <w:trPr>
          <w:trHeight w:val="285"/>
        </w:trPr>
        <w:tc>
          <w:tcPr>
            <w:tcW w:w="2226" w:type="pct"/>
            <w:tcBorders>
              <w:top w:val="nil"/>
              <w:left w:val="single" w:sz="4" w:space="0" w:color="auto"/>
              <w:bottom w:val="single" w:sz="4" w:space="0" w:color="auto"/>
              <w:right w:val="single" w:sz="4" w:space="0" w:color="auto"/>
            </w:tcBorders>
            <w:shd w:val="clear" w:color="auto" w:fill="EEECE1"/>
            <w:noWrap/>
            <w:vAlign w:val="bottom"/>
            <w:hideMark/>
          </w:tcPr>
          <w:p w14:paraId="403DE0B1" w14:textId="77777777" w:rsidR="00C85986" w:rsidRPr="006A7999" w:rsidRDefault="00C85986" w:rsidP="00B817F6">
            <w:pPr>
              <w:spacing w:after="0" w:line="240" w:lineRule="auto"/>
              <w:rPr>
                <w:rFonts w:ascii="Helvetica" w:hAnsi="Helvetica" w:cs="Helvetica"/>
              </w:rPr>
            </w:pPr>
          </w:p>
        </w:tc>
        <w:tc>
          <w:tcPr>
            <w:tcW w:w="1162" w:type="pct"/>
            <w:tcBorders>
              <w:top w:val="nil"/>
              <w:left w:val="nil"/>
              <w:bottom w:val="single" w:sz="4" w:space="0" w:color="auto"/>
              <w:right w:val="single" w:sz="4" w:space="0" w:color="auto"/>
            </w:tcBorders>
            <w:shd w:val="clear" w:color="auto" w:fill="EEECE1"/>
            <w:noWrap/>
            <w:vAlign w:val="bottom"/>
            <w:hideMark/>
          </w:tcPr>
          <w:p w14:paraId="20E1C2FD" w14:textId="77777777" w:rsidR="00C85986" w:rsidRPr="006A7999" w:rsidRDefault="00C85986" w:rsidP="00B817F6">
            <w:pPr>
              <w:spacing w:after="0" w:line="240" w:lineRule="auto"/>
              <w:rPr>
                <w:rFonts w:ascii="Helvetica" w:hAnsi="Helvetica" w:cs="Helvetica"/>
              </w:rPr>
            </w:pPr>
          </w:p>
        </w:tc>
        <w:tc>
          <w:tcPr>
            <w:tcW w:w="1162" w:type="pct"/>
            <w:tcBorders>
              <w:top w:val="nil"/>
              <w:left w:val="nil"/>
              <w:bottom w:val="single" w:sz="4" w:space="0" w:color="auto"/>
              <w:right w:val="single" w:sz="4" w:space="0" w:color="auto"/>
            </w:tcBorders>
            <w:shd w:val="clear" w:color="auto" w:fill="EEECE1"/>
            <w:noWrap/>
            <w:vAlign w:val="bottom"/>
            <w:hideMark/>
          </w:tcPr>
          <w:p w14:paraId="100231D7" w14:textId="77777777" w:rsidR="00C85986" w:rsidRPr="006A7999" w:rsidRDefault="00C85986" w:rsidP="00B817F6">
            <w:pPr>
              <w:spacing w:after="0" w:line="240" w:lineRule="auto"/>
              <w:rPr>
                <w:rFonts w:ascii="Helvetica" w:hAnsi="Helvetica" w:cs="Helvetica"/>
              </w:rPr>
            </w:pPr>
          </w:p>
        </w:tc>
        <w:tc>
          <w:tcPr>
            <w:tcW w:w="450" w:type="pct"/>
            <w:tcBorders>
              <w:top w:val="nil"/>
              <w:left w:val="nil"/>
              <w:bottom w:val="single" w:sz="4" w:space="0" w:color="auto"/>
              <w:right w:val="single" w:sz="4" w:space="0" w:color="auto"/>
            </w:tcBorders>
            <w:shd w:val="clear" w:color="auto" w:fill="EEECE1"/>
            <w:noWrap/>
            <w:vAlign w:val="bottom"/>
            <w:hideMark/>
          </w:tcPr>
          <w:p w14:paraId="3F3EB4FC" w14:textId="77777777" w:rsidR="00C85986" w:rsidRPr="006A7999" w:rsidRDefault="00C85986" w:rsidP="00B817F6">
            <w:pPr>
              <w:spacing w:after="0" w:line="240" w:lineRule="auto"/>
              <w:rPr>
                <w:rFonts w:ascii="Helvetica" w:hAnsi="Helvetica" w:cs="Helvetica"/>
              </w:rPr>
            </w:pPr>
          </w:p>
        </w:tc>
      </w:tr>
      <w:tr w:rsidR="00C85986" w:rsidRPr="006A7999" w14:paraId="5C711762" w14:textId="77777777" w:rsidTr="001D32F3">
        <w:trPr>
          <w:trHeight w:val="300"/>
        </w:trPr>
        <w:tc>
          <w:tcPr>
            <w:tcW w:w="2226" w:type="pct"/>
            <w:tcBorders>
              <w:top w:val="nil"/>
              <w:left w:val="single" w:sz="4" w:space="0" w:color="auto"/>
              <w:bottom w:val="single" w:sz="4" w:space="0" w:color="auto"/>
              <w:right w:val="single" w:sz="4" w:space="0" w:color="auto"/>
            </w:tcBorders>
            <w:noWrap/>
            <w:vAlign w:val="bottom"/>
            <w:hideMark/>
          </w:tcPr>
          <w:p w14:paraId="3F50A01C" w14:textId="77777777" w:rsidR="00C85986" w:rsidRPr="006A7999" w:rsidRDefault="00C85986" w:rsidP="00F77625">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 xml:space="preserve">Gestational age in weeks, </w:t>
            </w:r>
            <w:r w:rsidR="00F77625" w:rsidRPr="006A7999">
              <w:rPr>
                <w:rFonts w:ascii="Helvetica" w:eastAsia="Times New Roman" w:hAnsi="Helvetica" w:cs="Helvetica"/>
                <w:b/>
                <w:bCs/>
                <w:color w:val="000000"/>
              </w:rPr>
              <w:t>median (range)</w:t>
            </w:r>
          </w:p>
        </w:tc>
        <w:tc>
          <w:tcPr>
            <w:tcW w:w="1162" w:type="pct"/>
            <w:tcBorders>
              <w:top w:val="nil"/>
              <w:left w:val="nil"/>
              <w:bottom w:val="single" w:sz="4" w:space="0" w:color="auto"/>
              <w:right w:val="single" w:sz="4" w:space="0" w:color="auto"/>
            </w:tcBorders>
            <w:noWrap/>
            <w:vAlign w:val="bottom"/>
            <w:hideMark/>
          </w:tcPr>
          <w:p w14:paraId="131B34C8" w14:textId="77777777" w:rsidR="00C85986" w:rsidRPr="006A7999" w:rsidRDefault="00F77625" w:rsidP="00F77625">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39.0 (37.0 - 40.0)</w:t>
            </w:r>
          </w:p>
        </w:tc>
        <w:tc>
          <w:tcPr>
            <w:tcW w:w="1162" w:type="pct"/>
            <w:tcBorders>
              <w:top w:val="nil"/>
              <w:left w:val="nil"/>
              <w:bottom w:val="single" w:sz="4" w:space="0" w:color="auto"/>
              <w:right w:val="single" w:sz="4" w:space="0" w:color="auto"/>
            </w:tcBorders>
            <w:noWrap/>
            <w:vAlign w:val="bottom"/>
            <w:hideMark/>
          </w:tcPr>
          <w:p w14:paraId="15C491A2" w14:textId="77777777" w:rsidR="00C85986" w:rsidRPr="006A7999" w:rsidRDefault="00F77625"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39.0 (37.0 - 40.0)</w:t>
            </w:r>
          </w:p>
        </w:tc>
        <w:tc>
          <w:tcPr>
            <w:tcW w:w="450" w:type="pct"/>
            <w:tcBorders>
              <w:top w:val="nil"/>
              <w:left w:val="nil"/>
              <w:bottom w:val="single" w:sz="4" w:space="0" w:color="auto"/>
              <w:right w:val="single" w:sz="4" w:space="0" w:color="auto"/>
            </w:tcBorders>
            <w:noWrap/>
            <w:vAlign w:val="bottom"/>
            <w:hideMark/>
          </w:tcPr>
          <w:p w14:paraId="3113B770"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vertAlign w:val="superscript"/>
              </w:rPr>
              <w:t>c</w:t>
            </w:r>
            <w:r w:rsidRPr="006A7999">
              <w:rPr>
                <w:rFonts w:ascii="Helvetica" w:eastAsia="Times New Roman" w:hAnsi="Helvetica" w:cs="Helvetica"/>
                <w:color w:val="000000"/>
              </w:rPr>
              <w:t>0.67</w:t>
            </w:r>
          </w:p>
        </w:tc>
      </w:tr>
      <w:tr w:rsidR="00C85986" w:rsidRPr="006A7999" w14:paraId="1A0A6A8D" w14:textId="77777777" w:rsidTr="001D32F3">
        <w:trPr>
          <w:trHeight w:val="285"/>
        </w:trPr>
        <w:tc>
          <w:tcPr>
            <w:tcW w:w="2226" w:type="pct"/>
            <w:tcBorders>
              <w:top w:val="nil"/>
              <w:left w:val="single" w:sz="4" w:space="0" w:color="auto"/>
              <w:bottom w:val="single" w:sz="4" w:space="0" w:color="auto"/>
              <w:right w:val="single" w:sz="4" w:space="0" w:color="auto"/>
            </w:tcBorders>
            <w:shd w:val="clear" w:color="auto" w:fill="EEECE1"/>
            <w:noWrap/>
            <w:vAlign w:val="bottom"/>
            <w:hideMark/>
          </w:tcPr>
          <w:p w14:paraId="799AE051" w14:textId="77777777" w:rsidR="00C85986" w:rsidRPr="006A7999" w:rsidRDefault="00C85986" w:rsidP="00B817F6">
            <w:pPr>
              <w:spacing w:after="0" w:line="240" w:lineRule="auto"/>
              <w:rPr>
                <w:rFonts w:ascii="Helvetica" w:hAnsi="Helvetica" w:cs="Helvetica"/>
              </w:rPr>
            </w:pPr>
          </w:p>
        </w:tc>
        <w:tc>
          <w:tcPr>
            <w:tcW w:w="1162" w:type="pct"/>
            <w:tcBorders>
              <w:top w:val="nil"/>
              <w:left w:val="nil"/>
              <w:bottom w:val="single" w:sz="4" w:space="0" w:color="auto"/>
              <w:right w:val="single" w:sz="4" w:space="0" w:color="auto"/>
            </w:tcBorders>
            <w:shd w:val="clear" w:color="auto" w:fill="EEECE1"/>
            <w:noWrap/>
            <w:vAlign w:val="bottom"/>
            <w:hideMark/>
          </w:tcPr>
          <w:p w14:paraId="459C7BD6" w14:textId="77777777" w:rsidR="00C85986" w:rsidRPr="006A7999" w:rsidRDefault="00C85986" w:rsidP="00B817F6">
            <w:pPr>
              <w:spacing w:after="0" w:line="240" w:lineRule="auto"/>
              <w:rPr>
                <w:rFonts w:ascii="Helvetica" w:hAnsi="Helvetica" w:cs="Helvetica"/>
              </w:rPr>
            </w:pPr>
          </w:p>
        </w:tc>
        <w:tc>
          <w:tcPr>
            <w:tcW w:w="1162" w:type="pct"/>
            <w:tcBorders>
              <w:top w:val="nil"/>
              <w:left w:val="nil"/>
              <w:bottom w:val="single" w:sz="4" w:space="0" w:color="auto"/>
              <w:right w:val="single" w:sz="4" w:space="0" w:color="auto"/>
            </w:tcBorders>
            <w:shd w:val="clear" w:color="auto" w:fill="EEECE1"/>
            <w:noWrap/>
            <w:vAlign w:val="bottom"/>
            <w:hideMark/>
          </w:tcPr>
          <w:p w14:paraId="1F4796B0" w14:textId="77777777" w:rsidR="00C85986" w:rsidRPr="006A7999" w:rsidRDefault="00C85986" w:rsidP="00B817F6">
            <w:pPr>
              <w:spacing w:after="0" w:line="240" w:lineRule="auto"/>
              <w:rPr>
                <w:rFonts w:ascii="Helvetica" w:hAnsi="Helvetica" w:cs="Helvetica"/>
              </w:rPr>
            </w:pPr>
          </w:p>
        </w:tc>
        <w:tc>
          <w:tcPr>
            <w:tcW w:w="450" w:type="pct"/>
            <w:tcBorders>
              <w:top w:val="nil"/>
              <w:left w:val="nil"/>
              <w:bottom w:val="single" w:sz="4" w:space="0" w:color="auto"/>
              <w:right w:val="single" w:sz="4" w:space="0" w:color="auto"/>
            </w:tcBorders>
            <w:shd w:val="clear" w:color="auto" w:fill="EEECE1"/>
            <w:noWrap/>
            <w:vAlign w:val="bottom"/>
            <w:hideMark/>
          </w:tcPr>
          <w:p w14:paraId="186C9E87" w14:textId="77777777" w:rsidR="00C85986" w:rsidRPr="006A7999" w:rsidRDefault="00C85986" w:rsidP="00B817F6">
            <w:pPr>
              <w:spacing w:after="0" w:line="240" w:lineRule="auto"/>
              <w:rPr>
                <w:rFonts w:ascii="Helvetica" w:hAnsi="Helvetica" w:cs="Helvetica"/>
              </w:rPr>
            </w:pPr>
          </w:p>
        </w:tc>
      </w:tr>
      <w:tr w:rsidR="00C85986" w:rsidRPr="006A7999" w14:paraId="6BD4B6A0" w14:textId="77777777" w:rsidTr="001D32F3">
        <w:trPr>
          <w:trHeight w:val="300"/>
        </w:trPr>
        <w:tc>
          <w:tcPr>
            <w:tcW w:w="2226" w:type="pct"/>
            <w:tcBorders>
              <w:top w:val="nil"/>
              <w:left w:val="single" w:sz="4" w:space="0" w:color="auto"/>
              <w:bottom w:val="single" w:sz="4" w:space="0" w:color="auto"/>
              <w:right w:val="single" w:sz="4" w:space="0" w:color="auto"/>
            </w:tcBorders>
            <w:noWrap/>
            <w:vAlign w:val="bottom"/>
            <w:hideMark/>
          </w:tcPr>
          <w:p w14:paraId="1CA65DF8"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 xml:space="preserve">Birthweight in grams, </w:t>
            </w:r>
            <w:r w:rsidR="00F77625" w:rsidRPr="006A7999">
              <w:rPr>
                <w:rFonts w:ascii="Helvetica" w:eastAsia="Times New Roman" w:hAnsi="Helvetica" w:cs="Helvetica"/>
                <w:b/>
                <w:bCs/>
                <w:color w:val="000000"/>
              </w:rPr>
              <w:t>median (range)</w:t>
            </w:r>
          </w:p>
        </w:tc>
        <w:tc>
          <w:tcPr>
            <w:tcW w:w="1162" w:type="pct"/>
            <w:tcBorders>
              <w:top w:val="nil"/>
              <w:left w:val="nil"/>
              <w:bottom w:val="single" w:sz="4" w:space="0" w:color="auto"/>
              <w:right w:val="single" w:sz="4" w:space="0" w:color="auto"/>
            </w:tcBorders>
            <w:noWrap/>
            <w:vAlign w:val="bottom"/>
            <w:hideMark/>
          </w:tcPr>
          <w:p w14:paraId="356FB628" w14:textId="77777777" w:rsidR="00C85986" w:rsidRPr="006A7999" w:rsidRDefault="00F77625"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3219.0 (2740.0 - 3820.0)</w:t>
            </w:r>
          </w:p>
        </w:tc>
        <w:tc>
          <w:tcPr>
            <w:tcW w:w="1162" w:type="pct"/>
            <w:tcBorders>
              <w:top w:val="nil"/>
              <w:left w:val="nil"/>
              <w:bottom w:val="single" w:sz="4" w:space="0" w:color="auto"/>
              <w:right w:val="single" w:sz="4" w:space="0" w:color="auto"/>
            </w:tcBorders>
            <w:noWrap/>
            <w:vAlign w:val="bottom"/>
            <w:hideMark/>
          </w:tcPr>
          <w:p w14:paraId="19ABE5D0" w14:textId="77777777" w:rsidR="00C85986" w:rsidRPr="006A7999" w:rsidRDefault="00F77625"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3045.0 (2205.0 - 3850.0)</w:t>
            </w:r>
          </w:p>
        </w:tc>
        <w:tc>
          <w:tcPr>
            <w:tcW w:w="450" w:type="pct"/>
            <w:tcBorders>
              <w:top w:val="nil"/>
              <w:left w:val="nil"/>
              <w:bottom w:val="single" w:sz="4" w:space="0" w:color="auto"/>
              <w:right w:val="single" w:sz="4" w:space="0" w:color="auto"/>
            </w:tcBorders>
            <w:noWrap/>
            <w:vAlign w:val="bottom"/>
            <w:hideMark/>
          </w:tcPr>
          <w:p w14:paraId="729C28C3"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vertAlign w:val="superscript"/>
              </w:rPr>
              <w:t>c</w:t>
            </w:r>
            <w:r w:rsidRPr="006A7999">
              <w:rPr>
                <w:rFonts w:ascii="Helvetica" w:eastAsia="Times New Roman" w:hAnsi="Helvetica" w:cs="Helvetica"/>
                <w:color w:val="000000"/>
              </w:rPr>
              <w:t>0.27</w:t>
            </w:r>
          </w:p>
        </w:tc>
      </w:tr>
      <w:tr w:rsidR="00C85986" w:rsidRPr="006A7999" w14:paraId="235C7C37" w14:textId="77777777" w:rsidTr="001D32F3">
        <w:trPr>
          <w:trHeight w:val="285"/>
        </w:trPr>
        <w:tc>
          <w:tcPr>
            <w:tcW w:w="2226" w:type="pct"/>
            <w:tcBorders>
              <w:top w:val="nil"/>
              <w:left w:val="single" w:sz="4" w:space="0" w:color="auto"/>
              <w:bottom w:val="single" w:sz="4" w:space="0" w:color="auto"/>
              <w:right w:val="single" w:sz="4" w:space="0" w:color="auto"/>
            </w:tcBorders>
            <w:shd w:val="clear" w:color="auto" w:fill="EEECE1"/>
            <w:noWrap/>
            <w:vAlign w:val="bottom"/>
            <w:hideMark/>
          </w:tcPr>
          <w:p w14:paraId="5A6F06A5" w14:textId="77777777" w:rsidR="00C85986" w:rsidRPr="006A7999" w:rsidRDefault="00C85986" w:rsidP="00B817F6">
            <w:pPr>
              <w:spacing w:after="0" w:line="240" w:lineRule="auto"/>
              <w:rPr>
                <w:rFonts w:ascii="Helvetica" w:hAnsi="Helvetica" w:cs="Helvetica"/>
              </w:rPr>
            </w:pPr>
          </w:p>
        </w:tc>
        <w:tc>
          <w:tcPr>
            <w:tcW w:w="1162" w:type="pct"/>
            <w:tcBorders>
              <w:top w:val="nil"/>
              <w:left w:val="nil"/>
              <w:bottom w:val="single" w:sz="4" w:space="0" w:color="auto"/>
              <w:right w:val="single" w:sz="4" w:space="0" w:color="auto"/>
            </w:tcBorders>
            <w:shd w:val="clear" w:color="auto" w:fill="EEECE1"/>
            <w:noWrap/>
            <w:vAlign w:val="bottom"/>
            <w:hideMark/>
          </w:tcPr>
          <w:p w14:paraId="705EBEC8" w14:textId="77777777" w:rsidR="00C85986" w:rsidRPr="006A7999" w:rsidRDefault="00C85986" w:rsidP="00B817F6">
            <w:pPr>
              <w:spacing w:after="0" w:line="240" w:lineRule="auto"/>
              <w:rPr>
                <w:rFonts w:ascii="Helvetica" w:hAnsi="Helvetica" w:cs="Helvetica"/>
              </w:rPr>
            </w:pPr>
          </w:p>
        </w:tc>
        <w:tc>
          <w:tcPr>
            <w:tcW w:w="1162" w:type="pct"/>
            <w:tcBorders>
              <w:top w:val="nil"/>
              <w:left w:val="nil"/>
              <w:bottom w:val="single" w:sz="4" w:space="0" w:color="auto"/>
              <w:right w:val="single" w:sz="4" w:space="0" w:color="auto"/>
            </w:tcBorders>
            <w:shd w:val="clear" w:color="auto" w:fill="EEECE1"/>
            <w:noWrap/>
            <w:vAlign w:val="bottom"/>
            <w:hideMark/>
          </w:tcPr>
          <w:p w14:paraId="7DC9EC7F" w14:textId="77777777" w:rsidR="00C85986" w:rsidRPr="006A7999" w:rsidRDefault="00C85986" w:rsidP="00B817F6">
            <w:pPr>
              <w:spacing w:after="0" w:line="240" w:lineRule="auto"/>
              <w:rPr>
                <w:rFonts w:ascii="Helvetica" w:hAnsi="Helvetica" w:cs="Helvetica"/>
              </w:rPr>
            </w:pPr>
          </w:p>
        </w:tc>
        <w:tc>
          <w:tcPr>
            <w:tcW w:w="450" w:type="pct"/>
            <w:tcBorders>
              <w:top w:val="nil"/>
              <w:left w:val="nil"/>
              <w:bottom w:val="single" w:sz="4" w:space="0" w:color="auto"/>
              <w:right w:val="single" w:sz="4" w:space="0" w:color="auto"/>
            </w:tcBorders>
            <w:shd w:val="clear" w:color="auto" w:fill="EEECE1"/>
            <w:noWrap/>
            <w:vAlign w:val="bottom"/>
            <w:hideMark/>
          </w:tcPr>
          <w:p w14:paraId="4682CF6E" w14:textId="77777777" w:rsidR="00C85986" w:rsidRPr="006A7999" w:rsidRDefault="00C85986" w:rsidP="00B817F6">
            <w:pPr>
              <w:spacing w:after="0" w:line="240" w:lineRule="auto"/>
              <w:rPr>
                <w:rFonts w:ascii="Helvetica" w:hAnsi="Helvetica" w:cs="Helvetica"/>
              </w:rPr>
            </w:pPr>
          </w:p>
        </w:tc>
      </w:tr>
      <w:tr w:rsidR="00C85986" w:rsidRPr="006A7999" w14:paraId="04BE6D8B" w14:textId="77777777" w:rsidTr="001D32F3">
        <w:trPr>
          <w:trHeight w:val="300"/>
        </w:trPr>
        <w:tc>
          <w:tcPr>
            <w:tcW w:w="2226" w:type="pct"/>
            <w:tcBorders>
              <w:top w:val="nil"/>
              <w:left w:val="single" w:sz="4" w:space="0" w:color="auto"/>
              <w:bottom w:val="single" w:sz="4" w:space="0" w:color="auto"/>
              <w:right w:val="single" w:sz="4" w:space="0" w:color="auto"/>
            </w:tcBorders>
            <w:noWrap/>
            <w:vAlign w:val="bottom"/>
            <w:hideMark/>
          </w:tcPr>
          <w:p w14:paraId="2E1607DF"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Infant-Feeding Pattern at 1 month, no. (%)</w:t>
            </w:r>
          </w:p>
        </w:tc>
        <w:tc>
          <w:tcPr>
            <w:tcW w:w="2774" w:type="pct"/>
            <w:gridSpan w:val="3"/>
            <w:tcBorders>
              <w:top w:val="nil"/>
              <w:left w:val="nil"/>
              <w:bottom w:val="single" w:sz="4" w:space="0" w:color="auto"/>
              <w:right w:val="single" w:sz="4" w:space="0" w:color="auto"/>
            </w:tcBorders>
            <w:noWrap/>
            <w:vAlign w:val="bottom"/>
            <w:hideMark/>
          </w:tcPr>
          <w:p w14:paraId="1E38D134" w14:textId="77777777" w:rsidR="00C85986" w:rsidRPr="006A7999" w:rsidRDefault="00C85986" w:rsidP="00B817F6">
            <w:pPr>
              <w:spacing w:after="0" w:line="240" w:lineRule="auto"/>
              <w:rPr>
                <w:rFonts w:ascii="Helvetica" w:hAnsi="Helvetica" w:cs="Helvetica"/>
              </w:rPr>
            </w:pPr>
          </w:p>
        </w:tc>
      </w:tr>
      <w:tr w:rsidR="00C85986" w:rsidRPr="006A7999" w14:paraId="23F7F751" w14:textId="77777777" w:rsidTr="001D32F3">
        <w:trPr>
          <w:trHeight w:val="285"/>
        </w:trPr>
        <w:tc>
          <w:tcPr>
            <w:tcW w:w="2226" w:type="pct"/>
            <w:tcBorders>
              <w:top w:val="nil"/>
              <w:left w:val="single" w:sz="4" w:space="0" w:color="auto"/>
              <w:bottom w:val="single" w:sz="4" w:space="0" w:color="auto"/>
              <w:right w:val="single" w:sz="4" w:space="0" w:color="auto"/>
            </w:tcBorders>
            <w:noWrap/>
            <w:vAlign w:val="bottom"/>
            <w:hideMark/>
          </w:tcPr>
          <w:p w14:paraId="187D2313"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vertAlign w:val="superscript"/>
              </w:rPr>
              <w:t>d</w:t>
            </w:r>
            <w:r w:rsidRPr="006A7999">
              <w:rPr>
                <w:rFonts w:ascii="Helvetica" w:eastAsia="Times New Roman" w:hAnsi="Helvetica" w:cs="Helvetica"/>
                <w:color w:val="000000"/>
              </w:rPr>
              <w:t>Exclusive/</w:t>
            </w:r>
            <w:r w:rsidRPr="006A7999">
              <w:rPr>
                <w:rFonts w:ascii="Helvetica" w:eastAsia="Times New Roman" w:hAnsi="Helvetica" w:cs="Helvetica"/>
                <w:color w:val="000000"/>
                <w:vertAlign w:val="superscript"/>
              </w:rPr>
              <w:t>e</w:t>
            </w:r>
            <w:r w:rsidRPr="006A7999">
              <w:rPr>
                <w:rFonts w:ascii="Helvetica" w:eastAsia="Times New Roman" w:hAnsi="Helvetica" w:cs="Helvetica"/>
                <w:color w:val="000000"/>
              </w:rPr>
              <w:t>Predominant Breastfeeding</w:t>
            </w:r>
          </w:p>
        </w:tc>
        <w:tc>
          <w:tcPr>
            <w:tcW w:w="1162" w:type="pct"/>
            <w:tcBorders>
              <w:top w:val="nil"/>
              <w:left w:val="nil"/>
              <w:bottom w:val="single" w:sz="4" w:space="0" w:color="auto"/>
              <w:right w:val="single" w:sz="4" w:space="0" w:color="auto"/>
            </w:tcBorders>
            <w:noWrap/>
            <w:vAlign w:val="bottom"/>
            <w:hideMark/>
          </w:tcPr>
          <w:p w14:paraId="13B73E83"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5 (29.4)</w:t>
            </w:r>
          </w:p>
        </w:tc>
        <w:tc>
          <w:tcPr>
            <w:tcW w:w="1162" w:type="pct"/>
            <w:tcBorders>
              <w:top w:val="nil"/>
              <w:left w:val="nil"/>
              <w:bottom w:val="single" w:sz="4" w:space="0" w:color="auto"/>
              <w:right w:val="single" w:sz="4" w:space="0" w:color="auto"/>
            </w:tcBorders>
            <w:noWrap/>
            <w:vAlign w:val="bottom"/>
            <w:hideMark/>
          </w:tcPr>
          <w:p w14:paraId="77E5DA50"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7 (35.0)</w:t>
            </w:r>
          </w:p>
        </w:tc>
        <w:tc>
          <w:tcPr>
            <w:tcW w:w="450" w:type="pct"/>
            <w:vMerge w:val="restart"/>
            <w:tcBorders>
              <w:top w:val="nil"/>
              <w:left w:val="single" w:sz="4" w:space="0" w:color="auto"/>
              <w:bottom w:val="single" w:sz="4" w:space="0" w:color="000000"/>
              <w:right w:val="single" w:sz="4" w:space="0" w:color="auto"/>
            </w:tcBorders>
            <w:noWrap/>
            <w:vAlign w:val="center"/>
            <w:hideMark/>
          </w:tcPr>
          <w:p w14:paraId="47F52E24"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vertAlign w:val="superscript"/>
              </w:rPr>
              <w:t>b</w:t>
            </w:r>
            <w:r w:rsidRPr="006A7999">
              <w:rPr>
                <w:rFonts w:ascii="Helvetica" w:eastAsia="Times New Roman" w:hAnsi="Helvetica" w:cs="Helvetica"/>
                <w:color w:val="000000"/>
              </w:rPr>
              <w:t>0.73</w:t>
            </w:r>
          </w:p>
        </w:tc>
      </w:tr>
      <w:tr w:rsidR="00C85986" w:rsidRPr="006A7999" w14:paraId="5F8F0D75" w14:textId="77777777" w:rsidTr="001D32F3">
        <w:trPr>
          <w:trHeight w:val="285"/>
        </w:trPr>
        <w:tc>
          <w:tcPr>
            <w:tcW w:w="2226" w:type="pct"/>
            <w:tcBorders>
              <w:top w:val="nil"/>
              <w:left w:val="single" w:sz="4" w:space="0" w:color="auto"/>
              <w:bottom w:val="single" w:sz="4" w:space="0" w:color="auto"/>
              <w:right w:val="single" w:sz="4" w:space="0" w:color="auto"/>
            </w:tcBorders>
            <w:noWrap/>
            <w:vAlign w:val="bottom"/>
            <w:hideMark/>
          </w:tcPr>
          <w:p w14:paraId="7AD7A8E7"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vertAlign w:val="superscript"/>
              </w:rPr>
              <w:t>f</w:t>
            </w:r>
            <w:r w:rsidRPr="006A7999">
              <w:rPr>
                <w:rFonts w:ascii="Helvetica" w:eastAsia="Times New Roman" w:hAnsi="Helvetica" w:cs="Helvetica"/>
                <w:color w:val="000000"/>
              </w:rPr>
              <w:t>Mixed feeding</w:t>
            </w:r>
          </w:p>
        </w:tc>
        <w:tc>
          <w:tcPr>
            <w:tcW w:w="1162" w:type="pct"/>
            <w:tcBorders>
              <w:top w:val="nil"/>
              <w:left w:val="nil"/>
              <w:bottom w:val="single" w:sz="4" w:space="0" w:color="auto"/>
              <w:right w:val="single" w:sz="4" w:space="0" w:color="auto"/>
            </w:tcBorders>
            <w:noWrap/>
            <w:vAlign w:val="bottom"/>
            <w:hideMark/>
          </w:tcPr>
          <w:p w14:paraId="3E7794E3"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10 (58.8)</w:t>
            </w:r>
          </w:p>
        </w:tc>
        <w:tc>
          <w:tcPr>
            <w:tcW w:w="1162" w:type="pct"/>
            <w:tcBorders>
              <w:top w:val="nil"/>
              <w:left w:val="nil"/>
              <w:bottom w:val="single" w:sz="4" w:space="0" w:color="auto"/>
              <w:right w:val="single" w:sz="4" w:space="0" w:color="auto"/>
            </w:tcBorders>
            <w:noWrap/>
            <w:vAlign w:val="bottom"/>
            <w:hideMark/>
          </w:tcPr>
          <w:p w14:paraId="0C97A2C2"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12 (60.0)</w:t>
            </w:r>
          </w:p>
        </w:tc>
        <w:tc>
          <w:tcPr>
            <w:tcW w:w="0" w:type="auto"/>
            <w:vMerge/>
            <w:tcBorders>
              <w:top w:val="nil"/>
              <w:left w:val="single" w:sz="4" w:space="0" w:color="auto"/>
              <w:bottom w:val="single" w:sz="4" w:space="0" w:color="000000"/>
              <w:right w:val="single" w:sz="4" w:space="0" w:color="auto"/>
            </w:tcBorders>
            <w:vAlign w:val="center"/>
            <w:hideMark/>
          </w:tcPr>
          <w:p w14:paraId="304B9B3C" w14:textId="77777777" w:rsidR="00C85986" w:rsidRPr="006A7999" w:rsidRDefault="00C85986" w:rsidP="00B817F6">
            <w:pPr>
              <w:spacing w:after="0" w:line="240" w:lineRule="auto"/>
              <w:rPr>
                <w:rFonts w:ascii="Helvetica" w:eastAsia="Times New Roman" w:hAnsi="Helvetica" w:cs="Helvetica"/>
                <w:color w:val="000000"/>
              </w:rPr>
            </w:pPr>
          </w:p>
        </w:tc>
      </w:tr>
      <w:tr w:rsidR="00C85986" w:rsidRPr="006A7999" w14:paraId="14D49D59" w14:textId="77777777" w:rsidTr="001D32F3">
        <w:trPr>
          <w:trHeight w:val="285"/>
        </w:trPr>
        <w:tc>
          <w:tcPr>
            <w:tcW w:w="2226" w:type="pct"/>
            <w:tcBorders>
              <w:top w:val="nil"/>
              <w:left w:val="single" w:sz="4" w:space="0" w:color="auto"/>
              <w:bottom w:val="single" w:sz="4" w:space="0" w:color="auto"/>
              <w:right w:val="single" w:sz="4" w:space="0" w:color="auto"/>
            </w:tcBorders>
            <w:noWrap/>
            <w:vAlign w:val="bottom"/>
            <w:hideMark/>
          </w:tcPr>
          <w:p w14:paraId="0E043858"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vertAlign w:val="superscript"/>
              </w:rPr>
              <w:t>g</w:t>
            </w:r>
            <w:r w:rsidRPr="006A7999">
              <w:rPr>
                <w:rFonts w:ascii="Helvetica" w:eastAsia="Times New Roman" w:hAnsi="Helvetica" w:cs="Helvetica"/>
                <w:color w:val="000000"/>
              </w:rPr>
              <w:t>Exclusive Formula Feeding</w:t>
            </w:r>
          </w:p>
        </w:tc>
        <w:tc>
          <w:tcPr>
            <w:tcW w:w="1162" w:type="pct"/>
            <w:tcBorders>
              <w:top w:val="nil"/>
              <w:left w:val="nil"/>
              <w:bottom w:val="single" w:sz="4" w:space="0" w:color="auto"/>
              <w:right w:val="single" w:sz="4" w:space="0" w:color="auto"/>
            </w:tcBorders>
            <w:noWrap/>
            <w:vAlign w:val="bottom"/>
            <w:hideMark/>
          </w:tcPr>
          <w:p w14:paraId="52F23E97"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2 (11.8)</w:t>
            </w:r>
          </w:p>
        </w:tc>
        <w:tc>
          <w:tcPr>
            <w:tcW w:w="1162" w:type="pct"/>
            <w:tcBorders>
              <w:top w:val="nil"/>
              <w:left w:val="nil"/>
              <w:bottom w:val="single" w:sz="4" w:space="0" w:color="auto"/>
              <w:right w:val="single" w:sz="4" w:space="0" w:color="auto"/>
            </w:tcBorders>
            <w:noWrap/>
            <w:vAlign w:val="bottom"/>
            <w:hideMark/>
          </w:tcPr>
          <w:p w14:paraId="325810A8"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1 (5.0)</w:t>
            </w:r>
          </w:p>
        </w:tc>
        <w:tc>
          <w:tcPr>
            <w:tcW w:w="0" w:type="auto"/>
            <w:vMerge/>
            <w:tcBorders>
              <w:top w:val="nil"/>
              <w:left w:val="single" w:sz="4" w:space="0" w:color="auto"/>
              <w:bottom w:val="single" w:sz="4" w:space="0" w:color="000000"/>
              <w:right w:val="single" w:sz="4" w:space="0" w:color="auto"/>
            </w:tcBorders>
            <w:vAlign w:val="center"/>
            <w:hideMark/>
          </w:tcPr>
          <w:p w14:paraId="7783C2C9" w14:textId="77777777" w:rsidR="00C85986" w:rsidRPr="006A7999" w:rsidRDefault="00C85986" w:rsidP="00B817F6">
            <w:pPr>
              <w:spacing w:after="0" w:line="240" w:lineRule="auto"/>
              <w:rPr>
                <w:rFonts w:ascii="Helvetica" w:eastAsia="Times New Roman" w:hAnsi="Helvetica" w:cs="Helvetica"/>
                <w:color w:val="000000"/>
              </w:rPr>
            </w:pPr>
          </w:p>
        </w:tc>
      </w:tr>
      <w:tr w:rsidR="00C85986" w:rsidRPr="006A7999" w14:paraId="7FABB95D" w14:textId="77777777" w:rsidTr="006D426A">
        <w:trPr>
          <w:trHeight w:val="360"/>
        </w:trPr>
        <w:tc>
          <w:tcPr>
            <w:tcW w:w="2226" w:type="pct"/>
            <w:tcBorders>
              <w:top w:val="nil"/>
              <w:left w:val="single" w:sz="4" w:space="0" w:color="auto"/>
              <w:bottom w:val="single" w:sz="4" w:space="0" w:color="auto"/>
              <w:right w:val="single" w:sz="4" w:space="0" w:color="auto"/>
            </w:tcBorders>
            <w:noWrap/>
            <w:vAlign w:val="bottom"/>
            <w:hideMark/>
          </w:tcPr>
          <w:p w14:paraId="3BA50A6B" w14:textId="235F990D" w:rsidR="006D426A" w:rsidRPr="006A7999" w:rsidRDefault="006D426A" w:rsidP="006D426A">
            <w:pPr>
              <w:spacing w:after="0" w:line="240" w:lineRule="auto"/>
              <w:jc w:val="center"/>
              <w:rPr>
                <w:rFonts w:ascii="Helvetica" w:hAnsi="Helvetica" w:cs="Helvetica"/>
              </w:rPr>
            </w:pPr>
            <w:r w:rsidRPr="006A7999">
              <w:rPr>
                <w:rFonts w:ascii="Helvetica" w:hAnsi="Helvetica" w:cs="Helvetica"/>
              </w:rPr>
              <w:t xml:space="preserve">Missing </w:t>
            </w:r>
          </w:p>
        </w:tc>
        <w:tc>
          <w:tcPr>
            <w:tcW w:w="1162" w:type="pct"/>
            <w:tcBorders>
              <w:top w:val="nil"/>
              <w:left w:val="nil"/>
              <w:bottom w:val="single" w:sz="4" w:space="0" w:color="auto"/>
              <w:right w:val="single" w:sz="4" w:space="0" w:color="auto"/>
            </w:tcBorders>
            <w:noWrap/>
            <w:vAlign w:val="bottom"/>
            <w:hideMark/>
          </w:tcPr>
          <w:p w14:paraId="458D6F5B" w14:textId="0A68E27F" w:rsidR="00C85986" w:rsidRPr="006A7999" w:rsidRDefault="006D426A" w:rsidP="006D426A">
            <w:pPr>
              <w:spacing w:after="0" w:line="240" w:lineRule="auto"/>
              <w:jc w:val="center"/>
              <w:rPr>
                <w:rFonts w:ascii="Helvetica" w:hAnsi="Helvetica" w:cs="Helvetica"/>
              </w:rPr>
            </w:pPr>
            <w:r w:rsidRPr="006A7999">
              <w:rPr>
                <w:rFonts w:ascii="Helvetica" w:hAnsi="Helvetica" w:cs="Helvetica"/>
              </w:rPr>
              <w:t>1</w:t>
            </w:r>
          </w:p>
        </w:tc>
        <w:tc>
          <w:tcPr>
            <w:tcW w:w="1162" w:type="pct"/>
            <w:tcBorders>
              <w:top w:val="nil"/>
              <w:left w:val="nil"/>
              <w:bottom w:val="single" w:sz="4" w:space="0" w:color="auto"/>
              <w:right w:val="single" w:sz="4" w:space="0" w:color="auto"/>
            </w:tcBorders>
            <w:noWrap/>
            <w:vAlign w:val="bottom"/>
            <w:hideMark/>
          </w:tcPr>
          <w:p w14:paraId="5DF5D0A5" w14:textId="74C5D130" w:rsidR="00C85986" w:rsidRPr="006A7999" w:rsidRDefault="006D426A" w:rsidP="006D426A">
            <w:pPr>
              <w:spacing w:after="0" w:line="240" w:lineRule="auto"/>
              <w:jc w:val="center"/>
              <w:rPr>
                <w:rFonts w:ascii="Helvetica" w:hAnsi="Helvetica" w:cs="Helvetica"/>
              </w:rPr>
            </w:pPr>
            <w:r w:rsidRPr="006A7999">
              <w:rPr>
                <w:rFonts w:ascii="Helvetica" w:hAnsi="Helvetica" w:cs="Helvetica"/>
              </w:rPr>
              <w:t>1</w:t>
            </w:r>
          </w:p>
        </w:tc>
        <w:tc>
          <w:tcPr>
            <w:tcW w:w="450" w:type="pct"/>
            <w:tcBorders>
              <w:top w:val="nil"/>
              <w:left w:val="nil"/>
              <w:bottom w:val="single" w:sz="4" w:space="0" w:color="auto"/>
              <w:right w:val="single" w:sz="4" w:space="0" w:color="auto"/>
            </w:tcBorders>
            <w:noWrap/>
            <w:vAlign w:val="bottom"/>
            <w:hideMark/>
          </w:tcPr>
          <w:p w14:paraId="3A523AEF" w14:textId="77777777" w:rsidR="00C85986" w:rsidRPr="006A7999" w:rsidRDefault="00C85986" w:rsidP="00B817F6">
            <w:pPr>
              <w:spacing w:after="0" w:line="240" w:lineRule="auto"/>
              <w:rPr>
                <w:rFonts w:ascii="Helvetica" w:hAnsi="Helvetica" w:cs="Helvetica"/>
              </w:rPr>
            </w:pPr>
          </w:p>
        </w:tc>
      </w:tr>
      <w:tr w:rsidR="006D426A" w:rsidRPr="006A7999" w14:paraId="7B9E8949" w14:textId="77777777" w:rsidTr="006D426A">
        <w:trPr>
          <w:trHeight w:val="135"/>
        </w:trPr>
        <w:tc>
          <w:tcPr>
            <w:tcW w:w="2226" w:type="pct"/>
            <w:tcBorders>
              <w:top w:val="single" w:sz="4" w:space="0" w:color="auto"/>
              <w:left w:val="single" w:sz="4" w:space="0" w:color="auto"/>
              <w:bottom w:val="single" w:sz="4" w:space="0" w:color="auto"/>
              <w:right w:val="single" w:sz="4" w:space="0" w:color="auto"/>
            </w:tcBorders>
            <w:noWrap/>
            <w:vAlign w:val="bottom"/>
          </w:tcPr>
          <w:p w14:paraId="11AEACD8" w14:textId="77777777" w:rsidR="006D426A" w:rsidRPr="006A7999" w:rsidRDefault="006D426A" w:rsidP="006D426A">
            <w:pPr>
              <w:spacing w:after="0" w:line="240" w:lineRule="auto"/>
              <w:jc w:val="center"/>
              <w:rPr>
                <w:rFonts w:ascii="Helvetica" w:hAnsi="Helvetica" w:cs="Helvetica"/>
              </w:rPr>
            </w:pPr>
          </w:p>
        </w:tc>
        <w:tc>
          <w:tcPr>
            <w:tcW w:w="1162" w:type="pct"/>
            <w:tcBorders>
              <w:top w:val="single" w:sz="4" w:space="0" w:color="auto"/>
              <w:left w:val="nil"/>
              <w:bottom w:val="single" w:sz="4" w:space="0" w:color="auto"/>
              <w:right w:val="single" w:sz="4" w:space="0" w:color="auto"/>
            </w:tcBorders>
            <w:noWrap/>
            <w:vAlign w:val="bottom"/>
          </w:tcPr>
          <w:p w14:paraId="7529A29F" w14:textId="77777777" w:rsidR="006D426A" w:rsidRPr="006A7999" w:rsidRDefault="006D426A" w:rsidP="006D426A">
            <w:pPr>
              <w:spacing w:after="0" w:line="240" w:lineRule="auto"/>
              <w:jc w:val="center"/>
              <w:rPr>
                <w:rFonts w:ascii="Helvetica" w:hAnsi="Helvetica" w:cs="Helvetica"/>
              </w:rPr>
            </w:pPr>
          </w:p>
        </w:tc>
        <w:tc>
          <w:tcPr>
            <w:tcW w:w="1162" w:type="pct"/>
            <w:tcBorders>
              <w:top w:val="single" w:sz="4" w:space="0" w:color="auto"/>
              <w:left w:val="nil"/>
              <w:bottom w:val="single" w:sz="4" w:space="0" w:color="auto"/>
              <w:right w:val="single" w:sz="4" w:space="0" w:color="auto"/>
            </w:tcBorders>
            <w:noWrap/>
            <w:vAlign w:val="bottom"/>
          </w:tcPr>
          <w:p w14:paraId="5950AAE4" w14:textId="77777777" w:rsidR="006D426A" w:rsidRPr="006A7999" w:rsidRDefault="006D426A" w:rsidP="006D426A">
            <w:pPr>
              <w:spacing w:after="0" w:line="240" w:lineRule="auto"/>
              <w:jc w:val="center"/>
              <w:rPr>
                <w:rFonts w:ascii="Helvetica" w:hAnsi="Helvetica" w:cs="Helvetica"/>
              </w:rPr>
            </w:pPr>
          </w:p>
        </w:tc>
        <w:tc>
          <w:tcPr>
            <w:tcW w:w="450" w:type="pct"/>
            <w:tcBorders>
              <w:top w:val="single" w:sz="4" w:space="0" w:color="auto"/>
              <w:left w:val="nil"/>
              <w:bottom w:val="single" w:sz="4" w:space="0" w:color="auto"/>
              <w:right w:val="single" w:sz="4" w:space="0" w:color="auto"/>
            </w:tcBorders>
            <w:noWrap/>
            <w:vAlign w:val="bottom"/>
          </w:tcPr>
          <w:p w14:paraId="06B8D3B5" w14:textId="77777777" w:rsidR="006D426A" w:rsidRPr="006A7999" w:rsidRDefault="006D426A" w:rsidP="00B817F6">
            <w:pPr>
              <w:spacing w:after="0" w:line="240" w:lineRule="auto"/>
              <w:rPr>
                <w:rFonts w:ascii="Helvetica" w:hAnsi="Helvetica" w:cs="Helvetica"/>
              </w:rPr>
            </w:pPr>
          </w:p>
        </w:tc>
      </w:tr>
      <w:tr w:rsidR="00C85986" w:rsidRPr="006A7999" w14:paraId="66F2B1D0" w14:textId="77777777" w:rsidTr="001D32F3">
        <w:trPr>
          <w:trHeight w:val="300"/>
        </w:trPr>
        <w:tc>
          <w:tcPr>
            <w:tcW w:w="2226" w:type="pct"/>
            <w:tcBorders>
              <w:top w:val="nil"/>
              <w:left w:val="single" w:sz="4" w:space="0" w:color="auto"/>
              <w:bottom w:val="single" w:sz="4" w:space="0" w:color="auto"/>
              <w:right w:val="single" w:sz="4" w:space="0" w:color="auto"/>
            </w:tcBorders>
            <w:noWrap/>
            <w:vAlign w:val="bottom"/>
            <w:hideMark/>
          </w:tcPr>
          <w:p w14:paraId="79F31D1E"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Infant-Feeding Pattern at 3 months, no. (%)</w:t>
            </w:r>
          </w:p>
        </w:tc>
        <w:tc>
          <w:tcPr>
            <w:tcW w:w="2774" w:type="pct"/>
            <w:gridSpan w:val="3"/>
            <w:tcBorders>
              <w:top w:val="nil"/>
              <w:left w:val="nil"/>
              <w:bottom w:val="single" w:sz="4" w:space="0" w:color="auto"/>
              <w:right w:val="single" w:sz="4" w:space="0" w:color="auto"/>
            </w:tcBorders>
            <w:noWrap/>
            <w:vAlign w:val="bottom"/>
            <w:hideMark/>
          </w:tcPr>
          <w:p w14:paraId="7EB0FD4F" w14:textId="77777777" w:rsidR="00C85986" w:rsidRPr="006A7999" w:rsidRDefault="00C85986" w:rsidP="00B817F6">
            <w:pPr>
              <w:spacing w:after="0" w:line="240" w:lineRule="auto"/>
              <w:rPr>
                <w:rFonts w:ascii="Helvetica" w:hAnsi="Helvetica" w:cs="Helvetica"/>
              </w:rPr>
            </w:pPr>
          </w:p>
        </w:tc>
      </w:tr>
      <w:tr w:rsidR="00C85986" w:rsidRPr="006A7999" w14:paraId="628EF6D1" w14:textId="77777777" w:rsidTr="001D32F3">
        <w:trPr>
          <w:trHeight w:val="285"/>
        </w:trPr>
        <w:tc>
          <w:tcPr>
            <w:tcW w:w="2226" w:type="pct"/>
            <w:tcBorders>
              <w:top w:val="nil"/>
              <w:left w:val="single" w:sz="4" w:space="0" w:color="auto"/>
              <w:bottom w:val="single" w:sz="4" w:space="0" w:color="auto"/>
              <w:right w:val="single" w:sz="4" w:space="0" w:color="auto"/>
            </w:tcBorders>
            <w:noWrap/>
            <w:vAlign w:val="bottom"/>
            <w:hideMark/>
          </w:tcPr>
          <w:p w14:paraId="079C6AFB"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vertAlign w:val="superscript"/>
              </w:rPr>
              <w:t>d</w:t>
            </w:r>
            <w:r w:rsidRPr="006A7999">
              <w:rPr>
                <w:rFonts w:ascii="Helvetica" w:eastAsia="Times New Roman" w:hAnsi="Helvetica" w:cs="Helvetica"/>
                <w:color w:val="000000"/>
              </w:rPr>
              <w:t>Exclusive/</w:t>
            </w:r>
            <w:r w:rsidRPr="006A7999">
              <w:rPr>
                <w:rFonts w:ascii="Helvetica" w:eastAsia="Times New Roman" w:hAnsi="Helvetica" w:cs="Helvetica"/>
                <w:color w:val="000000"/>
                <w:vertAlign w:val="superscript"/>
              </w:rPr>
              <w:t>e</w:t>
            </w:r>
            <w:r w:rsidRPr="006A7999">
              <w:rPr>
                <w:rFonts w:ascii="Helvetica" w:eastAsia="Times New Roman" w:hAnsi="Helvetica" w:cs="Helvetica"/>
                <w:color w:val="000000"/>
              </w:rPr>
              <w:t>Predominant Breastfeeding</w:t>
            </w:r>
          </w:p>
        </w:tc>
        <w:tc>
          <w:tcPr>
            <w:tcW w:w="1162" w:type="pct"/>
            <w:tcBorders>
              <w:top w:val="nil"/>
              <w:left w:val="nil"/>
              <w:bottom w:val="single" w:sz="4" w:space="0" w:color="auto"/>
              <w:right w:val="single" w:sz="4" w:space="0" w:color="auto"/>
            </w:tcBorders>
            <w:noWrap/>
            <w:vAlign w:val="bottom"/>
            <w:hideMark/>
          </w:tcPr>
          <w:p w14:paraId="16C0E0AC"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5 (27.8)</w:t>
            </w:r>
          </w:p>
        </w:tc>
        <w:tc>
          <w:tcPr>
            <w:tcW w:w="1162" w:type="pct"/>
            <w:tcBorders>
              <w:top w:val="nil"/>
              <w:left w:val="nil"/>
              <w:bottom w:val="single" w:sz="4" w:space="0" w:color="auto"/>
              <w:right w:val="single" w:sz="4" w:space="0" w:color="auto"/>
            </w:tcBorders>
            <w:noWrap/>
            <w:vAlign w:val="bottom"/>
            <w:hideMark/>
          </w:tcPr>
          <w:p w14:paraId="0077F6E3"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5 (23.8)</w:t>
            </w:r>
          </w:p>
        </w:tc>
        <w:tc>
          <w:tcPr>
            <w:tcW w:w="450" w:type="pct"/>
            <w:vMerge w:val="restart"/>
            <w:tcBorders>
              <w:top w:val="nil"/>
              <w:left w:val="single" w:sz="4" w:space="0" w:color="auto"/>
              <w:bottom w:val="single" w:sz="4" w:space="0" w:color="000000"/>
              <w:right w:val="single" w:sz="4" w:space="0" w:color="auto"/>
            </w:tcBorders>
            <w:noWrap/>
            <w:vAlign w:val="center"/>
            <w:hideMark/>
          </w:tcPr>
          <w:p w14:paraId="1547121F"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vertAlign w:val="superscript"/>
              </w:rPr>
              <w:t>b</w:t>
            </w:r>
            <w:r w:rsidRPr="006A7999">
              <w:rPr>
                <w:rFonts w:ascii="Helvetica" w:eastAsia="Times New Roman" w:hAnsi="Helvetica" w:cs="Helvetica"/>
                <w:color w:val="000000"/>
              </w:rPr>
              <w:t>0.69</w:t>
            </w:r>
          </w:p>
        </w:tc>
      </w:tr>
      <w:tr w:rsidR="00C85986" w:rsidRPr="006A7999" w14:paraId="2675AFF2" w14:textId="77777777" w:rsidTr="001D32F3">
        <w:trPr>
          <w:trHeight w:val="285"/>
        </w:trPr>
        <w:tc>
          <w:tcPr>
            <w:tcW w:w="2226" w:type="pct"/>
            <w:tcBorders>
              <w:top w:val="nil"/>
              <w:left w:val="single" w:sz="4" w:space="0" w:color="auto"/>
              <w:bottom w:val="single" w:sz="4" w:space="0" w:color="auto"/>
              <w:right w:val="single" w:sz="4" w:space="0" w:color="auto"/>
            </w:tcBorders>
            <w:noWrap/>
            <w:vAlign w:val="bottom"/>
            <w:hideMark/>
          </w:tcPr>
          <w:p w14:paraId="219FA72D"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vertAlign w:val="superscript"/>
              </w:rPr>
              <w:t>f</w:t>
            </w:r>
            <w:r w:rsidRPr="006A7999">
              <w:rPr>
                <w:rFonts w:ascii="Helvetica" w:eastAsia="Times New Roman" w:hAnsi="Helvetica" w:cs="Helvetica"/>
                <w:color w:val="000000"/>
              </w:rPr>
              <w:t>Mixed feeding</w:t>
            </w:r>
          </w:p>
        </w:tc>
        <w:tc>
          <w:tcPr>
            <w:tcW w:w="1162" w:type="pct"/>
            <w:tcBorders>
              <w:top w:val="nil"/>
              <w:left w:val="nil"/>
              <w:bottom w:val="single" w:sz="4" w:space="0" w:color="auto"/>
              <w:right w:val="single" w:sz="4" w:space="0" w:color="auto"/>
            </w:tcBorders>
            <w:noWrap/>
            <w:vAlign w:val="bottom"/>
            <w:hideMark/>
          </w:tcPr>
          <w:p w14:paraId="04DD3315"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7 (38.9)</w:t>
            </w:r>
          </w:p>
        </w:tc>
        <w:tc>
          <w:tcPr>
            <w:tcW w:w="1162" w:type="pct"/>
            <w:tcBorders>
              <w:top w:val="nil"/>
              <w:left w:val="nil"/>
              <w:bottom w:val="single" w:sz="4" w:space="0" w:color="auto"/>
              <w:right w:val="single" w:sz="4" w:space="0" w:color="auto"/>
            </w:tcBorders>
            <w:noWrap/>
            <w:vAlign w:val="bottom"/>
            <w:hideMark/>
          </w:tcPr>
          <w:p w14:paraId="34FD55EA"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11 (52.4)</w:t>
            </w:r>
          </w:p>
        </w:tc>
        <w:tc>
          <w:tcPr>
            <w:tcW w:w="0" w:type="auto"/>
            <w:vMerge/>
            <w:tcBorders>
              <w:top w:val="nil"/>
              <w:left w:val="single" w:sz="4" w:space="0" w:color="auto"/>
              <w:bottom w:val="single" w:sz="4" w:space="0" w:color="000000"/>
              <w:right w:val="single" w:sz="4" w:space="0" w:color="auto"/>
            </w:tcBorders>
            <w:vAlign w:val="center"/>
            <w:hideMark/>
          </w:tcPr>
          <w:p w14:paraId="75D5CF11" w14:textId="77777777" w:rsidR="00C85986" w:rsidRPr="006A7999" w:rsidRDefault="00C85986" w:rsidP="00B817F6">
            <w:pPr>
              <w:spacing w:after="0" w:line="240" w:lineRule="auto"/>
              <w:rPr>
                <w:rFonts w:ascii="Helvetica" w:eastAsia="Times New Roman" w:hAnsi="Helvetica" w:cs="Helvetica"/>
                <w:color w:val="000000"/>
              </w:rPr>
            </w:pPr>
          </w:p>
        </w:tc>
      </w:tr>
      <w:tr w:rsidR="00C85986" w:rsidRPr="006A7999" w14:paraId="6A2E5E72" w14:textId="77777777" w:rsidTr="001D32F3">
        <w:trPr>
          <w:trHeight w:val="285"/>
        </w:trPr>
        <w:tc>
          <w:tcPr>
            <w:tcW w:w="2226" w:type="pct"/>
            <w:tcBorders>
              <w:top w:val="nil"/>
              <w:left w:val="single" w:sz="4" w:space="0" w:color="auto"/>
              <w:bottom w:val="single" w:sz="4" w:space="0" w:color="auto"/>
              <w:right w:val="single" w:sz="4" w:space="0" w:color="auto"/>
            </w:tcBorders>
            <w:noWrap/>
            <w:vAlign w:val="bottom"/>
            <w:hideMark/>
          </w:tcPr>
          <w:p w14:paraId="0BEB98A1"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vertAlign w:val="superscript"/>
              </w:rPr>
              <w:t>g</w:t>
            </w:r>
            <w:r w:rsidRPr="006A7999">
              <w:rPr>
                <w:rFonts w:ascii="Helvetica" w:eastAsia="Times New Roman" w:hAnsi="Helvetica" w:cs="Helvetica"/>
                <w:color w:val="000000"/>
              </w:rPr>
              <w:t>Exclusive Formula Feeding</w:t>
            </w:r>
          </w:p>
        </w:tc>
        <w:tc>
          <w:tcPr>
            <w:tcW w:w="1162" w:type="pct"/>
            <w:tcBorders>
              <w:top w:val="nil"/>
              <w:left w:val="nil"/>
              <w:bottom w:val="single" w:sz="4" w:space="0" w:color="auto"/>
              <w:right w:val="single" w:sz="4" w:space="0" w:color="auto"/>
            </w:tcBorders>
            <w:noWrap/>
            <w:vAlign w:val="bottom"/>
            <w:hideMark/>
          </w:tcPr>
          <w:p w14:paraId="684B176D"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6 (33.3)</w:t>
            </w:r>
          </w:p>
        </w:tc>
        <w:tc>
          <w:tcPr>
            <w:tcW w:w="1162" w:type="pct"/>
            <w:tcBorders>
              <w:top w:val="nil"/>
              <w:left w:val="nil"/>
              <w:bottom w:val="single" w:sz="4" w:space="0" w:color="auto"/>
              <w:right w:val="single" w:sz="4" w:space="0" w:color="auto"/>
            </w:tcBorders>
            <w:noWrap/>
            <w:vAlign w:val="bottom"/>
            <w:hideMark/>
          </w:tcPr>
          <w:p w14:paraId="23CEA09E"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5 (23.8)</w:t>
            </w:r>
          </w:p>
        </w:tc>
        <w:tc>
          <w:tcPr>
            <w:tcW w:w="0" w:type="auto"/>
            <w:vMerge/>
            <w:tcBorders>
              <w:top w:val="nil"/>
              <w:left w:val="single" w:sz="4" w:space="0" w:color="auto"/>
              <w:bottom w:val="single" w:sz="4" w:space="0" w:color="000000"/>
              <w:right w:val="single" w:sz="4" w:space="0" w:color="auto"/>
            </w:tcBorders>
            <w:vAlign w:val="center"/>
            <w:hideMark/>
          </w:tcPr>
          <w:p w14:paraId="48F49614" w14:textId="77777777" w:rsidR="00C85986" w:rsidRPr="006A7999" w:rsidRDefault="00C85986" w:rsidP="00B817F6">
            <w:pPr>
              <w:spacing w:after="0" w:line="240" w:lineRule="auto"/>
              <w:rPr>
                <w:rFonts w:ascii="Helvetica" w:eastAsia="Times New Roman" w:hAnsi="Helvetica" w:cs="Helvetica"/>
                <w:color w:val="000000"/>
              </w:rPr>
            </w:pPr>
          </w:p>
        </w:tc>
      </w:tr>
      <w:tr w:rsidR="00C85986" w:rsidRPr="006A7999" w14:paraId="78BA09E7" w14:textId="77777777" w:rsidTr="001D32F3">
        <w:trPr>
          <w:trHeight w:val="285"/>
        </w:trPr>
        <w:tc>
          <w:tcPr>
            <w:tcW w:w="2226" w:type="pct"/>
            <w:tcBorders>
              <w:top w:val="nil"/>
              <w:left w:val="single" w:sz="4" w:space="0" w:color="auto"/>
              <w:bottom w:val="single" w:sz="4" w:space="0" w:color="auto"/>
              <w:right w:val="single" w:sz="4" w:space="0" w:color="auto"/>
            </w:tcBorders>
            <w:noWrap/>
            <w:vAlign w:val="bottom"/>
            <w:hideMark/>
          </w:tcPr>
          <w:p w14:paraId="0FEA2BCF" w14:textId="77777777" w:rsidR="00C85986" w:rsidRPr="006A7999" w:rsidRDefault="00C85986" w:rsidP="00B817F6">
            <w:pPr>
              <w:spacing w:after="0" w:line="240" w:lineRule="auto"/>
              <w:rPr>
                <w:rFonts w:ascii="Helvetica" w:hAnsi="Helvetica" w:cs="Helvetica"/>
              </w:rPr>
            </w:pPr>
          </w:p>
        </w:tc>
        <w:tc>
          <w:tcPr>
            <w:tcW w:w="1162" w:type="pct"/>
            <w:tcBorders>
              <w:top w:val="nil"/>
              <w:left w:val="nil"/>
              <w:bottom w:val="single" w:sz="4" w:space="0" w:color="auto"/>
              <w:right w:val="single" w:sz="4" w:space="0" w:color="auto"/>
            </w:tcBorders>
            <w:noWrap/>
            <w:vAlign w:val="bottom"/>
            <w:hideMark/>
          </w:tcPr>
          <w:p w14:paraId="259F695C" w14:textId="77777777" w:rsidR="00C85986" w:rsidRPr="006A7999" w:rsidRDefault="00C85986" w:rsidP="00B817F6">
            <w:pPr>
              <w:spacing w:after="0" w:line="240" w:lineRule="auto"/>
              <w:rPr>
                <w:rFonts w:ascii="Helvetica" w:hAnsi="Helvetica" w:cs="Helvetica"/>
              </w:rPr>
            </w:pPr>
          </w:p>
        </w:tc>
        <w:tc>
          <w:tcPr>
            <w:tcW w:w="1162" w:type="pct"/>
            <w:tcBorders>
              <w:top w:val="nil"/>
              <w:left w:val="nil"/>
              <w:bottom w:val="single" w:sz="4" w:space="0" w:color="auto"/>
              <w:right w:val="single" w:sz="4" w:space="0" w:color="auto"/>
            </w:tcBorders>
            <w:noWrap/>
            <w:vAlign w:val="bottom"/>
            <w:hideMark/>
          </w:tcPr>
          <w:p w14:paraId="6F99BAFF" w14:textId="77777777" w:rsidR="00C85986" w:rsidRPr="006A7999" w:rsidRDefault="00C85986" w:rsidP="00B817F6">
            <w:pPr>
              <w:spacing w:after="0" w:line="240" w:lineRule="auto"/>
              <w:rPr>
                <w:rFonts w:ascii="Helvetica" w:hAnsi="Helvetica" w:cs="Helvetica"/>
              </w:rPr>
            </w:pPr>
          </w:p>
        </w:tc>
        <w:tc>
          <w:tcPr>
            <w:tcW w:w="450" w:type="pct"/>
            <w:tcBorders>
              <w:top w:val="nil"/>
              <w:left w:val="nil"/>
              <w:bottom w:val="single" w:sz="4" w:space="0" w:color="auto"/>
              <w:right w:val="single" w:sz="4" w:space="0" w:color="auto"/>
            </w:tcBorders>
            <w:noWrap/>
            <w:vAlign w:val="bottom"/>
            <w:hideMark/>
          </w:tcPr>
          <w:p w14:paraId="77A7BAE6" w14:textId="77777777" w:rsidR="00C85986" w:rsidRPr="006A7999" w:rsidRDefault="00C85986" w:rsidP="00B817F6">
            <w:pPr>
              <w:spacing w:after="0" w:line="240" w:lineRule="auto"/>
              <w:rPr>
                <w:rFonts w:ascii="Helvetica" w:hAnsi="Helvetica" w:cs="Helvetica"/>
              </w:rPr>
            </w:pPr>
          </w:p>
        </w:tc>
      </w:tr>
      <w:tr w:rsidR="00C85986" w:rsidRPr="006A7999" w14:paraId="2136E68F" w14:textId="77777777" w:rsidTr="001D32F3">
        <w:trPr>
          <w:trHeight w:val="300"/>
        </w:trPr>
        <w:tc>
          <w:tcPr>
            <w:tcW w:w="2226" w:type="pct"/>
            <w:tcBorders>
              <w:top w:val="nil"/>
              <w:left w:val="single" w:sz="4" w:space="0" w:color="auto"/>
              <w:bottom w:val="single" w:sz="4" w:space="0" w:color="auto"/>
              <w:right w:val="single" w:sz="4" w:space="0" w:color="auto"/>
            </w:tcBorders>
            <w:noWrap/>
            <w:vAlign w:val="bottom"/>
            <w:hideMark/>
          </w:tcPr>
          <w:p w14:paraId="141AE8F8"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Infant-Feeding Pattern at 6 months, no. (%)</w:t>
            </w:r>
          </w:p>
        </w:tc>
        <w:tc>
          <w:tcPr>
            <w:tcW w:w="2774" w:type="pct"/>
            <w:gridSpan w:val="3"/>
            <w:tcBorders>
              <w:top w:val="nil"/>
              <w:left w:val="nil"/>
              <w:bottom w:val="single" w:sz="4" w:space="0" w:color="auto"/>
              <w:right w:val="single" w:sz="4" w:space="0" w:color="auto"/>
            </w:tcBorders>
            <w:noWrap/>
            <w:vAlign w:val="bottom"/>
            <w:hideMark/>
          </w:tcPr>
          <w:p w14:paraId="676823EB" w14:textId="77777777" w:rsidR="00C85986" w:rsidRPr="006A7999" w:rsidRDefault="00C85986" w:rsidP="00B817F6">
            <w:pPr>
              <w:spacing w:after="0" w:line="240" w:lineRule="auto"/>
              <w:rPr>
                <w:rFonts w:ascii="Helvetica" w:hAnsi="Helvetica" w:cs="Helvetica"/>
              </w:rPr>
            </w:pPr>
          </w:p>
        </w:tc>
      </w:tr>
      <w:tr w:rsidR="00C85986" w:rsidRPr="006A7999" w14:paraId="2C96D01B" w14:textId="77777777" w:rsidTr="001D32F3">
        <w:trPr>
          <w:trHeight w:val="285"/>
        </w:trPr>
        <w:tc>
          <w:tcPr>
            <w:tcW w:w="2226" w:type="pct"/>
            <w:tcBorders>
              <w:top w:val="nil"/>
              <w:left w:val="single" w:sz="4" w:space="0" w:color="auto"/>
              <w:bottom w:val="single" w:sz="4" w:space="0" w:color="auto"/>
              <w:right w:val="single" w:sz="4" w:space="0" w:color="auto"/>
            </w:tcBorders>
            <w:noWrap/>
            <w:vAlign w:val="bottom"/>
            <w:hideMark/>
          </w:tcPr>
          <w:p w14:paraId="5237BCE9"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vertAlign w:val="superscript"/>
              </w:rPr>
              <w:t>d</w:t>
            </w:r>
            <w:r w:rsidRPr="006A7999">
              <w:rPr>
                <w:rFonts w:ascii="Helvetica" w:eastAsia="Times New Roman" w:hAnsi="Helvetica" w:cs="Helvetica"/>
                <w:color w:val="000000"/>
              </w:rPr>
              <w:t>Exclusive/</w:t>
            </w:r>
            <w:r w:rsidRPr="006A7999">
              <w:rPr>
                <w:rFonts w:ascii="Helvetica" w:eastAsia="Times New Roman" w:hAnsi="Helvetica" w:cs="Helvetica"/>
                <w:color w:val="000000"/>
                <w:vertAlign w:val="superscript"/>
              </w:rPr>
              <w:t>e</w:t>
            </w:r>
            <w:r w:rsidRPr="006A7999">
              <w:rPr>
                <w:rFonts w:ascii="Helvetica" w:eastAsia="Times New Roman" w:hAnsi="Helvetica" w:cs="Helvetica"/>
                <w:color w:val="000000"/>
              </w:rPr>
              <w:t>Predominant Breastfeeding</w:t>
            </w:r>
          </w:p>
        </w:tc>
        <w:tc>
          <w:tcPr>
            <w:tcW w:w="1162" w:type="pct"/>
            <w:tcBorders>
              <w:top w:val="nil"/>
              <w:left w:val="nil"/>
              <w:bottom w:val="single" w:sz="4" w:space="0" w:color="auto"/>
              <w:right w:val="single" w:sz="4" w:space="0" w:color="auto"/>
            </w:tcBorders>
            <w:noWrap/>
            <w:vAlign w:val="bottom"/>
            <w:hideMark/>
          </w:tcPr>
          <w:p w14:paraId="3F5722FE"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5 (27.8)</w:t>
            </w:r>
          </w:p>
        </w:tc>
        <w:tc>
          <w:tcPr>
            <w:tcW w:w="1162" w:type="pct"/>
            <w:tcBorders>
              <w:top w:val="nil"/>
              <w:left w:val="nil"/>
              <w:bottom w:val="single" w:sz="4" w:space="0" w:color="auto"/>
              <w:right w:val="single" w:sz="4" w:space="0" w:color="auto"/>
            </w:tcBorders>
            <w:noWrap/>
            <w:vAlign w:val="bottom"/>
            <w:hideMark/>
          </w:tcPr>
          <w:p w14:paraId="0CE636C7"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4 (19.1)</w:t>
            </w:r>
          </w:p>
        </w:tc>
        <w:tc>
          <w:tcPr>
            <w:tcW w:w="450" w:type="pct"/>
            <w:vMerge w:val="restart"/>
            <w:tcBorders>
              <w:top w:val="nil"/>
              <w:left w:val="single" w:sz="4" w:space="0" w:color="auto"/>
              <w:bottom w:val="single" w:sz="4" w:space="0" w:color="000000"/>
              <w:right w:val="single" w:sz="4" w:space="0" w:color="auto"/>
            </w:tcBorders>
            <w:noWrap/>
            <w:vAlign w:val="center"/>
            <w:hideMark/>
          </w:tcPr>
          <w:p w14:paraId="76D03539"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vertAlign w:val="superscript"/>
              </w:rPr>
              <w:t>b</w:t>
            </w:r>
            <w:r w:rsidRPr="006A7999">
              <w:rPr>
                <w:rFonts w:ascii="Helvetica" w:eastAsia="Times New Roman" w:hAnsi="Helvetica" w:cs="Helvetica"/>
                <w:color w:val="000000"/>
              </w:rPr>
              <w:t>0.09</w:t>
            </w:r>
          </w:p>
        </w:tc>
      </w:tr>
      <w:tr w:rsidR="00C85986" w:rsidRPr="006A7999" w14:paraId="011631B7" w14:textId="77777777" w:rsidTr="001D32F3">
        <w:trPr>
          <w:trHeight w:val="285"/>
        </w:trPr>
        <w:tc>
          <w:tcPr>
            <w:tcW w:w="2226" w:type="pct"/>
            <w:tcBorders>
              <w:top w:val="nil"/>
              <w:left w:val="single" w:sz="4" w:space="0" w:color="auto"/>
              <w:bottom w:val="single" w:sz="4" w:space="0" w:color="auto"/>
              <w:right w:val="single" w:sz="4" w:space="0" w:color="auto"/>
            </w:tcBorders>
            <w:noWrap/>
            <w:vAlign w:val="bottom"/>
            <w:hideMark/>
          </w:tcPr>
          <w:p w14:paraId="30BA7426"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vertAlign w:val="superscript"/>
              </w:rPr>
              <w:t>f</w:t>
            </w:r>
            <w:r w:rsidRPr="006A7999">
              <w:rPr>
                <w:rFonts w:ascii="Helvetica" w:eastAsia="Times New Roman" w:hAnsi="Helvetica" w:cs="Helvetica"/>
                <w:color w:val="000000"/>
              </w:rPr>
              <w:t>Mixed feeding</w:t>
            </w:r>
          </w:p>
        </w:tc>
        <w:tc>
          <w:tcPr>
            <w:tcW w:w="1162" w:type="pct"/>
            <w:tcBorders>
              <w:top w:val="nil"/>
              <w:left w:val="nil"/>
              <w:bottom w:val="single" w:sz="4" w:space="0" w:color="auto"/>
              <w:right w:val="single" w:sz="4" w:space="0" w:color="auto"/>
            </w:tcBorders>
            <w:noWrap/>
            <w:vAlign w:val="bottom"/>
            <w:hideMark/>
          </w:tcPr>
          <w:p w14:paraId="7C06B58F"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2 (11.1)</w:t>
            </w:r>
          </w:p>
        </w:tc>
        <w:tc>
          <w:tcPr>
            <w:tcW w:w="1162" w:type="pct"/>
            <w:tcBorders>
              <w:top w:val="nil"/>
              <w:left w:val="nil"/>
              <w:bottom w:val="single" w:sz="4" w:space="0" w:color="auto"/>
              <w:right w:val="single" w:sz="4" w:space="0" w:color="auto"/>
            </w:tcBorders>
            <w:noWrap/>
            <w:vAlign w:val="bottom"/>
            <w:hideMark/>
          </w:tcPr>
          <w:p w14:paraId="28703466"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9 (42.8)</w:t>
            </w:r>
          </w:p>
        </w:tc>
        <w:tc>
          <w:tcPr>
            <w:tcW w:w="0" w:type="auto"/>
            <w:vMerge/>
            <w:tcBorders>
              <w:top w:val="nil"/>
              <w:left w:val="single" w:sz="4" w:space="0" w:color="auto"/>
              <w:bottom w:val="single" w:sz="4" w:space="0" w:color="000000"/>
              <w:right w:val="single" w:sz="4" w:space="0" w:color="auto"/>
            </w:tcBorders>
            <w:vAlign w:val="center"/>
            <w:hideMark/>
          </w:tcPr>
          <w:p w14:paraId="7396F3DC" w14:textId="77777777" w:rsidR="00C85986" w:rsidRPr="006A7999" w:rsidRDefault="00C85986" w:rsidP="00B817F6">
            <w:pPr>
              <w:spacing w:after="0" w:line="240" w:lineRule="auto"/>
              <w:rPr>
                <w:rFonts w:ascii="Helvetica" w:eastAsia="Times New Roman" w:hAnsi="Helvetica" w:cs="Helvetica"/>
                <w:color w:val="000000"/>
              </w:rPr>
            </w:pPr>
          </w:p>
        </w:tc>
      </w:tr>
      <w:tr w:rsidR="00C85986" w:rsidRPr="006A7999" w14:paraId="05A466BA" w14:textId="77777777" w:rsidTr="001D32F3">
        <w:trPr>
          <w:trHeight w:val="285"/>
        </w:trPr>
        <w:tc>
          <w:tcPr>
            <w:tcW w:w="2226" w:type="pct"/>
            <w:tcBorders>
              <w:top w:val="nil"/>
              <w:left w:val="single" w:sz="4" w:space="0" w:color="auto"/>
              <w:bottom w:val="single" w:sz="4" w:space="0" w:color="auto"/>
              <w:right w:val="single" w:sz="4" w:space="0" w:color="auto"/>
            </w:tcBorders>
            <w:noWrap/>
            <w:vAlign w:val="bottom"/>
            <w:hideMark/>
          </w:tcPr>
          <w:p w14:paraId="4B7DF772"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vertAlign w:val="superscript"/>
              </w:rPr>
              <w:t>g</w:t>
            </w:r>
            <w:r w:rsidRPr="006A7999">
              <w:rPr>
                <w:rFonts w:ascii="Helvetica" w:eastAsia="Times New Roman" w:hAnsi="Helvetica" w:cs="Helvetica"/>
                <w:color w:val="000000"/>
              </w:rPr>
              <w:t>Exclusive Formula Feeding</w:t>
            </w:r>
          </w:p>
        </w:tc>
        <w:tc>
          <w:tcPr>
            <w:tcW w:w="1162" w:type="pct"/>
            <w:tcBorders>
              <w:top w:val="nil"/>
              <w:left w:val="nil"/>
              <w:bottom w:val="single" w:sz="4" w:space="0" w:color="auto"/>
              <w:right w:val="single" w:sz="4" w:space="0" w:color="auto"/>
            </w:tcBorders>
            <w:noWrap/>
            <w:vAlign w:val="bottom"/>
            <w:hideMark/>
          </w:tcPr>
          <w:p w14:paraId="3A8AB292"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11 (61.1)</w:t>
            </w:r>
          </w:p>
        </w:tc>
        <w:tc>
          <w:tcPr>
            <w:tcW w:w="1162" w:type="pct"/>
            <w:tcBorders>
              <w:top w:val="nil"/>
              <w:left w:val="nil"/>
              <w:bottom w:val="single" w:sz="4" w:space="0" w:color="auto"/>
              <w:right w:val="single" w:sz="4" w:space="0" w:color="auto"/>
            </w:tcBorders>
            <w:noWrap/>
            <w:vAlign w:val="bottom"/>
            <w:hideMark/>
          </w:tcPr>
          <w:p w14:paraId="75F16E64"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8 (38.1)</w:t>
            </w:r>
          </w:p>
        </w:tc>
        <w:tc>
          <w:tcPr>
            <w:tcW w:w="0" w:type="auto"/>
            <w:vMerge/>
            <w:tcBorders>
              <w:top w:val="nil"/>
              <w:left w:val="single" w:sz="4" w:space="0" w:color="auto"/>
              <w:bottom w:val="single" w:sz="4" w:space="0" w:color="000000"/>
              <w:right w:val="single" w:sz="4" w:space="0" w:color="auto"/>
            </w:tcBorders>
            <w:vAlign w:val="center"/>
            <w:hideMark/>
          </w:tcPr>
          <w:p w14:paraId="4A24ECFC" w14:textId="77777777" w:rsidR="00C85986" w:rsidRPr="006A7999" w:rsidRDefault="00C85986" w:rsidP="00B817F6">
            <w:pPr>
              <w:spacing w:after="0" w:line="240" w:lineRule="auto"/>
              <w:rPr>
                <w:rFonts w:ascii="Helvetica" w:eastAsia="Times New Roman" w:hAnsi="Helvetica" w:cs="Helvetica"/>
                <w:color w:val="000000"/>
              </w:rPr>
            </w:pPr>
          </w:p>
        </w:tc>
      </w:tr>
      <w:tr w:rsidR="00C85986" w:rsidRPr="006A7999" w14:paraId="038BEF15" w14:textId="77777777" w:rsidTr="001D32F3">
        <w:trPr>
          <w:trHeight w:val="285"/>
        </w:trPr>
        <w:tc>
          <w:tcPr>
            <w:tcW w:w="2226" w:type="pct"/>
            <w:tcBorders>
              <w:top w:val="nil"/>
              <w:left w:val="single" w:sz="4" w:space="0" w:color="auto"/>
              <w:bottom w:val="single" w:sz="4" w:space="0" w:color="auto"/>
              <w:right w:val="single" w:sz="4" w:space="0" w:color="auto"/>
            </w:tcBorders>
            <w:shd w:val="clear" w:color="auto" w:fill="EEECE1"/>
            <w:noWrap/>
            <w:vAlign w:val="bottom"/>
            <w:hideMark/>
          </w:tcPr>
          <w:p w14:paraId="0F05A59F" w14:textId="77777777" w:rsidR="00C85986" w:rsidRPr="006A7999" w:rsidRDefault="00C85986" w:rsidP="00B817F6">
            <w:pPr>
              <w:spacing w:after="0" w:line="240" w:lineRule="auto"/>
              <w:rPr>
                <w:rFonts w:ascii="Helvetica" w:hAnsi="Helvetica" w:cs="Helvetica"/>
              </w:rPr>
            </w:pPr>
          </w:p>
        </w:tc>
        <w:tc>
          <w:tcPr>
            <w:tcW w:w="1162" w:type="pct"/>
            <w:tcBorders>
              <w:top w:val="nil"/>
              <w:left w:val="nil"/>
              <w:bottom w:val="single" w:sz="4" w:space="0" w:color="auto"/>
              <w:right w:val="single" w:sz="4" w:space="0" w:color="auto"/>
            </w:tcBorders>
            <w:shd w:val="clear" w:color="auto" w:fill="EEECE1"/>
            <w:noWrap/>
            <w:vAlign w:val="bottom"/>
            <w:hideMark/>
          </w:tcPr>
          <w:p w14:paraId="66AF7324" w14:textId="77777777" w:rsidR="00C85986" w:rsidRPr="006A7999" w:rsidRDefault="00C85986" w:rsidP="00B817F6">
            <w:pPr>
              <w:spacing w:after="0" w:line="240" w:lineRule="auto"/>
              <w:rPr>
                <w:rFonts w:ascii="Helvetica" w:hAnsi="Helvetica" w:cs="Helvetica"/>
              </w:rPr>
            </w:pPr>
          </w:p>
        </w:tc>
        <w:tc>
          <w:tcPr>
            <w:tcW w:w="1162" w:type="pct"/>
            <w:tcBorders>
              <w:top w:val="nil"/>
              <w:left w:val="nil"/>
              <w:bottom w:val="single" w:sz="4" w:space="0" w:color="auto"/>
              <w:right w:val="single" w:sz="4" w:space="0" w:color="auto"/>
            </w:tcBorders>
            <w:shd w:val="clear" w:color="auto" w:fill="EEECE1"/>
            <w:noWrap/>
            <w:vAlign w:val="bottom"/>
            <w:hideMark/>
          </w:tcPr>
          <w:p w14:paraId="73E116A0" w14:textId="77777777" w:rsidR="00C85986" w:rsidRPr="006A7999" w:rsidRDefault="00C85986" w:rsidP="00B817F6">
            <w:pPr>
              <w:spacing w:after="0" w:line="240" w:lineRule="auto"/>
              <w:rPr>
                <w:rFonts w:ascii="Helvetica" w:hAnsi="Helvetica" w:cs="Helvetica"/>
              </w:rPr>
            </w:pPr>
          </w:p>
        </w:tc>
        <w:tc>
          <w:tcPr>
            <w:tcW w:w="450" w:type="pct"/>
            <w:tcBorders>
              <w:top w:val="nil"/>
              <w:left w:val="nil"/>
              <w:bottom w:val="single" w:sz="4" w:space="0" w:color="auto"/>
              <w:right w:val="single" w:sz="4" w:space="0" w:color="auto"/>
            </w:tcBorders>
            <w:shd w:val="clear" w:color="auto" w:fill="EEECE1"/>
            <w:noWrap/>
            <w:vAlign w:val="bottom"/>
            <w:hideMark/>
          </w:tcPr>
          <w:p w14:paraId="1D2DDD35" w14:textId="77777777" w:rsidR="00C85986" w:rsidRPr="006A7999" w:rsidRDefault="00C85986" w:rsidP="00B817F6">
            <w:pPr>
              <w:spacing w:after="0" w:line="240" w:lineRule="auto"/>
              <w:rPr>
                <w:rFonts w:ascii="Helvetica" w:hAnsi="Helvetica" w:cs="Helvetica"/>
              </w:rPr>
            </w:pPr>
          </w:p>
        </w:tc>
      </w:tr>
      <w:tr w:rsidR="00C85986" w:rsidRPr="006A7999" w14:paraId="0FC71372" w14:textId="77777777" w:rsidTr="001D32F3">
        <w:trPr>
          <w:trHeight w:val="300"/>
        </w:trPr>
        <w:tc>
          <w:tcPr>
            <w:tcW w:w="2226" w:type="pct"/>
            <w:tcBorders>
              <w:top w:val="nil"/>
              <w:left w:val="single" w:sz="4" w:space="0" w:color="auto"/>
              <w:bottom w:val="single" w:sz="4" w:space="0" w:color="auto"/>
              <w:right w:val="single" w:sz="4" w:space="0" w:color="auto"/>
            </w:tcBorders>
            <w:noWrap/>
            <w:vAlign w:val="bottom"/>
            <w:hideMark/>
          </w:tcPr>
          <w:p w14:paraId="2A5FAE47"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 xml:space="preserve">Weaning age in months, </w:t>
            </w:r>
            <w:r w:rsidR="00F77625" w:rsidRPr="006A7999">
              <w:rPr>
                <w:rFonts w:ascii="Helvetica" w:eastAsia="Times New Roman" w:hAnsi="Helvetica" w:cs="Helvetica"/>
                <w:b/>
                <w:bCs/>
                <w:color w:val="000000"/>
              </w:rPr>
              <w:t>median (range)</w:t>
            </w:r>
          </w:p>
        </w:tc>
        <w:tc>
          <w:tcPr>
            <w:tcW w:w="1162" w:type="pct"/>
            <w:tcBorders>
              <w:top w:val="nil"/>
              <w:left w:val="nil"/>
              <w:bottom w:val="single" w:sz="4" w:space="0" w:color="auto"/>
              <w:right w:val="single" w:sz="4" w:space="0" w:color="auto"/>
            </w:tcBorders>
            <w:noWrap/>
            <w:vAlign w:val="bottom"/>
            <w:hideMark/>
          </w:tcPr>
          <w:p w14:paraId="33ADB5BB" w14:textId="77777777" w:rsidR="00C85986" w:rsidRPr="006A7999" w:rsidRDefault="00F77625"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6.0 (4.0 - 7.0)</w:t>
            </w:r>
          </w:p>
        </w:tc>
        <w:tc>
          <w:tcPr>
            <w:tcW w:w="1162" w:type="pct"/>
            <w:tcBorders>
              <w:top w:val="nil"/>
              <w:left w:val="nil"/>
              <w:bottom w:val="single" w:sz="4" w:space="0" w:color="auto"/>
              <w:right w:val="single" w:sz="4" w:space="0" w:color="auto"/>
            </w:tcBorders>
            <w:noWrap/>
            <w:vAlign w:val="bottom"/>
            <w:hideMark/>
          </w:tcPr>
          <w:p w14:paraId="2A219BE7" w14:textId="77777777" w:rsidR="00C85986" w:rsidRPr="006A7999" w:rsidRDefault="00F77625"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6.0 (4.0 - 8.0)</w:t>
            </w:r>
          </w:p>
        </w:tc>
        <w:tc>
          <w:tcPr>
            <w:tcW w:w="450" w:type="pct"/>
            <w:tcBorders>
              <w:top w:val="nil"/>
              <w:left w:val="nil"/>
              <w:bottom w:val="single" w:sz="4" w:space="0" w:color="auto"/>
              <w:right w:val="single" w:sz="4" w:space="0" w:color="auto"/>
            </w:tcBorders>
            <w:noWrap/>
            <w:vAlign w:val="bottom"/>
            <w:hideMark/>
          </w:tcPr>
          <w:p w14:paraId="6666C601"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vertAlign w:val="superscript"/>
              </w:rPr>
              <w:t>c</w:t>
            </w:r>
            <w:r w:rsidRPr="006A7999">
              <w:rPr>
                <w:rFonts w:ascii="Helvetica" w:eastAsia="Times New Roman" w:hAnsi="Helvetica" w:cs="Helvetica"/>
                <w:color w:val="000000"/>
              </w:rPr>
              <w:t>0.28</w:t>
            </w:r>
          </w:p>
        </w:tc>
      </w:tr>
      <w:tr w:rsidR="00C85986" w:rsidRPr="006A7999" w14:paraId="39548FA6" w14:textId="77777777" w:rsidTr="001D32F3">
        <w:trPr>
          <w:trHeight w:val="285"/>
        </w:trPr>
        <w:tc>
          <w:tcPr>
            <w:tcW w:w="2226" w:type="pct"/>
            <w:tcBorders>
              <w:top w:val="nil"/>
              <w:left w:val="single" w:sz="4" w:space="0" w:color="auto"/>
              <w:bottom w:val="single" w:sz="4" w:space="0" w:color="auto"/>
              <w:right w:val="single" w:sz="4" w:space="0" w:color="auto"/>
            </w:tcBorders>
            <w:shd w:val="clear" w:color="auto" w:fill="EEECE1"/>
            <w:noWrap/>
            <w:vAlign w:val="bottom"/>
            <w:hideMark/>
          </w:tcPr>
          <w:p w14:paraId="6341B249" w14:textId="77777777" w:rsidR="00F77625" w:rsidRPr="006A7999" w:rsidRDefault="00F77625" w:rsidP="00B817F6">
            <w:pPr>
              <w:spacing w:after="0" w:line="240" w:lineRule="auto"/>
              <w:rPr>
                <w:rFonts w:ascii="Helvetica" w:hAnsi="Helvetica" w:cs="Helvetica"/>
              </w:rPr>
            </w:pPr>
          </w:p>
        </w:tc>
        <w:tc>
          <w:tcPr>
            <w:tcW w:w="1162" w:type="pct"/>
            <w:tcBorders>
              <w:top w:val="nil"/>
              <w:left w:val="nil"/>
              <w:bottom w:val="single" w:sz="4" w:space="0" w:color="auto"/>
              <w:right w:val="single" w:sz="4" w:space="0" w:color="auto"/>
            </w:tcBorders>
            <w:shd w:val="clear" w:color="auto" w:fill="EEECE1"/>
            <w:noWrap/>
            <w:vAlign w:val="bottom"/>
            <w:hideMark/>
          </w:tcPr>
          <w:p w14:paraId="6A618B5C" w14:textId="77777777" w:rsidR="00C85986" w:rsidRPr="006A7999" w:rsidRDefault="00C85986" w:rsidP="00B817F6">
            <w:pPr>
              <w:spacing w:after="0" w:line="240" w:lineRule="auto"/>
              <w:rPr>
                <w:rFonts w:ascii="Helvetica" w:hAnsi="Helvetica" w:cs="Helvetica"/>
              </w:rPr>
            </w:pPr>
          </w:p>
        </w:tc>
        <w:tc>
          <w:tcPr>
            <w:tcW w:w="1162" w:type="pct"/>
            <w:tcBorders>
              <w:top w:val="nil"/>
              <w:left w:val="nil"/>
              <w:bottom w:val="single" w:sz="4" w:space="0" w:color="auto"/>
              <w:right w:val="single" w:sz="4" w:space="0" w:color="auto"/>
            </w:tcBorders>
            <w:shd w:val="clear" w:color="auto" w:fill="EEECE1"/>
            <w:noWrap/>
            <w:vAlign w:val="bottom"/>
            <w:hideMark/>
          </w:tcPr>
          <w:p w14:paraId="3B2C3764" w14:textId="77777777" w:rsidR="00C85986" w:rsidRPr="006A7999" w:rsidRDefault="00C85986" w:rsidP="00B817F6">
            <w:pPr>
              <w:spacing w:after="0" w:line="240" w:lineRule="auto"/>
              <w:rPr>
                <w:rFonts w:ascii="Helvetica" w:hAnsi="Helvetica" w:cs="Helvetica"/>
              </w:rPr>
            </w:pPr>
          </w:p>
        </w:tc>
        <w:tc>
          <w:tcPr>
            <w:tcW w:w="450" w:type="pct"/>
            <w:tcBorders>
              <w:top w:val="nil"/>
              <w:left w:val="nil"/>
              <w:bottom w:val="single" w:sz="4" w:space="0" w:color="auto"/>
              <w:right w:val="single" w:sz="4" w:space="0" w:color="auto"/>
            </w:tcBorders>
            <w:shd w:val="clear" w:color="auto" w:fill="EEECE1"/>
            <w:noWrap/>
            <w:vAlign w:val="bottom"/>
            <w:hideMark/>
          </w:tcPr>
          <w:p w14:paraId="2A55D18B" w14:textId="77777777" w:rsidR="00C85986" w:rsidRPr="006A7999" w:rsidRDefault="00C85986" w:rsidP="00B817F6">
            <w:pPr>
              <w:spacing w:after="0" w:line="240" w:lineRule="auto"/>
              <w:rPr>
                <w:rFonts w:ascii="Helvetica" w:hAnsi="Helvetica" w:cs="Helvetica"/>
              </w:rPr>
            </w:pPr>
          </w:p>
        </w:tc>
      </w:tr>
      <w:tr w:rsidR="00C85986" w:rsidRPr="006A7999" w14:paraId="1B9094BA" w14:textId="77777777" w:rsidTr="001D32F3">
        <w:trPr>
          <w:trHeight w:val="300"/>
        </w:trPr>
        <w:tc>
          <w:tcPr>
            <w:tcW w:w="2226" w:type="pct"/>
            <w:tcBorders>
              <w:top w:val="nil"/>
              <w:left w:val="single" w:sz="4" w:space="0" w:color="auto"/>
              <w:bottom w:val="single" w:sz="4" w:space="0" w:color="auto"/>
              <w:right w:val="single" w:sz="4" w:space="0" w:color="auto"/>
            </w:tcBorders>
            <w:noWrap/>
            <w:vAlign w:val="bottom"/>
            <w:hideMark/>
          </w:tcPr>
          <w:p w14:paraId="7C179816"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Antibiotic exposure by 3 months, no. (%)</w:t>
            </w:r>
          </w:p>
        </w:tc>
        <w:tc>
          <w:tcPr>
            <w:tcW w:w="2774" w:type="pct"/>
            <w:gridSpan w:val="3"/>
            <w:tcBorders>
              <w:top w:val="nil"/>
              <w:left w:val="nil"/>
              <w:bottom w:val="single" w:sz="4" w:space="0" w:color="auto"/>
              <w:right w:val="single" w:sz="4" w:space="0" w:color="auto"/>
            </w:tcBorders>
            <w:noWrap/>
            <w:vAlign w:val="bottom"/>
            <w:hideMark/>
          </w:tcPr>
          <w:p w14:paraId="30327A75" w14:textId="77777777" w:rsidR="00C85986" w:rsidRPr="006A7999" w:rsidRDefault="00C85986" w:rsidP="00B817F6">
            <w:pPr>
              <w:spacing w:after="0" w:line="240" w:lineRule="auto"/>
              <w:rPr>
                <w:rFonts w:ascii="Helvetica" w:hAnsi="Helvetica" w:cs="Helvetica"/>
              </w:rPr>
            </w:pPr>
          </w:p>
        </w:tc>
      </w:tr>
      <w:tr w:rsidR="00C85986" w:rsidRPr="006A7999" w14:paraId="3A013FF5" w14:textId="77777777" w:rsidTr="001D32F3">
        <w:trPr>
          <w:trHeight w:val="285"/>
        </w:trPr>
        <w:tc>
          <w:tcPr>
            <w:tcW w:w="2226" w:type="pct"/>
            <w:tcBorders>
              <w:top w:val="nil"/>
              <w:left w:val="single" w:sz="4" w:space="0" w:color="auto"/>
              <w:bottom w:val="single" w:sz="4" w:space="0" w:color="auto"/>
              <w:right w:val="single" w:sz="4" w:space="0" w:color="auto"/>
            </w:tcBorders>
            <w:noWrap/>
            <w:vAlign w:val="bottom"/>
            <w:hideMark/>
          </w:tcPr>
          <w:p w14:paraId="14A65C38"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Yes</w:t>
            </w:r>
          </w:p>
        </w:tc>
        <w:tc>
          <w:tcPr>
            <w:tcW w:w="1162" w:type="pct"/>
            <w:tcBorders>
              <w:top w:val="nil"/>
              <w:left w:val="nil"/>
              <w:bottom w:val="single" w:sz="4" w:space="0" w:color="auto"/>
              <w:right w:val="single" w:sz="4" w:space="0" w:color="auto"/>
            </w:tcBorders>
            <w:noWrap/>
            <w:vAlign w:val="bottom"/>
            <w:hideMark/>
          </w:tcPr>
          <w:p w14:paraId="4D2C901B"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1 (5.6)</w:t>
            </w:r>
          </w:p>
        </w:tc>
        <w:tc>
          <w:tcPr>
            <w:tcW w:w="1162" w:type="pct"/>
            <w:tcBorders>
              <w:top w:val="nil"/>
              <w:left w:val="nil"/>
              <w:bottom w:val="single" w:sz="4" w:space="0" w:color="auto"/>
              <w:right w:val="single" w:sz="4" w:space="0" w:color="auto"/>
            </w:tcBorders>
            <w:noWrap/>
            <w:vAlign w:val="bottom"/>
            <w:hideMark/>
          </w:tcPr>
          <w:p w14:paraId="41A14BC0"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3 (14.3)</w:t>
            </w:r>
          </w:p>
        </w:tc>
        <w:tc>
          <w:tcPr>
            <w:tcW w:w="450" w:type="pct"/>
            <w:vMerge w:val="restart"/>
            <w:tcBorders>
              <w:top w:val="nil"/>
              <w:left w:val="single" w:sz="4" w:space="0" w:color="auto"/>
              <w:bottom w:val="single" w:sz="4" w:space="0" w:color="000000"/>
              <w:right w:val="single" w:sz="4" w:space="0" w:color="auto"/>
            </w:tcBorders>
            <w:noWrap/>
            <w:vAlign w:val="center"/>
            <w:hideMark/>
          </w:tcPr>
          <w:p w14:paraId="63E3ECD3"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vertAlign w:val="superscript"/>
              </w:rPr>
              <w:t>a</w:t>
            </w:r>
            <w:r w:rsidRPr="006A7999">
              <w:rPr>
                <w:rFonts w:ascii="Helvetica" w:eastAsia="Times New Roman" w:hAnsi="Helvetica" w:cs="Helvetica"/>
                <w:color w:val="000000"/>
              </w:rPr>
              <w:t>0.61</w:t>
            </w:r>
          </w:p>
        </w:tc>
      </w:tr>
      <w:tr w:rsidR="00C85986" w:rsidRPr="006A7999" w14:paraId="63C81256" w14:textId="77777777" w:rsidTr="001D32F3">
        <w:trPr>
          <w:trHeight w:val="285"/>
        </w:trPr>
        <w:tc>
          <w:tcPr>
            <w:tcW w:w="2226" w:type="pct"/>
            <w:tcBorders>
              <w:top w:val="nil"/>
              <w:left w:val="single" w:sz="4" w:space="0" w:color="auto"/>
              <w:bottom w:val="single" w:sz="4" w:space="0" w:color="auto"/>
              <w:right w:val="single" w:sz="4" w:space="0" w:color="auto"/>
            </w:tcBorders>
            <w:noWrap/>
            <w:vAlign w:val="bottom"/>
            <w:hideMark/>
          </w:tcPr>
          <w:p w14:paraId="5CFF63A8"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No</w:t>
            </w:r>
          </w:p>
        </w:tc>
        <w:tc>
          <w:tcPr>
            <w:tcW w:w="1162" w:type="pct"/>
            <w:tcBorders>
              <w:top w:val="nil"/>
              <w:left w:val="nil"/>
              <w:bottom w:val="single" w:sz="4" w:space="0" w:color="auto"/>
              <w:right w:val="single" w:sz="4" w:space="0" w:color="auto"/>
            </w:tcBorders>
            <w:noWrap/>
            <w:vAlign w:val="bottom"/>
            <w:hideMark/>
          </w:tcPr>
          <w:p w14:paraId="4C9F1313"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17 (94.4)</w:t>
            </w:r>
          </w:p>
        </w:tc>
        <w:tc>
          <w:tcPr>
            <w:tcW w:w="1162" w:type="pct"/>
            <w:tcBorders>
              <w:top w:val="nil"/>
              <w:left w:val="nil"/>
              <w:bottom w:val="single" w:sz="4" w:space="0" w:color="auto"/>
              <w:right w:val="single" w:sz="4" w:space="0" w:color="auto"/>
            </w:tcBorders>
            <w:noWrap/>
            <w:vAlign w:val="bottom"/>
            <w:hideMark/>
          </w:tcPr>
          <w:p w14:paraId="0DABA116"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18 (85.7)</w:t>
            </w:r>
          </w:p>
        </w:tc>
        <w:tc>
          <w:tcPr>
            <w:tcW w:w="0" w:type="auto"/>
            <w:vMerge/>
            <w:tcBorders>
              <w:top w:val="nil"/>
              <w:left w:val="single" w:sz="4" w:space="0" w:color="auto"/>
              <w:bottom w:val="single" w:sz="4" w:space="0" w:color="000000"/>
              <w:right w:val="single" w:sz="4" w:space="0" w:color="auto"/>
            </w:tcBorders>
            <w:vAlign w:val="center"/>
            <w:hideMark/>
          </w:tcPr>
          <w:p w14:paraId="0C4F9306" w14:textId="77777777" w:rsidR="00C85986" w:rsidRPr="006A7999" w:rsidRDefault="00C85986" w:rsidP="00B817F6">
            <w:pPr>
              <w:spacing w:after="0" w:line="240" w:lineRule="auto"/>
              <w:rPr>
                <w:rFonts w:ascii="Helvetica" w:eastAsia="Times New Roman" w:hAnsi="Helvetica" w:cs="Helvetica"/>
                <w:color w:val="000000"/>
              </w:rPr>
            </w:pPr>
          </w:p>
        </w:tc>
      </w:tr>
      <w:tr w:rsidR="00C85986" w:rsidRPr="006A7999" w14:paraId="76759E87" w14:textId="77777777" w:rsidTr="001D32F3">
        <w:trPr>
          <w:trHeight w:val="285"/>
        </w:trPr>
        <w:tc>
          <w:tcPr>
            <w:tcW w:w="2226" w:type="pct"/>
            <w:tcBorders>
              <w:top w:val="nil"/>
              <w:left w:val="single" w:sz="4" w:space="0" w:color="auto"/>
              <w:bottom w:val="single" w:sz="4" w:space="0" w:color="auto"/>
              <w:right w:val="single" w:sz="4" w:space="0" w:color="auto"/>
            </w:tcBorders>
            <w:noWrap/>
            <w:vAlign w:val="bottom"/>
            <w:hideMark/>
          </w:tcPr>
          <w:p w14:paraId="0D746030" w14:textId="77777777" w:rsidR="00C85986" w:rsidRPr="006A7999" w:rsidRDefault="00C85986" w:rsidP="00B817F6">
            <w:pPr>
              <w:spacing w:after="0" w:line="240" w:lineRule="auto"/>
              <w:rPr>
                <w:rFonts w:ascii="Helvetica" w:hAnsi="Helvetica" w:cs="Helvetica"/>
              </w:rPr>
            </w:pPr>
          </w:p>
        </w:tc>
        <w:tc>
          <w:tcPr>
            <w:tcW w:w="1162" w:type="pct"/>
            <w:tcBorders>
              <w:top w:val="nil"/>
              <w:left w:val="nil"/>
              <w:bottom w:val="single" w:sz="4" w:space="0" w:color="auto"/>
              <w:right w:val="single" w:sz="4" w:space="0" w:color="auto"/>
            </w:tcBorders>
            <w:noWrap/>
            <w:vAlign w:val="bottom"/>
            <w:hideMark/>
          </w:tcPr>
          <w:p w14:paraId="449AB6FA" w14:textId="77777777" w:rsidR="00C85986" w:rsidRPr="006A7999" w:rsidRDefault="00C85986" w:rsidP="00B817F6">
            <w:pPr>
              <w:spacing w:after="0" w:line="240" w:lineRule="auto"/>
              <w:rPr>
                <w:rFonts w:ascii="Helvetica" w:hAnsi="Helvetica" w:cs="Helvetica"/>
              </w:rPr>
            </w:pPr>
          </w:p>
        </w:tc>
        <w:tc>
          <w:tcPr>
            <w:tcW w:w="1162" w:type="pct"/>
            <w:tcBorders>
              <w:top w:val="nil"/>
              <w:left w:val="nil"/>
              <w:bottom w:val="single" w:sz="4" w:space="0" w:color="auto"/>
              <w:right w:val="single" w:sz="4" w:space="0" w:color="auto"/>
            </w:tcBorders>
            <w:noWrap/>
            <w:vAlign w:val="bottom"/>
            <w:hideMark/>
          </w:tcPr>
          <w:p w14:paraId="7E6A6EBB" w14:textId="77777777" w:rsidR="00C85986" w:rsidRPr="006A7999" w:rsidRDefault="00C85986" w:rsidP="00B817F6">
            <w:pPr>
              <w:spacing w:after="0" w:line="240" w:lineRule="auto"/>
              <w:rPr>
                <w:rFonts w:ascii="Helvetica" w:hAnsi="Helvetica" w:cs="Helvetica"/>
              </w:rPr>
            </w:pPr>
          </w:p>
        </w:tc>
        <w:tc>
          <w:tcPr>
            <w:tcW w:w="450" w:type="pct"/>
            <w:tcBorders>
              <w:top w:val="nil"/>
              <w:left w:val="nil"/>
              <w:bottom w:val="single" w:sz="4" w:space="0" w:color="auto"/>
              <w:right w:val="single" w:sz="4" w:space="0" w:color="auto"/>
            </w:tcBorders>
            <w:noWrap/>
            <w:vAlign w:val="bottom"/>
            <w:hideMark/>
          </w:tcPr>
          <w:p w14:paraId="5426FAF0" w14:textId="77777777" w:rsidR="00C85986" w:rsidRPr="006A7999" w:rsidRDefault="00C85986" w:rsidP="00B817F6">
            <w:pPr>
              <w:spacing w:after="0" w:line="240" w:lineRule="auto"/>
              <w:rPr>
                <w:rFonts w:ascii="Helvetica" w:hAnsi="Helvetica" w:cs="Helvetica"/>
              </w:rPr>
            </w:pPr>
          </w:p>
        </w:tc>
      </w:tr>
      <w:tr w:rsidR="00C85986" w:rsidRPr="006A7999" w14:paraId="7ABED64F" w14:textId="77777777" w:rsidTr="001D32F3">
        <w:trPr>
          <w:trHeight w:val="300"/>
        </w:trPr>
        <w:tc>
          <w:tcPr>
            <w:tcW w:w="2226" w:type="pct"/>
            <w:tcBorders>
              <w:top w:val="nil"/>
              <w:left w:val="single" w:sz="4" w:space="0" w:color="auto"/>
              <w:bottom w:val="single" w:sz="4" w:space="0" w:color="auto"/>
              <w:right w:val="single" w:sz="4" w:space="0" w:color="auto"/>
            </w:tcBorders>
            <w:noWrap/>
            <w:vAlign w:val="bottom"/>
            <w:hideMark/>
          </w:tcPr>
          <w:p w14:paraId="194F9CFA"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 xml:space="preserve">Antibiotic exposure by 6 months, no. </w:t>
            </w:r>
            <w:r w:rsidRPr="006A7999">
              <w:rPr>
                <w:rFonts w:ascii="Helvetica" w:eastAsia="Times New Roman" w:hAnsi="Helvetica" w:cs="Helvetica"/>
                <w:b/>
                <w:bCs/>
                <w:color w:val="000000"/>
              </w:rPr>
              <w:lastRenderedPageBreak/>
              <w:t>(%)</w:t>
            </w:r>
          </w:p>
        </w:tc>
        <w:tc>
          <w:tcPr>
            <w:tcW w:w="2774" w:type="pct"/>
            <w:gridSpan w:val="3"/>
            <w:tcBorders>
              <w:top w:val="nil"/>
              <w:left w:val="nil"/>
              <w:bottom w:val="single" w:sz="4" w:space="0" w:color="auto"/>
              <w:right w:val="single" w:sz="4" w:space="0" w:color="auto"/>
            </w:tcBorders>
            <w:noWrap/>
            <w:vAlign w:val="bottom"/>
            <w:hideMark/>
          </w:tcPr>
          <w:p w14:paraId="1E45E715" w14:textId="77777777" w:rsidR="00C85986" w:rsidRPr="006A7999" w:rsidRDefault="00C85986" w:rsidP="00B817F6">
            <w:pPr>
              <w:spacing w:after="0" w:line="240" w:lineRule="auto"/>
              <w:rPr>
                <w:rFonts w:ascii="Helvetica" w:hAnsi="Helvetica" w:cs="Helvetica"/>
              </w:rPr>
            </w:pPr>
          </w:p>
        </w:tc>
      </w:tr>
      <w:tr w:rsidR="00C85986" w:rsidRPr="006A7999" w14:paraId="79B32877" w14:textId="77777777" w:rsidTr="001D32F3">
        <w:trPr>
          <w:trHeight w:val="285"/>
        </w:trPr>
        <w:tc>
          <w:tcPr>
            <w:tcW w:w="2226" w:type="pct"/>
            <w:tcBorders>
              <w:top w:val="nil"/>
              <w:left w:val="single" w:sz="4" w:space="0" w:color="auto"/>
              <w:bottom w:val="single" w:sz="4" w:space="0" w:color="auto"/>
              <w:right w:val="single" w:sz="4" w:space="0" w:color="auto"/>
            </w:tcBorders>
            <w:noWrap/>
            <w:vAlign w:val="bottom"/>
            <w:hideMark/>
          </w:tcPr>
          <w:p w14:paraId="0630920F"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Yes</w:t>
            </w:r>
          </w:p>
        </w:tc>
        <w:tc>
          <w:tcPr>
            <w:tcW w:w="1162" w:type="pct"/>
            <w:tcBorders>
              <w:top w:val="nil"/>
              <w:left w:val="nil"/>
              <w:bottom w:val="single" w:sz="4" w:space="0" w:color="auto"/>
              <w:right w:val="single" w:sz="4" w:space="0" w:color="auto"/>
            </w:tcBorders>
            <w:noWrap/>
            <w:vAlign w:val="bottom"/>
            <w:hideMark/>
          </w:tcPr>
          <w:p w14:paraId="105FF895" w14:textId="50942559" w:rsidR="00C85986" w:rsidRPr="006A7999" w:rsidRDefault="00BF7FF1" w:rsidP="00BF7FF1">
            <w:pPr>
              <w:spacing w:after="0" w:line="240" w:lineRule="auto"/>
              <w:jc w:val="center"/>
              <w:rPr>
                <w:rFonts w:ascii="Helvetica" w:eastAsia="Times New Roman" w:hAnsi="Helvetica" w:cs="Helvetica"/>
              </w:rPr>
            </w:pPr>
            <w:r w:rsidRPr="006A7999">
              <w:rPr>
                <w:rFonts w:ascii="Helvetica" w:eastAsia="Times New Roman" w:hAnsi="Helvetica" w:cs="Helvetica"/>
              </w:rPr>
              <w:t>4</w:t>
            </w:r>
            <w:r w:rsidR="00C85986" w:rsidRPr="006A7999">
              <w:rPr>
                <w:rFonts w:ascii="Helvetica" w:eastAsia="Times New Roman" w:hAnsi="Helvetica" w:cs="Helvetica"/>
              </w:rPr>
              <w:t xml:space="preserve"> </w:t>
            </w:r>
            <w:r w:rsidRPr="006A7999">
              <w:rPr>
                <w:rFonts w:ascii="Helvetica" w:eastAsia="Times New Roman" w:hAnsi="Helvetica" w:cs="Helvetica"/>
              </w:rPr>
              <w:t xml:space="preserve"> </w:t>
            </w:r>
            <w:r w:rsidR="00C85986" w:rsidRPr="006A7999">
              <w:rPr>
                <w:rFonts w:ascii="Helvetica" w:eastAsia="Times New Roman" w:hAnsi="Helvetica" w:cs="Helvetica"/>
              </w:rPr>
              <w:t>(</w:t>
            </w:r>
            <w:r w:rsidRPr="006A7999">
              <w:rPr>
                <w:rFonts w:ascii="Helvetica" w:eastAsia="Times New Roman" w:hAnsi="Helvetica" w:cs="Helvetica"/>
              </w:rPr>
              <w:t>22.2</w:t>
            </w:r>
            <w:r w:rsidR="00C85986" w:rsidRPr="006A7999">
              <w:rPr>
                <w:rFonts w:ascii="Helvetica" w:eastAsia="Times New Roman" w:hAnsi="Helvetica" w:cs="Helvetica"/>
              </w:rPr>
              <w:t>)</w:t>
            </w:r>
          </w:p>
        </w:tc>
        <w:tc>
          <w:tcPr>
            <w:tcW w:w="1162" w:type="pct"/>
            <w:tcBorders>
              <w:top w:val="nil"/>
              <w:left w:val="nil"/>
              <w:bottom w:val="single" w:sz="4" w:space="0" w:color="auto"/>
              <w:right w:val="single" w:sz="4" w:space="0" w:color="auto"/>
            </w:tcBorders>
            <w:noWrap/>
            <w:vAlign w:val="bottom"/>
            <w:hideMark/>
          </w:tcPr>
          <w:p w14:paraId="4CD02945" w14:textId="7B85D695" w:rsidR="00C85986" w:rsidRPr="006A7999" w:rsidRDefault="00BF7FF1" w:rsidP="00BF7FF1">
            <w:pPr>
              <w:spacing w:after="0" w:line="240" w:lineRule="auto"/>
              <w:jc w:val="center"/>
              <w:rPr>
                <w:rFonts w:ascii="Helvetica" w:eastAsia="Times New Roman" w:hAnsi="Helvetica" w:cs="Helvetica"/>
              </w:rPr>
            </w:pPr>
            <w:r w:rsidRPr="006A7999">
              <w:rPr>
                <w:rFonts w:ascii="Helvetica" w:eastAsia="Times New Roman" w:hAnsi="Helvetica" w:cs="Helvetica"/>
              </w:rPr>
              <w:t>4</w:t>
            </w:r>
            <w:r w:rsidR="00C85986" w:rsidRPr="006A7999">
              <w:rPr>
                <w:rFonts w:ascii="Helvetica" w:eastAsia="Times New Roman" w:hAnsi="Helvetica" w:cs="Helvetica"/>
              </w:rPr>
              <w:t xml:space="preserve"> (</w:t>
            </w:r>
            <w:r w:rsidR="00496AA5" w:rsidRPr="006A7999">
              <w:rPr>
                <w:rFonts w:ascii="Helvetica" w:eastAsia="Times New Roman" w:hAnsi="Helvetica" w:cs="Helvetica"/>
              </w:rPr>
              <w:t>19.0</w:t>
            </w:r>
            <w:r w:rsidR="00C85986" w:rsidRPr="006A7999">
              <w:rPr>
                <w:rFonts w:ascii="Helvetica" w:eastAsia="Times New Roman" w:hAnsi="Helvetica" w:cs="Helvetica"/>
              </w:rPr>
              <w:t>)</w:t>
            </w:r>
          </w:p>
        </w:tc>
        <w:tc>
          <w:tcPr>
            <w:tcW w:w="450" w:type="pct"/>
            <w:vMerge w:val="restart"/>
            <w:tcBorders>
              <w:top w:val="nil"/>
              <w:left w:val="single" w:sz="4" w:space="0" w:color="auto"/>
              <w:bottom w:val="single" w:sz="4" w:space="0" w:color="000000"/>
              <w:right w:val="single" w:sz="4" w:space="0" w:color="auto"/>
            </w:tcBorders>
            <w:noWrap/>
            <w:vAlign w:val="center"/>
            <w:hideMark/>
          </w:tcPr>
          <w:p w14:paraId="68CC1E4C" w14:textId="19272304"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vertAlign w:val="superscript"/>
              </w:rPr>
              <w:t>a</w:t>
            </w:r>
            <w:r w:rsidR="00BF7FF1" w:rsidRPr="006A7999">
              <w:rPr>
                <w:rFonts w:ascii="Helvetica" w:eastAsia="Times New Roman" w:hAnsi="Helvetica" w:cs="Helvetica"/>
              </w:rPr>
              <w:t>1.00</w:t>
            </w:r>
          </w:p>
        </w:tc>
      </w:tr>
      <w:tr w:rsidR="00C85986" w:rsidRPr="006A7999" w14:paraId="57760D67" w14:textId="77777777" w:rsidTr="001D32F3">
        <w:trPr>
          <w:trHeight w:val="285"/>
        </w:trPr>
        <w:tc>
          <w:tcPr>
            <w:tcW w:w="2226" w:type="pct"/>
            <w:tcBorders>
              <w:top w:val="nil"/>
              <w:left w:val="single" w:sz="4" w:space="0" w:color="auto"/>
              <w:bottom w:val="single" w:sz="4" w:space="0" w:color="auto"/>
              <w:right w:val="single" w:sz="4" w:space="0" w:color="auto"/>
            </w:tcBorders>
            <w:noWrap/>
            <w:vAlign w:val="bottom"/>
            <w:hideMark/>
          </w:tcPr>
          <w:p w14:paraId="69245BC8"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No</w:t>
            </w:r>
          </w:p>
        </w:tc>
        <w:tc>
          <w:tcPr>
            <w:tcW w:w="1162" w:type="pct"/>
            <w:tcBorders>
              <w:top w:val="nil"/>
              <w:left w:val="nil"/>
              <w:bottom w:val="single" w:sz="4" w:space="0" w:color="auto"/>
              <w:right w:val="single" w:sz="4" w:space="0" w:color="auto"/>
            </w:tcBorders>
            <w:noWrap/>
            <w:vAlign w:val="bottom"/>
            <w:hideMark/>
          </w:tcPr>
          <w:p w14:paraId="32E1FFEB" w14:textId="5E69B4CD" w:rsidR="00C85986" w:rsidRPr="006A7999" w:rsidRDefault="00BF7FF1" w:rsidP="00BF7FF1">
            <w:pPr>
              <w:spacing w:after="0" w:line="240" w:lineRule="auto"/>
              <w:jc w:val="center"/>
              <w:rPr>
                <w:rFonts w:ascii="Helvetica" w:eastAsia="Times New Roman" w:hAnsi="Helvetica" w:cs="Helvetica"/>
              </w:rPr>
            </w:pPr>
            <w:r w:rsidRPr="006A7999">
              <w:rPr>
                <w:rFonts w:ascii="Helvetica" w:eastAsia="Times New Roman" w:hAnsi="Helvetica" w:cs="Helvetica"/>
              </w:rPr>
              <w:t xml:space="preserve">14 </w:t>
            </w:r>
            <w:r w:rsidR="00C85986" w:rsidRPr="006A7999">
              <w:rPr>
                <w:rFonts w:ascii="Helvetica" w:eastAsia="Times New Roman" w:hAnsi="Helvetica" w:cs="Helvetica"/>
              </w:rPr>
              <w:t>(</w:t>
            </w:r>
            <w:r w:rsidRPr="006A7999">
              <w:rPr>
                <w:rFonts w:ascii="Helvetica" w:eastAsia="Times New Roman" w:hAnsi="Helvetica" w:cs="Helvetica"/>
              </w:rPr>
              <w:t>77.8</w:t>
            </w:r>
            <w:r w:rsidR="00C85986" w:rsidRPr="006A7999">
              <w:rPr>
                <w:rFonts w:ascii="Helvetica" w:eastAsia="Times New Roman" w:hAnsi="Helvetica" w:cs="Helvetica"/>
              </w:rPr>
              <w:t>)</w:t>
            </w:r>
          </w:p>
        </w:tc>
        <w:tc>
          <w:tcPr>
            <w:tcW w:w="1162" w:type="pct"/>
            <w:tcBorders>
              <w:top w:val="nil"/>
              <w:left w:val="nil"/>
              <w:bottom w:val="single" w:sz="4" w:space="0" w:color="auto"/>
              <w:right w:val="single" w:sz="4" w:space="0" w:color="auto"/>
            </w:tcBorders>
            <w:noWrap/>
            <w:vAlign w:val="bottom"/>
            <w:hideMark/>
          </w:tcPr>
          <w:p w14:paraId="2323A24E" w14:textId="5886024C" w:rsidR="00C85986" w:rsidRPr="006A7999" w:rsidRDefault="00BF7FF1" w:rsidP="00BF7FF1">
            <w:pPr>
              <w:spacing w:after="0" w:line="240" w:lineRule="auto"/>
              <w:jc w:val="center"/>
              <w:rPr>
                <w:rFonts w:ascii="Helvetica" w:eastAsia="Times New Roman" w:hAnsi="Helvetica" w:cs="Helvetica"/>
              </w:rPr>
            </w:pPr>
            <w:r w:rsidRPr="006A7999">
              <w:rPr>
                <w:rFonts w:ascii="Helvetica" w:eastAsia="Times New Roman" w:hAnsi="Helvetica" w:cs="Helvetica"/>
              </w:rPr>
              <w:t xml:space="preserve">17 </w:t>
            </w:r>
            <w:r w:rsidR="00C85986" w:rsidRPr="006A7999">
              <w:rPr>
                <w:rFonts w:ascii="Helvetica" w:eastAsia="Times New Roman" w:hAnsi="Helvetica" w:cs="Helvetica"/>
              </w:rPr>
              <w:t>(</w:t>
            </w:r>
            <w:r w:rsidR="00496AA5" w:rsidRPr="006A7999">
              <w:rPr>
                <w:rFonts w:ascii="Helvetica" w:eastAsia="Times New Roman" w:hAnsi="Helvetica" w:cs="Helvetica"/>
              </w:rPr>
              <w:t>81.0</w:t>
            </w:r>
            <w:r w:rsidR="00C85986" w:rsidRPr="006A7999">
              <w:rPr>
                <w:rFonts w:ascii="Helvetica" w:eastAsia="Times New Roman" w:hAnsi="Helvetica" w:cs="Helvetica"/>
              </w:rPr>
              <w:t>)</w:t>
            </w:r>
          </w:p>
        </w:tc>
        <w:tc>
          <w:tcPr>
            <w:tcW w:w="0" w:type="auto"/>
            <w:vMerge/>
            <w:tcBorders>
              <w:top w:val="nil"/>
              <w:left w:val="single" w:sz="4" w:space="0" w:color="auto"/>
              <w:bottom w:val="single" w:sz="4" w:space="0" w:color="000000"/>
              <w:right w:val="single" w:sz="4" w:space="0" w:color="auto"/>
            </w:tcBorders>
            <w:vAlign w:val="center"/>
            <w:hideMark/>
          </w:tcPr>
          <w:p w14:paraId="29164C33" w14:textId="77777777" w:rsidR="00C85986" w:rsidRPr="006A7999" w:rsidRDefault="00C85986" w:rsidP="00B817F6">
            <w:pPr>
              <w:spacing w:after="0" w:line="240" w:lineRule="auto"/>
              <w:rPr>
                <w:rFonts w:ascii="Helvetica" w:eastAsia="Times New Roman" w:hAnsi="Helvetica" w:cs="Helvetica"/>
              </w:rPr>
            </w:pPr>
          </w:p>
        </w:tc>
      </w:tr>
      <w:tr w:rsidR="00C85986" w:rsidRPr="006A7999" w14:paraId="6DD82F36" w14:textId="77777777" w:rsidTr="001D32F3">
        <w:trPr>
          <w:trHeight w:val="285"/>
        </w:trPr>
        <w:tc>
          <w:tcPr>
            <w:tcW w:w="2226" w:type="pct"/>
            <w:tcBorders>
              <w:top w:val="nil"/>
              <w:left w:val="single" w:sz="4" w:space="0" w:color="auto"/>
              <w:bottom w:val="single" w:sz="4" w:space="0" w:color="auto"/>
              <w:right w:val="single" w:sz="4" w:space="0" w:color="auto"/>
            </w:tcBorders>
            <w:shd w:val="clear" w:color="auto" w:fill="EEECE1"/>
            <w:noWrap/>
            <w:vAlign w:val="bottom"/>
            <w:hideMark/>
          </w:tcPr>
          <w:p w14:paraId="66ED1031" w14:textId="77777777" w:rsidR="00C85986" w:rsidRPr="006A7999" w:rsidRDefault="00C85986" w:rsidP="00B817F6">
            <w:pPr>
              <w:spacing w:after="0" w:line="240" w:lineRule="auto"/>
              <w:rPr>
                <w:rFonts w:ascii="Helvetica" w:hAnsi="Helvetica" w:cs="Helvetica"/>
              </w:rPr>
            </w:pPr>
          </w:p>
        </w:tc>
        <w:tc>
          <w:tcPr>
            <w:tcW w:w="1162" w:type="pct"/>
            <w:tcBorders>
              <w:top w:val="nil"/>
              <w:left w:val="nil"/>
              <w:bottom w:val="single" w:sz="4" w:space="0" w:color="auto"/>
              <w:right w:val="single" w:sz="4" w:space="0" w:color="auto"/>
            </w:tcBorders>
            <w:shd w:val="clear" w:color="auto" w:fill="EEECE1"/>
            <w:noWrap/>
            <w:vAlign w:val="bottom"/>
            <w:hideMark/>
          </w:tcPr>
          <w:p w14:paraId="2F931798" w14:textId="77777777" w:rsidR="00C85986" w:rsidRPr="006A7999" w:rsidRDefault="00C85986" w:rsidP="00B817F6">
            <w:pPr>
              <w:spacing w:after="0" w:line="240" w:lineRule="auto"/>
              <w:rPr>
                <w:rFonts w:ascii="Helvetica" w:hAnsi="Helvetica" w:cs="Helvetica"/>
              </w:rPr>
            </w:pPr>
          </w:p>
        </w:tc>
        <w:tc>
          <w:tcPr>
            <w:tcW w:w="1162" w:type="pct"/>
            <w:tcBorders>
              <w:top w:val="nil"/>
              <w:left w:val="nil"/>
              <w:bottom w:val="single" w:sz="4" w:space="0" w:color="auto"/>
              <w:right w:val="single" w:sz="4" w:space="0" w:color="auto"/>
            </w:tcBorders>
            <w:shd w:val="clear" w:color="auto" w:fill="EEECE1"/>
            <w:noWrap/>
            <w:vAlign w:val="bottom"/>
            <w:hideMark/>
          </w:tcPr>
          <w:p w14:paraId="38FCFC5C" w14:textId="77777777" w:rsidR="00C85986" w:rsidRPr="006A7999" w:rsidRDefault="00C85986" w:rsidP="00B817F6">
            <w:pPr>
              <w:spacing w:after="0" w:line="240" w:lineRule="auto"/>
              <w:rPr>
                <w:rFonts w:ascii="Helvetica" w:hAnsi="Helvetica" w:cs="Helvetica"/>
              </w:rPr>
            </w:pPr>
          </w:p>
        </w:tc>
        <w:tc>
          <w:tcPr>
            <w:tcW w:w="450" w:type="pct"/>
            <w:tcBorders>
              <w:top w:val="nil"/>
              <w:left w:val="nil"/>
              <w:bottom w:val="single" w:sz="4" w:space="0" w:color="auto"/>
              <w:right w:val="single" w:sz="4" w:space="0" w:color="auto"/>
            </w:tcBorders>
            <w:shd w:val="clear" w:color="auto" w:fill="EEECE1"/>
            <w:noWrap/>
            <w:vAlign w:val="bottom"/>
            <w:hideMark/>
          </w:tcPr>
          <w:p w14:paraId="5C6A1C9A" w14:textId="77777777" w:rsidR="00C85986" w:rsidRPr="006A7999" w:rsidRDefault="00C85986" w:rsidP="00B817F6">
            <w:pPr>
              <w:spacing w:after="0" w:line="240" w:lineRule="auto"/>
              <w:rPr>
                <w:rFonts w:ascii="Helvetica" w:hAnsi="Helvetica" w:cs="Helvetica"/>
              </w:rPr>
            </w:pPr>
          </w:p>
        </w:tc>
      </w:tr>
      <w:tr w:rsidR="00C85986" w:rsidRPr="006A7999" w14:paraId="333DEF12" w14:textId="77777777" w:rsidTr="001D32F3">
        <w:trPr>
          <w:trHeight w:val="300"/>
        </w:trPr>
        <w:tc>
          <w:tcPr>
            <w:tcW w:w="2226" w:type="pct"/>
            <w:tcBorders>
              <w:top w:val="nil"/>
              <w:left w:val="single" w:sz="4" w:space="0" w:color="auto"/>
              <w:bottom w:val="single" w:sz="4" w:space="0" w:color="auto"/>
              <w:right w:val="single" w:sz="4" w:space="0" w:color="auto"/>
            </w:tcBorders>
            <w:noWrap/>
            <w:vAlign w:val="bottom"/>
            <w:hideMark/>
          </w:tcPr>
          <w:p w14:paraId="199820B5"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 xml:space="preserve">Pre-pregnancy Maternal BMI, </w:t>
            </w:r>
            <w:r w:rsidR="00F77625" w:rsidRPr="006A7999">
              <w:rPr>
                <w:rFonts w:ascii="Helvetica" w:eastAsia="Times New Roman" w:hAnsi="Helvetica" w:cs="Helvetica"/>
                <w:b/>
                <w:bCs/>
                <w:color w:val="000000"/>
              </w:rPr>
              <w:t>median (range)</w:t>
            </w:r>
          </w:p>
        </w:tc>
        <w:tc>
          <w:tcPr>
            <w:tcW w:w="1162" w:type="pct"/>
            <w:tcBorders>
              <w:top w:val="nil"/>
              <w:left w:val="nil"/>
              <w:bottom w:val="single" w:sz="4" w:space="0" w:color="auto"/>
              <w:right w:val="single" w:sz="4" w:space="0" w:color="auto"/>
            </w:tcBorders>
            <w:noWrap/>
            <w:vAlign w:val="bottom"/>
            <w:hideMark/>
          </w:tcPr>
          <w:p w14:paraId="7C2B7D6B" w14:textId="77777777" w:rsidR="00C85986" w:rsidRPr="006A7999" w:rsidRDefault="00F77625"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20.9 (18.7 - 30.3)</w:t>
            </w:r>
          </w:p>
        </w:tc>
        <w:tc>
          <w:tcPr>
            <w:tcW w:w="1162" w:type="pct"/>
            <w:tcBorders>
              <w:top w:val="nil"/>
              <w:left w:val="nil"/>
              <w:bottom w:val="single" w:sz="4" w:space="0" w:color="auto"/>
              <w:right w:val="single" w:sz="4" w:space="0" w:color="auto"/>
            </w:tcBorders>
            <w:noWrap/>
            <w:vAlign w:val="bottom"/>
            <w:hideMark/>
          </w:tcPr>
          <w:p w14:paraId="2B775E85" w14:textId="77777777" w:rsidR="00C85986" w:rsidRPr="006A7999" w:rsidRDefault="00F77625"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22.0 (18.1 - 30.8)</w:t>
            </w:r>
          </w:p>
        </w:tc>
        <w:tc>
          <w:tcPr>
            <w:tcW w:w="450" w:type="pct"/>
            <w:tcBorders>
              <w:top w:val="nil"/>
              <w:left w:val="nil"/>
              <w:bottom w:val="single" w:sz="4" w:space="0" w:color="auto"/>
              <w:right w:val="single" w:sz="4" w:space="0" w:color="auto"/>
            </w:tcBorders>
            <w:noWrap/>
            <w:vAlign w:val="bottom"/>
            <w:hideMark/>
          </w:tcPr>
          <w:p w14:paraId="1D71D67B"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vertAlign w:val="superscript"/>
              </w:rPr>
              <w:t>c</w:t>
            </w:r>
            <w:r w:rsidRPr="006A7999">
              <w:rPr>
                <w:rFonts w:ascii="Helvetica" w:eastAsia="Times New Roman" w:hAnsi="Helvetica" w:cs="Helvetica"/>
                <w:color w:val="000000"/>
              </w:rPr>
              <w:t>0.52</w:t>
            </w:r>
          </w:p>
        </w:tc>
      </w:tr>
      <w:tr w:rsidR="00C85986" w:rsidRPr="006A7999" w14:paraId="4A9E997E" w14:textId="77777777" w:rsidTr="001D32F3">
        <w:trPr>
          <w:trHeight w:val="285"/>
        </w:trPr>
        <w:tc>
          <w:tcPr>
            <w:tcW w:w="2226" w:type="pct"/>
            <w:tcBorders>
              <w:top w:val="nil"/>
              <w:left w:val="single" w:sz="4" w:space="0" w:color="auto"/>
              <w:bottom w:val="single" w:sz="4" w:space="0" w:color="auto"/>
              <w:right w:val="single" w:sz="4" w:space="0" w:color="auto"/>
            </w:tcBorders>
            <w:shd w:val="clear" w:color="auto" w:fill="EEECE1"/>
            <w:noWrap/>
            <w:vAlign w:val="bottom"/>
            <w:hideMark/>
          </w:tcPr>
          <w:p w14:paraId="6A095CD4" w14:textId="77777777" w:rsidR="00C85986" w:rsidRPr="006A7999" w:rsidRDefault="00C85986" w:rsidP="00B817F6">
            <w:pPr>
              <w:spacing w:after="0" w:line="240" w:lineRule="auto"/>
              <w:rPr>
                <w:rFonts w:ascii="Helvetica" w:hAnsi="Helvetica" w:cs="Helvetica"/>
              </w:rPr>
            </w:pPr>
          </w:p>
        </w:tc>
        <w:tc>
          <w:tcPr>
            <w:tcW w:w="1162" w:type="pct"/>
            <w:tcBorders>
              <w:top w:val="nil"/>
              <w:left w:val="nil"/>
              <w:bottom w:val="single" w:sz="4" w:space="0" w:color="auto"/>
              <w:right w:val="single" w:sz="4" w:space="0" w:color="auto"/>
            </w:tcBorders>
            <w:shd w:val="clear" w:color="auto" w:fill="EEECE1"/>
            <w:noWrap/>
            <w:vAlign w:val="bottom"/>
            <w:hideMark/>
          </w:tcPr>
          <w:p w14:paraId="043B2250" w14:textId="77777777" w:rsidR="00C85986" w:rsidRPr="006A7999" w:rsidRDefault="00C85986" w:rsidP="00B817F6">
            <w:pPr>
              <w:spacing w:after="0" w:line="240" w:lineRule="auto"/>
              <w:rPr>
                <w:rFonts w:ascii="Helvetica" w:hAnsi="Helvetica" w:cs="Helvetica"/>
              </w:rPr>
            </w:pPr>
          </w:p>
        </w:tc>
        <w:tc>
          <w:tcPr>
            <w:tcW w:w="1162" w:type="pct"/>
            <w:tcBorders>
              <w:top w:val="nil"/>
              <w:left w:val="nil"/>
              <w:bottom w:val="single" w:sz="4" w:space="0" w:color="auto"/>
              <w:right w:val="single" w:sz="4" w:space="0" w:color="auto"/>
            </w:tcBorders>
            <w:shd w:val="clear" w:color="auto" w:fill="EEECE1"/>
            <w:noWrap/>
            <w:vAlign w:val="bottom"/>
            <w:hideMark/>
          </w:tcPr>
          <w:p w14:paraId="6B9FFCC0" w14:textId="77777777" w:rsidR="00C85986" w:rsidRPr="006A7999" w:rsidRDefault="00C85986" w:rsidP="00B817F6">
            <w:pPr>
              <w:spacing w:after="0" w:line="240" w:lineRule="auto"/>
              <w:rPr>
                <w:rFonts w:ascii="Helvetica" w:hAnsi="Helvetica" w:cs="Helvetica"/>
              </w:rPr>
            </w:pPr>
          </w:p>
        </w:tc>
        <w:tc>
          <w:tcPr>
            <w:tcW w:w="450" w:type="pct"/>
            <w:tcBorders>
              <w:top w:val="nil"/>
              <w:left w:val="nil"/>
              <w:bottom w:val="single" w:sz="4" w:space="0" w:color="auto"/>
              <w:right w:val="single" w:sz="4" w:space="0" w:color="auto"/>
            </w:tcBorders>
            <w:shd w:val="clear" w:color="auto" w:fill="EEECE1"/>
            <w:noWrap/>
            <w:vAlign w:val="bottom"/>
            <w:hideMark/>
          </w:tcPr>
          <w:p w14:paraId="73B03999" w14:textId="77777777" w:rsidR="00C85986" w:rsidRPr="006A7999" w:rsidRDefault="00C85986" w:rsidP="00B817F6">
            <w:pPr>
              <w:spacing w:after="0" w:line="240" w:lineRule="auto"/>
              <w:rPr>
                <w:rFonts w:ascii="Helvetica" w:hAnsi="Helvetica" w:cs="Helvetica"/>
              </w:rPr>
            </w:pPr>
          </w:p>
        </w:tc>
      </w:tr>
      <w:tr w:rsidR="00C85986" w:rsidRPr="006A7999" w14:paraId="276E0246" w14:textId="77777777" w:rsidTr="001D32F3">
        <w:trPr>
          <w:trHeight w:val="300"/>
        </w:trPr>
        <w:tc>
          <w:tcPr>
            <w:tcW w:w="2226" w:type="pct"/>
            <w:tcBorders>
              <w:top w:val="nil"/>
              <w:left w:val="single" w:sz="4" w:space="0" w:color="auto"/>
              <w:bottom w:val="single" w:sz="4" w:space="0" w:color="auto"/>
              <w:right w:val="single" w:sz="4" w:space="0" w:color="auto"/>
            </w:tcBorders>
            <w:noWrap/>
            <w:vAlign w:val="bottom"/>
            <w:hideMark/>
          </w:tcPr>
          <w:p w14:paraId="41735ACE"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Subjects with Parental Allergic History, no. (%)</w:t>
            </w:r>
          </w:p>
        </w:tc>
        <w:tc>
          <w:tcPr>
            <w:tcW w:w="2774" w:type="pct"/>
            <w:gridSpan w:val="3"/>
            <w:tcBorders>
              <w:top w:val="nil"/>
              <w:left w:val="nil"/>
              <w:bottom w:val="single" w:sz="4" w:space="0" w:color="auto"/>
              <w:right w:val="single" w:sz="4" w:space="0" w:color="auto"/>
            </w:tcBorders>
            <w:noWrap/>
            <w:vAlign w:val="bottom"/>
            <w:hideMark/>
          </w:tcPr>
          <w:p w14:paraId="016F571F" w14:textId="77777777" w:rsidR="00C85986" w:rsidRPr="006A7999" w:rsidRDefault="00C85986" w:rsidP="00B817F6">
            <w:pPr>
              <w:spacing w:after="0" w:line="240" w:lineRule="auto"/>
              <w:rPr>
                <w:rFonts w:ascii="Helvetica" w:hAnsi="Helvetica" w:cs="Helvetica"/>
              </w:rPr>
            </w:pPr>
          </w:p>
        </w:tc>
      </w:tr>
      <w:tr w:rsidR="00C85986" w:rsidRPr="006A7999" w14:paraId="137F66E6" w14:textId="77777777" w:rsidTr="001D32F3">
        <w:trPr>
          <w:trHeight w:val="285"/>
        </w:trPr>
        <w:tc>
          <w:tcPr>
            <w:tcW w:w="2226" w:type="pct"/>
            <w:tcBorders>
              <w:top w:val="nil"/>
              <w:left w:val="single" w:sz="4" w:space="0" w:color="auto"/>
              <w:bottom w:val="single" w:sz="4" w:space="0" w:color="auto"/>
              <w:right w:val="single" w:sz="4" w:space="0" w:color="auto"/>
            </w:tcBorders>
            <w:noWrap/>
            <w:vAlign w:val="bottom"/>
            <w:hideMark/>
          </w:tcPr>
          <w:p w14:paraId="425A123E"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Paternal and/or Maternal Allergic History</w:t>
            </w:r>
          </w:p>
        </w:tc>
        <w:tc>
          <w:tcPr>
            <w:tcW w:w="1162" w:type="pct"/>
            <w:tcBorders>
              <w:top w:val="nil"/>
              <w:left w:val="nil"/>
              <w:bottom w:val="single" w:sz="4" w:space="0" w:color="auto"/>
              <w:right w:val="single" w:sz="4" w:space="0" w:color="auto"/>
            </w:tcBorders>
            <w:noWrap/>
            <w:vAlign w:val="bottom"/>
            <w:hideMark/>
          </w:tcPr>
          <w:p w14:paraId="147ABF90"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3 (16.7)</w:t>
            </w:r>
          </w:p>
        </w:tc>
        <w:tc>
          <w:tcPr>
            <w:tcW w:w="1162" w:type="pct"/>
            <w:tcBorders>
              <w:top w:val="nil"/>
              <w:left w:val="nil"/>
              <w:bottom w:val="single" w:sz="4" w:space="0" w:color="auto"/>
              <w:right w:val="single" w:sz="4" w:space="0" w:color="auto"/>
            </w:tcBorders>
            <w:noWrap/>
            <w:vAlign w:val="bottom"/>
            <w:hideMark/>
          </w:tcPr>
          <w:p w14:paraId="4413A9D0"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11 (52.4)</w:t>
            </w:r>
          </w:p>
        </w:tc>
        <w:tc>
          <w:tcPr>
            <w:tcW w:w="450" w:type="pct"/>
            <w:vMerge w:val="restart"/>
            <w:tcBorders>
              <w:top w:val="nil"/>
              <w:left w:val="single" w:sz="4" w:space="0" w:color="auto"/>
              <w:bottom w:val="single" w:sz="4" w:space="0" w:color="000000"/>
              <w:right w:val="single" w:sz="4" w:space="0" w:color="auto"/>
            </w:tcBorders>
            <w:noWrap/>
            <w:vAlign w:val="center"/>
            <w:hideMark/>
          </w:tcPr>
          <w:p w14:paraId="41667ABC" w14:textId="77777777" w:rsidR="00C85986" w:rsidRPr="006A7999" w:rsidRDefault="00C85986" w:rsidP="00B817F6">
            <w:pPr>
              <w:spacing w:after="0" w:line="240" w:lineRule="auto"/>
              <w:jc w:val="center"/>
              <w:rPr>
                <w:rFonts w:ascii="Helvetica" w:eastAsia="Times New Roman" w:hAnsi="Helvetica" w:cs="Helvetica"/>
                <w:color w:val="FF0000"/>
              </w:rPr>
            </w:pPr>
            <w:r w:rsidRPr="006A7999">
              <w:rPr>
                <w:rFonts w:ascii="Helvetica" w:eastAsia="Times New Roman" w:hAnsi="Helvetica" w:cs="Helvetica"/>
                <w:color w:val="FF0000"/>
              </w:rPr>
              <w:t>*</w:t>
            </w:r>
            <w:r w:rsidRPr="006A7999">
              <w:rPr>
                <w:rFonts w:ascii="Helvetica" w:eastAsia="Times New Roman" w:hAnsi="Helvetica" w:cs="Helvetica"/>
                <w:b/>
                <w:vertAlign w:val="superscript"/>
              </w:rPr>
              <w:t>a</w:t>
            </w:r>
            <w:r w:rsidRPr="006A7999">
              <w:rPr>
                <w:rFonts w:ascii="Helvetica" w:eastAsia="Times New Roman" w:hAnsi="Helvetica" w:cs="Helvetica"/>
                <w:b/>
              </w:rPr>
              <w:t>0.04</w:t>
            </w:r>
          </w:p>
        </w:tc>
      </w:tr>
      <w:tr w:rsidR="00C85986" w:rsidRPr="006A7999" w14:paraId="70789DD8" w14:textId="77777777" w:rsidTr="001D32F3">
        <w:trPr>
          <w:trHeight w:val="285"/>
        </w:trPr>
        <w:tc>
          <w:tcPr>
            <w:tcW w:w="2226" w:type="pct"/>
            <w:tcBorders>
              <w:top w:val="nil"/>
              <w:left w:val="single" w:sz="4" w:space="0" w:color="auto"/>
              <w:bottom w:val="single" w:sz="4" w:space="0" w:color="auto"/>
              <w:right w:val="single" w:sz="4" w:space="0" w:color="auto"/>
            </w:tcBorders>
            <w:noWrap/>
            <w:vAlign w:val="bottom"/>
            <w:hideMark/>
          </w:tcPr>
          <w:p w14:paraId="199B4EEA"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None</w:t>
            </w:r>
          </w:p>
        </w:tc>
        <w:tc>
          <w:tcPr>
            <w:tcW w:w="1162" w:type="pct"/>
            <w:tcBorders>
              <w:top w:val="nil"/>
              <w:left w:val="nil"/>
              <w:bottom w:val="single" w:sz="4" w:space="0" w:color="auto"/>
              <w:right w:val="single" w:sz="4" w:space="0" w:color="auto"/>
            </w:tcBorders>
            <w:noWrap/>
            <w:vAlign w:val="bottom"/>
            <w:hideMark/>
          </w:tcPr>
          <w:p w14:paraId="762F13D0"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15 (83.3)</w:t>
            </w:r>
          </w:p>
        </w:tc>
        <w:tc>
          <w:tcPr>
            <w:tcW w:w="1162" w:type="pct"/>
            <w:tcBorders>
              <w:top w:val="nil"/>
              <w:left w:val="nil"/>
              <w:bottom w:val="single" w:sz="4" w:space="0" w:color="auto"/>
              <w:right w:val="single" w:sz="4" w:space="0" w:color="auto"/>
            </w:tcBorders>
            <w:noWrap/>
            <w:vAlign w:val="bottom"/>
            <w:hideMark/>
          </w:tcPr>
          <w:p w14:paraId="0718043C"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10 (47.6)</w:t>
            </w:r>
          </w:p>
        </w:tc>
        <w:tc>
          <w:tcPr>
            <w:tcW w:w="0" w:type="auto"/>
            <w:vMerge/>
            <w:tcBorders>
              <w:top w:val="nil"/>
              <w:left w:val="single" w:sz="4" w:space="0" w:color="auto"/>
              <w:bottom w:val="single" w:sz="4" w:space="0" w:color="000000"/>
              <w:right w:val="single" w:sz="4" w:space="0" w:color="auto"/>
            </w:tcBorders>
            <w:vAlign w:val="center"/>
            <w:hideMark/>
          </w:tcPr>
          <w:p w14:paraId="3F67140A" w14:textId="77777777" w:rsidR="00C85986" w:rsidRPr="006A7999" w:rsidRDefault="00C85986" w:rsidP="00B817F6">
            <w:pPr>
              <w:spacing w:after="0" w:line="240" w:lineRule="auto"/>
              <w:rPr>
                <w:rFonts w:ascii="Helvetica" w:eastAsia="Times New Roman" w:hAnsi="Helvetica" w:cs="Helvetica"/>
                <w:color w:val="FF0000"/>
              </w:rPr>
            </w:pPr>
          </w:p>
        </w:tc>
      </w:tr>
    </w:tbl>
    <w:p w14:paraId="5E4C5BFB" w14:textId="3F0562C2" w:rsidR="00C85986" w:rsidRPr="006A7999" w:rsidRDefault="001D32F3" w:rsidP="001D32F3">
      <w:pPr>
        <w:pStyle w:val="Caption"/>
        <w:jc w:val="both"/>
        <w:rPr>
          <w:rFonts w:cs="Helvetica"/>
          <w:b w:val="0"/>
          <w:sz w:val="20"/>
          <w:szCs w:val="20"/>
        </w:rPr>
      </w:pPr>
      <w:bookmarkStart w:id="6" w:name="_Toc428639980"/>
      <w:r w:rsidRPr="006A7999">
        <w:rPr>
          <w:rFonts w:cs="Helvetica"/>
          <w:b w:val="0"/>
          <w:sz w:val="20"/>
          <w:szCs w:val="20"/>
          <w:lang w:val="en-GB"/>
        </w:rPr>
        <w:t xml:space="preserve">For categorical data, differences between the two groups were determined by </w:t>
      </w:r>
      <w:r w:rsidRPr="006A7999">
        <w:rPr>
          <w:rFonts w:cs="Helvetica"/>
          <w:b w:val="0"/>
          <w:sz w:val="20"/>
          <w:szCs w:val="20"/>
          <w:vertAlign w:val="superscript"/>
          <w:lang w:val="en-GB"/>
        </w:rPr>
        <w:t>a</w:t>
      </w:r>
      <w:r w:rsidRPr="006A7999">
        <w:rPr>
          <w:rFonts w:cs="Helvetica"/>
          <w:b w:val="0"/>
          <w:sz w:val="20"/>
          <w:szCs w:val="20"/>
          <w:lang w:val="en-GB"/>
        </w:rPr>
        <w:t xml:space="preserve">Fisher’s exact test (2 categorical data) or </w:t>
      </w:r>
      <w:r w:rsidRPr="006A7999">
        <w:rPr>
          <w:rFonts w:cs="Helvetica"/>
          <w:b w:val="0"/>
          <w:sz w:val="20"/>
          <w:szCs w:val="20"/>
          <w:vertAlign w:val="superscript"/>
          <w:lang w:val="en-GB"/>
        </w:rPr>
        <w:t>b</w:t>
      </w:r>
      <w:r w:rsidRPr="006A7999">
        <w:rPr>
          <w:rFonts w:cs="Helvetica"/>
          <w:b w:val="0"/>
          <w:sz w:val="20"/>
          <w:szCs w:val="20"/>
          <w:lang w:val="en-GB"/>
        </w:rPr>
        <w:t xml:space="preserve">Chi-square test (&gt; 2 categorical data). For continuous data, differences between the two groups were performed </w:t>
      </w:r>
      <w:r w:rsidRPr="006A7999">
        <w:rPr>
          <w:rFonts w:cs="Helvetica"/>
          <w:b w:val="0"/>
          <w:sz w:val="20"/>
          <w:szCs w:val="20"/>
        </w:rPr>
        <w:t xml:space="preserve">using </w:t>
      </w:r>
      <w:r w:rsidRPr="006A7999">
        <w:rPr>
          <w:rFonts w:cs="Helvetica"/>
          <w:b w:val="0"/>
          <w:sz w:val="20"/>
          <w:szCs w:val="20"/>
          <w:vertAlign w:val="superscript"/>
        </w:rPr>
        <w:t>c</w:t>
      </w:r>
      <w:r w:rsidRPr="006A7999">
        <w:rPr>
          <w:rFonts w:cs="Helvetica"/>
          <w:b w:val="0"/>
          <w:sz w:val="20"/>
          <w:szCs w:val="20"/>
        </w:rPr>
        <w:t>non-parametric Mann-Whitney U test.</w:t>
      </w:r>
      <w:r w:rsidRPr="006A7999">
        <w:rPr>
          <w:rFonts w:cs="Helvetica"/>
          <w:sz w:val="20"/>
          <w:szCs w:val="20"/>
        </w:rPr>
        <w:t xml:space="preserve"> </w:t>
      </w:r>
      <w:r w:rsidRPr="006A7999">
        <w:rPr>
          <w:rFonts w:cs="Helvetica"/>
          <w:b w:val="0"/>
          <w:sz w:val="20"/>
          <w:szCs w:val="20"/>
        </w:rPr>
        <w:t>Single asterisk (</w:t>
      </w:r>
      <w:r w:rsidRPr="006A7999">
        <w:rPr>
          <w:rFonts w:cs="Helvetica"/>
          <w:b w:val="0"/>
          <w:color w:val="FF0000"/>
          <w:sz w:val="20"/>
          <w:szCs w:val="20"/>
        </w:rPr>
        <w:t>*</w:t>
      </w:r>
      <w:r w:rsidRPr="006A7999">
        <w:rPr>
          <w:rFonts w:cs="Helvetica"/>
          <w:b w:val="0"/>
          <w:sz w:val="20"/>
          <w:szCs w:val="20"/>
        </w:rPr>
        <w:t xml:space="preserve">) indicates </w:t>
      </w:r>
      <w:r w:rsidRPr="006A7999">
        <w:rPr>
          <w:rFonts w:cs="Helvetica"/>
          <w:b w:val="0"/>
          <w:i/>
          <w:sz w:val="20"/>
          <w:szCs w:val="20"/>
        </w:rPr>
        <w:t>P</w:t>
      </w:r>
      <w:r w:rsidRPr="006A7999">
        <w:rPr>
          <w:rFonts w:cs="Helvetica"/>
          <w:b w:val="0"/>
          <w:sz w:val="20"/>
          <w:szCs w:val="20"/>
        </w:rPr>
        <w:t xml:space="preserve"> ≤ .05.</w:t>
      </w:r>
    </w:p>
    <w:p w14:paraId="32719768" w14:textId="77777777" w:rsidR="00C85986" w:rsidRPr="006A7999" w:rsidRDefault="00C85986" w:rsidP="00C85986">
      <w:pPr>
        <w:spacing w:line="240" w:lineRule="auto"/>
        <w:jc w:val="both"/>
        <w:rPr>
          <w:rFonts w:ascii="Helvetica" w:hAnsi="Helvetica" w:cs="Helvetica"/>
          <w:i/>
          <w:sz w:val="20"/>
          <w:szCs w:val="20"/>
          <w:lang w:val="en-GB"/>
        </w:rPr>
      </w:pPr>
      <w:r w:rsidRPr="006A7999">
        <w:rPr>
          <w:rFonts w:ascii="Helvetica" w:hAnsi="Helvetica" w:cs="Helvetica"/>
          <w:i/>
          <w:sz w:val="20"/>
          <w:szCs w:val="20"/>
          <w:vertAlign w:val="superscript"/>
          <w:lang w:val="en-GB"/>
        </w:rPr>
        <w:t>d</w:t>
      </w:r>
      <w:r w:rsidRPr="006A7999">
        <w:rPr>
          <w:rFonts w:ascii="Helvetica" w:hAnsi="Helvetica" w:cs="Helvetica"/>
          <w:i/>
          <w:sz w:val="20"/>
          <w:szCs w:val="20"/>
          <w:lang w:val="en-GB"/>
        </w:rPr>
        <w:t xml:space="preserve">Infants who were solely-fed with human milk </w:t>
      </w:r>
    </w:p>
    <w:p w14:paraId="4ACA47D9" w14:textId="77777777" w:rsidR="00C85986" w:rsidRPr="006A7999" w:rsidRDefault="00C85986" w:rsidP="00C85986">
      <w:pPr>
        <w:spacing w:line="240" w:lineRule="auto"/>
        <w:jc w:val="both"/>
        <w:rPr>
          <w:rFonts w:ascii="Helvetica" w:hAnsi="Helvetica" w:cs="Helvetica"/>
          <w:i/>
          <w:sz w:val="20"/>
          <w:szCs w:val="20"/>
          <w:lang w:val="en-GB"/>
        </w:rPr>
      </w:pPr>
      <w:r w:rsidRPr="006A7999">
        <w:rPr>
          <w:rFonts w:ascii="Helvetica" w:hAnsi="Helvetica" w:cs="Helvetica"/>
          <w:i/>
          <w:sz w:val="20"/>
          <w:szCs w:val="20"/>
          <w:vertAlign w:val="superscript"/>
          <w:lang w:val="en-GB"/>
        </w:rPr>
        <w:t>e</w:t>
      </w:r>
      <w:r w:rsidRPr="006A7999">
        <w:rPr>
          <w:rFonts w:ascii="Helvetica" w:hAnsi="Helvetica" w:cs="Helvetica"/>
          <w:i/>
          <w:sz w:val="20"/>
          <w:szCs w:val="20"/>
          <w:lang w:val="en-GB"/>
        </w:rPr>
        <w:t xml:space="preserve">Infants who received breast milk and liquids (including water) other than formula </w:t>
      </w:r>
    </w:p>
    <w:p w14:paraId="4D332C38" w14:textId="77777777" w:rsidR="00C85986" w:rsidRPr="006A7999" w:rsidRDefault="00C85986" w:rsidP="00C85986">
      <w:pPr>
        <w:spacing w:line="240" w:lineRule="auto"/>
        <w:jc w:val="both"/>
        <w:rPr>
          <w:rFonts w:ascii="Helvetica" w:hAnsi="Helvetica" w:cs="Helvetica"/>
          <w:i/>
          <w:sz w:val="20"/>
          <w:szCs w:val="20"/>
          <w:lang w:val="en-GB"/>
        </w:rPr>
      </w:pPr>
      <w:r w:rsidRPr="006A7999">
        <w:rPr>
          <w:rFonts w:ascii="Helvetica" w:hAnsi="Helvetica" w:cs="Helvetica"/>
          <w:i/>
          <w:sz w:val="20"/>
          <w:szCs w:val="20"/>
          <w:vertAlign w:val="superscript"/>
          <w:lang w:val="en-GB"/>
        </w:rPr>
        <w:t>f</w:t>
      </w:r>
      <w:r w:rsidRPr="006A7999">
        <w:rPr>
          <w:rFonts w:ascii="Helvetica" w:hAnsi="Helvetica" w:cs="Helvetica"/>
          <w:i/>
          <w:sz w:val="20"/>
          <w:szCs w:val="20"/>
          <w:lang w:val="en-GB"/>
        </w:rPr>
        <w:t xml:space="preserve">Infants who were fed entirely with formula milk </w:t>
      </w:r>
    </w:p>
    <w:p w14:paraId="3F3438C2" w14:textId="77777777" w:rsidR="00C85986" w:rsidRPr="006A7999" w:rsidRDefault="00C85986" w:rsidP="00C85986">
      <w:pPr>
        <w:spacing w:line="240" w:lineRule="auto"/>
        <w:jc w:val="both"/>
        <w:rPr>
          <w:rFonts w:ascii="Helvetica" w:hAnsi="Helvetica" w:cs="Helvetica"/>
          <w:i/>
          <w:sz w:val="20"/>
          <w:szCs w:val="20"/>
          <w:lang w:val="en-GB"/>
        </w:rPr>
      </w:pPr>
      <w:r w:rsidRPr="006A7999">
        <w:rPr>
          <w:rFonts w:ascii="Helvetica" w:hAnsi="Helvetica" w:cs="Helvetica"/>
          <w:i/>
          <w:sz w:val="20"/>
          <w:szCs w:val="20"/>
          <w:vertAlign w:val="superscript"/>
          <w:lang w:val="en-GB"/>
        </w:rPr>
        <w:t>g</w:t>
      </w:r>
      <w:r w:rsidRPr="006A7999">
        <w:rPr>
          <w:rFonts w:ascii="Helvetica" w:hAnsi="Helvetica" w:cs="Helvetica"/>
          <w:i/>
          <w:sz w:val="20"/>
          <w:szCs w:val="20"/>
          <w:lang w:val="en-GB"/>
        </w:rPr>
        <w:t xml:space="preserve">Infants who received the mixtures of human milk, formula and liquids </w:t>
      </w:r>
    </w:p>
    <w:p w14:paraId="01D2D3ED" w14:textId="77777777" w:rsidR="00107FE6" w:rsidRPr="006A7999" w:rsidRDefault="00107FE6" w:rsidP="00C85986">
      <w:pPr>
        <w:spacing w:line="240" w:lineRule="auto"/>
        <w:jc w:val="both"/>
        <w:rPr>
          <w:rFonts w:ascii="Helvetica" w:hAnsi="Helvetica" w:cs="Helvetica"/>
          <w:i/>
          <w:sz w:val="20"/>
          <w:szCs w:val="20"/>
          <w:lang w:val="en-GB"/>
        </w:rPr>
      </w:pPr>
    </w:p>
    <w:p w14:paraId="6B1023FE" w14:textId="77777777" w:rsidR="00107FE6" w:rsidRPr="006A7999" w:rsidRDefault="00107FE6" w:rsidP="00C85986">
      <w:pPr>
        <w:spacing w:line="240" w:lineRule="auto"/>
        <w:jc w:val="both"/>
        <w:rPr>
          <w:rFonts w:ascii="Helvetica" w:hAnsi="Helvetica" w:cs="Helvetica"/>
          <w:i/>
          <w:sz w:val="20"/>
          <w:szCs w:val="20"/>
          <w:lang w:val="en-GB"/>
        </w:rPr>
      </w:pPr>
    </w:p>
    <w:p w14:paraId="6541B4F7" w14:textId="77777777" w:rsidR="00107FE6" w:rsidRPr="006A7999" w:rsidRDefault="00107FE6" w:rsidP="00C85986">
      <w:pPr>
        <w:spacing w:line="240" w:lineRule="auto"/>
        <w:jc w:val="both"/>
        <w:rPr>
          <w:rFonts w:ascii="Helvetica" w:hAnsi="Helvetica" w:cs="Helvetica"/>
          <w:i/>
          <w:sz w:val="20"/>
          <w:szCs w:val="20"/>
          <w:lang w:val="en-GB"/>
        </w:rPr>
      </w:pPr>
    </w:p>
    <w:p w14:paraId="24C864F0" w14:textId="77777777" w:rsidR="00107FE6" w:rsidRPr="006A7999" w:rsidRDefault="00107FE6" w:rsidP="00C85986">
      <w:pPr>
        <w:spacing w:line="240" w:lineRule="auto"/>
        <w:jc w:val="both"/>
        <w:rPr>
          <w:rFonts w:ascii="Helvetica" w:hAnsi="Helvetica" w:cs="Helvetica"/>
          <w:i/>
          <w:sz w:val="20"/>
          <w:szCs w:val="20"/>
          <w:lang w:val="en-GB"/>
        </w:rPr>
      </w:pPr>
    </w:p>
    <w:p w14:paraId="36D512AC" w14:textId="77777777" w:rsidR="00107FE6" w:rsidRPr="006A7999" w:rsidRDefault="00107FE6" w:rsidP="00C85986">
      <w:pPr>
        <w:spacing w:line="240" w:lineRule="auto"/>
        <w:jc w:val="both"/>
        <w:rPr>
          <w:rFonts w:ascii="Helvetica" w:hAnsi="Helvetica" w:cs="Helvetica"/>
          <w:i/>
          <w:sz w:val="20"/>
          <w:szCs w:val="20"/>
          <w:lang w:val="en-GB"/>
        </w:rPr>
      </w:pPr>
    </w:p>
    <w:p w14:paraId="273A0EE7" w14:textId="77777777" w:rsidR="00107FE6" w:rsidRPr="006A7999" w:rsidRDefault="00107FE6" w:rsidP="00C85986">
      <w:pPr>
        <w:spacing w:line="240" w:lineRule="auto"/>
        <w:jc w:val="both"/>
        <w:rPr>
          <w:rFonts w:ascii="Helvetica" w:hAnsi="Helvetica" w:cs="Helvetica"/>
          <w:i/>
          <w:sz w:val="20"/>
          <w:szCs w:val="20"/>
          <w:lang w:val="en-GB"/>
        </w:rPr>
      </w:pPr>
    </w:p>
    <w:p w14:paraId="1AAF3D16" w14:textId="77777777" w:rsidR="00107FE6" w:rsidRPr="006A7999" w:rsidRDefault="00107FE6" w:rsidP="00C85986">
      <w:pPr>
        <w:spacing w:line="240" w:lineRule="auto"/>
        <w:jc w:val="both"/>
        <w:rPr>
          <w:rFonts w:ascii="Helvetica" w:hAnsi="Helvetica" w:cs="Helvetica"/>
          <w:i/>
          <w:sz w:val="20"/>
          <w:szCs w:val="20"/>
          <w:lang w:val="en-GB"/>
        </w:rPr>
      </w:pPr>
    </w:p>
    <w:p w14:paraId="4FC73847" w14:textId="77777777" w:rsidR="00107FE6" w:rsidRPr="006A7999" w:rsidRDefault="00107FE6" w:rsidP="00C85986">
      <w:pPr>
        <w:spacing w:line="240" w:lineRule="auto"/>
        <w:jc w:val="both"/>
        <w:rPr>
          <w:rFonts w:ascii="Helvetica" w:hAnsi="Helvetica" w:cs="Helvetica"/>
          <w:i/>
          <w:sz w:val="20"/>
          <w:szCs w:val="20"/>
          <w:lang w:val="en-GB"/>
        </w:rPr>
      </w:pPr>
    </w:p>
    <w:p w14:paraId="28C6D9FB" w14:textId="77777777" w:rsidR="00107FE6" w:rsidRPr="006A7999" w:rsidRDefault="00107FE6" w:rsidP="00C85986">
      <w:pPr>
        <w:spacing w:line="240" w:lineRule="auto"/>
        <w:jc w:val="both"/>
        <w:rPr>
          <w:rFonts w:ascii="Helvetica" w:hAnsi="Helvetica" w:cs="Helvetica"/>
          <w:i/>
          <w:sz w:val="20"/>
          <w:szCs w:val="20"/>
          <w:lang w:val="en-GB"/>
        </w:rPr>
      </w:pPr>
    </w:p>
    <w:p w14:paraId="6FA53205" w14:textId="77777777" w:rsidR="00107FE6" w:rsidRPr="006A7999" w:rsidRDefault="00107FE6" w:rsidP="00C85986">
      <w:pPr>
        <w:spacing w:line="240" w:lineRule="auto"/>
        <w:jc w:val="both"/>
        <w:rPr>
          <w:rFonts w:ascii="Helvetica" w:hAnsi="Helvetica" w:cs="Helvetica"/>
          <w:i/>
          <w:sz w:val="20"/>
          <w:szCs w:val="20"/>
          <w:lang w:val="en-GB"/>
        </w:rPr>
      </w:pPr>
    </w:p>
    <w:p w14:paraId="2050913B" w14:textId="77777777" w:rsidR="00107FE6" w:rsidRPr="006A7999" w:rsidRDefault="00107FE6" w:rsidP="00C85986">
      <w:pPr>
        <w:spacing w:line="240" w:lineRule="auto"/>
        <w:jc w:val="both"/>
        <w:rPr>
          <w:rFonts w:ascii="Helvetica" w:hAnsi="Helvetica" w:cs="Helvetica"/>
          <w:i/>
          <w:sz w:val="20"/>
          <w:szCs w:val="20"/>
          <w:lang w:val="en-GB"/>
        </w:rPr>
      </w:pPr>
    </w:p>
    <w:p w14:paraId="4DE04672" w14:textId="77777777" w:rsidR="00107FE6" w:rsidRPr="006A7999" w:rsidRDefault="00107FE6" w:rsidP="00C85986">
      <w:pPr>
        <w:spacing w:line="240" w:lineRule="auto"/>
        <w:jc w:val="both"/>
        <w:rPr>
          <w:rFonts w:ascii="Helvetica" w:hAnsi="Helvetica" w:cs="Helvetica"/>
          <w:i/>
          <w:sz w:val="20"/>
          <w:szCs w:val="20"/>
          <w:lang w:val="en-GB"/>
        </w:rPr>
      </w:pPr>
    </w:p>
    <w:p w14:paraId="2FFB5E3A" w14:textId="77777777" w:rsidR="00107FE6" w:rsidRPr="006A7999" w:rsidRDefault="00107FE6" w:rsidP="00C85986">
      <w:pPr>
        <w:spacing w:line="240" w:lineRule="auto"/>
        <w:jc w:val="both"/>
        <w:rPr>
          <w:rFonts w:ascii="Helvetica" w:hAnsi="Helvetica" w:cs="Helvetica"/>
          <w:i/>
          <w:sz w:val="20"/>
          <w:szCs w:val="20"/>
          <w:lang w:val="en-GB"/>
        </w:rPr>
      </w:pPr>
    </w:p>
    <w:p w14:paraId="081C227E" w14:textId="77777777" w:rsidR="00107FE6" w:rsidRDefault="00107FE6" w:rsidP="00B811D3">
      <w:pPr>
        <w:spacing w:line="240" w:lineRule="auto"/>
        <w:jc w:val="both"/>
        <w:rPr>
          <w:rFonts w:ascii="Helvetica" w:hAnsi="Helvetica" w:cs="Helvetica"/>
          <w:i/>
          <w:sz w:val="20"/>
          <w:szCs w:val="20"/>
          <w:lang w:val="en-GB"/>
        </w:rPr>
      </w:pPr>
    </w:p>
    <w:p w14:paraId="4EF09F4C" w14:textId="77777777" w:rsidR="001A60CE" w:rsidRDefault="001A60CE" w:rsidP="00B811D3">
      <w:pPr>
        <w:spacing w:line="240" w:lineRule="auto"/>
        <w:jc w:val="both"/>
        <w:rPr>
          <w:rFonts w:ascii="Helvetica" w:hAnsi="Helvetica" w:cs="Helvetica"/>
          <w:i/>
          <w:sz w:val="20"/>
          <w:szCs w:val="20"/>
          <w:lang w:val="en-GB"/>
        </w:rPr>
      </w:pPr>
    </w:p>
    <w:p w14:paraId="7B67B7C3" w14:textId="77777777" w:rsidR="001A60CE" w:rsidRDefault="001A60CE" w:rsidP="00B811D3">
      <w:pPr>
        <w:spacing w:line="240" w:lineRule="auto"/>
        <w:jc w:val="both"/>
        <w:rPr>
          <w:rFonts w:ascii="Helvetica" w:hAnsi="Helvetica" w:cs="Helvetica"/>
          <w:i/>
          <w:sz w:val="20"/>
          <w:szCs w:val="20"/>
          <w:lang w:val="en-GB"/>
        </w:rPr>
      </w:pPr>
    </w:p>
    <w:p w14:paraId="5367E138" w14:textId="77777777" w:rsidR="001A60CE" w:rsidRPr="006A7999" w:rsidRDefault="001A60CE" w:rsidP="00B811D3">
      <w:pPr>
        <w:spacing w:line="240" w:lineRule="auto"/>
        <w:jc w:val="both"/>
        <w:rPr>
          <w:rFonts w:ascii="Helvetica" w:hAnsi="Helvetica" w:cs="Helvetica"/>
          <w:i/>
          <w:sz w:val="20"/>
          <w:szCs w:val="20"/>
          <w:lang w:val="en-GB"/>
        </w:rPr>
      </w:pPr>
    </w:p>
    <w:bookmarkEnd w:id="6"/>
    <w:p w14:paraId="51725134" w14:textId="16DBEF44" w:rsidR="00C85986" w:rsidRPr="006A7999" w:rsidRDefault="001A60CE" w:rsidP="00C85986">
      <w:pPr>
        <w:spacing w:line="240" w:lineRule="auto"/>
        <w:jc w:val="both"/>
        <w:rPr>
          <w:rFonts w:ascii="Helvetica" w:hAnsi="Helvetica" w:cs="Helvetica"/>
          <w:lang w:val="en-GB"/>
        </w:rPr>
      </w:pPr>
      <w:r>
        <w:rPr>
          <w:rFonts w:ascii="Helvetica" w:hAnsi="Helvetica" w:cs="Helvetica"/>
          <w:lang w:val="en-US"/>
        </w:rPr>
        <w:lastRenderedPageBreak/>
        <w:t>Table 2.</w:t>
      </w:r>
      <w:r w:rsidR="00C85986" w:rsidRPr="006A7999">
        <w:rPr>
          <w:rFonts w:ascii="Helvetica" w:hAnsi="Helvetica" w:cs="Helvetica"/>
          <w:lang w:val="en-US"/>
        </w:rPr>
        <w:t xml:space="preserve"> </w:t>
      </w:r>
      <w:r w:rsidR="00C85986" w:rsidRPr="006A7999">
        <w:rPr>
          <w:rFonts w:ascii="Helvetica" w:hAnsi="Helvetica" w:cs="Helvetica"/>
          <w:lang w:val="en-GB"/>
        </w:rPr>
        <w:t>Clinical characteristics of infants who developed childhood allergy (n=21) by 18 months and 36 months of age.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1"/>
        <w:gridCol w:w="2061"/>
      </w:tblGrid>
      <w:tr w:rsidR="00C85986" w:rsidRPr="006A7999" w14:paraId="04D0BC10" w14:textId="77777777" w:rsidTr="00B817F6">
        <w:trPr>
          <w:trHeight w:val="519"/>
        </w:trPr>
        <w:tc>
          <w:tcPr>
            <w:tcW w:w="3885" w:type="pct"/>
            <w:tcBorders>
              <w:top w:val="single" w:sz="4" w:space="0" w:color="auto"/>
              <w:left w:val="single" w:sz="4" w:space="0" w:color="auto"/>
              <w:bottom w:val="single" w:sz="4" w:space="0" w:color="auto"/>
              <w:right w:val="single" w:sz="4" w:space="0" w:color="auto"/>
            </w:tcBorders>
            <w:noWrap/>
            <w:vAlign w:val="bottom"/>
            <w:hideMark/>
          </w:tcPr>
          <w:p w14:paraId="29A212DB" w14:textId="77777777" w:rsidR="00C85986" w:rsidRPr="006A7999" w:rsidRDefault="00C85986" w:rsidP="00B817F6">
            <w:pPr>
              <w:spacing w:after="0" w:line="240" w:lineRule="auto"/>
              <w:jc w:val="both"/>
              <w:rPr>
                <w:rFonts w:ascii="Helvetica" w:eastAsia="Times New Roman" w:hAnsi="Helvetica" w:cs="Helvetica"/>
                <w:b/>
                <w:bCs/>
                <w:color w:val="000000"/>
              </w:rPr>
            </w:pPr>
            <w:r w:rsidRPr="006A7999">
              <w:rPr>
                <w:rFonts w:ascii="Helvetica" w:eastAsia="Times New Roman" w:hAnsi="Helvetica" w:cs="Helvetica"/>
                <w:b/>
                <w:bCs/>
                <w:color w:val="000000"/>
              </w:rPr>
              <w:t>Age of first allergy diagnosis (in months), median (range)</w:t>
            </w:r>
          </w:p>
        </w:tc>
        <w:tc>
          <w:tcPr>
            <w:tcW w:w="1115" w:type="pct"/>
            <w:tcBorders>
              <w:top w:val="single" w:sz="4" w:space="0" w:color="auto"/>
              <w:left w:val="single" w:sz="4" w:space="0" w:color="auto"/>
              <w:bottom w:val="single" w:sz="4" w:space="0" w:color="auto"/>
              <w:right w:val="single" w:sz="4" w:space="0" w:color="auto"/>
            </w:tcBorders>
            <w:vAlign w:val="bottom"/>
            <w:hideMark/>
          </w:tcPr>
          <w:p w14:paraId="49BA22AA" w14:textId="77777777" w:rsidR="00C85986" w:rsidRPr="006A7999" w:rsidRDefault="00C85986" w:rsidP="00B817F6">
            <w:pPr>
              <w:spacing w:after="0" w:line="240" w:lineRule="auto"/>
              <w:jc w:val="both"/>
              <w:rPr>
                <w:rFonts w:ascii="Helvetica" w:eastAsia="Times New Roman" w:hAnsi="Helvetica" w:cs="Helvetica"/>
                <w:color w:val="000000"/>
              </w:rPr>
            </w:pPr>
            <w:r w:rsidRPr="006A7999">
              <w:rPr>
                <w:rFonts w:ascii="Helvetica" w:eastAsia="Times New Roman" w:hAnsi="Helvetica" w:cs="Helvetica"/>
                <w:color w:val="000000"/>
              </w:rPr>
              <w:t>6.0 (1.0 – 17.0)</w:t>
            </w:r>
          </w:p>
        </w:tc>
      </w:tr>
      <w:tr w:rsidR="00C85986" w:rsidRPr="006A7999" w14:paraId="33839EB9" w14:textId="77777777" w:rsidTr="00B817F6">
        <w:trPr>
          <w:trHeight w:val="208"/>
        </w:trPr>
        <w:tc>
          <w:tcPr>
            <w:tcW w:w="388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6CB5F4B" w14:textId="77777777" w:rsidR="00C85986" w:rsidRPr="006A7999" w:rsidRDefault="00C85986" w:rsidP="00547F1A">
            <w:pPr>
              <w:spacing w:after="0"/>
              <w:rPr>
                <w:rFonts w:ascii="Helvetica" w:hAnsi="Helvetica" w:cs="Helvetica"/>
              </w:rPr>
            </w:pPr>
          </w:p>
        </w:tc>
        <w:tc>
          <w:tcPr>
            <w:tcW w:w="11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5313A3E6" w14:textId="77777777" w:rsidR="00C85986" w:rsidRPr="006A7999" w:rsidRDefault="00C85986" w:rsidP="00547F1A">
            <w:pPr>
              <w:spacing w:after="0"/>
              <w:rPr>
                <w:rFonts w:ascii="Helvetica" w:hAnsi="Helvetica" w:cs="Helvetica"/>
              </w:rPr>
            </w:pPr>
          </w:p>
        </w:tc>
      </w:tr>
      <w:tr w:rsidR="00C85986" w:rsidRPr="006A7999" w14:paraId="18622A00" w14:textId="77777777" w:rsidTr="00B817F6">
        <w:trPr>
          <w:trHeight w:val="419"/>
        </w:trPr>
        <w:tc>
          <w:tcPr>
            <w:tcW w:w="3885" w:type="pct"/>
            <w:tcBorders>
              <w:top w:val="single" w:sz="4" w:space="0" w:color="auto"/>
              <w:left w:val="single" w:sz="4" w:space="0" w:color="auto"/>
              <w:bottom w:val="single" w:sz="4" w:space="0" w:color="auto"/>
              <w:right w:val="single" w:sz="4" w:space="0" w:color="auto"/>
            </w:tcBorders>
            <w:noWrap/>
            <w:vAlign w:val="bottom"/>
            <w:hideMark/>
          </w:tcPr>
          <w:p w14:paraId="5B6CF5D3" w14:textId="77777777" w:rsidR="00C85986" w:rsidRPr="006A7999" w:rsidRDefault="00C85986" w:rsidP="00B817F6">
            <w:pPr>
              <w:spacing w:after="0" w:line="240" w:lineRule="auto"/>
              <w:jc w:val="both"/>
              <w:rPr>
                <w:rFonts w:ascii="Helvetica" w:eastAsia="Times New Roman" w:hAnsi="Helvetica" w:cs="Helvetica"/>
                <w:b/>
                <w:bCs/>
                <w:color w:val="000000"/>
              </w:rPr>
            </w:pPr>
            <w:r w:rsidRPr="006A7999">
              <w:rPr>
                <w:rFonts w:ascii="Helvetica" w:eastAsia="Times New Roman" w:hAnsi="Helvetica" w:cs="Helvetica"/>
                <w:b/>
                <w:bCs/>
                <w:color w:val="000000"/>
              </w:rPr>
              <w:t>Allergy Diagnosis by 18 months of age, no. (%)</w:t>
            </w:r>
          </w:p>
        </w:tc>
        <w:tc>
          <w:tcPr>
            <w:tcW w:w="1115" w:type="pct"/>
            <w:tcBorders>
              <w:top w:val="single" w:sz="4" w:space="0" w:color="auto"/>
              <w:left w:val="single" w:sz="4" w:space="0" w:color="auto"/>
              <w:bottom w:val="single" w:sz="4" w:space="0" w:color="auto"/>
              <w:right w:val="single" w:sz="4" w:space="0" w:color="auto"/>
            </w:tcBorders>
            <w:vAlign w:val="bottom"/>
          </w:tcPr>
          <w:p w14:paraId="7E1F7897" w14:textId="77777777" w:rsidR="00C85986" w:rsidRPr="006A7999" w:rsidRDefault="00C85986" w:rsidP="00B817F6">
            <w:pPr>
              <w:spacing w:after="0" w:line="240" w:lineRule="auto"/>
              <w:jc w:val="both"/>
              <w:rPr>
                <w:rFonts w:ascii="Helvetica" w:eastAsia="Times New Roman" w:hAnsi="Helvetica" w:cs="Helvetica"/>
                <w:b/>
                <w:bCs/>
                <w:color w:val="000000"/>
              </w:rPr>
            </w:pPr>
          </w:p>
        </w:tc>
      </w:tr>
      <w:tr w:rsidR="00C85986" w:rsidRPr="006A7999" w14:paraId="0DAAEBEC" w14:textId="77777777" w:rsidTr="00B817F6">
        <w:trPr>
          <w:trHeight w:val="285"/>
        </w:trPr>
        <w:tc>
          <w:tcPr>
            <w:tcW w:w="3885" w:type="pct"/>
            <w:tcBorders>
              <w:top w:val="single" w:sz="4" w:space="0" w:color="auto"/>
              <w:left w:val="single" w:sz="4" w:space="0" w:color="auto"/>
              <w:bottom w:val="single" w:sz="4" w:space="0" w:color="auto"/>
              <w:right w:val="single" w:sz="4" w:space="0" w:color="auto"/>
            </w:tcBorders>
            <w:noWrap/>
            <w:vAlign w:val="bottom"/>
            <w:hideMark/>
          </w:tcPr>
          <w:p w14:paraId="08F20045" w14:textId="77777777" w:rsidR="00C85986" w:rsidRPr="006A7999" w:rsidRDefault="00C85986" w:rsidP="00B817F6">
            <w:pPr>
              <w:spacing w:after="0" w:line="240" w:lineRule="auto"/>
              <w:jc w:val="both"/>
              <w:rPr>
                <w:rFonts w:ascii="Helvetica" w:eastAsia="Times New Roman" w:hAnsi="Helvetica" w:cs="Helvetica"/>
                <w:color w:val="000000"/>
              </w:rPr>
            </w:pPr>
            <w:r w:rsidRPr="006A7999">
              <w:rPr>
                <w:rFonts w:ascii="Helvetica" w:eastAsia="Times New Roman" w:hAnsi="Helvetica" w:cs="Helvetica"/>
                <w:color w:val="000000"/>
              </w:rPr>
              <w:t>Eczema</w:t>
            </w:r>
          </w:p>
        </w:tc>
        <w:tc>
          <w:tcPr>
            <w:tcW w:w="1115" w:type="pct"/>
            <w:tcBorders>
              <w:top w:val="single" w:sz="4" w:space="0" w:color="auto"/>
              <w:left w:val="single" w:sz="4" w:space="0" w:color="auto"/>
              <w:bottom w:val="single" w:sz="4" w:space="0" w:color="auto"/>
              <w:right w:val="single" w:sz="4" w:space="0" w:color="auto"/>
            </w:tcBorders>
            <w:noWrap/>
            <w:vAlign w:val="bottom"/>
            <w:hideMark/>
          </w:tcPr>
          <w:p w14:paraId="4701085E" w14:textId="77777777" w:rsidR="00C85986" w:rsidRPr="006A7999" w:rsidRDefault="00C85986" w:rsidP="00B817F6">
            <w:pPr>
              <w:spacing w:after="0" w:line="240" w:lineRule="auto"/>
              <w:jc w:val="both"/>
              <w:rPr>
                <w:rFonts w:ascii="Helvetica" w:eastAsia="Times New Roman" w:hAnsi="Helvetica" w:cs="Helvetica"/>
                <w:color w:val="000000"/>
              </w:rPr>
            </w:pPr>
            <w:r w:rsidRPr="006A7999">
              <w:rPr>
                <w:rFonts w:ascii="Helvetica" w:eastAsia="Times New Roman" w:hAnsi="Helvetica" w:cs="Helvetica"/>
                <w:color w:val="000000"/>
              </w:rPr>
              <w:t>18 (85.7)</w:t>
            </w:r>
          </w:p>
        </w:tc>
      </w:tr>
      <w:tr w:rsidR="00C85986" w:rsidRPr="006A7999" w14:paraId="6213718D" w14:textId="77777777" w:rsidTr="00B817F6">
        <w:trPr>
          <w:trHeight w:val="285"/>
        </w:trPr>
        <w:tc>
          <w:tcPr>
            <w:tcW w:w="3885" w:type="pct"/>
            <w:tcBorders>
              <w:top w:val="single" w:sz="4" w:space="0" w:color="auto"/>
              <w:left w:val="single" w:sz="4" w:space="0" w:color="auto"/>
              <w:bottom w:val="single" w:sz="4" w:space="0" w:color="auto"/>
              <w:right w:val="single" w:sz="4" w:space="0" w:color="auto"/>
            </w:tcBorders>
            <w:noWrap/>
            <w:vAlign w:val="bottom"/>
            <w:hideMark/>
          </w:tcPr>
          <w:p w14:paraId="7129742E" w14:textId="77777777" w:rsidR="00C85986" w:rsidRPr="006A7999" w:rsidRDefault="00C85986" w:rsidP="00B817F6">
            <w:pPr>
              <w:spacing w:after="0" w:line="240" w:lineRule="auto"/>
              <w:jc w:val="both"/>
              <w:rPr>
                <w:rFonts w:ascii="Helvetica" w:eastAsia="Times New Roman" w:hAnsi="Helvetica" w:cs="Helvetica"/>
                <w:color w:val="000000"/>
              </w:rPr>
            </w:pPr>
            <w:r w:rsidRPr="006A7999">
              <w:rPr>
                <w:rFonts w:ascii="Helvetica" w:eastAsia="Times New Roman" w:hAnsi="Helvetica" w:cs="Helvetica"/>
                <w:color w:val="000000"/>
              </w:rPr>
              <w:t>Allergic Rhinitis</w:t>
            </w:r>
          </w:p>
        </w:tc>
        <w:tc>
          <w:tcPr>
            <w:tcW w:w="1115" w:type="pct"/>
            <w:tcBorders>
              <w:top w:val="single" w:sz="4" w:space="0" w:color="auto"/>
              <w:left w:val="single" w:sz="4" w:space="0" w:color="auto"/>
              <w:bottom w:val="single" w:sz="4" w:space="0" w:color="auto"/>
              <w:right w:val="single" w:sz="4" w:space="0" w:color="auto"/>
            </w:tcBorders>
            <w:noWrap/>
            <w:vAlign w:val="bottom"/>
            <w:hideMark/>
          </w:tcPr>
          <w:p w14:paraId="5E5AF26F" w14:textId="77777777" w:rsidR="00C85986" w:rsidRPr="006A7999" w:rsidRDefault="00C85986" w:rsidP="00B817F6">
            <w:pPr>
              <w:spacing w:after="0" w:line="240" w:lineRule="auto"/>
              <w:jc w:val="both"/>
              <w:rPr>
                <w:rFonts w:ascii="Helvetica" w:eastAsia="Times New Roman" w:hAnsi="Helvetica" w:cs="Helvetica"/>
                <w:color w:val="000000"/>
              </w:rPr>
            </w:pPr>
            <w:r w:rsidRPr="006A7999">
              <w:rPr>
                <w:rFonts w:ascii="Helvetica" w:eastAsia="Times New Roman" w:hAnsi="Helvetica" w:cs="Helvetica"/>
                <w:color w:val="000000"/>
              </w:rPr>
              <w:t xml:space="preserve">  3 (14.3)</w:t>
            </w:r>
          </w:p>
        </w:tc>
      </w:tr>
      <w:tr w:rsidR="00C85986" w:rsidRPr="006A7999" w14:paraId="0A4CA93F" w14:textId="77777777" w:rsidTr="00B817F6">
        <w:trPr>
          <w:trHeight w:val="285"/>
        </w:trPr>
        <w:tc>
          <w:tcPr>
            <w:tcW w:w="3885" w:type="pct"/>
            <w:tcBorders>
              <w:top w:val="single" w:sz="4" w:space="0" w:color="auto"/>
              <w:left w:val="single" w:sz="4" w:space="0" w:color="auto"/>
              <w:bottom w:val="single" w:sz="4" w:space="0" w:color="auto"/>
              <w:right w:val="single" w:sz="4" w:space="0" w:color="auto"/>
            </w:tcBorders>
            <w:noWrap/>
            <w:vAlign w:val="bottom"/>
            <w:hideMark/>
          </w:tcPr>
          <w:p w14:paraId="1EF81746" w14:textId="77777777" w:rsidR="00C85986" w:rsidRPr="006A7999" w:rsidRDefault="00C85986" w:rsidP="00B817F6">
            <w:pPr>
              <w:spacing w:after="0" w:line="240" w:lineRule="auto"/>
              <w:jc w:val="both"/>
              <w:rPr>
                <w:rFonts w:ascii="Helvetica" w:eastAsia="Times New Roman" w:hAnsi="Helvetica" w:cs="Helvetica"/>
                <w:color w:val="000000"/>
              </w:rPr>
            </w:pPr>
            <w:r w:rsidRPr="006A7999">
              <w:rPr>
                <w:rFonts w:ascii="Helvetica" w:eastAsia="Times New Roman" w:hAnsi="Helvetica" w:cs="Helvetica"/>
                <w:color w:val="000000"/>
              </w:rPr>
              <w:t>Asthma</w:t>
            </w:r>
          </w:p>
        </w:tc>
        <w:tc>
          <w:tcPr>
            <w:tcW w:w="1115" w:type="pct"/>
            <w:tcBorders>
              <w:top w:val="single" w:sz="4" w:space="0" w:color="auto"/>
              <w:left w:val="single" w:sz="4" w:space="0" w:color="auto"/>
              <w:bottom w:val="single" w:sz="4" w:space="0" w:color="auto"/>
              <w:right w:val="single" w:sz="4" w:space="0" w:color="auto"/>
            </w:tcBorders>
            <w:noWrap/>
            <w:vAlign w:val="bottom"/>
            <w:hideMark/>
          </w:tcPr>
          <w:p w14:paraId="2EA1A53C" w14:textId="77777777" w:rsidR="00C85986" w:rsidRPr="006A7999" w:rsidRDefault="00C85986" w:rsidP="00B817F6">
            <w:pPr>
              <w:spacing w:after="0" w:line="240" w:lineRule="auto"/>
              <w:jc w:val="both"/>
              <w:rPr>
                <w:rFonts w:ascii="Helvetica" w:eastAsia="Times New Roman" w:hAnsi="Helvetica" w:cs="Helvetica"/>
                <w:color w:val="000000"/>
              </w:rPr>
            </w:pPr>
            <w:r w:rsidRPr="006A7999">
              <w:rPr>
                <w:rFonts w:ascii="Helvetica" w:eastAsia="Times New Roman" w:hAnsi="Helvetica" w:cs="Helvetica"/>
                <w:color w:val="000000"/>
              </w:rPr>
              <w:t xml:space="preserve">  0 (0.0)</w:t>
            </w:r>
          </w:p>
        </w:tc>
      </w:tr>
      <w:tr w:rsidR="00C85986" w:rsidRPr="006A7999" w14:paraId="22DE39D4" w14:textId="77777777" w:rsidTr="00B817F6">
        <w:trPr>
          <w:trHeight w:val="285"/>
        </w:trPr>
        <w:tc>
          <w:tcPr>
            <w:tcW w:w="3885" w:type="pct"/>
            <w:tcBorders>
              <w:top w:val="single" w:sz="4" w:space="0" w:color="auto"/>
              <w:left w:val="single" w:sz="4" w:space="0" w:color="auto"/>
              <w:bottom w:val="single" w:sz="4" w:space="0" w:color="auto"/>
              <w:right w:val="single" w:sz="4" w:space="0" w:color="auto"/>
            </w:tcBorders>
            <w:shd w:val="clear" w:color="auto" w:fill="EEECE1"/>
            <w:noWrap/>
            <w:vAlign w:val="bottom"/>
            <w:hideMark/>
          </w:tcPr>
          <w:p w14:paraId="3A057D13" w14:textId="77777777" w:rsidR="00C85986" w:rsidRPr="006A7999" w:rsidRDefault="00C85986" w:rsidP="00B817F6">
            <w:pPr>
              <w:spacing w:after="0"/>
              <w:rPr>
                <w:rFonts w:ascii="Helvetica" w:hAnsi="Helvetica" w:cs="Helvetica"/>
              </w:rPr>
            </w:pPr>
          </w:p>
        </w:tc>
        <w:tc>
          <w:tcPr>
            <w:tcW w:w="1115" w:type="pct"/>
            <w:tcBorders>
              <w:top w:val="single" w:sz="4" w:space="0" w:color="auto"/>
              <w:left w:val="single" w:sz="4" w:space="0" w:color="auto"/>
              <w:bottom w:val="single" w:sz="4" w:space="0" w:color="auto"/>
              <w:right w:val="single" w:sz="4" w:space="0" w:color="auto"/>
            </w:tcBorders>
            <w:shd w:val="clear" w:color="auto" w:fill="EEECE1"/>
            <w:noWrap/>
            <w:vAlign w:val="bottom"/>
            <w:hideMark/>
          </w:tcPr>
          <w:p w14:paraId="7F9C1BAA" w14:textId="77777777" w:rsidR="00C85986" w:rsidRPr="006A7999" w:rsidRDefault="00C85986" w:rsidP="00B817F6">
            <w:pPr>
              <w:spacing w:after="0"/>
              <w:rPr>
                <w:rFonts w:ascii="Helvetica" w:hAnsi="Helvetica" w:cs="Helvetica"/>
              </w:rPr>
            </w:pPr>
          </w:p>
        </w:tc>
      </w:tr>
      <w:tr w:rsidR="00C85986" w:rsidRPr="006A7999" w14:paraId="0C36C5FC" w14:textId="77777777" w:rsidTr="00B817F6">
        <w:trPr>
          <w:trHeight w:val="300"/>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14:paraId="425D313D" w14:textId="77777777" w:rsidR="00C85986" w:rsidRPr="006A7999" w:rsidRDefault="00C85986" w:rsidP="00B817F6">
            <w:pPr>
              <w:spacing w:after="0" w:line="240" w:lineRule="auto"/>
              <w:jc w:val="both"/>
              <w:rPr>
                <w:rFonts w:ascii="Helvetica" w:eastAsia="Times New Roman" w:hAnsi="Helvetica" w:cs="Helvetica"/>
                <w:color w:val="000000"/>
              </w:rPr>
            </w:pPr>
            <w:r w:rsidRPr="006A7999">
              <w:rPr>
                <w:rFonts w:ascii="Helvetica" w:eastAsia="Times New Roman" w:hAnsi="Helvetica" w:cs="Helvetica"/>
                <w:b/>
                <w:bCs/>
                <w:color w:val="000000"/>
              </w:rPr>
              <w:t>Allergy Diagnosis by 36 months of age, no. (%)</w:t>
            </w:r>
          </w:p>
        </w:tc>
      </w:tr>
      <w:tr w:rsidR="00C85986" w:rsidRPr="006A7999" w14:paraId="55DE3504" w14:textId="77777777" w:rsidTr="00B817F6">
        <w:trPr>
          <w:trHeight w:val="285"/>
        </w:trPr>
        <w:tc>
          <w:tcPr>
            <w:tcW w:w="3885" w:type="pct"/>
            <w:tcBorders>
              <w:top w:val="single" w:sz="4" w:space="0" w:color="auto"/>
              <w:left w:val="single" w:sz="4" w:space="0" w:color="auto"/>
              <w:bottom w:val="single" w:sz="4" w:space="0" w:color="auto"/>
              <w:right w:val="single" w:sz="4" w:space="0" w:color="auto"/>
            </w:tcBorders>
            <w:noWrap/>
            <w:vAlign w:val="bottom"/>
            <w:hideMark/>
          </w:tcPr>
          <w:p w14:paraId="2C55F957" w14:textId="77777777" w:rsidR="00C85986" w:rsidRPr="006A7999" w:rsidRDefault="00C85986" w:rsidP="00B817F6">
            <w:pPr>
              <w:spacing w:after="0" w:line="240" w:lineRule="auto"/>
              <w:jc w:val="both"/>
              <w:rPr>
                <w:rFonts w:ascii="Helvetica" w:eastAsia="Times New Roman" w:hAnsi="Helvetica" w:cs="Helvetica"/>
                <w:color w:val="000000"/>
              </w:rPr>
            </w:pPr>
            <w:r w:rsidRPr="006A7999">
              <w:rPr>
                <w:rFonts w:ascii="Helvetica" w:eastAsia="Times New Roman" w:hAnsi="Helvetica" w:cs="Helvetica"/>
                <w:color w:val="000000"/>
              </w:rPr>
              <w:t>Eczema</w:t>
            </w:r>
          </w:p>
        </w:tc>
        <w:tc>
          <w:tcPr>
            <w:tcW w:w="1115" w:type="pct"/>
            <w:tcBorders>
              <w:top w:val="single" w:sz="4" w:space="0" w:color="auto"/>
              <w:left w:val="single" w:sz="4" w:space="0" w:color="auto"/>
              <w:bottom w:val="single" w:sz="4" w:space="0" w:color="auto"/>
              <w:right w:val="single" w:sz="4" w:space="0" w:color="auto"/>
            </w:tcBorders>
            <w:noWrap/>
            <w:vAlign w:val="bottom"/>
            <w:hideMark/>
          </w:tcPr>
          <w:p w14:paraId="794B3932" w14:textId="77777777" w:rsidR="00C85986" w:rsidRPr="006A7999" w:rsidRDefault="00C85986" w:rsidP="00B817F6">
            <w:pPr>
              <w:spacing w:after="0" w:line="240" w:lineRule="auto"/>
              <w:jc w:val="both"/>
              <w:rPr>
                <w:rFonts w:ascii="Helvetica" w:eastAsia="Times New Roman" w:hAnsi="Helvetica" w:cs="Helvetica"/>
                <w:color w:val="000000"/>
              </w:rPr>
            </w:pPr>
            <w:r w:rsidRPr="006A7999">
              <w:rPr>
                <w:rFonts w:ascii="Helvetica" w:eastAsia="Times New Roman" w:hAnsi="Helvetica" w:cs="Helvetica"/>
                <w:color w:val="000000"/>
              </w:rPr>
              <w:t>18 (85.7)</w:t>
            </w:r>
          </w:p>
        </w:tc>
      </w:tr>
      <w:tr w:rsidR="00C85986" w:rsidRPr="006A7999" w14:paraId="10F4FACA" w14:textId="77777777" w:rsidTr="00B817F6">
        <w:trPr>
          <w:trHeight w:val="285"/>
        </w:trPr>
        <w:tc>
          <w:tcPr>
            <w:tcW w:w="3885" w:type="pct"/>
            <w:tcBorders>
              <w:top w:val="single" w:sz="4" w:space="0" w:color="auto"/>
              <w:left w:val="single" w:sz="4" w:space="0" w:color="auto"/>
              <w:bottom w:val="single" w:sz="4" w:space="0" w:color="auto"/>
              <w:right w:val="single" w:sz="4" w:space="0" w:color="auto"/>
            </w:tcBorders>
            <w:noWrap/>
            <w:vAlign w:val="bottom"/>
            <w:hideMark/>
          </w:tcPr>
          <w:p w14:paraId="48A4AC0D" w14:textId="77777777" w:rsidR="00C85986" w:rsidRPr="006A7999" w:rsidRDefault="00C85986" w:rsidP="00B817F6">
            <w:pPr>
              <w:spacing w:after="0" w:line="240" w:lineRule="auto"/>
              <w:jc w:val="both"/>
              <w:rPr>
                <w:rFonts w:ascii="Helvetica" w:eastAsia="Times New Roman" w:hAnsi="Helvetica" w:cs="Helvetica"/>
                <w:color w:val="000000"/>
              </w:rPr>
            </w:pPr>
            <w:r w:rsidRPr="006A7999">
              <w:rPr>
                <w:rFonts w:ascii="Helvetica" w:eastAsia="Times New Roman" w:hAnsi="Helvetica" w:cs="Helvetica"/>
                <w:color w:val="000000"/>
              </w:rPr>
              <w:t>Allergic Rhinitis</w:t>
            </w:r>
          </w:p>
        </w:tc>
        <w:tc>
          <w:tcPr>
            <w:tcW w:w="1115" w:type="pct"/>
            <w:tcBorders>
              <w:top w:val="single" w:sz="4" w:space="0" w:color="auto"/>
              <w:left w:val="single" w:sz="4" w:space="0" w:color="auto"/>
              <w:bottom w:val="single" w:sz="4" w:space="0" w:color="auto"/>
              <w:right w:val="single" w:sz="4" w:space="0" w:color="auto"/>
            </w:tcBorders>
            <w:noWrap/>
            <w:vAlign w:val="bottom"/>
            <w:hideMark/>
          </w:tcPr>
          <w:p w14:paraId="70694124" w14:textId="77777777" w:rsidR="00C85986" w:rsidRPr="006A7999" w:rsidRDefault="00C85986" w:rsidP="00B817F6">
            <w:pPr>
              <w:spacing w:after="0" w:line="240" w:lineRule="auto"/>
              <w:jc w:val="both"/>
              <w:rPr>
                <w:rFonts w:ascii="Helvetica" w:eastAsia="Times New Roman" w:hAnsi="Helvetica" w:cs="Helvetica"/>
                <w:color w:val="000000"/>
              </w:rPr>
            </w:pPr>
            <w:r w:rsidRPr="006A7999">
              <w:rPr>
                <w:rFonts w:ascii="Helvetica" w:eastAsia="Times New Roman" w:hAnsi="Helvetica" w:cs="Helvetica"/>
                <w:color w:val="000000"/>
              </w:rPr>
              <w:t>10 (47.6)</w:t>
            </w:r>
          </w:p>
        </w:tc>
      </w:tr>
      <w:tr w:rsidR="00C85986" w:rsidRPr="006A7999" w14:paraId="7A8D9C9E" w14:textId="77777777" w:rsidTr="00B817F6">
        <w:trPr>
          <w:trHeight w:val="285"/>
        </w:trPr>
        <w:tc>
          <w:tcPr>
            <w:tcW w:w="3885" w:type="pct"/>
            <w:tcBorders>
              <w:top w:val="single" w:sz="4" w:space="0" w:color="auto"/>
              <w:left w:val="single" w:sz="4" w:space="0" w:color="auto"/>
              <w:bottom w:val="single" w:sz="4" w:space="0" w:color="auto"/>
              <w:right w:val="single" w:sz="4" w:space="0" w:color="auto"/>
            </w:tcBorders>
            <w:noWrap/>
            <w:vAlign w:val="bottom"/>
            <w:hideMark/>
          </w:tcPr>
          <w:p w14:paraId="2145E2D6" w14:textId="77777777" w:rsidR="00C85986" w:rsidRPr="006A7999" w:rsidRDefault="00C85986" w:rsidP="00B817F6">
            <w:pPr>
              <w:spacing w:after="0" w:line="240" w:lineRule="auto"/>
              <w:jc w:val="both"/>
              <w:rPr>
                <w:rFonts w:ascii="Helvetica" w:eastAsia="Times New Roman" w:hAnsi="Helvetica" w:cs="Helvetica"/>
                <w:color w:val="000000"/>
              </w:rPr>
            </w:pPr>
            <w:r w:rsidRPr="006A7999">
              <w:rPr>
                <w:rFonts w:ascii="Helvetica" w:eastAsia="Times New Roman" w:hAnsi="Helvetica" w:cs="Helvetica"/>
                <w:color w:val="000000"/>
              </w:rPr>
              <w:t>Asthma</w:t>
            </w:r>
          </w:p>
        </w:tc>
        <w:tc>
          <w:tcPr>
            <w:tcW w:w="1115" w:type="pct"/>
            <w:tcBorders>
              <w:top w:val="single" w:sz="4" w:space="0" w:color="auto"/>
              <w:left w:val="single" w:sz="4" w:space="0" w:color="auto"/>
              <w:bottom w:val="single" w:sz="4" w:space="0" w:color="auto"/>
              <w:right w:val="single" w:sz="4" w:space="0" w:color="auto"/>
            </w:tcBorders>
            <w:noWrap/>
            <w:vAlign w:val="bottom"/>
            <w:hideMark/>
          </w:tcPr>
          <w:p w14:paraId="111C0236" w14:textId="77777777" w:rsidR="00C85986" w:rsidRPr="006A7999" w:rsidRDefault="00C85986" w:rsidP="00B817F6">
            <w:pPr>
              <w:spacing w:after="0" w:line="240" w:lineRule="auto"/>
              <w:jc w:val="both"/>
              <w:rPr>
                <w:rFonts w:ascii="Helvetica" w:eastAsia="Times New Roman" w:hAnsi="Helvetica" w:cs="Helvetica"/>
                <w:color w:val="000000"/>
              </w:rPr>
            </w:pPr>
            <w:r w:rsidRPr="006A7999">
              <w:rPr>
                <w:rFonts w:ascii="Helvetica" w:eastAsia="Times New Roman" w:hAnsi="Helvetica" w:cs="Helvetica"/>
                <w:color w:val="000000"/>
              </w:rPr>
              <w:t xml:space="preserve">  3 (14.3)</w:t>
            </w:r>
          </w:p>
        </w:tc>
      </w:tr>
      <w:tr w:rsidR="00C85986" w:rsidRPr="006A7999" w14:paraId="294DF4BD" w14:textId="77777777" w:rsidTr="00B817F6">
        <w:trPr>
          <w:trHeight w:val="285"/>
        </w:trPr>
        <w:tc>
          <w:tcPr>
            <w:tcW w:w="3885" w:type="pct"/>
            <w:tcBorders>
              <w:top w:val="single" w:sz="4" w:space="0" w:color="auto"/>
              <w:left w:val="single" w:sz="4" w:space="0" w:color="auto"/>
              <w:bottom w:val="single" w:sz="4" w:space="0" w:color="auto"/>
              <w:right w:val="single" w:sz="4" w:space="0" w:color="auto"/>
            </w:tcBorders>
            <w:shd w:val="clear" w:color="auto" w:fill="EEECE1"/>
            <w:noWrap/>
            <w:vAlign w:val="bottom"/>
            <w:hideMark/>
          </w:tcPr>
          <w:p w14:paraId="25BE52C9" w14:textId="77777777" w:rsidR="00C85986" w:rsidRPr="006A7999" w:rsidRDefault="00C85986" w:rsidP="00B817F6">
            <w:pPr>
              <w:spacing w:after="0"/>
              <w:rPr>
                <w:rFonts w:ascii="Helvetica" w:hAnsi="Helvetica" w:cs="Helvetica"/>
              </w:rPr>
            </w:pPr>
          </w:p>
        </w:tc>
        <w:tc>
          <w:tcPr>
            <w:tcW w:w="1115" w:type="pct"/>
            <w:tcBorders>
              <w:top w:val="single" w:sz="4" w:space="0" w:color="auto"/>
              <w:left w:val="single" w:sz="4" w:space="0" w:color="auto"/>
              <w:bottom w:val="single" w:sz="4" w:space="0" w:color="auto"/>
              <w:right w:val="single" w:sz="4" w:space="0" w:color="auto"/>
            </w:tcBorders>
            <w:shd w:val="clear" w:color="auto" w:fill="EEECE1"/>
            <w:noWrap/>
            <w:vAlign w:val="bottom"/>
            <w:hideMark/>
          </w:tcPr>
          <w:p w14:paraId="117AA664" w14:textId="77777777" w:rsidR="00C85986" w:rsidRPr="006A7999" w:rsidRDefault="00C85986" w:rsidP="00B817F6">
            <w:pPr>
              <w:spacing w:after="0"/>
              <w:rPr>
                <w:rFonts w:ascii="Helvetica" w:hAnsi="Helvetica" w:cs="Helvetica"/>
              </w:rPr>
            </w:pPr>
          </w:p>
        </w:tc>
      </w:tr>
      <w:tr w:rsidR="00C85986" w:rsidRPr="006A7999" w14:paraId="1BDBDCD9" w14:textId="77777777" w:rsidTr="00B817F6">
        <w:trPr>
          <w:trHeight w:val="300"/>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14:paraId="2EB2C928" w14:textId="77777777" w:rsidR="00C85986" w:rsidRPr="006A7999" w:rsidRDefault="00C85986" w:rsidP="00B817F6">
            <w:pPr>
              <w:spacing w:after="0" w:line="240" w:lineRule="auto"/>
              <w:jc w:val="both"/>
              <w:rPr>
                <w:rFonts w:ascii="Helvetica" w:eastAsia="Times New Roman" w:hAnsi="Helvetica" w:cs="Helvetica"/>
                <w:color w:val="000000"/>
              </w:rPr>
            </w:pPr>
            <w:r w:rsidRPr="006A7999">
              <w:rPr>
                <w:rFonts w:ascii="Helvetica" w:eastAsia="Times New Roman" w:hAnsi="Helvetica" w:cs="Helvetica"/>
                <w:b/>
                <w:bCs/>
                <w:color w:val="000000"/>
              </w:rPr>
              <w:t>Positive Skin Prick Test by 18 months of age, no. (%)</w:t>
            </w:r>
          </w:p>
        </w:tc>
      </w:tr>
      <w:tr w:rsidR="00C85986" w:rsidRPr="006A7999" w14:paraId="78A19508" w14:textId="77777777" w:rsidTr="00B817F6">
        <w:trPr>
          <w:trHeight w:val="300"/>
        </w:trPr>
        <w:tc>
          <w:tcPr>
            <w:tcW w:w="3885" w:type="pct"/>
            <w:tcBorders>
              <w:top w:val="single" w:sz="4" w:space="0" w:color="auto"/>
              <w:left w:val="single" w:sz="4" w:space="0" w:color="auto"/>
              <w:bottom w:val="single" w:sz="4" w:space="0" w:color="auto"/>
              <w:right w:val="single" w:sz="4" w:space="0" w:color="auto"/>
            </w:tcBorders>
            <w:noWrap/>
            <w:vAlign w:val="bottom"/>
            <w:hideMark/>
          </w:tcPr>
          <w:p w14:paraId="5CB43816" w14:textId="77777777" w:rsidR="00C85986" w:rsidRPr="006A7999" w:rsidRDefault="00C85986" w:rsidP="00B817F6">
            <w:pPr>
              <w:spacing w:after="0" w:line="240" w:lineRule="auto"/>
              <w:jc w:val="both"/>
              <w:rPr>
                <w:rFonts w:ascii="Helvetica" w:eastAsia="Times New Roman" w:hAnsi="Helvetica" w:cs="Helvetica"/>
                <w:color w:val="000000"/>
              </w:rPr>
            </w:pPr>
            <w:r w:rsidRPr="006A7999">
              <w:rPr>
                <w:rFonts w:ascii="Helvetica" w:eastAsia="Times New Roman" w:hAnsi="Helvetica" w:cs="Helvetica"/>
                <w:color w:val="000000"/>
              </w:rPr>
              <w:t>Cow's Milk</w:t>
            </w:r>
          </w:p>
        </w:tc>
        <w:tc>
          <w:tcPr>
            <w:tcW w:w="1115" w:type="pct"/>
            <w:tcBorders>
              <w:top w:val="single" w:sz="4" w:space="0" w:color="auto"/>
              <w:left w:val="single" w:sz="4" w:space="0" w:color="auto"/>
              <w:bottom w:val="single" w:sz="4" w:space="0" w:color="auto"/>
              <w:right w:val="single" w:sz="4" w:space="0" w:color="auto"/>
            </w:tcBorders>
            <w:noWrap/>
            <w:vAlign w:val="bottom"/>
            <w:hideMark/>
          </w:tcPr>
          <w:p w14:paraId="08D89A3C" w14:textId="77777777" w:rsidR="00C85986" w:rsidRPr="006A7999" w:rsidRDefault="00C85986" w:rsidP="00B817F6">
            <w:pPr>
              <w:spacing w:after="0" w:line="240" w:lineRule="auto"/>
              <w:jc w:val="both"/>
              <w:rPr>
                <w:rFonts w:ascii="Helvetica" w:eastAsia="Times New Roman" w:hAnsi="Helvetica" w:cs="Helvetica"/>
                <w:color w:val="000000"/>
              </w:rPr>
            </w:pPr>
            <w:r w:rsidRPr="006A7999">
              <w:rPr>
                <w:rFonts w:ascii="Helvetica" w:eastAsia="Times New Roman" w:hAnsi="Helvetica" w:cs="Helvetica"/>
                <w:color w:val="000000"/>
              </w:rPr>
              <w:t>1 (4.8)</w:t>
            </w:r>
          </w:p>
        </w:tc>
      </w:tr>
      <w:tr w:rsidR="00C85986" w:rsidRPr="006A7999" w14:paraId="60F29571" w14:textId="77777777" w:rsidTr="00B817F6">
        <w:trPr>
          <w:trHeight w:val="285"/>
        </w:trPr>
        <w:tc>
          <w:tcPr>
            <w:tcW w:w="3885" w:type="pct"/>
            <w:tcBorders>
              <w:top w:val="single" w:sz="4" w:space="0" w:color="auto"/>
              <w:left w:val="single" w:sz="4" w:space="0" w:color="auto"/>
              <w:bottom w:val="single" w:sz="4" w:space="0" w:color="auto"/>
              <w:right w:val="single" w:sz="4" w:space="0" w:color="auto"/>
            </w:tcBorders>
            <w:noWrap/>
            <w:vAlign w:val="bottom"/>
            <w:hideMark/>
          </w:tcPr>
          <w:p w14:paraId="69DF5EAC" w14:textId="77777777" w:rsidR="00C85986" w:rsidRPr="006A7999" w:rsidRDefault="00C85986" w:rsidP="00B817F6">
            <w:pPr>
              <w:spacing w:after="0" w:line="240" w:lineRule="auto"/>
              <w:jc w:val="both"/>
              <w:rPr>
                <w:rFonts w:ascii="Helvetica" w:eastAsia="Times New Roman" w:hAnsi="Helvetica" w:cs="Helvetica"/>
                <w:color w:val="000000"/>
              </w:rPr>
            </w:pPr>
            <w:r w:rsidRPr="006A7999">
              <w:rPr>
                <w:rFonts w:ascii="Helvetica" w:eastAsia="Times New Roman" w:hAnsi="Helvetica" w:cs="Helvetica"/>
                <w:color w:val="000000"/>
              </w:rPr>
              <w:t>Peanut</w:t>
            </w:r>
          </w:p>
        </w:tc>
        <w:tc>
          <w:tcPr>
            <w:tcW w:w="1115" w:type="pct"/>
            <w:tcBorders>
              <w:top w:val="single" w:sz="4" w:space="0" w:color="auto"/>
              <w:left w:val="single" w:sz="4" w:space="0" w:color="auto"/>
              <w:bottom w:val="single" w:sz="4" w:space="0" w:color="auto"/>
              <w:right w:val="single" w:sz="4" w:space="0" w:color="auto"/>
            </w:tcBorders>
            <w:noWrap/>
            <w:vAlign w:val="bottom"/>
            <w:hideMark/>
          </w:tcPr>
          <w:p w14:paraId="393FD59C" w14:textId="77777777" w:rsidR="00C85986" w:rsidRPr="006A7999" w:rsidRDefault="00C85986" w:rsidP="00B817F6">
            <w:pPr>
              <w:spacing w:after="0" w:line="240" w:lineRule="auto"/>
              <w:jc w:val="both"/>
              <w:rPr>
                <w:rFonts w:ascii="Helvetica" w:eastAsia="Times New Roman" w:hAnsi="Helvetica" w:cs="Helvetica"/>
                <w:color w:val="000000"/>
              </w:rPr>
            </w:pPr>
            <w:r w:rsidRPr="006A7999">
              <w:rPr>
                <w:rFonts w:ascii="Helvetica" w:eastAsia="Times New Roman" w:hAnsi="Helvetica" w:cs="Helvetica"/>
                <w:color w:val="000000"/>
              </w:rPr>
              <w:t>1 (4.8)</w:t>
            </w:r>
          </w:p>
        </w:tc>
      </w:tr>
      <w:tr w:rsidR="00C85986" w:rsidRPr="006A7999" w14:paraId="0A3C3CBD" w14:textId="77777777" w:rsidTr="00B817F6">
        <w:trPr>
          <w:trHeight w:val="315"/>
        </w:trPr>
        <w:tc>
          <w:tcPr>
            <w:tcW w:w="3885" w:type="pct"/>
            <w:tcBorders>
              <w:top w:val="single" w:sz="4" w:space="0" w:color="auto"/>
              <w:left w:val="single" w:sz="4" w:space="0" w:color="auto"/>
              <w:bottom w:val="single" w:sz="4" w:space="0" w:color="auto"/>
              <w:right w:val="single" w:sz="4" w:space="0" w:color="auto"/>
            </w:tcBorders>
            <w:noWrap/>
            <w:vAlign w:val="bottom"/>
            <w:hideMark/>
          </w:tcPr>
          <w:p w14:paraId="555BECBC" w14:textId="77777777" w:rsidR="00C85986" w:rsidRPr="006A7999" w:rsidRDefault="00C85986" w:rsidP="00B817F6">
            <w:pPr>
              <w:spacing w:after="0" w:line="240" w:lineRule="auto"/>
              <w:jc w:val="both"/>
              <w:rPr>
                <w:rFonts w:ascii="Helvetica" w:eastAsia="Times New Roman" w:hAnsi="Helvetica" w:cs="Helvetica"/>
                <w:color w:val="000000"/>
              </w:rPr>
            </w:pPr>
            <w:r w:rsidRPr="006A7999">
              <w:rPr>
                <w:rFonts w:ascii="Helvetica" w:eastAsia="Times New Roman" w:hAnsi="Helvetica" w:cs="Helvetica"/>
                <w:color w:val="000000"/>
              </w:rPr>
              <w:t>Egg</w:t>
            </w:r>
          </w:p>
        </w:tc>
        <w:tc>
          <w:tcPr>
            <w:tcW w:w="1115" w:type="pct"/>
            <w:tcBorders>
              <w:top w:val="single" w:sz="4" w:space="0" w:color="auto"/>
              <w:left w:val="single" w:sz="4" w:space="0" w:color="auto"/>
              <w:bottom w:val="single" w:sz="4" w:space="0" w:color="auto"/>
              <w:right w:val="single" w:sz="4" w:space="0" w:color="auto"/>
            </w:tcBorders>
            <w:noWrap/>
            <w:vAlign w:val="bottom"/>
            <w:hideMark/>
          </w:tcPr>
          <w:p w14:paraId="4295DC96" w14:textId="77777777" w:rsidR="00C85986" w:rsidRPr="006A7999" w:rsidRDefault="00C85986" w:rsidP="00B817F6">
            <w:pPr>
              <w:spacing w:after="0" w:line="240" w:lineRule="auto"/>
              <w:jc w:val="both"/>
              <w:rPr>
                <w:rFonts w:ascii="Helvetica" w:eastAsia="Times New Roman" w:hAnsi="Helvetica" w:cs="Helvetica"/>
                <w:color w:val="000000"/>
              </w:rPr>
            </w:pPr>
            <w:r w:rsidRPr="006A7999">
              <w:rPr>
                <w:rFonts w:ascii="Helvetica" w:eastAsia="Times New Roman" w:hAnsi="Helvetica" w:cs="Helvetica"/>
                <w:color w:val="000000"/>
              </w:rPr>
              <w:t>1 (4.8)</w:t>
            </w:r>
          </w:p>
        </w:tc>
      </w:tr>
      <w:tr w:rsidR="00C85986" w:rsidRPr="006A7999" w14:paraId="7F5CDB86" w14:textId="77777777" w:rsidTr="00B817F6">
        <w:trPr>
          <w:trHeight w:val="315"/>
        </w:trPr>
        <w:tc>
          <w:tcPr>
            <w:tcW w:w="3885" w:type="pct"/>
            <w:tcBorders>
              <w:top w:val="single" w:sz="4" w:space="0" w:color="auto"/>
              <w:left w:val="single" w:sz="4" w:space="0" w:color="auto"/>
              <w:bottom w:val="single" w:sz="4" w:space="0" w:color="auto"/>
              <w:right w:val="single" w:sz="4" w:space="0" w:color="auto"/>
            </w:tcBorders>
            <w:noWrap/>
            <w:vAlign w:val="bottom"/>
            <w:hideMark/>
          </w:tcPr>
          <w:p w14:paraId="43F2D4C2" w14:textId="77777777" w:rsidR="00C85986" w:rsidRPr="006A7999" w:rsidRDefault="00861C6C" w:rsidP="00B817F6">
            <w:pPr>
              <w:spacing w:after="0" w:line="240" w:lineRule="auto"/>
              <w:jc w:val="both"/>
              <w:rPr>
                <w:rFonts w:ascii="Helvetica" w:eastAsia="Times New Roman" w:hAnsi="Helvetica" w:cs="Helvetica"/>
                <w:color w:val="000000"/>
              </w:rPr>
            </w:pPr>
            <w:r w:rsidRPr="006A7999">
              <w:rPr>
                <w:rFonts w:ascii="Helvetica" w:eastAsia="Times New Roman" w:hAnsi="Helvetica" w:cs="Helvetica"/>
                <w:color w:val="000000"/>
              </w:rPr>
              <w:t>Der f/Der p</w:t>
            </w:r>
          </w:p>
        </w:tc>
        <w:tc>
          <w:tcPr>
            <w:tcW w:w="1115" w:type="pct"/>
            <w:tcBorders>
              <w:top w:val="single" w:sz="4" w:space="0" w:color="auto"/>
              <w:left w:val="single" w:sz="4" w:space="0" w:color="auto"/>
              <w:bottom w:val="single" w:sz="4" w:space="0" w:color="auto"/>
              <w:right w:val="single" w:sz="4" w:space="0" w:color="auto"/>
            </w:tcBorders>
            <w:noWrap/>
            <w:vAlign w:val="bottom"/>
            <w:hideMark/>
          </w:tcPr>
          <w:p w14:paraId="55D8F5DC" w14:textId="77777777" w:rsidR="00C85986" w:rsidRPr="006A7999" w:rsidRDefault="00C85986" w:rsidP="00B817F6">
            <w:pPr>
              <w:spacing w:after="0" w:line="240" w:lineRule="auto"/>
              <w:jc w:val="both"/>
              <w:rPr>
                <w:rFonts w:ascii="Helvetica" w:eastAsia="Times New Roman" w:hAnsi="Helvetica" w:cs="Helvetica"/>
                <w:color w:val="000000"/>
              </w:rPr>
            </w:pPr>
            <w:r w:rsidRPr="006A7999">
              <w:rPr>
                <w:rFonts w:ascii="Helvetica" w:eastAsia="Times New Roman" w:hAnsi="Helvetica" w:cs="Helvetica"/>
                <w:color w:val="000000"/>
              </w:rPr>
              <w:t>6 (28.6)</w:t>
            </w:r>
          </w:p>
        </w:tc>
      </w:tr>
      <w:tr w:rsidR="00C85986" w:rsidRPr="006A7999" w14:paraId="34423901" w14:textId="77777777" w:rsidTr="00B817F6">
        <w:trPr>
          <w:trHeight w:val="315"/>
        </w:trPr>
        <w:tc>
          <w:tcPr>
            <w:tcW w:w="3885" w:type="pct"/>
            <w:tcBorders>
              <w:top w:val="single" w:sz="4" w:space="0" w:color="auto"/>
              <w:left w:val="single" w:sz="4" w:space="0" w:color="auto"/>
              <w:bottom w:val="single" w:sz="4" w:space="0" w:color="auto"/>
              <w:right w:val="single" w:sz="4" w:space="0" w:color="auto"/>
            </w:tcBorders>
            <w:shd w:val="clear" w:color="auto" w:fill="EEECE1"/>
            <w:noWrap/>
            <w:vAlign w:val="bottom"/>
            <w:hideMark/>
          </w:tcPr>
          <w:p w14:paraId="285EA562" w14:textId="77777777" w:rsidR="00C85986" w:rsidRPr="006A7999" w:rsidRDefault="00C85986" w:rsidP="00B817F6">
            <w:pPr>
              <w:spacing w:after="0"/>
              <w:rPr>
                <w:rFonts w:ascii="Helvetica" w:hAnsi="Helvetica" w:cs="Helvetica"/>
              </w:rPr>
            </w:pPr>
          </w:p>
        </w:tc>
        <w:tc>
          <w:tcPr>
            <w:tcW w:w="1115" w:type="pct"/>
            <w:tcBorders>
              <w:top w:val="single" w:sz="4" w:space="0" w:color="auto"/>
              <w:left w:val="single" w:sz="4" w:space="0" w:color="auto"/>
              <w:bottom w:val="single" w:sz="4" w:space="0" w:color="auto"/>
              <w:right w:val="single" w:sz="4" w:space="0" w:color="auto"/>
            </w:tcBorders>
            <w:shd w:val="clear" w:color="auto" w:fill="EEECE1"/>
            <w:noWrap/>
            <w:vAlign w:val="bottom"/>
            <w:hideMark/>
          </w:tcPr>
          <w:p w14:paraId="51FB6443" w14:textId="77777777" w:rsidR="00C85986" w:rsidRPr="006A7999" w:rsidRDefault="00C85986" w:rsidP="00B817F6">
            <w:pPr>
              <w:spacing w:after="0"/>
              <w:rPr>
                <w:rFonts w:ascii="Helvetica" w:hAnsi="Helvetica" w:cs="Helvetica"/>
              </w:rPr>
            </w:pPr>
          </w:p>
        </w:tc>
      </w:tr>
      <w:tr w:rsidR="00C85986" w:rsidRPr="006A7999" w14:paraId="4EA52BCA" w14:textId="77777777" w:rsidTr="00B817F6">
        <w:trPr>
          <w:trHeight w:val="300"/>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14:paraId="6B91ACF5" w14:textId="77777777" w:rsidR="00C85986" w:rsidRPr="006A7999" w:rsidRDefault="00C85986" w:rsidP="00B817F6">
            <w:pPr>
              <w:spacing w:after="0" w:line="240" w:lineRule="auto"/>
              <w:jc w:val="both"/>
              <w:rPr>
                <w:rFonts w:ascii="Helvetica" w:eastAsia="Times New Roman" w:hAnsi="Helvetica" w:cs="Helvetica"/>
                <w:color w:val="000000"/>
              </w:rPr>
            </w:pPr>
            <w:r w:rsidRPr="006A7999">
              <w:rPr>
                <w:rFonts w:ascii="Helvetica" w:eastAsia="Times New Roman" w:hAnsi="Helvetica" w:cs="Helvetica"/>
                <w:b/>
                <w:bCs/>
                <w:color w:val="000000"/>
              </w:rPr>
              <w:t>SCORAD measurement by 18 months of age, no. (%)</w:t>
            </w:r>
          </w:p>
        </w:tc>
      </w:tr>
      <w:tr w:rsidR="00C85986" w:rsidRPr="006A7999" w14:paraId="59949F8F" w14:textId="77777777" w:rsidTr="00B817F6">
        <w:trPr>
          <w:trHeight w:val="285"/>
        </w:trPr>
        <w:tc>
          <w:tcPr>
            <w:tcW w:w="3885" w:type="pct"/>
            <w:tcBorders>
              <w:top w:val="single" w:sz="4" w:space="0" w:color="auto"/>
              <w:left w:val="single" w:sz="4" w:space="0" w:color="auto"/>
              <w:bottom w:val="single" w:sz="4" w:space="0" w:color="auto"/>
              <w:right w:val="single" w:sz="4" w:space="0" w:color="auto"/>
            </w:tcBorders>
            <w:noWrap/>
            <w:vAlign w:val="bottom"/>
            <w:hideMark/>
          </w:tcPr>
          <w:p w14:paraId="318DB6BB" w14:textId="77777777" w:rsidR="00C85986" w:rsidRPr="006A7999" w:rsidRDefault="00C85986" w:rsidP="00B817F6">
            <w:pPr>
              <w:spacing w:after="0" w:line="240" w:lineRule="auto"/>
              <w:jc w:val="both"/>
              <w:rPr>
                <w:rFonts w:ascii="Helvetica" w:eastAsia="Times New Roman" w:hAnsi="Helvetica" w:cs="Helvetica"/>
                <w:color w:val="000000"/>
              </w:rPr>
            </w:pPr>
            <w:r w:rsidRPr="006A7999">
              <w:rPr>
                <w:rFonts w:ascii="Helvetica" w:eastAsia="Times New Roman" w:hAnsi="Helvetica" w:cs="Helvetica"/>
                <w:color w:val="000000"/>
              </w:rPr>
              <w:t>SCORAD &lt; 25 (mild eczema)</w:t>
            </w:r>
          </w:p>
        </w:tc>
        <w:tc>
          <w:tcPr>
            <w:tcW w:w="1115" w:type="pct"/>
            <w:tcBorders>
              <w:top w:val="single" w:sz="4" w:space="0" w:color="auto"/>
              <w:left w:val="single" w:sz="4" w:space="0" w:color="auto"/>
              <w:bottom w:val="single" w:sz="4" w:space="0" w:color="auto"/>
              <w:right w:val="single" w:sz="4" w:space="0" w:color="auto"/>
            </w:tcBorders>
            <w:noWrap/>
            <w:vAlign w:val="bottom"/>
            <w:hideMark/>
          </w:tcPr>
          <w:p w14:paraId="24A7EF50" w14:textId="77777777" w:rsidR="00C85986" w:rsidRPr="006A7999" w:rsidRDefault="00C85986" w:rsidP="00B817F6">
            <w:pPr>
              <w:spacing w:after="0" w:line="240" w:lineRule="auto"/>
              <w:jc w:val="both"/>
              <w:rPr>
                <w:rFonts w:ascii="Helvetica" w:eastAsia="Times New Roman" w:hAnsi="Helvetica" w:cs="Helvetica"/>
                <w:color w:val="000000"/>
              </w:rPr>
            </w:pPr>
            <w:r w:rsidRPr="006A7999">
              <w:rPr>
                <w:rFonts w:ascii="Helvetica" w:eastAsia="Times New Roman" w:hAnsi="Helvetica" w:cs="Helvetica"/>
                <w:color w:val="000000"/>
              </w:rPr>
              <w:t>8 (38.1)</w:t>
            </w:r>
          </w:p>
        </w:tc>
      </w:tr>
      <w:tr w:rsidR="00C85986" w:rsidRPr="006A7999" w14:paraId="5112C921" w14:textId="77777777" w:rsidTr="00B817F6">
        <w:trPr>
          <w:trHeight w:val="285"/>
        </w:trPr>
        <w:tc>
          <w:tcPr>
            <w:tcW w:w="3885" w:type="pct"/>
            <w:tcBorders>
              <w:top w:val="single" w:sz="4" w:space="0" w:color="auto"/>
              <w:left w:val="single" w:sz="4" w:space="0" w:color="auto"/>
              <w:bottom w:val="single" w:sz="4" w:space="0" w:color="auto"/>
              <w:right w:val="single" w:sz="4" w:space="0" w:color="auto"/>
            </w:tcBorders>
            <w:noWrap/>
            <w:vAlign w:val="bottom"/>
            <w:hideMark/>
          </w:tcPr>
          <w:p w14:paraId="35BA2670" w14:textId="77777777" w:rsidR="00C85986" w:rsidRPr="006A7999" w:rsidRDefault="00C85986" w:rsidP="00B817F6">
            <w:pPr>
              <w:spacing w:after="0" w:line="240" w:lineRule="auto"/>
              <w:jc w:val="both"/>
              <w:rPr>
                <w:rFonts w:ascii="Helvetica" w:eastAsia="Times New Roman" w:hAnsi="Helvetica" w:cs="Helvetica"/>
                <w:color w:val="000000"/>
              </w:rPr>
            </w:pPr>
            <w:r w:rsidRPr="006A7999">
              <w:rPr>
                <w:rFonts w:ascii="Helvetica" w:eastAsia="Times New Roman" w:hAnsi="Helvetica" w:cs="Helvetica"/>
                <w:color w:val="000000"/>
              </w:rPr>
              <w:t>SCORAD from 25-50 (moderate eczema)</w:t>
            </w:r>
          </w:p>
        </w:tc>
        <w:tc>
          <w:tcPr>
            <w:tcW w:w="1115" w:type="pct"/>
            <w:tcBorders>
              <w:top w:val="single" w:sz="4" w:space="0" w:color="auto"/>
              <w:left w:val="single" w:sz="4" w:space="0" w:color="auto"/>
              <w:bottom w:val="single" w:sz="4" w:space="0" w:color="auto"/>
              <w:right w:val="single" w:sz="4" w:space="0" w:color="auto"/>
            </w:tcBorders>
            <w:noWrap/>
            <w:vAlign w:val="bottom"/>
            <w:hideMark/>
          </w:tcPr>
          <w:p w14:paraId="41616955" w14:textId="77777777" w:rsidR="00C85986" w:rsidRPr="006A7999" w:rsidRDefault="00C85986" w:rsidP="00B817F6">
            <w:pPr>
              <w:spacing w:after="0" w:line="240" w:lineRule="auto"/>
              <w:jc w:val="both"/>
              <w:rPr>
                <w:rFonts w:ascii="Helvetica" w:eastAsia="Times New Roman" w:hAnsi="Helvetica" w:cs="Helvetica"/>
                <w:color w:val="000000"/>
              </w:rPr>
            </w:pPr>
            <w:r w:rsidRPr="006A7999">
              <w:rPr>
                <w:rFonts w:ascii="Helvetica" w:eastAsia="Times New Roman" w:hAnsi="Helvetica" w:cs="Helvetica"/>
                <w:color w:val="000000"/>
              </w:rPr>
              <w:t>7 (33.3)</w:t>
            </w:r>
          </w:p>
        </w:tc>
      </w:tr>
      <w:tr w:rsidR="00C85986" w:rsidRPr="006A7999" w14:paraId="3536BA7D" w14:textId="77777777" w:rsidTr="00B817F6">
        <w:trPr>
          <w:trHeight w:val="285"/>
        </w:trPr>
        <w:tc>
          <w:tcPr>
            <w:tcW w:w="3885" w:type="pct"/>
            <w:tcBorders>
              <w:top w:val="single" w:sz="4" w:space="0" w:color="auto"/>
              <w:left w:val="single" w:sz="4" w:space="0" w:color="auto"/>
              <w:bottom w:val="single" w:sz="4" w:space="0" w:color="auto"/>
              <w:right w:val="single" w:sz="4" w:space="0" w:color="auto"/>
            </w:tcBorders>
            <w:noWrap/>
            <w:vAlign w:val="bottom"/>
            <w:hideMark/>
          </w:tcPr>
          <w:p w14:paraId="58BADC5D" w14:textId="77777777" w:rsidR="00C85986" w:rsidRPr="006A7999" w:rsidRDefault="00C85986" w:rsidP="00B817F6">
            <w:pPr>
              <w:spacing w:after="0" w:line="240" w:lineRule="auto"/>
              <w:jc w:val="both"/>
              <w:rPr>
                <w:rFonts w:ascii="Helvetica" w:eastAsia="Times New Roman" w:hAnsi="Helvetica" w:cs="Helvetica"/>
                <w:color w:val="000000"/>
              </w:rPr>
            </w:pPr>
            <w:r w:rsidRPr="006A7999">
              <w:rPr>
                <w:rFonts w:ascii="Helvetica" w:eastAsia="Times New Roman" w:hAnsi="Helvetica" w:cs="Helvetica"/>
                <w:color w:val="000000"/>
              </w:rPr>
              <w:t>SCORAD &gt; 50 ( severe eczema)</w:t>
            </w:r>
          </w:p>
        </w:tc>
        <w:tc>
          <w:tcPr>
            <w:tcW w:w="1115" w:type="pct"/>
            <w:tcBorders>
              <w:top w:val="single" w:sz="4" w:space="0" w:color="auto"/>
              <w:left w:val="single" w:sz="4" w:space="0" w:color="auto"/>
              <w:bottom w:val="single" w:sz="4" w:space="0" w:color="auto"/>
              <w:right w:val="single" w:sz="4" w:space="0" w:color="auto"/>
            </w:tcBorders>
            <w:noWrap/>
            <w:vAlign w:val="bottom"/>
            <w:hideMark/>
          </w:tcPr>
          <w:p w14:paraId="13A4D2C6" w14:textId="77777777" w:rsidR="00C85986" w:rsidRPr="006A7999" w:rsidRDefault="00C85986" w:rsidP="00B817F6">
            <w:pPr>
              <w:spacing w:after="0" w:line="240" w:lineRule="auto"/>
              <w:jc w:val="both"/>
              <w:rPr>
                <w:rFonts w:ascii="Helvetica" w:eastAsia="Times New Roman" w:hAnsi="Helvetica" w:cs="Helvetica"/>
                <w:color w:val="000000"/>
              </w:rPr>
            </w:pPr>
            <w:r w:rsidRPr="006A7999">
              <w:rPr>
                <w:rFonts w:ascii="Helvetica" w:eastAsia="Times New Roman" w:hAnsi="Helvetica" w:cs="Helvetica"/>
                <w:color w:val="000000"/>
              </w:rPr>
              <w:t>0 (0.0)</w:t>
            </w:r>
          </w:p>
        </w:tc>
      </w:tr>
      <w:tr w:rsidR="00C85986" w:rsidRPr="006A7999" w14:paraId="054738DE" w14:textId="77777777" w:rsidTr="00B817F6">
        <w:trPr>
          <w:trHeight w:val="285"/>
        </w:trPr>
        <w:tc>
          <w:tcPr>
            <w:tcW w:w="3885" w:type="pct"/>
            <w:tcBorders>
              <w:top w:val="single" w:sz="4" w:space="0" w:color="auto"/>
              <w:left w:val="single" w:sz="4" w:space="0" w:color="auto"/>
              <w:bottom w:val="single" w:sz="4" w:space="0" w:color="auto"/>
              <w:right w:val="single" w:sz="4" w:space="0" w:color="auto"/>
            </w:tcBorders>
            <w:noWrap/>
            <w:vAlign w:val="bottom"/>
            <w:hideMark/>
          </w:tcPr>
          <w:p w14:paraId="0F9D2EF8" w14:textId="77777777" w:rsidR="00C85986" w:rsidRPr="006A7999" w:rsidRDefault="00C85986" w:rsidP="00B817F6">
            <w:pPr>
              <w:spacing w:after="0" w:line="240" w:lineRule="auto"/>
              <w:jc w:val="both"/>
              <w:rPr>
                <w:rFonts w:ascii="Helvetica" w:eastAsia="Times New Roman" w:hAnsi="Helvetica" w:cs="Helvetica"/>
                <w:color w:val="000000"/>
              </w:rPr>
            </w:pPr>
            <w:r w:rsidRPr="006A7999">
              <w:rPr>
                <w:rFonts w:ascii="Helvetica" w:eastAsia="Times New Roman" w:hAnsi="Helvetica" w:cs="Helvetica"/>
                <w:color w:val="000000"/>
              </w:rPr>
              <w:t>SCORAD not available</w:t>
            </w:r>
          </w:p>
        </w:tc>
        <w:tc>
          <w:tcPr>
            <w:tcW w:w="1115" w:type="pct"/>
            <w:tcBorders>
              <w:top w:val="single" w:sz="4" w:space="0" w:color="auto"/>
              <w:left w:val="single" w:sz="4" w:space="0" w:color="auto"/>
              <w:bottom w:val="single" w:sz="4" w:space="0" w:color="auto"/>
              <w:right w:val="single" w:sz="4" w:space="0" w:color="auto"/>
            </w:tcBorders>
            <w:noWrap/>
            <w:vAlign w:val="bottom"/>
            <w:hideMark/>
          </w:tcPr>
          <w:p w14:paraId="1C1FA69B" w14:textId="77777777" w:rsidR="00C85986" w:rsidRPr="006A7999" w:rsidRDefault="00C85986" w:rsidP="00B817F6">
            <w:pPr>
              <w:spacing w:after="0" w:line="240" w:lineRule="auto"/>
              <w:jc w:val="both"/>
              <w:rPr>
                <w:rFonts w:ascii="Helvetica" w:eastAsia="Times New Roman" w:hAnsi="Helvetica" w:cs="Helvetica"/>
                <w:color w:val="000000"/>
              </w:rPr>
            </w:pPr>
            <w:r w:rsidRPr="006A7999">
              <w:rPr>
                <w:rFonts w:ascii="Helvetica" w:eastAsia="Times New Roman" w:hAnsi="Helvetica" w:cs="Helvetica"/>
                <w:color w:val="000000"/>
              </w:rPr>
              <w:t>6 (28.6)</w:t>
            </w:r>
          </w:p>
        </w:tc>
      </w:tr>
    </w:tbl>
    <w:p w14:paraId="185D44BD" w14:textId="77777777" w:rsidR="00C85986" w:rsidRPr="006A7999" w:rsidRDefault="00C85986" w:rsidP="00C85986">
      <w:pPr>
        <w:spacing w:line="240" w:lineRule="auto"/>
        <w:jc w:val="both"/>
        <w:rPr>
          <w:rFonts w:ascii="Helvetica" w:hAnsi="Helvetica" w:cs="Helvetica"/>
          <w:b/>
          <w:lang w:val="en-GB"/>
        </w:rPr>
        <w:sectPr w:rsidR="00C85986" w:rsidRPr="006A7999" w:rsidSect="00F42B1A">
          <w:type w:val="continuous"/>
          <w:pgSz w:w="11906" w:h="16838"/>
          <w:pgMar w:top="1440" w:right="1440" w:bottom="1440" w:left="1440" w:header="708" w:footer="708" w:gutter="0"/>
          <w:lnNumType w:countBy="1" w:restart="continuous"/>
          <w:cols w:space="708"/>
          <w:docGrid w:linePitch="360"/>
        </w:sectPr>
      </w:pPr>
    </w:p>
    <w:p w14:paraId="4BA92D67" w14:textId="4A159ADA" w:rsidR="00C85986" w:rsidRPr="006A7999" w:rsidRDefault="00C85986" w:rsidP="001A60CE">
      <w:pPr>
        <w:spacing w:line="240" w:lineRule="auto"/>
        <w:jc w:val="both"/>
        <w:rPr>
          <w:rFonts w:ascii="Helvetica" w:hAnsi="Helvetica" w:cs="Helvetica"/>
        </w:rPr>
      </w:pPr>
      <w:r w:rsidRPr="006A7999">
        <w:rPr>
          <w:rFonts w:ascii="Helvetica" w:hAnsi="Helvetica" w:cs="Helvetica"/>
          <w:b/>
          <w:bCs/>
          <w:iCs/>
          <w:lang w:val="en-US"/>
        </w:rPr>
        <w:lastRenderedPageBreak/>
        <w:t>T</w:t>
      </w:r>
      <w:r w:rsidR="009C3B1E" w:rsidRPr="006A7999">
        <w:rPr>
          <w:rFonts w:ascii="Helvetica" w:hAnsi="Helvetica" w:cs="Helvetica"/>
          <w:b/>
          <w:bCs/>
          <w:iCs/>
          <w:lang w:val="en-US"/>
        </w:rPr>
        <w:t xml:space="preserve">able </w:t>
      </w:r>
      <w:r w:rsidR="001A60CE">
        <w:rPr>
          <w:rFonts w:ascii="Helvetica" w:hAnsi="Helvetica" w:cs="Helvetica"/>
          <w:b/>
          <w:bCs/>
          <w:iCs/>
          <w:lang w:val="en-US"/>
        </w:rPr>
        <w:t xml:space="preserve">3. </w:t>
      </w:r>
      <w:r w:rsidRPr="006A7999">
        <w:rPr>
          <w:rFonts w:ascii="Helvetica" w:hAnsi="Helvetica" w:cs="Helvetica"/>
          <w:bCs/>
          <w:iCs/>
          <w:lang w:val="en-US"/>
        </w:rPr>
        <w:t>R</w:t>
      </w:r>
      <w:r w:rsidRPr="006A7999">
        <w:rPr>
          <w:rFonts w:ascii="Helvetica" w:hAnsi="Helvetica" w:cs="Helvetica"/>
          <w:lang w:val="en-US"/>
        </w:rPr>
        <w:t xml:space="preserve">elative abundance (%) of bacterial genus </w:t>
      </w:r>
      <w:r w:rsidRPr="006A7999">
        <w:rPr>
          <w:rFonts w:ascii="Helvetica" w:hAnsi="Helvetica" w:cs="Helvetica"/>
          <w:i/>
          <w:lang w:val="en-US"/>
        </w:rPr>
        <w:t>(italicized</w:t>
      </w:r>
      <w:r w:rsidRPr="006A7999">
        <w:rPr>
          <w:rFonts w:ascii="Helvetica" w:hAnsi="Helvetica" w:cs="Helvetica"/>
          <w:lang w:val="en-US"/>
        </w:rPr>
        <w:t xml:space="preserve">) which </w:t>
      </w:r>
      <w:r w:rsidR="009C3B1E" w:rsidRPr="006A7999">
        <w:rPr>
          <w:rFonts w:ascii="Helvetica" w:hAnsi="Helvetica" w:cs="Helvetica"/>
          <w:lang w:val="en-US"/>
        </w:rPr>
        <w:t>differs</w:t>
      </w:r>
      <w:r w:rsidRPr="006A7999">
        <w:rPr>
          <w:rFonts w:ascii="Helvetica" w:hAnsi="Helvetica" w:cs="Helvetica"/>
          <w:lang w:val="en-US"/>
        </w:rPr>
        <w:t xml:space="preserve"> significantly between allergic in</w:t>
      </w:r>
      <w:r w:rsidR="00E94CCA" w:rsidRPr="006A7999">
        <w:rPr>
          <w:rFonts w:ascii="Helvetica" w:hAnsi="Helvetica" w:cs="Helvetica"/>
          <w:lang w:val="en-US"/>
        </w:rPr>
        <w:t xml:space="preserve">fants and </w:t>
      </w:r>
      <w:r w:rsidR="00A1753F" w:rsidRPr="006A7999">
        <w:rPr>
          <w:rFonts w:ascii="Helvetica" w:hAnsi="Helvetica" w:cs="Helvetica"/>
          <w:lang w:val="en-US"/>
        </w:rPr>
        <w:t>healthy</w:t>
      </w:r>
      <w:r w:rsidR="001A60CE">
        <w:rPr>
          <w:rFonts w:ascii="Helvetica" w:hAnsi="Helvetica" w:cs="Helvetica"/>
          <w:lang w:val="en-US"/>
        </w:rPr>
        <w:t xml:space="preserve"> controls at 3 weeks of age.</w:t>
      </w:r>
    </w:p>
    <w:tbl>
      <w:tblPr>
        <w:tblW w:w="5000" w:type="pct"/>
        <w:tblLook w:val="04A0" w:firstRow="1" w:lastRow="0" w:firstColumn="1" w:lastColumn="0" w:noHBand="0" w:noVBand="1"/>
      </w:tblPr>
      <w:tblGrid>
        <w:gridCol w:w="3093"/>
        <w:gridCol w:w="2730"/>
        <w:gridCol w:w="2509"/>
        <w:gridCol w:w="2554"/>
        <w:gridCol w:w="2208"/>
        <w:gridCol w:w="1080"/>
      </w:tblGrid>
      <w:tr w:rsidR="00C85986" w:rsidRPr="006A7999" w14:paraId="404CB748" w14:textId="77777777" w:rsidTr="00B817F6">
        <w:trPr>
          <w:trHeight w:val="255"/>
        </w:trPr>
        <w:tc>
          <w:tcPr>
            <w:tcW w:w="109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FB8BD"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 </w:t>
            </w:r>
          </w:p>
        </w:tc>
        <w:tc>
          <w:tcPr>
            <w:tcW w:w="1847" w:type="pct"/>
            <w:gridSpan w:val="2"/>
            <w:tcBorders>
              <w:top w:val="single" w:sz="4" w:space="0" w:color="auto"/>
              <w:left w:val="nil"/>
              <w:bottom w:val="single" w:sz="4" w:space="0" w:color="auto"/>
              <w:right w:val="single" w:sz="4" w:space="0" w:color="auto"/>
            </w:tcBorders>
            <w:shd w:val="clear" w:color="auto" w:fill="auto"/>
            <w:noWrap/>
            <w:vAlign w:val="bottom"/>
            <w:hideMark/>
          </w:tcPr>
          <w:p w14:paraId="0B9EE8DB" w14:textId="7D43025F" w:rsidR="00C85986" w:rsidRPr="006A7999" w:rsidRDefault="00A1753F"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Healthy</w:t>
            </w:r>
            <w:r w:rsidR="00C85986" w:rsidRPr="006A7999">
              <w:rPr>
                <w:rFonts w:ascii="Helvetica" w:eastAsia="Times New Roman" w:hAnsi="Helvetica" w:cs="Helvetica"/>
                <w:color w:val="000000"/>
              </w:rPr>
              <w:t xml:space="preserve"> Controls</w:t>
            </w:r>
          </w:p>
        </w:tc>
        <w:tc>
          <w:tcPr>
            <w:tcW w:w="1680" w:type="pct"/>
            <w:gridSpan w:val="2"/>
            <w:tcBorders>
              <w:top w:val="single" w:sz="4" w:space="0" w:color="auto"/>
              <w:left w:val="nil"/>
              <w:bottom w:val="single" w:sz="4" w:space="0" w:color="auto"/>
              <w:right w:val="single" w:sz="4" w:space="0" w:color="auto"/>
            </w:tcBorders>
            <w:shd w:val="clear" w:color="auto" w:fill="auto"/>
            <w:noWrap/>
            <w:vAlign w:val="bottom"/>
            <w:hideMark/>
          </w:tcPr>
          <w:p w14:paraId="6A57C3E4"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Allergic Infants</w:t>
            </w:r>
          </w:p>
        </w:tc>
        <w:tc>
          <w:tcPr>
            <w:tcW w:w="38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2F3B8"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i/>
                <w:color w:val="000000"/>
              </w:rPr>
              <w:t xml:space="preserve">P </w:t>
            </w:r>
            <w:r w:rsidRPr="006A7999">
              <w:rPr>
                <w:rFonts w:ascii="Helvetica" w:eastAsia="Times New Roman" w:hAnsi="Helvetica" w:cs="Helvetica"/>
                <w:color w:val="000000"/>
              </w:rPr>
              <w:t>value</w:t>
            </w:r>
          </w:p>
        </w:tc>
      </w:tr>
      <w:tr w:rsidR="00C85986" w:rsidRPr="006A7999" w14:paraId="2B67A1D5" w14:textId="77777777" w:rsidTr="00B817F6">
        <w:trPr>
          <w:trHeight w:val="255"/>
        </w:trPr>
        <w:tc>
          <w:tcPr>
            <w:tcW w:w="1091" w:type="pct"/>
            <w:vMerge/>
            <w:tcBorders>
              <w:top w:val="single" w:sz="4" w:space="0" w:color="auto"/>
              <w:left w:val="single" w:sz="4" w:space="0" w:color="auto"/>
              <w:bottom w:val="single" w:sz="4" w:space="0" w:color="auto"/>
              <w:right w:val="single" w:sz="4" w:space="0" w:color="auto"/>
            </w:tcBorders>
            <w:vAlign w:val="center"/>
            <w:hideMark/>
          </w:tcPr>
          <w:p w14:paraId="5A200C0A" w14:textId="77777777" w:rsidR="00C85986" w:rsidRPr="006A7999" w:rsidRDefault="00C85986" w:rsidP="00B817F6">
            <w:pPr>
              <w:spacing w:after="0" w:line="240" w:lineRule="auto"/>
              <w:rPr>
                <w:rFonts w:ascii="Helvetica" w:eastAsia="Times New Roman" w:hAnsi="Helvetica" w:cs="Helvetica"/>
                <w:color w:val="000000"/>
              </w:rPr>
            </w:pPr>
          </w:p>
        </w:tc>
        <w:tc>
          <w:tcPr>
            <w:tcW w:w="963" w:type="pct"/>
            <w:tcBorders>
              <w:top w:val="nil"/>
              <w:left w:val="nil"/>
              <w:bottom w:val="single" w:sz="4" w:space="0" w:color="auto"/>
              <w:right w:val="single" w:sz="4" w:space="0" w:color="auto"/>
            </w:tcBorders>
            <w:shd w:val="clear" w:color="auto" w:fill="auto"/>
            <w:noWrap/>
            <w:vAlign w:val="bottom"/>
            <w:hideMark/>
          </w:tcPr>
          <w:p w14:paraId="1A7AAF08"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 Relative abundance</w:t>
            </w:r>
          </w:p>
        </w:tc>
        <w:tc>
          <w:tcPr>
            <w:tcW w:w="885" w:type="pct"/>
            <w:tcBorders>
              <w:top w:val="nil"/>
              <w:left w:val="nil"/>
              <w:bottom w:val="single" w:sz="4" w:space="0" w:color="auto"/>
              <w:right w:val="single" w:sz="4" w:space="0" w:color="auto"/>
            </w:tcBorders>
            <w:shd w:val="clear" w:color="auto" w:fill="auto"/>
            <w:noWrap/>
            <w:vAlign w:val="bottom"/>
            <w:hideMark/>
          </w:tcPr>
          <w:p w14:paraId="6F997FC0"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 Standard error</w:t>
            </w:r>
          </w:p>
        </w:tc>
        <w:tc>
          <w:tcPr>
            <w:tcW w:w="901" w:type="pct"/>
            <w:tcBorders>
              <w:top w:val="nil"/>
              <w:left w:val="nil"/>
              <w:bottom w:val="single" w:sz="4" w:space="0" w:color="auto"/>
              <w:right w:val="single" w:sz="4" w:space="0" w:color="auto"/>
            </w:tcBorders>
            <w:shd w:val="clear" w:color="auto" w:fill="auto"/>
            <w:noWrap/>
            <w:vAlign w:val="bottom"/>
            <w:hideMark/>
          </w:tcPr>
          <w:p w14:paraId="6EC6CB47"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 Relative abundance</w:t>
            </w:r>
          </w:p>
        </w:tc>
        <w:tc>
          <w:tcPr>
            <w:tcW w:w="779" w:type="pct"/>
            <w:tcBorders>
              <w:top w:val="nil"/>
              <w:left w:val="nil"/>
              <w:bottom w:val="single" w:sz="4" w:space="0" w:color="auto"/>
              <w:right w:val="single" w:sz="4" w:space="0" w:color="auto"/>
            </w:tcBorders>
            <w:shd w:val="clear" w:color="auto" w:fill="auto"/>
            <w:noWrap/>
            <w:vAlign w:val="bottom"/>
            <w:hideMark/>
          </w:tcPr>
          <w:p w14:paraId="5B715D99"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 Standard error</w:t>
            </w: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2720ABB2" w14:textId="77777777" w:rsidR="00C85986" w:rsidRPr="006A7999" w:rsidRDefault="00C85986" w:rsidP="00B817F6">
            <w:pPr>
              <w:spacing w:after="0" w:line="240" w:lineRule="auto"/>
              <w:rPr>
                <w:rFonts w:ascii="Helvetica" w:eastAsia="Times New Roman" w:hAnsi="Helvetica" w:cs="Helvetica"/>
                <w:color w:val="000000"/>
              </w:rPr>
            </w:pPr>
          </w:p>
        </w:tc>
      </w:tr>
      <w:tr w:rsidR="00C85986" w:rsidRPr="006A7999" w14:paraId="4D904A89" w14:textId="77777777" w:rsidTr="00B817F6">
        <w:trPr>
          <w:trHeight w:val="255"/>
        </w:trPr>
        <w:tc>
          <w:tcPr>
            <w:tcW w:w="1091" w:type="pct"/>
            <w:tcBorders>
              <w:top w:val="nil"/>
              <w:left w:val="single" w:sz="4" w:space="0" w:color="auto"/>
              <w:bottom w:val="single" w:sz="4" w:space="0" w:color="auto"/>
              <w:right w:val="single" w:sz="4" w:space="0" w:color="auto"/>
            </w:tcBorders>
            <w:shd w:val="clear" w:color="auto" w:fill="auto"/>
            <w:noWrap/>
            <w:vAlign w:val="bottom"/>
            <w:hideMark/>
          </w:tcPr>
          <w:p w14:paraId="41B83DDF"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Actinobacteria</w:t>
            </w:r>
          </w:p>
        </w:tc>
        <w:tc>
          <w:tcPr>
            <w:tcW w:w="963" w:type="pct"/>
            <w:tcBorders>
              <w:top w:val="nil"/>
              <w:left w:val="nil"/>
              <w:bottom w:val="single" w:sz="4" w:space="0" w:color="auto"/>
              <w:right w:val="single" w:sz="4" w:space="0" w:color="auto"/>
            </w:tcBorders>
            <w:shd w:val="clear" w:color="auto" w:fill="auto"/>
            <w:noWrap/>
            <w:vAlign w:val="bottom"/>
            <w:hideMark/>
          </w:tcPr>
          <w:p w14:paraId="542A7784"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26.26</w:t>
            </w:r>
          </w:p>
        </w:tc>
        <w:tc>
          <w:tcPr>
            <w:tcW w:w="885" w:type="pct"/>
            <w:tcBorders>
              <w:top w:val="nil"/>
              <w:left w:val="nil"/>
              <w:bottom w:val="single" w:sz="4" w:space="0" w:color="auto"/>
              <w:right w:val="single" w:sz="4" w:space="0" w:color="auto"/>
            </w:tcBorders>
            <w:shd w:val="clear" w:color="auto" w:fill="auto"/>
            <w:noWrap/>
            <w:vAlign w:val="bottom"/>
            <w:hideMark/>
          </w:tcPr>
          <w:p w14:paraId="7C37E52E"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6.03</w:t>
            </w:r>
          </w:p>
        </w:tc>
        <w:tc>
          <w:tcPr>
            <w:tcW w:w="901" w:type="pct"/>
            <w:tcBorders>
              <w:top w:val="nil"/>
              <w:left w:val="nil"/>
              <w:bottom w:val="single" w:sz="4" w:space="0" w:color="auto"/>
              <w:right w:val="single" w:sz="4" w:space="0" w:color="auto"/>
            </w:tcBorders>
            <w:shd w:val="clear" w:color="auto" w:fill="auto"/>
            <w:noWrap/>
            <w:vAlign w:val="bottom"/>
            <w:hideMark/>
          </w:tcPr>
          <w:p w14:paraId="07601AF0"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21.74</w:t>
            </w:r>
          </w:p>
        </w:tc>
        <w:tc>
          <w:tcPr>
            <w:tcW w:w="779" w:type="pct"/>
            <w:tcBorders>
              <w:top w:val="nil"/>
              <w:left w:val="nil"/>
              <w:bottom w:val="single" w:sz="4" w:space="0" w:color="auto"/>
              <w:right w:val="single" w:sz="4" w:space="0" w:color="auto"/>
            </w:tcBorders>
            <w:shd w:val="clear" w:color="auto" w:fill="auto"/>
            <w:vAlign w:val="bottom"/>
            <w:hideMark/>
          </w:tcPr>
          <w:p w14:paraId="0CF61B2B"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5.52</w:t>
            </w:r>
          </w:p>
        </w:tc>
        <w:tc>
          <w:tcPr>
            <w:tcW w:w="382" w:type="pct"/>
            <w:tcBorders>
              <w:top w:val="nil"/>
              <w:left w:val="nil"/>
              <w:bottom w:val="single" w:sz="4" w:space="0" w:color="auto"/>
              <w:right w:val="single" w:sz="4" w:space="0" w:color="auto"/>
            </w:tcBorders>
            <w:shd w:val="clear" w:color="auto" w:fill="auto"/>
            <w:noWrap/>
            <w:vAlign w:val="bottom"/>
            <w:hideMark/>
          </w:tcPr>
          <w:p w14:paraId="587CFA04"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0.76</w:t>
            </w:r>
          </w:p>
        </w:tc>
      </w:tr>
      <w:tr w:rsidR="00C85986" w:rsidRPr="006A7999" w14:paraId="6AF14A2C" w14:textId="77777777" w:rsidTr="00B817F6">
        <w:trPr>
          <w:trHeight w:val="255"/>
        </w:trPr>
        <w:tc>
          <w:tcPr>
            <w:tcW w:w="1091" w:type="pct"/>
            <w:tcBorders>
              <w:top w:val="nil"/>
              <w:left w:val="single" w:sz="4" w:space="0" w:color="auto"/>
              <w:bottom w:val="single" w:sz="4" w:space="0" w:color="auto"/>
              <w:right w:val="single" w:sz="4" w:space="0" w:color="auto"/>
            </w:tcBorders>
            <w:shd w:val="clear" w:color="auto" w:fill="auto"/>
            <w:noWrap/>
            <w:vAlign w:val="bottom"/>
            <w:hideMark/>
          </w:tcPr>
          <w:p w14:paraId="338856DE"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Bacteroidetes</w:t>
            </w:r>
          </w:p>
        </w:tc>
        <w:tc>
          <w:tcPr>
            <w:tcW w:w="963" w:type="pct"/>
            <w:tcBorders>
              <w:top w:val="nil"/>
              <w:left w:val="nil"/>
              <w:bottom w:val="single" w:sz="4" w:space="0" w:color="auto"/>
              <w:right w:val="single" w:sz="4" w:space="0" w:color="auto"/>
            </w:tcBorders>
            <w:shd w:val="clear" w:color="auto" w:fill="auto"/>
            <w:noWrap/>
            <w:vAlign w:val="bottom"/>
            <w:hideMark/>
          </w:tcPr>
          <w:p w14:paraId="1079481C"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12.64</w:t>
            </w:r>
          </w:p>
        </w:tc>
        <w:tc>
          <w:tcPr>
            <w:tcW w:w="885" w:type="pct"/>
            <w:tcBorders>
              <w:top w:val="nil"/>
              <w:left w:val="nil"/>
              <w:bottom w:val="single" w:sz="4" w:space="0" w:color="auto"/>
              <w:right w:val="single" w:sz="4" w:space="0" w:color="auto"/>
            </w:tcBorders>
            <w:shd w:val="clear" w:color="auto" w:fill="auto"/>
            <w:vAlign w:val="bottom"/>
            <w:hideMark/>
          </w:tcPr>
          <w:p w14:paraId="17D01C43"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6.69</w:t>
            </w:r>
          </w:p>
        </w:tc>
        <w:tc>
          <w:tcPr>
            <w:tcW w:w="901" w:type="pct"/>
            <w:tcBorders>
              <w:top w:val="nil"/>
              <w:left w:val="nil"/>
              <w:bottom w:val="single" w:sz="4" w:space="0" w:color="auto"/>
              <w:right w:val="single" w:sz="4" w:space="0" w:color="auto"/>
            </w:tcBorders>
            <w:shd w:val="clear" w:color="auto" w:fill="auto"/>
            <w:noWrap/>
            <w:vAlign w:val="bottom"/>
            <w:hideMark/>
          </w:tcPr>
          <w:p w14:paraId="25D8F1C3"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11.40</w:t>
            </w:r>
          </w:p>
        </w:tc>
        <w:tc>
          <w:tcPr>
            <w:tcW w:w="779" w:type="pct"/>
            <w:tcBorders>
              <w:top w:val="nil"/>
              <w:left w:val="nil"/>
              <w:bottom w:val="single" w:sz="4" w:space="0" w:color="auto"/>
              <w:right w:val="single" w:sz="4" w:space="0" w:color="auto"/>
            </w:tcBorders>
            <w:shd w:val="clear" w:color="auto" w:fill="auto"/>
            <w:noWrap/>
            <w:vAlign w:val="bottom"/>
            <w:hideMark/>
          </w:tcPr>
          <w:p w14:paraId="0EBF7AE4"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5.33</w:t>
            </w:r>
          </w:p>
        </w:tc>
        <w:tc>
          <w:tcPr>
            <w:tcW w:w="382" w:type="pct"/>
            <w:tcBorders>
              <w:top w:val="nil"/>
              <w:left w:val="nil"/>
              <w:bottom w:val="single" w:sz="4" w:space="0" w:color="auto"/>
              <w:right w:val="single" w:sz="4" w:space="0" w:color="auto"/>
            </w:tcBorders>
            <w:shd w:val="clear" w:color="auto" w:fill="auto"/>
            <w:noWrap/>
            <w:vAlign w:val="bottom"/>
            <w:hideMark/>
          </w:tcPr>
          <w:p w14:paraId="62DA4761"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0.71</w:t>
            </w:r>
          </w:p>
        </w:tc>
      </w:tr>
      <w:tr w:rsidR="00C85986" w:rsidRPr="006A7999" w14:paraId="074DB232" w14:textId="77777777" w:rsidTr="00B817F6">
        <w:trPr>
          <w:trHeight w:val="255"/>
        </w:trPr>
        <w:tc>
          <w:tcPr>
            <w:tcW w:w="1091" w:type="pct"/>
            <w:tcBorders>
              <w:top w:val="nil"/>
              <w:left w:val="single" w:sz="4" w:space="0" w:color="auto"/>
              <w:bottom w:val="single" w:sz="4" w:space="0" w:color="auto"/>
              <w:right w:val="single" w:sz="4" w:space="0" w:color="auto"/>
            </w:tcBorders>
            <w:shd w:val="clear" w:color="auto" w:fill="auto"/>
            <w:noWrap/>
            <w:vAlign w:val="bottom"/>
            <w:hideMark/>
          </w:tcPr>
          <w:p w14:paraId="45B77671"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Firmicutes</w:t>
            </w:r>
          </w:p>
        </w:tc>
        <w:tc>
          <w:tcPr>
            <w:tcW w:w="963" w:type="pct"/>
            <w:tcBorders>
              <w:top w:val="nil"/>
              <w:left w:val="nil"/>
              <w:bottom w:val="single" w:sz="4" w:space="0" w:color="auto"/>
              <w:right w:val="single" w:sz="4" w:space="0" w:color="auto"/>
            </w:tcBorders>
            <w:shd w:val="clear" w:color="auto" w:fill="auto"/>
            <w:noWrap/>
            <w:vAlign w:val="bottom"/>
            <w:hideMark/>
          </w:tcPr>
          <w:p w14:paraId="2A479BA7"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33.82</w:t>
            </w:r>
          </w:p>
        </w:tc>
        <w:tc>
          <w:tcPr>
            <w:tcW w:w="885" w:type="pct"/>
            <w:tcBorders>
              <w:top w:val="nil"/>
              <w:left w:val="nil"/>
              <w:bottom w:val="single" w:sz="4" w:space="0" w:color="auto"/>
              <w:right w:val="single" w:sz="4" w:space="0" w:color="auto"/>
            </w:tcBorders>
            <w:shd w:val="clear" w:color="auto" w:fill="auto"/>
            <w:noWrap/>
            <w:vAlign w:val="bottom"/>
            <w:hideMark/>
          </w:tcPr>
          <w:p w14:paraId="182B1DE7"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4.29</w:t>
            </w:r>
          </w:p>
        </w:tc>
        <w:tc>
          <w:tcPr>
            <w:tcW w:w="901" w:type="pct"/>
            <w:tcBorders>
              <w:top w:val="nil"/>
              <w:left w:val="nil"/>
              <w:bottom w:val="single" w:sz="4" w:space="0" w:color="auto"/>
              <w:right w:val="single" w:sz="4" w:space="0" w:color="auto"/>
            </w:tcBorders>
            <w:shd w:val="clear" w:color="auto" w:fill="auto"/>
            <w:noWrap/>
            <w:vAlign w:val="bottom"/>
            <w:hideMark/>
          </w:tcPr>
          <w:p w14:paraId="4926DE4A"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33.07</w:t>
            </w:r>
          </w:p>
        </w:tc>
        <w:tc>
          <w:tcPr>
            <w:tcW w:w="779" w:type="pct"/>
            <w:tcBorders>
              <w:top w:val="nil"/>
              <w:left w:val="nil"/>
              <w:bottom w:val="single" w:sz="4" w:space="0" w:color="auto"/>
              <w:right w:val="single" w:sz="4" w:space="0" w:color="auto"/>
            </w:tcBorders>
            <w:shd w:val="clear" w:color="auto" w:fill="auto"/>
            <w:noWrap/>
            <w:vAlign w:val="bottom"/>
            <w:hideMark/>
          </w:tcPr>
          <w:p w14:paraId="732A9FA3"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7.26</w:t>
            </w:r>
          </w:p>
        </w:tc>
        <w:tc>
          <w:tcPr>
            <w:tcW w:w="382" w:type="pct"/>
            <w:tcBorders>
              <w:top w:val="nil"/>
              <w:left w:val="nil"/>
              <w:bottom w:val="single" w:sz="4" w:space="0" w:color="auto"/>
              <w:right w:val="single" w:sz="4" w:space="0" w:color="auto"/>
            </w:tcBorders>
            <w:shd w:val="clear" w:color="auto" w:fill="auto"/>
            <w:noWrap/>
            <w:vAlign w:val="bottom"/>
            <w:hideMark/>
          </w:tcPr>
          <w:p w14:paraId="453B197D"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0.48</w:t>
            </w:r>
          </w:p>
        </w:tc>
      </w:tr>
      <w:tr w:rsidR="00C85986" w:rsidRPr="006A7999" w14:paraId="5F567E81" w14:textId="77777777" w:rsidTr="00B817F6">
        <w:trPr>
          <w:trHeight w:val="255"/>
        </w:trPr>
        <w:tc>
          <w:tcPr>
            <w:tcW w:w="1091" w:type="pct"/>
            <w:tcBorders>
              <w:top w:val="nil"/>
              <w:left w:val="single" w:sz="4" w:space="0" w:color="auto"/>
              <w:bottom w:val="single" w:sz="4" w:space="0" w:color="auto"/>
              <w:right w:val="single" w:sz="4" w:space="0" w:color="auto"/>
            </w:tcBorders>
            <w:shd w:val="clear" w:color="auto" w:fill="auto"/>
            <w:noWrap/>
            <w:vAlign w:val="bottom"/>
            <w:hideMark/>
          </w:tcPr>
          <w:p w14:paraId="4AB9DD37"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Proteobacteria</w:t>
            </w:r>
          </w:p>
        </w:tc>
        <w:tc>
          <w:tcPr>
            <w:tcW w:w="963" w:type="pct"/>
            <w:tcBorders>
              <w:top w:val="nil"/>
              <w:left w:val="nil"/>
              <w:bottom w:val="single" w:sz="4" w:space="0" w:color="auto"/>
              <w:right w:val="single" w:sz="4" w:space="0" w:color="auto"/>
            </w:tcBorders>
            <w:shd w:val="clear" w:color="auto" w:fill="auto"/>
            <w:noWrap/>
            <w:vAlign w:val="bottom"/>
            <w:hideMark/>
          </w:tcPr>
          <w:p w14:paraId="57685188"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27.27</w:t>
            </w:r>
          </w:p>
        </w:tc>
        <w:tc>
          <w:tcPr>
            <w:tcW w:w="885" w:type="pct"/>
            <w:tcBorders>
              <w:top w:val="nil"/>
              <w:left w:val="nil"/>
              <w:bottom w:val="single" w:sz="4" w:space="0" w:color="auto"/>
              <w:right w:val="single" w:sz="4" w:space="0" w:color="auto"/>
            </w:tcBorders>
            <w:shd w:val="clear" w:color="auto" w:fill="auto"/>
            <w:vAlign w:val="bottom"/>
            <w:hideMark/>
          </w:tcPr>
          <w:p w14:paraId="580CC458"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6.71</w:t>
            </w:r>
          </w:p>
        </w:tc>
        <w:tc>
          <w:tcPr>
            <w:tcW w:w="901" w:type="pct"/>
            <w:tcBorders>
              <w:top w:val="nil"/>
              <w:left w:val="nil"/>
              <w:bottom w:val="single" w:sz="4" w:space="0" w:color="auto"/>
              <w:right w:val="single" w:sz="4" w:space="0" w:color="auto"/>
            </w:tcBorders>
            <w:shd w:val="clear" w:color="auto" w:fill="auto"/>
            <w:noWrap/>
            <w:vAlign w:val="bottom"/>
            <w:hideMark/>
          </w:tcPr>
          <w:p w14:paraId="7CD53A0F"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33.79</w:t>
            </w:r>
          </w:p>
        </w:tc>
        <w:tc>
          <w:tcPr>
            <w:tcW w:w="779" w:type="pct"/>
            <w:tcBorders>
              <w:top w:val="nil"/>
              <w:left w:val="nil"/>
              <w:bottom w:val="single" w:sz="4" w:space="0" w:color="auto"/>
              <w:right w:val="single" w:sz="4" w:space="0" w:color="auto"/>
            </w:tcBorders>
            <w:shd w:val="clear" w:color="auto" w:fill="auto"/>
            <w:noWrap/>
            <w:vAlign w:val="bottom"/>
            <w:hideMark/>
          </w:tcPr>
          <w:p w14:paraId="1B214657"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6.64</w:t>
            </w:r>
          </w:p>
        </w:tc>
        <w:tc>
          <w:tcPr>
            <w:tcW w:w="382" w:type="pct"/>
            <w:tcBorders>
              <w:top w:val="nil"/>
              <w:left w:val="nil"/>
              <w:bottom w:val="single" w:sz="4" w:space="0" w:color="auto"/>
              <w:right w:val="single" w:sz="4" w:space="0" w:color="auto"/>
            </w:tcBorders>
            <w:shd w:val="clear" w:color="auto" w:fill="auto"/>
            <w:noWrap/>
            <w:vAlign w:val="bottom"/>
            <w:hideMark/>
          </w:tcPr>
          <w:p w14:paraId="669438DE"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0.44</w:t>
            </w:r>
          </w:p>
        </w:tc>
      </w:tr>
    </w:tbl>
    <w:p w14:paraId="143FFD3F" w14:textId="4F7BB71C" w:rsidR="00C85986" w:rsidRPr="006A7999" w:rsidRDefault="00C85986" w:rsidP="00C85986">
      <w:pPr>
        <w:rPr>
          <w:rFonts w:ascii="Helvetica" w:hAnsi="Helvetica" w:cs="Helvetica"/>
          <w:i/>
          <w:lang w:val="en-US"/>
        </w:rPr>
      </w:pPr>
      <w:r w:rsidRPr="006A7999">
        <w:rPr>
          <w:rFonts w:ascii="Helvetica" w:hAnsi="Helvetica" w:cs="Helvetica"/>
          <w:i/>
          <w:lang w:val="en-US"/>
        </w:rPr>
        <w:t xml:space="preserve">^ No significant differences were detected at bacterial genus level between </w:t>
      </w:r>
      <w:r w:rsidR="00A1753F" w:rsidRPr="006A7999">
        <w:rPr>
          <w:rFonts w:ascii="Helvetica" w:hAnsi="Helvetica" w:cs="Helvetica"/>
          <w:i/>
          <w:lang w:val="en-US"/>
        </w:rPr>
        <w:t>healthy</w:t>
      </w:r>
      <w:r w:rsidRPr="006A7999">
        <w:rPr>
          <w:rFonts w:ascii="Helvetica" w:hAnsi="Helvetica" w:cs="Helvetica"/>
          <w:i/>
          <w:lang w:val="en-US"/>
        </w:rPr>
        <w:t xml:space="preserve"> controls and allergic infants at 3 weeks of age</w:t>
      </w:r>
    </w:p>
    <w:p w14:paraId="75E32051" w14:textId="77777777" w:rsidR="00C85986" w:rsidRPr="006A7999" w:rsidRDefault="00C85986" w:rsidP="00C85986">
      <w:pPr>
        <w:rPr>
          <w:rFonts w:ascii="Helvetica" w:hAnsi="Helvetica" w:cs="Helvetica"/>
          <w:lang w:val="en-US"/>
        </w:rPr>
      </w:pPr>
    </w:p>
    <w:p w14:paraId="01F20C68" w14:textId="5699DFBF" w:rsidR="001A60CE" w:rsidRPr="006A7999" w:rsidRDefault="001A60CE" w:rsidP="001A60CE">
      <w:pPr>
        <w:spacing w:line="240" w:lineRule="auto"/>
        <w:jc w:val="both"/>
        <w:rPr>
          <w:rFonts w:ascii="Helvetica" w:hAnsi="Helvetica" w:cs="Helvetica"/>
        </w:rPr>
      </w:pPr>
      <w:r w:rsidRPr="006A7999">
        <w:rPr>
          <w:rFonts w:ascii="Helvetica" w:hAnsi="Helvetica" w:cs="Helvetica"/>
          <w:b/>
          <w:bCs/>
          <w:iCs/>
          <w:lang w:val="en-US"/>
        </w:rPr>
        <w:t xml:space="preserve">Table </w:t>
      </w:r>
      <w:r>
        <w:rPr>
          <w:rFonts w:ascii="Helvetica" w:hAnsi="Helvetica" w:cs="Helvetica"/>
          <w:b/>
          <w:bCs/>
          <w:iCs/>
          <w:lang w:val="en-US"/>
        </w:rPr>
        <w:t xml:space="preserve">4. </w:t>
      </w:r>
      <w:r w:rsidRPr="006A7999">
        <w:rPr>
          <w:rFonts w:ascii="Helvetica" w:hAnsi="Helvetica" w:cs="Helvetica"/>
          <w:bCs/>
          <w:iCs/>
          <w:lang w:val="en-US"/>
        </w:rPr>
        <w:t>R</w:t>
      </w:r>
      <w:r w:rsidRPr="006A7999">
        <w:rPr>
          <w:rFonts w:ascii="Helvetica" w:hAnsi="Helvetica" w:cs="Helvetica"/>
          <w:lang w:val="en-US"/>
        </w:rPr>
        <w:t xml:space="preserve">elative abundance (%) of bacterial genus </w:t>
      </w:r>
      <w:r w:rsidRPr="006A7999">
        <w:rPr>
          <w:rFonts w:ascii="Helvetica" w:hAnsi="Helvetica" w:cs="Helvetica"/>
          <w:i/>
          <w:lang w:val="en-US"/>
        </w:rPr>
        <w:t>(italicized</w:t>
      </w:r>
      <w:r w:rsidRPr="006A7999">
        <w:rPr>
          <w:rFonts w:ascii="Helvetica" w:hAnsi="Helvetica" w:cs="Helvetica"/>
          <w:lang w:val="en-US"/>
        </w:rPr>
        <w:t>) which differs significantly between allergic infants and healthy</w:t>
      </w:r>
      <w:r>
        <w:rPr>
          <w:rFonts w:ascii="Helvetica" w:hAnsi="Helvetica" w:cs="Helvetica"/>
          <w:lang w:val="en-US"/>
        </w:rPr>
        <w:t xml:space="preserve"> controls at 3 months of age.</w:t>
      </w:r>
    </w:p>
    <w:tbl>
      <w:tblPr>
        <w:tblW w:w="5024" w:type="pct"/>
        <w:tblLook w:val="04A0" w:firstRow="1" w:lastRow="0" w:firstColumn="1" w:lastColumn="0" w:noHBand="0" w:noVBand="1"/>
      </w:tblPr>
      <w:tblGrid>
        <w:gridCol w:w="3482"/>
        <w:gridCol w:w="2704"/>
        <w:gridCol w:w="2026"/>
        <w:gridCol w:w="2446"/>
        <w:gridCol w:w="1892"/>
        <w:gridCol w:w="950"/>
        <w:gridCol w:w="742"/>
      </w:tblGrid>
      <w:tr w:rsidR="00C85986" w:rsidRPr="006A7999" w14:paraId="2114217D" w14:textId="77777777" w:rsidTr="00B817F6">
        <w:trPr>
          <w:trHeight w:val="255"/>
        </w:trPr>
        <w:tc>
          <w:tcPr>
            <w:tcW w:w="1142"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F15A4E"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 </w:t>
            </w:r>
          </w:p>
        </w:tc>
        <w:tc>
          <w:tcPr>
            <w:tcW w:w="1735" w:type="pct"/>
            <w:gridSpan w:val="2"/>
            <w:tcBorders>
              <w:top w:val="single" w:sz="4" w:space="0" w:color="auto"/>
              <w:left w:val="nil"/>
              <w:bottom w:val="single" w:sz="4" w:space="0" w:color="auto"/>
              <w:right w:val="single" w:sz="4" w:space="0" w:color="auto"/>
            </w:tcBorders>
            <w:shd w:val="clear" w:color="auto" w:fill="auto"/>
            <w:noWrap/>
            <w:vAlign w:val="bottom"/>
            <w:hideMark/>
          </w:tcPr>
          <w:p w14:paraId="28224997" w14:textId="3E1C3D15" w:rsidR="00C85986" w:rsidRPr="006A7999" w:rsidRDefault="00A1753F"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Healthy</w:t>
            </w:r>
            <w:r w:rsidR="00C85986" w:rsidRPr="006A7999">
              <w:rPr>
                <w:rFonts w:ascii="Helvetica" w:eastAsia="Times New Roman" w:hAnsi="Helvetica" w:cs="Helvetica"/>
                <w:color w:val="000000"/>
              </w:rPr>
              <w:t xml:space="preserve"> Controls</w:t>
            </w:r>
          </w:p>
        </w:tc>
        <w:tc>
          <w:tcPr>
            <w:tcW w:w="1572" w:type="pct"/>
            <w:gridSpan w:val="2"/>
            <w:tcBorders>
              <w:top w:val="single" w:sz="4" w:space="0" w:color="auto"/>
              <w:left w:val="nil"/>
              <w:bottom w:val="single" w:sz="4" w:space="0" w:color="auto"/>
              <w:right w:val="single" w:sz="4" w:space="0" w:color="auto"/>
            </w:tcBorders>
            <w:shd w:val="clear" w:color="auto" w:fill="auto"/>
            <w:noWrap/>
            <w:vAlign w:val="bottom"/>
            <w:hideMark/>
          </w:tcPr>
          <w:p w14:paraId="466DE4DF"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Allergic Infants</w:t>
            </w:r>
          </w:p>
        </w:tc>
        <w:tc>
          <w:tcPr>
            <w:tcW w:w="30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20FA4"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i/>
                <w:color w:val="000000"/>
              </w:rPr>
              <w:t xml:space="preserve">P </w:t>
            </w:r>
            <w:r w:rsidRPr="006A7999">
              <w:rPr>
                <w:rFonts w:ascii="Helvetica" w:eastAsia="Times New Roman" w:hAnsi="Helvetica" w:cs="Helvetica"/>
                <w:color w:val="000000"/>
              </w:rPr>
              <w:t>value</w:t>
            </w:r>
          </w:p>
        </w:tc>
        <w:tc>
          <w:tcPr>
            <w:tcW w:w="24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4EA4C6"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i/>
                <w:color w:val="000000"/>
              </w:rPr>
              <w:t xml:space="preserve">Q </w:t>
            </w:r>
            <w:r w:rsidRPr="006A7999">
              <w:rPr>
                <w:rFonts w:ascii="Helvetica" w:eastAsia="Times New Roman" w:hAnsi="Helvetica" w:cs="Helvetica"/>
                <w:color w:val="000000"/>
              </w:rPr>
              <w:t>value</w:t>
            </w:r>
          </w:p>
        </w:tc>
      </w:tr>
      <w:tr w:rsidR="00C85986" w:rsidRPr="006A7999" w14:paraId="0835D384" w14:textId="77777777" w:rsidTr="00B817F6">
        <w:trPr>
          <w:trHeight w:val="255"/>
        </w:trPr>
        <w:tc>
          <w:tcPr>
            <w:tcW w:w="1142" w:type="pct"/>
            <w:vMerge/>
            <w:tcBorders>
              <w:top w:val="single" w:sz="4" w:space="0" w:color="auto"/>
              <w:left w:val="single" w:sz="4" w:space="0" w:color="auto"/>
              <w:bottom w:val="single" w:sz="4" w:space="0" w:color="auto"/>
              <w:right w:val="single" w:sz="4" w:space="0" w:color="auto"/>
            </w:tcBorders>
            <w:vAlign w:val="center"/>
            <w:hideMark/>
          </w:tcPr>
          <w:p w14:paraId="1C558A62" w14:textId="77777777" w:rsidR="00C85986" w:rsidRPr="006A7999" w:rsidRDefault="00C85986" w:rsidP="00B817F6">
            <w:pPr>
              <w:spacing w:after="0" w:line="240" w:lineRule="auto"/>
              <w:rPr>
                <w:rFonts w:ascii="Helvetica" w:eastAsia="Times New Roman" w:hAnsi="Helvetica" w:cs="Helvetica"/>
                <w:color w:val="000000"/>
              </w:rPr>
            </w:pPr>
          </w:p>
        </w:tc>
        <w:tc>
          <w:tcPr>
            <w:tcW w:w="987" w:type="pct"/>
            <w:tcBorders>
              <w:top w:val="nil"/>
              <w:left w:val="nil"/>
              <w:bottom w:val="single" w:sz="4" w:space="0" w:color="auto"/>
              <w:right w:val="single" w:sz="4" w:space="0" w:color="auto"/>
            </w:tcBorders>
            <w:shd w:val="clear" w:color="auto" w:fill="auto"/>
            <w:noWrap/>
            <w:vAlign w:val="bottom"/>
            <w:hideMark/>
          </w:tcPr>
          <w:p w14:paraId="18AAA081"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 Relative abundance</w:t>
            </w:r>
          </w:p>
        </w:tc>
        <w:tc>
          <w:tcPr>
            <w:tcW w:w="749" w:type="pct"/>
            <w:tcBorders>
              <w:top w:val="nil"/>
              <w:left w:val="nil"/>
              <w:bottom w:val="single" w:sz="4" w:space="0" w:color="auto"/>
              <w:right w:val="single" w:sz="4" w:space="0" w:color="auto"/>
            </w:tcBorders>
            <w:shd w:val="clear" w:color="auto" w:fill="auto"/>
            <w:noWrap/>
            <w:vAlign w:val="bottom"/>
            <w:hideMark/>
          </w:tcPr>
          <w:p w14:paraId="64DC329A"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 Standard error</w:t>
            </w:r>
          </w:p>
        </w:tc>
        <w:tc>
          <w:tcPr>
            <w:tcW w:w="896" w:type="pct"/>
            <w:tcBorders>
              <w:top w:val="nil"/>
              <w:left w:val="nil"/>
              <w:bottom w:val="single" w:sz="4" w:space="0" w:color="auto"/>
              <w:right w:val="single" w:sz="4" w:space="0" w:color="auto"/>
            </w:tcBorders>
            <w:shd w:val="clear" w:color="auto" w:fill="auto"/>
            <w:noWrap/>
            <w:vAlign w:val="bottom"/>
            <w:hideMark/>
          </w:tcPr>
          <w:p w14:paraId="6E8E318F"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 Relative abundance</w:t>
            </w:r>
          </w:p>
        </w:tc>
        <w:tc>
          <w:tcPr>
            <w:tcW w:w="677" w:type="pct"/>
            <w:tcBorders>
              <w:top w:val="nil"/>
              <w:left w:val="nil"/>
              <w:bottom w:val="single" w:sz="4" w:space="0" w:color="auto"/>
              <w:right w:val="single" w:sz="4" w:space="0" w:color="auto"/>
            </w:tcBorders>
            <w:shd w:val="clear" w:color="auto" w:fill="auto"/>
            <w:noWrap/>
            <w:vAlign w:val="bottom"/>
            <w:hideMark/>
          </w:tcPr>
          <w:p w14:paraId="60101F34"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 Standard error</w:t>
            </w: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6589E93A" w14:textId="77777777" w:rsidR="00C85986" w:rsidRPr="006A7999" w:rsidRDefault="00C85986" w:rsidP="00B817F6">
            <w:pPr>
              <w:spacing w:after="0" w:line="240" w:lineRule="auto"/>
              <w:rPr>
                <w:rFonts w:ascii="Helvetica" w:eastAsia="Times New Roman" w:hAnsi="Helvetica" w:cs="Helvetica"/>
                <w:color w:val="000000"/>
              </w:rPr>
            </w:pPr>
          </w:p>
        </w:tc>
        <w:tc>
          <w:tcPr>
            <w:tcW w:w="244" w:type="pct"/>
            <w:vMerge/>
            <w:tcBorders>
              <w:top w:val="single" w:sz="4" w:space="0" w:color="auto"/>
              <w:left w:val="single" w:sz="4" w:space="0" w:color="auto"/>
              <w:bottom w:val="single" w:sz="4" w:space="0" w:color="auto"/>
              <w:right w:val="single" w:sz="4" w:space="0" w:color="auto"/>
            </w:tcBorders>
            <w:vAlign w:val="center"/>
          </w:tcPr>
          <w:p w14:paraId="76C54004" w14:textId="77777777" w:rsidR="00C85986" w:rsidRPr="006A7999" w:rsidRDefault="00C85986" w:rsidP="00B817F6">
            <w:pPr>
              <w:spacing w:after="0" w:line="240" w:lineRule="auto"/>
              <w:rPr>
                <w:rFonts w:ascii="Helvetica" w:eastAsia="Times New Roman" w:hAnsi="Helvetica" w:cs="Helvetica"/>
                <w:color w:val="000000"/>
              </w:rPr>
            </w:pPr>
          </w:p>
        </w:tc>
      </w:tr>
      <w:tr w:rsidR="00C85986" w:rsidRPr="006A7999" w14:paraId="08447896" w14:textId="77777777" w:rsidTr="00B817F6">
        <w:trPr>
          <w:trHeight w:val="255"/>
        </w:trPr>
        <w:tc>
          <w:tcPr>
            <w:tcW w:w="1142" w:type="pct"/>
            <w:tcBorders>
              <w:top w:val="nil"/>
              <w:left w:val="single" w:sz="4" w:space="0" w:color="auto"/>
              <w:bottom w:val="single" w:sz="4" w:space="0" w:color="auto"/>
              <w:right w:val="single" w:sz="4" w:space="0" w:color="auto"/>
            </w:tcBorders>
            <w:shd w:val="clear" w:color="auto" w:fill="auto"/>
            <w:noWrap/>
            <w:vAlign w:val="bottom"/>
            <w:hideMark/>
          </w:tcPr>
          <w:p w14:paraId="14001E63"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Acidobacteria</w:t>
            </w:r>
          </w:p>
        </w:tc>
        <w:tc>
          <w:tcPr>
            <w:tcW w:w="987" w:type="pct"/>
            <w:tcBorders>
              <w:top w:val="nil"/>
              <w:left w:val="nil"/>
              <w:bottom w:val="single" w:sz="4" w:space="0" w:color="auto"/>
              <w:right w:val="single" w:sz="4" w:space="0" w:color="auto"/>
            </w:tcBorders>
            <w:shd w:val="clear" w:color="auto" w:fill="auto"/>
            <w:noWrap/>
            <w:vAlign w:val="bottom"/>
            <w:hideMark/>
          </w:tcPr>
          <w:p w14:paraId="639A6E9D"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0.00</w:t>
            </w:r>
          </w:p>
        </w:tc>
        <w:tc>
          <w:tcPr>
            <w:tcW w:w="749" w:type="pct"/>
            <w:tcBorders>
              <w:top w:val="nil"/>
              <w:left w:val="nil"/>
              <w:bottom w:val="single" w:sz="4" w:space="0" w:color="auto"/>
              <w:right w:val="single" w:sz="4" w:space="0" w:color="auto"/>
            </w:tcBorders>
            <w:shd w:val="clear" w:color="auto" w:fill="auto"/>
            <w:noWrap/>
            <w:vAlign w:val="bottom"/>
            <w:hideMark/>
          </w:tcPr>
          <w:p w14:paraId="36927525"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0.00</w:t>
            </w:r>
          </w:p>
        </w:tc>
        <w:tc>
          <w:tcPr>
            <w:tcW w:w="896" w:type="pct"/>
            <w:tcBorders>
              <w:top w:val="nil"/>
              <w:left w:val="nil"/>
              <w:bottom w:val="single" w:sz="4" w:space="0" w:color="auto"/>
              <w:right w:val="single" w:sz="4" w:space="0" w:color="auto"/>
            </w:tcBorders>
            <w:shd w:val="clear" w:color="auto" w:fill="auto"/>
            <w:noWrap/>
            <w:vAlign w:val="bottom"/>
            <w:hideMark/>
          </w:tcPr>
          <w:p w14:paraId="2BA4ECCD"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0.01</w:t>
            </w:r>
          </w:p>
        </w:tc>
        <w:tc>
          <w:tcPr>
            <w:tcW w:w="677" w:type="pct"/>
            <w:tcBorders>
              <w:top w:val="nil"/>
              <w:left w:val="nil"/>
              <w:bottom w:val="single" w:sz="4" w:space="0" w:color="auto"/>
              <w:right w:val="single" w:sz="4" w:space="0" w:color="auto"/>
            </w:tcBorders>
            <w:shd w:val="clear" w:color="auto" w:fill="auto"/>
            <w:noWrap/>
            <w:vAlign w:val="bottom"/>
            <w:hideMark/>
          </w:tcPr>
          <w:p w14:paraId="711D3E93"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0.01</w:t>
            </w:r>
          </w:p>
        </w:tc>
        <w:tc>
          <w:tcPr>
            <w:tcW w:w="306" w:type="pct"/>
            <w:tcBorders>
              <w:top w:val="nil"/>
              <w:left w:val="nil"/>
              <w:bottom w:val="single" w:sz="4" w:space="0" w:color="auto"/>
              <w:right w:val="single" w:sz="4" w:space="0" w:color="auto"/>
            </w:tcBorders>
            <w:shd w:val="clear" w:color="auto" w:fill="auto"/>
            <w:noWrap/>
            <w:vAlign w:val="bottom"/>
            <w:hideMark/>
          </w:tcPr>
          <w:p w14:paraId="09F67FE5"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0.17</w:t>
            </w:r>
          </w:p>
        </w:tc>
        <w:tc>
          <w:tcPr>
            <w:tcW w:w="244" w:type="pct"/>
            <w:tcBorders>
              <w:top w:val="nil"/>
              <w:left w:val="nil"/>
              <w:bottom w:val="single" w:sz="4" w:space="0" w:color="auto"/>
              <w:right w:val="single" w:sz="4" w:space="0" w:color="auto"/>
            </w:tcBorders>
            <w:shd w:val="clear" w:color="auto" w:fill="auto"/>
            <w:vAlign w:val="bottom"/>
          </w:tcPr>
          <w:p w14:paraId="50953CA5"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w:t>
            </w:r>
          </w:p>
        </w:tc>
      </w:tr>
      <w:tr w:rsidR="00C85986" w:rsidRPr="006A7999" w14:paraId="5D1980B1" w14:textId="77777777" w:rsidTr="00B817F6">
        <w:trPr>
          <w:trHeight w:val="255"/>
        </w:trPr>
        <w:tc>
          <w:tcPr>
            <w:tcW w:w="1142" w:type="pct"/>
            <w:tcBorders>
              <w:top w:val="nil"/>
              <w:left w:val="single" w:sz="4" w:space="0" w:color="auto"/>
              <w:bottom w:val="single" w:sz="4" w:space="0" w:color="auto"/>
              <w:right w:val="single" w:sz="4" w:space="0" w:color="auto"/>
            </w:tcBorders>
            <w:shd w:val="clear" w:color="000000" w:fill="F2F2F2"/>
            <w:noWrap/>
            <w:vAlign w:val="bottom"/>
            <w:hideMark/>
          </w:tcPr>
          <w:p w14:paraId="45D2C285"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 </w:t>
            </w:r>
          </w:p>
        </w:tc>
        <w:tc>
          <w:tcPr>
            <w:tcW w:w="987" w:type="pct"/>
            <w:tcBorders>
              <w:top w:val="nil"/>
              <w:left w:val="nil"/>
              <w:bottom w:val="single" w:sz="4" w:space="0" w:color="auto"/>
              <w:right w:val="single" w:sz="4" w:space="0" w:color="auto"/>
            </w:tcBorders>
            <w:shd w:val="clear" w:color="000000" w:fill="F2F2F2"/>
            <w:noWrap/>
            <w:vAlign w:val="bottom"/>
            <w:hideMark/>
          </w:tcPr>
          <w:p w14:paraId="417D52B7"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 </w:t>
            </w:r>
          </w:p>
        </w:tc>
        <w:tc>
          <w:tcPr>
            <w:tcW w:w="749" w:type="pct"/>
            <w:tcBorders>
              <w:top w:val="nil"/>
              <w:left w:val="nil"/>
              <w:bottom w:val="single" w:sz="4" w:space="0" w:color="auto"/>
              <w:right w:val="single" w:sz="4" w:space="0" w:color="auto"/>
            </w:tcBorders>
            <w:shd w:val="clear" w:color="000000" w:fill="F2F2F2"/>
            <w:noWrap/>
            <w:vAlign w:val="bottom"/>
            <w:hideMark/>
          </w:tcPr>
          <w:p w14:paraId="7FDB0D9E"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 </w:t>
            </w:r>
          </w:p>
        </w:tc>
        <w:tc>
          <w:tcPr>
            <w:tcW w:w="896" w:type="pct"/>
            <w:tcBorders>
              <w:top w:val="nil"/>
              <w:left w:val="nil"/>
              <w:bottom w:val="single" w:sz="4" w:space="0" w:color="auto"/>
              <w:right w:val="single" w:sz="4" w:space="0" w:color="auto"/>
            </w:tcBorders>
            <w:shd w:val="clear" w:color="000000" w:fill="F2F2F2"/>
            <w:noWrap/>
            <w:vAlign w:val="bottom"/>
            <w:hideMark/>
          </w:tcPr>
          <w:p w14:paraId="11A6701F"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 </w:t>
            </w:r>
          </w:p>
        </w:tc>
        <w:tc>
          <w:tcPr>
            <w:tcW w:w="677" w:type="pct"/>
            <w:tcBorders>
              <w:top w:val="nil"/>
              <w:left w:val="nil"/>
              <w:bottom w:val="single" w:sz="4" w:space="0" w:color="auto"/>
              <w:right w:val="single" w:sz="4" w:space="0" w:color="auto"/>
            </w:tcBorders>
            <w:shd w:val="clear" w:color="000000" w:fill="F2F2F2"/>
            <w:noWrap/>
            <w:vAlign w:val="bottom"/>
            <w:hideMark/>
          </w:tcPr>
          <w:p w14:paraId="39280358"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 </w:t>
            </w:r>
          </w:p>
        </w:tc>
        <w:tc>
          <w:tcPr>
            <w:tcW w:w="306" w:type="pct"/>
            <w:tcBorders>
              <w:top w:val="nil"/>
              <w:left w:val="nil"/>
              <w:bottom w:val="single" w:sz="4" w:space="0" w:color="auto"/>
              <w:right w:val="single" w:sz="4" w:space="0" w:color="auto"/>
            </w:tcBorders>
            <w:shd w:val="clear" w:color="000000" w:fill="F2F2F2"/>
            <w:noWrap/>
            <w:vAlign w:val="bottom"/>
            <w:hideMark/>
          </w:tcPr>
          <w:p w14:paraId="4F1515A5"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 </w:t>
            </w:r>
          </w:p>
        </w:tc>
        <w:tc>
          <w:tcPr>
            <w:tcW w:w="244" w:type="pct"/>
            <w:tcBorders>
              <w:top w:val="nil"/>
              <w:left w:val="nil"/>
              <w:bottom w:val="single" w:sz="4" w:space="0" w:color="auto"/>
              <w:right w:val="single" w:sz="4" w:space="0" w:color="auto"/>
            </w:tcBorders>
            <w:shd w:val="clear" w:color="000000" w:fill="F2F2F2"/>
            <w:vAlign w:val="bottom"/>
          </w:tcPr>
          <w:p w14:paraId="76EC2A23" w14:textId="77777777" w:rsidR="00C85986" w:rsidRPr="006A7999" w:rsidRDefault="00C85986" w:rsidP="00B817F6">
            <w:pPr>
              <w:spacing w:after="0" w:line="240" w:lineRule="auto"/>
              <w:jc w:val="center"/>
              <w:rPr>
                <w:rFonts w:ascii="Helvetica" w:eastAsia="Times New Roman" w:hAnsi="Helvetica" w:cs="Helvetica"/>
              </w:rPr>
            </w:pPr>
          </w:p>
        </w:tc>
      </w:tr>
      <w:tr w:rsidR="00C85986" w:rsidRPr="006A7999" w14:paraId="6BBDD8B6" w14:textId="77777777" w:rsidTr="00B817F6">
        <w:trPr>
          <w:trHeight w:val="255"/>
        </w:trPr>
        <w:tc>
          <w:tcPr>
            <w:tcW w:w="1142" w:type="pct"/>
            <w:tcBorders>
              <w:top w:val="nil"/>
              <w:left w:val="single" w:sz="4" w:space="0" w:color="auto"/>
              <w:bottom w:val="single" w:sz="4" w:space="0" w:color="auto"/>
              <w:right w:val="single" w:sz="4" w:space="0" w:color="auto"/>
            </w:tcBorders>
            <w:shd w:val="clear" w:color="auto" w:fill="auto"/>
            <w:noWrap/>
            <w:vAlign w:val="bottom"/>
            <w:hideMark/>
          </w:tcPr>
          <w:p w14:paraId="366AE96F"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Actinobacteria</w:t>
            </w:r>
            <w:r w:rsidRPr="006A7999">
              <w:rPr>
                <w:rFonts w:ascii="Helvetica" w:eastAsia="Times New Roman" w:hAnsi="Helvetica" w:cs="Helvetica"/>
                <w:b/>
                <w:bCs/>
                <w:color w:val="FF0000"/>
              </w:rPr>
              <w:t>*</w:t>
            </w:r>
          </w:p>
        </w:tc>
        <w:tc>
          <w:tcPr>
            <w:tcW w:w="987" w:type="pct"/>
            <w:tcBorders>
              <w:top w:val="nil"/>
              <w:left w:val="nil"/>
              <w:bottom w:val="single" w:sz="4" w:space="0" w:color="auto"/>
              <w:right w:val="single" w:sz="4" w:space="0" w:color="auto"/>
            </w:tcBorders>
            <w:shd w:val="clear" w:color="auto" w:fill="auto"/>
            <w:noWrap/>
            <w:vAlign w:val="bottom"/>
            <w:hideMark/>
          </w:tcPr>
          <w:p w14:paraId="3E8A06B7"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42.95</w:t>
            </w:r>
          </w:p>
        </w:tc>
        <w:tc>
          <w:tcPr>
            <w:tcW w:w="749" w:type="pct"/>
            <w:tcBorders>
              <w:top w:val="nil"/>
              <w:left w:val="nil"/>
              <w:bottom w:val="single" w:sz="4" w:space="0" w:color="auto"/>
              <w:right w:val="single" w:sz="4" w:space="0" w:color="auto"/>
            </w:tcBorders>
            <w:shd w:val="clear" w:color="auto" w:fill="auto"/>
            <w:noWrap/>
            <w:vAlign w:val="bottom"/>
            <w:hideMark/>
          </w:tcPr>
          <w:p w14:paraId="50306795"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6.03</w:t>
            </w:r>
          </w:p>
        </w:tc>
        <w:tc>
          <w:tcPr>
            <w:tcW w:w="896" w:type="pct"/>
            <w:tcBorders>
              <w:top w:val="nil"/>
              <w:left w:val="nil"/>
              <w:bottom w:val="single" w:sz="4" w:space="0" w:color="auto"/>
              <w:right w:val="single" w:sz="4" w:space="0" w:color="auto"/>
            </w:tcBorders>
            <w:shd w:val="clear" w:color="auto" w:fill="auto"/>
            <w:noWrap/>
            <w:vAlign w:val="bottom"/>
            <w:hideMark/>
          </w:tcPr>
          <w:p w14:paraId="6C029572"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25.73</w:t>
            </w:r>
          </w:p>
        </w:tc>
        <w:tc>
          <w:tcPr>
            <w:tcW w:w="677" w:type="pct"/>
            <w:tcBorders>
              <w:top w:val="nil"/>
              <w:left w:val="nil"/>
              <w:bottom w:val="single" w:sz="4" w:space="0" w:color="auto"/>
              <w:right w:val="single" w:sz="4" w:space="0" w:color="auto"/>
            </w:tcBorders>
            <w:shd w:val="clear" w:color="auto" w:fill="auto"/>
            <w:noWrap/>
            <w:vAlign w:val="bottom"/>
            <w:hideMark/>
          </w:tcPr>
          <w:p w14:paraId="3A2C19D8"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6.11</w:t>
            </w:r>
          </w:p>
        </w:tc>
        <w:tc>
          <w:tcPr>
            <w:tcW w:w="306" w:type="pct"/>
            <w:tcBorders>
              <w:top w:val="nil"/>
              <w:left w:val="nil"/>
              <w:bottom w:val="single" w:sz="4" w:space="0" w:color="auto"/>
              <w:right w:val="single" w:sz="4" w:space="0" w:color="auto"/>
            </w:tcBorders>
            <w:shd w:val="clear" w:color="auto" w:fill="auto"/>
            <w:noWrap/>
            <w:vAlign w:val="bottom"/>
            <w:hideMark/>
          </w:tcPr>
          <w:p w14:paraId="48E84ECE"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0.02</w:t>
            </w:r>
          </w:p>
        </w:tc>
        <w:tc>
          <w:tcPr>
            <w:tcW w:w="244" w:type="pct"/>
            <w:tcBorders>
              <w:top w:val="nil"/>
              <w:left w:val="nil"/>
              <w:bottom w:val="single" w:sz="4" w:space="0" w:color="auto"/>
              <w:right w:val="single" w:sz="4" w:space="0" w:color="auto"/>
            </w:tcBorders>
            <w:shd w:val="clear" w:color="auto" w:fill="auto"/>
            <w:vAlign w:val="bottom"/>
          </w:tcPr>
          <w:p w14:paraId="13241ECA"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w:t>
            </w:r>
          </w:p>
        </w:tc>
      </w:tr>
      <w:tr w:rsidR="00C85986" w:rsidRPr="006A7999" w14:paraId="7D9E3444" w14:textId="77777777" w:rsidTr="00B817F6">
        <w:trPr>
          <w:trHeight w:val="255"/>
        </w:trPr>
        <w:tc>
          <w:tcPr>
            <w:tcW w:w="1142" w:type="pct"/>
            <w:tcBorders>
              <w:top w:val="nil"/>
              <w:left w:val="single" w:sz="4" w:space="0" w:color="auto"/>
              <w:bottom w:val="single" w:sz="4" w:space="0" w:color="auto"/>
              <w:right w:val="single" w:sz="4" w:space="0" w:color="auto"/>
            </w:tcBorders>
            <w:shd w:val="clear" w:color="auto" w:fill="auto"/>
            <w:noWrap/>
            <w:vAlign w:val="bottom"/>
            <w:hideMark/>
          </w:tcPr>
          <w:p w14:paraId="6D2FBA32" w14:textId="77777777" w:rsidR="00C85986" w:rsidRPr="006A7999" w:rsidRDefault="00C85986" w:rsidP="00B817F6">
            <w:pPr>
              <w:spacing w:after="0" w:line="240" w:lineRule="auto"/>
              <w:jc w:val="center"/>
              <w:rPr>
                <w:rFonts w:ascii="Helvetica" w:eastAsia="Times New Roman" w:hAnsi="Helvetica" w:cs="Helvetica"/>
                <w:i/>
                <w:iCs/>
              </w:rPr>
            </w:pPr>
            <w:r w:rsidRPr="006A7999">
              <w:rPr>
                <w:rFonts w:ascii="Helvetica" w:eastAsia="Times New Roman" w:hAnsi="Helvetica" w:cs="Helvetica"/>
                <w:i/>
                <w:iCs/>
              </w:rPr>
              <w:t>Actinomyces</w:t>
            </w:r>
            <w:r w:rsidRPr="006A7999">
              <w:rPr>
                <w:rFonts w:ascii="Helvetica" w:eastAsia="Times New Roman" w:hAnsi="Helvetica" w:cs="Helvetica"/>
                <w:i/>
                <w:iCs/>
                <w:color w:val="FF0000"/>
              </w:rPr>
              <w:t>**</w:t>
            </w:r>
          </w:p>
        </w:tc>
        <w:tc>
          <w:tcPr>
            <w:tcW w:w="987" w:type="pct"/>
            <w:tcBorders>
              <w:top w:val="nil"/>
              <w:left w:val="nil"/>
              <w:bottom w:val="single" w:sz="4" w:space="0" w:color="auto"/>
              <w:right w:val="single" w:sz="4" w:space="0" w:color="auto"/>
            </w:tcBorders>
            <w:shd w:val="clear" w:color="auto" w:fill="auto"/>
            <w:noWrap/>
            <w:vAlign w:val="bottom"/>
            <w:hideMark/>
          </w:tcPr>
          <w:p w14:paraId="5B070893"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1.45</w:t>
            </w:r>
          </w:p>
        </w:tc>
        <w:tc>
          <w:tcPr>
            <w:tcW w:w="749" w:type="pct"/>
            <w:tcBorders>
              <w:top w:val="nil"/>
              <w:left w:val="nil"/>
              <w:bottom w:val="single" w:sz="4" w:space="0" w:color="auto"/>
              <w:right w:val="single" w:sz="4" w:space="0" w:color="auto"/>
            </w:tcBorders>
            <w:shd w:val="clear" w:color="auto" w:fill="auto"/>
            <w:noWrap/>
            <w:vAlign w:val="bottom"/>
            <w:hideMark/>
          </w:tcPr>
          <w:p w14:paraId="37E0C559"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0.66</w:t>
            </w:r>
          </w:p>
        </w:tc>
        <w:tc>
          <w:tcPr>
            <w:tcW w:w="896" w:type="pct"/>
            <w:tcBorders>
              <w:top w:val="nil"/>
              <w:left w:val="nil"/>
              <w:bottom w:val="single" w:sz="4" w:space="0" w:color="auto"/>
              <w:right w:val="single" w:sz="4" w:space="0" w:color="auto"/>
            </w:tcBorders>
            <w:shd w:val="clear" w:color="auto" w:fill="auto"/>
            <w:noWrap/>
            <w:vAlign w:val="bottom"/>
            <w:hideMark/>
          </w:tcPr>
          <w:p w14:paraId="44FFA7EC"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0.68</w:t>
            </w:r>
          </w:p>
        </w:tc>
        <w:tc>
          <w:tcPr>
            <w:tcW w:w="677" w:type="pct"/>
            <w:tcBorders>
              <w:top w:val="nil"/>
              <w:left w:val="nil"/>
              <w:bottom w:val="single" w:sz="4" w:space="0" w:color="auto"/>
              <w:right w:val="single" w:sz="4" w:space="0" w:color="auto"/>
            </w:tcBorders>
            <w:shd w:val="clear" w:color="auto" w:fill="auto"/>
            <w:noWrap/>
            <w:vAlign w:val="bottom"/>
            <w:hideMark/>
          </w:tcPr>
          <w:p w14:paraId="1ED9D23E"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0.52</w:t>
            </w:r>
          </w:p>
        </w:tc>
        <w:tc>
          <w:tcPr>
            <w:tcW w:w="306" w:type="pct"/>
            <w:tcBorders>
              <w:top w:val="nil"/>
              <w:left w:val="nil"/>
              <w:bottom w:val="single" w:sz="4" w:space="0" w:color="auto"/>
              <w:right w:val="single" w:sz="4" w:space="0" w:color="auto"/>
            </w:tcBorders>
            <w:shd w:val="clear" w:color="auto" w:fill="auto"/>
            <w:noWrap/>
            <w:vAlign w:val="bottom"/>
            <w:hideMark/>
          </w:tcPr>
          <w:p w14:paraId="25634F45"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0.01</w:t>
            </w:r>
          </w:p>
        </w:tc>
        <w:tc>
          <w:tcPr>
            <w:tcW w:w="244" w:type="pct"/>
            <w:tcBorders>
              <w:top w:val="nil"/>
              <w:left w:val="nil"/>
              <w:bottom w:val="single" w:sz="4" w:space="0" w:color="auto"/>
              <w:right w:val="single" w:sz="4" w:space="0" w:color="auto"/>
            </w:tcBorders>
            <w:shd w:val="clear" w:color="auto" w:fill="auto"/>
            <w:vAlign w:val="bottom"/>
          </w:tcPr>
          <w:p w14:paraId="6DE4CD20"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0.03</w:t>
            </w:r>
          </w:p>
        </w:tc>
      </w:tr>
      <w:tr w:rsidR="00C85986" w:rsidRPr="006A7999" w14:paraId="1B5CA66F" w14:textId="77777777" w:rsidTr="00B817F6">
        <w:trPr>
          <w:trHeight w:val="255"/>
        </w:trPr>
        <w:tc>
          <w:tcPr>
            <w:tcW w:w="1142" w:type="pct"/>
            <w:tcBorders>
              <w:top w:val="nil"/>
              <w:left w:val="single" w:sz="4" w:space="0" w:color="auto"/>
              <w:bottom w:val="single" w:sz="4" w:space="0" w:color="auto"/>
              <w:right w:val="single" w:sz="4" w:space="0" w:color="auto"/>
            </w:tcBorders>
            <w:shd w:val="clear" w:color="000000" w:fill="EEECE1"/>
            <w:noWrap/>
            <w:vAlign w:val="bottom"/>
            <w:hideMark/>
          </w:tcPr>
          <w:p w14:paraId="3948076B"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 </w:t>
            </w:r>
          </w:p>
        </w:tc>
        <w:tc>
          <w:tcPr>
            <w:tcW w:w="987" w:type="pct"/>
            <w:tcBorders>
              <w:top w:val="nil"/>
              <w:left w:val="nil"/>
              <w:bottom w:val="single" w:sz="4" w:space="0" w:color="auto"/>
              <w:right w:val="single" w:sz="4" w:space="0" w:color="auto"/>
            </w:tcBorders>
            <w:shd w:val="clear" w:color="000000" w:fill="EEECE1"/>
            <w:noWrap/>
            <w:vAlign w:val="bottom"/>
            <w:hideMark/>
          </w:tcPr>
          <w:p w14:paraId="1B51714F"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 </w:t>
            </w:r>
          </w:p>
        </w:tc>
        <w:tc>
          <w:tcPr>
            <w:tcW w:w="749" w:type="pct"/>
            <w:tcBorders>
              <w:top w:val="nil"/>
              <w:left w:val="nil"/>
              <w:bottom w:val="single" w:sz="4" w:space="0" w:color="auto"/>
              <w:right w:val="single" w:sz="4" w:space="0" w:color="auto"/>
            </w:tcBorders>
            <w:shd w:val="clear" w:color="000000" w:fill="EEECE1"/>
            <w:noWrap/>
            <w:vAlign w:val="bottom"/>
            <w:hideMark/>
          </w:tcPr>
          <w:p w14:paraId="1E74AA95"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 </w:t>
            </w:r>
          </w:p>
        </w:tc>
        <w:tc>
          <w:tcPr>
            <w:tcW w:w="896" w:type="pct"/>
            <w:tcBorders>
              <w:top w:val="nil"/>
              <w:left w:val="nil"/>
              <w:bottom w:val="single" w:sz="4" w:space="0" w:color="auto"/>
              <w:right w:val="single" w:sz="4" w:space="0" w:color="auto"/>
            </w:tcBorders>
            <w:shd w:val="clear" w:color="000000" w:fill="EEECE1"/>
            <w:noWrap/>
            <w:vAlign w:val="bottom"/>
            <w:hideMark/>
          </w:tcPr>
          <w:p w14:paraId="7CC0E985"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 </w:t>
            </w:r>
          </w:p>
        </w:tc>
        <w:tc>
          <w:tcPr>
            <w:tcW w:w="677" w:type="pct"/>
            <w:tcBorders>
              <w:top w:val="nil"/>
              <w:left w:val="nil"/>
              <w:bottom w:val="single" w:sz="4" w:space="0" w:color="auto"/>
              <w:right w:val="single" w:sz="4" w:space="0" w:color="auto"/>
            </w:tcBorders>
            <w:shd w:val="clear" w:color="000000" w:fill="EEECE1"/>
            <w:noWrap/>
            <w:vAlign w:val="bottom"/>
            <w:hideMark/>
          </w:tcPr>
          <w:p w14:paraId="0FCB99E4"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 </w:t>
            </w:r>
          </w:p>
        </w:tc>
        <w:tc>
          <w:tcPr>
            <w:tcW w:w="306" w:type="pct"/>
            <w:tcBorders>
              <w:top w:val="nil"/>
              <w:left w:val="nil"/>
              <w:bottom w:val="single" w:sz="4" w:space="0" w:color="auto"/>
              <w:right w:val="single" w:sz="4" w:space="0" w:color="auto"/>
            </w:tcBorders>
            <w:shd w:val="clear" w:color="000000" w:fill="EEECE1"/>
            <w:noWrap/>
            <w:vAlign w:val="bottom"/>
            <w:hideMark/>
          </w:tcPr>
          <w:p w14:paraId="10DB7C00"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 </w:t>
            </w:r>
          </w:p>
        </w:tc>
        <w:tc>
          <w:tcPr>
            <w:tcW w:w="244" w:type="pct"/>
            <w:tcBorders>
              <w:top w:val="nil"/>
              <w:left w:val="nil"/>
              <w:bottom w:val="single" w:sz="4" w:space="0" w:color="auto"/>
              <w:right w:val="single" w:sz="4" w:space="0" w:color="auto"/>
            </w:tcBorders>
            <w:shd w:val="clear" w:color="000000" w:fill="EEECE1"/>
            <w:vAlign w:val="bottom"/>
          </w:tcPr>
          <w:p w14:paraId="4F30BA01" w14:textId="77777777" w:rsidR="00C85986" w:rsidRPr="006A7999" w:rsidRDefault="00C85986" w:rsidP="00B817F6">
            <w:pPr>
              <w:spacing w:after="0" w:line="240" w:lineRule="auto"/>
              <w:jc w:val="center"/>
              <w:rPr>
                <w:rFonts w:ascii="Helvetica" w:eastAsia="Times New Roman" w:hAnsi="Helvetica" w:cs="Helvetica"/>
              </w:rPr>
            </w:pPr>
          </w:p>
        </w:tc>
      </w:tr>
      <w:tr w:rsidR="00C85986" w:rsidRPr="006A7999" w14:paraId="10ACF48B" w14:textId="77777777" w:rsidTr="00B817F6">
        <w:trPr>
          <w:trHeight w:val="255"/>
        </w:trPr>
        <w:tc>
          <w:tcPr>
            <w:tcW w:w="1142" w:type="pct"/>
            <w:tcBorders>
              <w:top w:val="nil"/>
              <w:left w:val="single" w:sz="4" w:space="0" w:color="auto"/>
              <w:bottom w:val="single" w:sz="4" w:space="0" w:color="auto"/>
              <w:right w:val="single" w:sz="4" w:space="0" w:color="auto"/>
            </w:tcBorders>
            <w:shd w:val="clear" w:color="auto" w:fill="auto"/>
            <w:noWrap/>
            <w:vAlign w:val="bottom"/>
            <w:hideMark/>
          </w:tcPr>
          <w:p w14:paraId="4C69C3A5" w14:textId="77777777" w:rsidR="00C85986" w:rsidRPr="006A7999" w:rsidRDefault="00C85986" w:rsidP="00B817F6">
            <w:pPr>
              <w:spacing w:after="0" w:line="240" w:lineRule="auto"/>
              <w:jc w:val="center"/>
              <w:rPr>
                <w:rFonts w:ascii="Helvetica" w:eastAsia="Times New Roman" w:hAnsi="Helvetica" w:cs="Helvetica"/>
                <w:b/>
                <w:bCs/>
              </w:rPr>
            </w:pPr>
            <w:r w:rsidRPr="006A7999">
              <w:rPr>
                <w:rFonts w:ascii="Helvetica" w:eastAsia="Times New Roman" w:hAnsi="Helvetica" w:cs="Helvetica"/>
                <w:b/>
                <w:bCs/>
              </w:rPr>
              <w:t>Bacteroidetes</w:t>
            </w:r>
          </w:p>
        </w:tc>
        <w:tc>
          <w:tcPr>
            <w:tcW w:w="987" w:type="pct"/>
            <w:tcBorders>
              <w:top w:val="nil"/>
              <w:left w:val="nil"/>
              <w:bottom w:val="single" w:sz="4" w:space="0" w:color="auto"/>
              <w:right w:val="single" w:sz="4" w:space="0" w:color="auto"/>
            </w:tcBorders>
            <w:shd w:val="clear" w:color="auto" w:fill="auto"/>
            <w:noWrap/>
            <w:vAlign w:val="bottom"/>
            <w:hideMark/>
          </w:tcPr>
          <w:p w14:paraId="10836A2F"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7.15</w:t>
            </w:r>
          </w:p>
        </w:tc>
        <w:tc>
          <w:tcPr>
            <w:tcW w:w="749" w:type="pct"/>
            <w:tcBorders>
              <w:top w:val="nil"/>
              <w:left w:val="nil"/>
              <w:bottom w:val="single" w:sz="4" w:space="0" w:color="auto"/>
              <w:right w:val="single" w:sz="4" w:space="0" w:color="auto"/>
            </w:tcBorders>
            <w:shd w:val="clear" w:color="auto" w:fill="auto"/>
            <w:noWrap/>
            <w:vAlign w:val="bottom"/>
            <w:hideMark/>
          </w:tcPr>
          <w:p w14:paraId="1C8D4D5D"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4.24</w:t>
            </w:r>
          </w:p>
        </w:tc>
        <w:tc>
          <w:tcPr>
            <w:tcW w:w="896" w:type="pct"/>
            <w:tcBorders>
              <w:top w:val="nil"/>
              <w:left w:val="nil"/>
              <w:bottom w:val="single" w:sz="4" w:space="0" w:color="auto"/>
              <w:right w:val="single" w:sz="4" w:space="0" w:color="auto"/>
            </w:tcBorders>
            <w:shd w:val="clear" w:color="auto" w:fill="auto"/>
            <w:noWrap/>
            <w:vAlign w:val="bottom"/>
            <w:hideMark/>
          </w:tcPr>
          <w:p w14:paraId="73DDBCC7"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11.51</w:t>
            </w:r>
          </w:p>
        </w:tc>
        <w:tc>
          <w:tcPr>
            <w:tcW w:w="677" w:type="pct"/>
            <w:tcBorders>
              <w:top w:val="nil"/>
              <w:left w:val="nil"/>
              <w:bottom w:val="single" w:sz="4" w:space="0" w:color="auto"/>
              <w:right w:val="single" w:sz="4" w:space="0" w:color="auto"/>
            </w:tcBorders>
            <w:shd w:val="clear" w:color="auto" w:fill="auto"/>
            <w:noWrap/>
            <w:vAlign w:val="bottom"/>
            <w:hideMark/>
          </w:tcPr>
          <w:p w14:paraId="1CA00FE3"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6.00</w:t>
            </w:r>
          </w:p>
        </w:tc>
        <w:tc>
          <w:tcPr>
            <w:tcW w:w="306" w:type="pct"/>
            <w:tcBorders>
              <w:top w:val="nil"/>
              <w:left w:val="nil"/>
              <w:bottom w:val="single" w:sz="4" w:space="0" w:color="auto"/>
              <w:right w:val="single" w:sz="4" w:space="0" w:color="auto"/>
            </w:tcBorders>
            <w:shd w:val="clear" w:color="auto" w:fill="auto"/>
            <w:noWrap/>
            <w:vAlign w:val="bottom"/>
            <w:hideMark/>
          </w:tcPr>
          <w:p w14:paraId="438E3907" w14:textId="77777777" w:rsidR="00C85986" w:rsidRPr="006A7999" w:rsidRDefault="00C85986" w:rsidP="00B817F6">
            <w:pPr>
              <w:spacing w:after="0" w:line="240" w:lineRule="auto"/>
              <w:jc w:val="center"/>
              <w:rPr>
                <w:rFonts w:ascii="Helvetica" w:eastAsia="Times New Roman" w:hAnsi="Helvetica" w:cs="Helvetica"/>
                <w:b/>
                <w:bCs/>
              </w:rPr>
            </w:pPr>
            <w:r w:rsidRPr="006A7999">
              <w:rPr>
                <w:rFonts w:ascii="Helvetica" w:eastAsia="Times New Roman" w:hAnsi="Helvetica" w:cs="Helvetica"/>
                <w:b/>
                <w:bCs/>
              </w:rPr>
              <w:t>0.19</w:t>
            </w:r>
          </w:p>
        </w:tc>
        <w:tc>
          <w:tcPr>
            <w:tcW w:w="244" w:type="pct"/>
            <w:tcBorders>
              <w:top w:val="nil"/>
              <w:left w:val="nil"/>
              <w:bottom w:val="single" w:sz="4" w:space="0" w:color="auto"/>
              <w:right w:val="single" w:sz="4" w:space="0" w:color="auto"/>
            </w:tcBorders>
            <w:shd w:val="clear" w:color="auto" w:fill="auto"/>
            <w:vAlign w:val="bottom"/>
          </w:tcPr>
          <w:p w14:paraId="422E98E9" w14:textId="77777777" w:rsidR="00C85986" w:rsidRPr="006A7999" w:rsidRDefault="00C85986" w:rsidP="00B817F6">
            <w:pPr>
              <w:spacing w:after="0" w:line="240" w:lineRule="auto"/>
              <w:jc w:val="center"/>
              <w:rPr>
                <w:rFonts w:ascii="Helvetica" w:eastAsia="Times New Roman" w:hAnsi="Helvetica" w:cs="Helvetica"/>
                <w:b/>
                <w:bCs/>
              </w:rPr>
            </w:pPr>
            <w:r w:rsidRPr="006A7999">
              <w:rPr>
                <w:rFonts w:ascii="Helvetica" w:eastAsia="Times New Roman" w:hAnsi="Helvetica" w:cs="Helvetica"/>
                <w:b/>
                <w:bCs/>
              </w:rPr>
              <w:t>-</w:t>
            </w:r>
          </w:p>
        </w:tc>
      </w:tr>
      <w:tr w:rsidR="00C85986" w:rsidRPr="006A7999" w14:paraId="1485E7B6" w14:textId="77777777" w:rsidTr="00B817F6">
        <w:trPr>
          <w:trHeight w:val="255"/>
        </w:trPr>
        <w:tc>
          <w:tcPr>
            <w:tcW w:w="1142" w:type="pct"/>
            <w:tcBorders>
              <w:top w:val="nil"/>
              <w:left w:val="single" w:sz="4" w:space="0" w:color="auto"/>
              <w:bottom w:val="single" w:sz="4" w:space="0" w:color="auto"/>
              <w:right w:val="single" w:sz="4" w:space="0" w:color="auto"/>
            </w:tcBorders>
            <w:shd w:val="clear" w:color="000000" w:fill="EEECE1"/>
            <w:noWrap/>
            <w:vAlign w:val="bottom"/>
            <w:hideMark/>
          </w:tcPr>
          <w:p w14:paraId="562E406D"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 </w:t>
            </w:r>
          </w:p>
        </w:tc>
        <w:tc>
          <w:tcPr>
            <w:tcW w:w="987" w:type="pct"/>
            <w:tcBorders>
              <w:top w:val="nil"/>
              <w:left w:val="nil"/>
              <w:bottom w:val="single" w:sz="4" w:space="0" w:color="auto"/>
              <w:right w:val="single" w:sz="4" w:space="0" w:color="auto"/>
            </w:tcBorders>
            <w:shd w:val="clear" w:color="000000" w:fill="EEECE1"/>
            <w:noWrap/>
            <w:vAlign w:val="bottom"/>
            <w:hideMark/>
          </w:tcPr>
          <w:p w14:paraId="476A7DD3"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 </w:t>
            </w:r>
          </w:p>
        </w:tc>
        <w:tc>
          <w:tcPr>
            <w:tcW w:w="749" w:type="pct"/>
            <w:tcBorders>
              <w:top w:val="nil"/>
              <w:left w:val="nil"/>
              <w:bottom w:val="single" w:sz="4" w:space="0" w:color="auto"/>
              <w:right w:val="single" w:sz="4" w:space="0" w:color="auto"/>
            </w:tcBorders>
            <w:shd w:val="clear" w:color="000000" w:fill="EEECE1"/>
            <w:noWrap/>
            <w:vAlign w:val="bottom"/>
            <w:hideMark/>
          </w:tcPr>
          <w:p w14:paraId="5B69D487"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 </w:t>
            </w:r>
          </w:p>
        </w:tc>
        <w:tc>
          <w:tcPr>
            <w:tcW w:w="896" w:type="pct"/>
            <w:tcBorders>
              <w:top w:val="nil"/>
              <w:left w:val="nil"/>
              <w:bottom w:val="single" w:sz="4" w:space="0" w:color="auto"/>
              <w:right w:val="single" w:sz="4" w:space="0" w:color="auto"/>
            </w:tcBorders>
            <w:shd w:val="clear" w:color="000000" w:fill="EEECE1"/>
            <w:noWrap/>
            <w:vAlign w:val="bottom"/>
            <w:hideMark/>
          </w:tcPr>
          <w:p w14:paraId="060B26D3"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 </w:t>
            </w:r>
          </w:p>
        </w:tc>
        <w:tc>
          <w:tcPr>
            <w:tcW w:w="677" w:type="pct"/>
            <w:tcBorders>
              <w:top w:val="nil"/>
              <w:left w:val="nil"/>
              <w:bottom w:val="single" w:sz="4" w:space="0" w:color="auto"/>
              <w:right w:val="single" w:sz="4" w:space="0" w:color="auto"/>
            </w:tcBorders>
            <w:shd w:val="clear" w:color="000000" w:fill="EEECE1"/>
            <w:noWrap/>
            <w:vAlign w:val="bottom"/>
            <w:hideMark/>
          </w:tcPr>
          <w:p w14:paraId="74DD0FB7"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 </w:t>
            </w:r>
          </w:p>
        </w:tc>
        <w:tc>
          <w:tcPr>
            <w:tcW w:w="306" w:type="pct"/>
            <w:tcBorders>
              <w:top w:val="nil"/>
              <w:left w:val="nil"/>
              <w:bottom w:val="single" w:sz="4" w:space="0" w:color="auto"/>
              <w:right w:val="single" w:sz="4" w:space="0" w:color="auto"/>
            </w:tcBorders>
            <w:shd w:val="clear" w:color="000000" w:fill="EEECE1"/>
            <w:noWrap/>
            <w:vAlign w:val="bottom"/>
            <w:hideMark/>
          </w:tcPr>
          <w:p w14:paraId="5FB0DFFB"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 </w:t>
            </w:r>
          </w:p>
        </w:tc>
        <w:tc>
          <w:tcPr>
            <w:tcW w:w="244" w:type="pct"/>
            <w:tcBorders>
              <w:top w:val="nil"/>
              <w:left w:val="nil"/>
              <w:bottom w:val="single" w:sz="4" w:space="0" w:color="auto"/>
              <w:right w:val="single" w:sz="4" w:space="0" w:color="auto"/>
            </w:tcBorders>
            <w:shd w:val="clear" w:color="000000" w:fill="EEECE1"/>
            <w:vAlign w:val="bottom"/>
          </w:tcPr>
          <w:p w14:paraId="1F8D8DCE" w14:textId="77777777" w:rsidR="00C85986" w:rsidRPr="006A7999" w:rsidRDefault="00C85986" w:rsidP="00B817F6">
            <w:pPr>
              <w:spacing w:after="0" w:line="240" w:lineRule="auto"/>
              <w:jc w:val="center"/>
              <w:rPr>
                <w:rFonts w:ascii="Helvetica" w:eastAsia="Times New Roman" w:hAnsi="Helvetica" w:cs="Helvetica"/>
              </w:rPr>
            </w:pPr>
          </w:p>
        </w:tc>
      </w:tr>
      <w:tr w:rsidR="00C85986" w:rsidRPr="006A7999" w14:paraId="30ABF798" w14:textId="77777777" w:rsidTr="00B817F6">
        <w:trPr>
          <w:trHeight w:val="255"/>
        </w:trPr>
        <w:tc>
          <w:tcPr>
            <w:tcW w:w="1142" w:type="pct"/>
            <w:tcBorders>
              <w:top w:val="nil"/>
              <w:left w:val="single" w:sz="4" w:space="0" w:color="auto"/>
              <w:bottom w:val="single" w:sz="4" w:space="0" w:color="auto"/>
              <w:right w:val="single" w:sz="4" w:space="0" w:color="auto"/>
            </w:tcBorders>
            <w:shd w:val="clear" w:color="auto" w:fill="auto"/>
            <w:noWrap/>
            <w:vAlign w:val="bottom"/>
            <w:hideMark/>
          </w:tcPr>
          <w:p w14:paraId="7016FCB8" w14:textId="77777777" w:rsidR="00C85986" w:rsidRPr="006A7999" w:rsidRDefault="00C85986" w:rsidP="00B817F6">
            <w:pPr>
              <w:spacing w:after="0" w:line="240" w:lineRule="auto"/>
              <w:jc w:val="center"/>
              <w:rPr>
                <w:rFonts w:ascii="Helvetica" w:eastAsia="Times New Roman" w:hAnsi="Helvetica" w:cs="Helvetica"/>
                <w:b/>
                <w:bCs/>
              </w:rPr>
            </w:pPr>
            <w:r w:rsidRPr="006A7999">
              <w:rPr>
                <w:rFonts w:ascii="Helvetica" w:eastAsia="Times New Roman" w:hAnsi="Helvetica" w:cs="Helvetica"/>
                <w:b/>
                <w:bCs/>
              </w:rPr>
              <w:t>Firmicutes</w:t>
            </w:r>
          </w:p>
        </w:tc>
        <w:tc>
          <w:tcPr>
            <w:tcW w:w="987" w:type="pct"/>
            <w:tcBorders>
              <w:top w:val="nil"/>
              <w:left w:val="nil"/>
              <w:bottom w:val="single" w:sz="4" w:space="0" w:color="auto"/>
              <w:right w:val="single" w:sz="4" w:space="0" w:color="auto"/>
            </w:tcBorders>
            <w:shd w:val="clear" w:color="auto" w:fill="auto"/>
            <w:noWrap/>
            <w:vAlign w:val="bottom"/>
            <w:hideMark/>
          </w:tcPr>
          <w:p w14:paraId="3CEA0340"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28.14</w:t>
            </w:r>
          </w:p>
        </w:tc>
        <w:tc>
          <w:tcPr>
            <w:tcW w:w="749" w:type="pct"/>
            <w:tcBorders>
              <w:top w:val="nil"/>
              <w:left w:val="nil"/>
              <w:bottom w:val="single" w:sz="4" w:space="0" w:color="auto"/>
              <w:right w:val="single" w:sz="4" w:space="0" w:color="auto"/>
            </w:tcBorders>
            <w:shd w:val="clear" w:color="auto" w:fill="auto"/>
            <w:noWrap/>
            <w:vAlign w:val="bottom"/>
            <w:hideMark/>
          </w:tcPr>
          <w:p w14:paraId="788B7102"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4.60</w:t>
            </w:r>
          </w:p>
        </w:tc>
        <w:tc>
          <w:tcPr>
            <w:tcW w:w="896" w:type="pct"/>
            <w:tcBorders>
              <w:top w:val="nil"/>
              <w:left w:val="nil"/>
              <w:bottom w:val="single" w:sz="4" w:space="0" w:color="auto"/>
              <w:right w:val="single" w:sz="4" w:space="0" w:color="auto"/>
            </w:tcBorders>
            <w:shd w:val="clear" w:color="auto" w:fill="auto"/>
            <w:noWrap/>
            <w:vAlign w:val="bottom"/>
            <w:hideMark/>
          </w:tcPr>
          <w:p w14:paraId="187B53DD"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33.82</w:t>
            </w:r>
          </w:p>
        </w:tc>
        <w:tc>
          <w:tcPr>
            <w:tcW w:w="677" w:type="pct"/>
            <w:tcBorders>
              <w:top w:val="nil"/>
              <w:left w:val="nil"/>
              <w:bottom w:val="single" w:sz="4" w:space="0" w:color="auto"/>
              <w:right w:val="single" w:sz="4" w:space="0" w:color="auto"/>
            </w:tcBorders>
            <w:shd w:val="clear" w:color="auto" w:fill="auto"/>
            <w:noWrap/>
            <w:vAlign w:val="bottom"/>
            <w:hideMark/>
          </w:tcPr>
          <w:p w14:paraId="4E4CFBC2"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5.65</w:t>
            </w:r>
          </w:p>
        </w:tc>
        <w:tc>
          <w:tcPr>
            <w:tcW w:w="306" w:type="pct"/>
            <w:tcBorders>
              <w:top w:val="nil"/>
              <w:left w:val="nil"/>
              <w:bottom w:val="single" w:sz="4" w:space="0" w:color="auto"/>
              <w:right w:val="single" w:sz="4" w:space="0" w:color="auto"/>
            </w:tcBorders>
            <w:shd w:val="clear" w:color="auto" w:fill="auto"/>
            <w:noWrap/>
            <w:vAlign w:val="bottom"/>
            <w:hideMark/>
          </w:tcPr>
          <w:p w14:paraId="7A631D56" w14:textId="77777777" w:rsidR="00C85986" w:rsidRPr="006A7999" w:rsidRDefault="00C85986" w:rsidP="00B817F6">
            <w:pPr>
              <w:spacing w:after="0" w:line="240" w:lineRule="auto"/>
              <w:jc w:val="center"/>
              <w:rPr>
                <w:rFonts w:ascii="Helvetica" w:eastAsia="Times New Roman" w:hAnsi="Helvetica" w:cs="Helvetica"/>
                <w:b/>
                <w:bCs/>
              </w:rPr>
            </w:pPr>
            <w:r w:rsidRPr="006A7999">
              <w:rPr>
                <w:rFonts w:ascii="Helvetica" w:eastAsia="Times New Roman" w:hAnsi="Helvetica" w:cs="Helvetica"/>
                <w:b/>
                <w:bCs/>
              </w:rPr>
              <w:t>0.85</w:t>
            </w:r>
          </w:p>
        </w:tc>
        <w:tc>
          <w:tcPr>
            <w:tcW w:w="244" w:type="pct"/>
            <w:tcBorders>
              <w:top w:val="nil"/>
              <w:left w:val="nil"/>
              <w:bottom w:val="single" w:sz="4" w:space="0" w:color="auto"/>
              <w:right w:val="single" w:sz="4" w:space="0" w:color="auto"/>
            </w:tcBorders>
            <w:shd w:val="clear" w:color="auto" w:fill="auto"/>
            <w:vAlign w:val="bottom"/>
          </w:tcPr>
          <w:p w14:paraId="4769609B" w14:textId="77777777" w:rsidR="00C85986" w:rsidRPr="006A7999" w:rsidRDefault="00C85986" w:rsidP="00B817F6">
            <w:pPr>
              <w:spacing w:after="0" w:line="240" w:lineRule="auto"/>
              <w:jc w:val="center"/>
              <w:rPr>
                <w:rFonts w:ascii="Helvetica" w:eastAsia="Times New Roman" w:hAnsi="Helvetica" w:cs="Helvetica"/>
                <w:b/>
                <w:bCs/>
              </w:rPr>
            </w:pPr>
            <w:r w:rsidRPr="006A7999">
              <w:rPr>
                <w:rFonts w:ascii="Helvetica" w:eastAsia="Times New Roman" w:hAnsi="Helvetica" w:cs="Helvetica"/>
                <w:b/>
                <w:bCs/>
              </w:rPr>
              <w:t>-</w:t>
            </w:r>
          </w:p>
        </w:tc>
      </w:tr>
      <w:tr w:rsidR="00C85986" w:rsidRPr="006A7999" w14:paraId="7C16AB05" w14:textId="77777777" w:rsidTr="00B817F6">
        <w:trPr>
          <w:trHeight w:val="255"/>
        </w:trPr>
        <w:tc>
          <w:tcPr>
            <w:tcW w:w="1142" w:type="pct"/>
            <w:tcBorders>
              <w:top w:val="nil"/>
              <w:left w:val="single" w:sz="4" w:space="0" w:color="auto"/>
              <w:bottom w:val="single" w:sz="4" w:space="0" w:color="auto"/>
              <w:right w:val="single" w:sz="4" w:space="0" w:color="auto"/>
            </w:tcBorders>
            <w:shd w:val="clear" w:color="auto" w:fill="auto"/>
            <w:noWrap/>
            <w:vAlign w:val="bottom"/>
            <w:hideMark/>
          </w:tcPr>
          <w:p w14:paraId="50466187" w14:textId="77777777" w:rsidR="00C85986" w:rsidRPr="006A7999" w:rsidRDefault="00C85986" w:rsidP="00B817F6">
            <w:pPr>
              <w:spacing w:after="0" w:line="240" w:lineRule="auto"/>
              <w:jc w:val="center"/>
              <w:rPr>
                <w:rFonts w:ascii="Helvetica" w:eastAsia="Times New Roman" w:hAnsi="Helvetica" w:cs="Helvetica"/>
                <w:i/>
                <w:iCs/>
              </w:rPr>
            </w:pPr>
            <w:r w:rsidRPr="006A7999">
              <w:rPr>
                <w:rFonts w:ascii="Helvetica" w:eastAsia="Times New Roman" w:hAnsi="Helvetica" w:cs="Helvetica"/>
                <w:i/>
                <w:iCs/>
              </w:rPr>
              <w:t>Clostridium_XlVa</w:t>
            </w:r>
            <w:r w:rsidRPr="006A7999">
              <w:rPr>
                <w:rFonts w:ascii="Helvetica" w:eastAsia="Times New Roman" w:hAnsi="Helvetica" w:cs="Helvetica"/>
                <w:i/>
                <w:iCs/>
                <w:color w:val="FF0000"/>
              </w:rPr>
              <w:t>*</w:t>
            </w:r>
          </w:p>
        </w:tc>
        <w:tc>
          <w:tcPr>
            <w:tcW w:w="987" w:type="pct"/>
            <w:tcBorders>
              <w:top w:val="nil"/>
              <w:left w:val="nil"/>
              <w:bottom w:val="single" w:sz="4" w:space="0" w:color="auto"/>
              <w:right w:val="single" w:sz="4" w:space="0" w:color="auto"/>
            </w:tcBorders>
            <w:shd w:val="clear" w:color="auto" w:fill="auto"/>
            <w:noWrap/>
            <w:vAlign w:val="bottom"/>
            <w:hideMark/>
          </w:tcPr>
          <w:p w14:paraId="371853AE"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0.78</w:t>
            </w:r>
          </w:p>
        </w:tc>
        <w:tc>
          <w:tcPr>
            <w:tcW w:w="749" w:type="pct"/>
            <w:tcBorders>
              <w:top w:val="nil"/>
              <w:left w:val="nil"/>
              <w:bottom w:val="single" w:sz="4" w:space="0" w:color="auto"/>
              <w:right w:val="single" w:sz="4" w:space="0" w:color="auto"/>
            </w:tcBorders>
            <w:shd w:val="clear" w:color="auto" w:fill="auto"/>
            <w:noWrap/>
            <w:vAlign w:val="bottom"/>
            <w:hideMark/>
          </w:tcPr>
          <w:p w14:paraId="3B4F19AC"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0.27</w:t>
            </w:r>
          </w:p>
        </w:tc>
        <w:tc>
          <w:tcPr>
            <w:tcW w:w="896" w:type="pct"/>
            <w:tcBorders>
              <w:top w:val="nil"/>
              <w:left w:val="nil"/>
              <w:bottom w:val="single" w:sz="4" w:space="0" w:color="auto"/>
              <w:right w:val="single" w:sz="4" w:space="0" w:color="auto"/>
            </w:tcBorders>
            <w:shd w:val="clear" w:color="auto" w:fill="auto"/>
            <w:noWrap/>
            <w:vAlign w:val="bottom"/>
            <w:hideMark/>
          </w:tcPr>
          <w:p w14:paraId="64989EB1"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0.06</w:t>
            </w:r>
          </w:p>
        </w:tc>
        <w:tc>
          <w:tcPr>
            <w:tcW w:w="677" w:type="pct"/>
            <w:tcBorders>
              <w:top w:val="nil"/>
              <w:left w:val="nil"/>
              <w:bottom w:val="single" w:sz="4" w:space="0" w:color="auto"/>
              <w:right w:val="single" w:sz="4" w:space="0" w:color="auto"/>
            </w:tcBorders>
            <w:shd w:val="clear" w:color="auto" w:fill="auto"/>
            <w:noWrap/>
            <w:vAlign w:val="bottom"/>
            <w:hideMark/>
          </w:tcPr>
          <w:p w14:paraId="4E0CE9E1"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0.04</w:t>
            </w:r>
          </w:p>
        </w:tc>
        <w:tc>
          <w:tcPr>
            <w:tcW w:w="306" w:type="pct"/>
            <w:tcBorders>
              <w:top w:val="nil"/>
              <w:left w:val="nil"/>
              <w:bottom w:val="single" w:sz="4" w:space="0" w:color="auto"/>
              <w:right w:val="single" w:sz="4" w:space="0" w:color="auto"/>
            </w:tcBorders>
            <w:shd w:val="clear" w:color="auto" w:fill="auto"/>
            <w:noWrap/>
            <w:vAlign w:val="bottom"/>
            <w:hideMark/>
          </w:tcPr>
          <w:p w14:paraId="6075470F"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0.00</w:t>
            </w:r>
          </w:p>
        </w:tc>
        <w:tc>
          <w:tcPr>
            <w:tcW w:w="244" w:type="pct"/>
            <w:tcBorders>
              <w:top w:val="nil"/>
              <w:left w:val="nil"/>
              <w:bottom w:val="single" w:sz="4" w:space="0" w:color="auto"/>
              <w:right w:val="single" w:sz="4" w:space="0" w:color="auto"/>
            </w:tcBorders>
            <w:shd w:val="clear" w:color="auto" w:fill="auto"/>
            <w:vAlign w:val="bottom"/>
          </w:tcPr>
          <w:p w14:paraId="0E3400FD"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w:t>
            </w:r>
          </w:p>
        </w:tc>
      </w:tr>
      <w:tr w:rsidR="00C85986" w:rsidRPr="006A7999" w14:paraId="138886C4" w14:textId="77777777" w:rsidTr="00B817F6">
        <w:trPr>
          <w:trHeight w:val="255"/>
        </w:trPr>
        <w:tc>
          <w:tcPr>
            <w:tcW w:w="1142" w:type="pct"/>
            <w:tcBorders>
              <w:top w:val="nil"/>
              <w:left w:val="single" w:sz="4" w:space="0" w:color="auto"/>
              <w:bottom w:val="single" w:sz="4" w:space="0" w:color="auto"/>
              <w:right w:val="single" w:sz="4" w:space="0" w:color="auto"/>
            </w:tcBorders>
            <w:shd w:val="clear" w:color="auto" w:fill="auto"/>
            <w:noWrap/>
            <w:vAlign w:val="bottom"/>
            <w:hideMark/>
          </w:tcPr>
          <w:p w14:paraId="0CABD91A" w14:textId="77777777" w:rsidR="00C85986" w:rsidRPr="006A7999" w:rsidRDefault="00C85986" w:rsidP="00B817F6">
            <w:pPr>
              <w:spacing w:after="0" w:line="240" w:lineRule="auto"/>
              <w:jc w:val="center"/>
              <w:rPr>
                <w:rFonts w:ascii="Helvetica" w:eastAsia="Times New Roman" w:hAnsi="Helvetica" w:cs="Helvetica"/>
                <w:i/>
                <w:iCs/>
              </w:rPr>
            </w:pPr>
            <w:r w:rsidRPr="006A7999">
              <w:rPr>
                <w:rFonts w:ascii="Helvetica" w:eastAsia="Times New Roman" w:hAnsi="Helvetica" w:cs="Helvetica"/>
                <w:i/>
                <w:iCs/>
              </w:rPr>
              <w:t>Finegoldia</w:t>
            </w:r>
            <w:r w:rsidRPr="006A7999">
              <w:rPr>
                <w:rFonts w:ascii="Helvetica" w:eastAsia="Times New Roman" w:hAnsi="Helvetica" w:cs="Helvetica"/>
                <w:i/>
                <w:iCs/>
                <w:color w:val="FF0000"/>
              </w:rPr>
              <w:t>*</w:t>
            </w:r>
          </w:p>
        </w:tc>
        <w:tc>
          <w:tcPr>
            <w:tcW w:w="987" w:type="pct"/>
            <w:tcBorders>
              <w:top w:val="nil"/>
              <w:left w:val="nil"/>
              <w:bottom w:val="single" w:sz="4" w:space="0" w:color="auto"/>
              <w:right w:val="single" w:sz="4" w:space="0" w:color="auto"/>
            </w:tcBorders>
            <w:shd w:val="clear" w:color="auto" w:fill="auto"/>
            <w:noWrap/>
            <w:vAlign w:val="bottom"/>
            <w:hideMark/>
          </w:tcPr>
          <w:p w14:paraId="37B47EB5"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0.05</w:t>
            </w:r>
          </w:p>
        </w:tc>
        <w:tc>
          <w:tcPr>
            <w:tcW w:w="749" w:type="pct"/>
            <w:tcBorders>
              <w:top w:val="nil"/>
              <w:left w:val="nil"/>
              <w:bottom w:val="single" w:sz="4" w:space="0" w:color="auto"/>
              <w:right w:val="single" w:sz="4" w:space="0" w:color="auto"/>
            </w:tcBorders>
            <w:shd w:val="clear" w:color="auto" w:fill="auto"/>
            <w:noWrap/>
            <w:vAlign w:val="bottom"/>
            <w:hideMark/>
          </w:tcPr>
          <w:p w14:paraId="226DAB70"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0.04</w:t>
            </w:r>
          </w:p>
        </w:tc>
        <w:tc>
          <w:tcPr>
            <w:tcW w:w="896" w:type="pct"/>
            <w:tcBorders>
              <w:top w:val="nil"/>
              <w:left w:val="nil"/>
              <w:bottom w:val="single" w:sz="4" w:space="0" w:color="auto"/>
              <w:right w:val="single" w:sz="4" w:space="0" w:color="auto"/>
            </w:tcBorders>
            <w:shd w:val="clear" w:color="auto" w:fill="auto"/>
            <w:noWrap/>
            <w:vAlign w:val="bottom"/>
            <w:hideMark/>
          </w:tcPr>
          <w:p w14:paraId="6456BEAD"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0.01</w:t>
            </w:r>
          </w:p>
        </w:tc>
        <w:tc>
          <w:tcPr>
            <w:tcW w:w="677" w:type="pct"/>
            <w:tcBorders>
              <w:top w:val="nil"/>
              <w:left w:val="nil"/>
              <w:bottom w:val="single" w:sz="4" w:space="0" w:color="auto"/>
              <w:right w:val="single" w:sz="4" w:space="0" w:color="auto"/>
            </w:tcBorders>
            <w:shd w:val="clear" w:color="auto" w:fill="auto"/>
            <w:noWrap/>
            <w:vAlign w:val="bottom"/>
            <w:hideMark/>
          </w:tcPr>
          <w:p w14:paraId="6EDDEEA0"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0.00</w:t>
            </w:r>
          </w:p>
        </w:tc>
        <w:tc>
          <w:tcPr>
            <w:tcW w:w="306" w:type="pct"/>
            <w:tcBorders>
              <w:top w:val="nil"/>
              <w:left w:val="nil"/>
              <w:bottom w:val="single" w:sz="4" w:space="0" w:color="auto"/>
              <w:right w:val="single" w:sz="4" w:space="0" w:color="auto"/>
            </w:tcBorders>
            <w:shd w:val="clear" w:color="auto" w:fill="auto"/>
            <w:noWrap/>
            <w:vAlign w:val="bottom"/>
            <w:hideMark/>
          </w:tcPr>
          <w:p w14:paraId="53187306"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0.04</w:t>
            </w:r>
          </w:p>
        </w:tc>
        <w:tc>
          <w:tcPr>
            <w:tcW w:w="244" w:type="pct"/>
            <w:tcBorders>
              <w:top w:val="nil"/>
              <w:left w:val="nil"/>
              <w:bottom w:val="single" w:sz="4" w:space="0" w:color="auto"/>
              <w:right w:val="single" w:sz="4" w:space="0" w:color="auto"/>
            </w:tcBorders>
            <w:shd w:val="clear" w:color="auto" w:fill="auto"/>
            <w:vAlign w:val="bottom"/>
          </w:tcPr>
          <w:p w14:paraId="6C01939B"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w:t>
            </w:r>
          </w:p>
        </w:tc>
      </w:tr>
      <w:tr w:rsidR="00C85986" w:rsidRPr="006A7999" w14:paraId="36C1EA0D" w14:textId="77777777" w:rsidTr="00B817F6">
        <w:trPr>
          <w:trHeight w:val="255"/>
        </w:trPr>
        <w:tc>
          <w:tcPr>
            <w:tcW w:w="1142" w:type="pct"/>
            <w:tcBorders>
              <w:top w:val="nil"/>
              <w:left w:val="single" w:sz="4" w:space="0" w:color="auto"/>
              <w:bottom w:val="single" w:sz="4" w:space="0" w:color="auto"/>
              <w:right w:val="single" w:sz="4" w:space="0" w:color="auto"/>
            </w:tcBorders>
            <w:shd w:val="clear" w:color="auto" w:fill="auto"/>
            <w:noWrap/>
            <w:vAlign w:val="bottom"/>
            <w:hideMark/>
          </w:tcPr>
          <w:p w14:paraId="77A6BE94" w14:textId="77777777" w:rsidR="00C85986" w:rsidRPr="006A7999" w:rsidRDefault="00C85986" w:rsidP="00B817F6">
            <w:pPr>
              <w:spacing w:after="0" w:line="240" w:lineRule="auto"/>
              <w:jc w:val="center"/>
              <w:rPr>
                <w:rFonts w:ascii="Helvetica" w:eastAsia="Times New Roman" w:hAnsi="Helvetica" w:cs="Helvetica"/>
                <w:i/>
                <w:iCs/>
              </w:rPr>
            </w:pPr>
            <w:r w:rsidRPr="006A7999">
              <w:rPr>
                <w:rFonts w:ascii="Helvetica" w:eastAsia="Times New Roman" w:hAnsi="Helvetica" w:cs="Helvetica"/>
                <w:i/>
                <w:iCs/>
              </w:rPr>
              <w:t>Gemella</w:t>
            </w:r>
            <w:r w:rsidRPr="006A7999">
              <w:rPr>
                <w:rFonts w:ascii="Helvetica" w:eastAsia="Times New Roman" w:hAnsi="Helvetica" w:cs="Helvetica"/>
                <w:i/>
                <w:iCs/>
                <w:color w:val="FF0000"/>
              </w:rPr>
              <w:t>*</w:t>
            </w:r>
          </w:p>
        </w:tc>
        <w:tc>
          <w:tcPr>
            <w:tcW w:w="987" w:type="pct"/>
            <w:tcBorders>
              <w:top w:val="nil"/>
              <w:left w:val="nil"/>
              <w:bottom w:val="single" w:sz="4" w:space="0" w:color="auto"/>
              <w:right w:val="single" w:sz="4" w:space="0" w:color="auto"/>
            </w:tcBorders>
            <w:shd w:val="clear" w:color="auto" w:fill="auto"/>
            <w:noWrap/>
            <w:vAlign w:val="bottom"/>
            <w:hideMark/>
          </w:tcPr>
          <w:p w14:paraId="52EA2881"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0.05</w:t>
            </w:r>
          </w:p>
        </w:tc>
        <w:tc>
          <w:tcPr>
            <w:tcW w:w="749" w:type="pct"/>
            <w:tcBorders>
              <w:top w:val="nil"/>
              <w:left w:val="nil"/>
              <w:bottom w:val="single" w:sz="4" w:space="0" w:color="auto"/>
              <w:right w:val="single" w:sz="4" w:space="0" w:color="auto"/>
            </w:tcBorders>
            <w:shd w:val="clear" w:color="auto" w:fill="auto"/>
            <w:noWrap/>
            <w:vAlign w:val="bottom"/>
            <w:hideMark/>
          </w:tcPr>
          <w:p w14:paraId="7C20B6B3"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0.02</w:t>
            </w:r>
          </w:p>
        </w:tc>
        <w:tc>
          <w:tcPr>
            <w:tcW w:w="896" w:type="pct"/>
            <w:tcBorders>
              <w:top w:val="nil"/>
              <w:left w:val="nil"/>
              <w:bottom w:val="single" w:sz="4" w:space="0" w:color="auto"/>
              <w:right w:val="single" w:sz="4" w:space="0" w:color="auto"/>
            </w:tcBorders>
            <w:shd w:val="clear" w:color="auto" w:fill="auto"/>
            <w:noWrap/>
            <w:vAlign w:val="bottom"/>
            <w:hideMark/>
          </w:tcPr>
          <w:p w14:paraId="0E0DE911"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0.03</w:t>
            </w:r>
          </w:p>
        </w:tc>
        <w:tc>
          <w:tcPr>
            <w:tcW w:w="677" w:type="pct"/>
            <w:tcBorders>
              <w:top w:val="nil"/>
              <w:left w:val="nil"/>
              <w:bottom w:val="single" w:sz="4" w:space="0" w:color="auto"/>
              <w:right w:val="single" w:sz="4" w:space="0" w:color="auto"/>
            </w:tcBorders>
            <w:shd w:val="clear" w:color="auto" w:fill="auto"/>
            <w:noWrap/>
            <w:vAlign w:val="bottom"/>
            <w:hideMark/>
          </w:tcPr>
          <w:p w14:paraId="46B2E45A"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0.02</w:t>
            </w:r>
          </w:p>
        </w:tc>
        <w:tc>
          <w:tcPr>
            <w:tcW w:w="306" w:type="pct"/>
            <w:tcBorders>
              <w:top w:val="nil"/>
              <w:left w:val="nil"/>
              <w:bottom w:val="single" w:sz="4" w:space="0" w:color="auto"/>
              <w:right w:val="single" w:sz="4" w:space="0" w:color="auto"/>
            </w:tcBorders>
            <w:shd w:val="clear" w:color="auto" w:fill="auto"/>
            <w:noWrap/>
            <w:vAlign w:val="bottom"/>
            <w:hideMark/>
          </w:tcPr>
          <w:p w14:paraId="57EF2CDB"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0.01</w:t>
            </w:r>
          </w:p>
        </w:tc>
        <w:tc>
          <w:tcPr>
            <w:tcW w:w="244" w:type="pct"/>
            <w:tcBorders>
              <w:top w:val="nil"/>
              <w:left w:val="nil"/>
              <w:bottom w:val="single" w:sz="4" w:space="0" w:color="auto"/>
              <w:right w:val="single" w:sz="4" w:space="0" w:color="auto"/>
            </w:tcBorders>
            <w:shd w:val="clear" w:color="auto" w:fill="auto"/>
            <w:vAlign w:val="bottom"/>
          </w:tcPr>
          <w:p w14:paraId="0D98B770"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w:t>
            </w:r>
          </w:p>
        </w:tc>
      </w:tr>
      <w:tr w:rsidR="00C85986" w:rsidRPr="006A7999" w14:paraId="62AB8F37" w14:textId="77777777" w:rsidTr="00B817F6">
        <w:trPr>
          <w:trHeight w:val="255"/>
        </w:trPr>
        <w:tc>
          <w:tcPr>
            <w:tcW w:w="1142" w:type="pct"/>
            <w:tcBorders>
              <w:top w:val="nil"/>
              <w:left w:val="single" w:sz="4" w:space="0" w:color="auto"/>
              <w:bottom w:val="single" w:sz="4" w:space="0" w:color="auto"/>
              <w:right w:val="single" w:sz="4" w:space="0" w:color="auto"/>
            </w:tcBorders>
            <w:shd w:val="clear" w:color="auto" w:fill="auto"/>
            <w:noWrap/>
            <w:vAlign w:val="bottom"/>
            <w:hideMark/>
          </w:tcPr>
          <w:p w14:paraId="483CCE90" w14:textId="77777777" w:rsidR="00C85986" w:rsidRPr="006A7999" w:rsidRDefault="00C85986" w:rsidP="00B817F6">
            <w:pPr>
              <w:spacing w:after="0" w:line="240" w:lineRule="auto"/>
              <w:jc w:val="center"/>
              <w:rPr>
                <w:rFonts w:ascii="Helvetica" w:eastAsia="Times New Roman" w:hAnsi="Helvetica" w:cs="Helvetica"/>
                <w:i/>
                <w:iCs/>
              </w:rPr>
            </w:pPr>
            <w:r w:rsidRPr="006A7999">
              <w:rPr>
                <w:rFonts w:ascii="Helvetica" w:eastAsia="Times New Roman" w:hAnsi="Helvetica" w:cs="Helvetica"/>
                <w:i/>
                <w:iCs/>
              </w:rPr>
              <w:t>Lachnospiracea_incertae_sedis</w:t>
            </w:r>
            <w:r w:rsidRPr="006A7999">
              <w:rPr>
                <w:rFonts w:ascii="Helvetica" w:eastAsia="Times New Roman" w:hAnsi="Helvetica" w:cs="Helvetica"/>
                <w:i/>
                <w:iCs/>
                <w:color w:val="FF0000"/>
              </w:rPr>
              <w:t>**</w:t>
            </w:r>
          </w:p>
        </w:tc>
        <w:tc>
          <w:tcPr>
            <w:tcW w:w="987" w:type="pct"/>
            <w:tcBorders>
              <w:top w:val="nil"/>
              <w:left w:val="nil"/>
              <w:bottom w:val="single" w:sz="4" w:space="0" w:color="auto"/>
              <w:right w:val="single" w:sz="4" w:space="0" w:color="auto"/>
            </w:tcBorders>
            <w:shd w:val="clear" w:color="auto" w:fill="auto"/>
            <w:noWrap/>
            <w:vAlign w:val="bottom"/>
            <w:hideMark/>
          </w:tcPr>
          <w:p w14:paraId="5FCD3BFC"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2.91</w:t>
            </w:r>
          </w:p>
        </w:tc>
        <w:tc>
          <w:tcPr>
            <w:tcW w:w="749" w:type="pct"/>
            <w:tcBorders>
              <w:top w:val="nil"/>
              <w:left w:val="nil"/>
              <w:bottom w:val="single" w:sz="4" w:space="0" w:color="auto"/>
              <w:right w:val="single" w:sz="4" w:space="0" w:color="auto"/>
            </w:tcBorders>
            <w:shd w:val="clear" w:color="auto" w:fill="auto"/>
            <w:noWrap/>
            <w:vAlign w:val="bottom"/>
            <w:hideMark/>
          </w:tcPr>
          <w:p w14:paraId="5F830BEF"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2.14</w:t>
            </w:r>
          </w:p>
        </w:tc>
        <w:tc>
          <w:tcPr>
            <w:tcW w:w="896" w:type="pct"/>
            <w:tcBorders>
              <w:top w:val="nil"/>
              <w:left w:val="nil"/>
              <w:bottom w:val="single" w:sz="4" w:space="0" w:color="auto"/>
              <w:right w:val="single" w:sz="4" w:space="0" w:color="auto"/>
            </w:tcBorders>
            <w:shd w:val="clear" w:color="auto" w:fill="auto"/>
            <w:noWrap/>
            <w:vAlign w:val="bottom"/>
            <w:hideMark/>
          </w:tcPr>
          <w:p w14:paraId="416DC46A"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0.02</w:t>
            </w:r>
          </w:p>
        </w:tc>
        <w:tc>
          <w:tcPr>
            <w:tcW w:w="677" w:type="pct"/>
            <w:tcBorders>
              <w:top w:val="nil"/>
              <w:left w:val="nil"/>
              <w:bottom w:val="single" w:sz="4" w:space="0" w:color="auto"/>
              <w:right w:val="single" w:sz="4" w:space="0" w:color="auto"/>
            </w:tcBorders>
            <w:shd w:val="clear" w:color="auto" w:fill="auto"/>
            <w:noWrap/>
            <w:vAlign w:val="bottom"/>
            <w:hideMark/>
          </w:tcPr>
          <w:p w14:paraId="2B14E243"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0.02</w:t>
            </w:r>
          </w:p>
        </w:tc>
        <w:tc>
          <w:tcPr>
            <w:tcW w:w="306" w:type="pct"/>
            <w:tcBorders>
              <w:top w:val="nil"/>
              <w:left w:val="nil"/>
              <w:bottom w:val="single" w:sz="4" w:space="0" w:color="auto"/>
              <w:right w:val="single" w:sz="4" w:space="0" w:color="auto"/>
            </w:tcBorders>
            <w:shd w:val="clear" w:color="auto" w:fill="auto"/>
            <w:noWrap/>
            <w:vAlign w:val="bottom"/>
            <w:hideMark/>
          </w:tcPr>
          <w:p w14:paraId="5B38F051"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0.01</w:t>
            </w:r>
          </w:p>
        </w:tc>
        <w:tc>
          <w:tcPr>
            <w:tcW w:w="244" w:type="pct"/>
            <w:tcBorders>
              <w:top w:val="nil"/>
              <w:left w:val="nil"/>
              <w:bottom w:val="single" w:sz="4" w:space="0" w:color="auto"/>
              <w:right w:val="single" w:sz="4" w:space="0" w:color="auto"/>
            </w:tcBorders>
            <w:shd w:val="clear" w:color="auto" w:fill="auto"/>
            <w:vAlign w:val="bottom"/>
          </w:tcPr>
          <w:p w14:paraId="3268344F"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0.03</w:t>
            </w:r>
          </w:p>
        </w:tc>
      </w:tr>
      <w:tr w:rsidR="00C85986" w:rsidRPr="006A7999" w14:paraId="597DE391" w14:textId="77777777" w:rsidTr="00B817F6">
        <w:trPr>
          <w:trHeight w:val="255"/>
        </w:trPr>
        <w:tc>
          <w:tcPr>
            <w:tcW w:w="1142" w:type="pct"/>
            <w:tcBorders>
              <w:top w:val="nil"/>
              <w:left w:val="single" w:sz="4" w:space="0" w:color="auto"/>
              <w:bottom w:val="single" w:sz="4" w:space="0" w:color="auto"/>
              <w:right w:val="single" w:sz="4" w:space="0" w:color="auto"/>
            </w:tcBorders>
            <w:shd w:val="clear" w:color="auto" w:fill="auto"/>
            <w:noWrap/>
            <w:vAlign w:val="bottom"/>
            <w:hideMark/>
          </w:tcPr>
          <w:p w14:paraId="6AA22CFC" w14:textId="77777777" w:rsidR="00C85986" w:rsidRPr="006A7999" w:rsidRDefault="00C85986" w:rsidP="00B817F6">
            <w:pPr>
              <w:spacing w:after="0" w:line="240" w:lineRule="auto"/>
              <w:jc w:val="center"/>
              <w:rPr>
                <w:rFonts w:ascii="Helvetica" w:eastAsia="Times New Roman" w:hAnsi="Helvetica" w:cs="Helvetica"/>
                <w:i/>
                <w:iCs/>
              </w:rPr>
            </w:pPr>
            <w:r w:rsidRPr="006A7999">
              <w:rPr>
                <w:rFonts w:ascii="Helvetica" w:eastAsia="Times New Roman" w:hAnsi="Helvetica" w:cs="Helvetica"/>
                <w:i/>
                <w:iCs/>
              </w:rPr>
              <w:t>Peptoniphilus</w:t>
            </w:r>
            <w:r w:rsidRPr="006A7999">
              <w:rPr>
                <w:rFonts w:ascii="Helvetica" w:eastAsia="Times New Roman" w:hAnsi="Helvetica" w:cs="Helvetica"/>
                <w:i/>
                <w:iCs/>
                <w:color w:val="FF0000"/>
              </w:rPr>
              <w:t>*</w:t>
            </w:r>
          </w:p>
        </w:tc>
        <w:tc>
          <w:tcPr>
            <w:tcW w:w="987" w:type="pct"/>
            <w:tcBorders>
              <w:top w:val="nil"/>
              <w:left w:val="nil"/>
              <w:bottom w:val="single" w:sz="4" w:space="0" w:color="auto"/>
              <w:right w:val="single" w:sz="4" w:space="0" w:color="auto"/>
            </w:tcBorders>
            <w:shd w:val="clear" w:color="auto" w:fill="auto"/>
            <w:noWrap/>
            <w:vAlign w:val="bottom"/>
            <w:hideMark/>
          </w:tcPr>
          <w:p w14:paraId="6AA4B0FC"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0.04</w:t>
            </w:r>
          </w:p>
        </w:tc>
        <w:tc>
          <w:tcPr>
            <w:tcW w:w="749" w:type="pct"/>
            <w:tcBorders>
              <w:top w:val="nil"/>
              <w:left w:val="nil"/>
              <w:bottom w:val="single" w:sz="4" w:space="0" w:color="auto"/>
              <w:right w:val="single" w:sz="4" w:space="0" w:color="auto"/>
            </w:tcBorders>
            <w:shd w:val="clear" w:color="auto" w:fill="auto"/>
            <w:noWrap/>
            <w:vAlign w:val="bottom"/>
            <w:hideMark/>
          </w:tcPr>
          <w:p w14:paraId="4B26B3E6"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0.02</w:t>
            </w:r>
          </w:p>
        </w:tc>
        <w:tc>
          <w:tcPr>
            <w:tcW w:w="896" w:type="pct"/>
            <w:tcBorders>
              <w:top w:val="nil"/>
              <w:left w:val="nil"/>
              <w:bottom w:val="single" w:sz="4" w:space="0" w:color="auto"/>
              <w:right w:val="single" w:sz="4" w:space="0" w:color="auto"/>
            </w:tcBorders>
            <w:shd w:val="clear" w:color="auto" w:fill="auto"/>
            <w:noWrap/>
            <w:vAlign w:val="bottom"/>
            <w:hideMark/>
          </w:tcPr>
          <w:p w14:paraId="26D05E2A"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0.00</w:t>
            </w:r>
          </w:p>
        </w:tc>
        <w:tc>
          <w:tcPr>
            <w:tcW w:w="677" w:type="pct"/>
            <w:tcBorders>
              <w:top w:val="nil"/>
              <w:left w:val="nil"/>
              <w:bottom w:val="single" w:sz="4" w:space="0" w:color="auto"/>
              <w:right w:val="single" w:sz="4" w:space="0" w:color="auto"/>
            </w:tcBorders>
            <w:shd w:val="clear" w:color="auto" w:fill="auto"/>
            <w:noWrap/>
            <w:vAlign w:val="bottom"/>
            <w:hideMark/>
          </w:tcPr>
          <w:p w14:paraId="22B94268"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0.00</w:t>
            </w:r>
          </w:p>
        </w:tc>
        <w:tc>
          <w:tcPr>
            <w:tcW w:w="306" w:type="pct"/>
            <w:tcBorders>
              <w:top w:val="nil"/>
              <w:left w:val="nil"/>
              <w:bottom w:val="single" w:sz="4" w:space="0" w:color="auto"/>
              <w:right w:val="single" w:sz="4" w:space="0" w:color="auto"/>
            </w:tcBorders>
            <w:shd w:val="clear" w:color="auto" w:fill="auto"/>
            <w:noWrap/>
            <w:vAlign w:val="bottom"/>
            <w:hideMark/>
          </w:tcPr>
          <w:p w14:paraId="38355EC2"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0.02</w:t>
            </w:r>
          </w:p>
        </w:tc>
        <w:tc>
          <w:tcPr>
            <w:tcW w:w="244" w:type="pct"/>
            <w:tcBorders>
              <w:top w:val="nil"/>
              <w:left w:val="nil"/>
              <w:bottom w:val="single" w:sz="4" w:space="0" w:color="auto"/>
              <w:right w:val="single" w:sz="4" w:space="0" w:color="auto"/>
            </w:tcBorders>
            <w:shd w:val="clear" w:color="auto" w:fill="auto"/>
            <w:vAlign w:val="bottom"/>
          </w:tcPr>
          <w:p w14:paraId="7280FD2F"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w:t>
            </w:r>
          </w:p>
        </w:tc>
      </w:tr>
      <w:tr w:rsidR="00C85986" w:rsidRPr="006A7999" w14:paraId="37668A0D" w14:textId="77777777" w:rsidTr="00B817F6">
        <w:trPr>
          <w:trHeight w:val="255"/>
        </w:trPr>
        <w:tc>
          <w:tcPr>
            <w:tcW w:w="1142" w:type="pct"/>
            <w:tcBorders>
              <w:top w:val="nil"/>
              <w:left w:val="single" w:sz="4" w:space="0" w:color="auto"/>
              <w:bottom w:val="single" w:sz="4" w:space="0" w:color="auto"/>
              <w:right w:val="single" w:sz="4" w:space="0" w:color="auto"/>
            </w:tcBorders>
            <w:shd w:val="clear" w:color="000000" w:fill="EEECE1"/>
            <w:noWrap/>
            <w:vAlign w:val="bottom"/>
            <w:hideMark/>
          </w:tcPr>
          <w:p w14:paraId="4D90164E"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 </w:t>
            </w:r>
          </w:p>
        </w:tc>
        <w:tc>
          <w:tcPr>
            <w:tcW w:w="987" w:type="pct"/>
            <w:tcBorders>
              <w:top w:val="nil"/>
              <w:left w:val="nil"/>
              <w:bottom w:val="single" w:sz="4" w:space="0" w:color="auto"/>
              <w:right w:val="single" w:sz="4" w:space="0" w:color="auto"/>
            </w:tcBorders>
            <w:shd w:val="clear" w:color="000000" w:fill="EEECE1"/>
            <w:noWrap/>
            <w:vAlign w:val="bottom"/>
            <w:hideMark/>
          </w:tcPr>
          <w:p w14:paraId="2BB48601"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 </w:t>
            </w:r>
          </w:p>
        </w:tc>
        <w:tc>
          <w:tcPr>
            <w:tcW w:w="749" w:type="pct"/>
            <w:tcBorders>
              <w:top w:val="nil"/>
              <w:left w:val="nil"/>
              <w:bottom w:val="single" w:sz="4" w:space="0" w:color="auto"/>
              <w:right w:val="single" w:sz="4" w:space="0" w:color="auto"/>
            </w:tcBorders>
            <w:shd w:val="clear" w:color="000000" w:fill="EEECE1"/>
            <w:noWrap/>
            <w:vAlign w:val="bottom"/>
            <w:hideMark/>
          </w:tcPr>
          <w:p w14:paraId="47859BC5"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 </w:t>
            </w:r>
          </w:p>
        </w:tc>
        <w:tc>
          <w:tcPr>
            <w:tcW w:w="896" w:type="pct"/>
            <w:tcBorders>
              <w:top w:val="nil"/>
              <w:left w:val="nil"/>
              <w:bottom w:val="single" w:sz="4" w:space="0" w:color="auto"/>
              <w:right w:val="single" w:sz="4" w:space="0" w:color="auto"/>
            </w:tcBorders>
            <w:shd w:val="clear" w:color="000000" w:fill="EEECE1"/>
            <w:noWrap/>
            <w:vAlign w:val="bottom"/>
            <w:hideMark/>
          </w:tcPr>
          <w:p w14:paraId="6BB5B260"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 </w:t>
            </w:r>
          </w:p>
        </w:tc>
        <w:tc>
          <w:tcPr>
            <w:tcW w:w="677" w:type="pct"/>
            <w:tcBorders>
              <w:top w:val="nil"/>
              <w:left w:val="nil"/>
              <w:bottom w:val="single" w:sz="4" w:space="0" w:color="auto"/>
              <w:right w:val="single" w:sz="4" w:space="0" w:color="auto"/>
            </w:tcBorders>
            <w:shd w:val="clear" w:color="000000" w:fill="EEECE1"/>
            <w:noWrap/>
            <w:vAlign w:val="bottom"/>
            <w:hideMark/>
          </w:tcPr>
          <w:p w14:paraId="3488F69A"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 </w:t>
            </w:r>
          </w:p>
        </w:tc>
        <w:tc>
          <w:tcPr>
            <w:tcW w:w="306" w:type="pct"/>
            <w:tcBorders>
              <w:top w:val="nil"/>
              <w:left w:val="nil"/>
              <w:bottom w:val="single" w:sz="4" w:space="0" w:color="auto"/>
              <w:right w:val="single" w:sz="4" w:space="0" w:color="auto"/>
            </w:tcBorders>
            <w:shd w:val="clear" w:color="000000" w:fill="EEECE1"/>
            <w:noWrap/>
            <w:vAlign w:val="bottom"/>
            <w:hideMark/>
          </w:tcPr>
          <w:p w14:paraId="056930D0"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 </w:t>
            </w:r>
          </w:p>
        </w:tc>
        <w:tc>
          <w:tcPr>
            <w:tcW w:w="244" w:type="pct"/>
            <w:tcBorders>
              <w:top w:val="nil"/>
              <w:left w:val="nil"/>
              <w:bottom w:val="single" w:sz="4" w:space="0" w:color="auto"/>
              <w:right w:val="single" w:sz="4" w:space="0" w:color="auto"/>
            </w:tcBorders>
            <w:shd w:val="clear" w:color="000000" w:fill="EEECE1"/>
            <w:vAlign w:val="bottom"/>
          </w:tcPr>
          <w:p w14:paraId="2F825E40" w14:textId="77777777" w:rsidR="00C85986" w:rsidRPr="006A7999" w:rsidRDefault="00C85986" w:rsidP="00B817F6">
            <w:pPr>
              <w:spacing w:after="0" w:line="240" w:lineRule="auto"/>
              <w:jc w:val="center"/>
              <w:rPr>
                <w:rFonts w:ascii="Helvetica" w:eastAsia="Times New Roman" w:hAnsi="Helvetica" w:cs="Helvetica"/>
              </w:rPr>
            </w:pPr>
          </w:p>
        </w:tc>
      </w:tr>
      <w:tr w:rsidR="00C85986" w:rsidRPr="006A7999" w14:paraId="64E4E461" w14:textId="77777777" w:rsidTr="00B817F6">
        <w:trPr>
          <w:trHeight w:val="255"/>
        </w:trPr>
        <w:tc>
          <w:tcPr>
            <w:tcW w:w="1142" w:type="pct"/>
            <w:tcBorders>
              <w:top w:val="nil"/>
              <w:left w:val="single" w:sz="4" w:space="0" w:color="auto"/>
              <w:bottom w:val="single" w:sz="4" w:space="0" w:color="auto"/>
              <w:right w:val="single" w:sz="4" w:space="0" w:color="auto"/>
            </w:tcBorders>
            <w:shd w:val="clear" w:color="auto" w:fill="auto"/>
            <w:noWrap/>
            <w:vAlign w:val="bottom"/>
            <w:hideMark/>
          </w:tcPr>
          <w:p w14:paraId="73CAF587" w14:textId="77777777" w:rsidR="00C85986" w:rsidRPr="006A7999" w:rsidRDefault="00C85986" w:rsidP="00B817F6">
            <w:pPr>
              <w:spacing w:after="0" w:line="240" w:lineRule="auto"/>
              <w:jc w:val="center"/>
              <w:rPr>
                <w:rFonts w:ascii="Helvetica" w:eastAsia="Times New Roman" w:hAnsi="Helvetica" w:cs="Helvetica"/>
                <w:b/>
                <w:bCs/>
              </w:rPr>
            </w:pPr>
            <w:r w:rsidRPr="006A7999">
              <w:rPr>
                <w:rFonts w:ascii="Helvetica" w:eastAsia="Times New Roman" w:hAnsi="Helvetica" w:cs="Helvetica"/>
                <w:b/>
                <w:bCs/>
              </w:rPr>
              <w:t>Proteobacteria</w:t>
            </w:r>
          </w:p>
        </w:tc>
        <w:tc>
          <w:tcPr>
            <w:tcW w:w="987" w:type="pct"/>
            <w:tcBorders>
              <w:top w:val="nil"/>
              <w:left w:val="nil"/>
              <w:bottom w:val="single" w:sz="4" w:space="0" w:color="auto"/>
              <w:right w:val="single" w:sz="4" w:space="0" w:color="auto"/>
            </w:tcBorders>
            <w:shd w:val="clear" w:color="auto" w:fill="auto"/>
            <w:noWrap/>
            <w:vAlign w:val="bottom"/>
            <w:hideMark/>
          </w:tcPr>
          <w:p w14:paraId="4C3A2FF5"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17.17</w:t>
            </w:r>
          </w:p>
        </w:tc>
        <w:tc>
          <w:tcPr>
            <w:tcW w:w="749" w:type="pct"/>
            <w:tcBorders>
              <w:top w:val="nil"/>
              <w:left w:val="nil"/>
              <w:bottom w:val="single" w:sz="4" w:space="0" w:color="auto"/>
              <w:right w:val="single" w:sz="4" w:space="0" w:color="auto"/>
            </w:tcBorders>
            <w:shd w:val="clear" w:color="auto" w:fill="auto"/>
            <w:noWrap/>
            <w:vAlign w:val="bottom"/>
            <w:hideMark/>
          </w:tcPr>
          <w:p w14:paraId="6F4EA3D7"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4.48</w:t>
            </w:r>
          </w:p>
        </w:tc>
        <w:tc>
          <w:tcPr>
            <w:tcW w:w="896" w:type="pct"/>
            <w:tcBorders>
              <w:top w:val="nil"/>
              <w:left w:val="nil"/>
              <w:bottom w:val="single" w:sz="4" w:space="0" w:color="auto"/>
              <w:right w:val="single" w:sz="4" w:space="0" w:color="auto"/>
            </w:tcBorders>
            <w:shd w:val="clear" w:color="auto" w:fill="auto"/>
            <w:noWrap/>
            <w:vAlign w:val="bottom"/>
            <w:hideMark/>
          </w:tcPr>
          <w:p w14:paraId="36F06724"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28.57</w:t>
            </w:r>
          </w:p>
        </w:tc>
        <w:tc>
          <w:tcPr>
            <w:tcW w:w="677" w:type="pct"/>
            <w:tcBorders>
              <w:top w:val="nil"/>
              <w:left w:val="nil"/>
              <w:bottom w:val="single" w:sz="4" w:space="0" w:color="auto"/>
              <w:right w:val="single" w:sz="4" w:space="0" w:color="auto"/>
            </w:tcBorders>
            <w:shd w:val="clear" w:color="auto" w:fill="auto"/>
            <w:noWrap/>
            <w:vAlign w:val="bottom"/>
            <w:hideMark/>
          </w:tcPr>
          <w:p w14:paraId="3FB1A99E"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5.81</w:t>
            </w:r>
          </w:p>
        </w:tc>
        <w:tc>
          <w:tcPr>
            <w:tcW w:w="306" w:type="pct"/>
            <w:tcBorders>
              <w:top w:val="nil"/>
              <w:left w:val="nil"/>
              <w:bottom w:val="single" w:sz="4" w:space="0" w:color="auto"/>
              <w:right w:val="single" w:sz="4" w:space="0" w:color="auto"/>
            </w:tcBorders>
            <w:shd w:val="clear" w:color="auto" w:fill="auto"/>
            <w:noWrap/>
            <w:vAlign w:val="bottom"/>
            <w:hideMark/>
          </w:tcPr>
          <w:p w14:paraId="1DC4EE90" w14:textId="77777777" w:rsidR="00C85986" w:rsidRPr="006A7999" w:rsidRDefault="00C85986" w:rsidP="00B817F6">
            <w:pPr>
              <w:spacing w:after="0" w:line="240" w:lineRule="auto"/>
              <w:jc w:val="center"/>
              <w:rPr>
                <w:rFonts w:ascii="Helvetica" w:eastAsia="Times New Roman" w:hAnsi="Helvetica" w:cs="Helvetica"/>
                <w:b/>
                <w:bCs/>
              </w:rPr>
            </w:pPr>
            <w:r w:rsidRPr="006A7999">
              <w:rPr>
                <w:rFonts w:ascii="Helvetica" w:eastAsia="Times New Roman" w:hAnsi="Helvetica" w:cs="Helvetica"/>
                <w:b/>
                <w:bCs/>
              </w:rPr>
              <w:t>0.13</w:t>
            </w:r>
          </w:p>
        </w:tc>
        <w:tc>
          <w:tcPr>
            <w:tcW w:w="244" w:type="pct"/>
            <w:tcBorders>
              <w:top w:val="nil"/>
              <w:left w:val="nil"/>
              <w:bottom w:val="single" w:sz="4" w:space="0" w:color="auto"/>
              <w:right w:val="single" w:sz="4" w:space="0" w:color="auto"/>
            </w:tcBorders>
            <w:shd w:val="clear" w:color="auto" w:fill="auto"/>
            <w:vAlign w:val="bottom"/>
          </w:tcPr>
          <w:p w14:paraId="2700CDD3" w14:textId="77777777" w:rsidR="00C85986" w:rsidRPr="006A7999" w:rsidRDefault="00C85986" w:rsidP="00B817F6">
            <w:pPr>
              <w:spacing w:after="0" w:line="240" w:lineRule="auto"/>
              <w:jc w:val="center"/>
              <w:rPr>
                <w:rFonts w:ascii="Helvetica" w:eastAsia="Times New Roman" w:hAnsi="Helvetica" w:cs="Helvetica"/>
                <w:b/>
                <w:bCs/>
              </w:rPr>
            </w:pPr>
            <w:r w:rsidRPr="006A7999">
              <w:rPr>
                <w:rFonts w:ascii="Helvetica" w:eastAsia="Times New Roman" w:hAnsi="Helvetica" w:cs="Helvetica"/>
                <w:b/>
                <w:bCs/>
              </w:rPr>
              <w:t>-</w:t>
            </w:r>
          </w:p>
        </w:tc>
      </w:tr>
      <w:tr w:rsidR="00C85986" w:rsidRPr="006A7999" w14:paraId="1D15DE0D" w14:textId="77777777" w:rsidTr="00B817F6">
        <w:trPr>
          <w:trHeight w:val="255"/>
        </w:trPr>
        <w:tc>
          <w:tcPr>
            <w:tcW w:w="1142" w:type="pct"/>
            <w:tcBorders>
              <w:top w:val="nil"/>
              <w:left w:val="single" w:sz="4" w:space="0" w:color="auto"/>
              <w:bottom w:val="single" w:sz="4" w:space="0" w:color="auto"/>
              <w:right w:val="single" w:sz="4" w:space="0" w:color="auto"/>
            </w:tcBorders>
            <w:shd w:val="clear" w:color="auto" w:fill="auto"/>
            <w:noWrap/>
            <w:vAlign w:val="bottom"/>
            <w:hideMark/>
          </w:tcPr>
          <w:p w14:paraId="3C1A3714" w14:textId="77777777" w:rsidR="00C85986" w:rsidRPr="006A7999" w:rsidRDefault="00C85986" w:rsidP="00B817F6">
            <w:pPr>
              <w:spacing w:after="0" w:line="240" w:lineRule="auto"/>
              <w:jc w:val="center"/>
              <w:rPr>
                <w:rFonts w:ascii="Helvetica" w:eastAsia="Times New Roman" w:hAnsi="Helvetica" w:cs="Helvetica"/>
                <w:i/>
                <w:iCs/>
              </w:rPr>
            </w:pPr>
            <w:r w:rsidRPr="006A7999">
              <w:rPr>
                <w:rFonts w:ascii="Helvetica" w:eastAsia="Times New Roman" w:hAnsi="Helvetica" w:cs="Helvetica"/>
                <w:i/>
                <w:iCs/>
              </w:rPr>
              <w:t>Bilophila</w:t>
            </w:r>
            <w:r w:rsidRPr="006A7999">
              <w:rPr>
                <w:rFonts w:ascii="Helvetica" w:eastAsia="Times New Roman" w:hAnsi="Helvetica" w:cs="Helvetica"/>
                <w:i/>
                <w:iCs/>
                <w:color w:val="FF0000"/>
              </w:rPr>
              <w:t>*</w:t>
            </w:r>
          </w:p>
        </w:tc>
        <w:tc>
          <w:tcPr>
            <w:tcW w:w="987" w:type="pct"/>
            <w:tcBorders>
              <w:top w:val="nil"/>
              <w:left w:val="nil"/>
              <w:bottom w:val="single" w:sz="4" w:space="0" w:color="auto"/>
              <w:right w:val="single" w:sz="4" w:space="0" w:color="auto"/>
            </w:tcBorders>
            <w:shd w:val="clear" w:color="auto" w:fill="auto"/>
            <w:noWrap/>
            <w:vAlign w:val="bottom"/>
            <w:hideMark/>
          </w:tcPr>
          <w:p w14:paraId="54BFCBF0"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0.04</w:t>
            </w:r>
          </w:p>
        </w:tc>
        <w:tc>
          <w:tcPr>
            <w:tcW w:w="749" w:type="pct"/>
            <w:tcBorders>
              <w:top w:val="nil"/>
              <w:left w:val="nil"/>
              <w:bottom w:val="single" w:sz="4" w:space="0" w:color="auto"/>
              <w:right w:val="single" w:sz="4" w:space="0" w:color="auto"/>
            </w:tcBorders>
            <w:shd w:val="clear" w:color="auto" w:fill="auto"/>
            <w:noWrap/>
            <w:vAlign w:val="bottom"/>
            <w:hideMark/>
          </w:tcPr>
          <w:p w14:paraId="5CFF8F93"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0.02</w:t>
            </w:r>
          </w:p>
        </w:tc>
        <w:tc>
          <w:tcPr>
            <w:tcW w:w="896" w:type="pct"/>
            <w:tcBorders>
              <w:top w:val="nil"/>
              <w:left w:val="nil"/>
              <w:bottom w:val="single" w:sz="4" w:space="0" w:color="auto"/>
              <w:right w:val="single" w:sz="4" w:space="0" w:color="auto"/>
            </w:tcBorders>
            <w:shd w:val="clear" w:color="auto" w:fill="auto"/>
            <w:noWrap/>
            <w:vAlign w:val="bottom"/>
            <w:hideMark/>
          </w:tcPr>
          <w:p w14:paraId="5333EEFD"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0.00</w:t>
            </w:r>
          </w:p>
        </w:tc>
        <w:tc>
          <w:tcPr>
            <w:tcW w:w="677" w:type="pct"/>
            <w:tcBorders>
              <w:top w:val="nil"/>
              <w:left w:val="nil"/>
              <w:bottom w:val="single" w:sz="4" w:space="0" w:color="auto"/>
              <w:right w:val="single" w:sz="4" w:space="0" w:color="auto"/>
            </w:tcBorders>
            <w:shd w:val="clear" w:color="auto" w:fill="auto"/>
            <w:noWrap/>
            <w:vAlign w:val="bottom"/>
            <w:hideMark/>
          </w:tcPr>
          <w:p w14:paraId="0A645208"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0.00</w:t>
            </w:r>
          </w:p>
        </w:tc>
        <w:tc>
          <w:tcPr>
            <w:tcW w:w="306" w:type="pct"/>
            <w:tcBorders>
              <w:top w:val="nil"/>
              <w:left w:val="nil"/>
              <w:bottom w:val="single" w:sz="4" w:space="0" w:color="auto"/>
              <w:right w:val="single" w:sz="4" w:space="0" w:color="auto"/>
            </w:tcBorders>
            <w:shd w:val="clear" w:color="auto" w:fill="auto"/>
            <w:noWrap/>
            <w:vAlign w:val="bottom"/>
            <w:hideMark/>
          </w:tcPr>
          <w:p w14:paraId="45ABA285"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0.01</w:t>
            </w:r>
          </w:p>
        </w:tc>
        <w:tc>
          <w:tcPr>
            <w:tcW w:w="244" w:type="pct"/>
            <w:tcBorders>
              <w:top w:val="nil"/>
              <w:left w:val="nil"/>
              <w:bottom w:val="single" w:sz="4" w:space="0" w:color="auto"/>
              <w:right w:val="single" w:sz="4" w:space="0" w:color="auto"/>
            </w:tcBorders>
            <w:shd w:val="clear" w:color="auto" w:fill="auto"/>
            <w:vAlign w:val="bottom"/>
          </w:tcPr>
          <w:p w14:paraId="6486A932"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w:t>
            </w:r>
          </w:p>
        </w:tc>
      </w:tr>
      <w:tr w:rsidR="00C85986" w:rsidRPr="006A7999" w14:paraId="6D5CDCB5" w14:textId="77777777" w:rsidTr="00B817F6">
        <w:trPr>
          <w:trHeight w:val="255"/>
        </w:trPr>
        <w:tc>
          <w:tcPr>
            <w:tcW w:w="1142" w:type="pct"/>
            <w:tcBorders>
              <w:top w:val="nil"/>
              <w:left w:val="single" w:sz="4" w:space="0" w:color="auto"/>
              <w:bottom w:val="single" w:sz="4" w:space="0" w:color="auto"/>
              <w:right w:val="single" w:sz="4" w:space="0" w:color="auto"/>
            </w:tcBorders>
            <w:shd w:val="clear" w:color="auto" w:fill="auto"/>
            <w:noWrap/>
            <w:vAlign w:val="bottom"/>
            <w:hideMark/>
          </w:tcPr>
          <w:p w14:paraId="6AF44800" w14:textId="77777777" w:rsidR="00C85986" w:rsidRPr="006A7999" w:rsidRDefault="00C85986" w:rsidP="00B817F6">
            <w:pPr>
              <w:spacing w:after="0" w:line="240" w:lineRule="auto"/>
              <w:jc w:val="center"/>
              <w:rPr>
                <w:rFonts w:ascii="Helvetica" w:eastAsia="Times New Roman" w:hAnsi="Helvetica" w:cs="Helvetica"/>
                <w:i/>
                <w:iCs/>
              </w:rPr>
            </w:pPr>
            <w:r w:rsidRPr="006A7999">
              <w:rPr>
                <w:rFonts w:ascii="Helvetica" w:eastAsia="Times New Roman" w:hAnsi="Helvetica" w:cs="Helvetica"/>
                <w:i/>
                <w:iCs/>
              </w:rPr>
              <w:lastRenderedPageBreak/>
              <w:t>Klebsiella</w:t>
            </w:r>
            <w:r w:rsidRPr="006A7999">
              <w:rPr>
                <w:rFonts w:ascii="Helvetica" w:eastAsia="Times New Roman" w:hAnsi="Helvetica" w:cs="Helvetica"/>
                <w:i/>
                <w:iCs/>
                <w:color w:val="FF0000"/>
              </w:rPr>
              <w:t>**</w:t>
            </w:r>
          </w:p>
        </w:tc>
        <w:tc>
          <w:tcPr>
            <w:tcW w:w="987" w:type="pct"/>
            <w:tcBorders>
              <w:top w:val="nil"/>
              <w:left w:val="nil"/>
              <w:bottom w:val="single" w:sz="4" w:space="0" w:color="auto"/>
              <w:right w:val="single" w:sz="4" w:space="0" w:color="auto"/>
            </w:tcBorders>
            <w:shd w:val="clear" w:color="auto" w:fill="auto"/>
            <w:noWrap/>
            <w:vAlign w:val="bottom"/>
            <w:hideMark/>
          </w:tcPr>
          <w:p w14:paraId="387B1971"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1.66</w:t>
            </w:r>
          </w:p>
        </w:tc>
        <w:tc>
          <w:tcPr>
            <w:tcW w:w="749" w:type="pct"/>
            <w:tcBorders>
              <w:top w:val="nil"/>
              <w:left w:val="nil"/>
              <w:bottom w:val="single" w:sz="4" w:space="0" w:color="auto"/>
              <w:right w:val="single" w:sz="4" w:space="0" w:color="auto"/>
            </w:tcBorders>
            <w:shd w:val="clear" w:color="auto" w:fill="auto"/>
            <w:noWrap/>
            <w:vAlign w:val="bottom"/>
            <w:hideMark/>
          </w:tcPr>
          <w:p w14:paraId="658BDE30"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0.86</w:t>
            </w:r>
          </w:p>
        </w:tc>
        <w:tc>
          <w:tcPr>
            <w:tcW w:w="896" w:type="pct"/>
            <w:tcBorders>
              <w:top w:val="nil"/>
              <w:left w:val="nil"/>
              <w:bottom w:val="single" w:sz="4" w:space="0" w:color="auto"/>
              <w:right w:val="single" w:sz="4" w:space="0" w:color="auto"/>
            </w:tcBorders>
            <w:shd w:val="clear" w:color="auto" w:fill="auto"/>
            <w:noWrap/>
            <w:vAlign w:val="bottom"/>
            <w:hideMark/>
          </w:tcPr>
          <w:p w14:paraId="41D7C4FC"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12.26</w:t>
            </w:r>
          </w:p>
        </w:tc>
        <w:tc>
          <w:tcPr>
            <w:tcW w:w="677" w:type="pct"/>
            <w:tcBorders>
              <w:top w:val="nil"/>
              <w:left w:val="nil"/>
              <w:bottom w:val="single" w:sz="4" w:space="0" w:color="auto"/>
              <w:right w:val="single" w:sz="4" w:space="0" w:color="auto"/>
            </w:tcBorders>
            <w:shd w:val="clear" w:color="auto" w:fill="auto"/>
            <w:noWrap/>
            <w:vAlign w:val="bottom"/>
            <w:hideMark/>
          </w:tcPr>
          <w:p w14:paraId="0DACC075"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4.10</w:t>
            </w:r>
          </w:p>
        </w:tc>
        <w:tc>
          <w:tcPr>
            <w:tcW w:w="306" w:type="pct"/>
            <w:tcBorders>
              <w:top w:val="nil"/>
              <w:left w:val="nil"/>
              <w:bottom w:val="single" w:sz="4" w:space="0" w:color="auto"/>
              <w:right w:val="single" w:sz="4" w:space="0" w:color="auto"/>
            </w:tcBorders>
            <w:shd w:val="clear" w:color="auto" w:fill="auto"/>
            <w:noWrap/>
            <w:vAlign w:val="bottom"/>
            <w:hideMark/>
          </w:tcPr>
          <w:p w14:paraId="375FF1DD"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0.02</w:t>
            </w:r>
          </w:p>
        </w:tc>
        <w:tc>
          <w:tcPr>
            <w:tcW w:w="244" w:type="pct"/>
            <w:tcBorders>
              <w:top w:val="nil"/>
              <w:left w:val="nil"/>
              <w:bottom w:val="single" w:sz="4" w:space="0" w:color="auto"/>
              <w:right w:val="single" w:sz="4" w:space="0" w:color="auto"/>
            </w:tcBorders>
            <w:shd w:val="clear" w:color="auto" w:fill="auto"/>
            <w:vAlign w:val="bottom"/>
          </w:tcPr>
          <w:p w14:paraId="76CE8F50"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0.04</w:t>
            </w:r>
          </w:p>
        </w:tc>
      </w:tr>
      <w:tr w:rsidR="00C85986" w:rsidRPr="006A7999" w14:paraId="2B9ABEB2" w14:textId="77777777" w:rsidTr="00B817F6">
        <w:trPr>
          <w:trHeight w:val="255"/>
        </w:trPr>
        <w:tc>
          <w:tcPr>
            <w:tcW w:w="1142" w:type="pct"/>
            <w:tcBorders>
              <w:top w:val="nil"/>
              <w:left w:val="single" w:sz="4" w:space="0" w:color="auto"/>
              <w:bottom w:val="single" w:sz="4" w:space="0" w:color="auto"/>
              <w:right w:val="single" w:sz="4" w:space="0" w:color="auto"/>
            </w:tcBorders>
            <w:shd w:val="clear" w:color="auto" w:fill="auto"/>
            <w:noWrap/>
            <w:vAlign w:val="bottom"/>
            <w:hideMark/>
          </w:tcPr>
          <w:p w14:paraId="1E8BF448" w14:textId="77777777" w:rsidR="00C85986" w:rsidRPr="006A7999" w:rsidRDefault="00C85986" w:rsidP="00B817F6">
            <w:pPr>
              <w:spacing w:after="0" w:line="240" w:lineRule="auto"/>
              <w:jc w:val="center"/>
              <w:rPr>
                <w:rFonts w:ascii="Helvetica" w:eastAsia="Times New Roman" w:hAnsi="Helvetica" w:cs="Helvetica"/>
                <w:i/>
                <w:iCs/>
              </w:rPr>
            </w:pPr>
            <w:r w:rsidRPr="006A7999">
              <w:rPr>
                <w:rFonts w:ascii="Helvetica" w:eastAsia="Times New Roman" w:hAnsi="Helvetica" w:cs="Helvetica"/>
                <w:i/>
                <w:iCs/>
              </w:rPr>
              <w:t>Lysobacter</w:t>
            </w:r>
            <w:r w:rsidRPr="006A7999">
              <w:rPr>
                <w:rFonts w:ascii="Helvetica" w:eastAsia="Times New Roman" w:hAnsi="Helvetica" w:cs="Helvetica"/>
                <w:i/>
                <w:iCs/>
                <w:color w:val="FF0000"/>
              </w:rPr>
              <w:t>*</w:t>
            </w:r>
          </w:p>
        </w:tc>
        <w:tc>
          <w:tcPr>
            <w:tcW w:w="987" w:type="pct"/>
            <w:tcBorders>
              <w:top w:val="nil"/>
              <w:left w:val="nil"/>
              <w:bottom w:val="single" w:sz="4" w:space="0" w:color="auto"/>
              <w:right w:val="single" w:sz="4" w:space="0" w:color="auto"/>
            </w:tcBorders>
            <w:shd w:val="clear" w:color="auto" w:fill="auto"/>
            <w:noWrap/>
            <w:vAlign w:val="bottom"/>
            <w:hideMark/>
          </w:tcPr>
          <w:p w14:paraId="7A27309D"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0.01</w:t>
            </w:r>
          </w:p>
        </w:tc>
        <w:tc>
          <w:tcPr>
            <w:tcW w:w="749" w:type="pct"/>
            <w:tcBorders>
              <w:top w:val="nil"/>
              <w:left w:val="nil"/>
              <w:bottom w:val="single" w:sz="4" w:space="0" w:color="auto"/>
              <w:right w:val="single" w:sz="4" w:space="0" w:color="auto"/>
            </w:tcBorders>
            <w:shd w:val="clear" w:color="auto" w:fill="auto"/>
            <w:noWrap/>
            <w:vAlign w:val="bottom"/>
            <w:hideMark/>
          </w:tcPr>
          <w:p w14:paraId="4C80FBA8"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0.01</w:t>
            </w:r>
          </w:p>
        </w:tc>
        <w:tc>
          <w:tcPr>
            <w:tcW w:w="896" w:type="pct"/>
            <w:tcBorders>
              <w:top w:val="nil"/>
              <w:left w:val="nil"/>
              <w:bottom w:val="single" w:sz="4" w:space="0" w:color="auto"/>
              <w:right w:val="single" w:sz="4" w:space="0" w:color="auto"/>
            </w:tcBorders>
            <w:shd w:val="clear" w:color="auto" w:fill="auto"/>
            <w:noWrap/>
            <w:vAlign w:val="bottom"/>
            <w:hideMark/>
          </w:tcPr>
          <w:p w14:paraId="0B43495B"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0.01</w:t>
            </w:r>
          </w:p>
        </w:tc>
        <w:tc>
          <w:tcPr>
            <w:tcW w:w="677" w:type="pct"/>
            <w:tcBorders>
              <w:top w:val="nil"/>
              <w:left w:val="nil"/>
              <w:bottom w:val="single" w:sz="4" w:space="0" w:color="auto"/>
              <w:right w:val="single" w:sz="4" w:space="0" w:color="auto"/>
            </w:tcBorders>
            <w:shd w:val="clear" w:color="auto" w:fill="auto"/>
            <w:noWrap/>
            <w:vAlign w:val="bottom"/>
            <w:hideMark/>
          </w:tcPr>
          <w:p w14:paraId="2F61DC0F"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0.01</w:t>
            </w:r>
          </w:p>
        </w:tc>
        <w:tc>
          <w:tcPr>
            <w:tcW w:w="306" w:type="pct"/>
            <w:tcBorders>
              <w:top w:val="nil"/>
              <w:left w:val="nil"/>
              <w:bottom w:val="single" w:sz="4" w:space="0" w:color="auto"/>
              <w:right w:val="single" w:sz="4" w:space="0" w:color="auto"/>
            </w:tcBorders>
            <w:shd w:val="clear" w:color="auto" w:fill="auto"/>
            <w:noWrap/>
            <w:vAlign w:val="bottom"/>
            <w:hideMark/>
          </w:tcPr>
          <w:p w14:paraId="58440789"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0.03</w:t>
            </w:r>
          </w:p>
        </w:tc>
        <w:tc>
          <w:tcPr>
            <w:tcW w:w="244" w:type="pct"/>
            <w:tcBorders>
              <w:top w:val="nil"/>
              <w:left w:val="nil"/>
              <w:bottom w:val="single" w:sz="4" w:space="0" w:color="auto"/>
              <w:right w:val="single" w:sz="4" w:space="0" w:color="auto"/>
            </w:tcBorders>
            <w:shd w:val="clear" w:color="auto" w:fill="auto"/>
            <w:vAlign w:val="bottom"/>
          </w:tcPr>
          <w:p w14:paraId="44E1F5AD"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w:t>
            </w:r>
          </w:p>
        </w:tc>
      </w:tr>
      <w:tr w:rsidR="00C85986" w:rsidRPr="006A7999" w14:paraId="4383225F" w14:textId="77777777" w:rsidTr="00B817F6">
        <w:trPr>
          <w:trHeight w:val="255"/>
        </w:trPr>
        <w:tc>
          <w:tcPr>
            <w:tcW w:w="1142" w:type="pct"/>
            <w:tcBorders>
              <w:top w:val="nil"/>
              <w:left w:val="single" w:sz="4" w:space="0" w:color="auto"/>
              <w:bottom w:val="single" w:sz="4" w:space="0" w:color="auto"/>
              <w:right w:val="single" w:sz="4" w:space="0" w:color="auto"/>
            </w:tcBorders>
            <w:shd w:val="clear" w:color="000000" w:fill="F2F2F2"/>
            <w:noWrap/>
            <w:vAlign w:val="bottom"/>
            <w:hideMark/>
          </w:tcPr>
          <w:p w14:paraId="6A928C20" w14:textId="77777777" w:rsidR="00C85986" w:rsidRPr="006A7999" w:rsidRDefault="00C85986" w:rsidP="00B817F6">
            <w:pPr>
              <w:spacing w:after="0" w:line="240" w:lineRule="auto"/>
              <w:jc w:val="center"/>
              <w:rPr>
                <w:rFonts w:ascii="Helvetica" w:eastAsia="Times New Roman" w:hAnsi="Helvetica" w:cs="Helvetica"/>
                <w:i/>
                <w:iCs/>
                <w:color w:val="000000"/>
              </w:rPr>
            </w:pPr>
            <w:r w:rsidRPr="006A7999">
              <w:rPr>
                <w:rFonts w:ascii="Helvetica" w:eastAsia="Times New Roman" w:hAnsi="Helvetica" w:cs="Helvetica"/>
                <w:i/>
                <w:iCs/>
                <w:color w:val="000000"/>
              </w:rPr>
              <w:t> </w:t>
            </w:r>
          </w:p>
        </w:tc>
        <w:tc>
          <w:tcPr>
            <w:tcW w:w="987" w:type="pct"/>
            <w:tcBorders>
              <w:top w:val="nil"/>
              <w:left w:val="nil"/>
              <w:bottom w:val="single" w:sz="4" w:space="0" w:color="auto"/>
              <w:right w:val="single" w:sz="4" w:space="0" w:color="auto"/>
            </w:tcBorders>
            <w:shd w:val="clear" w:color="000000" w:fill="F2F2F2"/>
            <w:noWrap/>
            <w:vAlign w:val="bottom"/>
            <w:hideMark/>
          </w:tcPr>
          <w:p w14:paraId="1316A32F" w14:textId="77777777" w:rsidR="00C85986" w:rsidRPr="006A7999" w:rsidRDefault="00C85986" w:rsidP="00B817F6">
            <w:pPr>
              <w:spacing w:after="0" w:line="240" w:lineRule="auto"/>
              <w:jc w:val="center"/>
              <w:rPr>
                <w:rFonts w:ascii="Helvetica" w:eastAsia="Times New Roman" w:hAnsi="Helvetica" w:cs="Helvetica"/>
                <w:i/>
                <w:iCs/>
                <w:color w:val="000000"/>
              </w:rPr>
            </w:pPr>
            <w:r w:rsidRPr="006A7999">
              <w:rPr>
                <w:rFonts w:ascii="Helvetica" w:eastAsia="Times New Roman" w:hAnsi="Helvetica" w:cs="Helvetica"/>
                <w:i/>
                <w:iCs/>
                <w:color w:val="000000"/>
              </w:rPr>
              <w:t> </w:t>
            </w:r>
          </w:p>
        </w:tc>
        <w:tc>
          <w:tcPr>
            <w:tcW w:w="749" w:type="pct"/>
            <w:tcBorders>
              <w:top w:val="nil"/>
              <w:left w:val="nil"/>
              <w:bottom w:val="single" w:sz="4" w:space="0" w:color="auto"/>
              <w:right w:val="single" w:sz="4" w:space="0" w:color="auto"/>
            </w:tcBorders>
            <w:shd w:val="clear" w:color="000000" w:fill="F2F2F2"/>
            <w:noWrap/>
            <w:vAlign w:val="bottom"/>
            <w:hideMark/>
          </w:tcPr>
          <w:p w14:paraId="667F09B4" w14:textId="77777777" w:rsidR="00C85986" w:rsidRPr="006A7999" w:rsidRDefault="00C85986" w:rsidP="00B817F6">
            <w:pPr>
              <w:spacing w:after="0" w:line="240" w:lineRule="auto"/>
              <w:jc w:val="center"/>
              <w:rPr>
                <w:rFonts w:ascii="Helvetica" w:eastAsia="Times New Roman" w:hAnsi="Helvetica" w:cs="Helvetica"/>
                <w:i/>
                <w:iCs/>
                <w:color w:val="000000"/>
              </w:rPr>
            </w:pPr>
            <w:r w:rsidRPr="006A7999">
              <w:rPr>
                <w:rFonts w:ascii="Helvetica" w:eastAsia="Times New Roman" w:hAnsi="Helvetica" w:cs="Helvetica"/>
                <w:i/>
                <w:iCs/>
                <w:color w:val="000000"/>
              </w:rPr>
              <w:t> </w:t>
            </w:r>
          </w:p>
        </w:tc>
        <w:tc>
          <w:tcPr>
            <w:tcW w:w="896" w:type="pct"/>
            <w:tcBorders>
              <w:top w:val="nil"/>
              <w:left w:val="nil"/>
              <w:bottom w:val="single" w:sz="4" w:space="0" w:color="auto"/>
              <w:right w:val="single" w:sz="4" w:space="0" w:color="auto"/>
            </w:tcBorders>
            <w:shd w:val="clear" w:color="000000" w:fill="F2F2F2"/>
            <w:noWrap/>
            <w:vAlign w:val="bottom"/>
            <w:hideMark/>
          </w:tcPr>
          <w:p w14:paraId="32A4311B" w14:textId="77777777" w:rsidR="00C85986" w:rsidRPr="006A7999" w:rsidRDefault="00C85986" w:rsidP="00B817F6">
            <w:pPr>
              <w:spacing w:after="0" w:line="240" w:lineRule="auto"/>
              <w:jc w:val="center"/>
              <w:rPr>
                <w:rFonts w:ascii="Helvetica" w:eastAsia="Times New Roman" w:hAnsi="Helvetica" w:cs="Helvetica"/>
                <w:i/>
                <w:iCs/>
                <w:color w:val="000000"/>
              </w:rPr>
            </w:pPr>
            <w:r w:rsidRPr="006A7999">
              <w:rPr>
                <w:rFonts w:ascii="Helvetica" w:eastAsia="Times New Roman" w:hAnsi="Helvetica" w:cs="Helvetica"/>
                <w:i/>
                <w:iCs/>
                <w:color w:val="000000"/>
              </w:rPr>
              <w:t> </w:t>
            </w:r>
          </w:p>
        </w:tc>
        <w:tc>
          <w:tcPr>
            <w:tcW w:w="677" w:type="pct"/>
            <w:tcBorders>
              <w:top w:val="nil"/>
              <w:left w:val="nil"/>
              <w:bottom w:val="single" w:sz="4" w:space="0" w:color="auto"/>
              <w:right w:val="single" w:sz="4" w:space="0" w:color="auto"/>
            </w:tcBorders>
            <w:shd w:val="clear" w:color="000000" w:fill="F2F2F2"/>
            <w:noWrap/>
            <w:vAlign w:val="bottom"/>
            <w:hideMark/>
          </w:tcPr>
          <w:p w14:paraId="5FFCB62B" w14:textId="77777777" w:rsidR="00C85986" w:rsidRPr="006A7999" w:rsidRDefault="00C85986" w:rsidP="00B817F6">
            <w:pPr>
              <w:spacing w:after="0" w:line="240" w:lineRule="auto"/>
              <w:jc w:val="center"/>
              <w:rPr>
                <w:rFonts w:ascii="Helvetica" w:eastAsia="Times New Roman" w:hAnsi="Helvetica" w:cs="Helvetica"/>
                <w:i/>
                <w:iCs/>
                <w:color w:val="000000"/>
              </w:rPr>
            </w:pPr>
            <w:r w:rsidRPr="006A7999">
              <w:rPr>
                <w:rFonts w:ascii="Helvetica" w:eastAsia="Times New Roman" w:hAnsi="Helvetica" w:cs="Helvetica"/>
                <w:i/>
                <w:iCs/>
                <w:color w:val="000000"/>
              </w:rPr>
              <w:t> </w:t>
            </w:r>
          </w:p>
        </w:tc>
        <w:tc>
          <w:tcPr>
            <w:tcW w:w="306" w:type="pct"/>
            <w:tcBorders>
              <w:top w:val="nil"/>
              <w:left w:val="nil"/>
              <w:bottom w:val="single" w:sz="4" w:space="0" w:color="auto"/>
              <w:right w:val="single" w:sz="4" w:space="0" w:color="auto"/>
            </w:tcBorders>
            <w:shd w:val="clear" w:color="000000" w:fill="F2F2F2"/>
            <w:noWrap/>
            <w:vAlign w:val="bottom"/>
            <w:hideMark/>
          </w:tcPr>
          <w:p w14:paraId="7CE575E5" w14:textId="77777777" w:rsidR="00C85986" w:rsidRPr="006A7999" w:rsidRDefault="00C85986" w:rsidP="00B817F6">
            <w:pPr>
              <w:spacing w:after="0" w:line="240" w:lineRule="auto"/>
              <w:jc w:val="center"/>
              <w:rPr>
                <w:rFonts w:ascii="Helvetica" w:eastAsia="Times New Roman" w:hAnsi="Helvetica" w:cs="Helvetica"/>
                <w:i/>
                <w:iCs/>
                <w:color w:val="000000"/>
              </w:rPr>
            </w:pPr>
            <w:r w:rsidRPr="006A7999">
              <w:rPr>
                <w:rFonts w:ascii="Helvetica" w:eastAsia="Times New Roman" w:hAnsi="Helvetica" w:cs="Helvetica"/>
                <w:i/>
                <w:iCs/>
                <w:color w:val="000000"/>
              </w:rPr>
              <w:t> </w:t>
            </w:r>
          </w:p>
        </w:tc>
        <w:tc>
          <w:tcPr>
            <w:tcW w:w="244" w:type="pct"/>
            <w:tcBorders>
              <w:top w:val="nil"/>
              <w:left w:val="nil"/>
              <w:bottom w:val="single" w:sz="4" w:space="0" w:color="auto"/>
              <w:right w:val="single" w:sz="4" w:space="0" w:color="auto"/>
            </w:tcBorders>
            <w:shd w:val="clear" w:color="000000" w:fill="F2F2F2"/>
            <w:vAlign w:val="bottom"/>
          </w:tcPr>
          <w:p w14:paraId="09E8D013" w14:textId="77777777" w:rsidR="00C85986" w:rsidRPr="006A7999" w:rsidRDefault="00C85986" w:rsidP="00B817F6">
            <w:pPr>
              <w:spacing w:after="0" w:line="240" w:lineRule="auto"/>
              <w:jc w:val="center"/>
              <w:rPr>
                <w:rFonts w:ascii="Helvetica" w:eastAsia="Times New Roman" w:hAnsi="Helvetica" w:cs="Helvetica"/>
                <w:i/>
                <w:iCs/>
                <w:color w:val="000000"/>
              </w:rPr>
            </w:pPr>
          </w:p>
        </w:tc>
      </w:tr>
      <w:tr w:rsidR="00C85986" w:rsidRPr="006A7999" w14:paraId="3D324541" w14:textId="77777777" w:rsidTr="00B817F6">
        <w:trPr>
          <w:trHeight w:val="255"/>
        </w:trPr>
        <w:tc>
          <w:tcPr>
            <w:tcW w:w="1142" w:type="pct"/>
            <w:tcBorders>
              <w:top w:val="nil"/>
              <w:left w:val="single" w:sz="4" w:space="0" w:color="auto"/>
              <w:bottom w:val="single" w:sz="4" w:space="0" w:color="auto"/>
              <w:right w:val="single" w:sz="4" w:space="0" w:color="auto"/>
            </w:tcBorders>
            <w:shd w:val="clear" w:color="auto" w:fill="auto"/>
            <w:noWrap/>
            <w:vAlign w:val="bottom"/>
            <w:hideMark/>
          </w:tcPr>
          <w:p w14:paraId="18CA7C91"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TM7</w:t>
            </w:r>
          </w:p>
        </w:tc>
        <w:tc>
          <w:tcPr>
            <w:tcW w:w="987" w:type="pct"/>
            <w:tcBorders>
              <w:top w:val="nil"/>
              <w:left w:val="nil"/>
              <w:bottom w:val="single" w:sz="4" w:space="0" w:color="auto"/>
              <w:right w:val="single" w:sz="4" w:space="0" w:color="auto"/>
            </w:tcBorders>
            <w:shd w:val="clear" w:color="auto" w:fill="auto"/>
            <w:noWrap/>
            <w:vAlign w:val="bottom"/>
            <w:hideMark/>
          </w:tcPr>
          <w:p w14:paraId="2B19894A"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0.01</w:t>
            </w:r>
          </w:p>
        </w:tc>
        <w:tc>
          <w:tcPr>
            <w:tcW w:w="749" w:type="pct"/>
            <w:tcBorders>
              <w:top w:val="nil"/>
              <w:left w:val="nil"/>
              <w:bottom w:val="single" w:sz="4" w:space="0" w:color="auto"/>
              <w:right w:val="single" w:sz="4" w:space="0" w:color="auto"/>
            </w:tcBorders>
            <w:shd w:val="clear" w:color="auto" w:fill="auto"/>
            <w:noWrap/>
            <w:vAlign w:val="bottom"/>
            <w:hideMark/>
          </w:tcPr>
          <w:p w14:paraId="0DB4A1B8"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0.01</w:t>
            </w:r>
          </w:p>
        </w:tc>
        <w:tc>
          <w:tcPr>
            <w:tcW w:w="896" w:type="pct"/>
            <w:tcBorders>
              <w:top w:val="nil"/>
              <w:left w:val="nil"/>
              <w:bottom w:val="single" w:sz="4" w:space="0" w:color="auto"/>
              <w:right w:val="single" w:sz="4" w:space="0" w:color="auto"/>
            </w:tcBorders>
            <w:shd w:val="clear" w:color="auto" w:fill="auto"/>
            <w:noWrap/>
            <w:vAlign w:val="bottom"/>
            <w:hideMark/>
          </w:tcPr>
          <w:p w14:paraId="65ACCE68"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0.00</w:t>
            </w:r>
          </w:p>
        </w:tc>
        <w:tc>
          <w:tcPr>
            <w:tcW w:w="677" w:type="pct"/>
            <w:tcBorders>
              <w:top w:val="nil"/>
              <w:left w:val="nil"/>
              <w:bottom w:val="single" w:sz="4" w:space="0" w:color="auto"/>
              <w:right w:val="single" w:sz="4" w:space="0" w:color="auto"/>
            </w:tcBorders>
            <w:shd w:val="clear" w:color="auto" w:fill="auto"/>
            <w:noWrap/>
            <w:vAlign w:val="bottom"/>
            <w:hideMark/>
          </w:tcPr>
          <w:p w14:paraId="31775F52"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0.00</w:t>
            </w:r>
          </w:p>
        </w:tc>
        <w:tc>
          <w:tcPr>
            <w:tcW w:w="306" w:type="pct"/>
            <w:tcBorders>
              <w:top w:val="nil"/>
              <w:left w:val="nil"/>
              <w:bottom w:val="single" w:sz="4" w:space="0" w:color="auto"/>
              <w:right w:val="single" w:sz="4" w:space="0" w:color="auto"/>
            </w:tcBorders>
            <w:shd w:val="clear" w:color="auto" w:fill="auto"/>
            <w:noWrap/>
            <w:vAlign w:val="bottom"/>
            <w:hideMark/>
          </w:tcPr>
          <w:p w14:paraId="4B90AA13"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0.38</w:t>
            </w:r>
          </w:p>
        </w:tc>
        <w:tc>
          <w:tcPr>
            <w:tcW w:w="244" w:type="pct"/>
            <w:tcBorders>
              <w:top w:val="nil"/>
              <w:left w:val="nil"/>
              <w:bottom w:val="single" w:sz="4" w:space="0" w:color="auto"/>
              <w:right w:val="single" w:sz="4" w:space="0" w:color="auto"/>
            </w:tcBorders>
            <w:shd w:val="clear" w:color="auto" w:fill="auto"/>
            <w:vAlign w:val="bottom"/>
          </w:tcPr>
          <w:p w14:paraId="07D97A37"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rPr>
              <w:t>-</w:t>
            </w:r>
          </w:p>
        </w:tc>
      </w:tr>
      <w:tr w:rsidR="00C85986" w:rsidRPr="006A7999" w14:paraId="3AF47428" w14:textId="77777777" w:rsidTr="00B817F6">
        <w:trPr>
          <w:trHeight w:val="255"/>
        </w:trPr>
        <w:tc>
          <w:tcPr>
            <w:tcW w:w="1142" w:type="pct"/>
            <w:tcBorders>
              <w:top w:val="nil"/>
              <w:left w:val="single" w:sz="4" w:space="0" w:color="auto"/>
              <w:bottom w:val="single" w:sz="4" w:space="0" w:color="auto"/>
              <w:right w:val="single" w:sz="4" w:space="0" w:color="auto"/>
            </w:tcBorders>
            <w:shd w:val="clear" w:color="000000" w:fill="F2F2F2"/>
            <w:noWrap/>
            <w:vAlign w:val="bottom"/>
            <w:hideMark/>
          </w:tcPr>
          <w:p w14:paraId="4C97AE12"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 </w:t>
            </w:r>
          </w:p>
        </w:tc>
        <w:tc>
          <w:tcPr>
            <w:tcW w:w="987" w:type="pct"/>
            <w:tcBorders>
              <w:top w:val="nil"/>
              <w:left w:val="nil"/>
              <w:bottom w:val="single" w:sz="4" w:space="0" w:color="auto"/>
              <w:right w:val="single" w:sz="4" w:space="0" w:color="auto"/>
            </w:tcBorders>
            <w:shd w:val="clear" w:color="000000" w:fill="F2F2F2"/>
            <w:noWrap/>
            <w:vAlign w:val="bottom"/>
            <w:hideMark/>
          </w:tcPr>
          <w:p w14:paraId="71FDD21C"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 </w:t>
            </w:r>
          </w:p>
        </w:tc>
        <w:tc>
          <w:tcPr>
            <w:tcW w:w="749" w:type="pct"/>
            <w:tcBorders>
              <w:top w:val="nil"/>
              <w:left w:val="nil"/>
              <w:bottom w:val="single" w:sz="4" w:space="0" w:color="auto"/>
              <w:right w:val="single" w:sz="4" w:space="0" w:color="auto"/>
            </w:tcBorders>
            <w:shd w:val="clear" w:color="000000" w:fill="F2F2F2"/>
            <w:noWrap/>
            <w:vAlign w:val="bottom"/>
            <w:hideMark/>
          </w:tcPr>
          <w:p w14:paraId="317279C1"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 </w:t>
            </w:r>
          </w:p>
        </w:tc>
        <w:tc>
          <w:tcPr>
            <w:tcW w:w="896" w:type="pct"/>
            <w:tcBorders>
              <w:top w:val="nil"/>
              <w:left w:val="nil"/>
              <w:bottom w:val="single" w:sz="4" w:space="0" w:color="auto"/>
              <w:right w:val="single" w:sz="4" w:space="0" w:color="auto"/>
            </w:tcBorders>
            <w:shd w:val="clear" w:color="000000" w:fill="F2F2F2"/>
            <w:noWrap/>
            <w:vAlign w:val="bottom"/>
            <w:hideMark/>
          </w:tcPr>
          <w:p w14:paraId="0FB5A514"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 </w:t>
            </w:r>
          </w:p>
        </w:tc>
        <w:tc>
          <w:tcPr>
            <w:tcW w:w="677" w:type="pct"/>
            <w:tcBorders>
              <w:top w:val="nil"/>
              <w:left w:val="nil"/>
              <w:bottom w:val="single" w:sz="4" w:space="0" w:color="auto"/>
              <w:right w:val="single" w:sz="4" w:space="0" w:color="auto"/>
            </w:tcBorders>
            <w:shd w:val="clear" w:color="000000" w:fill="F2F2F2"/>
            <w:noWrap/>
            <w:vAlign w:val="bottom"/>
            <w:hideMark/>
          </w:tcPr>
          <w:p w14:paraId="468A9A13"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 </w:t>
            </w:r>
          </w:p>
        </w:tc>
        <w:tc>
          <w:tcPr>
            <w:tcW w:w="306" w:type="pct"/>
            <w:tcBorders>
              <w:top w:val="nil"/>
              <w:left w:val="nil"/>
              <w:bottom w:val="single" w:sz="4" w:space="0" w:color="auto"/>
              <w:right w:val="single" w:sz="4" w:space="0" w:color="auto"/>
            </w:tcBorders>
            <w:shd w:val="clear" w:color="000000" w:fill="F2F2F2"/>
            <w:noWrap/>
            <w:vAlign w:val="bottom"/>
            <w:hideMark/>
          </w:tcPr>
          <w:p w14:paraId="4E45B261"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 </w:t>
            </w:r>
          </w:p>
        </w:tc>
        <w:tc>
          <w:tcPr>
            <w:tcW w:w="244" w:type="pct"/>
            <w:tcBorders>
              <w:top w:val="nil"/>
              <w:left w:val="nil"/>
              <w:bottom w:val="single" w:sz="4" w:space="0" w:color="auto"/>
              <w:right w:val="single" w:sz="4" w:space="0" w:color="auto"/>
            </w:tcBorders>
            <w:shd w:val="clear" w:color="000000" w:fill="F2F2F2"/>
            <w:vAlign w:val="bottom"/>
          </w:tcPr>
          <w:p w14:paraId="62D90728" w14:textId="77777777" w:rsidR="00C85986" w:rsidRPr="006A7999" w:rsidRDefault="00C85986" w:rsidP="00B817F6">
            <w:pPr>
              <w:spacing w:after="0" w:line="240" w:lineRule="auto"/>
              <w:jc w:val="center"/>
              <w:rPr>
                <w:rFonts w:ascii="Helvetica" w:eastAsia="Times New Roman" w:hAnsi="Helvetica" w:cs="Helvetica"/>
                <w:b/>
                <w:bCs/>
                <w:color w:val="000000"/>
              </w:rPr>
            </w:pPr>
          </w:p>
        </w:tc>
      </w:tr>
      <w:tr w:rsidR="00C85986" w:rsidRPr="006A7999" w14:paraId="13E85DC2" w14:textId="77777777" w:rsidTr="00B817F6">
        <w:trPr>
          <w:trHeight w:val="255"/>
        </w:trPr>
        <w:tc>
          <w:tcPr>
            <w:tcW w:w="1142" w:type="pct"/>
            <w:tcBorders>
              <w:top w:val="nil"/>
              <w:left w:val="single" w:sz="4" w:space="0" w:color="auto"/>
              <w:bottom w:val="single" w:sz="4" w:space="0" w:color="auto"/>
              <w:right w:val="single" w:sz="4" w:space="0" w:color="auto"/>
            </w:tcBorders>
            <w:shd w:val="clear" w:color="auto" w:fill="auto"/>
            <w:noWrap/>
            <w:vAlign w:val="bottom"/>
            <w:hideMark/>
          </w:tcPr>
          <w:p w14:paraId="4F18E837"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Verrucomicrobia</w:t>
            </w:r>
          </w:p>
        </w:tc>
        <w:tc>
          <w:tcPr>
            <w:tcW w:w="987" w:type="pct"/>
            <w:tcBorders>
              <w:top w:val="nil"/>
              <w:left w:val="nil"/>
              <w:bottom w:val="single" w:sz="4" w:space="0" w:color="auto"/>
              <w:right w:val="single" w:sz="4" w:space="0" w:color="auto"/>
            </w:tcBorders>
            <w:shd w:val="clear" w:color="auto" w:fill="auto"/>
            <w:noWrap/>
            <w:vAlign w:val="bottom"/>
            <w:hideMark/>
          </w:tcPr>
          <w:p w14:paraId="09915CFA"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4.56</w:t>
            </w:r>
          </w:p>
        </w:tc>
        <w:tc>
          <w:tcPr>
            <w:tcW w:w="749" w:type="pct"/>
            <w:tcBorders>
              <w:top w:val="nil"/>
              <w:left w:val="nil"/>
              <w:bottom w:val="single" w:sz="4" w:space="0" w:color="auto"/>
              <w:right w:val="single" w:sz="4" w:space="0" w:color="auto"/>
            </w:tcBorders>
            <w:shd w:val="clear" w:color="auto" w:fill="auto"/>
            <w:noWrap/>
            <w:vAlign w:val="bottom"/>
            <w:hideMark/>
          </w:tcPr>
          <w:p w14:paraId="28A891E1"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3.13</w:t>
            </w:r>
          </w:p>
        </w:tc>
        <w:tc>
          <w:tcPr>
            <w:tcW w:w="896" w:type="pct"/>
            <w:tcBorders>
              <w:top w:val="nil"/>
              <w:left w:val="nil"/>
              <w:bottom w:val="single" w:sz="4" w:space="0" w:color="auto"/>
              <w:right w:val="single" w:sz="4" w:space="0" w:color="auto"/>
            </w:tcBorders>
            <w:shd w:val="clear" w:color="auto" w:fill="auto"/>
            <w:noWrap/>
            <w:vAlign w:val="bottom"/>
            <w:hideMark/>
          </w:tcPr>
          <w:p w14:paraId="65F11AE9"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0.06</w:t>
            </w:r>
          </w:p>
        </w:tc>
        <w:tc>
          <w:tcPr>
            <w:tcW w:w="677" w:type="pct"/>
            <w:tcBorders>
              <w:top w:val="nil"/>
              <w:left w:val="nil"/>
              <w:bottom w:val="single" w:sz="4" w:space="0" w:color="auto"/>
              <w:right w:val="single" w:sz="4" w:space="0" w:color="auto"/>
            </w:tcBorders>
            <w:shd w:val="clear" w:color="auto" w:fill="auto"/>
            <w:noWrap/>
            <w:vAlign w:val="bottom"/>
            <w:hideMark/>
          </w:tcPr>
          <w:p w14:paraId="6DA242FE"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0.03</w:t>
            </w:r>
          </w:p>
        </w:tc>
        <w:tc>
          <w:tcPr>
            <w:tcW w:w="306" w:type="pct"/>
            <w:tcBorders>
              <w:top w:val="nil"/>
              <w:left w:val="nil"/>
              <w:bottom w:val="single" w:sz="4" w:space="0" w:color="auto"/>
              <w:right w:val="single" w:sz="4" w:space="0" w:color="auto"/>
            </w:tcBorders>
            <w:shd w:val="clear" w:color="auto" w:fill="auto"/>
            <w:noWrap/>
            <w:vAlign w:val="bottom"/>
            <w:hideMark/>
          </w:tcPr>
          <w:p w14:paraId="04F10F20"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0.42</w:t>
            </w:r>
          </w:p>
        </w:tc>
        <w:tc>
          <w:tcPr>
            <w:tcW w:w="244" w:type="pct"/>
            <w:tcBorders>
              <w:top w:val="nil"/>
              <w:left w:val="nil"/>
              <w:bottom w:val="single" w:sz="4" w:space="0" w:color="auto"/>
              <w:right w:val="single" w:sz="4" w:space="0" w:color="auto"/>
            </w:tcBorders>
            <w:shd w:val="clear" w:color="auto" w:fill="auto"/>
            <w:vAlign w:val="bottom"/>
          </w:tcPr>
          <w:p w14:paraId="2EDDF40D"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rPr>
              <w:t>-</w:t>
            </w:r>
          </w:p>
        </w:tc>
      </w:tr>
      <w:tr w:rsidR="00C85986" w:rsidRPr="006A7999" w14:paraId="412DBFBB" w14:textId="77777777" w:rsidTr="00B817F6">
        <w:trPr>
          <w:trHeight w:val="255"/>
        </w:trPr>
        <w:tc>
          <w:tcPr>
            <w:tcW w:w="1142" w:type="pct"/>
            <w:tcBorders>
              <w:top w:val="nil"/>
              <w:left w:val="single" w:sz="4" w:space="0" w:color="auto"/>
              <w:bottom w:val="single" w:sz="4" w:space="0" w:color="auto"/>
              <w:right w:val="single" w:sz="4" w:space="0" w:color="auto"/>
            </w:tcBorders>
            <w:shd w:val="clear" w:color="000000" w:fill="F2F2F2"/>
            <w:noWrap/>
            <w:vAlign w:val="bottom"/>
            <w:hideMark/>
          </w:tcPr>
          <w:p w14:paraId="54619672"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 </w:t>
            </w:r>
          </w:p>
        </w:tc>
        <w:tc>
          <w:tcPr>
            <w:tcW w:w="987" w:type="pct"/>
            <w:tcBorders>
              <w:top w:val="nil"/>
              <w:left w:val="nil"/>
              <w:bottom w:val="single" w:sz="4" w:space="0" w:color="auto"/>
              <w:right w:val="single" w:sz="4" w:space="0" w:color="auto"/>
            </w:tcBorders>
            <w:shd w:val="clear" w:color="000000" w:fill="F2F2F2"/>
            <w:noWrap/>
            <w:vAlign w:val="bottom"/>
            <w:hideMark/>
          </w:tcPr>
          <w:p w14:paraId="3ED56B61"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 </w:t>
            </w:r>
          </w:p>
        </w:tc>
        <w:tc>
          <w:tcPr>
            <w:tcW w:w="749" w:type="pct"/>
            <w:tcBorders>
              <w:top w:val="nil"/>
              <w:left w:val="nil"/>
              <w:bottom w:val="single" w:sz="4" w:space="0" w:color="auto"/>
              <w:right w:val="single" w:sz="4" w:space="0" w:color="auto"/>
            </w:tcBorders>
            <w:shd w:val="clear" w:color="000000" w:fill="F2F2F2"/>
            <w:noWrap/>
            <w:vAlign w:val="bottom"/>
            <w:hideMark/>
          </w:tcPr>
          <w:p w14:paraId="1C854B85"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 </w:t>
            </w:r>
          </w:p>
        </w:tc>
        <w:tc>
          <w:tcPr>
            <w:tcW w:w="896" w:type="pct"/>
            <w:tcBorders>
              <w:top w:val="nil"/>
              <w:left w:val="nil"/>
              <w:bottom w:val="single" w:sz="4" w:space="0" w:color="auto"/>
              <w:right w:val="single" w:sz="4" w:space="0" w:color="auto"/>
            </w:tcBorders>
            <w:shd w:val="clear" w:color="000000" w:fill="F2F2F2"/>
            <w:noWrap/>
            <w:vAlign w:val="bottom"/>
            <w:hideMark/>
          </w:tcPr>
          <w:p w14:paraId="40AEFAA5"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 </w:t>
            </w:r>
          </w:p>
        </w:tc>
        <w:tc>
          <w:tcPr>
            <w:tcW w:w="677" w:type="pct"/>
            <w:tcBorders>
              <w:top w:val="nil"/>
              <w:left w:val="nil"/>
              <w:bottom w:val="single" w:sz="4" w:space="0" w:color="auto"/>
              <w:right w:val="single" w:sz="4" w:space="0" w:color="auto"/>
            </w:tcBorders>
            <w:shd w:val="clear" w:color="000000" w:fill="F2F2F2"/>
            <w:noWrap/>
            <w:vAlign w:val="bottom"/>
            <w:hideMark/>
          </w:tcPr>
          <w:p w14:paraId="13D250CE"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 </w:t>
            </w:r>
          </w:p>
        </w:tc>
        <w:tc>
          <w:tcPr>
            <w:tcW w:w="306" w:type="pct"/>
            <w:tcBorders>
              <w:top w:val="nil"/>
              <w:left w:val="nil"/>
              <w:bottom w:val="single" w:sz="4" w:space="0" w:color="auto"/>
              <w:right w:val="single" w:sz="4" w:space="0" w:color="auto"/>
            </w:tcBorders>
            <w:shd w:val="clear" w:color="000000" w:fill="F2F2F2"/>
            <w:noWrap/>
            <w:vAlign w:val="bottom"/>
            <w:hideMark/>
          </w:tcPr>
          <w:p w14:paraId="06729F8B"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 </w:t>
            </w:r>
          </w:p>
        </w:tc>
        <w:tc>
          <w:tcPr>
            <w:tcW w:w="244" w:type="pct"/>
            <w:tcBorders>
              <w:top w:val="nil"/>
              <w:left w:val="nil"/>
              <w:bottom w:val="single" w:sz="4" w:space="0" w:color="auto"/>
              <w:right w:val="single" w:sz="4" w:space="0" w:color="auto"/>
            </w:tcBorders>
            <w:shd w:val="clear" w:color="000000" w:fill="F2F2F2"/>
            <w:vAlign w:val="bottom"/>
          </w:tcPr>
          <w:p w14:paraId="765F4D84" w14:textId="77777777" w:rsidR="00C85986" w:rsidRPr="006A7999" w:rsidRDefault="00C85986" w:rsidP="00B817F6">
            <w:pPr>
              <w:spacing w:after="0" w:line="240" w:lineRule="auto"/>
              <w:jc w:val="center"/>
              <w:rPr>
                <w:rFonts w:ascii="Helvetica" w:eastAsia="Times New Roman" w:hAnsi="Helvetica" w:cs="Helvetica"/>
                <w:color w:val="000000"/>
              </w:rPr>
            </w:pPr>
          </w:p>
        </w:tc>
      </w:tr>
      <w:tr w:rsidR="00C85986" w:rsidRPr="006A7999" w14:paraId="3D6EC7CB" w14:textId="77777777" w:rsidTr="00B817F6">
        <w:trPr>
          <w:trHeight w:val="255"/>
        </w:trPr>
        <w:tc>
          <w:tcPr>
            <w:tcW w:w="1142" w:type="pct"/>
            <w:tcBorders>
              <w:top w:val="nil"/>
              <w:left w:val="single" w:sz="4" w:space="0" w:color="auto"/>
              <w:bottom w:val="single" w:sz="4" w:space="0" w:color="auto"/>
              <w:right w:val="single" w:sz="4" w:space="0" w:color="auto"/>
            </w:tcBorders>
            <w:shd w:val="clear" w:color="auto" w:fill="auto"/>
            <w:noWrap/>
            <w:vAlign w:val="bottom"/>
            <w:hideMark/>
          </w:tcPr>
          <w:p w14:paraId="13214FAA"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Unknown</w:t>
            </w:r>
          </w:p>
        </w:tc>
        <w:tc>
          <w:tcPr>
            <w:tcW w:w="987" w:type="pct"/>
            <w:tcBorders>
              <w:top w:val="nil"/>
              <w:left w:val="nil"/>
              <w:bottom w:val="single" w:sz="4" w:space="0" w:color="auto"/>
              <w:right w:val="single" w:sz="4" w:space="0" w:color="auto"/>
            </w:tcBorders>
            <w:shd w:val="clear" w:color="auto" w:fill="auto"/>
            <w:noWrap/>
            <w:vAlign w:val="bottom"/>
            <w:hideMark/>
          </w:tcPr>
          <w:p w14:paraId="7FF9E15B"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0.01</w:t>
            </w:r>
          </w:p>
        </w:tc>
        <w:tc>
          <w:tcPr>
            <w:tcW w:w="749" w:type="pct"/>
            <w:tcBorders>
              <w:top w:val="nil"/>
              <w:left w:val="nil"/>
              <w:bottom w:val="single" w:sz="4" w:space="0" w:color="auto"/>
              <w:right w:val="single" w:sz="4" w:space="0" w:color="auto"/>
            </w:tcBorders>
            <w:shd w:val="clear" w:color="auto" w:fill="auto"/>
            <w:noWrap/>
            <w:vAlign w:val="bottom"/>
            <w:hideMark/>
          </w:tcPr>
          <w:p w14:paraId="30474D88"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0.01</w:t>
            </w:r>
          </w:p>
        </w:tc>
        <w:tc>
          <w:tcPr>
            <w:tcW w:w="896" w:type="pct"/>
            <w:tcBorders>
              <w:top w:val="nil"/>
              <w:left w:val="nil"/>
              <w:bottom w:val="single" w:sz="4" w:space="0" w:color="auto"/>
              <w:right w:val="single" w:sz="4" w:space="0" w:color="auto"/>
            </w:tcBorders>
            <w:shd w:val="clear" w:color="auto" w:fill="auto"/>
            <w:noWrap/>
            <w:vAlign w:val="bottom"/>
            <w:hideMark/>
          </w:tcPr>
          <w:p w14:paraId="3A761C6B"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0.29</w:t>
            </w:r>
          </w:p>
        </w:tc>
        <w:tc>
          <w:tcPr>
            <w:tcW w:w="677" w:type="pct"/>
            <w:tcBorders>
              <w:top w:val="nil"/>
              <w:left w:val="nil"/>
              <w:bottom w:val="single" w:sz="4" w:space="0" w:color="auto"/>
              <w:right w:val="single" w:sz="4" w:space="0" w:color="auto"/>
            </w:tcBorders>
            <w:shd w:val="clear" w:color="auto" w:fill="auto"/>
            <w:noWrap/>
            <w:vAlign w:val="bottom"/>
            <w:hideMark/>
          </w:tcPr>
          <w:p w14:paraId="602D0FAF"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0.27</w:t>
            </w:r>
          </w:p>
        </w:tc>
        <w:tc>
          <w:tcPr>
            <w:tcW w:w="306" w:type="pct"/>
            <w:tcBorders>
              <w:top w:val="nil"/>
              <w:left w:val="nil"/>
              <w:bottom w:val="single" w:sz="4" w:space="0" w:color="auto"/>
              <w:right w:val="single" w:sz="4" w:space="0" w:color="auto"/>
            </w:tcBorders>
            <w:shd w:val="clear" w:color="auto" w:fill="auto"/>
            <w:noWrap/>
            <w:vAlign w:val="bottom"/>
            <w:hideMark/>
          </w:tcPr>
          <w:p w14:paraId="3BBF8C1C"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0.67</w:t>
            </w:r>
          </w:p>
        </w:tc>
        <w:tc>
          <w:tcPr>
            <w:tcW w:w="244" w:type="pct"/>
            <w:tcBorders>
              <w:top w:val="nil"/>
              <w:left w:val="nil"/>
              <w:bottom w:val="single" w:sz="4" w:space="0" w:color="auto"/>
              <w:right w:val="single" w:sz="4" w:space="0" w:color="auto"/>
            </w:tcBorders>
            <w:shd w:val="clear" w:color="auto" w:fill="auto"/>
            <w:vAlign w:val="bottom"/>
          </w:tcPr>
          <w:p w14:paraId="3E6ED85A"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rPr>
              <w:t>-</w:t>
            </w:r>
          </w:p>
        </w:tc>
      </w:tr>
    </w:tbl>
    <w:p w14:paraId="5DF37B14" w14:textId="77777777" w:rsidR="00C85986" w:rsidRPr="006A7999" w:rsidRDefault="00C85986" w:rsidP="00C85986">
      <w:pPr>
        <w:spacing w:line="480" w:lineRule="auto"/>
        <w:jc w:val="both"/>
        <w:rPr>
          <w:rFonts w:ascii="Helvetica" w:hAnsi="Helvetica" w:cs="Helvetica"/>
          <w:b/>
          <w:bCs/>
          <w:iCs/>
          <w:lang w:val="en-US"/>
        </w:rPr>
      </w:pPr>
    </w:p>
    <w:p w14:paraId="308C9AF4" w14:textId="1C97D96C" w:rsidR="001A60CE" w:rsidRPr="006A7999" w:rsidRDefault="001A60CE" w:rsidP="001A60CE">
      <w:pPr>
        <w:spacing w:line="240" w:lineRule="auto"/>
        <w:jc w:val="both"/>
        <w:rPr>
          <w:rFonts w:ascii="Helvetica" w:hAnsi="Helvetica" w:cs="Helvetica"/>
        </w:rPr>
      </w:pPr>
      <w:r w:rsidRPr="006A7999">
        <w:rPr>
          <w:rFonts w:ascii="Helvetica" w:hAnsi="Helvetica" w:cs="Helvetica"/>
          <w:b/>
          <w:bCs/>
          <w:iCs/>
          <w:lang w:val="en-US"/>
        </w:rPr>
        <w:t xml:space="preserve">Table </w:t>
      </w:r>
      <w:r>
        <w:rPr>
          <w:rFonts w:ascii="Helvetica" w:hAnsi="Helvetica" w:cs="Helvetica"/>
          <w:b/>
          <w:bCs/>
          <w:iCs/>
          <w:lang w:val="en-US"/>
        </w:rPr>
        <w:t xml:space="preserve">5. </w:t>
      </w:r>
      <w:r w:rsidRPr="006A7999">
        <w:rPr>
          <w:rFonts w:ascii="Helvetica" w:hAnsi="Helvetica" w:cs="Helvetica"/>
          <w:bCs/>
          <w:iCs/>
          <w:lang w:val="en-US"/>
        </w:rPr>
        <w:t>R</w:t>
      </w:r>
      <w:r w:rsidRPr="006A7999">
        <w:rPr>
          <w:rFonts w:ascii="Helvetica" w:hAnsi="Helvetica" w:cs="Helvetica"/>
          <w:lang w:val="en-US"/>
        </w:rPr>
        <w:t xml:space="preserve">elative abundance (%) of bacterial genus </w:t>
      </w:r>
      <w:r w:rsidRPr="006A7999">
        <w:rPr>
          <w:rFonts w:ascii="Helvetica" w:hAnsi="Helvetica" w:cs="Helvetica"/>
          <w:i/>
          <w:lang w:val="en-US"/>
        </w:rPr>
        <w:t>(italicized</w:t>
      </w:r>
      <w:r w:rsidRPr="006A7999">
        <w:rPr>
          <w:rFonts w:ascii="Helvetica" w:hAnsi="Helvetica" w:cs="Helvetica"/>
          <w:lang w:val="en-US"/>
        </w:rPr>
        <w:t>) which differs significantly between allergic infants and healthy</w:t>
      </w:r>
      <w:r>
        <w:rPr>
          <w:rFonts w:ascii="Helvetica" w:hAnsi="Helvetica" w:cs="Helvetica"/>
          <w:lang w:val="en-US"/>
        </w:rPr>
        <w:t xml:space="preserve"> controls at 6 months of age.</w:t>
      </w:r>
    </w:p>
    <w:tbl>
      <w:tblPr>
        <w:tblW w:w="5000" w:type="pct"/>
        <w:tblLook w:val="04A0" w:firstRow="1" w:lastRow="0" w:firstColumn="1" w:lastColumn="0" w:noHBand="0" w:noVBand="1"/>
      </w:tblPr>
      <w:tblGrid>
        <w:gridCol w:w="3092"/>
        <w:gridCol w:w="2968"/>
        <w:gridCol w:w="2268"/>
        <w:gridCol w:w="2699"/>
        <w:gridCol w:w="2064"/>
        <w:gridCol w:w="1083"/>
      </w:tblGrid>
      <w:tr w:rsidR="00C85986" w:rsidRPr="006A7999" w14:paraId="67C09A90" w14:textId="77777777" w:rsidTr="00B817F6">
        <w:trPr>
          <w:trHeight w:val="255"/>
        </w:trPr>
        <w:tc>
          <w:tcPr>
            <w:tcW w:w="109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91A08"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 </w:t>
            </w:r>
          </w:p>
        </w:tc>
        <w:tc>
          <w:tcPr>
            <w:tcW w:w="1847" w:type="pct"/>
            <w:gridSpan w:val="2"/>
            <w:tcBorders>
              <w:top w:val="single" w:sz="4" w:space="0" w:color="auto"/>
              <w:left w:val="nil"/>
              <w:bottom w:val="single" w:sz="4" w:space="0" w:color="auto"/>
              <w:right w:val="single" w:sz="4" w:space="0" w:color="auto"/>
            </w:tcBorders>
            <w:shd w:val="clear" w:color="auto" w:fill="auto"/>
            <w:noWrap/>
            <w:vAlign w:val="bottom"/>
            <w:hideMark/>
          </w:tcPr>
          <w:p w14:paraId="75F85455" w14:textId="704AF1C5" w:rsidR="00C85986" w:rsidRPr="006A7999" w:rsidRDefault="00A1753F"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Healthy</w:t>
            </w:r>
            <w:r w:rsidR="00C85986" w:rsidRPr="006A7999">
              <w:rPr>
                <w:rFonts w:ascii="Helvetica" w:eastAsia="Times New Roman" w:hAnsi="Helvetica" w:cs="Helvetica"/>
                <w:color w:val="000000"/>
              </w:rPr>
              <w:t xml:space="preserve"> Controls</w:t>
            </w:r>
          </w:p>
        </w:tc>
        <w:tc>
          <w:tcPr>
            <w:tcW w:w="1680" w:type="pct"/>
            <w:gridSpan w:val="2"/>
            <w:tcBorders>
              <w:top w:val="single" w:sz="4" w:space="0" w:color="auto"/>
              <w:left w:val="nil"/>
              <w:bottom w:val="single" w:sz="4" w:space="0" w:color="auto"/>
              <w:right w:val="single" w:sz="4" w:space="0" w:color="auto"/>
            </w:tcBorders>
            <w:shd w:val="clear" w:color="auto" w:fill="auto"/>
            <w:noWrap/>
            <w:vAlign w:val="bottom"/>
            <w:hideMark/>
          </w:tcPr>
          <w:p w14:paraId="52C84042"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Allergic Infants</w:t>
            </w:r>
          </w:p>
        </w:tc>
        <w:tc>
          <w:tcPr>
            <w:tcW w:w="38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5F5B9"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i/>
                <w:color w:val="000000"/>
              </w:rPr>
              <w:t xml:space="preserve">P </w:t>
            </w:r>
            <w:r w:rsidRPr="006A7999">
              <w:rPr>
                <w:rFonts w:ascii="Helvetica" w:eastAsia="Times New Roman" w:hAnsi="Helvetica" w:cs="Helvetica"/>
                <w:color w:val="000000"/>
              </w:rPr>
              <w:t>value</w:t>
            </w:r>
          </w:p>
        </w:tc>
      </w:tr>
      <w:tr w:rsidR="00C85986" w:rsidRPr="006A7999" w14:paraId="3EBFCAB3" w14:textId="77777777" w:rsidTr="00B817F6">
        <w:trPr>
          <w:trHeight w:val="255"/>
        </w:trPr>
        <w:tc>
          <w:tcPr>
            <w:tcW w:w="1091" w:type="pct"/>
            <w:vMerge/>
            <w:tcBorders>
              <w:top w:val="single" w:sz="4" w:space="0" w:color="auto"/>
              <w:left w:val="single" w:sz="4" w:space="0" w:color="auto"/>
              <w:bottom w:val="single" w:sz="4" w:space="0" w:color="auto"/>
              <w:right w:val="single" w:sz="4" w:space="0" w:color="auto"/>
            </w:tcBorders>
            <w:vAlign w:val="center"/>
            <w:hideMark/>
          </w:tcPr>
          <w:p w14:paraId="62F676C7" w14:textId="77777777" w:rsidR="00C85986" w:rsidRPr="006A7999" w:rsidRDefault="00C85986" w:rsidP="00B817F6">
            <w:pPr>
              <w:spacing w:after="0" w:line="240" w:lineRule="auto"/>
              <w:rPr>
                <w:rFonts w:ascii="Helvetica" w:eastAsia="Times New Roman" w:hAnsi="Helvetica" w:cs="Helvetica"/>
                <w:color w:val="000000"/>
              </w:rPr>
            </w:pPr>
          </w:p>
        </w:tc>
        <w:tc>
          <w:tcPr>
            <w:tcW w:w="1047" w:type="pct"/>
            <w:tcBorders>
              <w:top w:val="nil"/>
              <w:left w:val="nil"/>
              <w:bottom w:val="single" w:sz="4" w:space="0" w:color="auto"/>
              <w:right w:val="single" w:sz="4" w:space="0" w:color="auto"/>
            </w:tcBorders>
            <w:shd w:val="clear" w:color="auto" w:fill="auto"/>
            <w:noWrap/>
            <w:vAlign w:val="bottom"/>
            <w:hideMark/>
          </w:tcPr>
          <w:p w14:paraId="2437A2C9"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 Relative abundance</w:t>
            </w:r>
          </w:p>
        </w:tc>
        <w:tc>
          <w:tcPr>
            <w:tcW w:w="800" w:type="pct"/>
            <w:tcBorders>
              <w:top w:val="nil"/>
              <w:left w:val="nil"/>
              <w:bottom w:val="single" w:sz="4" w:space="0" w:color="auto"/>
              <w:right w:val="single" w:sz="4" w:space="0" w:color="auto"/>
            </w:tcBorders>
            <w:shd w:val="clear" w:color="auto" w:fill="auto"/>
            <w:noWrap/>
            <w:vAlign w:val="bottom"/>
            <w:hideMark/>
          </w:tcPr>
          <w:p w14:paraId="056CC17B"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 Standard error</w:t>
            </w:r>
          </w:p>
        </w:tc>
        <w:tc>
          <w:tcPr>
            <w:tcW w:w="952" w:type="pct"/>
            <w:tcBorders>
              <w:top w:val="nil"/>
              <w:left w:val="nil"/>
              <w:bottom w:val="single" w:sz="4" w:space="0" w:color="auto"/>
              <w:right w:val="single" w:sz="4" w:space="0" w:color="auto"/>
            </w:tcBorders>
            <w:shd w:val="clear" w:color="auto" w:fill="auto"/>
            <w:noWrap/>
            <w:vAlign w:val="bottom"/>
            <w:hideMark/>
          </w:tcPr>
          <w:p w14:paraId="38473199"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 Relative abundance</w:t>
            </w:r>
          </w:p>
        </w:tc>
        <w:tc>
          <w:tcPr>
            <w:tcW w:w="728" w:type="pct"/>
            <w:tcBorders>
              <w:top w:val="nil"/>
              <w:left w:val="nil"/>
              <w:bottom w:val="single" w:sz="4" w:space="0" w:color="auto"/>
              <w:right w:val="single" w:sz="4" w:space="0" w:color="auto"/>
            </w:tcBorders>
            <w:shd w:val="clear" w:color="auto" w:fill="auto"/>
            <w:noWrap/>
            <w:vAlign w:val="bottom"/>
            <w:hideMark/>
          </w:tcPr>
          <w:p w14:paraId="1E4690FA"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 Standard error</w:t>
            </w: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14348ADC" w14:textId="77777777" w:rsidR="00C85986" w:rsidRPr="006A7999" w:rsidRDefault="00C85986" w:rsidP="00B817F6">
            <w:pPr>
              <w:spacing w:after="0" w:line="240" w:lineRule="auto"/>
              <w:rPr>
                <w:rFonts w:ascii="Helvetica" w:eastAsia="Times New Roman" w:hAnsi="Helvetica" w:cs="Helvetica"/>
                <w:color w:val="000000"/>
              </w:rPr>
            </w:pPr>
          </w:p>
        </w:tc>
      </w:tr>
      <w:tr w:rsidR="00C85986" w:rsidRPr="006A7999" w14:paraId="2ADA2F8B" w14:textId="77777777" w:rsidTr="00B817F6">
        <w:trPr>
          <w:trHeight w:val="255"/>
        </w:trPr>
        <w:tc>
          <w:tcPr>
            <w:tcW w:w="1091" w:type="pct"/>
            <w:tcBorders>
              <w:top w:val="nil"/>
              <w:left w:val="single" w:sz="4" w:space="0" w:color="auto"/>
              <w:bottom w:val="single" w:sz="4" w:space="0" w:color="auto"/>
              <w:right w:val="single" w:sz="4" w:space="0" w:color="auto"/>
            </w:tcBorders>
            <w:shd w:val="clear" w:color="auto" w:fill="auto"/>
            <w:noWrap/>
            <w:vAlign w:val="bottom"/>
            <w:hideMark/>
          </w:tcPr>
          <w:p w14:paraId="5ED01861"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Actinobacteria</w:t>
            </w:r>
          </w:p>
        </w:tc>
        <w:tc>
          <w:tcPr>
            <w:tcW w:w="1047" w:type="pct"/>
            <w:tcBorders>
              <w:top w:val="nil"/>
              <w:left w:val="nil"/>
              <w:bottom w:val="single" w:sz="4" w:space="0" w:color="auto"/>
              <w:right w:val="single" w:sz="4" w:space="0" w:color="auto"/>
            </w:tcBorders>
            <w:shd w:val="clear" w:color="auto" w:fill="auto"/>
            <w:noWrap/>
            <w:vAlign w:val="bottom"/>
            <w:hideMark/>
          </w:tcPr>
          <w:p w14:paraId="70443BE5"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26.50</w:t>
            </w:r>
          </w:p>
        </w:tc>
        <w:tc>
          <w:tcPr>
            <w:tcW w:w="800" w:type="pct"/>
            <w:tcBorders>
              <w:top w:val="nil"/>
              <w:left w:val="nil"/>
              <w:bottom w:val="single" w:sz="4" w:space="0" w:color="auto"/>
              <w:right w:val="single" w:sz="4" w:space="0" w:color="auto"/>
            </w:tcBorders>
            <w:shd w:val="clear" w:color="auto" w:fill="auto"/>
            <w:noWrap/>
            <w:vAlign w:val="bottom"/>
            <w:hideMark/>
          </w:tcPr>
          <w:p w14:paraId="04BAA74C"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5.70</w:t>
            </w:r>
          </w:p>
        </w:tc>
        <w:tc>
          <w:tcPr>
            <w:tcW w:w="952" w:type="pct"/>
            <w:tcBorders>
              <w:top w:val="nil"/>
              <w:left w:val="nil"/>
              <w:bottom w:val="single" w:sz="4" w:space="0" w:color="auto"/>
              <w:right w:val="single" w:sz="4" w:space="0" w:color="auto"/>
            </w:tcBorders>
            <w:shd w:val="clear" w:color="auto" w:fill="auto"/>
            <w:noWrap/>
            <w:vAlign w:val="bottom"/>
            <w:hideMark/>
          </w:tcPr>
          <w:p w14:paraId="07B0BFB1"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28.93</w:t>
            </w:r>
          </w:p>
        </w:tc>
        <w:tc>
          <w:tcPr>
            <w:tcW w:w="728" w:type="pct"/>
            <w:tcBorders>
              <w:top w:val="nil"/>
              <w:left w:val="nil"/>
              <w:bottom w:val="single" w:sz="4" w:space="0" w:color="auto"/>
              <w:right w:val="single" w:sz="4" w:space="0" w:color="auto"/>
            </w:tcBorders>
            <w:shd w:val="clear" w:color="auto" w:fill="auto"/>
            <w:noWrap/>
            <w:vAlign w:val="bottom"/>
            <w:hideMark/>
          </w:tcPr>
          <w:p w14:paraId="22B69BCE"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6.47</w:t>
            </w:r>
          </w:p>
        </w:tc>
        <w:tc>
          <w:tcPr>
            <w:tcW w:w="382" w:type="pct"/>
            <w:tcBorders>
              <w:top w:val="nil"/>
              <w:left w:val="nil"/>
              <w:bottom w:val="single" w:sz="4" w:space="0" w:color="auto"/>
              <w:right w:val="single" w:sz="4" w:space="0" w:color="auto"/>
            </w:tcBorders>
            <w:shd w:val="clear" w:color="auto" w:fill="auto"/>
            <w:noWrap/>
            <w:vAlign w:val="bottom"/>
            <w:hideMark/>
          </w:tcPr>
          <w:p w14:paraId="5283F1A5"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0.79</w:t>
            </w:r>
          </w:p>
        </w:tc>
      </w:tr>
      <w:tr w:rsidR="00C85986" w:rsidRPr="006A7999" w14:paraId="5D02A7AA" w14:textId="77777777" w:rsidTr="00B817F6">
        <w:trPr>
          <w:trHeight w:val="255"/>
        </w:trPr>
        <w:tc>
          <w:tcPr>
            <w:tcW w:w="1091" w:type="pct"/>
            <w:tcBorders>
              <w:top w:val="nil"/>
              <w:left w:val="single" w:sz="4" w:space="0" w:color="auto"/>
              <w:bottom w:val="single" w:sz="4" w:space="0" w:color="auto"/>
              <w:right w:val="single" w:sz="4" w:space="0" w:color="auto"/>
            </w:tcBorders>
            <w:shd w:val="clear" w:color="auto" w:fill="auto"/>
            <w:noWrap/>
            <w:vAlign w:val="bottom"/>
            <w:hideMark/>
          </w:tcPr>
          <w:p w14:paraId="0F5EB0DB"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Bacteroidetes</w:t>
            </w:r>
          </w:p>
        </w:tc>
        <w:tc>
          <w:tcPr>
            <w:tcW w:w="1047" w:type="pct"/>
            <w:tcBorders>
              <w:top w:val="nil"/>
              <w:left w:val="nil"/>
              <w:bottom w:val="single" w:sz="4" w:space="0" w:color="auto"/>
              <w:right w:val="single" w:sz="4" w:space="0" w:color="auto"/>
            </w:tcBorders>
            <w:shd w:val="clear" w:color="auto" w:fill="auto"/>
            <w:noWrap/>
            <w:vAlign w:val="bottom"/>
            <w:hideMark/>
          </w:tcPr>
          <w:p w14:paraId="3EB36E5E"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20.13</w:t>
            </w:r>
          </w:p>
        </w:tc>
        <w:tc>
          <w:tcPr>
            <w:tcW w:w="800" w:type="pct"/>
            <w:tcBorders>
              <w:top w:val="nil"/>
              <w:left w:val="nil"/>
              <w:bottom w:val="single" w:sz="4" w:space="0" w:color="auto"/>
              <w:right w:val="single" w:sz="4" w:space="0" w:color="auto"/>
            </w:tcBorders>
            <w:shd w:val="clear" w:color="auto" w:fill="auto"/>
            <w:noWrap/>
            <w:vAlign w:val="bottom"/>
            <w:hideMark/>
          </w:tcPr>
          <w:p w14:paraId="049DD775"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8.20</w:t>
            </w:r>
          </w:p>
        </w:tc>
        <w:tc>
          <w:tcPr>
            <w:tcW w:w="952" w:type="pct"/>
            <w:tcBorders>
              <w:top w:val="nil"/>
              <w:left w:val="nil"/>
              <w:bottom w:val="single" w:sz="4" w:space="0" w:color="auto"/>
              <w:right w:val="single" w:sz="4" w:space="0" w:color="auto"/>
            </w:tcBorders>
            <w:shd w:val="clear" w:color="auto" w:fill="auto"/>
            <w:noWrap/>
            <w:vAlign w:val="bottom"/>
            <w:hideMark/>
          </w:tcPr>
          <w:p w14:paraId="365F45AC"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14.33</w:t>
            </w:r>
          </w:p>
        </w:tc>
        <w:tc>
          <w:tcPr>
            <w:tcW w:w="728" w:type="pct"/>
            <w:tcBorders>
              <w:top w:val="nil"/>
              <w:left w:val="nil"/>
              <w:bottom w:val="single" w:sz="4" w:space="0" w:color="auto"/>
              <w:right w:val="single" w:sz="4" w:space="0" w:color="auto"/>
            </w:tcBorders>
            <w:shd w:val="clear" w:color="auto" w:fill="auto"/>
            <w:noWrap/>
            <w:vAlign w:val="bottom"/>
            <w:hideMark/>
          </w:tcPr>
          <w:p w14:paraId="0000AABC"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4.83</w:t>
            </w:r>
          </w:p>
        </w:tc>
        <w:tc>
          <w:tcPr>
            <w:tcW w:w="382" w:type="pct"/>
            <w:tcBorders>
              <w:top w:val="nil"/>
              <w:left w:val="nil"/>
              <w:bottom w:val="single" w:sz="4" w:space="0" w:color="auto"/>
              <w:right w:val="single" w:sz="4" w:space="0" w:color="auto"/>
            </w:tcBorders>
            <w:shd w:val="clear" w:color="auto" w:fill="auto"/>
            <w:noWrap/>
            <w:vAlign w:val="bottom"/>
            <w:hideMark/>
          </w:tcPr>
          <w:p w14:paraId="34A29A35"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0.55</w:t>
            </w:r>
          </w:p>
        </w:tc>
      </w:tr>
      <w:tr w:rsidR="00C85986" w:rsidRPr="006A7999" w14:paraId="52EB04DC" w14:textId="77777777" w:rsidTr="00B817F6">
        <w:trPr>
          <w:trHeight w:val="255"/>
        </w:trPr>
        <w:tc>
          <w:tcPr>
            <w:tcW w:w="1091" w:type="pct"/>
            <w:tcBorders>
              <w:top w:val="nil"/>
              <w:left w:val="single" w:sz="4" w:space="0" w:color="auto"/>
              <w:bottom w:val="single" w:sz="4" w:space="0" w:color="auto"/>
              <w:right w:val="single" w:sz="4" w:space="0" w:color="auto"/>
            </w:tcBorders>
            <w:shd w:val="clear" w:color="000000" w:fill="F2F2F2"/>
            <w:noWrap/>
            <w:vAlign w:val="bottom"/>
            <w:hideMark/>
          </w:tcPr>
          <w:p w14:paraId="49E7062A" w14:textId="77777777" w:rsidR="00C85986" w:rsidRPr="006A7999" w:rsidRDefault="00C85986" w:rsidP="00B817F6">
            <w:pPr>
              <w:spacing w:after="0" w:line="240" w:lineRule="auto"/>
              <w:jc w:val="center"/>
              <w:rPr>
                <w:rFonts w:ascii="Helvetica" w:eastAsia="Times New Roman" w:hAnsi="Helvetica" w:cs="Helvetica"/>
                <w:i/>
                <w:iCs/>
                <w:color w:val="000000"/>
              </w:rPr>
            </w:pPr>
            <w:r w:rsidRPr="006A7999">
              <w:rPr>
                <w:rFonts w:ascii="Helvetica" w:eastAsia="Times New Roman" w:hAnsi="Helvetica" w:cs="Helvetica"/>
                <w:i/>
                <w:iCs/>
                <w:color w:val="000000"/>
              </w:rPr>
              <w:t> </w:t>
            </w:r>
          </w:p>
        </w:tc>
        <w:tc>
          <w:tcPr>
            <w:tcW w:w="1047" w:type="pct"/>
            <w:tcBorders>
              <w:top w:val="nil"/>
              <w:left w:val="nil"/>
              <w:bottom w:val="single" w:sz="4" w:space="0" w:color="auto"/>
              <w:right w:val="single" w:sz="4" w:space="0" w:color="auto"/>
            </w:tcBorders>
            <w:shd w:val="clear" w:color="000000" w:fill="F2F2F2"/>
            <w:noWrap/>
            <w:vAlign w:val="bottom"/>
            <w:hideMark/>
          </w:tcPr>
          <w:p w14:paraId="3EE45831" w14:textId="77777777" w:rsidR="00C85986" w:rsidRPr="006A7999" w:rsidRDefault="00C85986" w:rsidP="00B817F6">
            <w:pPr>
              <w:spacing w:after="0" w:line="240" w:lineRule="auto"/>
              <w:jc w:val="center"/>
              <w:rPr>
                <w:rFonts w:ascii="Helvetica" w:eastAsia="Times New Roman" w:hAnsi="Helvetica" w:cs="Helvetica"/>
                <w:i/>
                <w:iCs/>
                <w:color w:val="000000"/>
              </w:rPr>
            </w:pPr>
            <w:r w:rsidRPr="006A7999">
              <w:rPr>
                <w:rFonts w:ascii="Helvetica" w:eastAsia="Times New Roman" w:hAnsi="Helvetica" w:cs="Helvetica"/>
                <w:i/>
                <w:iCs/>
                <w:color w:val="000000"/>
              </w:rPr>
              <w:t> </w:t>
            </w:r>
          </w:p>
        </w:tc>
        <w:tc>
          <w:tcPr>
            <w:tcW w:w="800" w:type="pct"/>
            <w:tcBorders>
              <w:top w:val="nil"/>
              <w:left w:val="nil"/>
              <w:bottom w:val="single" w:sz="4" w:space="0" w:color="auto"/>
              <w:right w:val="single" w:sz="4" w:space="0" w:color="auto"/>
            </w:tcBorders>
            <w:shd w:val="clear" w:color="000000" w:fill="F2F2F2"/>
            <w:noWrap/>
            <w:vAlign w:val="bottom"/>
            <w:hideMark/>
          </w:tcPr>
          <w:p w14:paraId="59182EF5" w14:textId="77777777" w:rsidR="00C85986" w:rsidRPr="006A7999" w:rsidRDefault="00C85986" w:rsidP="00B817F6">
            <w:pPr>
              <w:spacing w:after="0" w:line="240" w:lineRule="auto"/>
              <w:jc w:val="center"/>
              <w:rPr>
                <w:rFonts w:ascii="Helvetica" w:eastAsia="Times New Roman" w:hAnsi="Helvetica" w:cs="Helvetica"/>
                <w:i/>
                <w:iCs/>
                <w:color w:val="000000"/>
              </w:rPr>
            </w:pPr>
            <w:r w:rsidRPr="006A7999">
              <w:rPr>
                <w:rFonts w:ascii="Helvetica" w:eastAsia="Times New Roman" w:hAnsi="Helvetica" w:cs="Helvetica"/>
                <w:i/>
                <w:iCs/>
                <w:color w:val="000000"/>
              </w:rPr>
              <w:t> </w:t>
            </w:r>
          </w:p>
        </w:tc>
        <w:tc>
          <w:tcPr>
            <w:tcW w:w="952" w:type="pct"/>
            <w:tcBorders>
              <w:top w:val="nil"/>
              <w:left w:val="nil"/>
              <w:bottom w:val="single" w:sz="4" w:space="0" w:color="auto"/>
              <w:right w:val="single" w:sz="4" w:space="0" w:color="auto"/>
            </w:tcBorders>
            <w:shd w:val="clear" w:color="000000" w:fill="F2F2F2"/>
            <w:noWrap/>
            <w:vAlign w:val="bottom"/>
            <w:hideMark/>
          </w:tcPr>
          <w:p w14:paraId="0FCE6112" w14:textId="77777777" w:rsidR="00C85986" w:rsidRPr="006A7999" w:rsidRDefault="00C85986" w:rsidP="00B817F6">
            <w:pPr>
              <w:spacing w:after="0" w:line="240" w:lineRule="auto"/>
              <w:jc w:val="center"/>
              <w:rPr>
                <w:rFonts w:ascii="Helvetica" w:eastAsia="Times New Roman" w:hAnsi="Helvetica" w:cs="Helvetica"/>
                <w:i/>
                <w:iCs/>
                <w:color w:val="000000"/>
              </w:rPr>
            </w:pPr>
            <w:r w:rsidRPr="006A7999">
              <w:rPr>
                <w:rFonts w:ascii="Helvetica" w:eastAsia="Times New Roman" w:hAnsi="Helvetica" w:cs="Helvetica"/>
                <w:i/>
                <w:iCs/>
                <w:color w:val="000000"/>
              </w:rPr>
              <w:t> </w:t>
            </w:r>
          </w:p>
        </w:tc>
        <w:tc>
          <w:tcPr>
            <w:tcW w:w="728" w:type="pct"/>
            <w:tcBorders>
              <w:top w:val="nil"/>
              <w:left w:val="nil"/>
              <w:bottom w:val="single" w:sz="4" w:space="0" w:color="auto"/>
              <w:right w:val="single" w:sz="4" w:space="0" w:color="auto"/>
            </w:tcBorders>
            <w:shd w:val="clear" w:color="000000" w:fill="F2F2F2"/>
            <w:noWrap/>
            <w:vAlign w:val="bottom"/>
            <w:hideMark/>
          </w:tcPr>
          <w:p w14:paraId="7B6EB0E0" w14:textId="77777777" w:rsidR="00C85986" w:rsidRPr="006A7999" w:rsidRDefault="00C85986" w:rsidP="00B817F6">
            <w:pPr>
              <w:spacing w:after="0" w:line="240" w:lineRule="auto"/>
              <w:jc w:val="center"/>
              <w:rPr>
                <w:rFonts w:ascii="Helvetica" w:eastAsia="Times New Roman" w:hAnsi="Helvetica" w:cs="Helvetica"/>
                <w:i/>
                <w:iCs/>
                <w:color w:val="000000"/>
              </w:rPr>
            </w:pPr>
            <w:r w:rsidRPr="006A7999">
              <w:rPr>
                <w:rFonts w:ascii="Helvetica" w:eastAsia="Times New Roman" w:hAnsi="Helvetica" w:cs="Helvetica"/>
                <w:i/>
                <w:iCs/>
                <w:color w:val="000000"/>
              </w:rPr>
              <w:t> </w:t>
            </w:r>
          </w:p>
        </w:tc>
        <w:tc>
          <w:tcPr>
            <w:tcW w:w="382" w:type="pct"/>
            <w:tcBorders>
              <w:top w:val="nil"/>
              <w:left w:val="nil"/>
              <w:bottom w:val="single" w:sz="4" w:space="0" w:color="auto"/>
              <w:right w:val="single" w:sz="4" w:space="0" w:color="auto"/>
            </w:tcBorders>
            <w:shd w:val="clear" w:color="000000" w:fill="F2F2F2"/>
            <w:noWrap/>
            <w:vAlign w:val="bottom"/>
            <w:hideMark/>
          </w:tcPr>
          <w:p w14:paraId="60846A33" w14:textId="77777777" w:rsidR="00C85986" w:rsidRPr="006A7999" w:rsidRDefault="00C85986" w:rsidP="00B817F6">
            <w:pPr>
              <w:spacing w:after="0" w:line="240" w:lineRule="auto"/>
              <w:jc w:val="center"/>
              <w:rPr>
                <w:rFonts w:ascii="Helvetica" w:eastAsia="Times New Roman" w:hAnsi="Helvetica" w:cs="Helvetica"/>
                <w:i/>
                <w:iCs/>
                <w:color w:val="000000"/>
              </w:rPr>
            </w:pPr>
            <w:r w:rsidRPr="006A7999">
              <w:rPr>
                <w:rFonts w:ascii="Helvetica" w:eastAsia="Times New Roman" w:hAnsi="Helvetica" w:cs="Helvetica"/>
                <w:i/>
                <w:iCs/>
                <w:color w:val="000000"/>
              </w:rPr>
              <w:t> </w:t>
            </w:r>
          </w:p>
        </w:tc>
      </w:tr>
      <w:tr w:rsidR="00C85986" w:rsidRPr="006A7999" w14:paraId="01067E40" w14:textId="77777777" w:rsidTr="00B817F6">
        <w:trPr>
          <w:trHeight w:val="720"/>
        </w:trPr>
        <w:tc>
          <w:tcPr>
            <w:tcW w:w="1091" w:type="pct"/>
            <w:tcBorders>
              <w:top w:val="nil"/>
              <w:left w:val="single" w:sz="4" w:space="0" w:color="auto"/>
              <w:bottom w:val="single" w:sz="4" w:space="0" w:color="auto"/>
              <w:right w:val="single" w:sz="4" w:space="0" w:color="auto"/>
            </w:tcBorders>
            <w:shd w:val="clear" w:color="auto" w:fill="auto"/>
            <w:noWrap/>
            <w:vAlign w:val="bottom"/>
            <w:hideMark/>
          </w:tcPr>
          <w:p w14:paraId="1D266010"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Firmicutes</w:t>
            </w:r>
          </w:p>
        </w:tc>
        <w:tc>
          <w:tcPr>
            <w:tcW w:w="1047" w:type="pct"/>
            <w:tcBorders>
              <w:top w:val="nil"/>
              <w:left w:val="nil"/>
              <w:bottom w:val="single" w:sz="4" w:space="0" w:color="auto"/>
              <w:right w:val="single" w:sz="4" w:space="0" w:color="auto"/>
            </w:tcBorders>
            <w:shd w:val="clear" w:color="auto" w:fill="auto"/>
            <w:noWrap/>
            <w:vAlign w:val="bottom"/>
            <w:hideMark/>
          </w:tcPr>
          <w:p w14:paraId="64400E1E"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40.39</w:t>
            </w:r>
          </w:p>
        </w:tc>
        <w:tc>
          <w:tcPr>
            <w:tcW w:w="800" w:type="pct"/>
            <w:tcBorders>
              <w:top w:val="nil"/>
              <w:left w:val="nil"/>
              <w:bottom w:val="single" w:sz="4" w:space="0" w:color="auto"/>
              <w:right w:val="single" w:sz="4" w:space="0" w:color="auto"/>
            </w:tcBorders>
            <w:shd w:val="clear" w:color="auto" w:fill="auto"/>
            <w:noWrap/>
            <w:vAlign w:val="bottom"/>
            <w:hideMark/>
          </w:tcPr>
          <w:p w14:paraId="086A799B"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6.90</w:t>
            </w:r>
          </w:p>
        </w:tc>
        <w:tc>
          <w:tcPr>
            <w:tcW w:w="952" w:type="pct"/>
            <w:tcBorders>
              <w:top w:val="nil"/>
              <w:left w:val="nil"/>
              <w:bottom w:val="single" w:sz="4" w:space="0" w:color="auto"/>
              <w:right w:val="single" w:sz="4" w:space="0" w:color="auto"/>
            </w:tcBorders>
            <w:shd w:val="clear" w:color="auto" w:fill="auto"/>
            <w:noWrap/>
            <w:vAlign w:val="bottom"/>
            <w:hideMark/>
          </w:tcPr>
          <w:p w14:paraId="77C7E794"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36.24</w:t>
            </w:r>
          </w:p>
        </w:tc>
        <w:tc>
          <w:tcPr>
            <w:tcW w:w="728" w:type="pct"/>
            <w:tcBorders>
              <w:top w:val="nil"/>
              <w:left w:val="nil"/>
              <w:bottom w:val="single" w:sz="4" w:space="0" w:color="auto"/>
              <w:right w:val="single" w:sz="4" w:space="0" w:color="auto"/>
            </w:tcBorders>
            <w:shd w:val="clear" w:color="auto" w:fill="auto"/>
            <w:noWrap/>
            <w:vAlign w:val="bottom"/>
            <w:hideMark/>
          </w:tcPr>
          <w:p w14:paraId="4B0C026A"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4.07</w:t>
            </w:r>
          </w:p>
        </w:tc>
        <w:tc>
          <w:tcPr>
            <w:tcW w:w="382" w:type="pct"/>
            <w:tcBorders>
              <w:top w:val="nil"/>
              <w:left w:val="nil"/>
              <w:bottom w:val="single" w:sz="4" w:space="0" w:color="auto"/>
              <w:right w:val="single" w:sz="4" w:space="0" w:color="auto"/>
            </w:tcBorders>
            <w:shd w:val="clear" w:color="auto" w:fill="auto"/>
            <w:noWrap/>
            <w:vAlign w:val="bottom"/>
            <w:hideMark/>
          </w:tcPr>
          <w:p w14:paraId="26C57AD8"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0.85</w:t>
            </w:r>
          </w:p>
        </w:tc>
      </w:tr>
      <w:tr w:rsidR="00C85986" w:rsidRPr="006A7999" w14:paraId="0A8DB53F" w14:textId="77777777" w:rsidTr="00B817F6">
        <w:trPr>
          <w:trHeight w:val="255"/>
        </w:trPr>
        <w:tc>
          <w:tcPr>
            <w:tcW w:w="1091" w:type="pct"/>
            <w:tcBorders>
              <w:top w:val="nil"/>
              <w:left w:val="single" w:sz="4" w:space="0" w:color="auto"/>
              <w:bottom w:val="single" w:sz="4" w:space="0" w:color="auto"/>
              <w:right w:val="single" w:sz="4" w:space="0" w:color="auto"/>
            </w:tcBorders>
            <w:shd w:val="clear" w:color="auto" w:fill="auto"/>
            <w:noWrap/>
            <w:vAlign w:val="bottom"/>
            <w:hideMark/>
          </w:tcPr>
          <w:p w14:paraId="7125FF31" w14:textId="77777777" w:rsidR="00C85986" w:rsidRPr="006A7999" w:rsidRDefault="00C85986" w:rsidP="00B817F6">
            <w:pPr>
              <w:spacing w:after="0" w:line="240" w:lineRule="auto"/>
              <w:jc w:val="center"/>
              <w:rPr>
                <w:rFonts w:ascii="Helvetica" w:eastAsia="Times New Roman" w:hAnsi="Helvetica" w:cs="Helvetica"/>
                <w:i/>
                <w:iCs/>
              </w:rPr>
            </w:pPr>
            <w:r w:rsidRPr="006A7999">
              <w:rPr>
                <w:rFonts w:ascii="Helvetica" w:eastAsia="Times New Roman" w:hAnsi="Helvetica" w:cs="Helvetica"/>
                <w:i/>
                <w:iCs/>
              </w:rPr>
              <w:t>Butyricicoccus</w:t>
            </w:r>
            <w:r w:rsidRPr="006A7999">
              <w:rPr>
                <w:rFonts w:ascii="Helvetica" w:eastAsia="Times New Roman" w:hAnsi="Helvetica" w:cs="Helvetica"/>
                <w:i/>
                <w:iCs/>
                <w:color w:val="FF0000"/>
              </w:rPr>
              <w:t>*</w:t>
            </w:r>
          </w:p>
        </w:tc>
        <w:tc>
          <w:tcPr>
            <w:tcW w:w="1047" w:type="pct"/>
            <w:tcBorders>
              <w:top w:val="nil"/>
              <w:left w:val="nil"/>
              <w:bottom w:val="single" w:sz="4" w:space="0" w:color="auto"/>
              <w:right w:val="single" w:sz="4" w:space="0" w:color="auto"/>
            </w:tcBorders>
            <w:shd w:val="clear" w:color="auto" w:fill="auto"/>
            <w:noWrap/>
            <w:vAlign w:val="bottom"/>
            <w:hideMark/>
          </w:tcPr>
          <w:p w14:paraId="59BBDF81"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0.06</w:t>
            </w:r>
          </w:p>
        </w:tc>
        <w:tc>
          <w:tcPr>
            <w:tcW w:w="800" w:type="pct"/>
            <w:tcBorders>
              <w:top w:val="nil"/>
              <w:left w:val="nil"/>
              <w:bottom w:val="single" w:sz="4" w:space="0" w:color="auto"/>
              <w:right w:val="single" w:sz="4" w:space="0" w:color="auto"/>
            </w:tcBorders>
            <w:shd w:val="clear" w:color="auto" w:fill="auto"/>
            <w:noWrap/>
            <w:vAlign w:val="bottom"/>
            <w:hideMark/>
          </w:tcPr>
          <w:p w14:paraId="177A420A"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0.03</w:t>
            </w:r>
          </w:p>
        </w:tc>
        <w:tc>
          <w:tcPr>
            <w:tcW w:w="952" w:type="pct"/>
            <w:tcBorders>
              <w:top w:val="nil"/>
              <w:left w:val="nil"/>
              <w:bottom w:val="single" w:sz="4" w:space="0" w:color="auto"/>
              <w:right w:val="single" w:sz="4" w:space="0" w:color="auto"/>
            </w:tcBorders>
            <w:shd w:val="clear" w:color="auto" w:fill="auto"/>
            <w:noWrap/>
            <w:vAlign w:val="bottom"/>
            <w:hideMark/>
          </w:tcPr>
          <w:p w14:paraId="48443BDF"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0.00</w:t>
            </w:r>
          </w:p>
        </w:tc>
        <w:tc>
          <w:tcPr>
            <w:tcW w:w="728" w:type="pct"/>
            <w:tcBorders>
              <w:top w:val="nil"/>
              <w:left w:val="nil"/>
              <w:bottom w:val="single" w:sz="4" w:space="0" w:color="auto"/>
              <w:right w:val="single" w:sz="4" w:space="0" w:color="auto"/>
            </w:tcBorders>
            <w:shd w:val="clear" w:color="auto" w:fill="auto"/>
            <w:noWrap/>
            <w:vAlign w:val="bottom"/>
            <w:hideMark/>
          </w:tcPr>
          <w:p w14:paraId="7CB9A35D"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0.00</w:t>
            </w:r>
          </w:p>
        </w:tc>
        <w:tc>
          <w:tcPr>
            <w:tcW w:w="382" w:type="pct"/>
            <w:tcBorders>
              <w:top w:val="nil"/>
              <w:left w:val="nil"/>
              <w:bottom w:val="single" w:sz="4" w:space="0" w:color="auto"/>
              <w:right w:val="single" w:sz="4" w:space="0" w:color="auto"/>
            </w:tcBorders>
            <w:shd w:val="clear" w:color="auto" w:fill="auto"/>
            <w:noWrap/>
            <w:vAlign w:val="bottom"/>
            <w:hideMark/>
          </w:tcPr>
          <w:p w14:paraId="78BD2051" w14:textId="77777777" w:rsidR="00C85986" w:rsidRPr="006A7999" w:rsidRDefault="00C85986" w:rsidP="00B817F6">
            <w:pPr>
              <w:spacing w:after="0" w:line="240" w:lineRule="auto"/>
              <w:jc w:val="center"/>
              <w:rPr>
                <w:rFonts w:ascii="Helvetica" w:eastAsia="Times New Roman" w:hAnsi="Helvetica" w:cs="Helvetica"/>
              </w:rPr>
            </w:pPr>
            <w:r w:rsidRPr="006A7999">
              <w:rPr>
                <w:rFonts w:ascii="Helvetica" w:eastAsia="Times New Roman" w:hAnsi="Helvetica" w:cs="Helvetica"/>
              </w:rPr>
              <w:t>0.03</w:t>
            </w:r>
          </w:p>
        </w:tc>
      </w:tr>
      <w:tr w:rsidR="00C85986" w:rsidRPr="006A7999" w14:paraId="4D04A645" w14:textId="77777777" w:rsidTr="00B817F6">
        <w:trPr>
          <w:trHeight w:val="255"/>
        </w:trPr>
        <w:tc>
          <w:tcPr>
            <w:tcW w:w="1091" w:type="pct"/>
            <w:tcBorders>
              <w:top w:val="nil"/>
              <w:left w:val="single" w:sz="4" w:space="0" w:color="auto"/>
              <w:bottom w:val="single" w:sz="4" w:space="0" w:color="auto"/>
              <w:right w:val="single" w:sz="4" w:space="0" w:color="auto"/>
            </w:tcBorders>
            <w:shd w:val="clear" w:color="000000" w:fill="F2F2F2"/>
            <w:noWrap/>
            <w:vAlign w:val="bottom"/>
            <w:hideMark/>
          </w:tcPr>
          <w:p w14:paraId="796EE210" w14:textId="77777777" w:rsidR="00C85986" w:rsidRPr="006A7999" w:rsidRDefault="00C85986" w:rsidP="00B817F6">
            <w:pPr>
              <w:spacing w:after="0" w:line="240" w:lineRule="auto"/>
              <w:jc w:val="center"/>
              <w:rPr>
                <w:rFonts w:ascii="Helvetica" w:eastAsia="Times New Roman" w:hAnsi="Helvetica" w:cs="Helvetica"/>
                <w:i/>
                <w:iCs/>
                <w:color w:val="000000"/>
              </w:rPr>
            </w:pPr>
            <w:r w:rsidRPr="006A7999">
              <w:rPr>
                <w:rFonts w:ascii="Helvetica" w:eastAsia="Times New Roman" w:hAnsi="Helvetica" w:cs="Helvetica"/>
                <w:i/>
                <w:iCs/>
                <w:color w:val="000000"/>
              </w:rPr>
              <w:t> </w:t>
            </w:r>
          </w:p>
        </w:tc>
        <w:tc>
          <w:tcPr>
            <w:tcW w:w="1047" w:type="pct"/>
            <w:tcBorders>
              <w:top w:val="nil"/>
              <w:left w:val="nil"/>
              <w:bottom w:val="single" w:sz="4" w:space="0" w:color="auto"/>
              <w:right w:val="single" w:sz="4" w:space="0" w:color="auto"/>
            </w:tcBorders>
            <w:shd w:val="clear" w:color="000000" w:fill="F2F2F2"/>
            <w:noWrap/>
            <w:vAlign w:val="bottom"/>
            <w:hideMark/>
          </w:tcPr>
          <w:p w14:paraId="2DE37826" w14:textId="77777777" w:rsidR="00C85986" w:rsidRPr="006A7999" w:rsidRDefault="00C85986" w:rsidP="00B817F6">
            <w:pPr>
              <w:spacing w:after="0" w:line="240" w:lineRule="auto"/>
              <w:jc w:val="center"/>
              <w:rPr>
                <w:rFonts w:ascii="Helvetica" w:eastAsia="Times New Roman" w:hAnsi="Helvetica" w:cs="Helvetica"/>
                <w:i/>
                <w:iCs/>
                <w:color w:val="000000"/>
              </w:rPr>
            </w:pPr>
            <w:r w:rsidRPr="006A7999">
              <w:rPr>
                <w:rFonts w:ascii="Helvetica" w:eastAsia="Times New Roman" w:hAnsi="Helvetica" w:cs="Helvetica"/>
                <w:i/>
                <w:iCs/>
                <w:color w:val="000000"/>
              </w:rPr>
              <w:t> </w:t>
            </w:r>
          </w:p>
        </w:tc>
        <w:tc>
          <w:tcPr>
            <w:tcW w:w="800" w:type="pct"/>
            <w:tcBorders>
              <w:top w:val="nil"/>
              <w:left w:val="nil"/>
              <w:bottom w:val="single" w:sz="4" w:space="0" w:color="auto"/>
              <w:right w:val="single" w:sz="4" w:space="0" w:color="auto"/>
            </w:tcBorders>
            <w:shd w:val="clear" w:color="000000" w:fill="F2F2F2"/>
            <w:noWrap/>
            <w:vAlign w:val="bottom"/>
            <w:hideMark/>
          </w:tcPr>
          <w:p w14:paraId="0A8518DC" w14:textId="77777777" w:rsidR="00C85986" w:rsidRPr="006A7999" w:rsidRDefault="00C85986" w:rsidP="00B817F6">
            <w:pPr>
              <w:spacing w:after="0" w:line="240" w:lineRule="auto"/>
              <w:jc w:val="center"/>
              <w:rPr>
                <w:rFonts w:ascii="Helvetica" w:eastAsia="Times New Roman" w:hAnsi="Helvetica" w:cs="Helvetica"/>
                <w:i/>
                <w:iCs/>
                <w:color w:val="000000"/>
              </w:rPr>
            </w:pPr>
            <w:r w:rsidRPr="006A7999">
              <w:rPr>
                <w:rFonts w:ascii="Helvetica" w:eastAsia="Times New Roman" w:hAnsi="Helvetica" w:cs="Helvetica"/>
                <w:i/>
                <w:iCs/>
                <w:color w:val="000000"/>
              </w:rPr>
              <w:t> </w:t>
            </w:r>
          </w:p>
        </w:tc>
        <w:tc>
          <w:tcPr>
            <w:tcW w:w="952" w:type="pct"/>
            <w:tcBorders>
              <w:top w:val="nil"/>
              <w:left w:val="nil"/>
              <w:bottom w:val="single" w:sz="4" w:space="0" w:color="auto"/>
              <w:right w:val="single" w:sz="4" w:space="0" w:color="auto"/>
            </w:tcBorders>
            <w:shd w:val="clear" w:color="000000" w:fill="F2F2F2"/>
            <w:noWrap/>
            <w:vAlign w:val="bottom"/>
            <w:hideMark/>
          </w:tcPr>
          <w:p w14:paraId="2F17553D" w14:textId="77777777" w:rsidR="00C85986" w:rsidRPr="006A7999" w:rsidRDefault="00C85986" w:rsidP="00B817F6">
            <w:pPr>
              <w:spacing w:after="0" w:line="240" w:lineRule="auto"/>
              <w:jc w:val="center"/>
              <w:rPr>
                <w:rFonts w:ascii="Helvetica" w:eastAsia="Times New Roman" w:hAnsi="Helvetica" w:cs="Helvetica"/>
                <w:i/>
                <w:iCs/>
                <w:color w:val="000000"/>
              </w:rPr>
            </w:pPr>
            <w:r w:rsidRPr="006A7999">
              <w:rPr>
                <w:rFonts w:ascii="Helvetica" w:eastAsia="Times New Roman" w:hAnsi="Helvetica" w:cs="Helvetica"/>
                <w:i/>
                <w:iCs/>
                <w:color w:val="000000"/>
              </w:rPr>
              <w:t> </w:t>
            </w:r>
          </w:p>
        </w:tc>
        <w:tc>
          <w:tcPr>
            <w:tcW w:w="728" w:type="pct"/>
            <w:tcBorders>
              <w:top w:val="nil"/>
              <w:left w:val="nil"/>
              <w:bottom w:val="single" w:sz="4" w:space="0" w:color="auto"/>
              <w:right w:val="single" w:sz="4" w:space="0" w:color="auto"/>
            </w:tcBorders>
            <w:shd w:val="clear" w:color="000000" w:fill="F2F2F2"/>
            <w:noWrap/>
            <w:vAlign w:val="bottom"/>
            <w:hideMark/>
          </w:tcPr>
          <w:p w14:paraId="2D2DCA2C" w14:textId="77777777" w:rsidR="00C85986" w:rsidRPr="006A7999" w:rsidRDefault="00C85986" w:rsidP="00B817F6">
            <w:pPr>
              <w:spacing w:after="0" w:line="240" w:lineRule="auto"/>
              <w:jc w:val="center"/>
              <w:rPr>
                <w:rFonts w:ascii="Helvetica" w:eastAsia="Times New Roman" w:hAnsi="Helvetica" w:cs="Helvetica"/>
                <w:i/>
                <w:iCs/>
                <w:color w:val="000000"/>
              </w:rPr>
            </w:pPr>
            <w:r w:rsidRPr="006A7999">
              <w:rPr>
                <w:rFonts w:ascii="Helvetica" w:eastAsia="Times New Roman" w:hAnsi="Helvetica" w:cs="Helvetica"/>
                <w:i/>
                <w:iCs/>
                <w:color w:val="000000"/>
              </w:rPr>
              <w:t> </w:t>
            </w:r>
          </w:p>
        </w:tc>
        <w:tc>
          <w:tcPr>
            <w:tcW w:w="382" w:type="pct"/>
            <w:tcBorders>
              <w:top w:val="nil"/>
              <w:left w:val="nil"/>
              <w:bottom w:val="single" w:sz="4" w:space="0" w:color="auto"/>
              <w:right w:val="single" w:sz="4" w:space="0" w:color="auto"/>
            </w:tcBorders>
            <w:shd w:val="clear" w:color="000000" w:fill="F2F2F2"/>
            <w:noWrap/>
            <w:vAlign w:val="bottom"/>
            <w:hideMark/>
          </w:tcPr>
          <w:p w14:paraId="50B1B8A0" w14:textId="77777777" w:rsidR="00C85986" w:rsidRPr="006A7999" w:rsidRDefault="00C85986" w:rsidP="00B817F6">
            <w:pPr>
              <w:spacing w:after="0" w:line="240" w:lineRule="auto"/>
              <w:jc w:val="center"/>
              <w:rPr>
                <w:rFonts w:ascii="Helvetica" w:eastAsia="Times New Roman" w:hAnsi="Helvetica" w:cs="Helvetica"/>
                <w:i/>
                <w:iCs/>
                <w:color w:val="000000"/>
              </w:rPr>
            </w:pPr>
            <w:r w:rsidRPr="006A7999">
              <w:rPr>
                <w:rFonts w:ascii="Helvetica" w:eastAsia="Times New Roman" w:hAnsi="Helvetica" w:cs="Helvetica"/>
                <w:i/>
                <w:iCs/>
                <w:color w:val="000000"/>
              </w:rPr>
              <w:t> </w:t>
            </w:r>
          </w:p>
        </w:tc>
      </w:tr>
      <w:tr w:rsidR="00C85986" w:rsidRPr="006A7999" w14:paraId="5E3C2B83" w14:textId="77777777" w:rsidTr="00B817F6">
        <w:trPr>
          <w:trHeight w:val="255"/>
        </w:trPr>
        <w:tc>
          <w:tcPr>
            <w:tcW w:w="1091" w:type="pct"/>
            <w:tcBorders>
              <w:top w:val="nil"/>
              <w:left w:val="single" w:sz="4" w:space="0" w:color="auto"/>
              <w:bottom w:val="single" w:sz="4" w:space="0" w:color="auto"/>
              <w:right w:val="single" w:sz="4" w:space="0" w:color="auto"/>
            </w:tcBorders>
            <w:shd w:val="clear" w:color="auto" w:fill="auto"/>
            <w:noWrap/>
            <w:vAlign w:val="bottom"/>
            <w:hideMark/>
          </w:tcPr>
          <w:p w14:paraId="466B7E3B"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Fusobacteria</w:t>
            </w:r>
          </w:p>
        </w:tc>
        <w:tc>
          <w:tcPr>
            <w:tcW w:w="1047" w:type="pct"/>
            <w:tcBorders>
              <w:top w:val="nil"/>
              <w:left w:val="nil"/>
              <w:bottom w:val="single" w:sz="4" w:space="0" w:color="auto"/>
              <w:right w:val="single" w:sz="4" w:space="0" w:color="auto"/>
            </w:tcBorders>
            <w:shd w:val="clear" w:color="auto" w:fill="auto"/>
            <w:noWrap/>
            <w:vAlign w:val="bottom"/>
            <w:hideMark/>
          </w:tcPr>
          <w:p w14:paraId="24D67D1E"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0.05</w:t>
            </w:r>
          </w:p>
        </w:tc>
        <w:tc>
          <w:tcPr>
            <w:tcW w:w="800" w:type="pct"/>
            <w:tcBorders>
              <w:top w:val="nil"/>
              <w:left w:val="nil"/>
              <w:bottom w:val="single" w:sz="4" w:space="0" w:color="auto"/>
              <w:right w:val="single" w:sz="4" w:space="0" w:color="auto"/>
            </w:tcBorders>
            <w:shd w:val="clear" w:color="auto" w:fill="auto"/>
            <w:noWrap/>
            <w:vAlign w:val="bottom"/>
            <w:hideMark/>
          </w:tcPr>
          <w:p w14:paraId="538AC003"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0.05</w:t>
            </w:r>
          </w:p>
        </w:tc>
        <w:tc>
          <w:tcPr>
            <w:tcW w:w="952" w:type="pct"/>
            <w:tcBorders>
              <w:top w:val="nil"/>
              <w:left w:val="nil"/>
              <w:bottom w:val="single" w:sz="4" w:space="0" w:color="auto"/>
              <w:right w:val="single" w:sz="4" w:space="0" w:color="auto"/>
            </w:tcBorders>
            <w:shd w:val="clear" w:color="auto" w:fill="auto"/>
            <w:noWrap/>
            <w:vAlign w:val="bottom"/>
            <w:hideMark/>
          </w:tcPr>
          <w:p w14:paraId="0CF5244F"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0.16</w:t>
            </w:r>
          </w:p>
        </w:tc>
        <w:tc>
          <w:tcPr>
            <w:tcW w:w="728" w:type="pct"/>
            <w:tcBorders>
              <w:top w:val="nil"/>
              <w:left w:val="nil"/>
              <w:bottom w:val="single" w:sz="4" w:space="0" w:color="auto"/>
              <w:right w:val="single" w:sz="4" w:space="0" w:color="auto"/>
            </w:tcBorders>
            <w:shd w:val="clear" w:color="auto" w:fill="auto"/>
            <w:noWrap/>
            <w:vAlign w:val="bottom"/>
            <w:hideMark/>
          </w:tcPr>
          <w:p w14:paraId="337EAFC9"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0.12</w:t>
            </w:r>
          </w:p>
        </w:tc>
        <w:tc>
          <w:tcPr>
            <w:tcW w:w="382" w:type="pct"/>
            <w:tcBorders>
              <w:top w:val="nil"/>
              <w:left w:val="nil"/>
              <w:bottom w:val="single" w:sz="4" w:space="0" w:color="auto"/>
              <w:right w:val="single" w:sz="4" w:space="0" w:color="auto"/>
            </w:tcBorders>
            <w:shd w:val="clear" w:color="auto" w:fill="auto"/>
            <w:noWrap/>
            <w:vAlign w:val="bottom"/>
            <w:hideMark/>
          </w:tcPr>
          <w:p w14:paraId="1E2A77A1"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0.08</w:t>
            </w:r>
          </w:p>
        </w:tc>
      </w:tr>
      <w:tr w:rsidR="00C85986" w:rsidRPr="006A7999" w14:paraId="5E4FFC5E" w14:textId="77777777" w:rsidTr="00B817F6">
        <w:trPr>
          <w:trHeight w:val="255"/>
        </w:trPr>
        <w:tc>
          <w:tcPr>
            <w:tcW w:w="1091" w:type="pct"/>
            <w:tcBorders>
              <w:top w:val="nil"/>
              <w:left w:val="single" w:sz="4" w:space="0" w:color="auto"/>
              <w:bottom w:val="single" w:sz="4" w:space="0" w:color="auto"/>
              <w:right w:val="single" w:sz="4" w:space="0" w:color="auto"/>
            </w:tcBorders>
            <w:shd w:val="clear" w:color="auto" w:fill="auto"/>
            <w:noWrap/>
            <w:vAlign w:val="bottom"/>
            <w:hideMark/>
          </w:tcPr>
          <w:p w14:paraId="455E1A21"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Proteobacteria</w:t>
            </w:r>
          </w:p>
        </w:tc>
        <w:tc>
          <w:tcPr>
            <w:tcW w:w="1047" w:type="pct"/>
            <w:tcBorders>
              <w:top w:val="nil"/>
              <w:left w:val="nil"/>
              <w:bottom w:val="single" w:sz="4" w:space="0" w:color="auto"/>
              <w:right w:val="single" w:sz="4" w:space="0" w:color="auto"/>
            </w:tcBorders>
            <w:shd w:val="clear" w:color="auto" w:fill="auto"/>
            <w:noWrap/>
            <w:vAlign w:val="bottom"/>
            <w:hideMark/>
          </w:tcPr>
          <w:p w14:paraId="461D4026"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9.13</w:t>
            </w:r>
          </w:p>
        </w:tc>
        <w:tc>
          <w:tcPr>
            <w:tcW w:w="800" w:type="pct"/>
            <w:tcBorders>
              <w:top w:val="nil"/>
              <w:left w:val="nil"/>
              <w:bottom w:val="single" w:sz="4" w:space="0" w:color="auto"/>
              <w:right w:val="single" w:sz="4" w:space="0" w:color="auto"/>
            </w:tcBorders>
            <w:shd w:val="clear" w:color="auto" w:fill="auto"/>
            <w:noWrap/>
            <w:vAlign w:val="bottom"/>
            <w:hideMark/>
          </w:tcPr>
          <w:p w14:paraId="6B32DBAD"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3.27</w:t>
            </w:r>
          </w:p>
        </w:tc>
        <w:tc>
          <w:tcPr>
            <w:tcW w:w="952" w:type="pct"/>
            <w:tcBorders>
              <w:top w:val="nil"/>
              <w:left w:val="nil"/>
              <w:bottom w:val="single" w:sz="4" w:space="0" w:color="auto"/>
              <w:right w:val="single" w:sz="4" w:space="0" w:color="auto"/>
            </w:tcBorders>
            <w:shd w:val="clear" w:color="auto" w:fill="auto"/>
            <w:noWrap/>
            <w:vAlign w:val="bottom"/>
            <w:hideMark/>
          </w:tcPr>
          <w:p w14:paraId="19226EF1"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19.58</w:t>
            </w:r>
          </w:p>
        </w:tc>
        <w:tc>
          <w:tcPr>
            <w:tcW w:w="728" w:type="pct"/>
            <w:tcBorders>
              <w:top w:val="nil"/>
              <w:left w:val="nil"/>
              <w:bottom w:val="single" w:sz="4" w:space="0" w:color="auto"/>
              <w:right w:val="single" w:sz="4" w:space="0" w:color="auto"/>
            </w:tcBorders>
            <w:shd w:val="clear" w:color="auto" w:fill="auto"/>
            <w:noWrap/>
            <w:vAlign w:val="bottom"/>
            <w:hideMark/>
          </w:tcPr>
          <w:p w14:paraId="5906C706"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4.87</w:t>
            </w:r>
          </w:p>
        </w:tc>
        <w:tc>
          <w:tcPr>
            <w:tcW w:w="382" w:type="pct"/>
            <w:tcBorders>
              <w:top w:val="nil"/>
              <w:left w:val="nil"/>
              <w:bottom w:val="single" w:sz="4" w:space="0" w:color="auto"/>
              <w:right w:val="single" w:sz="4" w:space="0" w:color="auto"/>
            </w:tcBorders>
            <w:shd w:val="clear" w:color="auto" w:fill="auto"/>
            <w:noWrap/>
            <w:vAlign w:val="bottom"/>
            <w:hideMark/>
          </w:tcPr>
          <w:p w14:paraId="740E2936"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0.26</w:t>
            </w:r>
          </w:p>
        </w:tc>
      </w:tr>
      <w:tr w:rsidR="00C85986" w:rsidRPr="006A7999" w14:paraId="093B6B40" w14:textId="77777777" w:rsidTr="00B817F6">
        <w:trPr>
          <w:trHeight w:val="255"/>
        </w:trPr>
        <w:tc>
          <w:tcPr>
            <w:tcW w:w="1091" w:type="pct"/>
            <w:tcBorders>
              <w:top w:val="nil"/>
              <w:left w:val="single" w:sz="4" w:space="0" w:color="auto"/>
              <w:bottom w:val="single" w:sz="4" w:space="0" w:color="auto"/>
              <w:right w:val="single" w:sz="4" w:space="0" w:color="auto"/>
            </w:tcBorders>
            <w:shd w:val="clear" w:color="auto" w:fill="auto"/>
            <w:noWrap/>
            <w:vAlign w:val="bottom"/>
            <w:hideMark/>
          </w:tcPr>
          <w:p w14:paraId="3D9196D0"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Spirochaetes</w:t>
            </w:r>
          </w:p>
        </w:tc>
        <w:tc>
          <w:tcPr>
            <w:tcW w:w="1047" w:type="pct"/>
            <w:tcBorders>
              <w:top w:val="nil"/>
              <w:left w:val="nil"/>
              <w:bottom w:val="single" w:sz="4" w:space="0" w:color="auto"/>
              <w:right w:val="single" w:sz="4" w:space="0" w:color="auto"/>
            </w:tcBorders>
            <w:shd w:val="clear" w:color="auto" w:fill="auto"/>
            <w:noWrap/>
            <w:vAlign w:val="bottom"/>
            <w:hideMark/>
          </w:tcPr>
          <w:p w14:paraId="15537C49"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0.01</w:t>
            </w:r>
          </w:p>
        </w:tc>
        <w:tc>
          <w:tcPr>
            <w:tcW w:w="800" w:type="pct"/>
            <w:tcBorders>
              <w:top w:val="nil"/>
              <w:left w:val="nil"/>
              <w:bottom w:val="single" w:sz="4" w:space="0" w:color="auto"/>
              <w:right w:val="single" w:sz="4" w:space="0" w:color="auto"/>
            </w:tcBorders>
            <w:shd w:val="clear" w:color="auto" w:fill="auto"/>
            <w:noWrap/>
            <w:vAlign w:val="bottom"/>
            <w:hideMark/>
          </w:tcPr>
          <w:p w14:paraId="3ED3C460"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0.01</w:t>
            </w:r>
          </w:p>
        </w:tc>
        <w:tc>
          <w:tcPr>
            <w:tcW w:w="952" w:type="pct"/>
            <w:tcBorders>
              <w:top w:val="nil"/>
              <w:left w:val="nil"/>
              <w:bottom w:val="single" w:sz="4" w:space="0" w:color="auto"/>
              <w:right w:val="single" w:sz="4" w:space="0" w:color="auto"/>
            </w:tcBorders>
            <w:shd w:val="clear" w:color="auto" w:fill="auto"/>
            <w:noWrap/>
            <w:vAlign w:val="bottom"/>
            <w:hideMark/>
          </w:tcPr>
          <w:p w14:paraId="5D217821"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0.00</w:t>
            </w:r>
          </w:p>
        </w:tc>
        <w:tc>
          <w:tcPr>
            <w:tcW w:w="728" w:type="pct"/>
            <w:tcBorders>
              <w:top w:val="nil"/>
              <w:left w:val="nil"/>
              <w:bottom w:val="single" w:sz="4" w:space="0" w:color="auto"/>
              <w:right w:val="single" w:sz="4" w:space="0" w:color="auto"/>
            </w:tcBorders>
            <w:shd w:val="clear" w:color="auto" w:fill="auto"/>
            <w:noWrap/>
            <w:vAlign w:val="bottom"/>
            <w:hideMark/>
          </w:tcPr>
          <w:p w14:paraId="680A8159"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0.00</w:t>
            </w:r>
          </w:p>
        </w:tc>
        <w:tc>
          <w:tcPr>
            <w:tcW w:w="382" w:type="pct"/>
            <w:tcBorders>
              <w:top w:val="nil"/>
              <w:left w:val="nil"/>
              <w:bottom w:val="single" w:sz="4" w:space="0" w:color="auto"/>
              <w:right w:val="single" w:sz="4" w:space="0" w:color="auto"/>
            </w:tcBorders>
            <w:shd w:val="clear" w:color="auto" w:fill="auto"/>
            <w:noWrap/>
            <w:vAlign w:val="bottom"/>
            <w:hideMark/>
          </w:tcPr>
          <w:p w14:paraId="76111ABB"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0.32</w:t>
            </w:r>
          </w:p>
        </w:tc>
      </w:tr>
      <w:tr w:rsidR="00C85986" w:rsidRPr="006A7999" w14:paraId="2EF066A9" w14:textId="77777777" w:rsidTr="00B817F6">
        <w:trPr>
          <w:trHeight w:val="255"/>
        </w:trPr>
        <w:tc>
          <w:tcPr>
            <w:tcW w:w="1091" w:type="pct"/>
            <w:tcBorders>
              <w:top w:val="nil"/>
              <w:left w:val="single" w:sz="4" w:space="0" w:color="auto"/>
              <w:bottom w:val="single" w:sz="4" w:space="0" w:color="auto"/>
              <w:right w:val="single" w:sz="4" w:space="0" w:color="auto"/>
            </w:tcBorders>
            <w:shd w:val="clear" w:color="auto" w:fill="auto"/>
            <w:noWrap/>
            <w:vAlign w:val="bottom"/>
            <w:hideMark/>
          </w:tcPr>
          <w:p w14:paraId="478E3EB5"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Verrucomicrobia</w:t>
            </w:r>
          </w:p>
        </w:tc>
        <w:tc>
          <w:tcPr>
            <w:tcW w:w="1047" w:type="pct"/>
            <w:tcBorders>
              <w:top w:val="nil"/>
              <w:left w:val="nil"/>
              <w:bottom w:val="single" w:sz="4" w:space="0" w:color="auto"/>
              <w:right w:val="single" w:sz="4" w:space="0" w:color="auto"/>
            </w:tcBorders>
            <w:shd w:val="clear" w:color="auto" w:fill="auto"/>
            <w:noWrap/>
            <w:vAlign w:val="bottom"/>
            <w:hideMark/>
          </w:tcPr>
          <w:p w14:paraId="37087208"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3.75</w:t>
            </w:r>
          </w:p>
        </w:tc>
        <w:tc>
          <w:tcPr>
            <w:tcW w:w="800" w:type="pct"/>
            <w:tcBorders>
              <w:top w:val="nil"/>
              <w:left w:val="nil"/>
              <w:bottom w:val="single" w:sz="4" w:space="0" w:color="auto"/>
              <w:right w:val="single" w:sz="4" w:space="0" w:color="auto"/>
            </w:tcBorders>
            <w:shd w:val="clear" w:color="auto" w:fill="auto"/>
            <w:noWrap/>
            <w:vAlign w:val="bottom"/>
            <w:hideMark/>
          </w:tcPr>
          <w:p w14:paraId="5A0B734C"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2.40</w:t>
            </w:r>
          </w:p>
        </w:tc>
        <w:tc>
          <w:tcPr>
            <w:tcW w:w="952" w:type="pct"/>
            <w:tcBorders>
              <w:top w:val="nil"/>
              <w:left w:val="nil"/>
              <w:bottom w:val="single" w:sz="4" w:space="0" w:color="auto"/>
              <w:right w:val="single" w:sz="4" w:space="0" w:color="auto"/>
            </w:tcBorders>
            <w:shd w:val="clear" w:color="auto" w:fill="auto"/>
            <w:noWrap/>
            <w:vAlign w:val="bottom"/>
            <w:hideMark/>
          </w:tcPr>
          <w:p w14:paraId="04531503"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0.74</w:t>
            </w:r>
          </w:p>
        </w:tc>
        <w:tc>
          <w:tcPr>
            <w:tcW w:w="728" w:type="pct"/>
            <w:tcBorders>
              <w:top w:val="nil"/>
              <w:left w:val="nil"/>
              <w:bottom w:val="single" w:sz="4" w:space="0" w:color="auto"/>
              <w:right w:val="single" w:sz="4" w:space="0" w:color="auto"/>
            </w:tcBorders>
            <w:shd w:val="clear" w:color="auto" w:fill="auto"/>
            <w:noWrap/>
            <w:vAlign w:val="bottom"/>
            <w:hideMark/>
          </w:tcPr>
          <w:p w14:paraId="0259C4DF"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0.68</w:t>
            </w:r>
          </w:p>
        </w:tc>
        <w:tc>
          <w:tcPr>
            <w:tcW w:w="382" w:type="pct"/>
            <w:tcBorders>
              <w:top w:val="nil"/>
              <w:left w:val="nil"/>
              <w:bottom w:val="single" w:sz="4" w:space="0" w:color="auto"/>
              <w:right w:val="single" w:sz="4" w:space="0" w:color="auto"/>
            </w:tcBorders>
            <w:shd w:val="clear" w:color="auto" w:fill="auto"/>
            <w:noWrap/>
            <w:vAlign w:val="bottom"/>
            <w:hideMark/>
          </w:tcPr>
          <w:p w14:paraId="48E25C01"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0.85</w:t>
            </w:r>
          </w:p>
        </w:tc>
      </w:tr>
      <w:tr w:rsidR="00C85986" w:rsidRPr="006A7999" w14:paraId="3A678CC8" w14:textId="77777777" w:rsidTr="00B817F6">
        <w:trPr>
          <w:trHeight w:val="255"/>
        </w:trPr>
        <w:tc>
          <w:tcPr>
            <w:tcW w:w="1091" w:type="pct"/>
            <w:tcBorders>
              <w:top w:val="nil"/>
              <w:left w:val="single" w:sz="4" w:space="0" w:color="auto"/>
              <w:bottom w:val="single" w:sz="4" w:space="0" w:color="auto"/>
              <w:right w:val="single" w:sz="4" w:space="0" w:color="auto"/>
            </w:tcBorders>
            <w:shd w:val="clear" w:color="auto" w:fill="auto"/>
            <w:noWrap/>
            <w:vAlign w:val="bottom"/>
            <w:hideMark/>
          </w:tcPr>
          <w:p w14:paraId="579F3922"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Unknown</w:t>
            </w:r>
          </w:p>
        </w:tc>
        <w:tc>
          <w:tcPr>
            <w:tcW w:w="1047" w:type="pct"/>
            <w:tcBorders>
              <w:top w:val="nil"/>
              <w:left w:val="nil"/>
              <w:bottom w:val="single" w:sz="4" w:space="0" w:color="auto"/>
              <w:right w:val="single" w:sz="4" w:space="0" w:color="auto"/>
            </w:tcBorders>
            <w:shd w:val="clear" w:color="auto" w:fill="auto"/>
            <w:noWrap/>
            <w:vAlign w:val="bottom"/>
            <w:hideMark/>
          </w:tcPr>
          <w:p w14:paraId="125FC218"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0.02</w:t>
            </w:r>
          </w:p>
        </w:tc>
        <w:tc>
          <w:tcPr>
            <w:tcW w:w="800" w:type="pct"/>
            <w:tcBorders>
              <w:top w:val="nil"/>
              <w:left w:val="nil"/>
              <w:bottom w:val="single" w:sz="4" w:space="0" w:color="auto"/>
              <w:right w:val="single" w:sz="4" w:space="0" w:color="auto"/>
            </w:tcBorders>
            <w:shd w:val="clear" w:color="auto" w:fill="auto"/>
            <w:noWrap/>
            <w:vAlign w:val="bottom"/>
            <w:hideMark/>
          </w:tcPr>
          <w:p w14:paraId="7EA5C60B"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0.01</w:t>
            </w:r>
          </w:p>
        </w:tc>
        <w:tc>
          <w:tcPr>
            <w:tcW w:w="952" w:type="pct"/>
            <w:tcBorders>
              <w:top w:val="nil"/>
              <w:left w:val="nil"/>
              <w:bottom w:val="single" w:sz="4" w:space="0" w:color="auto"/>
              <w:right w:val="single" w:sz="4" w:space="0" w:color="auto"/>
            </w:tcBorders>
            <w:shd w:val="clear" w:color="auto" w:fill="auto"/>
            <w:noWrap/>
            <w:vAlign w:val="bottom"/>
            <w:hideMark/>
          </w:tcPr>
          <w:p w14:paraId="38AB7E18"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0.01</w:t>
            </w:r>
          </w:p>
        </w:tc>
        <w:tc>
          <w:tcPr>
            <w:tcW w:w="728" w:type="pct"/>
            <w:tcBorders>
              <w:top w:val="nil"/>
              <w:left w:val="nil"/>
              <w:bottom w:val="single" w:sz="4" w:space="0" w:color="auto"/>
              <w:right w:val="single" w:sz="4" w:space="0" w:color="auto"/>
            </w:tcBorders>
            <w:shd w:val="clear" w:color="auto" w:fill="auto"/>
            <w:noWrap/>
            <w:vAlign w:val="bottom"/>
            <w:hideMark/>
          </w:tcPr>
          <w:p w14:paraId="2611405A"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0.01</w:t>
            </w:r>
          </w:p>
        </w:tc>
        <w:tc>
          <w:tcPr>
            <w:tcW w:w="382" w:type="pct"/>
            <w:tcBorders>
              <w:top w:val="nil"/>
              <w:left w:val="nil"/>
              <w:bottom w:val="single" w:sz="4" w:space="0" w:color="auto"/>
              <w:right w:val="single" w:sz="4" w:space="0" w:color="auto"/>
            </w:tcBorders>
            <w:shd w:val="clear" w:color="auto" w:fill="auto"/>
            <w:noWrap/>
            <w:vAlign w:val="bottom"/>
            <w:hideMark/>
          </w:tcPr>
          <w:p w14:paraId="7EDE8A2B"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1.00</w:t>
            </w:r>
          </w:p>
        </w:tc>
      </w:tr>
    </w:tbl>
    <w:p w14:paraId="36A4BBF9" w14:textId="77777777" w:rsidR="009C3B1E" w:rsidRPr="006A7999" w:rsidRDefault="009C3B1E" w:rsidP="009C3B1E">
      <w:pPr>
        <w:spacing w:line="240" w:lineRule="auto"/>
        <w:jc w:val="both"/>
        <w:rPr>
          <w:rFonts w:ascii="Helvetica" w:hAnsi="Helvetica" w:cs="Helvetica"/>
          <w:sz w:val="20"/>
          <w:szCs w:val="20"/>
        </w:rPr>
      </w:pPr>
      <w:r w:rsidRPr="006A7999">
        <w:rPr>
          <w:rFonts w:ascii="Helvetica" w:hAnsi="Helvetica" w:cs="Helvetica"/>
          <w:sz w:val="20"/>
          <w:szCs w:val="20"/>
          <w:lang w:val="en-US"/>
        </w:rPr>
        <w:t xml:space="preserve">Their respective phylum is highlighted in bold. </w:t>
      </w:r>
      <w:r w:rsidRPr="006A7999">
        <w:rPr>
          <w:rFonts w:ascii="Helvetica" w:hAnsi="Helvetica" w:cs="Helvetica"/>
          <w:sz w:val="20"/>
          <w:szCs w:val="20"/>
          <w:lang w:val="en-GB"/>
        </w:rPr>
        <w:t xml:space="preserve">The differences between the two groups were performed </w:t>
      </w:r>
      <w:r w:rsidRPr="006A7999">
        <w:rPr>
          <w:rFonts w:ascii="Helvetica" w:hAnsi="Helvetica" w:cs="Helvetica"/>
          <w:sz w:val="20"/>
          <w:szCs w:val="20"/>
        </w:rPr>
        <w:t xml:space="preserve">using non-parametric Mann-Whitney U test. </w:t>
      </w:r>
      <w:r w:rsidRPr="006A7999">
        <w:rPr>
          <w:rFonts w:ascii="Helvetica" w:hAnsi="Helvetica" w:cs="Helvetica"/>
          <w:sz w:val="20"/>
          <w:szCs w:val="20"/>
          <w:lang w:val="en-US"/>
        </w:rPr>
        <w:t xml:space="preserve">For bacterial genera with relative abundances above 1%, </w:t>
      </w:r>
      <w:r w:rsidRPr="006A7999">
        <w:rPr>
          <w:rFonts w:ascii="Helvetica" w:hAnsi="Helvetica" w:cs="Helvetica"/>
          <w:i/>
          <w:sz w:val="20"/>
          <w:szCs w:val="20"/>
          <w:lang w:val="en-US"/>
        </w:rPr>
        <w:t xml:space="preserve">P </w:t>
      </w:r>
      <w:r w:rsidRPr="006A7999">
        <w:rPr>
          <w:rFonts w:ascii="Helvetica" w:hAnsi="Helvetica" w:cs="Helvetica"/>
          <w:sz w:val="20"/>
          <w:szCs w:val="20"/>
          <w:lang w:val="en-US"/>
        </w:rPr>
        <w:t>values were corrected for multiple testing (</w:t>
      </w:r>
      <w:r w:rsidRPr="006A7999">
        <w:rPr>
          <w:rFonts w:ascii="Helvetica" w:hAnsi="Helvetica" w:cs="Helvetica"/>
          <w:i/>
          <w:sz w:val="20"/>
          <w:szCs w:val="20"/>
          <w:lang w:val="en-US"/>
        </w:rPr>
        <w:t>Q</w:t>
      </w:r>
      <w:r w:rsidRPr="006A7999">
        <w:rPr>
          <w:rFonts w:ascii="Helvetica" w:hAnsi="Helvetica" w:cs="Helvetica"/>
          <w:sz w:val="20"/>
          <w:szCs w:val="20"/>
          <w:lang w:val="en-US"/>
        </w:rPr>
        <w:t xml:space="preserve"> value). The differences are regarded as significant if </w:t>
      </w:r>
      <w:r w:rsidRPr="006A7999">
        <w:rPr>
          <w:rFonts w:ascii="Helvetica" w:hAnsi="Helvetica" w:cs="Helvetica"/>
          <w:i/>
          <w:sz w:val="20"/>
          <w:szCs w:val="20"/>
          <w:lang w:val="en-US"/>
        </w:rPr>
        <w:t>P</w:t>
      </w:r>
      <w:r w:rsidRPr="006A7999">
        <w:rPr>
          <w:rFonts w:ascii="Helvetica" w:hAnsi="Helvetica" w:cs="Helvetica" w:hint="eastAsia"/>
          <w:sz w:val="20"/>
          <w:szCs w:val="20"/>
          <w:lang w:val="en-US"/>
        </w:rPr>
        <w:t xml:space="preserve"> </w:t>
      </w:r>
      <w:r w:rsidRPr="006A7999">
        <w:rPr>
          <w:rFonts w:ascii="Helvetica" w:hAnsi="Helvetica" w:cs="Helvetica" w:hint="eastAsia"/>
          <w:sz w:val="20"/>
          <w:szCs w:val="20"/>
          <w:lang w:val="en-US"/>
        </w:rPr>
        <w:t>≤</w:t>
      </w:r>
      <w:r w:rsidRPr="006A7999">
        <w:rPr>
          <w:rFonts w:ascii="Helvetica" w:hAnsi="Helvetica" w:cs="Helvetica" w:hint="eastAsia"/>
          <w:sz w:val="20"/>
          <w:szCs w:val="20"/>
          <w:lang w:val="en-US"/>
        </w:rPr>
        <w:t xml:space="preserve"> .05 and/or </w:t>
      </w:r>
      <w:r w:rsidRPr="006A7999">
        <w:rPr>
          <w:rFonts w:ascii="Helvetica" w:hAnsi="Helvetica" w:cs="Helvetica"/>
          <w:i/>
          <w:sz w:val="20"/>
          <w:szCs w:val="20"/>
          <w:lang w:val="en-US"/>
        </w:rPr>
        <w:t>Q</w:t>
      </w:r>
      <w:r w:rsidRPr="006A7999">
        <w:rPr>
          <w:rFonts w:ascii="Helvetica" w:hAnsi="Helvetica" w:cs="Helvetica" w:hint="eastAsia"/>
          <w:sz w:val="20"/>
          <w:szCs w:val="20"/>
          <w:lang w:val="en-US"/>
        </w:rPr>
        <w:t xml:space="preserve"> </w:t>
      </w:r>
      <w:r w:rsidRPr="006A7999">
        <w:rPr>
          <w:rFonts w:ascii="Helvetica" w:hAnsi="Helvetica" w:cs="Helvetica" w:hint="eastAsia"/>
          <w:sz w:val="20"/>
          <w:szCs w:val="20"/>
          <w:lang w:val="en-US"/>
        </w:rPr>
        <w:t>≤</w:t>
      </w:r>
      <w:r w:rsidRPr="006A7999">
        <w:rPr>
          <w:rFonts w:ascii="Helvetica" w:hAnsi="Helvetica" w:cs="Helvetica" w:hint="eastAsia"/>
          <w:sz w:val="20"/>
          <w:szCs w:val="20"/>
          <w:lang w:val="en-US"/>
        </w:rPr>
        <w:t xml:space="preserve"> .05. Single asterisk (</w:t>
      </w:r>
      <w:r w:rsidRPr="006A7999">
        <w:rPr>
          <w:rFonts w:ascii="Helvetica" w:hAnsi="Helvetica" w:cs="Helvetica"/>
          <w:color w:val="FF0000"/>
          <w:sz w:val="20"/>
          <w:szCs w:val="20"/>
          <w:lang w:val="en-US"/>
        </w:rPr>
        <w:t>*</w:t>
      </w:r>
      <w:r w:rsidRPr="006A7999">
        <w:rPr>
          <w:rFonts w:ascii="Helvetica" w:hAnsi="Helvetica" w:cs="Helvetica"/>
          <w:sz w:val="20"/>
          <w:szCs w:val="20"/>
          <w:lang w:val="en-US"/>
        </w:rPr>
        <w:t xml:space="preserve">) indicates </w:t>
      </w:r>
      <w:r w:rsidRPr="006A7999">
        <w:rPr>
          <w:rFonts w:ascii="Helvetica" w:hAnsi="Helvetica" w:cs="Helvetica"/>
          <w:i/>
          <w:sz w:val="20"/>
          <w:szCs w:val="20"/>
          <w:lang w:val="en-US"/>
        </w:rPr>
        <w:t>P</w:t>
      </w:r>
      <w:r w:rsidRPr="006A7999">
        <w:rPr>
          <w:rFonts w:ascii="Helvetica" w:hAnsi="Helvetica" w:cs="Helvetica" w:hint="eastAsia"/>
          <w:sz w:val="20"/>
          <w:szCs w:val="20"/>
          <w:lang w:val="en-US"/>
        </w:rPr>
        <w:t xml:space="preserve"> </w:t>
      </w:r>
      <w:r w:rsidRPr="006A7999">
        <w:rPr>
          <w:rFonts w:ascii="Helvetica" w:hAnsi="Helvetica" w:cs="Helvetica" w:hint="eastAsia"/>
          <w:sz w:val="20"/>
          <w:szCs w:val="20"/>
          <w:lang w:val="en-US"/>
        </w:rPr>
        <w:t>≤</w:t>
      </w:r>
      <w:r w:rsidRPr="006A7999">
        <w:rPr>
          <w:rFonts w:ascii="Helvetica" w:hAnsi="Helvetica" w:cs="Helvetica" w:hint="eastAsia"/>
          <w:sz w:val="20"/>
          <w:szCs w:val="20"/>
          <w:lang w:val="en-US"/>
        </w:rPr>
        <w:t xml:space="preserve"> .05, and double asterisks (</w:t>
      </w:r>
      <w:r w:rsidRPr="006A7999">
        <w:rPr>
          <w:rFonts w:ascii="Helvetica" w:hAnsi="Helvetica" w:cs="Helvetica"/>
          <w:color w:val="FF0000"/>
          <w:sz w:val="20"/>
          <w:szCs w:val="20"/>
          <w:lang w:val="en-US"/>
        </w:rPr>
        <w:t>**</w:t>
      </w:r>
      <w:r w:rsidRPr="006A7999">
        <w:rPr>
          <w:rFonts w:ascii="Helvetica" w:hAnsi="Helvetica" w:cs="Helvetica"/>
          <w:sz w:val="20"/>
          <w:szCs w:val="20"/>
          <w:lang w:val="en-US"/>
        </w:rPr>
        <w:t xml:space="preserve">) indicate </w:t>
      </w:r>
      <w:r w:rsidRPr="006A7999">
        <w:rPr>
          <w:rFonts w:ascii="Helvetica" w:hAnsi="Helvetica" w:cs="Helvetica"/>
          <w:i/>
          <w:sz w:val="20"/>
          <w:szCs w:val="20"/>
          <w:lang w:val="en-US"/>
        </w:rPr>
        <w:t>P</w:t>
      </w:r>
      <w:r w:rsidRPr="006A7999">
        <w:rPr>
          <w:rFonts w:ascii="Helvetica" w:hAnsi="Helvetica" w:cs="Helvetica" w:hint="eastAsia"/>
          <w:sz w:val="20"/>
          <w:szCs w:val="20"/>
          <w:lang w:val="en-US"/>
        </w:rPr>
        <w:t xml:space="preserve"> </w:t>
      </w:r>
      <w:r w:rsidRPr="006A7999">
        <w:rPr>
          <w:rFonts w:ascii="Helvetica" w:hAnsi="Helvetica" w:cs="Helvetica" w:hint="eastAsia"/>
          <w:sz w:val="20"/>
          <w:szCs w:val="20"/>
          <w:lang w:val="en-US"/>
        </w:rPr>
        <w:t>≤</w:t>
      </w:r>
      <w:r w:rsidRPr="006A7999">
        <w:rPr>
          <w:rFonts w:ascii="Helvetica" w:hAnsi="Helvetica" w:cs="Helvetica" w:hint="eastAsia"/>
          <w:sz w:val="20"/>
          <w:szCs w:val="20"/>
          <w:lang w:val="en-US"/>
        </w:rPr>
        <w:t xml:space="preserve"> .05 and </w:t>
      </w:r>
      <w:r w:rsidRPr="006A7999">
        <w:rPr>
          <w:rFonts w:ascii="Helvetica" w:hAnsi="Helvetica" w:cs="Helvetica"/>
          <w:i/>
          <w:sz w:val="20"/>
          <w:szCs w:val="20"/>
          <w:lang w:val="en-US"/>
        </w:rPr>
        <w:t>Q</w:t>
      </w:r>
      <w:r w:rsidRPr="006A7999">
        <w:rPr>
          <w:rFonts w:ascii="Helvetica" w:hAnsi="Helvetica" w:cs="Helvetica" w:hint="eastAsia"/>
          <w:sz w:val="20"/>
          <w:szCs w:val="20"/>
          <w:lang w:val="en-US"/>
        </w:rPr>
        <w:t xml:space="preserve"> </w:t>
      </w:r>
      <w:r w:rsidRPr="006A7999">
        <w:rPr>
          <w:rFonts w:ascii="Helvetica" w:hAnsi="Helvetica" w:cs="Helvetica" w:hint="eastAsia"/>
          <w:sz w:val="20"/>
          <w:szCs w:val="20"/>
          <w:lang w:val="en-US"/>
        </w:rPr>
        <w:t>≤</w:t>
      </w:r>
      <w:r w:rsidRPr="006A7999">
        <w:rPr>
          <w:rFonts w:ascii="Helvetica" w:hAnsi="Helvetica" w:cs="Helvetica" w:hint="eastAsia"/>
          <w:sz w:val="20"/>
          <w:szCs w:val="20"/>
          <w:lang w:val="en-US"/>
        </w:rPr>
        <w:t xml:space="preserve"> .05 for the differentially abundant bacterial genus between the two groups. </w:t>
      </w:r>
    </w:p>
    <w:p w14:paraId="14DF62B1" w14:textId="4E3440BD" w:rsidR="00C85986" w:rsidRPr="006A7999" w:rsidRDefault="00C85986" w:rsidP="00C85986">
      <w:pPr>
        <w:spacing w:line="240" w:lineRule="auto"/>
        <w:jc w:val="both"/>
        <w:rPr>
          <w:rFonts w:ascii="Helvetica" w:hAnsi="Helvetica" w:cs="Helvetica"/>
          <w:lang w:val="en-US"/>
        </w:rPr>
      </w:pPr>
      <w:r w:rsidRPr="006A7999">
        <w:rPr>
          <w:rFonts w:ascii="Helvetica" w:hAnsi="Helvetica" w:cs="Helvetica"/>
          <w:b/>
        </w:rPr>
        <w:lastRenderedPageBreak/>
        <w:t xml:space="preserve">Table </w:t>
      </w:r>
      <w:r w:rsidR="00395868">
        <w:rPr>
          <w:rFonts w:ascii="Helvetica" w:hAnsi="Helvetica" w:cs="Helvetica"/>
          <w:b/>
        </w:rPr>
        <w:t>6.</w:t>
      </w:r>
      <w:r w:rsidR="00E3188B" w:rsidRPr="006A7999">
        <w:rPr>
          <w:rFonts w:ascii="Helvetica" w:hAnsi="Helvetica" w:cs="Helvetica"/>
        </w:rPr>
        <w:t xml:space="preserve"> Ranking</w:t>
      </w:r>
      <w:r w:rsidRPr="006A7999">
        <w:rPr>
          <w:rFonts w:ascii="Helvetica" w:hAnsi="Helvetica" w:cs="Helvetica"/>
        </w:rPr>
        <w:t xml:space="preserve"> of infants at age 3 months based </w:t>
      </w:r>
      <w:r w:rsidRPr="006A7999">
        <w:rPr>
          <w:rFonts w:ascii="Helvetica" w:hAnsi="Helvetica" w:cs="Helvetica"/>
          <w:lang w:val="en-US"/>
        </w:rPr>
        <w:t>on abundance of K/B ratio in descending order</w:t>
      </w:r>
      <w:r w:rsidR="00E3188B" w:rsidRPr="006A7999">
        <w:rPr>
          <w:rFonts w:ascii="Helvetica" w:hAnsi="Helvetica" w:cs="Helvetica"/>
          <w:lang w:val="en-US"/>
        </w:rPr>
        <w:t xml:space="preserve">, </w:t>
      </w:r>
      <w:r w:rsidR="00E3188B" w:rsidRPr="006A7999">
        <w:rPr>
          <w:rFonts w:ascii="Helvetica" w:hAnsi="Helvetica" w:cs="Helvetica"/>
        </w:rPr>
        <w:t>independently of their clinical phenotype</w:t>
      </w:r>
      <w:r w:rsidRPr="006A7999">
        <w:rPr>
          <w:rFonts w:ascii="Helvetica" w:hAnsi="Helvetica" w:cs="Helvetica"/>
          <w:lang w:val="en-US"/>
        </w:rPr>
        <w:t xml:space="preserve"> (Control – </w:t>
      </w:r>
      <w:r w:rsidR="00A1753F" w:rsidRPr="006A7999">
        <w:rPr>
          <w:rFonts w:ascii="Helvetica" w:hAnsi="Helvetica" w:cs="Helvetica"/>
          <w:lang w:val="en-US"/>
        </w:rPr>
        <w:t>Healthy</w:t>
      </w:r>
      <w:r w:rsidR="00107FE6" w:rsidRPr="006A7999">
        <w:rPr>
          <w:rFonts w:ascii="Helvetica" w:hAnsi="Helvetica" w:cs="Helvetica"/>
          <w:lang w:val="en-US"/>
        </w:rPr>
        <w:t xml:space="preserve"> Controls, Cases</w:t>
      </w:r>
      <w:r w:rsidRPr="006A7999">
        <w:rPr>
          <w:rFonts w:ascii="Helvetica" w:hAnsi="Helvetica" w:cs="Helvetica"/>
          <w:lang w:val="en-US"/>
        </w:rPr>
        <w:t xml:space="preserve"> – Allergic Infants). </w:t>
      </w:r>
    </w:p>
    <w:tbl>
      <w:tblPr>
        <w:tblW w:w="5000" w:type="pct"/>
        <w:tblLayout w:type="fixed"/>
        <w:tblLook w:val="04A0" w:firstRow="1" w:lastRow="0" w:firstColumn="1" w:lastColumn="0" w:noHBand="0" w:noVBand="1"/>
      </w:tblPr>
      <w:tblGrid>
        <w:gridCol w:w="1101"/>
        <w:gridCol w:w="1701"/>
        <w:gridCol w:w="1417"/>
        <w:gridCol w:w="1843"/>
        <w:gridCol w:w="1984"/>
        <w:gridCol w:w="1987"/>
        <w:gridCol w:w="1417"/>
        <w:gridCol w:w="1281"/>
        <w:gridCol w:w="1443"/>
      </w:tblGrid>
      <w:tr w:rsidR="008906CE" w:rsidRPr="006A7999" w14:paraId="4268679A" w14:textId="77777777" w:rsidTr="00C156AE">
        <w:trPr>
          <w:trHeight w:val="600"/>
        </w:trPr>
        <w:tc>
          <w:tcPr>
            <w:tcW w:w="3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6CD494" w14:textId="77777777" w:rsidR="008906CE" w:rsidRPr="006A7999" w:rsidRDefault="008906CE" w:rsidP="008906CE">
            <w:pPr>
              <w:spacing w:after="0" w:line="240" w:lineRule="auto"/>
              <w:jc w:val="center"/>
              <w:rPr>
                <w:rFonts w:ascii="Helvetica" w:eastAsia="Times New Roman" w:hAnsi="Helvetica" w:cs="Helvetica"/>
                <w:b/>
                <w:bCs/>
                <w:color w:val="000000"/>
                <w:lang w:eastAsia="en-SG"/>
              </w:rPr>
            </w:pPr>
            <w:r w:rsidRPr="006A7999">
              <w:rPr>
                <w:rFonts w:ascii="Helvetica" w:eastAsia="Times New Roman" w:hAnsi="Helvetica" w:cs="Helvetica"/>
                <w:b/>
                <w:bCs/>
                <w:color w:val="000000"/>
                <w:lang w:eastAsia="en-SG"/>
              </w:rPr>
              <w:t>Subject</w:t>
            </w:r>
          </w:p>
        </w:tc>
        <w:tc>
          <w:tcPr>
            <w:tcW w:w="2450" w:type="pct"/>
            <w:gridSpan w:val="4"/>
            <w:tcBorders>
              <w:top w:val="single" w:sz="4" w:space="0" w:color="auto"/>
              <w:left w:val="nil"/>
              <w:bottom w:val="single" w:sz="4" w:space="0" w:color="auto"/>
              <w:right w:val="single" w:sz="4" w:space="0" w:color="000000"/>
            </w:tcBorders>
            <w:shd w:val="clear" w:color="auto" w:fill="auto"/>
            <w:vAlign w:val="center"/>
            <w:hideMark/>
          </w:tcPr>
          <w:p w14:paraId="27241B1E" w14:textId="77777777" w:rsidR="008906CE" w:rsidRPr="006A7999" w:rsidRDefault="008906CE" w:rsidP="008906CE">
            <w:pPr>
              <w:spacing w:after="0" w:line="240" w:lineRule="auto"/>
              <w:jc w:val="center"/>
              <w:rPr>
                <w:rFonts w:ascii="Helvetica" w:eastAsia="Times New Roman" w:hAnsi="Helvetica" w:cs="Helvetica"/>
                <w:b/>
                <w:bCs/>
                <w:color w:val="000000"/>
                <w:lang w:eastAsia="en-SG"/>
              </w:rPr>
            </w:pPr>
            <w:r w:rsidRPr="006A7999">
              <w:rPr>
                <w:rFonts w:ascii="Helvetica" w:eastAsia="Times New Roman" w:hAnsi="Helvetica" w:cs="Helvetica"/>
                <w:b/>
                <w:bCs/>
                <w:color w:val="000000"/>
                <w:lang w:eastAsia="en-SG"/>
              </w:rPr>
              <w:t xml:space="preserve"> 3 months</w:t>
            </w:r>
          </w:p>
        </w:tc>
        <w:tc>
          <w:tcPr>
            <w:tcW w:w="1652" w:type="pct"/>
            <w:gridSpan w:val="3"/>
            <w:tcBorders>
              <w:top w:val="single" w:sz="4" w:space="0" w:color="auto"/>
              <w:left w:val="nil"/>
              <w:bottom w:val="single" w:sz="4" w:space="0" w:color="auto"/>
              <w:right w:val="single" w:sz="4" w:space="0" w:color="auto"/>
            </w:tcBorders>
            <w:shd w:val="clear" w:color="auto" w:fill="auto"/>
            <w:vAlign w:val="center"/>
            <w:hideMark/>
          </w:tcPr>
          <w:p w14:paraId="2F311036" w14:textId="77777777" w:rsidR="008906CE" w:rsidRPr="006A7999" w:rsidRDefault="008906CE" w:rsidP="008906CE">
            <w:pPr>
              <w:spacing w:after="0" w:line="240" w:lineRule="auto"/>
              <w:jc w:val="center"/>
              <w:rPr>
                <w:rFonts w:ascii="Helvetica" w:eastAsia="Times New Roman" w:hAnsi="Helvetica" w:cs="Helvetica"/>
                <w:b/>
                <w:bCs/>
                <w:color w:val="000000"/>
                <w:lang w:eastAsia="en-SG"/>
              </w:rPr>
            </w:pPr>
            <w:r w:rsidRPr="006A7999">
              <w:rPr>
                <w:rFonts w:ascii="Helvetica" w:eastAsia="Times New Roman" w:hAnsi="Helvetica" w:cs="Helvetica"/>
                <w:b/>
                <w:bCs/>
                <w:color w:val="000000"/>
                <w:lang w:eastAsia="en-SG"/>
              </w:rPr>
              <w:t>Allergy Diagnosis by 18 Months</w:t>
            </w:r>
          </w:p>
        </w:tc>
        <w:tc>
          <w:tcPr>
            <w:tcW w:w="510" w:type="pct"/>
            <w:vMerge w:val="restart"/>
            <w:tcBorders>
              <w:top w:val="single" w:sz="8" w:space="0" w:color="auto"/>
              <w:left w:val="nil"/>
              <w:bottom w:val="single" w:sz="8" w:space="0" w:color="000000"/>
              <w:right w:val="single" w:sz="8" w:space="0" w:color="auto"/>
            </w:tcBorders>
            <w:shd w:val="clear" w:color="auto" w:fill="auto"/>
            <w:vAlign w:val="center"/>
            <w:hideMark/>
          </w:tcPr>
          <w:p w14:paraId="0847B7F2" w14:textId="77777777" w:rsidR="008906CE" w:rsidRPr="006A7999" w:rsidRDefault="008906CE" w:rsidP="008906CE">
            <w:pPr>
              <w:spacing w:after="0" w:line="240" w:lineRule="auto"/>
              <w:jc w:val="center"/>
              <w:rPr>
                <w:rFonts w:ascii="Helvetica" w:eastAsia="Times New Roman" w:hAnsi="Helvetica" w:cs="Helvetica"/>
                <w:b/>
                <w:bCs/>
                <w:color w:val="000000"/>
                <w:lang w:eastAsia="en-SG"/>
              </w:rPr>
            </w:pPr>
            <w:r w:rsidRPr="006A7999">
              <w:rPr>
                <w:rFonts w:ascii="Helvetica" w:eastAsia="Times New Roman" w:hAnsi="Helvetica" w:cs="Helvetica"/>
                <w:b/>
                <w:bCs/>
                <w:color w:val="000000"/>
                <w:lang w:eastAsia="en-SG"/>
              </w:rPr>
              <w:t>Allergy Diagnosis by 36 months</w:t>
            </w:r>
          </w:p>
        </w:tc>
      </w:tr>
      <w:tr w:rsidR="008906CE" w:rsidRPr="006A7999" w14:paraId="1128FFFF" w14:textId="77777777" w:rsidTr="00C156AE">
        <w:trPr>
          <w:trHeight w:val="2715"/>
        </w:trPr>
        <w:tc>
          <w:tcPr>
            <w:tcW w:w="388" w:type="pct"/>
            <w:vMerge/>
            <w:tcBorders>
              <w:top w:val="single" w:sz="4" w:space="0" w:color="auto"/>
              <w:left w:val="single" w:sz="4" w:space="0" w:color="auto"/>
              <w:bottom w:val="single" w:sz="4" w:space="0" w:color="auto"/>
              <w:right w:val="single" w:sz="4" w:space="0" w:color="auto"/>
            </w:tcBorders>
            <w:vAlign w:val="center"/>
            <w:hideMark/>
          </w:tcPr>
          <w:p w14:paraId="3A5B4AA0" w14:textId="77777777" w:rsidR="008906CE" w:rsidRPr="006A7999" w:rsidRDefault="008906CE" w:rsidP="008906CE">
            <w:pPr>
              <w:spacing w:after="0" w:line="240" w:lineRule="auto"/>
              <w:rPr>
                <w:rFonts w:ascii="Helvetica" w:eastAsia="Times New Roman" w:hAnsi="Helvetica" w:cs="Helvetica"/>
                <w:b/>
                <w:bCs/>
                <w:color w:val="000000"/>
                <w:lang w:eastAsia="en-SG"/>
              </w:rPr>
            </w:pPr>
          </w:p>
        </w:tc>
        <w:tc>
          <w:tcPr>
            <w:tcW w:w="600" w:type="pct"/>
            <w:tcBorders>
              <w:top w:val="nil"/>
              <w:left w:val="nil"/>
              <w:bottom w:val="single" w:sz="4" w:space="0" w:color="auto"/>
              <w:right w:val="single" w:sz="4" w:space="0" w:color="auto"/>
            </w:tcBorders>
            <w:shd w:val="clear" w:color="auto" w:fill="auto"/>
            <w:vAlign w:val="center"/>
            <w:hideMark/>
          </w:tcPr>
          <w:p w14:paraId="5B4AA122" w14:textId="77777777" w:rsidR="008906CE" w:rsidRPr="006A7999" w:rsidRDefault="008906CE" w:rsidP="008906CE">
            <w:pPr>
              <w:spacing w:after="0" w:line="240" w:lineRule="auto"/>
              <w:jc w:val="center"/>
              <w:rPr>
                <w:rFonts w:ascii="Helvetica" w:eastAsia="Times New Roman" w:hAnsi="Helvetica" w:cs="Helvetica"/>
                <w:b/>
                <w:bCs/>
                <w:color w:val="000000"/>
                <w:lang w:eastAsia="en-SG"/>
              </w:rPr>
            </w:pPr>
            <w:r w:rsidRPr="006A7999">
              <w:rPr>
                <w:rFonts w:ascii="Helvetica" w:eastAsia="Times New Roman" w:hAnsi="Helvetica" w:cs="Helvetica"/>
                <w:b/>
                <w:bCs/>
                <w:color w:val="000000"/>
                <w:lang w:eastAsia="en-SG"/>
              </w:rPr>
              <w:t>Feeding pattern</w:t>
            </w:r>
          </w:p>
        </w:tc>
        <w:tc>
          <w:tcPr>
            <w:tcW w:w="500" w:type="pct"/>
            <w:tcBorders>
              <w:top w:val="nil"/>
              <w:left w:val="nil"/>
              <w:bottom w:val="single" w:sz="4" w:space="0" w:color="auto"/>
              <w:right w:val="single" w:sz="4" w:space="0" w:color="auto"/>
            </w:tcBorders>
            <w:shd w:val="clear" w:color="auto" w:fill="auto"/>
            <w:vAlign w:val="center"/>
            <w:hideMark/>
          </w:tcPr>
          <w:p w14:paraId="59147A5B" w14:textId="77777777" w:rsidR="008906CE" w:rsidRPr="006A7999" w:rsidRDefault="008906CE" w:rsidP="008906CE">
            <w:pPr>
              <w:spacing w:after="0" w:line="240" w:lineRule="auto"/>
              <w:jc w:val="center"/>
              <w:rPr>
                <w:rFonts w:ascii="Helvetica" w:eastAsia="Times New Roman" w:hAnsi="Helvetica" w:cs="Helvetica"/>
                <w:b/>
                <w:bCs/>
                <w:color w:val="000000"/>
                <w:lang w:eastAsia="en-SG"/>
              </w:rPr>
            </w:pPr>
            <w:r w:rsidRPr="006A7999">
              <w:rPr>
                <w:rFonts w:ascii="Helvetica" w:eastAsia="Times New Roman" w:hAnsi="Helvetica" w:cs="Helvetica"/>
                <w:b/>
                <w:bCs/>
                <w:i/>
                <w:iCs/>
                <w:color w:val="000000"/>
                <w:lang w:eastAsia="en-SG"/>
              </w:rPr>
              <w:t>Klebsiella/Bifidobacterium</w:t>
            </w:r>
            <w:r w:rsidRPr="006A7999">
              <w:rPr>
                <w:rFonts w:ascii="Helvetica" w:eastAsia="Times New Roman" w:hAnsi="Helvetica" w:cs="Helvetica"/>
                <w:b/>
                <w:bCs/>
                <w:color w:val="000000"/>
                <w:lang w:eastAsia="en-SG"/>
              </w:rPr>
              <w:t xml:space="preserve"> (K/B) ratio</w:t>
            </w:r>
          </w:p>
        </w:tc>
        <w:tc>
          <w:tcPr>
            <w:tcW w:w="650" w:type="pct"/>
            <w:tcBorders>
              <w:top w:val="nil"/>
              <w:left w:val="nil"/>
              <w:bottom w:val="single" w:sz="4" w:space="0" w:color="auto"/>
              <w:right w:val="single" w:sz="4" w:space="0" w:color="auto"/>
            </w:tcBorders>
            <w:shd w:val="clear" w:color="auto" w:fill="auto"/>
            <w:vAlign w:val="center"/>
            <w:hideMark/>
          </w:tcPr>
          <w:p w14:paraId="01A6C935" w14:textId="77777777" w:rsidR="008906CE" w:rsidRPr="006A7999" w:rsidRDefault="008906CE" w:rsidP="008906CE">
            <w:pPr>
              <w:spacing w:after="0" w:line="240" w:lineRule="auto"/>
              <w:jc w:val="center"/>
              <w:rPr>
                <w:rFonts w:ascii="Helvetica" w:eastAsia="Times New Roman" w:hAnsi="Helvetica" w:cs="Helvetica"/>
                <w:b/>
                <w:bCs/>
                <w:color w:val="000000"/>
                <w:lang w:eastAsia="en-SG"/>
              </w:rPr>
            </w:pPr>
            <w:r w:rsidRPr="006A7999">
              <w:rPr>
                <w:rFonts w:ascii="Helvetica" w:eastAsia="Times New Roman" w:hAnsi="Helvetica" w:cs="Helvetica"/>
                <w:b/>
                <w:bCs/>
                <w:color w:val="000000"/>
                <w:lang w:eastAsia="en-SG"/>
              </w:rPr>
              <w:t xml:space="preserve">Relative abundance of </w:t>
            </w:r>
            <w:r w:rsidRPr="006A7999">
              <w:rPr>
                <w:rFonts w:ascii="Helvetica" w:eastAsia="Times New Roman" w:hAnsi="Helvetica" w:cs="Helvetica"/>
                <w:b/>
                <w:bCs/>
                <w:i/>
                <w:iCs/>
                <w:color w:val="000000"/>
                <w:lang w:eastAsia="en-SG"/>
              </w:rPr>
              <w:t>Klebsiella</w:t>
            </w:r>
            <w:r w:rsidRPr="006A7999">
              <w:rPr>
                <w:rFonts w:ascii="Helvetica" w:eastAsia="Times New Roman" w:hAnsi="Helvetica" w:cs="Helvetica"/>
                <w:b/>
                <w:bCs/>
                <w:color w:val="000000"/>
                <w:lang w:eastAsia="en-SG"/>
              </w:rPr>
              <w:t xml:space="preserve"> (%)</w:t>
            </w:r>
          </w:p>
        </w:tc>
        <w:tc>
          <w:tcPr>
            <w:tcW w:w="700" w:type="pct"/>
            <w:tcBorders>
              <w:top w:val="nil"/>
              <w:left w:val="nil"/>
              <w:bottom w:val="single" w:sz="4" w:space="0" w:color="auto"/>
              <w:right w:val="single" w:sz="4" w:space="0" w:color="auto"/>
            </w:tcBorders>
            <w:shd w:val="clear" w:color="auto" w:fill="auto"/>
            <w:vAlign w:val="center"/>
            <w:hideMark/>
          </w:tcPr>
          <w:p w14:paraId="7681A90D" w14:textId="77777777" w:rsidR="008906CE" w:rsidRPr="006A7999" w:rsidRDefault="008906CE" w:rsidP="008906CE">
            <w:pPr>
              <w:spacing w:after="0" w:line="240" w:lineRule="auto"/>
              <w:jc w:val="center"/>
              <w:rPr>
                <w:rFonts w:ascii="Helvetica" w:eastAsia="Times New Roman" w:hAnsi="Helvetica" w:cs="Helvetica"/>
                <w:b/>
                <w:bCs/>
                <w:color w:val="000000"/>
                <w:lang w:eastAsia="en-SG"/>
              </w:rPr>
            </w:pPr>
            <w:r w:rsidRPr="006A7999">
              <w:rPr>
                <w:rFonts w:ascii="Helvetica" w:eastAsia="Times New Roman" w:hAnsi="Helvetica" w:cs="Helvetica"/>
                <w:b/>
                <w:bCs/>
                <w:color w:val="000000"/>
                <w:lang w:eastAsia="en-SG"/>
              </w:rPr>
              <w:t xml:space="preserve">Relative abundance of </w:t>
            </w:r>
            <w:r w:rsidRPr="006A7999">
              <w:rPr>
                <w:rFonts w:ascii="Helvetica" w:eastAsia="Times New Roman" w:hAnsi="Helvetica" w:cs="Helvetica"/>
                <w:b/>
                <w:bCs/>
                <w:i/>
                <w:iCs/>
                <w:color w:val="000000"/>
                <w:lang w:eastAsia="en-SG"/>
              </w:rPr>
              <w:t>Bifidobacterium</w:t>
            </w:r>
            <w:r w:rsidRPr="006A7999">
              <w:rPr>
                <w:rFonts w:ascii="Helvetica" w:eastAsia="Times New Roman" w:hAnsi="Helvetica" w:cs="Helvetica"/>
                <w:b/>
                <w:bCs/>
                <w:color w:val="000000"/>
                <w:lang w:eastAsia="en-SG"/>
              </w:rPr>
              <w:t xml:space="preserve"> (%)</w:t>
            </w:r>
          </w:p>
        </w:tc>
        <w:tc>
          <w:tcPr>
            <w:tcW w:w="701" w:type="pct"/>
            <w:tcBorders>
              <w:top w:val="nil"/>
              <w:left w:val="nil"/>
              <w:bottom w:val="single" w:sz="4" w:space="0" w:color="auto"/>
              <w:right w:val="single" w:sz="4" w:space="0" w:color="auto"/>
            </w:tcBorders>
            <w:shd w:val="clear" w:color="auto" w:fill="auto"/>
            <w:vAlign w:val="center"/>
            <w:hideMark/>
          </w:tcPr>
          <w:p w14:paraId="673F5DC5" w14:textId="77777777" w:rsidR="008906CE" w:rsidRPr="006A7999" w:rsidRDefault="008906CE" w:rsidP="008906CE">
            <w:pPr>
              <w:spacing w:after="0" w:line="240" w:lineRule="auto"/>
              <w:jc w:val="center"/>
              <w:rPr>
                <w:rFonts w:ascii="Helvetica" w:eastAsia="Times New Roman" w:hAnsi="Helvetica" w:cs="Helvetica"/>
                <w:b/>
                <w:bCs/>
                <w:color w:val="000000"/>
                <w:lang w:eastAsia="en-SG"/>
              </w:rPr>
            </w:pPr>
            <w:r w:rsidRPr="006A7999">
              <w:rPr>
                <w:rFonts w:ascii="Helvetica" w:eastAsia="Times New Roman" w:hAnsi="Helvetica" w:cs="Helvetica"/>
                <w:b/>
                <w:bCs/>
                <w:color w:val="000000"/>
                <w:lang w:eastAsia="en-SG"/>
              </w:rPr>
              <w:t>Allergy Phenotype</w:t>
            </w:r>
          </w:p>
        </w:tc>
        <w:tc>
          <w:tcPr>
            <w:tcW w:w="500" w:type="pct"/>
            <w:tcBorders>
              <w:top w:val="nil"/>
              <w:left w:val="nil"/>
              <w:bottom w:val="single" w:sz="4" w:space="0" w:color="auto"/>
              <w:right w:val="single" w:sz="4" w:space="0" w:color="auto"/>
            </w:tcBorders>
            <w:shd w:val="clear" w:color="auto" w:fill="auto"/>
            <w:vAlign w:val="center"/>
            <w:hideMark/>
          </w:tcPr>
          <w:p w14:paraId="04FD3226" w14:textId="77777777" w:rsidR="008906CE" w:rsidRPr="006A7999" w:rsidRDefault="008906CE" w:rsidP="008906CE">
            <w:pPr>
              <w:spacing w:after="0" w:line="240" w:lineRule="auto"/>
              <w:jc w:val="center"/>
              <w:rPr>
                <w:rFonts w:ascii="Helvetica" w:eastAsia="Times New Roman" w:hAnsi="Helvetica" w:cs="Helvetica"/>
                <w:b/>
                <w:bCs/>
                <w:color w:val="000000"/>
                <w:lang w:eastAsia="en-SG"/>
              </w:rPr>
            </w:pPr>
            <w:r w:rsidRPr="006A7999">
              <w:rPr>
                <w:rFonts w:ascii="Helvetica" w:eastAsia="Times New Roman" w:hAnsi="Helvetica" w:cs="Helvetica"/>
                <w:b/>
                <w:bCs/>
                <w:color w:val="000000"/>
                <w:lang w:eastAsia="en-SG"/>
              </w:rPr>
              <w:t>Skin Prick Test Results (positive against allergens)</w:t>
            </w:r>
          </w:p>
        </w:tc>
        <w:tc>
          <w:tcPr>
            <w:tcW w:w="452" w:type="pct"/>
            <w:tcBorders>
              <w:top w:val="nil"/>
              <w:left w:val="nil"/>
              <w:bottom w:val="single" w:sz="4" w:space="0" w:color="auto"/>
              <w:right w:val="single" w:sz="4" w:space="0" w:color="auto"/>
            </w:tcBorders>
            <w:shd w:val="clear" w:color="auto" w:fill="auto"/>
            <w:vAlign w:val="center"/>
            <w:hideMark/>
          </w:tcPr>
          <w:p w14:paraId="00799EA5" w14:textId="77777777" w:rsidR="008906CE" w:rsidRPr="006A7999" w:rsidRDefault="008906CE" w:rsidP="008906CE">
            <w:pPr>
              <w:spacing w:after="0" w:line="240" w:lineRule="auto"/>
              <w:jc w:val="center"/>
              <w:rPr>
                <w:rFonts w:ascii="Helvetica" w:eastAsia="Times New Roman" w:hAnsi="Helvetica" w:cs="Helvetica"/>
                <w:b/>
                <w:bCs/>
                <w:color w:val="000000"/>
                <w:lang w:eastAsia="en-SG"/>
              </w:rPr>
            </w:pPr>
            <w:r w:rsidRPr="006A7999">
              <w:rPr>
                <w:rFonts w:ascii="Helvetica" w:eastAsia="Times New Roman" w:hAnsi="Helvetica" w:cs="Helvetica"/>
                <w:b/>
                <w:bCs/>
                <w:color w:val="000000"/>
                <w:lang w:eastAsia="en-SG"/>
              </w:rPr>
              <w:t>Average SCORAD Measurement</w:t>
            </w:r>
          </w:p>
        </w:tc>
        <w:tc>
          <w:tcPr>
            <w:tcW w:w="510" w:type="pct"/>
            <w:vMerge/>
            <w:tcBorders>
              <w:top w:val="single" w:sz="8" w:space="0" w:color="auto"/>
              <w:left w:val="nil"/>
              <w:bottom w:val="single" w:sz="8" w:space="0" w:color="000000"/>
              <w:right w:val="single" w:sz="8" w:space="0" w:color="auto"/>
            </w:tcBorders>
            <w:vAlign w:val="center"/>
            <w:hideMark/>
          </w:tcPr>
          <w:p w14:paraId="54C7D451" w14:textId="77777777" w:rsidR="008906CE" w:rsidRPr="006A7999" w:rsidRDefault="008906CE" w:rsidP="008906CE">
            <w:pPr>
              <w:spacing w:after="0" w:line="240" w:lineRule="auto"/>
              <w:rPr>
                <w:rFonts w:ascii="Helvetica" w:eastAsia="Times New Roman" w:hAnsi="Helvetica" w:cs="Helvetica"/>
                <w:b/>
                <w:bCs/>
                <w:color w:val="000000"/>
                <w:lang w:eastAsia="en-SG"/>
              </w:rPr>
            </w:pPr>
          </w:p>
        </w:tc>
      </w:tr>
      <w:tr w:rsidR="008906CE" w:rsidRPr="006A7999" w14:paraId="4E0C5448" w14:textId="77777777" w:rsidTr="00C156AE">
        <w:trPr>
          <w:trHeight w:val="315"/>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6CF18D09" w14:textId="77777777" w:rsidR="008906CE" w:rsidRPr="006A7999" w:rsidRDefault="008906CE" w:rsidP="008906CE">
            <w:pPr>
              <w:spacing w:after="0" w:line="240" w:lineRule="auto"/>
              <w:jc w:val="center"/>
              <w:rPr>
                <w:rFonts w:ascii="Helvetica" w:eastAsia="Times New Roman" w:hAnsi="Helvetica" w:cs="Helvetica"/>
                <w:b/>
                <w:bCs/>
                <w:color w:val="000000"/>
                <w:lang w:eastAsia="en-SG"/>
              </w:rPr>
            </w:pPr>
            <w:r w:rsidRPr="006A7999">
              <w:rPr>
                <w:rFonts w:ascii="Helvetica" w:eastAsia="Times New Roman" w:hAnsi="Helvetica" w:cs="Helvetica"/>
                <w:b/>
                <w:bCs/>
                <w:color w:val="000000"/>
                <w:lang w:eastAsia="en-SG"/>
              </w:rPr>
              <w:t>Case 19</w:t>
            </w:r>
          </w:p>
        </w:tc>
        <w:tc>
          <w:tcPr>
            <w:tcW w:w="600" w:type="pct"/>
            <w:tcBorders>
              <w:top w:val="nil"/>
              <w:left w:val="nil"/>
              <w:bottom w:val="single" w:sz="4" w:space="0" w:color="auto"/>
              <w:right w:val="single" w:sz="4" w:space="0" w:color="auto"/>
            </w:tcBorders>
            <w:shd w:val="clear" w:color="auto" w:fill="auto"/>
            <w:vAlign w:val="center"/>
            <w:hideMark/>
          </w:tcPr>
          <w:p w14:paraId="09BC8357"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Mixed feeding</w:t>
            </w:r>
          </w:p>
        </w:tc>
        <w:tc>
          <w:tcPr>
            <w:tcW w:w="500" w:type="pct"/>
            <w:tcBorders>
              <w:top w:val="nil"/>
              <w:left w:val="nil"/>
              <w:bottom w:val="single" w:sz="4" w:space="0" w:color="auto"/>
              <w:right w:val="single" w:sz="4" w:space="0" w:color="auto"/>
            </w:tcBorders>
            <w:shd w:val="clear" w:color="auto" w:fill="auto"/>
            <w:vAlign w:val="center"/>
            <w:hideMark/>
          </w:tcPr>
          <w:p w14:paraId="200757D4"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2281.33</w:t>
            </w:r>
          </w:p>
        </w:tc>
        <w:tc>
          <w:tcPr>
            <w:tcW w:w="650" w:type="pct"/>
            <w:tcBorders>
              <w:top w:val="nil"/>
              <w:left w:val="nil"/>
              <w:bottom w:val="single" w:sz="4" w:space="0" w:color="auto"/>
              <w:right w:val="single" w:sz="4" w:space="0" w:color="auto"/>
            </w:tcBorders>
            <w:shd w:val="clear" w:color="auto" w:fill="auto"/>
            <w:vAlign w:val="center"/>
            <w:hideMark/>
          </w:tcPr>
          <w:p w14:paraId="54C134D5"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63.22</w:t>
            </w:r>
          </w:p>
        </w:tc>
        <w:tc>
          <w:tcPr>
            <w:tcW w:w="700" w:type="pct"/>
            <w:tcBorders>
              <w:top w:val="nil"/>
              <w:left w:val="nil"/>
              <w:bottom w:val="single" w:sz="4" w:space="0" w:color="auto"/>
              <w:right w:val="single" w:sz="4" w:space="0" w:color="auto"/>
            </w:tcBorders>
            <w:shd w:val="clear" w:color="auto" w:fill="auto"/>
            <w:vAlign w:val="center"/>
            <w:hideMark/>
          </w:tcPr>
          <w:p w14:paraId="1314C0E6"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0.03</w:t>
            </w:r>
          </w:p>
        </w:tc>
        <w:tc>
          <w:tcPr>
            <w:tcW w:w="701" w:type="pct"/>
            <w:tcBorders>
              <w:top w:val="nil"/>
              <w:left w:val="nil"/>
              <w:bottom w:val="single" w:sz="4" w:space="0" w:color="auto"/>
              <w:right w:val="single" w:sz="4" w:space="0" w:color="auto"/>
            </w:tcBorders>
            <w:shd w:val="clear" w:color="auto" w:fill="auto"/>
            <w:vAlign w:val="center"/>
            <w:hideMark/>
          </w:tcPr>
          <w:p w14:paraId="1E38F227"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eczema only</w:t>
            </w:r>
          </w:p>
        </w:tc>
        <w:tc>
          <w:tcPr>
            <w:tcW w:w="500" w:type="pct"/>
            <w:tcBorders>
              <w:top w:val="nil"/>
              <w:left w:val="nil"/>
              <w:bottom w:val="single" w:sz="4" w:space="0" w:color="auto"/>
              <w:right w:val="single" w:sz="4" w:space="0" w:color="auto"/>
            </w:tcBorders>
            <w:shd w:val="clear" w:color="000000" w:fill="BFBFBF"/>
            <w:vAlign w:val="center"/>
            <w:hideMark/>
          </w:tcPr>
          <w:p w14:paraId="09AE774C"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452" w:type="pct"/>
            <w:tcBorders>
              <w:top w:val="nil"/>
              <w:left w:val="nil"/>
              <w:bottom w:val="single" w:sz="4" w:space="0" w:color="auto"/>
              <w:right w:val="single" w:sz="4" w:space="0" w:color="auto"/>
            </w:tcBorders>
            <w:shd w:val="clear" w:color="auto" w:fill="auto"/>
            <w:vAlign w:val="center"/>
            <w:hideMark/>
          </w:tcPr>
          <w:p w14:paraId="052349C6"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37.9</w:t>
            </w:r>
          </w:p>
        </w:tc>
        <w:tc>
          <w:tcPr>
            <w:tcW w:w="510" w:type="pct"/>
            <w:tcBorders>
              <w:top w:val="nil"/>
              <w:left w:val="nil"/>
              <w:bottom w:val="single" w:sz="8" w:space="0" w:color="auto"/>
              <w:right w:val="single" w:sz="8" w:space="0" w:color="auto"/>
            </w:tcBorders>
            <w:shd w:val="clear" w:color="auto" w:fill="auto"/>
            <w:vAlign w:val="center"/>
            <w:hideMark/>
          </w:tcPr>
          <w:p w14:paraId="35D1D605"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eczema &amp; allergic rhinitis</w:t>
            </w:r>
          </w:p>
        </w:tc>
      </w:tr>
      <w:tr w:rsidR="008906CE" w:rsidRPr="006A7999" w14:paraId="56A1118A" w14:textId="77777777" w:rsidTr="00C156AE">
        <w:trPr>
          <w:trHeight w:val="315"/>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4A0A3F86" w14:textId="77777777" w:rsidR="008906CE" w:rsidRPr="006A7999" w:rsidRDefault="008906CE" w:rsidP="008906CE">
            <w:pPr>
              <w:spacing w:after="0" w:line="240" w:lineRule="auto"/>
              <w:jc w:val="center"/>
              <w:rPr>
                <w:rFonts w:ascii="Helvetica" w:eastAsia="Times New Roman" w:hAnsi="Helvetica" w:cs="Helvetica"/>
                <w:b/>
                <w:bCs/>
                <w:color w:val="000000"/>
                <w:lang w:eastAsia="en-SG"/>
              </w:rPr>
            </w:pPr>
            <w:r w:rsidRPr="006A7999">
              <w:rPr>
                <w:rFonts w:ascii="Helvetica" w:eastAsia="Times New Roman" w:hAnsi="Helvetica" w:cs="Helvetica"/>
                <w:b/>
                <w:bCs/>
                <w:color w:val="000000"/>
                <w:lang w:eastAsia="en-SG"/>
              </w:rPr>
              <w:t>Case 8</w:t>
            </w:r>
          </w:p>
        </w:tc>
        <w:tc>
          <w:tcPr>
            <w:tcW w:w="600" w:type="pct"/>
            <w:tcBorders>
              <w:top w:val="nil"/>
              <w:left w:val="nil"/>
              <w:bottom w:val="single" w:sz="4" w:space="0" w:color="auto"/>
              <w:right w:val="single" w:sz="4" w:space="0" w:color="auto"/>
            </w:tcBorders>
            <w:shd w:val="clear" w:color="auto" w:fill="auto"/>
            <w:vAlign w:val="center"/>
            <w:hideMark/>
          </w:tcPr>
          <w:p w14:paraId="0633CAB4"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Exclusive Formula Feeding</w:t>
            </w:r>
          </w:p>
        </w:tc>
        <w:tc>
          <w:tcPr>
            <w:tcW w:w="500" w:type="pct"/>
            <w:tcBorders>
              <w:top w:val="nil"/>
              <w:left w:val="nil"/>
              <w:bottom w:val="single" w:sz="4" w:space="0" w:color="auto"/>
              <w:right w:val="single" w:sz="4" w:space="0" w:color="auto"/>
            </w:tcBorders>
            <w:shd w:val="clear" w:color="auto" w:fill="auto"/>
            <w:vAlign w:val="center"/>
            <w:hideMark/>
          </w:tcPr>
          <w:p w14:paraId="0BF418C3"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11.69</w:t>
            </w:r>
          </w:p>
        </w:tc>
        <w:tc>
          <w:tcPr>
            <w:tcW w:w="650" w:type="pct"/>
            <w:tcBorders>
              <w:top w:val="nil"/>
              <w:left w:val="nil"/>
              <w:bottom w:val="single" w:sz="4" w:space="0" w:color="auto"/>
              <w:right w:val="single" w:sz="4" w:space="0" w:color="auto"/>
            </w:tcBorders>
            <w:shd w:val="clear" w:color="auto" w:fill="auto"/>
            <w:vAlign w:val="center"/>
            <w:hideMark/>
          </w:tcPr>
          <w:p w14:paraId="2E669B40"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4.13</w:t>
            </w:r>
          </w:p>
        </w:tc>
        <w:tc>
          <w:tcPr>
            <w:tcW w:w="700" w:type="pct"/>
            <w:tcBorders>
              <w:top w:val="nil"/>
              <w:left w:val="nil"/>
              <w:bottom w:val="single" w:sz="4" w:space="0" w:color="auto"/>
              <w:right w:val="single" w:sz="4" w:space="0" w:color="auto"/>
            </w:tcBorders>
            <w:shd w:val="clear" w:color="auto" w:fill="auto"/>
            <w:vAlign w:val="center"/>
            <w:hideMark/>
          </w:tcPr>
          <w:p w14:paraId="315EB8BF"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0.35</w:t>
            </w:r>
          </w:p>
        </w:tc>
        <w:tc>
          <w:tcPr>
            <w:tcW w:w="701" w:type="pct"/>
            <w:tcBorders>
              <w:top w:val="nil"/>
              <w:left w:val="nil"/>
              <w:bottom w:val="single" w:sz="4" w:space="0" w:color="auto"/>
              <w:right w:val="single" w:sz="4" w:space="0" w:color="auto"/>
            </w:tcBorders>
            <w:shd w:val="clear" w:color="000000" w:fill="BFBFBF"/>
            <w:vAlign w:val="center"/>
            <w:hideMark/>
          </w:tcPr>
          <w:p w14:paraId="19E250B4"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500" w:type="pct"/>
            <w:tcBorders>
              <w:top w:val="nil"/>
              <w:left w:val="nil"/>
              <w:bottom w:val="single" w:sz="4" w:space="0" w:color="auto"/>
              <w:right w:val="single" w:sz="4" w:space="0" w:color="auto"/>
            </w:tcBorders>
            <w:shd w:val="clear" w:color="000000" w:fill="BFBFBF"/>
            <w:vAlign w:val="center"/>
            <w:hideMark/>
          </w:tcPr>
          <w:p w14:paraId="1A3ED0A6"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452" w:type="pct"/>
            <w:tcBorders>
              <w:top w:val="nil"/>
              <w:left w:val="nil"/>
              <w:bottom w:val="single" w:sz="4" w:space="0" w:color="auto"/>
              <w:right w:val="single" w:sz="4" w:space="0" w:color="auto"/>
            </w:tcBorders>
            <w:shd w:val="clear" w:color="auto" w:fill="auto"/>
            <w:vAlign w:val="center"/>
            <w:hideMark/>
          </w:tcPr>
          <w:p w14:paraId="76D7402D"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18.23</w:t>
            </w:r>
          </w:p>
        </w:tc>
        <w:tc>
          <w:tcPr>
            <w:tcW w:w="510" w:type="pct"/>
            <w:tcBorders>
              <w:top w:val="nil"/>
              <w:left w:val="nil"/>
              <w:bottom w:val="single" w:sz="8" w:space="0" w:color="auto"/>
              <w:right w:val="single" w:sz="8" w:space="0" w:color="auto"/>
            </w:tcBorders>
            <w:shd w:val="clear" w:color="auto" w:fill="auto"/>
            <w:vAlign w:val="center"/>
            <w:hideMark/>
          </w:tcPr>
          <w:p w14:paraId="3AC5F050" w14:textId="77777777" w:rsidR="008906CE" w:rsidRPr="006A7999" w:rsidRDefault="008906CE" w:rsidP="008906CE">
            <w:pPr>
              <w:spacing w:after="0" w:line="240" w:lineRule="auto"/>
              <w:jc w:val="center"/>
              <w:rPr>
                <w:rFonts w:ascii="Helvetica" w:eastAsia="Times New Roman" w:hAnsi="Helvetica" w:cs="Helvetica"/>
                <w:i/>
                <w:iCs/>
                <w:color w:val="000000"/>
                <w:lang w:eastAsia="en-SG"/>
              </w:rPr>
            </w:pPr>
            <w:r w:rsidRPr="006A7999">
              <w:rPr>
                <w:rFonts w:ascii="Helvetica" w:eastAsia="Times New Roman" w:hAnsi="Helvetica" w:cs="Helvetica"/>
                <w:i/>
                <w:iCs/>
                <w:color w:val="000000"/>
                <w:lang w:eastAsia="en-SG"/>
              </w:rPr>
              <w:t>information not available</w:t>
            </w:r>
          </w:p>
        </w:tc>
      </w:tr>
      <w:tr w:rsidR="008906CE" w:rsidRPr="006A7999" w14:paraId="01EF7075" w14:textId="77777777" w:rsidTr="00C156AE">
        <w:trPr>
          <w:trHeight w:val="585"/>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7C2ACB39" w14:textId="77777777" w:rsidR="008906CE" w:rsidRPr="006A7999" w:rsidRDefault="008906CE" w:rsidP="008906CE">
            <w:pPr>
              <w:spacing w:after="0" w:line="240" w:lineRule="auto"/>
              <w:jc w:val="center"/>
              <w:rPr>
                <w:rFonts w:ascii="Helvetica" w:eastAsia="Times New Roman" w:hAnsi="Helvetica" w:cs="Helvetica"/>
                <w:b/>
                <w:bCs/>
                <w:color w:val="000000"/>
                <w:lang w:eastAsia="en-SG"/>
              </w:rPr>
            </w:pPr>
            <w:r w:rsidRPr="006A7999">
              <w:rPr>
                <w:rFonts w:ascii="Helvetica" w:eastAsia="Times New Roman" w:hAnsi="Helvetica" w:cs="Helvetica"/>
                <w:b/>
                <w:bCs/>
                <w:color w:val="000000"/>
                <w:lang w:eastAsia="en-SG"/>
              </w:rPr>
              <w:t>Case 5</w:t>
            </w:r>
          </w:p>
        </w:tc>
        <w:tc>
          <w:tcPr>
            <w:tcW w:w="600" w:type="pct"/>
            <w:tcBorders>
              <w:top w:val="nil"/>
              <w:left w:val="nil"/>
              <w:bottom w:val="single" w:sz="4" w:space="0" w:color="auto"/>
              <w:right w:val="single" w:sz="4" w:space="0" w:color="auto"/>
            </w:tcBorders>
            <w:shd w:val="clear" w:color="auto" w:fill="auto"/>
            <w:vAlign w:val="center"/>
            <w:hideMark/>
          </w:tcPr>
          <w:p w14:paraId="10C33FB9"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Mixed feeding</w:t>
            </w:r>
          </w:p>
        </w:tc>
        <w:tc>
          <w:tcPr>
            <w:tcW w:w="500" w:type="pct"/>
            <w:tcBorders>
              <w:top w:val="nil"/>
              <w:left w:val="nil"/>
              <w:bottom w:val="single" w:sz="4" w:space="0" w:color="auto"/>
              <w:right w:val="single" w:sz="4" w:space="0" w:color="auto"/>
            </w:tcBorders>
            <w:shd w:val="clear" w:color="auto" w:fill="auto"/>
            <w:vAlign w:val="center"/>
            <w:hideMark/>
          </w:tcPr>
          <w:p w14:paraId="2D7052FB"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8.91</w:t>
            </w:r>
          </w:p>
        </w:tc>
        <w:tc>
          <w:tcPr>
            <w:tcW w:w="650" w:type="pct"/>
            <w:tcBorders>
              <w:top w:val="nil"/>
              <w:left w:val="nil"/>
              <w:bottom w:val="single" w:sz="4" w:space="0" w:color="auto"/>
              <w:right w:val="single" w:sz="4" w:space="0" w:color="auto"/>
            </w:tcBorders>
            <w:shd w:val="clear" w:color="auto" w:fill="auto"/>
            <w:vAlign w:val="center"/>
            <w:hideMark/>
          </w:tcPr>
          <w:p w14:paraId="492C388E"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22.06</w:t>
            </w:r>
          </w:p>
        </w:tc>
        <w:tc>
          <w:tcPr>
            <w:tcW w:w="700" w:type="pct"/>
            <w:tcBorders>
              <w:top w:val="nil"/>
              <w:left w:val="nil"/>
              <w:bottom w:val="single" w:sz="4" w:space="0" w:color="auto"/>
              <w:right w:val="single" w:sz="4" w:space="0" w:color="auto"/>
            </w:tcBorders>
            <w:shd w:val="clear" w:color="auto" w:fill="auto"/>
            <w:vAlign w:val="center"/>
            <w:hideMark/>
          </w:tcPr>
          <w:p w14:paraId="40828377"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2.48</w:t>
            </w:r>
          </w:p>
        </w:tc>
        <w:tc>
          <w:tcPr>
            <w:tcW w:w="701" w:type="pct"/>
            <w:tcBorders>
              <w:top w:val="nil"/>
              <w:left w:val="nil"/>
              <w:bottom w:val="single" w:sz="4" w:space="0" w:color="auto"/>
              <w:right w:val="single" w:sz="4" w:space="0" w:color="auto"/>
            </w:tcBorders>
            <w:shd w:val="clear" w:color="auto" w:fill="auto"/>
            <w:vAlign w:val="center"/>
            <w:hideMark/>
          </w:tcPr>
          <w:p w14:paraId="69FA4AF0"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eczema &amp; allergic rhinitis</w:t>
            </w:r>
          </w:p>
        </w:tc>
        <w:tc>
          <w:tcPr>
            <w:tcW w:w="500" w:type="pct"/>
            <w:tcBorders>
              <w:top w:val="nil"/>
              <w:left w:val="nil"/>
              <w:bottom w:val="single" w:sz="4" w:space="0" w:color="auto"/>
              <w:right w:val="single" w:sz="4" w:space="0" w:color="auto"/>
            </w:tcBorders>
            <w:shd w:val="clear" w:color="000000" w:fill="BFBFBF"/>
            <w:vAlign w:val="center"/>
            <w:hideMark/>
          </w:tcPr>
          <w:p w14:paraId="4219C9CE"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452" w:type="pct"/>
            <w:tcBorders>
              <w:top w:val="nil"/>
              <w:left w:val="nil"/>
              <w:bottom w:val="single" w:sz="4" w:space="0" w:color="auto"/>
              <w:right w:val="single" w:sz="4" w:space="0" w:color="auto"/>
            </w:tcBorders>
            <w:shd w:val="clear" w:color="auto" w:fill="auto"/>
            <w:vAlign w:val="center"/>
            <w:hideMark/>
          </w:tcPr>
          <w:p w14:paraId="725FBDE6"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8.25</w:t>
            </w:r>
          </w:p>
        </w:tc>
        <w:tc>
          <w:tcPr>
            <w:tcW w:w="510" w:type="pct"/>
            <w:tcBorders>
              <w:top w:val="nil"/>
              <w:left w:val="nil"/>
              <w:bottom w:val="single" w:sz="8" w:space="0" w:color="auto"/>
              <w:right w:val="single" w:sz="8" w:space="0" w:color="auto"/>
            </w:tcBorders>
            <w:shd w:val="clear" w:color="auto" w:fill="auto"/>
            <w:vAlign w:val="center"/>
            <w:hideMark/>
          </w:tcPr>
          <w:p w14:paraId="5E050721"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eczema &amp; allergic rhinitis</w:t>
            </w:r>
          </w:p>
        </w:tc>
      </w:tr>
      <w:tr w:rsidR="008906CE" w:rsidRPr="006A7999" w14:paraId="537E6B48" w14:textId="77777777" w:rsidTr="00C156AE">
        <w:trPr>
          <w:trHeight w:val="315"/>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59B9E875" w14:textId="77777777" w:rsidR="008906CE" w:rsidRPr="006A7999" w:rsidRDefault="008906CE" w:rsidP="008906CE">
            <w:pPr>
              <w:spacing w:after="0" w:line="240" w:lineRule="auto"/>
              <w:jc w:val="center"/>
              <w:rPr>
                <w:rFonts w:ascii="Helvetica" w:eastAsia="Times New Roman" w:hAnsi="Helvetica" w:cs="Helvetica"/>
                <w:b/>
                <w:bCs/>
                <w:color w:val="000000"/>
                <w:lang w:eastAsia="en-SG"/>
              </w:rPr>
            </w:pPr>
            <w:r w:rsidRPr="006A7999">
              <w:rPr>
                <w:rFonts w:ascii="Helvetica" w:eastAsia="Times New Roman" w:hAnsi="Helvetica" w:cs="Helvetica"/>
                <w:b/>
                <w:bCs/>
                <w:color w:val="000000"/>
                <w:lang w:eastAsia="en-SG"/>
              </w:rPr>
              <w:t>Case 14</w:t>
            </w:r>
          </w:p>
        </w:tc>
        <w:tc>
          <w:tcPr>
            <w:tcW w:w="600" w:type="pct"/>
            <w:tcBorders>
              <w:top w:val="nil"/>
              <w:left w:val="nil"/>
              <w:bottom w:val="single" w:sz="4" w:space="0" w:color="auto"/>
              <w:right w:val="single" w:sz="4" w:space="0" w:color="auto"/>
            </w:tcBorders>
            <w:shd w:val="clear" w:color="auto" w:fill="auto"/>
            <w:vAlign w:val="center"/>
            <w:hideMark/>
          </w:tcPr>
          <w:p w14:paraId="4C17B3F0"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Mixed feeding</w:t>
            </w:r>
          </w:p>
        </w:tc>
        <w:tc>
          <w:tcPr>
            <w:tcW w:w="500" w:type="pct"/>
            <w:tcBorders>
              <w:top w:val="nil"/>
              <w:left w:val="nil"/>
              <w:bottom w:val="single" w:sz="4" w:space="0" w:color="auto"/>
              <w:right w:val="single" w:sz="4" w:space="0" w:color="auto"/>
            </w:tcBorders>
            <w:shd w:val="clear" w:color="auto" w:fill="auto"/>
            <w:vAlign w:val="center"/>
            <w:hideMark/>
          </w:tcPr>
          <w:p w14:paraId="445ECA17"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5.96</w:t>
            </w:r>
          </w:p>
        </w:tc>
        <w:tc>
          <w:tcPr>
            <w:tcW w:w="650" w:type="pct"/>
            <w:tcBorders>
              <w:top w:val="nil"/>
              <w:left w:val="nil"/>
              <w:bottom w:val="single" w:sz="4" w:space="0" w:color="auto"/>
              <w:right w:val="single" w:sz="4" w:space="0" w:color="auto"/>
            </w:tcBorders>
            <w:shd w:val="clear" w:color="auto" w:fill="auto"/>
            <w:vAlign w:val="center"/>
            <w:hideMark/>
          </w:tcPr>
          <w:p w14:paraId="037BAE46"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45.73</w:t>
            </w:r>
          </w:p>
        </w:tc>
        <w:tc>
          <w:tcPr>
            <w:tcW w:w="700" w:type="pct"/>
            <w:tcBorders>
              <w:top w:val="nil"/>
              <w:left w:val="nil"/>
              <w:bottom w:val="single" w:sz="4" w:space="0" w:color="auto"/>
              <w:right w:val="single" w:sz="4" w:space="0" w:color="auto"/>
            </w:tcBorders>
            <w:shd w:val="clear" w:color="auto" w:fill="auto"/>
            <w:vAlign w:val="center"/>
            <w:hideMark/>
          </w:tcPr>
          <w:p w14:paraId="3AD965B5"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7.67</w:t>
            </w:r>
          </w:p>
        </w:tc>
        <w:tc>
          <w:tcPr>
            <w:tcW w:w="701" w:type="pct"/>
            <w:tcBorders>
              <w:top w:val="nil"/>
              <w:left w:val="nil"/>
              <w:bottom w:val="single" w:sz="4" w:space="0" w:color="auto"/>
              <w:right w:val="single" w:sz="4" w:space="0" w:color="auto"/>
            </w:tcBorders>
            <w:shd w:val="clear" w:color="auto" w:fill="auto"/>
            <w:vAlign w:val="center"/>
            <w:hideMark/>
          </w:tcPr>
          <w:p w14:paraId="411FA606"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eczema only</w:t>
            </w:r>
          </w:p>
        </w:tc>
        <w:tc>
          <w:tcPr>
            <w:tcW w:w="500" w:type="pct"/>
            <w:tcBorders>
              <w:top w:val="nil"/>
              <w:left w:val="nil"/>
              <w:bottom w:val="single" w:sz="4" w:space="0" w:color="auto"/>
              <w:right w:val="single" w:sz="4" w:space="0" w:color="auto"/>
            </w:tcBorders>
            <w:shd w:val="clear" w:color="auto" w:fill="auto"/>
            <w:vAlign w:val="center"/>
            <w:hideMark/>
          </w:tcPr>
          <w:p w14:paraId="763102C7"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Der p</w:t>
            </w:r>
          </w:p>
        </w:tc>
        <w:tc>
          <w:tcPr>
            <w:tcW w:w="452" w:type="pct"/>
            <w:tcBorders>
              <w:top w:val="nil"/>
              <w:left w:val="nil"/>
              <w:bottom w:val="single" w:sz="4" w:space="0" w:color="auto"/>
              <w:right w:val="single" w:sz="4" w:space="0" w:color="auto"/>
            </w:tcBorders>
            <w:shd w:val="clear" w:color="auto" w:fill="auto"/>
            <w:vAlign w:val="center"/>
            <w:hideMark/>
          </w:tcPr>
          <w:p w14:paraId="51447AE3"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11.63</w:t>
            </w:r>
          </w:p>
        </w:tc>
        <w:tc>
          <w:tcPr>
            <w:tcW w:w="510" w:type="pct"/>
            <w:tcBorders>
              <w:top w:val="nil"/>
              <w:left w:val="nil"/>
              <w:bottom w:val="single" w:sz="8" w:space="0" w:color="auto"/>
              <w:right w:val="single" w:sz="8" w:space="0" w:color="auto"/>
            </w:tcBorders>
            <w:shd w:val="clear" w:color="auto" w:fill="auto"/>
            <w:vAlign w:val="center"/>
            <w:hideMark/>
          </w:tcPr>
          <w:p w14:paraId="4B2B3433"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eczema &amp; allergic rhinitis</w:t>
            </w:r>
          </w:p>
        </w:tc>
      </w:tr>
      <w:tr w:rsidR="008906CE" w:rsidRPr="006A7999" w14:paraId="65873D32" w14:textId="77777777" w:rsidTr="00C156AE">
        <w:trPr>
          <w:trHeight w:val="315"/>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33E6926E" w14:textId="77777777" w:rsidR="008906CE" w:rsidRPr="006A7999" w:rsidRDefault="008906CE" w:rsidP="008906CE">
            <w:pPr>
              <w:spacing w:after="0" w:line="240" w:lineRule="auto"/>
              <w:jc w:val="center"/>
              <w:rPr>
                <w:rFonts w:ascii="Helvetica" w:eastAsia="Times New Roman" w:hAnsi="Helvetica" w:cs="Helvetica"/>
                <w:b/>
                <w:bCs/>
                <w:color w:val="000000"/>
                <w:lang w:eastAsia="en-SG"/>
              </w:rPr>
            </w:pPr>
            <w:r w:rsidRPr="006A7999">
              <w:rPr>
                <w:rFonts w:ascii="Helvetica" w:eastAsia="Times New Roman" w:hAnsi="Helvetica" w:cs="Helvetica"/>
                <w:b/>
                <w:bCs/>
                <w:color w:val="000000"/>
                <w:lang w:eastAsia="en-SG"/>
              </w:rPr>
              <w:t>Case 13</w:t>
            </w:r>
          </w:p>
        </w:tc>
        <w:tc>
          <w:tcPr>
            <w:tcW w:w="600" w:type="pct"/>
            <w:tcBorders>
              <w:top w:val="nil"/>
              <w:left w:val="nil"/>
              <w:bottom w:val="single" w:sz="4" w:space="0" w:color="auto"/>
              <w:right w:val="single" w:sz="4" w:space="0" w:color="auto"/>
            </w:tcBorders>
            <w:shd w:val="clear" w:color="auto" w:fill="auto"/>
            <w:vAlign w:val="center"/>
            <w:hideMark/>
          </w:tcPr>
          <w:p w14:paraId="2F8C67AB"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Exclusive/Predominant Breastfeeding</w:t>
            </w:r>
          </w:p>
        </w:tc>
        <w:tc>
          <w:tcPr>
            <w:tcW w:w="500" w:type="pct"/>
            <w:tcBorders>
              <w:top w:val="nil"/>
              <w:left w:val="nil"/>
              <w:bottom w:val="single" w:sz="4" w:space="0" w:color="auto"/>
              <w:right w:val="single" w:sz="4" w:space="0" w:color="auto"/>
            </w:tcBorders>
            <w:shd w:val="clear" w:color="auto" w:fill="auto"/>
            <w:vAlign w:val="center"/>
            <w:hideMark/>
          </w:tcPr>
          <w:p w14:paraId="3871DF91" w14:textId="682EFA91"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2.2</w:t>
            </w:r>
            <w:r w:rsidR="004829C7" w:rsidRPr="006A7999">
              <w:rPr>
                <w:rFonts w:ascii="Helvetica" w:eastAsia="Times New Roman" w:hAnsi="Helvetica" w:cs="Helvetica"/>
                <w:color w:val="000000"/>
                <w:lang w:eastAsia="en-SG"/>
              </w:rPr>
              <w:t>0</w:t>
            </w:r>
          </w:p>
        </w:tc>
        <w:tc>
          <w:tcPr>
            <w:tcW w:w="650" w:type="pct"/>
            <w:tcBorders>
              <w:top w:val="nil"/>
              <w:left w:val="nil"/>
              <w:bottom w:val="single" w:sz="4" w:space="0" w:color="auto"/>
              <w:right w:val="single" w:sz="4" w:space="0" w:color="auto"/>
            </w:tcBorders>
            <w:shd w:val="clear" w:color="auto" w:fill="auto"/>
            <w:vAlign w:val="center"/>
            <w:hideMark/>
          </w:tcPr>
          <w:p w14:paraId="039A8C5B"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24.63</w:t>
            </w:r>
          </w:p>
        </w:tc>
        <w:tc>
          <w:tcPr>
            <w:tcW w:w="700" w:type="pct"/>
            <w:tcBorders>
              <w:top w:val="nil"/>
              <w:left w:val="nil"/>
              <w:bottom w:val="single" w:sz="4" w:space="0" w:color="auto"/>
              <w:right w:val="single" w:sz="4" w:space="0" w:color="auto"/>
            </w:tcBorders>
            <w:shd w:val="clear" w:color="auto" w:fill="auto"/>
            <w:vAlign w:val="center"/>
            <w:hideMark/>
          </w:tcPr>
          <w:p w14:paraId="5B0727E5"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11.18</w:t>
            </w:r>
          </w:p>
        </w:tc>
        <w:tc>
          <w:tcPr>
            <w:tcW w:w="701" w:type="pct"/>
            <w:tcBorders>
              <w:top w:val="nil"/>
              <w:left w:val="nil"/>
              <w:bottom w:val="single" w:sz="4" w:space="0" w:color="auto"/>
              <w:right w:val="single" w:sz="4" w:space="0" w:color="auto"/>
            </w:tcBorders>
            <w:shd w:val="clear" w:color="auto" w:fill="auto"/>
            <w:vAlign w:val="center"/>
            <w:hideMark/>
          </w:tcPr>
          <w:p w14:paraId="3C9255CE"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eczema only</w:t>
            </w:r>
          </w:p>
        </w:tc>
        <w:tc>
          <w:tcPr>
            <w:tcW w:w="500" w:type="pct"/>
            <w:tcBorders>
              <w:top w:val="nil"/>
              <w:left w:val="nil"/>
              <w:bottom w:val="single" w:sz="4" w:space="0" w:color="auto"/>
              <w:right w:val="single" w:sz="4" w:space="0" w:color="auto"/>
            </w:tcBorders>
            <w:shd w:val="clear" w:color="000000" w:fill="BFBFBF"/>
            <w:vAlign w:val="center"/>
            <w:hideMark/>
          </w:tcPr>
          <w:p w14:paraId="54F2A2F7"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452" w:type="pct"/>
            <w:tcBorders>
              <w:top w:val="nil"/>
              <w:left w:val="nil"/>
              <w:bottom w:val="single" w:sz="4" w:space="0" w:color="auto"/>
              <w:right w:val="single" w:sz="4" w:space="0" w:color="auto"/>
            </w:tcBorders>
            <w:shd w:val="clear" w:color="000000" w:fill="BFBFBF"/>
            <w:vAlign w:val="center"/>
            <w:hideMark/>
          </w:tcPr>
          <w:p w14:paraId="7B62C37B"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510" w:type="pct"/>
            <w:tcBorders>
              <w:top w:val="nil"/>
              <w:left w:val="nil"/>
              <w:bottom w:val="single" w:sz="8" w:space="0" w:color="auto"/>
              <w:right w:val="single" w:sz="8" w:space="0" w:color="auto"/>
            </w:tcBorders>
            <w:shd w:val="clear" w:color="auto" w:fill="auto"/>
            <w:vAlign w:val="center"/>
            <w:hideMark/>
          </w:tcPr>
          <w:p w14:paraId="16F23927"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eczema and asthma</w:t>
            </w:r>
          </w:p>
        </w:tc>
      </w:tr>
      <w:tr w:rsidR="008906CE" w:rsidRPr="006A7999" w14:paraId="7D6201C5" w14:textId="77777777" w:rsidTr="00C156AE">
        <w:trPr>
          <w:trHeight w:val="585"/>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10439191" w14:textId="77777777" w:rsidR="008906CE" w:rsidRPr="006A7999" w:rsidRDefault="008906CE" w:rsidP="008906CE">
            <w:pPr>
              <w:spacing w:after="0" w:line="240" w:lineRule="auto"/>
              <w:jc w:val="center"/>
              <w:rPr>
                <w:rFonts w:ascii="Helvetica" w:eastAsia="Times New Roman" w:hAnsi="Helvetica" w:cs="Helvetica"/>
                <w:b/>
                <w:bCs/>
                <w:color w:val="000000"/>
                <w:lang w:eastAsia="en-SG"/>
              </w:rPr>
            </w:pPr>
            <w:r w:rsidRPr="006A7999">
              <w:rPr>
                <w:rFonts w:ascii="Helvetica" w:eastAsia="Times New Roman" w:hAnsi="Helvetica" w:cs="Helvetica"/>
                <w:b/>
                <w:bCs/>
                <w:color w:val="000000"/>
                <w:lang w:eastAsia="en-SG"/>
              </w:rPr>
              <w:t>Case 4</w:t>
            </w:r>
          </w:p>
        </w:tc>
        <w:tc>
          <w:tcPr>
            <w:tcW w:w="600" w:type="pct"/>
            <w:tcBorders>
              <w:top w:val="nil"/>
              <w:left w:val="nil"/>
              <w:bottom w:val="single" w:sz="4" w:space="0" w:color="auto"/>
              <w:right w:val="single" w:sz="4" w:space="0" w:color="auto"/>
            </w:tcBorders>
            <w:shd w:val="clear" w:color="auto" w:fill="auto"/>
            <w:vAlign w:val="center"/>
            <w:hideMark/>
          </w:tcPr>
          <w:p w14:paraId="0B341875"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Mixed feeding</w:t>
            </w:r>
          </w:p>
        </w:tc>
        <w:tc>
          <w:tcPr>
            <w:tcW w:w="500" w:type="pct"/>
            <w:tcBorders>
              <w:top w:val="nil"/>
              <w:left w:val="nil"/>
              <w:bottom w:val="single" w:sz="4" w:space="0" w:color="auto"/>
              <w:right w:val="single" w:sz="4" w:space="0" w:color="auto"/>
            </w:tcBorders>
            <w:shd w:val="clear" w:color="auto" w:fill="auto"/>
            <w:vAlign w:val="center"/>
            <w:hideMark/>
          </w:tcPr>
          <w:p w14:paraId="689AFD7E"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1.34</w:t>
            </w:r>
          </w:p>
        </w:tc>
        <w:tc>
          <w:tcPr>
            <w:tcW w:w="650" w:type="pct"/>
            <w:tcBorders>
              <w:top w:val="nil"/>
              <w:left w:val="nil"/>
              <w:bottom w:val="single" w:sz="4" w:space="0" w:color="auto"/>
              <w:right w:val="single" w:sz="4" w:space="0" w:color="auto"/>
            </w:tcBorders>
            <w:shd w:val="clear" w:color="auto" w:fill="auto"/>
            <w:vAlign w:val="center"/>
            <w:hideMark/>
          </w:tcPr>
          <w:p w14:paraId="1CFBC56F"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7.02</w:t>
            </w:r>
          </w:p>
        </w:tc>
        <w:tc>
          <w:tcPr>
            <w:tcW w:w="700" w:type="pct"/>
            <w:tcBorders>
              <w:top w:val="nil"/>
              <w:left w:val="nil"/>
              <w:bottom w:val="single" w:sz="4" w:space="0" w:color="auto"/>
              <w:right w:val="single" w:sz="4" w:space="0" w:color="auto"/>
            </w:tcBorders>
            <w:shd w:val="clear" w:color="auto" w:fill="auto"/>
            <w:vAlign w:val="center"/>
            <w:hideMark/>
          </w:tcPr>
          <w:p w14:paraId="01D1F411"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5.25</w:t>
            </w:r>
          </w:p>
        </w:tc>
        <w:tc>
          <w:tcPr>
            <w:tcW w:w="701" w:type="pct"/>
            <w:tcBorders>
              <w:top w:val="nil"/>
              <w:left w:val="nil"/>
              <w:bottom w:val="single" w:sz="4" w:space="0" w:color="auto"/>
              <w:right w:val="single" w:sz="4" w:space="0" w:color="auto"/>
            </w:tcBorders>
            <w:shd w:val="clear" w:color="auto" w:fill="auto"/>
            <w:vAlign w:val="center"/>
            <w:hideMark/>
          </w:tcPr>
          <w:p w14:paraId="6E8CE140"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eczema &amp; allergic rhinitis</w:t>
            </w:r>
          </w:p>
        </w:tc>
        <w:tc>
          <w:tcPr>
            <w:tcW w:w="500" w:type="pct"/>
            <w:tcBorders>
              <w:top w:val="nil"/>
              <w:left w:val="nil"/>
              <w:bottom w:val="single" w:sz="4" w:space="0" w:color="auto"/>
              <w:right w:val="single" w:sz="4" w:space="0" w:color="auto"/>
            </w:tcBorders>
            <w:shd w:val="clear" w:color="000000" w:fill="BFBFBF"/>
            <w:vAlign w:val="center"/>
            <w:hideMark/>
          </w:tcPr>
          <w:p w14:paraId="2DAA537B"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452" w:type="pct"/>
            <w:tcBorders>
              <w:top w:val="nil"/>
              <w:left w:val="nil"/>
              <w:bottom w:val="single" w:sz="4" w:space="0" w:color="auto"/>
              <w:right w:val="single" w:sz="4" w:space="0" w:color="auto"/>
            </w:tcBorders>
            <w:shd w:val="clear" w:color="auto" w:fill="auto"/>
            <w:vAlign w:val="center"/>
            <w:hideMark/>
          </w:tcPr>
          <w:p w14:paraId="7A51706B"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17.35</w:t>
            </w:r>
          </w:p>
        </w:tc>
        <w:tc>
          <w:tcPr>
            <w:tcW w:w="510" w:type="pct"/>
            <w:tcBorders>
              <w:top w:val="nil"/>
              <w:left w:val="nil"/>
              <w:bottom w:val="single" w:sz="8" w:space="0" w:color="auto"/>
              <w:right w:val="single" w:sz="8" w:space="0" w:color="auto"/>
            </w:tcBorders>
            <w:shd w:val="clear" w:color="auto" w:fill="auto"/>
            <w:vAlign w:val="center"/>
            <w:hideMark/>
          </w:tcPr>
          <w:p w14:paraId="2152B7CD"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eczema &amp; allergic rhinitis</w:t>
            </w:r>
          </w:p>
        </w:tc>
      </w:tr>
      <w:tr w:rsidR="008906CE" w:rsidRPr="006A7999" w14:paraId="5F1A25B4" w14:textId="77777777" w:rsidTr="00C156AE">
        <w:trPr>
          <w:trHeight w:val="315"/>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33EADBA7" w14:textId="77777777" w:rsidR="008906CE" w:rsidRPr="006A7999" w:rsidRDefault="008906CE" w:rsidP="008906CE">
            <w:pPr>
              <w:spacing w:after="0" w:line="240" w:lineRule="auto"/>
              <w:jc w:val="center"/>
              <w:rPr>
                <w:rFonts w:ascii="Helvetica" w:eastAsia="Times New Roman" w:hAnsi="Helvetica" w:cs="Helvetica"/>
                <w:b/>
                <w:bCs/>
                <w:color w:val="000000"/>
                <w:lang w:eastAsia="en-SG"/>
              </w:rPr>
            </w:pPr>
            <w:r w:rsidRPr="006A7999">
              <w:rPr>
                <w:rFonts w:ascii="Helvetica" w:eastAsia="Times New Roman" w:hAnsi="Helvetica" w:cs="Helvetica"/>
                <w:b/>
                <w:bCs/>
                <w:color w:val="000000"/>
                <w:lang w:eastAsia="en-SG"/>
              </w:rPr>
              <w:lastRenderedPageBreak/>
              <w:t>Case 20</w:t>
            </w:r>
          </w:p>
        </w:tc>
        <w:tc>
          <w:tcPr>
            <w:tcW w:w="600" w:type="pct"/>
            <w:tcBorders>
              <w:top w:val="nil"/>
              <w:left w:val="nil"/>
              <w:bottom w:val="single" w:sz="4" w:space="0" w:color="auto"/>
              <w:right w:val="single" w:sz="4" w:space="0" w:color="auto"/>
            </w:tcBorders>
            <w:shd w:val="clear" w:color="auto" w:fill="auto"/>
            <w:vAlign w:val="center"/>
            <w:hideMark/>
          </w:tcPr>
          <w:p w14:paraId="53F95D86"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Mixed feeding</w:t>
            </w:r>
          </w:p>
        </w:tc>
        <w:tc>
          <w:tcPr>
            <w:tcW w:w="500" w:type="pct"/>
            <w:tcBorders>
              <w:top w:val="nil"/>
              <w:left w:val="nil"/>
              <w:bottom w:val="single" w:sz="4" w:space="0" w:color="auto"/>
              <w:right w:val="single" w:sz="4" w:space="0" w:color="auto"/>
            </w:tcBorders>
            <w:shd w:val="clear" w:color="auto" w:fill="auto"/>
            <w:vAlign w:val="center"/>
            <w:hideMark/>
          </w:tcPr>
          <w:p w14:paraId="2085BEF0"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0.68</w:t>
            </w:r>
          </w:p>
        </w:tc>
        <w:tc>
          <w:tcPr>
            <w:tcW w:w="650" w:type="pct"/>
            <w:tcBorders>
              <w:top w:val="nil"/>
              <w:left w:val="nil"/>
              <w:bottom w:val="single" w:sz="4" w:space="0" w:color="auto"/>
              <w:right w:val="single" w:sz="4" w:space="0" w:color="auto"/>
            </w:tcBorders>
            <w:shd w:val="clear" w:color="auto" w:fill="auto"/>
            <w:vAlign w:val="center"/>
            <w:hideMark/>
          </w:tcPr>
          <w:p w14:paraId="45FACE2F"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3.63</w:t>
            </w:r>
          </w:p>
        </w:tc>
        <w:tc>
          <w:tcPr>
            <w:tcW w:w="700" w:type="pct"/>
            <w:tcBorders>
              <w:top w:val="nil"/>
              <w:left w:val="nil"/>
              <w:bottom w:val="single" w:sz="4" w:space="0" w:color="auto"/>
              <w:right w:val="single" w:sz="4" w:space="0" w:color="auto"/>
            </w:tcBorders>
            <w:shd w:val="clear" w:color="auto" w:fill="auto"/>
            <w:vAlign w:val="center"/>
            <w:hideMark/>
          </w:tcPr>
          <w:p w14:paraId="41C4C87A"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5.35</w:t>
            </w:r>
          </w:p>
        </w:tc>
        <w:tc>
          <w:tcPr>
            <w:tcW w:w="701" w:type="pct"/>
            <w:tcBorders>
              <w:top w:val="nil"/>
              <w:left w:val="nil"/>
              <w:bottom w:val="single" w:sz="4" w:space="0" w:color="auto"/>
              <w:right w:val="single" w:sz="4" w:space="0" w:color="auto"/>
            </w:tcBorders>
            <w:shd w:val="clear" w:color="auto" w:fill="auto"/>
            <w:vAlign w:val="center"/>
            <w:hideMark/>
          </w:tcPr>
          <w:p w14:paraId="354BBD46"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eczema only</w:t>
            </w:r>
          </w:p>
        </w:tc>
        <w:tc>
          <w:tcPr>
            <w:tcW w:w="500" w:type="pct"/>
            <w:tcBorders>
              <w:top w:val="nil"/>
              <w:left w:val="nil"/>
              <w:bottom w:val="single" w:sz="4" w:space="0" w:color="auto"/>
              <w:right w:val="single" w:sz="4" w:space="0" w:color="auto"/>
            </w:tcBorders>
            <w:shd w:val="clear" w:color="000000" w:fill="BFBFBF"/>
            <w:vAlign w:val="center"/>
            <w:hideMark/>
          </w:tcPr>
          <w:p w14:paraId="35A8EED0"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452" w:type="pct"/>
            <w:tcBorders>
              <w:top w:val="nil"/>
              <w:left w:val="nil"/>
              <w:bottom w:val="single" w:sz="4" w:space="0" w:color="auto"/>
              <w:right w:val="single" w:sz="4" w:space="0" w:color="auto"/>
            </w:tcBorders>
            <w:shd w:val="clear" w:color="000000" w:fill="BFBFBF"/>
            <w:vAlign w:val="center"/>
            <w:hideMark/>
          </w:tcPr>
          <w:p w14:paraId="2CDE66DF"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510" w:type="pct"/>
            <w:tcBorders>
              <w:top w:val="nil"/>
              <w:left w:val="nil"/>
              <w:bottom w:val="single" w:sz="8" w:space="0" w:color="auto"/>
              <w:right w:val="single" w:sz="8" w:space="0" w:color="auto"/>
            </w:tcBorders>
            <w:shd w:val="clear" w:color="auto" w:fill="auto"/>
            <w:vAlign w:val="center"/>
            <w:hideMark/>
          </w:tcPr>
          <w:p w14:paraId="6B1D5386"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eczema only</w:t>
            </w:r>
          </w:p>
        </w:tc>
      </w:tr>
      <w:tr w:rsidR="008906CE" w:rsidRPr="006A7999" w14:paraId="2CFF0358" w14:textId="77777777" w:rsidTr="00C156AE">
        <w:trPr>
          <w:trHeight w:val="1440"/>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09254522" w14:textId="77777777" w:rsidR="008906CE" w:rsidRPr="006A7999" w:rsidRDefault="008906CE" w:rsidP="008906CE">
            <w:pPr>
              <w:spacing w:after="0" w:line="240" w:lineRule="auto"/>
              <w:jc w:val="center"/>
              <w:rPr>
                <w:rFonts w:ascii="Helvetica" w:eastAsia="Times New Roman" w:hAnsi="Helvetica" w:cs="Helvetica"/>
                <w:b/>
                <w:bCs/>
                <w:color w:val="000000"/>
                <w:lang w:eastAsia="en-SG"/>
              </w:rPr>
            </w:pPr>
            <w:r w:rsidRPr="006A7999">
              <w:rPr>
                <w:rFonts w:ascii="Helvetica" w:eastAsia="Times New Roman" w:hAnsi="Helvetica" w:cs="Helvetica"/>
                <w:b/>
                <w:bCs/>
                <w:color w:val="000000"/>
                <w:lang w:eastAsia="en-SG"/>
              </w:rPr>
              <w:t>Case 12</w:t>
            </w:r>
          </w:p>
        </w:tc>
        <w:tc>
          <w:tcPr>
            <w:tcW w:w="600" w:type="pct"/>
            <w:tcBorders>
              <w:top w:val="nil"/>
              <w:left w:val="nil"/>
              <w:bottom w:val="single" w:sz="4" w:space="0" w:color="auto"/>
              <w:right w:val="single" w:sz="4" w:space="0" w:color="auto"/>
            </w:tcBorders>
            <w:shd w:val="clear" w:color="auto" w:fill="auto"/>
            <w:vAlign w:val="center"/>
            <w:hideMark/>
          </w:tcPr>
          <w:p w14:paraId="75D9DB8D"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Exclusive/Predominant Breastfeeding</w:t>
            </w:r>
          </w:p>
        </w:tc>
        <w:tc>
          <w:tcPr>
            <w:tcW w:w="500" w:type="pct"/>
            <w:tcBorders>
              <w:top w:val="nil"/>
              <w:left w:val="nil"/>
              <w:bottom w:val="single" w:sz="4" w:space="0" w:color="auto"/>
              <w:right w:val="single" w:sz="4" w:space="0" w:color="auto"/>
            </w:tcBorders>
            <w:shd w:val="clear" w:color="auto" w:fill="auto"/>
            <w:vAlign w:val="center"/>
            <w:hideMark/>
          </w:tcPr>
          <w:p w14:paraId="41C8A4E3"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0.66</w:t>
            </w:r>
          </w:p>
        </w:tc>
        <w:tc>
          <w:tcPr>
            <w:tcW w:w="650" w:type="pct"/>
            <w:tcBorders>
              <w:top w:val="nil"/>
              <w:left w:val="nil"/>
              <w:bottom w:val="single" w:sz="4" w:space="0" w:color="auto"/>
              <w:right w:val="single" w:sz="4" w:space="0" w:color="auto"/>
            </w:tcBorders>
            <w:shd w:val="clear" w:color="auto" w:fill="auto"/>
            <w:vAlign w:val="center"/>
            <w:hideMark/>
          </w:tcPr>
          <w:p w14:paraId="496A6B43"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5.77</w:t>
            </w:r>
          </w:p>
        </w:tc>
        <w:tc>
          <w:tcPr>
            <w:tcW w:w="700" w:type="pct"/>
            <w:tcBorders>
              <w:top w:val="nil"/>
              <w:left w:val="nil"/>
              <w:bottom w:val="single" w:sz="4" w:space="0" w:color="auto"/>
              <w:right w:val="single" w:sz="4" w:space="0" w:color="auto"/>
            </w:tcBorders>
            <w:shd w:val="clear" w:color="auto" w:fill="auto"/>
            <w:vAlign w:val="center"/>
            <w:hideMark/>
          </w:tcPr>
          <w:p w14:paraId="12A1B82B"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8.76</w:t>
            </w:r>
          </w:p>
        </w:tc>
        <w:tc>
          <w:tcPr>
            <w:tcW w:w="701" w:type="pct"/>
            <w:tcBorders>
              <w:top w:val="nil"/>
              <w:left w:val="nil"/>
              <w:bottom w:val="single" w:sz="4" w:space="0" w:color="auto"/>
              <w:right w:val="single" w:sz="4" w:space="0" w:color="auto"/>
            </w:tcBorders>
            <w:shd w:val="clear" w:color="auto" w:fill="auto"/>
            <w:vAlign w:val="center"/>
            <w:hideMark/>
          </w:tcPr>
          <w:p w14:paraId="61230064"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eczema only</w:t>
            </w:r>
          </w:p>
        </w:tc>
        <w:tc>
          <w:tcPr>
            <w:tcW w:w="500" w:type="pct"/>
            <w:tcBorders>
              <w:top w:val="nil"/>
              <w:left w:val="nil"/>
              <w:bottom w:val="single" w:sz="4" w:space="0" w:color="auto"/>
              <w:right w:val="single" w:sz="4" w:space="0" w:color="auto"/>
            </w:tcBorders>
            <w:shd w:val="clear" w:color="auto" w:fill="auto"/>
            <w:vAlign w:val="center"/>
            <w:hideMark/>
          </w:tcPr>
          <w:p w14:paraId="16D2F411"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Cow's milk, Der f and Der p</w:t>
            </w:r>
          </w:p>
        </w:tc>
        <w:tc>
          <w:tcPr>
            <w:tcW w:w="452" w:type="pct"/>
            <w:tcBorders>
              <w:top w:val="nil"/>
              <w:left w:val="nil"/>
              <w:bottom w:val="single" w:sz="4" w:space="0" w:color="auto"/>
              <w:right w:val="single" w:sz="4" w:space="0" w:color="auto"/>
            </w:tcBorders>
            <w:shd w:val="clear" w:color="auto" w:fill="auto"/>
            <w:vAlign w:val="center"/>
            <w:hideMark/>
          </w:tcPr>
          <w:p w14:paraId="35E9EDB1"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29.5</w:t>
            </w:r>
          </w:p>
        </w:tc>
        <w:tc>
          <w:tcPr>
            <w:tcW w:w="510" w:type="pct"/>
            <w:tcBorders>
              <w:top w:val="nil"/>
              <w:left w:val="nil"/>
              <w:bottom w:val="single" w:sz="8" w:space="0" w:color="auto"/>
              <w:right w:val="single" w:sz="8" w:space="0" w:color="auto"/>
            </w:tcBorders>
            <w:shd w:val="clear" w:color="auto" w:fill="auto"/>
            <w:vAlign w:val="center"/>
            <w:hideMark/>
          </w:tcPr>
          <w:p w14:paraId="6A507E02"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eczema only</w:t>
            </w:r>
          </w:p>
        </w:tc>
      </w:tr>
      <w:tr w:rsidR="008906CE" w:rsidRPr="006A7999" w14:paraId="75D1A72C" w14:textId="77777777" w:rsidTr="00C156AE">
        <w:trPr>
          <w:trHeight w:val="315"/>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4E302108" w14:textId="77777777" w:rsidR="008906CE" w:rsidRPr="006A7999" w:rsidRDefault="008906CE" w:rsidP="008906CE">
            <w:pPr>
              <w:spacing w:after="0" w:line="240" w:lineRule="auto"/>
              <w:jc w:val="center"/>
              <w:rPr>
                <w:rFonts w:ascii="Helvetica" w:eastAsia="Times New Roman" w:hAnsi="Helvetica" w:cs="Helvetica"/>
                <w:b/>
                <w:bCs/>
                <w:color w:val="000000"/>
                <w:lang w:eastAsia="en-SG"/>
              </w:rPr>
            </w:pPr>
            <w:r w:rsidRPr="006A7999">
              <w:rPr>
                <w:rFonts w:ascii="Helvetica" w:eastAsia="Times New Roman" w:hAnsi="Helvetica" w:cs="Helvetica"/>
                <w:b/>
                <w:bCs/>
                <w:color w:val="000000"/>
                <w:lang w:eastAsia="en-SG"/>
              </w:rPr>
              <w:t>Case 10</w:t>
            </w:r>
          </w:p>
        </w:tc>
        <w:tc>
          <w:tcPr>
            <w:tcW w:w="600" w:type="pct"/>
            <w:tcBorders>
              <w:top w:val="nil"/>
              <w:left w:val="nil"/>
              <w:bottom w:val="single" w:sz="4" w:space="0" w:color="auto"/>
              <w:right w:val="single" w:sz="4" w:space="0" w:color="auto"/>
            </w:tcBorders>
            <w:shd w:val="clear" w:color="auto" w:fill="auto"/>
            <w:vAlign w:val="center"/>
            <w:hideMark/>
          </w:tcPr>
          <w:p w14:paraId="2770167C"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Exclusive Formula Feeding</w:t>
            </w:r>
          </w:p>
        </w:tc>
        <w:tc>
          <w:tcPr>
            <w:tcW w:w="500" w:type="pct"/>
            <w:tcBorders>
              <w:top w:val="nil"/>
              <w:left w:val="nil"/>
              <w:bottom w:val="single" w:sz="4" w:space="0" w:color="auto"/>
              <w:right w:val="single" w:sz="4" w:space="0" w:color="auto"/>
            </w:tcBorders>
            <w:shd w:val="clear" w:color="auto" w:fill="auto"/>
            <w:vAlign w:val="center"/>
            <w:hideMark/>
          </w:tcPr>
          <w:p w14:paraId="121B6014"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0.54</w:t>
            </w:r>
          </w:p>
        </w:tc>
        <w:tc>
          <w:tcPr>
            <w:tcW w:w="650" w:type="pct"/>
            <w:tcBorders>
              <w:top w:val="nil"/>
              <w:left w:val="nil"/>
              <w:bottom w:val="single" w:sz="4" w:space="0" w:color="auto"/>
              <w:right w:val="single" w:sz="4" w:space="0" w:color="auto"/>
            </w:tcBorders>
            <w:shd w:val="clear" w:color="auto" w:fill="auto"/>
            <w:vAlign w:val="center"/>
            <w:hideMark/>
          </w:tcPr>
          <w:p w14:paraId="3F418840"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9.05</w:t>
            </w:r>
          </w:p>
        </w:tc>
        <w:tc>
          <w:tcPr>
            <w:tcW w:w="700" w:type="pct"/>
            <w:tcBorders>
              <w:top w:val="nil"/>
              <w:left w:val="nil"/>
              <w:bottom w:val="single" w:sz="4" w:space="0" w:color="auto"/>
              <w:right w:val="single" w:sz="4" w:space="0" w:color="auto"/>
            </w:tcBorders>
            <w:shd w:val="clear" w:color="auto" w:fill="auto"/>
            <w:vAlign w:val="center"/>
            <w:hideMark/>
          </w:tcPr>
          <w:p w14:paraId="5014E6CD"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16.79</w:t>
            </w:r>
          </w:p>
        </w:tc>
        <w:tc>
          <w:tcPr>
            <w:tcW w:w="701" w:type="pct"/>
            <w:tcBorders>
              <w:top w:val="nil"/>
              <w:left w:val="nil"/>
              <w:bottom w:val="single" w:sz="4" w:space="0" w:color="auto"/>
              <w:right w:val="single" w:sz="4" w:space="0" w:color="auto"/>
            </w:tcBorders>
            <w:shd w:val="clear" w:color="auto" w:fill="auto"/>
            <w:vAlign w:val="center"/>
            <w:hideMark/>
          </w:tcPr>
          <w:p w14:paraId="4CE7215C"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eczema only</w:t>
            </w:r>
          </w:p>
        </w:tc>
        <w:tc>
          <w:tcPr>
            <w:tcW w:w="500" w:type="pct"/>
            <w:tcBorders>
              <w:top w:val="nil"/>
              <w:left w:val="nil"/>
              <w:bottom w:val="single" w:sz="4" w:space="0" w:color="auto"/>
              <w:right w:val="single" w:sz="4" w:space="0" w:color="auto"/>
            </w:tcBorders>
            <w:shd w:val="clear" w:color="000000" w:fill="BFBFBF"/>
            <w:vAlign w:val="center"/>
            <w:hideMark/>
          </w:tcPr>
          <w:p w14:paraId="59F7ACEC"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452" w:type="pct"/>
            <w:tcBorders>
              <w:top w:val="nil"/>
              <w:left w:val="nil"/>
              <w:bottom w:val="single" w:sz="4" w:space="0" w:color="auto"/>
              <w:right w:val="single" w:sz="4" w:space="0" w:color="auto"/>
            </w:tcBorders>
            <w:shd w:val="clear" w:color="auto" w:fill="auto"/>
            <w:vAlign w:val="center"/>
            <w:hideMark/>
          </w:tcPr>
          <w:p w14:paraId="0DB1C629"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19.15</w:t>
            </w:r>
          </w:p>
        </w:tc>
        <w:tc>
          <w:tcPr>
            <w:tcW w:w="510" w:type="pct"/>
            <w:tcBorders>
              <w:top w:val="nil"/>
              <w:left w:val="nil"/>
              <w:bottom w:val="single" w:sz="8" w:space="0" w:color="auto"/>
              <w:right w:val="single" w:sz="8" w:space="0" w:color="auto"/>
            </w:tcBorders>
            <w:shd w:val="clear" w:color="auto" w:fill="auto"/>
            <w:vAlign w:val="center"/>
            <w:hideMark/>
          </w:tcPr>
          <w:p w14:paraId="780BC000"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eczema only</w:t>
            </w:r>
          </w:p>
        </w:tc>
      </w:tr>
      <w:tr w:rsidR="008906CE" w:rsidRPr="006A7999" w14:paraId="6C3C202F" w14:textId="77777777" w:rsidTr="00C156AE">
        <w:trPr>
          <w:trHeight w:val="315"/>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070747D6" w14:textId="77777777" w:rsidR="008906CE" w:rsidRPr="006A7999" w:rsidRDefault="008906CE" w:rsidP="008906CE">
            <w:pPr>
              <w:spacing w:after="0" w:line="240" w:lineRule="auto"/>
              <w:jc w:val="center"/>
              <w:rPr>
                <w:rFonts w:ascii="Helvetica" w:eastAsia="Times New Roman" w:hAnsi="Helvetica" w:cs="Helvetica"/>
                <w:b/>
                <w:bCs/>
                <w:color w:val="000000"/>
                <w:lang w:eastAsia="en-SG"/>
              </w:rPr>
            </w:pPr>
            <w:r w:rsidRPr="006A7999">
              <w:rPr>
                <w:rFonts w:ascii="Helvetica" w:eastAsia="Times New Roman" w:hAnsi="Helvetica" w:cs="Helvetica"/>
                <w:b/>
                <w:bCs/>
                <w:color w:val="000000"/>
                <w:lang w:eastAsia="en-SG"/>
              </w:rPr>
              <w:t>Case 16</w:t>
            </w:r>
          </w:p>
        </w:tc>
        <w:tc>
          <w:tcPr>
            <w:tcW w:w="600" w:type="pct"/>
            <w:tcBorders>
              <w:top w:val="nil"/>
              <w:left w:val="nil"/>
              <w:bottom w:val="single" w:sz="4" w:space="0" w:color="auto"/>
              <w:right w:val="single" w:sz="4" w:space="0" w:color="auto"/>
            </w:tcBorders>
            <w:shd w:val="clear" w:color="auto" w:fill="auto"/>
            <w:vAlign w:val="center"/>
            <w:hideMark/>
          </w:tcPr>
          <w:p w14:paraId="3D5B922B"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Mixed feeding</w:t>
            </w:r>
          </w:p>
        </w:tc>
        <w:tc>
          <w:tcPr>
            <w:tcW w:w="500" w:type="pct"/>
            <w:tcBorders>
              <w:top w:val="nil"/>
              <w:left w:val="nil"/>
              <w:bottom w:val="single" w:sz="4" w:space="0" w:color="auto"/>
              <w:right w:val="single" w:sz="4" w:space="0" w:color="auto"/>
            </w:tcBorders>
            <w:shd w:val="clear" w:color="auto" w:fill="auto"/>
            <w:vAlign w:val="center"/>
            <w:hideMark/>
          </w:tcPr>
          <w:p w14:paraId="7D0342A6"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0.51</w:t>
            </w:r>
          </w:p>
        </w:tc>
        <w:tc>
          <w:tcPr>
            <w:tcW w:w="650" w:type="pct"/>
            <w:tcBorders>
              <w:top w:val="nil"/>
              <w:left w:val="nil"/>
              <w:bottom w:val="single" w:sz="4" w:space="0" w:color="auto"/>
              <w:right w:val="single" w:sz="4" w:space="0" w:color="auto"/>
            </w:tcBorders>
            <w:shd w:val="clear" w:color="auto" w:fill="auto"/>
            <w:vAlign w:val="center"/>
            <w:hideMark/>
          </w:tcPr>
          <w:p w14:paraId="0120E201"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12.89</w:t>
            </w:r>
          </w:p>
        </w:tc>
        <w:tc>
          <w:tcPr>
            <w:tcW w:w="700" w:type="pct"/>
            <w:tcBorders>
              <w:top w:val="nil"/>
              <w:left w:val="nil"/>
              <w:bottom w:val="single" w:sz="4" w:space="0" w:color="auto"/>
              <w:right w:val="single" w:sz="4" w:space="0" w:color="auto"/>
            </w:tcBorders>
            <w:shd w:val="clear" w:color="auto" w:fill="auto"/>
            <w:vAlign w:val="center"/>
            <w:hideMark/>
          </w:tcPr>
          <w:p w14:paraId="658AF20A"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25.25</w:t>
            </w:r>
          </w:p>
        </w:tc>
        <w:tc>
          <w:tcPr>
            <w:tcW w:w="701" w:type="pct"/>
            <w:tcBorders>
              <w:top w:val="nil"/>
              <w:left w:val="nil"/>
              <w:bottom w:val="single" w:sz="4" w:space="0" w:color="auto"/>
              <w:right w:val="single" w:sz="4" w:space="0" w:color="auto"/>
            </w:tcBorders>
            <w:shd w:val="clear" w:color="auto" w:fill="auto"/>
            <w:vAlign w:val="center"/>
            <w:hideMark/>
          </w:tcPr>
          <w:p w14:paraId="1E7453E2"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eczema only</w:t>
            </w:r>
          </w:p>
        </w:tc>
        <w:tc>
          <w:tcPr>
            <w:tcW w:w="500" w:type="pct"/>
            <w:tcBorders>
              <w:top w:val="nil"/>
              <w:left w:val="nil"/>
              <w:bottom w:val="single" w:sz="4" w:space="0" w:color="auto"/>
              <w:right w:val="single" w:sz="4" w:space="0" w:color="auto"/>
            </w:tcBorders>
            <w:shd w:val="clear" w:color="auto" w:fill="auto"/>
            <w:vAlign w:val="center"/>
            <w:hideMark/>
          </w:tcPr>
          <w:p w14:paraId="6FC2D9C5"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Der p</w:t>
            </w:r>
          </w:p>
        </w:tc>
        <w:tc>
          <w:tcPr>
            <w:tcW w:w="452" w:type="pct"/>
            <w:tcBorders>
              <w:top w:val="nil"/>
              <w:left w:val="nil"/>
              <w:bottom w:val="single" w:sz="4" w:space="0" w:color="auto"/>
              <w:right w:val="single" w:sz="4" w:space="0" w:color="auto"/>
            </w:tcBorders>
            <w:shd w:val="clear" w:color="auto" w:fill="auto"/>
            <w:vAlign w:val="center"/>
            <w:hideMark/>
          </w:tcPr>
          <w:p w14:paraId="21293E26"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26.73</w:t>
            </w:r>
          </w:p>
        </w:tc>
        <w:tc>
          <w:tcPr>
            <w:tcW w:w="510" w:type="pct"/>
            <w:tcBorders>
              <w:top w:val="nil"/>
              <w:left w:val="nil"/>
              <w:bottom w:val="single" w:sz="8" w:space="0" w:color="auto"/>
              <w:right w:val="single" w:sz="8" w:space="0" w:color="auto"/>
            </w:tcBorders>
            <w:shd w:val="clear" w:color="auto" w:fill="auto"/>
            <w:vAlign w:val="center"/>
            <w:hideMark/>
          </w:tcPr>
          <w:p w14:paraId="4641FAB7"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eczema &amp; allergic rhinitis</w:t>
            </w:r>
          </w:p>
        </w:tc>
      </w:tr>
      <w:tr w:rsidR="008906CE" w:rsidRPr="006A7999" w14:paraId="077B81EA" w14:textId="77777777" w:rsidTr="00C156AE">
        <w:trPr>
          <w:trHeight w:val="315"/>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59ABA5E1" w14:textId="77777777" w:rsidR="008906CE" w:rsidRPr="006A7999" w:rsidRDefault="008906CE" w:rsidP="008906CE">
            <w:pPr>
              <w:spacing w:after="0" w:line="240" w:lineRule="auto"/>
              <w:jc w:val="center"/>
              <w:rPr>
                <w:rFonts w:ascii="Helvetica" w:eastAsia="Times New Roman" w:hAnsi="Helvetica" w:cs="Helvetica"/>
                <w:b/>
                <w:bCs/>
                <w:color w:val="000000"/>
                <w:lang w:eastAsia="en-SG"/>
              </w:rPr>
            </w:pPr>
            <w:r w:rsidRPr="006A7999">
              <w:rPr>
                <w:rFonts w:ascii="Helvetica" w:eastAsia="Times New Roman" w:hAnsi="Helvetica" w:cs="Helvetica"/>
                <w:b/>
                <w:bCs/>
                <w:color w:val="000000"/>
                <w:lang w:eastAsia="en-SG"/>
              </w:rPr>
              <w:t>Case 7</w:t>
            </w:r>
          </w:p>
        </w:tc>
        <w:tc>
          <w:tcPr>
            <w:tcW w:w="600" w:type="pct"/>
            <w:tcBorders>
              <w:top w:val="nil"/>
              <w:left w:val="nil"/>
              <w:bottom w:val="single" w:sz="4" w:space="0" w:color="auto"/>
              <w:right w:val="single" w:sz="4" w:space="0" w:color="auto"/>
            </w:tcBorders>
            <w:shd w:val="clear" w:color="auto" w:fill="auto"/>
            <w:vAlign w:val="center"/>
            <w:hideMark/>
          </w:tcPr>
          <w:p w14:paraId="29079DDA"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Exclusive/Predominant Breastfeeding</w:t>
            </w:r>
          </w:p>
        </w:tc>
        <w:tc>
          <w:tcPr>
            <w:tcW w:w="500" w:type="pct"/>
            <w:tcBorders>
              <w:top w:val="nil"/>
              <w:left w:val="nil"/>
              <w:bottom w:val="single" w:sz="4" w:space="0" w:color="auto"/>
              <w:right w:val="single" w:sz="4" w:space="0" w:color="auto"/>
            </w:tcBorders>
            <w:shd w:val="clear" w:color="auto" w:fill="auto"/>
            <w:vAlign w:val="center"/>
            <w:hideMark/>
          </w:tcPr>
          <w:p w14:paraId="243F8A5D"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0.43</w:t>
            </w:r>
          </w:p>
        </w:tc>
        <w:tc>
          <w:tcPr>
            <w:tcW w:w="650" w:type="pct"/>
            <w:tcBorders>
              <w:top w:val="nil"/>
              <w:left w:val="nil"/>
              <w:bottom w:val="single" w:sz="4" w:space="0" w:color="auto"/>
              <w:right w:val="single" w:sz="4" w:space="0" w:color="auto"/>
            </w:tcBorders>
            <w:shd w:val="clear" w:color="auto" w:fill="auto"/>
            <w:vAlign w:val="center"/>
            <w:hideMark/>
          </w:tcPr>
          <w:p w14:paraId="34ABE748"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17.46</w:t>
            </w:r>
          </w:p>
        </w:tc>
        <w:tc>
          <w:tcPr>
            <w:tcW w:w="700" w:type="pct"/>
            <w:tcBorders>
              <w:top w:val="nil"/>
              <w:left w:val="nil"/>
              <w:bottom w:val="single" w:sz="4" w:space="0" w:color="auto"/>
              <w:right w:val="single" w:sz="4" w:space="0" w:color="auto"/>
            </w:tcBorders>
            <w:shd w:val="clear" w:color="auto" w:fill="auto"/>
            <w:vAlign w:val="center"/>
            <w:hideMark/>
          </w:tcPr>
          <w:p w14:paraId="41D4724C"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40.84</w:t>
            </w:r>
          </w:p>
        </w:tc>
        <w:tc>
          <w:tcPr>
            <w:tcW w:w="701" w:type="pct"/>
            <w:tcBorders>
              <w:top w:val="nil"/>
              <w:left w:val="nil"/>
              <w:bottom w:val="single" w:sz="4" w:space="0" w:color="auto"/>
              <w:right w:val="single" w:sz="4" w:space="0" w:color="auto"/>
            </w:tcBorders>
            <w:shd w:val="clear" w:color="auto" w:fill="auto"/>
            <w:vAlign w:val="center"/>
            <w:hideMark/>
          </w:tcPr>
          <w:p w14:paraId="0E31AFD8"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eczema only</w:t>
            </w:r>
          </w:p>
        </w:tc>
        <w:tc>
          <w:tcPr>
            <w:tcW w:w="500" w:type="pct"/>
            <w:tcBorders>
              <w:top w:val="nil"/>
              <w:left w:val="nil"/>
              <w:bottom w:val="single" w:sz="4" w:space="0" w:color="auto"/>
              <w:right w:val="single" w:sz="4" w:space="0" w:color="auto"/>
            </w:tcBorders>
            <w:shd w:val="clear" w:color="000000" w:fill="BFBFBF"/>
            <w:vAlign w:val="center"/>
            <w:hideMark/>
          </w:tcPr>
          <w:p w14:paraId="2333A9F7"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452" w:type="pct"/>
            <w:tcBorders>
              <w:top w:val="nil"/>
              <w:left w:val="nil"/>
              <w:bottom w:val="single" w:sz="4" w:space="0" w:color="auto"/>
              <w:right w:val="single" w:sz="4" w:space="0" w:color="auto"/>
            </w:tcBorders>
            <w:shd w:val="clear" w:color="000000" w:fill="BFBFBF"/>
            <w:vAlign w:val="center"/>
            <w:hideMark/>
          </w:tcPr>
          <w:p w14:paraId="100C40ED"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510" w:type="pct"/>
            <w:tcBorders>
              <w:top w:val="nil"/>
              <w:left w:val="nil"/>
              <w:bottom w:val="single" w:sz="8" w:space="0" w:color="auto"/>
              <w:right w:val="single" w:sz="8" w:space="0" w:color="auto"/>
            </w:tcBorders>
            <w:shd w:val="clear" w:color="auto" w:fill="auto"/>
            <w:vAlign w:val="center"/>
            <w:hideMark/>
          </w:tcPr>
          <w:p w14:paraId="41236F8E"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eczema only</w:t>
            </w:r>
          </w:p>
        </w:tc>
      </w:tr>
      <w:tr w:rsidR="008906CE" w:rsidRPr="006A7999" w14:paraId="399C2EA7" w14:textId="77777777" w:rsidTr="00C156AE">
        <w:trPr>
          <w:trHeight w:val="315"/>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2833B3FE" w14:textId="77777777" w:rsidR="008906CE" w:rsidRPr="006A7999" w:rsidRDefault="008906CE" w:rsidP="008906CE">
            <w:pPr>
              <w:spacing w:after="0" w:line="240" w:lineRule="auto"/>
              <w:jc w:val="center"/>
              <w:rPr>
                <w:rFonts w:ascii="Helvetica" w:eastAsia="Times New Roman" w:hAnsi="Helvetica" w:cs="Helvetica"/>
                <w:b/>
                <w:bCs/>
                <w:color w:val="000000"/>
                <w:lang w:eastAsia="en-SG"/>
              </w:rPr>
            </w:pPr>
            <w:r w:rsidRPr="006A7999">
              <w:rPr>
                <w:rFonts w:ascii="Helvetica" w:eastAsia="Times New Roman" w:hAnsi="Helvetica" w:cs="Helvetica"/>
                <w:b/>
                <w:bCs/>
                <w:color w:val="000000"/>
                <w:lang w:eastAsia="en-SG"/>
              </w:rPr>
              <w:t>Control 3</w:t>
            </w:r>
          </w:p>
        </w:tc>
        <w:tc>
          <w:tcPr>
            <w:tcW w:w="600" w:type="pct"/>
            <w:tcBorders>
              <w:top w:val="nil"/>
              <w:left w:val="nil"/>
              <w:bottom w:val="single" w:sz="4" w:space="0" w:color="auto"/>
              <w:right w:val="single" w:sz="4" w:space="0" w:color="auto"/>
            </w:tcBorders>
            <w:shd w:val="clear" w:color="auto" w:fill="auto"/>
            <w:vAlign w:val="center"/>
            <w:hideMark/>
          </w:tcPr>
          <w:p w14:paraId="628CE3C6"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Exclusive Formula Feeding</w:t>
            </w:r>
          </w:p>
        </w:tc>
        <w:tc>
          <w:tcPr>
            <w:tcW w:w="500" w:type="pct"/>
            <w:tcBorders>
              <w:top w:val="nil"/>
              <w:left w:val="nil"/>
              <w:bottom w:val="single" w:sz="4" w:space="0" w:color="auto"/>
              <w:right w:val="single" w:sz="4" w:space="0" w:color="auto"/>
            </w:tcBorders>
            <w:shd w:val="clear" w:color="auto" w:fill="auto"/>
            <w:vAlign w:val="center"/>
            <w:hideMark/>
          </w:tcPr>
          <w:p w14:paraId="520B0E3A"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0.39</w:t>
            </w:r>
          </w:p>
        </w:tc>
        <w:tc>
          <w:tcPr>
            <w:tcW w:w="650" w:type="pct"/>
            <w:tcBorders>
              <w:top w:val="nil"/>
              <w:left w:val="nil"/>
              <w:bottom w:val="single" w:sz="4" w:space="0" w:color="auto"/>
              <w:right w:val="single" w:sz="4" w:space="0" w:color="auto"/>
            </w:tcBorders>
            <w:shd w:val="clear" w:color="auto" w:fill="auto"/>
            <w:vAlign w:val="center"/>
            <w:hideMark/>
          </w:tcPr>
          <w:p w14:paraId="0D2DA51C"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10.84</w:t>
            </w:r>
          </w:p>
        </w:tc>
        <w:tc>
          <w:tcPr>
            <w:tcW w:w="700" w:type="pct"/>
            <w:tcBorders>
              <w:top w:val="nil"/>
              <w:left w:val="nil"/>
              <w:bottom w:val="single" w:sz="4" w:space="0" w:color="auto"/>
              <w:right w:val="single" w:sz="4" w:space="0" w:color="auto"/>
            </w:tcBorders>
            <w:shd w:val="clear" w:color="auto" w:fill="auto"/>
            <w:vAlign w:val="center"/>
            <w:hideMark/>
          </w:tcPr>
          <w:p w14:paraId="2B23D513"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27.50</w:t>
            </w:r>
          </w:p>
        </w:tc>
        <w:tc>
          <w:tcPr>
            <w:tcW w:w="701" w:type="pct"/>
            <w:tcBorders>
              <w:top w:val="nil"/>
              <w:left w:val="nil"/>
              <w:bottom w:val="single" w:sz="4" w:space="0" w:color="auto"/>
              <w:right w:val="single" w:sz="4" w:space="0" w:color="auto"/>
            </w:tcBorders>
            <w:shd w:val="clear" w:color="000000" w:fill="BFBFBF"/>
            <w:vAlign w:val="center"/>
            <w:hideMark/>
          </w:tcPr>
          <w:p w14:paraId="18B212B2"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500" w:type="pct"/>
            <w:tcBorders>
              <w:top w:val="nil"/>
              <w:left w:val="nil"/>
              <w:bottom w:val="single" w:sz="4" w:space="0" w:color="auto"/>
              <w:right w:val="single" w:sz="4" w:space="0" w:color="auto"/>
            </w:tcBorders>
            <w:shd w:val="clear" w:color="000000" w:fill="BFBFBF"/>
            <w:vAlign w:val="center"/>
            <w:hideMark/>
          </w:tcPr>
          <w:p w14:paraId="0283F383"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452" w:type="pct"/>
            <w:tcBorders>
              <w:top w:val="nil"/>
              <w:left w:val="nil"/>
              <w:bottom w:val="single" w:sz="4" w:space="0" w:color="auto"/>
              <w:right w:val="single" w:sz="4" w:space="0" w:color="auto"/>
            </w:tcBorders>
            <w:shd w:val="clear" w:color="000000" w:fill="BFBFBF"/>
            <w:vAlign w:val="center"/>
            <w:hideMark/>
          </w:tcPr>
          <w:p w14:paraId="1B218896"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510" w:type="pct"/>
            <w:tcBorders>
              <w:top w:val="nil"/>
              <w:left w:val="nil"/>
              <w:bottom w:val="single" w:sz="8" w:space="0" w:color="auto"/>
              <w:right w:val="single" w:sz="8" w:space="0" w:color="auto"/>
            </w:tcBorders>
            <w:shd w:val="clear" w:color="000000" w:fill="BFBFBF"/>
            <w:vAlign w:val="center"/>
            <w:hideMark/>
          </w:tcPr>
          <w:p w14:paraId="7081AB79"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r>
      <w:tr w:rsidR="008906CE" w:rsidRPr="006A7999" w14:paraId="2E255BF6" w14:textId="77777777" w:rsidTr="00C156AE">
        <w:trPr>
          <w:trHeight w:val="315"/>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37B69383" w14:textId="77777777" w:rsidR="008906CE" w:rsidRPr="006A7999" w:rsidRDefault="008906CE" w:rsidP="008906CE">
            <w:pPr>
              <w:spacing w:after="0" w:line="240" w:lineRule="auto"/>
              <w:jc w:val="center"/>
              <w:rPr>
                <w:rFonts w:ascii="Helvetica" w:eastAsia="Times New Roman" w:hAnsi="Helvetica" w:cs="Helvetica"/>
                <w:b/>
                <w:bCs/>
                <w:color w:val="000000"/>
                <w:lang w:eastAsia="en-SG"/>
              </w:rPr>
            </w:pPr>
            <w:r w:rsidRPr="006A7999">
              <w:rPr>
                <w:rFonts w:ascii="Helvetica" w:eastAsia="Times New Roman" w:hAnsi="Helvetica" w:cs="Helvetica"/>
                <w:b/>
                <w:bCs/>
                <w:color w:val="000000"/>
                <w:lang w:eastAsia="en-SG"/>
              </w:rPr>
              <w:t>Case 17</w:t>
            </w:r>
          </w:p>
        </w:tc>
        <w:tc>
          <w:tcPr>
            <w:tcW w:w="600" w:type="pct"/>
            <w:tcBorders>
              <w:top w:val="nil"/>
              <w:left w:val="nil"/>
              <w:bottom w:val="single" w:sz="4" w:space="0" w:color="auto"/>
              <w:right w:val="single" w:sz="4" w:space="0" w:color="auto"/>
            </w:tcBorders>
            <w:shd w:val="clear" w:color="auto" w:fill="auto"/>
            <w:vAlign w:val="center"/>
            <w:hideMark/>
          </w:tcPr>
          <w:p w14:paraId="7245D012"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Exclusive/Predominant Breastfeeding</w:t>
            </w:r>
          </w:p>
        </w:tc>
        <w:tc>
          <w:tcPr>
            <w:tcW w:w="500" w:type="pct"/>
            <w:tcBorders>
              <w:top w:val="nil"/>
              <w:left w:val="nil"/>
              <w:bottom w:val="single" w:sz="4" w:space="0" w:color="auto"/>
              <w:right w:val="single" w:sz="4" w:space="0" w:color="auto"/>
            </w:tcBorders>
            <w:shd w:val="clear" w:color="auto" w:fill="auto"/>
            <w:vAlign w:val="center"/>
            <w:hideMark/>
          </w:tcPr>
          <w:p w14:paraId="7B4C2750"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0.31</w:t>
            </w:r>
          </w:p>
        </w:tc>
        <w:tc>
          <w:tcPr>
            <w:tcW w:w="650" w:type="pct"/>
            <w:tcBorders>
              <w:top w:val="nil"/>
              <w:left w:val="nil"/>
              <w:bottom w:val="single" w:sz="4" w:space="0" w:color="auto"/>
              <w:right w:val="single" w:sz="4" w:space="0" w:color="auto"/>
            </w:tcBorders>
            <w:shd w:val="clear" w:color="auto" w:fill="auto"/>
            <w:vAlign w:val="center"/>
            <w:hideMark/>
          </w:tcPr>
          <w:p w14:paraId="338D341B"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2.41</w:t>
            </w:r>
          </w:p>
        </w:tc>
        <w:tc>
          <w:tcPr>
            <w:tcW w:w="700" w:type="pct"/>
            <w:tcBorders>
              <w:top w:val="nil"/>
              <w:left w:val="nil"/>
              <w:bottom w:val="single" w:sz="4" w:space="0" w:color="auto"/>
              <w:right w:val="single" w:sz="4" w:space="0" w:color="auto"/>
            </w:tcBorders>
            <w:shd w:val="clear" w:color="auto" w:fill="auto"/>
            <w:vAlign w:val="center"/>
            <w:hideMark/>
          </w:tcPr>
          <w:p w14:paraId="4B14B604"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7.84</w:t>
            </w:r>
          </w:p>
        </w:tc>
        <w:tc>
          <w:tcPr>
            <w:tcW w:w="701" w:type="pct"/>
            <w:tcBorders>
              <w:top w:val="nil"/>
              <w:left w:val="nil"/>
              <w:bottom w:val="single" w:sz="4" w:space="0" w:color="auto"/>
              <w:right w:val="single" w:sz="4" w:space="0" w:color="auto"/>
            </w:tcBorders>
            <w:shd w:val="clear" w:color="auto" w:fill="auto"/>
            <w:vAlign w:val="center"/>
            <w:hideMark/>
          </w:tcPr>
          <w:p w14:paraId="749798DB"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eczema only</w:t>
            </w:r>
          </w:p>
        </w:tc>
        <w:tc>
          <w:tcPr>
            <w:tcW w:w="500" w:type="pct"/>
            <w:tcBorders>
              <w:top w:val="nil"/>
              <w:left w:val="nil"/>
              <w:bottom w:val="single" w:sz="4" w:space="0" w:color="auto"/>
              <w:right w:val="single" w:sz="4" w:space="0" w:color="auto"/>
            </w:tcBorders>
            <w:shd w:val="clear" w:color="auto" w:fill="auto"/>
            <w:vAlign w:val="bottom"/>
            <w:hideMark/>
          </w:tcPr>
          <w:p w14:paraId="76D00EDA" w14:textId="77777777" w:rsidR="008906CE" w:rsidRPr="006A7999" w:rsidRDefault="008906CE" w:rsidP="008906CE">
            <w:pPr>
              <w:spacing w:after="0" w:line="240" w:lineRule="auto"/>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 </w:t>
            </w:r>
          </w:p>
        </w:tc>
        <w:tc>
          <w:tcPr>
            <w:tcW w:w="452" w:type="pct"/>
            <w:tcBorders>
              <w:top w:val="nil"/>
              <w:left w:val="nil"/>
              <w:bottom w:val="single" w:sz="4" w:space="0" w:color="auto"/>
              <w:right w:val="single" w:sz="4" w:space="0" w:color="auto"/>
            </w:tcBorders>
            <w:shd w:val="clear" w:color="auto" w:fill="auto"/>
            <w:vAlign w:val="center"/>
            <w:hideMark/>
          </w:tcPr>
          <w:p w14:paraId="26D6C6CB"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20.18</w:t>
            </w:r>
          </w:p>
        </w:tc>
        <w:tc>
          <w:tcPr>
            <w:tcW w:w="510" w:type="pct"/>
            <w:tcBorders>
              <w:top w:val="nil"/>
              <w:left w:val="nil"/>
              <w:bottom w:val="single" w:sz="8" w:space="0" w:color="auto"/>
              <w:right w:val="single" w:sz="8" w:space="0" w:color="auto"/>
            </w:tcBorders>
            <w:shd w:val="clear" w:color="auto" w:fill="auto"/>
            <w:vAlign w:val="center"/>
            <w:hideMark/>
          </w:tcPr>
          <w:p w14:paraId="18952E7E"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eczema &amp; allergic rhinitis</w:t>
            </w:r>
          </w:p>
        </w:tc>
      </w:tr>
      <w:tr w:rsidR="008906CE" w:rsidRPr="006A7999" w14:paraId="44177075" w14:textId="77777777" w:rsidTr="00C156AE">
        <w:trPr>
          <w:trHeight w:val="315"/>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6A45AB14" w14:textId="77777777" w:rsidR="008906CE" w:rsidRPr="006A7999" w:rsidRDefault="008906CE" w:rsidP="008906CE">
            <w:pPr>
              <w:spacing w:after="0" w:line="240" w:lineRule="auto"/>
              <w:jc w:val="center"/>
              <w:rPr>
                <w:rFonts w:ascii="Helvetica" w:eastAsia="Times New Roman" w:hAnsi="Helvetica" w:cs="Helvetica"/>
                <w:b/>
                <w:bCs/>
                <w:color w:val="000000"/>
                <w:lang w:eastAsia="en-SG"/>
              </w:rPr>
            </w:pPr>
            <w:r w:rsidRPr="006A7999">
              <w:rPr>
                <w:rFonts w:ascii="Helvetica" w:eastAsia="Times New Roman" w:hAnsi="Helvetica" w:cs="Helvetica"/>
                <w:b/>
                <w:bCs/>
                <w:color w:val="000000"/>
                <w:lang w:eastAsia="en-SG"/>
              </w:rPr>
              <w:t>Control 18</w:t>
            </w:r>
          </w:p>
        </w:tc>
        <w:tc>
          <w:tcPr>
            <w:tcW w:w="600" w:type="pct"/>
            <w:tcBorders>
              <w:top w:val="nil"/>
              <w:left w:val="nil"/>
              <w:bottom w:val="single" w:sz="4" w:space="0" w:color="auto"/>
              <w:right w:val="single" w:sz="4" w:space="0" w:color="auto"/>
            </w:tcBorders>
            <w:shd w:val="clear" w:color="auto" w:fill="auto"/>
            <w:vAlign w:val="center"/>
            <w:hideMark/>
          </w:tcPr>
          <w:p w14:paraId="0DC11FBF"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Mixed feeding</w:t>
            </w:r>
          </w:p>
        </w:tc>
        <w:tc>
          <w:tcPr>
            <w:tcW w:w="500" w:type="pct"/>
            <w:tcBorders>
              <w:top w:val="nil"/>
              <w:left w:val="nil"/>
              <w:bottom w:val="single" w:sz="4" w:space="0" w:color="auto"/>
              <w:right w:val="single" w:sz="4" w:space="0" w:color="auto"/>
            </w:tcBorders>
            <w:shd w:val="clear" w:color="auto" w:fill="auto"/>
            <w:vAlign w:val="center"/>
            <w:hideMark/>
          </w:tcPr>
          <w:p w14:paraId="44EB9111"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0.27</w:t>
            </w:r>
          </w:p>
        </w:tc>
        <w:tc>
          <w:tcPr>
            <w:tcW w:w="650" w:type="pct"/>
            <w:tcBorders>
              <w:top w:val="nil"/>
              <w:left w:val="nil"/>
              <w:bottom w:val="single" w:sz="4" w:space="0" w:color="auto"/>
              <w:right w:val="single" w:sz="4" w:space="0" w:color="auto"/>
            </w:tcBorders>
            <w:shd w:val="clear" w:color="auto" w:fill="auto"/>
            <w:vAlign w:val="center"/>
            <w:hideMark/>
          </w:tcPr>
          <w:p w14:paraId="1C29193D"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2.01</w:t>
            </w:r>
          </w:p>
        </w:tc>
        <w:tc>
          <w:tcPr>
            <w:tcW w:w="700" w:type="pct"/>
            <w:tcBorders>
              <w:top w:val="nil"/>
              <w:left w:val="nil"/>
              <w:bottom w:val="single" w:sz="4" w:space="0" w:color="auto"/>
              <w:right w:val="single" w:sz="4" w:space="0" w:color="auto"/>
            </w:tcBorders>
            <w:shd w:val="clear" w:color="auto" w:fill="auto"/>
            <w:vAlign w:val="center"/>
            <w:hideMark/>
          </w:tcPr>
          <w:p w14:paraId="6FB9E763"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7.46</w:t>
            </w:r>
          </w:p>
        </w:tc>
        <w:tc>
          <w:tcPr>
            <w:tcW w:w="701" w:type="pct"/>
            <w:tcBorders>
              <w:top w:val="nil"/>
              <w:left w:val="nil"/>
              <w:bottom w:val="single" w:sz="4" w:space="0" w:color="auto"/>
              <w:right w:val="single" w:sz="4" w:space="0" w:color="auto"/>
            </w:tcBorders>
            <w:shd w:val="clear" w:color="000000" w:fill="BFBFBF"/>
            <w:vAlign w:val="center"/>
            <w:hideMark/>
          </w:tcPr>
          <w:p w14:paraId="49EEC3F0"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500" w:type="pct"/>
            <w:tcBorders>
              <w:top w:val="nil"/>
              <w:left w:val="nil"/>
              <w:bottom w:val="single" w:sz="4" w:space="0" w:color="auto"/>
              <w:right w:val="single" w:sz="4" w:space="0" w:color="auto"/>
            </w:tcBorders>
            <w:shd w:val="clear" w:color="000000" w:fill="BFBFBF"/>
            <w:vAlign w:val="center"/>
            <w:hideMark/>
          </w:tcPr>
          <w:p w14:paraId="67DFBB81"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452" w:type="pct"/>
            <w:tcBorders>
              <w:top w:val="nil"/>
              <w:left w:val="nil"/>
              <w:bottom w:val="single" w:sz="4" w:space="0" w:color="auto"/>
              <w:right w:val="single" w:sz="4" w:space="0" w:color="auto"/>
            </w:tcBorders>
            <w:shd w:val="clear" w:color="000000" w:fill="BFBFBF"/>
            <w:vAlign w:val="center"/>
            <w:hideMark/>
          </w:tcPr>
          <w:p w14:paraId="0D294498"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510" w:type="pct"/>
            <w:tcBorders>
              <w:top w:val="nil"/>
              <w:left w:val="nil"/>
              <w:bottom w:val="single" w:sz="8" w:space="0" w:color="auto"/>
              <w:right w:val="single" w:sz="8" w:space="0" w:color="auto"/>
            </w:tcBorders>
            <w:shd w:val="clear" w:color="000000" w:fill="BFBFBF"/>
            <w:vAlign w:val="center"/>
            <w:hideMark/>
          </w:tcPr>
          <w:p w14:paraId="033930F2"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r>
      <w:tr w:rsidR="008906CE" w:rsidRPr="006A7999" w14:paraId="63BBC6A9" w14:textId="77777777" w:rsidTr="00C156AE">
        <w:trPr>
          <w:trHeight w:val="315"/>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5242095A" w14:textId="77777777" w:rsidR="008906CE" w:rsidRPr="006A7999" w:rsidRDefault="008906CE" w:rsidP="008906CE">
            <w:pPr>
              <w:spacing w:after="0" w:line="240" w:lineRule="auto"/>
              <w:jc w:val="center"/>
              <w:rPr>
                <w:rFonts w:ascii="Helvetica" w:eastAsia="Times New Roman" w:hAnsi="Helvetica" w:cs="Helvetica"/>
                <w:b/>
                <w:bCs/>
                <w:color w:val="000000"/>
                <w:lang w:eastAsia="en-SG"/>
              </w:rPr>
            </w:pPr>
            <w:r w:rsidRPr="006A7999">
              <w:rPr>
                <w:rFonts w:ascii="Helvetica" w:eastAsia="Times New Roman" w:hAnsi="Helvetica" w:cs="Helvetica"/>
                <w:b/>
                <w:bCs/>
                <w:color w:val="000000"/>
                <w:lang w:eastAsia="en-SG"/>
              </w:rPr>
              <w:t>Control 10</w:t>
            </w:r>
          </w:p>
        </w:tc>
        <w:tc>
          <w:tcPr>
            <w:tcW w:w="600" w:type="pct"/>
            <w:tcBorders>
              <w:top w:val="nil"/>
              <w:left w:val="nil"/>
              <w:bottom w:val="single" w:sz="4" w:space="0" w:color="auto"/>
              <w:right w:val="single" w:sz="4" w:space="0" w:color="auto"/>
            </w:tcBorders>
            <w:shd w:val="clear" w:color="auto" w:fill="auto"/>
            <w:vAlign w:val="center"/>
            <w:hideMark/>
          </w:tcPr>
          <w:p w14:paraId="4A6DB22A"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Mixed feeding</w:t>
            </w:r>
          </w:p>
        </w:tc>
        <w:tc>
          <w:tcPr>
            <w:tcW w:w="500" w:type="pct"/>
            <w:tcBorders>
              <w:top w:val="nil"/>
              <w:left w:val="nil"/>
              <w:bottom w:val="single" w:sz="4" w:space="0" w:color="auto"/>
              <w:right w:val="single" w:sz="4" w:space="0" w:color="auto"/>
            </w:tcBorders>
            <w:shd w:val="clear" w:color="auto" w:fill="auto"/>
            <w:vAlign w:val="center"/>
            <w:hideMark/>
          </w:tcPr>
          <w:p w14:paraId="6D58C162"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0.12</w:t>
            </w:r>
          </w:p>
        </w:tc>
        <w:tc>
          <w:tcPr>
            <w:tcW w:w="650" w:type="pct"/>
            <w:tcBorders>
              <w:top w:val="nil"/>
              <w:left w:val="nil"/>
              <w:bottom w:val="single" w:sz="4" w:space="0" w:color="auto"/>
              <w:right w:val="single" w:sz="4" w:space="0" w:color="auto"/>
            </w:tcBorders>
            <w:shd w:val="clear" w:color="auto" w:fill="auto"/>
            <w:vAlign w:val="center"/>
            <w:hideMark/>
          </w:tcPr>
          <w:p w14:paraId="00FFBB6D"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0.22</w:t>
            </w:r>
          </w:p>
        </w:tc>
        <w:tc>
          <w:tcPr>
            <w:tcW w:w="700" w:type="pct"/>
            <w:tcBorders>
              <w:top w:val="nil"/>
              <w:left w:val="nil"/>
              <w:bottom w:val="single" w:sz="4" w:space="0" w:color="auto"/>
              <w:right w:val="single" w:sz="4" w:space="0" w:color="auto"/>
            </w:tcBorders>
            <w:shd w:val="clear" w:color="auto" w:fill="auto"/>
            <w:vAlign w:val="center"/>
            <w:hideMark/>
          </w:tcPr>
          <w:p w14:paraId="6DC5EA95"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1.88</w:t>
            </w:r>
          </w:p>
        </w:tc>
        <w:tc>
          <w:tcPr>
            <w:tcW w:w="701" w:type="pct"/>
            <w:tcBorders>
              <w:top w:val="nil"/>
              <w:left w:val="nil"/>
              <w:bottom w:val="single" w:sz="4" w:space="0" w:color="auto"/>
              <w:right w:val="single" w:sz="4" w:space="0" w:color="auto"/>
            </w:tcBorders>
            <w:shd w:val="clear" w:color="000000" w:fill="BFBFBF"/>
            <w:vAlign w:val="center"/>
            <w:hideMark/>
          </w:tcPr>
          <w:p w14:paraId="5CC559DA"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500" w:type="pct"/>
            <w:tcBorders>
              <w:top w:val="nil"/>
              <w:left w:val="nil"/>
              <w:bottom w:val="single" w:sz="4" w:space="0" w:color="auto"/>
              <w:right w:val="single" w:sz="4" w:space="0" w:color="auto"/>
            </w:tcBorders>
            <w:shd w:val="clear" w:color="000000" w:fill="BFBFBF"/>
            <w:vAlign w:val="center"/>
            <w:hideMark/>
          </w:tcPr>
          <w:p w14:paraId="1A14F204"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452" w:type="pct"/>
            <w:tcBorders>
              <w:top w:val="nil"/>
              <w:left w:val="nil"/>
              <w:bottom w:val="single" w:sz="4" w:space="0" w:color="auto"/>
              <w:right w:val="single" w:sz="4" w:space="0" w:color="auto"/>
            </w:tcBorders>
            <w:shd w:val="clear" w:color="000000" w:fill="BFBFBF"/>
            <w:vAlign w:val="center"/>
            <w:hideMark/>
          </w:tcPr>
          <w:p w14:paraId="3095338F"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510" w:type="pct"/>
            <w:tcBorders>
              <w:top w:val="nil"/>
              <w:left w:val="nil"/>
              <w:bottom w:val="single" w:sz="8" w:space="0" w:color="auto"/>
              <w:right w:val="single" w:sz="8" w:space="0" w:color="auto"/>
            </w:tcBorders>
            <w:shd w:val="clear" w:color="auto" w:fill="auto"/>
            <w:vAlign w:val="center"/>
            <w:hideMark/>
          </w:tcPr>
          <w:p w14:paraId="66E7BFF3"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allergic rhinitis only</w:t>
            </w:r>
          </w:p>
        </w:tc>
      </w:tr>
      <w:tr w:rsidR="008906CE" w:rsidRPr="006A7999" w14:paraId="077DAFBB" w14:textId="77777777" w:rsidTr="00C156AE">
        <w:trPr>
          <w:trHeight w:val="315"/>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35C12520"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Control 13</w:t>
            </w:r>
          </w:p>
        </w:tc>
        <w:tc>
          <w:tcPr>
            <w:tcW w:w="600" w:type="pct"/>
            <w:tcBorders>
              <w:top w:val="nil"/>
              <w:left w:val="nil"/>
              <w:bottom w:val="single" w:sz="4" w:space="0" w:color="auto"/>
              <w:right w:val="single" w:sz="4" w:space="0" w:color="auto"/>
            </w:tcBorders>
            <w:shd w:val="clear" w:color="auto" w:fill="auto"/>
            <w:vAlign w:val="center"/>
            <w:hideMark/>
          </w:tcPr>
          <w:p w14:paraId="4DBA0D66"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Exclusive Formula Feeding</w:t>
            </w:r>
          </w:p>
        </w:tc>
        <w:tc>
          <w:tcPr>
            <w:tcW w:w="500" w:type="pct"/>
            <w:tcBorders>
              <w:top w:val="nil"/>
              <w:left w:val="nil"/>
              <w:bottom w:val="single" w:sz="4" w:space="0" w:color="auto"/>
              <w:right w:val="single" w:sz="4" w:space="0" w:color="auto"/>
            </w:tcBorders>
            <w:shd w:val="clear" w:color="auto" w:fill="auto"/>
            <w:vAlign w:val="center"/>
            <w:hideMark/>
          </w:tcPr>
          <w:p w14:paraId="75A0D48C"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0.06</w:t>
            </w:r>
          </w:p>
        </w:tc>
        <w:tc>
          <w:tcPr>
            <w:tcW w:w="650" w:type="pct"/>
            <w:tcBorders>
              <w:top w:val="nil"/>
              <w:left w:val="nil"/>
              <w:bottom w:val="single" w:sz="4" w:space="0" w:color="auto"/>
              <w:right w:val="single" w:sz="4" w:space="0" w:color="auto"/>
            </w:tcBorders>
            <w:shd w:val="clear" w:color="auto" w:fill="auto"/>
            <w:vAlign w:val="center"/>
            <w:hideMark/>
          </w:tcPr>
          <w:p w14:paraId="3606FE8A"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1.22</w:t>
            </w:r>
          </w:p>
        </w:tc>
        <w:tc>
          <w:tcPr>
            <w:tcW w:w="700" w:type="pct"/>
            <w:tcBorders>
              <w:top w:val="nil"/>
              <w:left w:val="nil"/>
              <w:bottom w:val="single" w:sz="4" w:space="0" w:color="auto"/>
              <w:right w:val="single" w:sz="4" w:space="0" w:color="auto"/>
            </w:tcBorders>
            <w:shd w:val="clear" w:color="auto" w:fill="auto"/>
            <w:vAlign w:val="center"/>
            <w:hideMark/>
          </w:tcPr>
          <w:p w14:paraId="455FBB64"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21.72</w:t>
            </w:r>
          </w:p>
        </w:tc>
        <w:tc>
          <w:tcPr>
            <w:tcW w:w="701" w:type="pct"/>
            <w:tcBorders>
              <w:top w:val="nil"/>
              <w:left w:val="nil"/>
              <w:bottom w:val="single" w:sz="4" w:space="0" w:color="auto"/>
              <w:right w:val="single" w:sz="4" w:space="0" w:color="auto"/>
            </w:tcBorders>
            <w:shd w:val="clear" w:color="000000" w:fill="BFBFBF"/>
            <w:vAlign w:val="center"/>
            <w:hideMark/>
          </w:tcPr>
          <w:p w14:paraId="04A4BB35"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500" w:type="pct"/>
            <w:tcBorders>
              <w:top w:val="nil"/>
              <w:left w:val="nil"/>
              <w:bottom w:val="single" w:sz="4" w:space="0" w:color="auto"/>
              <w:right w:val="single" w:sz="4" w:space="0" w:color="auto"/>
            </w:tcBorders>
            <w:shd w:val="clear" w:color="000000" w:fill="BFBFBF"/>
            <w:vAlign w:val="center"/>
            <w:hideMark/>
          </w:tcPr>
          <w:p w14:paraId="3EAE857E"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452" w:type="pct"/>
            <w:tcBorders>
              <w:top w:val="nil"/>
              <w:left w:val="nil"/>
              <w:bottom w:val="single" w:sz="4" w:space="0" w:color="auto"/>
              <w:right w:val="single" w:sz="4" w:space="0" w:color="auto"/>
            </w:tcBorders>
            <w:shd w:val="clear" w:color="000000" w:fill="BFBFBF"/>
            <w:vAlign w:val="center"/>
            <w:hideMark/>
          </w:tcPr>
          <w:p w14:paraId="4844172D"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510" w:type="pct"/>
            <w:tcBorders>
              <w:top w:val="nil"/>
              <w:left w:val="nil"/>
              <w:bottom w:val="single" w:sz="8" w:space="0" w:color="auto"/>
              <w:right w:val="single" w:sz="8" w:space="0" w:color="auto"/>
            </w:tcBorders>
            <w:shd w:val="clear" w:color="000000" w:fill="BFBFBF"/>
            <w:vAlign w:val="center"/>
            <w:hideMark/>
          </w:tcPr>
          <w:p w14:paraId="773A0278"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r>
      <w:tr w:rsidR="008906CE" w:rsidRPr="006A7999" w14:paraId="27452D62" w14:textId="77777777" w:rsidTr="00C156AE">
        <w:trPr>
          <w:trHeight w:val="870"/>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7BCB4F41" w14:textId="0D593F57" w:rsidR="004829C7" w:rsidRPr="006A7999" w:rsidRDefault="008906CE" w:rsidP="00C156AE">
            <w:pPr>
              <w:spacing w:after="0" w:line="240" w:lineRule="auto"/>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Case 18</w:t>
            </w:r>
          </w:p>
        </w:tc>
        <w:tc>
          <w:tcPr>
            <w:tcW w:w="600" w:type="pct"/>
            <w:tcBorders>
              <w:top w:val="nil"/>
              <w:left w:val="nil"/>
              <w:bottom w:val="single" w:sz="4" w:space="0" w:color="auto"/>
              <w:right w:val="single" w:sz="4" w:space="0" w:color="auto"/>
            </w:tcBorders>
            <w:shd w:val="clear" w:color="auto" w:fill="auto"/>
            <w:vAlign w:val="center"/>
            <w:hideMark/>
          </w:tcPr>
          <w:p w14:paraId="41AC64E7"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Mixed feeding</w:t>
            </w:r>
          </w:p>
        </w:tc>
        <w:tc>
          <w:tcPr>
            <w:tcW w:w="500" w:type="pct"/>
            <w:tcBorders>
              <w:top w:val="nil"/>
              <w:left w:val="nil"/>
              <w:bottom w:val="single" w:sz="4" w:space="0" w:color="auto"/>
              <w:right w:val="single" w:sz="4" w:space="0" w:color="auto"/>
            </w:tcBorders>
            <w:shd w:val="clear" w:color="auto" w:fill="auto"/>
            <w:vAlign w:val="center"/>
            <w:hideMark/>
          </w:tcPr>
          <w:p w14:paraId="0DA7C82A"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0.05</w:t>
            </w:r>
          </w:p>
        </w:tc>
        <w:tc>
          <w:tcPr>
            <w:tcW w:w="650" w:type="pct"/>
            <w:tcBorders>
              <w:top w:val="nil"/>
              <w:left w:val="nil"/>
              <w:bottom w:val="single" w:sz="4" w:space="0" w:color="auto"/>
              <w:right w:val="single" w:sz="4" w:space="0" w:color="auto"/>
            </w:tcBorders>
            <w:shd w:val="clear" w:color="auto" w:fill="auto"/>
            <w:vAlign w:val="center"/>
            <w:hideMark/>
          </w:tcPr>
          <w:p w14:paraId="78B6A95A"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1.20</w:t>
            </w:r>
          </w:p>
        </w:tc>
        <w:tc>
          <w:tcPr>
            <w:tcW w:w="700" w:type="pct"/>
            <w:tcBorders>
              <w:top w:val="nil"/>
              <w:left w:val="nil"/>
              <w:bottom w:val="single" w:sz="4" w:space="0" w:color="auto"/>
              <w:right w:val="single" w:sz="4" w:space="0" w:color="auto"/>
            </w:tcBorders>
            <w:shd w:val="clear" w:color="auto" w:fill="auto"/>
            <w:vAlign w:val="center"/>
            <w:hideMark/>
          </w:tcPr>
          <w:p w14:paraId="128BE772"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22.24</w:t>
            </w:r>
          </w:p>
        </w:tc>
        <w:tc>
          <w:tcPr>
            <w:tcW w:w="701" w:type="pct"/>
            <w:tcBorders>
              <w:top w:val="nil"/>
              <w:left w:val="nil"/>
              <w:bottom w:val="single" w:sz="4" w:space="0" w:color="auto"/>
              <w:right w:val="single" w:sz="4" w:space="0" w:color="auto"/>
            </w:tcBorders>
            <w:shd w:val="clear" w:color="auto" w:fill="auto"/>
            <w:vAlign w:val="center"/>
            <w:hideMark/>
          </w:tcPr>
          <w:p w14:paraId="1C3ABCBC"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eczema only</w:t>
            </w:r>
          </w:p>
        </w:tc>
        <w:tc>
          <w:tcPr>
            <w:tcW w:w="500" w:type="pct"/>
            <w:tcBorders>
              <w:top w:val="nil"/>
              <w:left w:val="nil"/>
              <w:bottom w:val="single" w:sz="4" w:space="0" w:color="auto"/>
              <w:right w:val="single" w:sz="4" w:space="0" w:color="auto"/>
            </w:tcBorders>
            <w:shd w:val="clear" w:color="auto" w:fill="auto"/>
            <w:vAlign w:val="center"/>
            <w:hideMark/>
          </w:tcPr>
          <w:p w14:paraId="1467343E"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Der f and Der p</w:t>
            </w:r>
          </w:p>
        </w:tc>
        <w:tc>
          <w:tcPr>
            <w:tcW w:w="452" w:type="pct"/>
            <w:tcBorders>
              <w:top w:val="nil"/>
              <w:left w:val="nil"/>
              <w:bottom w:val="single" w:sz="4" w:space="0" w:color="auto"/>
              <w:right w:val="single" w:sz="4" w:space="0" w:color="auto"/>
            </w:tcBorders>
            <w:shd w:val="clear" w:color="000000" w:fill="BFBFBF"/>
            <w:vAlign w:val="center"/>
            <w:hideMark/>
          </w:tcPr>
          <w:p w14:paraId="564BEDFD"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510" w:type="pct"/>
            <w:tcBorders>
              <w:top w:val="nil"/>
              <w:left w:val="nil"/>
              <w:bottom w:val="single" w:sz="8" w:space="0" w:color="auto"/>
              <w:right w:val="single" w:sz="8" w:space="0" w:color="auto"/>
            </w:tcBorders>
            <w:shd w:val="clear" w:color="auto" w:fill="auto"/>
            <w:vAlign w:val="center"/>
            <w:hideMark/>
          </w:tcPr>
          <w:p w14:paraId="5AF15275"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eczema &amp; allergic rhinitis</w:t>
            </w:r>
          </w:p>
          <w:p w14:paraId="39F5D6FB" w14:textId="77777777" w:rsidR="004829C7" w:rsidRPr="006A7999" w:rsidRDefault="004829C7" w:rsidP="008906CE">
            <w:pPr>
              <w:spacing w:after="0" w:line="240" w:lineRule="auto"/>
              <w:jc w:val="center"/>
              <w:rPr>
                <w:rFonts w:ascii="Helvetica" w:eastAsia="Times New Roman" w:hAnsi="Helvetica" w:cs="Helvetica"/>
                <w:color w:val="000000"/>
                <w:lang w:eastAsia="en-SG"/>
              </w:rPr>
            </w:pPr>
          </w:p>
        </w:tc>
      </w:tr>
      <w:tr w:rsidR="008906CE" w:rsidRPr="006A7999" w14:paraId="1593426F" w14:textId="77777777" w:rsidTr="00C156AE">
        <w:trPr>
          <w:trHeight w:val="315"/>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23EAC60B"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lastRenderedPageBreak/>
              <w:t>Control 6</w:t>
            </w:r>
          </w:p>
        </w:tc>
        <w:tc>
          <w:tcPr>
            <w:tcW w:w="600" w:type="pct"/>
            <w:tcBorders>
              <w:top w:val="nil"/>
              <w:left w:val="nil"/>
              <w:bottom w:val="single" w:sz="4" w:space="0" w:color="auto"/>
              <w:right w:val="single" w:sz="4" w:space="0" w:color="auto"/>
            </w:tcBorders>
            <w:shd w:val="clear" w:color="auto" w:fill="auto"/>
            <w:vAlign w:val="center"/>
            <w:hideMark/>
          </w:tcPr>
          <w:p w14:paraId="00BC6BBE"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Mixed feeding</w:t>
            </w:r>
          </w:p>
        </w:tc>
        <w:tc>
          <w:tcPr>
            <w:tcW w:w="500" w:type="pct"/>
            <w:tcBorders>
              <w:top w:val="nil"/>
              <w:left w:val="nil"/>
              <w:bottom w:val="single" w:sz="4" w:space="0" w:color="auto"/>
              <w:right w:val="single" w:sz="4" w:space="0" w:color="auto"/>
            </w:tcBorders>
            <w:shd w:val="clear" w:color="auto" w:fill="auto"/>
            <w:vAlign w:val="center"/>
            <w:hideMark/>
          </w:tcPr>
          <w:p w14:paraId="577E0009"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0.05</w:t>
            </w:r>
          </w:p>
        </w:tc>
        <w:tc>
          <w:tcPr>
            <w:tcW w:w="650" w:type="pct"/>
            <w:tcBorders>
              <w:top w:val="nil"/>
              <w:left w:val="nil"/>
              <w:bottom w:val="single" w:sz="4" w:space="0" w:color="auto"/>
              <w:right w:val="single" w:sz="4" w:space="0" w:color="auto"/>
            </w:tcBorders>
            <w:shd w:val="clear" w:color="auto" w:fill="auto"/>
            <w:vAlign w:val="center"/>
            <w:hideMark/>
          </w:tcPr>
          <w:p w14:paraId="17D432F6"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1.79</w:t>
            </w:r>
          </w:p>
        </w:tc>
        <w:tc>
          <w:tcPr>
            <w:tcW w:w="700" w:type="pct"/>
            <w:tcBorders>
              <w:top w:val="nil"/>
              <w:left w:val="nil"/>
              <w:bottom w:val="single" w:sz="4" w:space="0" w:color="auto"/>
              <w:right w:val="single" w:sz="4" w:space="0" w:color="auto"/>
            </w:tcBorders>
            <w:shd w:val="clear" w:color="auto" w:fill="auto"/>
            <w:vAlign w:val="center"/>
            <w:hideMark/>
          </w:tcPr>
          <w:p w14:paraId="42B3D691"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38.19</w:t>
            </w:r>
          </w:p>
        </w:tc>
        <w:tc>
          <w:tcPr>
            <w:tcW w:w="701" w:type="pct"/>
            <w:tcBorders>
              <w:top w:val="nil"/>
              <w:left w:val="nil"/>
              <w:bottom w:val="single" w:sz="4" w:space="0" w:color="auto"/>
              <w:right w:val="single" w:sz="4" w:space="0" w:color="auto"/>
            </w:tcBorders>
            <w:shd w:val="clear" w:color="000000" w:fill="BFBFBF"/>
            <w:vAlign w:val="center"/>
            <w:hideMark/>
          </w:tcPr>
          <w:p w14:paraId="083B524B"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500" w:type="pct"/>
            <w:tcBorders>
              <w:top w:val="nil"/>
              <w:left w:val="nil"/>
              <w:bottom w:val="single" w:sz="4" w:space="0" w:color="auto"/>
              <w:right w:val="single" w:sz="4" w:space="0" w:color="auto"/>
            </w:tcBorders>
            <w:shd w:val="clear" w:color="000000" w:fill="BFBFBF"/>
            <w:vAlign w:val="center"/>
            <w:hideMark/>
          </w:tcPr>
          <w:p w14:paraId="66D0C403"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452" w:type="pct"/>
            <w:tcBorders>
              <w:top w:val="nil"/>
              <w:left w:val="nil"/>
              <w:bottom w:val="single" w:sz="4" w:space="0" w:color="auto"/>
              <w:right w:val="single" w:sz="4" w:space="0" w:color="auto"/>
            </w:tcBorders>
            <w:shd w:val="clear" w:color="000000" w:fill="BFBFBF"/>
            <w:vAlign w:val="center"/>
            <w:hideMark/>
          </w:tcPr>
          <w:p w14:paraId="71FC8CD7"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510" w:type="pct"/>
            <w:tcBorders>
              <w:top w:val="nil"/>
              <w:left w:val="nil"/>
              <w:bottom w:val="single" w:sz="8" w:space="0" w:color="auto"/>
              <w:right w:val="single" w:sz="8" w:space="0" w:color="auto"/>
            </w:tcBorders>
            <w:shd w:val="clear" w:color="000000" w:fill="BFBFBF"/>
            <w:vAlign w:val="center"/>
            <w:hideMark/>
          </w:tcPr>
          <w:p w14:paraId="00B40793"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r>
      <w:tr w:rsidR="008906CE" w:rsidRPr="006A7999" w14:paraId="4BFC0923" w14:textId="77777777" w:rsidTr="00C156AE">
        <w:trPr>
          <w:trHeight w:val="315"/>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4D68605C"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Case 6</w:t>
            </w:r>
          </w:p>
        </w:tc>
        <w:tc>
          <w:tcPr>
            <w:tcW w:w="600" w:type="pct"/>
            <w:tcBorders>
              <w:top w:val="nil"/>
              <w:left w:val="nil"/>
              <w:bottom w:val="single" w:sz="4" w:space="0" w:color="auto"/>
              <w:right w:val="single" w:sz="4" w:space="0" w:color="auto"/>
            </w:tcBorders>
            <w:shd w:val="clear" w:color="auto" w:fill="auto"/>
            <w:vAlign w:val="center"/>
            <w:hideMark/>
          </w:tcPr>
          <w:p w14:paraId="38458C11"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Exclusive Formula Feeding</w:t>
            </w:r>
          </w:p>
        </w:tc>
        <w:tc>
          <w:tcPr>
            <w:tcW w:w="500" w:type="pct"/>
            <w:tcBorders>
              <w:top w:val="nil"/>
              <w:left w:val="nil"/>
              <w:bottom w:val="single" w:sz="4" w:space="0" w:color="auto"/>
              <w:right w:val="single" w:sz="4" w:space="0" w:color="auto"/>
            </w:tcBorders>
            <w:shd w:val="clear" w:color="auto" w:fill="auto"/>
            <w:vAlign w:val="center"/>
            <w:hideMark/>
          </w:tcPr>
          <w:p w14:paraId="5F1B33DA"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0.04</w:t>
            </w:r>
          </w:p>
        </w:tc>
        <w:tc>
          <w:tcPr>
            <w:tcW w:w="650" w:type="pct"/>
            <w:tcBorders>
              <w:top w:val="nil"/>
              <w:left w:val="nil"/>
              <w:bottom w:val="single" w:sz="4" w:space="0" w:color="auto"/>
              <w:right w:val="single" w:sz="4" w:space="0" w:color="auto"/>
            </w:tcBorders>
            <w:shd w:val="clear" w:color="auto" w:fill="auto"/>
            <w:vAlign w:val="center"/>
            <w:hideMark/>
          </w:tcPr>
          <w:p w14:paraId="31A11D92"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0.39</w:t>
            </w:r>
          </w:p>
        </w:tc>
        <w:tc>
          <w:tcPr>
            <w:tcW w:w="700" w:type="pct"/>
            <w:tcBorders>
              <w:top w:val="nil"/>
              <w:left w:val="nil"/>
              <w:bottom w:val="single" w:sz="4" w:space="0" w:color="auto"/>
              <w:right w:val="single" w:sz="4" w:space="0" w:color="auto"/>
            </w:tcBorders>
            <w:shd w:val="clear" w:color="auto" w:fill="auto"/>
            <w:vAlign w:val="center"/>
            <w:hideMark/>
          </w:tcPr>
          <w:p w14:paraId="0CF828AF"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9.33</w:t>
            </w:r>
          </w:p>
        </w:tc>
        <w:tc>
          <w:tcPr>
            <w:tcW w:w="701" w:type="pct"/>
            <w:tcBorders>
              <w:top w:val="nil"/>
              <w:left w:val="nil"/>
              <w:bottom w:val="single" w:sz="4" w:space="0" w:color="auto"/>
              <w:right w:val="single" w:sz="4" w:space="0" w:color="auto"/>
            </w:tcBorders>
            <w:shd w:val="clear" w:color="auto" w:fill="auto"/>
            <w:vAlign w:val="center"/>
            <w:hideMark/>
          </w:tcPr>
          <w:p w14:paraId="273D6F5B"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eczema only</w:t>
            </w:r>
          </w:p>
        </w:tc>
        <w:tc>
          <w:tcPr>
            <w:tcW w:w="500" w:type="pct"/>
            <w:tcBorders>
              <w:top w:val="nil"/>
              <w:left w:val="nil"/>
              <w:bottom w:val="single" w:sz="4" w:space="0" w:color="auto"/>
              <w:right w:val="single" w:sz="4" w:space="0" w:color="auto"/>
            </w:tcBorders>
            <w:shd w:val="clear" w:color="000000" w:fill="BFBFBF"/>
            <w:vAlign w:val="center"/>
            <w:hideMark/>
          </w:tcPr>
          <w:p w14:paraId="7AE5CF38"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452" w:type="pct"/>
            <w:tcBorders>
              <w:top w:val="nil"/>
              <w:left w:val="nil"/>
              <w:bottom w:val="single" w:sz="4" w:space="0" w:color="auto"/>
              <w:right w:val="single" w:sz="4" w:space="0" w:color="auto"/>
            </w:tcBorders>
            <w:shd w:val="clear" w:color="auto" w:fill="auto"/>
            <w:vAlign w:val="center"/>
            <w:hideMark/>
          </w:tcPr>
          <w:p w14:paraId="5D4B9D64"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9.8</w:t>
            </w:r>
          </w:p>
        </w:tc>
        <w:tc>
          <w:tcPr>
            <w:tcW w:w="510" w:type="pct"/>
            <w:tcBorders>
              <w:top w:val="nil"/>
              <w:left w:val="nil"/>
              <w:bottom w:val="single" w:sz="8" w:space="0" w:color="auto"/>
              <w:right w:val="single" w:sz="8" w:space="0" w:color="auto"/>
            </w:tcBorders>
            <w:shd w:val="clear" w:color="auto" w:fill="auto"/>
            <w:vAlign w:val="center"/>
            <w:hideMark/>
          </w:tcPr>
          <w:p w14:paraId="38E1DD85"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eczema and asthma</w:t>
            </w:r>
          </w:p>
        </w:tc>
      </w:tr>
      <w:tr w:rsidR="008906CE" w:rsidRPr="006A7999" w14:paraId="30991896" w14:textId="77777777" w:rsidTr="00C156AE">
        <w:trPr>
          <w:trHeight w:val="315"/>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1EF76B0B"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Control 11</w:t>
            </w:r>
          </w:p>
        </w:tc>
        <w:tc>
          <w:tcPr>
            <w:tcW w:w="600" w:type="pct"/>
            <w:tcBorders>
              <w:top w:val="nil"/>
              <w:left w:val="nil"/>
              <w:bottom w:val="single" w:sz="4" w:space="0" w:color="auto"/>
              <w:right w:val="single" w:sz="4" w:space="0" w:color="auto"/>
            </w:tcBorders>
            <w:shd w:val="clear" w:color="auto" w:fill="auto"/>
            <w:vAlign w:val="center"/>
            <w:hideMark/>
          </w:tcPr>
          <w:p w14:paraId="14D24AFB"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Mixed feeding</w:t>
            </w:r>
          </w:p>
        </w:tc>
        <w:tc>
          <w:tcPr>
            <w:tcW w:w="500" w:type="pct"/>
            <w:tcBorders>
              <w:top w:val="nil"/>
              <w:left w:val="nil"/>
              <w:bottom w:val="single" w:sz="4" w:space="0" w:color="auto"/>
              <w:right w:val="single" w:sz="4" w:space="0" w:color="auto"/>
            </w:tcBorders>
            <w:shd w:val="clear" w:color="auto" w:fill="auto"/>
            <w:vAlign w:val="center"/>
            <w:hideMark/>
          </w:tcPr>
          <w:p w14:paraId="62934BAF"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0.03</w:t>
            </w:r>
          </w:p>
        </w:tc>
        <w:tc>
          <w:tcPr>
            <w:tcW w:w="650" w:type="pct"/>
            <w:tcBorders>
              <w:top w:val="nil"/>
              <w:left w:val="nil"/>
              <w:bottom w:val="single" w:sz="4" w:space="0" w:color="auto"/>
              <w:right w:val="single" w:sz="4" w:space="0" w:color="auto"/>
            </w:tcBorders>
            <w:shd w:val="clear" w:color="auto" w:fill="auto"/>
            <w:vAlign w:val="center"/>
            <w:hideMark/>
          </w:tcPr>
          <w:p w14:paraId="47CB63DF"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1.23</w:t>
            </w:r>
          </w:p>
        </w:tc>
        <w:tc>
          <w:tcPr>
            <w:tcW w:w="700" w:type="pct"/>
            <w:tcBorders>
              <w:top w:val="nil"/>
              <w:left w:val="nil"/>
              <w:bottom w:val="single" w:sz="4" w:space="0" w:color="auto"/>
              <w:right w:val="single" w:sz="4" w:space="0" w:color="auto"/>
            </w:tcBorders>
            <w:shd w:val="clear" w:color="auto" w:fill="auto"/>
            <w:vAlign w:val="center"/>
            <w:hideMark/>
          </w:tcPr>
          <w:p w14:paraId="60C3400C"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38.22</w:t>
            </w:r>
          </w:p>
        </w:tc>
        <w:tc>
          <w:tcPr>
            <w:tcW w:w="701" w:type="pct"/>
            <w:tcBorders>
              <w:top w:val="nil"/>
              <w:left w:val="nil"/>
              <w:bottom w:val="single" w:sz="4" w:space="0" w:color="auto"/>
              <w:right w:val="single" w:sz="4" w:space="0" w:color="auto"/>
            </w:tcBorders>
            <w:shd w:val="clear" w:color="000000" w:fill="BFBFBF"/>
            <w:vAlign w:val="center"/>
            <w:hideMark/>
          </w:tcPr>
          <w:p w14:paraId="3D7CE4A0"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500" w:type="pct"/>
            <w:tcBorders>
              <w:top w:val="nil"/>
              <w:left w:val="nil"/>
              <w:bottom w:val="single" w:sz="4" w:space="0" w:color="auto"/>
              <w:right w:val="single" w:sz="4" w:space="0" w:color="auto"/>
            </w:tcBorders>
            <w:shd w:val="clear" w:color="000000" w:fill="BFBFBF"/>
            <w:vAlign w:val="center"/>
            <w:hideMark/>
          </w:tcPr>
          <w:p w14:paraId="7B5BA6E9"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452" w:type="pct"/>
            <w:tcBorders>
              <w:top w:val="nil"/>
              <w:left w:val="nil"/>
              <w:bottom w:val="single" w:sz="4" w:space="0" w:color="auto"/>
              <w:right w:val="single" w:sz="4" w:space="0" w:color="auto"/>
            </w:tcBorders>
            <w:shd w:val="clear" w:color="000000" w:fill="BFBFBF"/>
            <w:vAlign w:val="center"/>
            <w:hideMark/>
          </w:tcPr>
          <w:p w14:paraId="061F4237"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510" w:type="pct"/>
            <w:tcBorders>
              <w:top w:val="nil"/>
              <w:left w:val="nil"/>
              <w:bottom w:val="single" w:sz="8" w:space="0" w:color="auto"/>
              <w:right w:val="single" w:sz="8" w:space="0" w:color="auto"/>
            </w:tcBorders>
            <w:shd w:val="clear" w:color="000000" w:fill="BFBFBF"/>
            <w:vAlign w:val="center"/>
            <w:hideMark/>
          </w:tcPr>
          <w:p w14:paraId="783BFE56"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r>
      <w:tr w:rsidR="008906CE" w:rsidRPr="006A7999" w14:paraId="535B4636" w14:textId="77777777" w:rsidTr="00C156AE">
        <w:trPr>
          <w:trHeight w:val="315"/>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7C51092E"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Control 15</w:t>
            </w:r>
          </w:p>
        </w:tc>
        <w:tc>
          <w:tcPr>
            <w:tcW w:w="600" w:type="pct"/>
            <w:tcBorders>
              <w:top w:val="nil"/>
              <w:left w:val="nil"/>
              <w:bottom w:val="single" w:sz="4" w:space="0" w:color="auto"/>
              <w:right w:val="single" w:sz="4" w:space="0" w:color="auto"/>
            </w:tcBorders>
            <w:shd w:val="clear" w:color="auto" w:fill="auto"/>
            <w:vAlign w:val="center"/>
            <w:hideMark/>
          </w:tcPr>
          <w:p w14:paraId="4BDA2FFB"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Exclusive/Predominant Breastfeeding</w:t>
            </w:r>
          </w:p>
        </w:tc>
        <w:tc>
          <w:tcPr>
            <w:tcW w:w="500" w:type="pct"/>
            <w:tcBorders>
              <w:top w:val="nil"/>
              <w:left w:val="nil"/>
              <w:bottom w:val="single" w:sz="4" w:space="0" w:color="auto"/>
              <w:right w:val="single" w:sz="4" w:space="0" w:color="auto"/>
            </w:tcBorders>
            <w:shd w:val="clear" w:color="auto" w:fill="auto"/>
            <w:vAlign w:val="center"/>
            <w:hideMark/>
          </w:tcPr>
          <w:p w14:paraId="0C6F9D35"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0.02</w:t>
            </w:r>
          </w:p>
        </w:tc>
        <w:tc>
          <w:tcPr>
            <w:tcW w:w="650" w:type="pct"/>
            <w:tcBorders>
              <w:top w:val="nil"/>
              <w:left w:val="nil"/>
              <w:bottom w:val="single" w:sz="4" w:space="0" w:color="auto"/>
              <w:right w:val="single" w:sz="4" w:space="0" w:color="auto"/>
            </w:tcBorders>
            <w:shd w:val="clear" w:color="auto" w:fill="auto"/>
            <w:vAlign w:val="center"/>
            <w:hideMark/>
          </w:tcPr>
          <w:p w14:paraId="30EEB8BF"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1.42</w:t>
            </w:r>
          </w:p>
        </w:tc>
        <w:tc>
          <w:tcPr>
            <w:tcW w:w="700" w:type="pct"/>
            <w:tcBorders>
              <w:top w:val="nil"/>
              <w:left w:val="nil"/>
              <w:bottom w:val="single" w:sz="4" w:space="0" w:color="auto"/>
              <w:right w:val="single" w:sz="4" w:space="0" w:color="auto"/>
            </w:tcBorders>
            <w:shd w:val="clear" w:color="auto" w:fill="auto"/>
            <w:vAlign w:val="center"/>
            <w:hideMark/>
          </w:tcPr>
          <w:p w14:paraId="51323D98"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69.22</w:t>
            </w:r>
          </w:p>
        </w:tc>
        <w:tc>
          <w:tcPr>
            <w:tcW w:w="701" w:type="pct"/>
            <w:tcBorders>
              <w:top w:val="nil"/>
              <w:left w:val="nil"/>
              <w:bottom w:val="single" w:sz="4" w:space="0" w:color="auto"/>
              <w:right w:val="single" w:sz="4" w:space="0" w:color="auto"/>
            </w:tcBorders>
            <w:shd w:val="clear" w:color="000000" w:fill="BFBFBF"/>
            <w:vAlign w:val="center"/>
            <w:hideMark/>
          </w:tcPr>
          <w:p w14:paraId="0F71D1A1"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500" w:type="pct"/>
            <w:tcBorders>
              <w:top w:val="nil"/>
              <w:left w:val="nil"/>
              <w:bottom w:val="single" w:sz="4" w:space="0" w:color="auto"/>
              <w:right w:val="single" w:sz="4" w:space="0" w:color="auto"/>
            </w:tcBorders>
            <w:shd w:val="clear" w:color="000000" w:fill="BFBFBF"/>
            <w:vAlign w:val="center"/>
            <w:hideMark/>
          </w:tcPr>
          <w:p w14:paraId="1C83C610"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452" w:type="pct"/>
            <w:tcBorders>
              <w:top w:val="nil"/>
              <w:left w:val="nil"/>
              <w:bottom w:val="single" w:sz="4" w:space="0" w:color="auto"/>
              <w:right w:val="single" w:sz="4" w:space="0" w:color="auto"/>
            </w:tcBorders>
            <w:shd w:val="clear" w:color="000000" w:fill="BFBFBF"/>
            <w:vAlign w:val="center"/>
            <w:hideMark/>
          </w:tcPr>
          <w:p w14:paraId="06520C9D"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510" w:type="pct"/>
            <w:tcBorders>
              <w:top w:val="nil"/>
              <w:left w:val="nil"/>
              <w:bottom w:val="single" w:sz="8" w:space="0" w:color="auto"/>
              <w:right w:val="single" w:sz="8" w:space="0" w:color="auto"/>
            </w:tcBorders>
            <w:shd w:val="clear" w:color="000000" w:fill="BFBFBF"/>
            <w:vAlign w:val="center"/>
            <w:hideMark/>
          </w:tcPr>
          <w:p w14:paraId="14BA8A60"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r>
      <w:tr w:rsidR="008906CE" w:rsidRPr="006A7999" w14:paraId="431627E3" w14:textId="77777777" w:rsidTr="00C156AE">
        <w:trPr>
          <w:trHeight w:val="315"/>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6FA16E70"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Control 14</w:t>
            </w:r>
          </w:p>
        </w:tc>
        <w:tc>
          <w:tcPr>
            <w:tcW w:w="600" w:type="pct"/>
            <w:tcBorders>
              <w:top w:val="nil"/>
              <w:left w:val="nil"/>
              <w:bottom w:val="single" w:sz="4" w:space="0" w:color="auto"/>
              <w:right w:val="single" w:sz="4" w:space="0" w:color="auto"/>
            </w:tcBorders>
            <w:shd w:val="clear" w:color="auto" w:fill="auto"/>
            <w:vAlign w:val="center"/>
            <w:hideMark/>
          </w:tcPr>
          <w:p w14:paraId="1F16C350"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Exclusive Formula Feeding</w:t>
            </w:r>
          </w:p>
        </w:tc>
        <w:tc>
          <w:tcPr>
            <w:tcW w:w="500" w:type="pct"/>
            <w:tcBorders>
              <w:top w:val="nil"/>
              <w:left w:val="nil"/>
              <w:bottom w:val="single" w:sz="4" w:space="0" w:color="auto"/>
              <w:right w:val="single" w:sz="4" w:space="0" w:color="auto"/>
            </w:tcBorders>
            <w:shd w:val="clear" w:color="auto" w:fill="auto"/>
            <w:vAlign w:val="center"/>
            <w:hideMark/>
          </w:tcPr>
          <w:p w14:paraId="474F9ADF"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0.02</w:t>
            </w:r>
          </w:p>
        </w:tc>
        <w:tc>
          <w:tcPr>
            <w:tcW w:w="650" w:type="pct"/>
            <w:tcBorders>
              <w:top w:val="nil"/>
              <w:left w:val="nil"/>
              <w:bottom w:val="single" w:sz="4" w:space="0" w:color="auto"/>
              <w:right w:val="single" w:sz="4" w:space="0" w:color="auto"/>
            </w:tcBorders>
            <w:shd w:val="clear" w:color="auto" w:fill="auto"/>
            <w:vAlign w:val="center"/>
            <w:hideMark/>
          </w:tcPr>
          <w:p w14:paraId="53F52970"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0.35</w:t>
            </w:r>
          </w:p>
        </w:tc>
        <w:tc>
          <w:tcPr>
            <w:tcW w:w="700" w:type="pct"/>
            <w:tcBorders>
              <w:top w:val="nil"/>
              <w:left w:val="nil"/>
              <w:bottom w:val="single" w:sz="4" w:space="0" w:color="auto"/>
              <w:right w:val="single" w:sz="4" w:space="0" w:color="auto"/>
            </w:tcBorders>
            <w:shd w:val="clear" w:color="auto" w:fill="auto"/>
            <w:vAlign w:val="center"/>
            <w:hideMark/>
          </w:tcPr>
          <w:p w14:paraId="7F439203"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19.60</w:t>
            </w:r>
          </w:p>
        </w:tc>
        <w:tc>
          <w:tcPr>
            <w:tcW w:w="701" w:type="pct"/>
            <w:tcBorders>
              <w:top w:val="nil"/>
              <w:left w:val="nil"/>
              <w:bottom w:val="single" w:sz="4" w:space="0" w:color="auto"/>
              <w:right w:val="single" w:sz="4" w:space="0" w:color="auto"/>
            </w:tcBorders>
            <w:shd w:val="clear" w:color="000000" w:fill="BFBFBF"/>
            <w:vAlign w:val="center"/>
            <w:hideMark/>
          </w:tcPr>
          <w:p w14:paraId="5E45859C"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500" w:type="pct"/>
            <w:tcBorders>
              <w:top w:val="nil"/>
              <w:left w:val="nil"/>
              <w:bottom w:val="single" w:sz="4" w:space="0" w:color="auto"/>
              <w:right w:val="single" w:sz="4" w:space="0" w:color="auto"/>
            </w:tcBorders>
            <w:shd w:val="clear" w:color="000000" w:fill="BFBFBF"/>
            <w:vAlign w:val="center"/>
            <w:hideMark/>
          </w:tcPr>
          <w:p w14:paraId="2C238990"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452" w:type="pct"/>
            <w:tcBorders>
              <w:top w:val="nil"/>
              <w:left w:val="nil"/>
              <w:bottom w:val="single" w:sz="4" w:space="0" w:color="auto"/>
              <w:right w:val="single" w:sz="4" w:space="0" w:color="auto"/>
            </w:tcBorders>
            <w:shd w:val="clear" w:color="000000" w:fill="BFBFBF"/>
            <w:vAlign w:val="center"/>
            <w:hideMark/>
          </w:tcPr>
          <w:p w14:paraId="6A61359F"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510" w:type="pct"/>
            <w:tcBorders>
              <w:top w:val="nil"/>
              <w:left w:val="nil"/>
              <w:bottom w:val="single" w:sz="8" w:space="0" w:color="auto"/>
              <w:right w:val="single" w:sz="8" w:space="0" w:color="auto"/>
            </w:tcBorders>
            <w:shd w:val="clear" w:color="000000" w:fill="BFBFBF"/>
            <w:vAlign w:val="center"/>
            <w:hideMark/>
          </w:tcPr>
          <w:p w14:paraId="2E530C93"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r>
      <w:tr w:rsidR="008906CE" w:rsidRPr="006A7999" w14:paraId="75D09667" w14:textId="77777777" w:rsidTr="00C156AE">
        <w:trPr>
          <w:trHeight w:val="315"/>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44050A0E"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Control 12</w:t>
            </w:r>
          </w:p>
        </w:tc>
        <w:tc>
          <w:tcPr>
            <w:tcW w:w="600" w:type="pct"/>
            <w:tcBorders>
              <w:top w:val="nil"/>
              <w:left w:val="nil"/>
              <w:bottom w:val="single" w:sz="4" w:space="0" w:color="auto"/>
              <w:right w:val="single" w:sz="4" w:space="0" w:color="auto"/>
            </w:tcBorders>
            <w:shd w:val="clear" w:color="auto" w:fill="auto"/>
            <w:vAlign w:val="center"/>
            <w:hideMark/>
          </w:tcPr>
          <w:p w14:paraId="105F85B8"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Exclusive Formula Feeding</w:t>
            </w:r>
          </w:p>
        </w:tc>
        <w:tc>
          <w:tcPr>
            <w:tcW w:w="500" w:type="pct"/>
            <w:tcBorders>
              <w:top w:val="nil"/>
              <w:left w:val="nil"/>
              <w:bottom w:val="single" w:sz="4" w:space="0" w:color="auto"/>
              <w:right w:val="single" w:sz="4" w:space="0" w:color="auto"/>
            </w:tcBorders>
            <w:shd w:val="clear" w:color="auto" w:fill="auto"/>
            <w:vAlign w:val="center"/>
            <w:hideMark/>
          </w:tcPr>
          <w:p w14:paraId="3B999406"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0.01</w:t>
            </w:r>
          </w:p>
        </w:tc>
        <w:tc>
          <w:tcPr>
            <w:tcW w:w="650" w:type="pct"/>
            <w:tcBorders>
              <w:top w:val="nil"/>
              <w:left w:val="nil"/>
              <w:bottom w:val="single" w:sz="4" w:space="0" w:color="auto"/>
              <w:right w:val="single" w:sz="4" w:space="0" w:color="auto"/>
            </w:tcBorders>
            <w:shd w:val="clear" w:color="auto" w:fill="auto"/>
            <w:vAlign w:val="center"/>
            <w:hideMark/>
          </w:tcPr>
          <w:p w14:paraId="0DD07C28"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0.74</w:t>
            </w:r>
          </w:p>
        </w:tc>
        <w:tc>
          <w:tcPr>
            <w:tcW w:w="700" w:type="pct"/>
            <w:tcBorders>
              <w:top w:val="nil"/>
              <w:left w:val="nil"/>
              <w:bottom w:val="single" w:sz="4" w:space="0" w:color="auto"/>
              <w:right w:val="single" w:sz="4" w:space="0" w:color="auto"/>
            </w:tcBorders>
            <w:shd w:val="clear" w:color="auto" w:fill="auto"/>
            <w:vAlign w:val="center"/>
            <w:hideMark/>
          </w:tcPr>
          <w:p w14:paraId="1237B312"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55.26</w:t>
            </w:r>
          </w:p>
        </w:tc>
        <w:tc>
          <w:tcPr>
            <w:tcW w:w="701" w:type="pct"/>
            <w:tcBorders>
              <w:top w:val="nil"/>
              <w:left w:val="nil"/>
              <w:bottom w:val="single" w:sz="4" w:space="0" w:color="auto"/>
              <w:right w:val="single" w:sz="4" w:space="0" w:color="auto"/>
            </w:tcBorders>
            <w:shd w:val="clear" w:color="000000" w:fill="BFBFBF"/>
            <w:vAlign w:val="center"/>
            <w:hideMark/>
          </w:tcPr>
          <w:p w14:paraId="7DDD7747"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500" w:type="pct"/>
            <w:tcBorders>
              <w:top w:val="nil"/>
              <w:left w:val="nil"/>
              <w:bottom w:val="single" w:sz="4" w:space="0" w:color="auto"/>
              <w:right w:val="single" w:sz="4" w:space="0" w:color="auto"/>
            </w:tcBorders>
            <w:shd w:val="clear" w:color="000000" w:fill="BFBFBF"/>
            <w:vAlign w:val="center"/>
            <w:hideMark/>
          </w:tcPr>
          <w:p w14:paraId="3435D269"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452" w:type="pct"/>
            <w:tcBorders>
              <w:top w:val="nil"/>
              <w:left w:val="nil"/>
              <w:bottom w:val="single" w:sz="4" w:space="0" w:color="auto"/>
              <w:right w:val="single" w:sz="4" w:space="0" w:color="auto"/>
            </w:tcBorders>
            <w:shd w:val="clear" w:color="000000" w:fill="BFBFBF"/>
            <w:vAlign w:val="center"/>
            <w:hideMark/>
          </w:tcPr>
          <w:p w14:paraId="0FD5C41D"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510" w:type="pct"/>
            <w:tcBorders>
              <w:top w:val="nil"/>
              <w:left w:val="nil"/>
              <w:bottom w:val="single" w:sz="8" w:space="0" w:color="auto"/>
              <w:right w:val="single" w:sz="8" w:space="0" w:color="auto"/>
            </w:tcBorders>
            <w:shd w:val="clear" w:color="000000" w:fill="BFBFBF"/>
            <w:vAlign w:val="center"/>
            <w:hideMark/>
          </w:tcPr>
          <w:p w14:paraId="16D14855"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r>
      <w:tr w:rsidR="008906CE" w:rsidRPr="006A7999" w14:paraId="3AED6F34" w14:textId="77777777" w:rsidTr="00C156AE">
        <w:trPr>
          <w:trHeight w:val="870"/>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5E26F017"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Case 15</w:t>
            </w:r>
          </w:p>
        </w:tc>
        <w:tc>
          <w:tcPr>
            <w:tcW w:w="600" w:type="pct"/>
            <w:tcBorders>
              <w:top w:val="nil"/>
              <w:left w:val="nil"/>
              <w:bottom w:val="single" w:sz="4" w:space="0" w:color="auto"/>
              <w:right w:val="single" w:sz="4" w:space="0" w:color="auto"/>
            </w:tcBorders>
            <w:shd w:val="clear" w:color="auto" w:fill="auto"/>
            <w:vAlign w:val="center"/>
            <w:hideMark/>
          </w:tcPr>
          <w:p w14:paraId="16D59A2B"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Mixed feeding</w:t>
            </w:r>
          </w:p>
        </w:tc>
        <w:tc>
          <w:tcPr>
            <w:tcW w:w="500" w:type="pct"/>
            <w:tcBorders>
              <w:top w:val="nil"/>
              <w:left w:val="nil"/>
              <w:bottom w:val="single" w:sz="4" w:space="0" w:color="auto"/>
              <w:right w:val="single" w:sz="4" w:space="0" w:color="auto"/>
            </w:tcBorders>
            <w:shd w:val="clear" w:color="auto" w:fill="auto"/>
            <w:vAlign w:val="center"/>
            <w:hideMark/>
          </w:tcPr>
          <w:p w14:paraId="1B88281C"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0.01</w:t>
            </w:r>
          </w:p>
        </w:tc>
        <w:tc>
          <w:tcPr>
            <w:tcW w:w="650" w:type="pct"/>
            <w:tcBorders>
              <w:top w:val="nil"/>
              <w:left w:val="nil"/>
              <w:bottom w:val="single" w:sz="4" w:space="0" w:color="auto"/>
              <w:right w:val="single" w:sz="4" w:space="0" w:color="auto"/>
            </w:tcBorders>
            <w:shd w:val="clear" w:color="auto" w:fill="auto"/>
            <w:vAlign w:val="center"/>
            <w:hideMark/>
          </w:tcPr>
          <w:p w14:paraId="51776E65"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0.76</w:t>
            </w:r>
          </w:p>
        </w:tc>
        <w:tc>
          <w:tcPr>
            <w:tcW w:w="700" w:type="pct"/>
            <w:tcBorders>
              <w:top w:val="nil"/>
              <w:left w:val="nil"/>
              <w:bottom w:val="single" w:sz="4" w:space="0" w:color="auto"/>
              <w:right w:val="single" w:sz="4" w:space="0" w:color="auto"/>
            </w:tcBorders>
            <w:shd w:val="clear" w:color="auto" w:fill="auto"/>
            <w:vAlign w:val="center"/>
            <w:hideMark/>
          </w:tcPr>
          <w:p w14:paraId="6DD309AE"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60.98</w:t>
            </w:r>
          </w:p>
        </w:tc>
        <w:tc>
          <w:tcPr>
            <w:tcW w:w="701" w:type="pct"/>
            <w:tcBorders>
              <w:top w:val="nil"/>
              <w:left w:val="nil"/>
              <w:bottom w:val="single" w:sz="4" w:space="0" w:color="auto"/>
              <w:right w:val="single" w:sz="4" w:space="0" w:color="auto"/>
            </w:tcBorders>
            <w:shd w:val="clear" w:color="auto" w:fill="auto"/>
            <w:vAlign w:val="center"/>
            <w:hideMark/>
          </w:tcPr>
          <w:p w14:paraId="5427551E"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eczema only</w:t>
            </w:r>
          </w:p>
        </w:tc>
        <w:tc>
          <w:tcPr>
            <w:tcW w:w="500" w:type="pct"/>
            <w:tcBorders>
              <w:top w:val="nil"/>
              <w:left w:val="nil"/>
              <w:bottom w:val="single" w:sz="4" w:space="0" w:color="auto"/>
              <w:right w:val="single" w:sz="4" w:space="0" w:color="auto"/>
            </w:tcBorders>
            <w:shd w:val="clear" w:color="auto" w:fill="auto"/>
            <w:vAlign w:val="center"/>
            <w:hideMark/>
          </w:tcPr>
          <w:p w14:paraId="03F931F3"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Der f and Der p</w:t>
            </w:r>
          </w:p>
        </w:tc>
        <w:tc>
          <w:tcPr>
            <w:tcW w:w="452" w:type="pct"/>
            <w:tcBorders>
              <w:top w:val="nil"/>
              <w:left w:val="nil"/>
              <w:bottom w:val="single" w:sz="4" w:space="0" w:color="auto"/>
              <w:right w:val="single" w:sz="4" w:space="0" w:color="auto"/>
            </w:tcBorders>
            <w:shd w:val="clear" w:color="auto" w:fill="auto"/>
            <w:vAlign w:val="center"/>
            <w:hideMark/>
          </w:tcPr>
          <w:p w14:paraId="09FDE6C9"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26.8</w:t>
            </w:r>
          </w:p>
        </w:tc>
        <w:tc>
          <w:tcPr>
            <w:tcW w:w="510" w:type="pct"/>
            <w:tcBorders>
              <w:top w:val="nil"/>
              <w:left w:val="nil"/>
              <w:bottom w:val="single" w:sz="8" w:space="0" w:color="auto"/>
              <w:right w:val="single" w:sz="8" w:space="0" w:color="auto"/>
            </w:tcBorders>
            <w:shd w:val="clear" w:color="auto" w:fill="auto"/>
            <w:vAlign w:val="center"/>
            <w:hideMark/>
          </w:tcPr>
          <w:p w14:paraId="6C8B66A3"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eczema only</w:t>
            </w:r>
          </w:p>
        </w:tc>
      </w:tr>
      <w:tr w:rsidR="008906CE" w:rsidRPr="006A7999" w14:paraId="4307CEB9" w14:textId="77777777" w:rsidTr="00C156AE">
        <w:trPr>
          <w:trHeight w:val="315"/>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41CFFEA0"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Case 21</w:t>
            </w:r>
          </w:p>
        </w:tc>
        <w:tc>
          <w:tcPr>
            <w:tcW w:w="600" w:type="pct"/>
            <w:tcBorders>
              <w:top w:val="nil"/>
              <w:left w:val="nil"/>
              <w:bottom w:val="single" w:sz="4" w:space="0" w:color="auto"/>
              <w:right w:val="single" w:sz="4" w:space="0" w:color="auto"/>
            </w:tcBorders>
            <w:shd w:val="clear" w:color="auto" w:fill="auto"/>
            <w:vAlign w:val="center"/>
            <w:hideMark/>
          </w:tcPr>
          <w:p w14:paraId="636806B5"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Exclusive Formula Feeding</w:t>
            </w:r>
          </w:p>
        </w:tc>
        <w:tc>
          <w:tcPr>
            <w:tcW w:w="500" w:type="pct"/>
            <w:tcBorders>
              <w:top w:val="nil"/>
              <w:left w:val="nil"/>
              <w:bottom w:val="single" w:sz="4" w:space="0" w:color="auto"/>
              <w:right w:val="single" w:sz="4" w:space="0" w:color="auto"/>
            </w:tcBorders>
            <w:shd w:val="clear" w:color="auto" w:fill="auto"/>
            <w:vAlign w:val="center"/>
            <w:hideMark/>
          </w:tcPr>
          <w:p w14:paraId="28D62BA4"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0.01</w:t>
            </w:r>
          </w:p>
        </w:tc>
        <w:tc>
          <w:tcPr>
            <w:tcW w:w="650" w:type="pct"/>
            <w:tcBorders>
              <w:top w:val="nil"/>
              <w:left w:val="nil"/>
              <w:bottom w:val="single" w:sz="4" w:space="0" w:color="auto"/>
              <w:right w:val="single" w:sz="4" w:space="0" w:color="auto"/>
            </w:tcBorders>
            <w:shd w:val="clear" w:color="auto" w:fill="auto"/>
            <w:vAlign w:val="center"/>
            <w:hideMark/>
          </w:tcPr>
          <w:p w14:paraId="3B54FCE8"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0.25</w:t>
            </w:r>
          </w:p>
        </w:tc>
        <w:tc>
          <w:tcPr>
            <w:tcW w:w="700" w:type="pct"/>
            <w:tcBorders>
              <w:top w:val="nil"/>
              <w:left w:val="nil"/>
              <w:bottom w:val="single" w:sz="4" w:space="0" w:color="auto"/>
              <w:right w:val="single" w:sz="4" w:space="0" w:color="auto"/>
            </w:tcBorders>
            <w:shd w:val="clear" w:color="auto" w:fill="auto"/>
            <w:vAlign w:val="center"/>
            <w:hideMark/>
          </w:tcPr>
          <w:p w14:paraId="46773150"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34.04</w:t>
            </w:r>
          </w:p>
        </w:tc>
        <w:tc>
          <w:tcPr>
            <w:tcW w:w="701" w:type="pct"/>
            <w:tcBorders>
              <w:top w:val="nil"/>
              <w:left w:val="nil"/>
              <w:bottom w:val="single" w:sz="4" w:space="0" w:color="auto"/>
              <w:right w:val="single" w:sz="4" w:space="0" w:color="auto"/>
            </w:tcBorders>
            <w:shd w:val="clear" w:color="auto" w:fill="auto"/>
            <w:vAlign w:val="center"/>
            <w:hideMark/>
          </w:tcPr>
          <w:p w14:paraId="65ABAC84"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allergic rhinitis only</w:t>
            </w:r>
          </w:p>
        </w:tc>
        <w:tc>
          <w:tcPr>
            <w:tcW w:w="500" w:type="pct"/>
            <w:tcBorders>
              <w:top w:val="nil"/>
              <w:left w:val="nil"/>
              <w:bottom w:val="single" w:sz="4" w:space="0" w:color="auto"/>
              <w:right w:val="single" w:sz="4" w:space="0" w:color="auto"/>
            </w:tcBorders>
            <w:shd w:val="clear" w:color="000000" w:fill="BFBFBF"/>
            <w:vAlign w:val="center"/>
            <w:hideMark/>
          </w:tcPr>
          <w:p w14:paraId="060637B9"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452" w:type="pct"/>
            <w:tcBorders>
              <w:top w:val="nil"/>
              <w:left w:val="nil"/>
              <w:bottom w:val="single" w:sz="4" w:space="0" w:color="auto"/>
              <w:right w:val="single" w:sz="4" w:space="0" w:color="auto"/>
            </w:tcBorders>
            <w:shd w:val="clear" w:color="000000" w:fill="BFBFBF"/>
            <w:vAlign w:val="bottom"/>
            <w:hideMark/>
          </w:tcPr>
          <w:p w14:paraId="379459AC" w14:textId="77777777" w:rsidR="008906CE" w:rsidRPr="006A7999" w:rsidRDefault="008906CE" w:rsidP="008906CE">
            <w:pPr>
              <w:spacing w:after="0" w:line="240" w:lineRule="auto"/>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 </w:t>
            </w:r>
          </w:p>
        </w:tc>
        <w:tc>
          <w:tcPr>
            <w:tcW w:w="510" w:type="pct"/>
            <w:tcBorders>
              <w:top w:val="nil"/>
              <w:left w:val="nil"/>
              <w:bottom w:val="single" w:sz="8" w:space="0" w:color="auto"/>
              <w:right w:val="single" w:sz="8" w:space="0" w:color="auto"/>
            </w:tcBorders>
            <w:shd w:val="clear" w:color="auto" w:fill="auto"/>
            <w:vAlign w:val="center"/>
            <w:hideMark/>
          </w:tcPr>
          <w:p w14:paraId="5140EE6E"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allergic rhinitis only</w:t>
            </w:r>
          </w:p>
        </w:tc>
      </w:tr>
      <w:tr w:rsidR="008906CE" w:rsidRPr="006A7999" w14:paraId="46D40828" w14:textId="77777777" w:rsidTr="00C156AE">
        <w:trPr>
          <w:trHeight w:val="315"/>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1D92641A"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Case 2</w:t>
            </w:r>
          </w:p>
        </w:tc>
        <w:tc>
          <w:tcPr>
            <w:tcW w:w="600" w:type="pct"/>
            <w:tcBorders>
              <w:top w:val="nil"/>
              <w:left w:val="nil"/>
              <w:bottom w:val="single" w:sz="4" w:space="0" w:color="auto"/>
              <w:right w:val="single" w:sz="4" w:space="0" w:color="auto"/>
            </w:tcBorders>
            <w:shd w:val="clear" w:color="auto" w:fill="auto"/>
            <w:vAlign w:val="center"/>
            <w:hideMark/>
          </w:tcPr>
          <w:p w14:paraId="14170B92"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Exclusive Formula Feeding</w:t>
            </w:r>
          </w:p>
        </w:tc>
        <w:tc>
          <w:tcPr>
            <w:tcW w:w="500" w:type="pct"/>
            <w:tcBorders>
              <w:top w:val="nil"/>
              <w:left w:val="nil"/>
              <w:bottom w:val="single" w:sz="4" w:space="0" w:color="auto"/>
              <w:right w:val="single" w:sz="4" w:space="0" w:color="auto"/>
            </w:tcBorders>
            <w:shd w:val="clear" w:color="auto" w:fill="auto"/>
            <w:vAlign w:val="center"/>
            <w:hideMark/>
          </w:tcPr>
          <w:p w14:paraId="53239683"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0</w:t>
            </w:r>
          </w:p>
        </w:tc>
        <w:tc>
          <w:tcPr>
            <w:tcW w:w="650" w:type="pct"/>
            <w:tcBorders>
              <w:top w:val="nil"/>
              <w:left w:val="nil"/>
              <w:bottom w:val="single" w:sz="4" w:space="0" w:color="auto"/>
              <w:right w:val="single" w:sz="4" w:space="0" w:color="auto"/>
            </w:tcBorders>
            <w:shd w:val="clear" w:color="auto" w:fill="auto"/>
            <w:vAlign w:val="center"/>
            <w:hideMark/>
          </w:tcPr>
          <w:p w14:paraId="1751FB74"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0.07</w:t>
            </w:r>
          </w:p>
        </w:tc>
        <w:tc>
          <w:tcPr>
            <w:tcW w:w="700" w:type="pct"/>
            <w:tcBorders>
              <w:top w:val="nil"/>
              <w:left w:val="nil"/>
              <w:bottom w:val="single" w:sz="4" w:space="0" w:color="auto"/>
              <w:right w:val="single" w:sz="4" w:space="0" w:color="auto"/>
            </w:tcBorders>
            <w:shd w:val="clear" w:color="auto" w:fill="auto"/>
            <w:vAlign w:val="center"/>
            <w:hideMark/>
          </w:tcPr>
          <w:p w14:paraId="3F285F24"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31.62</w:t>
            </w:r>
          </w:p>
        </w:tc>
        <w:tc>
          <w:tcPr>
            <w:tcW w:w="701" w:type="pct"/>
            <w:tcBorders>
              <w:top w:val="nil"/>
              <w:left w:val="nil"/>
              <w:bottom w:val="single" w:sz="4" w:space="0" w:color="auto"/>
              <w:right w:val="single" w:sz="4" w:space="0" w:color="auto"/>
            </w:tcBorders>
            <w:shd w:val="clear" w:color="auto" w:fill="auto"/>
            <w:vAlign w:val="center"/>
            <w:hideMark/>
          </w:tcPr>
          <w:p w14:paraId="0AD6C54B"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eczema only</w:t>
            </w:r>
          </w:p>
        </w:tc>
        <w:tc>
          <w:tcPr>
            <w:tcW w:w="500" w:type="pct"/>
            <w:tcBorders>
              <w:top w:val="nil"/>
              <w:left w:val="nil"/>
              <w:bottom w:val="single" w:sz="4" w:space="0" w:color="auto"/>
              <w:right w:val="single" w:sz="4" w:space="0" w:color="auto"/>
            </w:tcBorders>
            <w:shd w:val="clear" w:color="000000" w:fill="BFBFBF"/>
            <w:vAlign w:val="center"/>
            <w:hideMark/>
          </w:tcPr>
          <w:p w14:paraId="6C5B8039"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452" w:type="pct"/>
            <w:tcBorders>
              <w:top w:val="nil"/>
              <w:left w:val="nil"/>
              <w:bottom w:val="single" w:sz="4" w:space="0" w:color="auto"/>
              <w:right w:val="single" w:sz="4" w:space="0" w:color="auto"/>
            </w:tcBorders>
            <w:shd w:val="clear" w:color="auto" w:fill="auto"/>
            <w:vAlign w:val="center"/>
            <w:hideMark/>
          </w:tcPr>
          <w:p w14:paraId="0D52EA78"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25.4</w:t>
            </w:r>
          </w:p>
        </w:tc>
        <w:tc>
          <w:tcPr>
            <w:tcW w:w="510" w:type="pct"/>
            <w:tcBorders>
              <w:top w:val="nil"/>
              <w:left w:val="nil"/>
              <w:bottom w:val="single" w:sz="8" w:space="0" w:color="auto"/>
              <w:right w:val="single" w:sz="8" w:space="0" w:color="auto"/>
            </w:tcBorders>
            <w:shd w:val="clear" w:color="auto" w:fill="auto"/>
            <w:vAlign w:val="center"/>
            <w:hideMark/>
          </w:tcPr>
          <w:p w14:paraId="40F9B651"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eczema only</w:t>
            </w:r>
          </w:p>
        </w:tc>
      </w:tr>
      <w:tr w:rsidR="008906CE" w:rsidRPr="006A7999" w14:paraId="7FBE5D28" w14:textId="77777777" w:rsidTr="00C156AE">
        <w:trPr>
          <w:trHeight w:val="315"/>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4F49D25A"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Control 17</w:t>
            </w:r>
          </w:p>
        </w:tc>
        <w:tc>
          <w:tcPr>
            <w:tcW w:w="600" w:type="pct"/>
            <w:tcBorders>
              <w:top w:val="nil"/>
              <w:left w:val="nil"/>
              <w:bottom w:val="single" w:sz="4" w:space="0" w:color="auto"/>
              <w:right w:val="single" w:sz="4" w:space="0" w:color="auto"/>
            </w:tcBorders>
            <w:shd w:val="clear" w:color="auto" w:fill="auto"/>
            <w:vAlign w:val="center"/>
            <w:hideMark/>
          </w:tcPr>
          <w:p w14:paraId="5E17AF25"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Mixed feeding</w:t>
            </w:r>
          </w:p>
        </w:tc>
        <w:tc>
          <w:tcPr>
            <w:tcW w:w="500" w:type="pct"/>
            <w:tcBorders>
              <w:top w:val="nil"/>
              <w:left w:val="nil"/>
              <w:bottom w:val="single" w:sz="4" w:space="0" w:color="auto"/>
              <w:right w:val="single" w:sz="4" w:space="0" w:color="auto"/>
            </w:tcBorders>
            <w:shd w:val="clear" w:color="auto" w:fill="auto"/>
            <w:vAlign w:val="center"/>
            <w:hideMark/>
          </w:tcPr>
          <w:p w14:paraId="4DA70039"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0</w:t>
            </w:r>
          </w:p>
        </w:tc>
        <w:tc>
          <w:tcPr>
            <w:tcW w:w="650" w:type="pct"/>
            <w:tcBorders>
              <w:top w:val="nil"/>
              <w:left w:val="nil"/>
              <w:bottom w:val="single" w:sz="4" w:space="0" w:color="auto"/>
              <w:right w:val="single" w:sz="4" w:space="0" w:color="auto"/>
            </w:tcBorders>
            <w:shd w:val="clear" w:color="auto" w:fill="auto"/>
            <w:vAlign w:val="center"/>
            <w:hideMark/>
          </w:tcPr>
          <w:p w14:paraId="1AC0661F"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0.04</w:t>
            </w:r>
          </w:p>
        </w:tc>
        <w:tc>
          <w:tcPr>
            <w:tcW w:w="700" w:type="pct"/>
            <w:tcBorders>
              <w:top w:val="nil"/>
              <w:left w:val="nil"/>
              <w:bottom w:val="single" w:sz="4" w:space="0" w:color="auto"/>
              <w:right w:val="single" w:sz="4" w:space="0" w:color="auto"/>
            </w:tcBorders>
            <w:shd w:val="clear" w:color="auto" w:fill="auto"/>
            <w:vAlign w:val="center"/>
            <w:hideMark/>
          </w:tcPr>
          <w:p w14:paraId="621A7DD0"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30.75</w:t>
            </w:r>
          </w:p>
        </w:tc>
        <w:tc>
          <w:tcPr>
            <w:tcW w:w="701" w:type="pct"/>
            <w:tcBorders>
              <w:top w:val="nil"/>
              <w:left w:val="nil"/>
              <w:bottom w:val="single" w:sz="4" w:space="0" w:color="auto"/>
              <w:right w:val="single" w:sz="4" w:space="0" w:color="auto"/>
            </w:tcBorders>
            <w:shd w:val="clear" w:color="000000" w:fill="BFBFBF"/>
            <w:vAlign w:val="center"/>
            <w:hideMark/>
          </w:tcPr>
          <w:p w14:paraId="2D598A80"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500" w:type="pct"/>
            <w:tcBorders>
              <w:top w:val="nil"/>
              <w:left w:val="nil"/>
              <w:bottom w:val="single" w:sz="4" w:space="0" w:color="auto"/>
              <w:right w:val="single" w:sz="4" w:space="0" w:color="auto"/>
            </w:tcBorders>
            <w:shd w:val="clear" w:color="000000" w:fill="BFBFBF"/>
            <w:vAlign w:val="center"/>
            <w:hideMark/>
          </w:tcPr>
          <w:p w14:paraId="5F232697"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452" w:type="pct"/>
            <w:tcBorders>
              <w:top w:val="nil"/>
              <w:left w:val="nil"/>
              <w:bottom w:val="single" w:sz="4" w:space="0" w:color="auto"/>
              <w:right w:val="single" w:sz="4" w:space="0" w:color="auto"/>
            </w:tcBorders>
            <w:shd w:val="clear" w:color="000000" w:fill="BFBFBF"/>
            <w:vAlign w:val="center"/>
            <w:hideMark/>
          </w:tcPr>
          <w:p w14:paraId="628C63BE"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510" w:type="pct"/>
            <w:tcBorders>
              <w:top w:val="nil"/>
              <w:left w:val="nil"/>
              <w:bottom w:val="single" w:sz="8" w:space="0" w:color="auto"/>
              <w:right w:val="single" w:sz="8" w:space="0" w:color="auto"/>
            </w:tcBorders>
            <w:shd w:val="clear" w:color="000000" w:fill="BFBFBF"/>
            <w:vAlign w:val="center"/>
            <w:hideMark/>
          </w:tcPr>
          <w:p w14:paraId="3EDB57A6"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r>
      <w:tr w:rsidR="008906CE" w:rsidRPr="006A7999" w14:paraId="59E4298F" w14:textId="77777777" w:rsidTr="00C156AE">
        <w:trPr>
          <w:trHeight w:val="315"/>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4508D047"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Case 1</w:t>
            </w:r>
          </w:p>
        </w:tc>
        <w:tc>
          <w:tcPr>
            <w:tcW w:w="600" w:type="pct"/>
            <w:tcBorders>
              <w:top w:val="nil"/>
              <w:left w:val="nil"/>
              <w:bottom w:val="single" w:sz="4" w:space="0" w:color="auto"/>
              <w:right w:val="single" w:sz="4" w:space="0" w:color="auto"/>
            </w:tcBorders>
            <w:shd w:val="clear" w:color="auto" w:fill="auto"/>
            <w:vAlign w:val="center"/>
            <w:hideMark/>
          </w:tcPr>
          <w:p w14:paraId="7E2AFA4C"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Mixed feeding</w:t>
            </w:r>
          </w:p>
        </w:tc>
        <w:tc>
          <w:tcPr>
            <w:tcW w:w="500" w:type="pct"/>
            <w:tcBorders>
              <w:top w:val="nil"/>
              <w:left w:val="nil"/>
              <w:bottom w:val="single" w:sz="4" w:space="0" w:color="auto"/>
              <w:right w:val="single" w:sz="4" w:space="0" w:color="auto"/>
            </w:tcBorders>
            <w:shd w:val="clear" w:color="auto" w:fill="auto"/>
            <w:vAlign w:val="center"/>
            <w:hideMark/>
          </w:tcPr>
          <w:p w14:paraId="51D132E4"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0</w:t>
            </w:r>
          </w:p>
        </w:tc>
        <w:tc>
          <w:tcPr>
            <w:tcW w:w="650" w:type="pct"/>
            <w:tcBorders>
              <w:top w:val="nil"/>
              <w:left w:val="nil"/>
              <w:bottom w:val="single" w:sz="4" w:space="0" w:color="auto"/>
              <w:right w:val="single" w:sz="4" w:space="0" w:color="auto"/>
            </w:tcBorders>
            <w:shd w:val="clear" w:color="auto" w:fill="auto"/>
            <w:vAlign w:val="center"/>
            <w:hideMark/>
          </w:tcPr>
          <w:p w14:paraId="619A2347"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0.01</w:t>
            </w:r>
          </w:p>
        </w:tc>
        <w:tc>
          <w:tcPr>
            <w:tcW w:w="700" w:type="pct"/>
            <w:tcBorders>
              <w:top w:val="nil"/>
              <w:left w:val="nil"/>
              <w:bottom w:val="single" w:sz="4" w:space="0" w:color="auto"/>
              <w:right w:val="single" w:sz="4" w:space="0" w:color="auto"/>
            </w:tcBorders>
            <w:shd w:val="clear" w:color="auto" w:fill="auto"/>
            <w:vAlign w:val="center"/>
            <w:hideMark/>
          </w:tcPr>
          <w:p w14:paraId="71483B73"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8.10</w:t>
            </w:r>
          </w:p>
        </w:tc>
        <w:tc>
          <w:tcPr>
            <w:tcW w:w="701" w:type="pct"/>
            <w:tcBorders>
              <w:top w:val="nil"/>
              <w:left w:val="nil"/>
              <w:bottom w:val="single" w:sz="4" w:space="0" w:color="auto"/>
              <w:right w:val="single" w:sz="4" w:space="0" w:color="auto"/>
            </w:tcBorders>
            <w:shd w:val="clear" w:color="auto" w:fill="auto"/>
            <w:vAlign w:val="center"/>
            <w:hideMark/>
          </w:tcPr>
          <w:p w14:paraId="7B1D90C0"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eczema only</w:t>
            </w:r>
          </w:p>
        </w:tc>
        <w:tc>
          <w:tcPr>
            <w:tcW w:w="500" w:type="pct"/>
            <w:tcBorders>
              <w:top w:val="nil"/>
              <w:left w:val="nil"/>
              <w:bottom w:val="single" w:sz="4" w:space="0" w:color="auto"/>
              <w:right w:val="single" w:sz="4" w:space="0" w:color="auto"/>
            </w:tcBorders>
            <w:shd w:val="clear" w:color="000000" w:fill="BFBFBF"/>
            <w:vAlign w:val="center"/>
            <w:hideMark/>
          </w:tcPr>
          <w:p w14:paraId="38471E32"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452" w:type="pct"/>
            <w:tcBorders>
              <w:top w:val="nil"/>
              <w:left w:val="nil"/>
              <w:bottom w:val="single" w:sz="4" w:space="0" w:color="auto"/>
              <w:right w:val="single" w:sz="4" w:space="0" w:color="auto"/>
            </w:tcBorders>
            <w:shd w:val="clear" w:color="auto" w:fill="auto"/>
            <w:vAlign w:val="center"/>
            <w:hideMark/>
          </w:tcPr>
          <w:p w14:paraId="1B5E352A"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43</w:t>
            </w:r>
          </w:p>
        </w:tc>
        <w:tc>
          <w:tcPr>
            <w:tcW w:w="510" w:type="pct"/>
            <w:tcBorders>
              <w:top w:val="nil"/>
              <w:left w:val="nil"/>
              <w:bottom w:val="single" w:sz="8" w:space="0" w:color="auto"/>
              <w:right w:val="single" w:sz="8" w:space="0" w:color="auto"/>
            </w:tcBorders>
            <w:shd w:val="clear" w:color="auto" w:fill="auto"/>
            <w:vAlign w:val="center"/>
            <w:hideMark/>
          </w:tcPr>
          <w:p w14:paraId="082A4D4D"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eczema only</w:t>
            </w:r>
          </w:p>
        </w:tc>
      </w:tr>
      <w:tr w:rsidR="008906CE" w:rsidRPr="006A7999" w14:paraId="561B3EDB" w14:textId="77777777" w:rsidTr="00C156AE">
        <w:trPr>
          <w:trHeight w:val="315"/>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211B41B2"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Control 9</w:t>
            </w:r>
          </w:p>
        </w:tc>
        <w:tc>
          <w:tcPr>
            <w:tcW w:w="600" w:type="pct"/>
            <w:tcBorders>
              <w:top w:val="nil"/>
              <w:left w:val="nil"/>
              <w:bottom w:val="single" w:sz="4" w:space="0" w:color="auto"/>
              <w:right w:val="single" w:sz="4" w:space="0" w:color="auto"/>
            </w:tcBorders>
            <w:shd w:val="clear" w:color="auto" w:fill="auto"/>
            <w:vAlign w:val="center"/>
            <w:hideMark/>
          </w:tcPr>
          <w:p w14:paraId="2DB40EF9"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Exclusive Formula Feeding</w:t>
            </w:r>
          </w:p>
        </w:tc>
        <w:tc>
          <w:tcPr>
            <w:tcW w:w="500" w:type="pct"/>
            <w:tcBorders>
              <w:top w:val="nil"/>
              <w:left w:val="nil"/>
              <w:bottom w:val="single" w:sz="4" w:space="0" w:color="auto"/>
              <w:right w:val="single" w:sz="4" w:space="0" w:color="auto"/>
            </w:tcBorders>
            <w:shd w:val="clear" w:color="auto" w:fill="auto"/>
            <w:vAlign w:val="center"/>
            <w:hideMark/>
          </w:tcPr>
          <w:p w14:paraId="6FAF40F8"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0</w:t>
            </w:r>
          </w:p>
        </w:tc>
        <w:tc>
          <w:tcPr>
            <w:tcW w:w="650" w:type="pct"/>
            <w:tcBorders>
              <w:top w:val="nil"/>
              <w:left w:val="nil"/>
              <w:bottom w:val="single" w:sz="4" w:space="0" w:color="auto"/>
              <w:right w:val="single" w:sz="4" w:space="0" w:color="auto"/>
            </w:tcBorders>
            <w:shd w:val="clear" w:color="auto" w:fill="auto"/>
            <w:vAlign w:val="center"/>
            <w:hideMark/>
          </w:tcPr>
          <w:p w14:paraId="315C541E"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0.02</w:t>
            </w:r>
          </w:p>
        </w:tc>
        <w:tc>
          <w:tcPr>
            <w:tcW w:w="700" w:type="pct"/>
            <w:tcBorders>
              <w:top w:val="nil"/>
              <w:left w:val="nil"/>
              <w:bottom w:val="single" w:sz="4" w:space="0" w:color="auto"/>
              <w:right w:val="single" w:sz="4" w:space="0" w:color="auto"/>
            </w:tcBorders>
            <w:shd w:val="clear" w:color="auto" w:fill="auto"/>
            <w:vAlign w:val="center"/>
            <w:hideMark/>
          </w:tcPr>
          <w:p w14:paraId="3E13DDA3"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18.72</w:t>
            </w:r>
          </w:p>
        </w:tc>
        <w:tc>
          <w:tcPr>
            <w:tcW w:w="701" w:type="pct"/>
            <w:tcBorders>
              <w:top w:val="nil"/>
              <w:left w:val="nil"/>
              <w:bottom w:val="single" w:sz="4" w:space="0" w:color="auto"/>
              <w:right w:val="single" w:sz="4" w:space="0" w:color="auto"/>
            </w:tcBorders>
            <w:shd w:val="clear" w:color="000000" w:fill="BFBFBF"/>
            <w:vAlign w:val="center"/>
            <w:hideMark/>
          </w:tcPr>
          <w:p w14:paraId="2419D691"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p w14:paraId="0E4934EC" w14:textId="77777777" w:rsidR="004829C7" w:rsidRPr="006A7999" w:rsidRDefault="004829C7" w:rsidP="008906CE">
            <w:pPr>
              <w:spacing w:after="0" w:line="240" w:lineRule="auto"/>
              <w:jc w:val="center"/>
              <w:rPr>
                <w:rFonts w:ascii="Helvetica" w:eastAsia="Times New Roman" w:hAnsi="Helvetica" w:cs="Helvetica"/>
                <w:color w:val="000000"/>
                <w:lang w:eastAsia="en-SG"/>
              </w:rPr>
            </w:pPr>
          </w:p>
          <w:p w14:paraId="297FF6B6" w14:textId="77777777" w:rsidR="004829C7" w:rsidRPr="006A7999" w:rsidRDefault="004829C7" w:rsidP="008906CE">
            <w:pPr>
              <w:spacing w:after="0" w:line="240" w:lineRule="auto"/>
              <w:jc w:val="center"/>
              <w:rPr>
                <w:rFonts w:ascii="Helvetica" w:eastAsia="Times New Roman" w:hAnsi="Helvetica" w:cs="Helvetica"/>
                <w:color w:val="000000"/>
                <w:lang w:eastAsia="en-SG"/>
              </w:rPr>
            </w:pPr>
          </w:p>
          <w:p w14:paraId="1B2A8EC8" w14:textId="77777777" w:rsidR="004829C7" w:rsidRPr="006A7999" w:rsidRDefault="004829C7" w:rsidP="008906CE">
            <w:pPr>
              <w:spacing w:after="0" w:line="240" w:lineRule="auto"/>
              <w:jc w:val="center"/>
              <w:rPr>
                <w:rFonts w:ascii="Helvetica" w:eastAsia="Times New Roman" w:hAnsi="Helvetica" w:cs="Helvetica"/>
                <w:color w:val="000000"/>
                <w:lang w:eastAsia="en-SG"/>
              </w:rPr>
            </w:pPr>
          </w:p>
        </w:tc>
        <w:tc>
          <w:tcPr>
            <w:tcW w:w="500" w:type="pct"/>
            <w:tcBorders>
              <w:top w:val="nil"/>
              <w:left w:val="nil"/>
              <w:bottom w:val="single" w:sz="4" w:space="0" w:color="auto"/>
              <w:right w:val="single" w:sz="4" w:space="0" w:color="auto"/>
            </w:tcBorders>
            <w:shd w:val="clear" w:color="000000" w:fill="BFBFBF"/>
            <w:vAlign w:val="center"/>
            <w:hideMark/>
          </w:tcPr>
          <w:p w14:paraId="4AB45CF5"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452" w:type="pct"/>
            <w:tcBorders>
              <w:top w:val="nil"/>
              <w:left w:val="nil"/>
              <w:bottom w:val="single" w:sz="4" w:space="0" w:color="auto"/>
              <w:right w:val="single" w:sz="4" w:space="0" w:color="auto"/>
            </w:tcBorders>
            <w:shd w:val="clear" w:color="000000" w:fill="BFBFBF"/>
            <w:vAlign w:val="center"/>
            <w:hideMark/>
          </w:tcPr>
          <w:p w14:paraId="045EF5BB"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510" w:type="pct"/>
            <w:tcBorders>
              <w:top w:val="nil"/>
              <w:left w:val="nil"/>
              <w:bottom w:val="single" w:sz="8" w:space="0" w:color="auto"/>
              <w:right w:val="single" w:sz="8" w:space="0" w:color="auto"/>
            </w:tcBorders>
            <w:shd w:val="clear" w:color="000000" w:fill="BFBFBF"/>
            <w:vAlign w:val="center"/>
            <w:hideMark/>
          </w:tcPr>
          <w:p w14:paraId="4A05A86D"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r>
      <w:tr w:rsidR="008906CE" w:rsidRPr="006A7999" w14:paraId="26C7C362" w14:textId="77777777" w:rsidTr="00C156AE">
        <w:trPr>
          <w:trHeight w:val="315"/>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6E47288E"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lastRenderedPageBreak/>
              <w:t>Control 5</w:t>
            </w:r>
          </w:p>
        </w:tc>
        <w:tc>
          <w:tcPr>
            <w:tcW w:w="600" w:type="pct"/>
            <w:tcBorders>
              <w:top w:val="nil"/>
              <w:left w:val="nil"/>
              <w:bottom w:val="single" w:sz="4" w:space="0" w:color="auto"/>
              <w:right w:val="single" w:sz="4" w:space="0" w:color="auto"/>
            </w:tcBorders>
            <w:shd w:val="clear" w:color="auto" w:fill="auto"/>
            <w:vAlign w:val="center"/>
            <w:hideMark/>
          </w:tcPr>
          <w:p w14:paraId="3AEBB6FD"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Exclusive Formula Feeding</w:t>
            </w:r>
          </w:p>
        </w:tc>
        <w:tc>
          <w:tcPr>
            <w:tcW w:w="500" w:type="pct"/>
            <w:tcBorders>
              <w:top w:val="nil"/>
              <w:left w:val="nil"/>
              <w:bottom w:val="single" w:sz="4" w:space="0" w:color="auto"/>
              <w:right w:val="single" w:sz="4" w:space="0" w:color="auto"/>
            </w:tcBorders>
            <w:shd w:val="clear" w:color="auto" w:fill="auto"/>
            <w:vAlign w:val="center"/>
            <w:hideMark/>
          </w:tcPr>
          <w:p w14:paraId="7FD7D4DC"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0</w:t>
            </w:r>
          </w:p>
        </w:tc>
        <w:tc>
          <w:tcPr>
            <w:tcW w:w="650" w:type="pct"/>
            <w:tcBorders>
              <w:top w:val="nil"/>
              <w:left w:val="nil"/>
              <w:bottom w:val="single" w:sz="4" w:space="0" w:color="auto"/>
              <w:right w:val="single" w:sz="4" w:space="0" w:color="auto"/>
            </w:tcBorders>
            <w:shd w:val="clear" w:color="auto" w:fill="auto"/>
            <w:vAlign w:val="center"/>
            <w:hideMark/>
          </w:tcPr>
          <w:p w14:paraId="160DEAAB"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0.00</w:t>
            </w:r>
          </w:p>
        </w:tc>
        <w:tc>
          <w:tcPr>
            <w:tcW w:w="700" w:type="pct"/>
            <w:tcBorders>
              <w:top w:val="nil"/>
              <w:left w:val="nil"/>
              <w:bottom w:val="single" w:sz="4" w:space="0" w:color="auto"/>
              <w:right w:val="single" w:sz="4" w:space="0" w:color="auto"/>
            </w:tcBorders>
            <w:shd w:val="clear" w:color="auto" w:fill="auto"/>
            <w:vAlign w:val="center"/>
            <w:hideMark/>
          </w:tcPr>
          <w:p w14:paraId="2EF0676E"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t>13.94</w:t>
            </w:r>
          </w:p>
        </w:tc>
        <w:tc>
          <w:tcPr>
            <w:tcW w:w="701" w:type="pct"/>
            <w:tcBorders>
              <w:top w:val="nil"/>
              <w:left w:val="nil"/>
              <w:bottom w:val="single" w:sz="4" w:space="0" w:color="auto"/>
              <w:right w:val="single" w:sz="4" w:space="0" w:color="auto"/>
            </w:tcBorders>
            <w:shd w:val="clear" w:color="000000" w:fill="BFBFBF"/>
            <w:vAlign w:val="center"/>
            <w:hideMark/>
          </w:tcPr>
          <w:p w14:paraId="57BCC179"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500" w:type="pct"/>
            <w:tcBorders>
              <w:top w:val="nil"/>
              <w:left w:val="nil"/>
              <w:bottom w:val="single" w:sz="4" w:space="0" w:color="auto"/>
              <w:right w:val="single" w:sz="4" w:space="0" w:color="auto"/>
            </w:tcBorders>
            <w:shd w:val="clear" w:color="000000" w:fill="BFBFBF"/>
            <w:vAlign w:val="center"/>
            <w:hideMark/>
          </w:tcPr>
          <w:p w14:paraId="7F5728FA"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452" w:type="pct"/>
            <w:tcBorders>
              <w:top w:val="nil"/>
              <w:left w:val="nil"/>
              <w:bottom w:val="single" w:sz="4" w:space="0" w:color="auto"/>
              <w:right w:val="single" w:sz="4" w:space="0" w:color="auto"/>
            </w:tcBorders>
            <w:shd w:val="clear" w:color="000000" w:fill="BFBFBF"/>
            <w:vAlign w:val="center"/>
            <w:hideMark/>
          </w:tcPr>
          <w:p w14:paraId="4DCBFFD9"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c>
          <w:tcPr>
            <w:tcW w:w="510" w:type="pct"/>
            <w:tcBorders>
              <w:top w:val="nil"/>
              <w:left w:val="nil"/>
              <w:bottom w:val="single" w:sz="8" w:space="0" w:color="auto"/>
              <w:right w:val="single" w:sz="8" w:space="0" w:color="auto"/>
            </w:tcBorders>
            <w:shd w:val="clear" w:color="000000" w:fill="BFBFBF"/>
            <w:vAlign w:val="center"/>
            <w:hideMark/>
          </w:tcPr>
          <w:p w14:paraId="2622F96E" w14:textId="77777777" w:rsidR="008906CE" w:rsidRPr="006A7999" w:rsidRDefault="008906CE" w:rsidP="008906CE">
            <w:pPr>
              <w:spacing w:after="0" w:line="240" w:lineRule="auto"/>
              <w:jc w:val="center"/>
              <w:rPr>
                <w:rFonts w:ascii="Helvetica" w:eastAsia="Times New Roman" w:hAnsi="Helvetica" w:cs="Helvetica"/>
                <w:color w:val="000000"/>
                <w:lang w:eastAsia="en-SG"/>
              </w:rPr>
            </w:pPr>
            <w:r w:rsidRPr="006A7999">
              <w:rPr>
                <w:rFonts w:ascii="Helvetica" w:eastAsia="Times New Roman" w:hAnsi="Helvetica" w:cs="Helvetica"/>
                <w:color w:val="000000"/>
                <w:lang w:eastAsia="en-SG"/>
              </w:rPr>
              <w:softHyphen/>
            </w:r>
          </w:p>
        </w:tc>
      </w:tr>
    </w:tbl>
    <w:p w14:paraId="7DF8724E" w14:textId="32D3F7A0" w:rsidR="00F74B78" w:rsidRPr="006A7999" w:rsidRDefault="002705DD" w:rsidP="00C156AE">
      <w:pPr>
        <w:autoSpaceDE w:val="0"/>
        <w:autoSpaceDN w:val="0"/>
        <w:adjustRightInd w:val="0"/>
        <w:spacing w:after="0" w:line="240" w:lineRule="auto"/>
        <w:rPr>
          <w:rFonts w:ascii="Helvetica" w:hAnsi="Helvetica" w:cs="Helvetica"/>
          <w:sz w:val="20"/>
          <w:szCs w:val="20"/>
        </w:rPr>
      </w:pPr>
      <w:r w:rsidRPr="006A7999">
        <w:rPr>
          <w:rFonts w:ascii="Helvetica" w:hAnsi="Helvetica" w:cs="Helvetica"/>
          <w:sz w:val="20"/>
          <w:szCs w:val="20"/>
        </w:rPr>
        <w:t xml:space="preserve">The computed median K/B ratio (range) for all infants regardless of clinical phenotype at age 3 months is 0.09 (0.00 – 2281.33) .Infants who </w:t>
      </w:r>
      <w:r w:rsidR="00C4515E" w:rsidRPr="006A7999">
        <w:rPr>
          <w:rFonts w:ascii="Helvetica" w:hAnsi="Helvetica" w:cs="Helvetica"/>
          <w:sz w:val="20"/>
          <w:szCs w:val="20"/>
        </w:rPr>
        <w:t xml:space="preserve">had levels above </w:t>
      </w:r>
      <w:r w:rsidRPr="006A7999">
        <w:rPr>
          <w:rFonts w:ascii="Helvetica" w:hAnsi="Helvetica" w:cs="Helvetica"/>
          <w:sz w:val="20"/>
          <w:szCs w:val="20"/>
        </w:rPr>
        <w:t xml:space="preserve">median K/B ratio (K/B ratio &gt; 0.09) were highlighted in bold. The characteristics of infants were included i.e. </w:t>
      </w:r>
      <w:r w:rsidR="00D77B5E" w:rsidRPr="006A7999">
        <w:rPr>
          <w:rFonts w:ascii="Helvetica" w:hAnsi="Helvetica" w:cs="Helvetica"/>
          <w:sz w:val="20"/>
          <w:szCs w:val="20"/>
        </w:rPr>
        <w:t xml:space="preserve">feeding pattern at 3 months, </w:t>
      </w:r>
      <w:r w:rsidR="00C4515E" w:rsidRPr="006A7999">
        <w:rPr>
          <w:rFonts w:ascii="Helvetica" w:hAnsi="Helvetica" w:cs="Helvetica"/>
          <w:sz w:val="20"/>
          <w:szCs w:val="20"/>
        </w:rPr>
        <w:t xml:space="preserve">average SCORAD measurement, and </w:t>
      </w:r>
      <w:r w:rsidRPr="006A7999">
        <w:rPr>
          <w:rFonts w:ascii="Helvetica" w:hAnsi="Helvetica" w:cs="Helvetica"/>
          <w:sz w:val="20"/>
          <w:szCs w:val="20"/>
        </w:rPr>
        <w:t>allergy development by 18 months and 36 months of age.</w:t>
      </w:r>
    </w:p>
    <w:p w14:paraId="6D7E0686" w14:textId="77777777" w:rsidR="00C85986" w:rsidRPr="006A7999" w:rsidRDefault="00C85986" w:rsidP="00C85986">
      <w:pPr>
        <w:spacing w:line="240" w:lineRule="auto"/>
        <w:jc w:val="both"/>
        <w:rPr>
          <w:rFonts w:ascii="Helvetica" w:hAnsi="Helvetica" w:cs="Helvetica"/>
          <w:b/>
        </w:rPr>
      </w:pPr>
    </w:p>
    <w:p w14:paraId="16CD3373" w14:textId="77777777" w:rsidR="00C85986" w:rsidRPr="006A7999" w:rsidRDefault="00C85986" w:rsidP="00C85986">
      <w:pPr>
        <w:spacing w:line="240" w:lineRule="auto"/>
        <w:jc w:val="both"/>
        <w:rPr>
          <w:rFonts w:ascii="Helvetica" w:hAnsi="Helvetica" w:cs="Helvetica"/>
          <w:b/>
        </w:rPr>
      </w:pPr>
    </w:p>
    <w:p w14:paraId="593B847D" w14:textId="77777777" w:rsidR="00C85986" w:rsidRPr="006A7999" w:rsidRDefault="00C85986" w:rsidP="00C85986">
      <w:pPr>
        <w:spacing w:line="240" w:lineRule="auto"/>
        <w:jc w:val="both"/>
        <w:rPr>
          <w:rFonts w:ascii="Helvetica" w:hAnsi="Helvetica" w:cs="Helvetica"/>
          <w:b/>
        </w:rPr>
      </w:pPr>
    </w:p>
    <w:p w14:paraId="5B5694B6" w14:textId="77777777" w:rsidR="00C85986" w:rsidRPr="006A7999" w:rsidRDefault="00C85986" w:rsidP="00C85986">
      <w:pPr>
        <w:spacing w:line="240" w:lineRule="auto"/>
        <w:jc w:val="both"/>
        <w:rPr>
          <w:rFonts w:ascii="Helvetica" w:hAnsi="Helvetica" w:cs="Helvetica"/>
          <w:b/>
        </w:rPr>
      </w:pPr>
    </w:p>
    <w:p w14:paraId="2393FA23" w14:textId="77777777" w:rsidR="00C85986" w:rsidRPr="006A7999" w:rsidRDefault="00C85986" w:rsidP="00C85986">
      <w:pPr>
        <w:spacing w:line="240" w:lineRule="auto"/>
        <w:jc w:val="both"/>
        <w:rPr>
          <w:rFonts w:ascii="Helvetica" w:hAnsi="Helvetica" w:cs="Helvetica"/>
          <w:b/>
        </w:rPr>
      </w:pPr>
    </w:p>
    <w:p w14:paraId="7EEFD964" w14:textId="77777777" w:rsidR="00C85986" w:rsidRPr="006A7999" w:rsidRDefault="00C85986" w:rsidP="00C85986">
      <w:pPr>
        <w:spacing w:line="240" w:lineRule="auto"/>
        <w:jc w:val="both"/>
        <w:rPr>
          <w:rFonts w:ascii="Helvetica" w:hAnsi="Helvetica" w:cs="Helvetica"/>
          <w:b/>
        </w:rPr>
      </w:pPr>
    </w:p>
    <w:p w14:paraId="5273D8DF" w14:textId="77777777" w:rsidR="00C85986" w:rsidRPr="006A7999" w:rsidRDefault="00C85986" w:rsidP="00C85986">
      <w:pPr>
        <w:spacing w:line="240" w:lineRule="auto"/>
        <w:jc w:val="both"/>
        <w:rPr>
          <w:rFonts w:ascii="Helvetica" w:hAnsi="Helvetica" w:cs="Helvetica"/>
          <w:b/>
        </w:rPr>
      </w:pPr>
    </w:p>
    <w:p w14:paraId="4153D37B" w14:textId="77777777" w:rsidR="00C85986" w:rsidRPr="006A7999" w:rsidRDefault="00C85986" w:rsidP="00C85986">
      <w:pPr>
        <w:spacing w:line="240" w:lineRule="auto"/>
        <w:jc w:val="both"/>
        <w:rPr>
          <w:rFonts w:ascii="Helvetica" w:hAnsi="Helvetica" w:cs="Helvetica"/>
          <w:b/>
        </w:rPr>
      </w:pPr>
    </w:p>
    <w:p w14:paraId="47E4E1D0" w14:textId="77777777" w:rsidR="00C85986" w:rsidRPr="006A7999" w:rsidRDefault="00C85986" w:rsidP="00C85986">
      <w:pPr>
        <w:spacing w:line="240" w:lineRule="auto"/>
        <w:jc w:val="both"/>
        <w:rPr>
          <w:rFonts w:ascii="Helvetica" w:hAnsi="Helvetica" w:cs="Helvetica"/>
          <w:b/>
        </w:rPr>
        <w:sectPr w:rsidR="00C85986" w:rsidRPr="006A7999" w:rsidSect="00F42B1A">
          <w:type w:val="continuous"/>
          <w:pgSz w:w="16838" w:h="11906" w:orient="landscape"/>
          <w:pgMar w:top="1440" w:right="1440" w:bottom="1440" w:left="1440" w:header="709" w:footer="709" w:gutter="0"/>
          <w:lnNumType w:countBy="1" w:restart="continuous"/>
          <w:cols w:space="708"/>
          <w:docGrid w:linePitch="360"/>
        </w:sectPr>
      </w:pPr>
    </w:p>
    <w:p w14:paraId="6F9FAA00" w14:textId="0E41D658" w:rsidR="00F74B78" w:rsidRPr="006A7999" w:rsidRDefault="00F74B78" w:rsidP="00C85986">
      <w:pPr>
        <w:spacing w:line="240" w:lineRule="auto"/>
        <w:jc w:val="both"/>
        <w:rPr>
          <w:rFonts w:ascii="Helvetica" w:hAnsi="Helvetica" w:cs="Helvetica"/>
        </w:rPr>
      </w:pPr>
      <w:r w:rsidRPr="006A7999">
        <w:rPr>
          <w:rFonts w:ascii="Helvetica" w:hAnsi="Helvetica" w:cs="Helvetica"/>
          <w:b/>
        </w:rPr>
        <w:lastRenderedPageBreak/>
        <w:t xml:space="preserve">Table </w:t>
      </w:r>
      <w:r w:rsidR="0049502F">
        <w:rPr>
          <w:rFonts w:ascii="Helvetica" w:hAnsi="Helvetica" w:cs="Helvetica"/>
          <w:b/>
        </w:rPr>
        <w:t>7</w:t>
      </w:r>
      <w:r w:rsidR="00C85986" w:rsidRPr="006A7999">
        <w:rPr>
          <w:rFonts w:ascii="Helvetica" w:hAnsi="Helvetica" w:cs="Helvetica"/>
          <w:b/>
        </w:rPr>
        <w:t xml:space="preserve"> </w:t>
      </w:r>
      <w:r w:rsidR="00C85986" w:rsidRPr="006A7999">
        <w:rPr>
          <w:rFonts w:ascii="Helvetica" w:hAnsi="Helvetica" w:cs="Helvetica"/>
        </w:rPr>
        <w:t xml:space="preserve">Computation of </w:t>
      </w:r>
      <w:r w:rsidR="00BC23E1" w:rsidRPr="006A7999">
        <w:rPr>
          <w:rFonts w:ascii="Helvetica" w:hAnsi="Helvetica" w:cs="Helvetica"/>
        </w:rPr>
        <w:t>odds</w:t>
      </w:r>
      <w:r w:rsidR="00C85986" w:rsidRPr="006A7999">
        <w:rPr>
          <w:rFonts w:ascii="Helvetica" w:hAnsi="Helvetica" w:cs="Helvetica"/>
        </w:rPr>
        <w:t xml:space="preserve"> of infants </w:t>
      </w:r>
      <w:r w:rsidR="00BC23E1" w:rsidRPr="006A7999">
        <w:rPr>
          <w:rFonts w:ascii="Helvetica" w:hAnsi="Helvetica" w:cs="Helvetica"/>
        </w:rPr>
        <w:t>developing</w:t>
      </w:r>
      <w:r w:rsidR="00E94CCA" w:rsidRPr="006A7999">
        <w:rPr>
          <w:rFonts w:ascii="Helvetica" w:hAnsi="Helvetica" w:cs="Helvetica"/>
        </w:rPr>
        <w:t xml:space="preserve"> childhood allergy by (A) 18 months and (B</w:t>
      </w:r>
      <w:r w:rsidR="00C85986" w:rsidRPr="006A7999">
        <w:rPr>
          <w:rFonts w:ascii="Helvetica" w:hAnsi="Helvetica" w:cs="Helvetica"/>
        </w:rPr>
        <w:t xml:space="preserve">) 36 months of age based on K/B ratio values at age 3 months. </w:t>
      </w:r>
    </w:p>
    <w:p w14:paraId="70AB441C" w14:textId="77777777" w:rsidR="00C85986" w:rsidRPr="006A7999" w:rsidRDefault="00E94CCA" w:rsidP="00C85986">
      <w:pPr>
        <w:spacing w:line="240" w:lineRule="auto"/>
        <w:jc w:val="both"/>
        <w:rPr>
          <w:rFonts w:ascii="Helvetica" w:hAnsi="Helvetica" w:cs="Helvetica"/>
          <w:b/>
        </w:rPr>
      </w:pPr>
      <w:r w:rsidRPr="006A7999">
        <w:rPr>
          <w:rFonts w:ascii="Helvetica" w:hAnsi="Helvetica" w:cs="Helvetica"/>
          <w:b/>
        </w:rPr>
        <w:t>(A</w:t>
      </w:r>
      <w:r w:rsidR="00C85986" w:rsidRPr="006A7999">
        <w:rPr>
          <w:rFonts w:ascii="Helvetica" w:hAnsi="Helvetica" w:cs="Helvetica"/>
          <w:b/>
        </w:rPr>
        <w:t>)</w:t>
      </w:r>
    </w:p>
    <w:tbl>
      <w:tblPr>
        <w:tblW w:w="5000" w:type="pct"/>
        <w:jc w:val="center"/>
        <w:tblLayout w:type="fixed"/>
        <w:tblLook w:val="04A0" w:firstRow="1" w:lastRow="0" w:firstColumn="1" w:lastColumn="0" w:noHBand="0" w:noVBand="1"/>
      </w:tblPr>
      <w:tblGrid>
        <w:gridCol w:w="3928"/>
        <w:gridCol w:w="1741"/>
        <w:gridCol w:w="1586"/>
        <w:gridCol w:w="1987"/>
      </w:tblGrid>
      <w:tr w:rsidR="00C85986" w:rsidRPr="006A7999" w14:paraId="76707056" w14:textId="77777777" w:rsidTr="00B817F6">
        <w:trPr>
          <w:trHeight w:val="300"/>
          <w:jc w:val="center"/>
        </w:trPr>
        <w:tc>
          <w:tcPr>
            <w:tcW w:w="21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0D091"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 </w:t>
            </w:r>
          </w:p>
        </w:tc>
        <w:tc>
          <w:tcPr>
            <w:tcW w:w="1800" w:type="pct"/>
            <w:gridSpan w:val="2"/>
            <w:tcBorders>
              <w:top w:val="single" w:sz="4" w:space="0" w:color="auto"/>
              <w:left w:val="nil"/>
              <w:bottom w:val="single" w:sz="4" w:space="0" w:color="auto"/>
              <w:right w:val="single" w:sz="4" w:space="0" w:color="auto"/>
            </w:tcBorders>
            <w:shd w:val="clear" w:color="auto" w:fill="auto"/>
            <w:noWrap/>
            <w:vAlign w:val="center"/>
            <w:hideMark/>
          </w:tcPr>
          <w:p w14:paraId="1E2E482F"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Diagnosis by 18 months</w:t>
            </w:r>
          </w:p>
        </w:tc>
        <w:tc>
          <w:tcPr>
            <w:tcW w:w="1075"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3F023"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OR (95% CI)</w:t>
            </w:r>
          </w:p>
        </w:tc>
      </w:tr>
      <w:tr w:rsidR="00C85986" w:rsidRPr="006A7999" w14:paraId="13C62EBB" w14:textId="77777777" w:rsidTr="00B817F6">
        <w:trPr>
          <w:trHeight w:val="300"/>
          <w:jc w:val="center"/>
        </w:trPr>
        <w:tc>
          <w:tcPr>
            <w:tcW w:w="2125" w:type="pct"/>
            <w:vMerge/>
            <w:tcBorders>
              <w:top w:val="single" w:sz="4" w:space="0" w:color="auto"/>
              <w:left w:val="single" w:sz="4" w:space="0" w:color="auto"/>
              <w:bottom w:val="single" w:sz="4" w:space="0" w:color="auto"/>
              <w:right w:val="single" w:sz="4" w:space="0" w:color="auto"/>
            </w:tcBorders>
            <w:vAlign w:val="center"/>
            <w:hideMark/>
          </w:tcPr>
          <w:p w14:paraId="52929CBC" w14:textId="77777777" w:rsidR="00C85986" w:rsidRPr="006A7999" w:rsidRDefault="00C85986" w:rsidP="00B817F6">
            <w:pPr>
              <w:spacing w:after="0" w:line="240" w:lineRule="auto"/>
              <w:rPr>
                <w:rFonts w:ascii="Helvetica" w:eastAsia="Times New Roman" w:hAnsi="Helvetica" w:cs="Helvetica"/>
                <w:color w:val="000000"/>
              </w:rPr>
            </w:pPr>
          </w:p>
        </w:tc>
        <w:tc>
          <w:tcPr>
            <w:tcW w:w="942" w:type="pct"/>
            <w:tcBorders>
              <w:top w:val="nil"/>
              <w:left w:val="nil"/>
              <w:bottom w:val="single" w:sz="4" w:space="0" w:color="auto"/>
              <w:right w:val="single" w:sz="4" w:space="0" w:color="auto"/>
            </w:tcBorders>
            <w:shd w:val="clear" w:color="auto" w:fill="auto"/>
            <w:noWrap/>
            <w:vAlign w:val="center"/>
            <w:hideMark/>
          </w:tcPr>
          <w:p w14:paraId="5D93BE1F"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Developed allergy</w:t>
            </w:r>
          </w:p>
        </w:tc>
        <w:tc>
          <w:tcPr>
            <w:tcW w:w="858" w:type="pct"/>
            <w:tcBorders>
              <w:top w:val="nil"/>
              <w:left w:val="nil"/>
              <w:bottom w:val="single" w:sz="4" w:space="0" w:color="auto"/>
              <w:right w:val="single" w:sz="4" w:space="0" w:color="auto"/>
            </w:tcBorders>
            <w:shd w:val="clear" w:color="auto" w:fill="auto"/>
            <w:noWrap/>
            <w:vAlign w:val="center"/>
            <w:hideMark/>
          </w:tcPr>
          <w:p w14:paraId="07F1A5B3"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No allergy</w:t>
            </w:r>
          </w:p>
        </w:tc>
        <w:tc>
          <w:tcPr>
            <w:tcW w:w="1075" w:type="pct"/>
            <w:vMerge/>
            <w:tcBorders>
              <w:top w:val="single" w:sz="4" w:space="0" w:color="auto"/>
              <w:left w:val="single" w:sz="4" w:space="0" w:color="auto"/>
              <w:bottom w:val="single" w:sz="4" w:space="0" w:color="auto"/>
              <w:right w:val="single" w:sz="4" w:space="0" w:color="auto"/>
            </w:tcBorders>
            <w:vAlign w:val="center"/>
            <w:hideMark/>
          </w:tcPr>
          <w:p w14:paraId="5C6E6FDC" w14:textId="77777777" w:rsidR="00C85986" w:rsidRPr="006A7999" w:rsidRDefault="00C85986" w:rsidP="00B817F6">
            <w:pPr>
              <w:spacing w:after="0" w:line="240" w:lineRule="auto"/>
              <w:rPr>
                <w:rFonts w:ascii="Helvetica" w:eastAsia="Times New Roman" w:hAnsi="Helvetica" w:cs="Helvetica"/>
                <w:b/>
                <w:bCs/>
                <w:color w:val="000000"/>
              </w:rPr>
            </w:pPr>
          </w:p>
        </w:tc>
      </w:tr>
      <w:tr w:rsidR="00C85986" w:rsidRPr="006A7999" w14:paraId="4B75F417" w14:textId="77777777" w:rsidTr="00B817F6">
        <w:trPr>
          <w:trHeight w:val="300"/>
          <w:jc w:val="center"/>
        </w:trPr>
        <w:tc>
          <w:tcPr>
            <w:tcW w:w="2125" w:type="pct"/>
            <w:tcBorders>
              <w:top w:val="nil"/>
              <w:left w:val="single" w:sz="4" w:space="0" w:color="auto"/>
              <w:bottom w:val="single" w:sz="4" w:space="0" w:color="auto"/>
              <w:right w:val="single" w:sz="4" w:space="0" w:color="auto"/>
            </w:tcBorders>
            <w:shd w:val="clear" w:color="auto" w:fill="auto"/>
            <w:noWrap/>
            <w:vAlign w:val="center"/>
            <w:hideMark/>
          </w:tcPr>
          <w:p w14:paraId="34FB6D50"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Infants with value &gt; median K/B ratio</w:t>
            </w:r>
          </w:p>
        </w:tc>
        <w:tc>
          <w:tcPr>
            <w:tcW w:w="942" w:type="pct"/>
            <w:tcBorders>
              <w:top w:val="nil"/>
              <w:left w:val="nil"/>
              <w:bottom w:val="single" w:sz="4" w:space="0" w:color="auto"/>
              <w:right w:val="single" w:sz="4" w:space="0" w:color="auto"/>
            </w:tcBorders>
            <w:shd w:val="clear" w:color="auto" w:fill="auto"/>
            <w:noWrap/>
            <w:vAlign w:val="center"/>
            <w:hideMark/>
          </w:tcPr>
          <w:p w14:paraId="2C9D6470" w14:textId="065B8D11" w:rsidR="00C85986" w:rsidRPr="006A7999" w:rsidRDefault="00E55793"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12</w:t>
            </w:r>
          </w:p>
        </w:tc>
        <w:tc>
          <w:tcPr>
            <w:tcW w:w="858" w:type="pct"/>
            <w:tcBorders>
              <w:top w:val="nil"/>
              <w:left w:val="nil"/>
              <w:bottom w:val="single" w:sz="4" w:space="0" w:color="auto"/>
              <w:right w:val="single" w:sz="4" w:space="0" w:color="auto"/>
            </w:tcBorders>
            <w:shd w:val="clear" w:color="auto" w:fill="auto"/>
            <w:noWrap/>
            <w:vAlign w:val="center"/>
            <w:hideMark/>
          </w:tcPr>
          <w:p w14:paraId="2D22F661"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3</w:t>
            </w:r>
          </w:p>
        </w:tc>
        <w:tc>
          <w:tcPr>
            <w:tcW w:w="107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152AAFA" w14:textId="4555EA5B" w:rsidR="00C85986" w:rsidRPr="006A7999" w:rsidRDefault="00E55793" w:rsidP="00E55793">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6.00 (1.17 – 30.74</w:t>
            </w:r>
            <w:r w:rsidR="00C85986" w:rsidRPr="006A7999">
              <w:rPr>
                <w:rFonts w:ascii="Helvetica" w:eastAsia="Times New Roman" w:hAnsi="Helvetica" w:cs="Helvetica"/>
                <w:color w:val="000000"/>
              </w:rPr>
              <w:t>)</w:t>
            </w:r>
          </w:p>
        </w:tc>
      </w:tr>
      <w:tr w:rsidR="00C85986" w:rsidRPr="006A7999" w14:paraId="2442B5A3" w14:textId="77777777" w:rsidTr="00B817F6">
        <w:trPr>
          <w:trHeight w:val="300"/>
          <w:jc w:val="center"/>
        </w:trPr>
        <w:tc>
          <w:tcPr>
            <w:tcW w:w="2125" w:type="pct"/>
            <w:tcBorders>
              <w:top w:val="nil"/>
              <w:left w:val="single" w:sz="4" w:space="0" w:color="auto"/>
              <w:bottom w:val="single" w:sz="4" w:space="0" w:color="auto"/>
              <w:right w:val="single" w:sz="4" w:space="0" w:color="auto"/>
            </w:tcBorders>
            <w:shd w:val="clear" w:color="auto" w:fill="auto"/>
            <w:noWrap/>
            <w:vAlign w:val="center"/>
            <w:hideMark/>
          </w:tcPr>
          <w:p w14:paraId="0721E3D6"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Infants with value &lt; median K/B ratio</w:t>
            </w:r>
          </w:p>
        </w:tc>
        <w:tc>
          <w:tcPr>
            <w:tcW w:w="942" w:type="pct"/>
            <w:tcBorders>
              <w:top w:val="nil"/>
              <w:left w:val="nil"/>
              <w:bottom w:val="single" w:sz="4" w:space="0" w:color="auto"/>
              <w:right w:val="single" w:sz="4" w:space="0" w:color="auto"/>
            </w:tcBorders>
            <w:shd w:val="clear" w:color="auto" w:fill="auto"/>
            <w:noWrap/>
            <w:vAlign w:val="center"/>
            <w:hideMark/>
          </w:tcPr>
          <w:p w14:paraId="3A2E352D"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6</w:t>
            </w:r>
          </w:p>
        </w:tc>
        <w:tc>
          <w:tcPr>
            <w:tcW w:w="858" w:type="pct"/>
            <w:tcBorders>
              <w:top w:val="nil"/>
              <w:left w:val="nil"/>
              <w:bottom w:val="single" w:sz="4" w:space="0" w:color="auto"/>
              <w:right w:val="single" w:sz="4" w:space="0" w:color="auto"/>
            </w:tcBorders>
            <w:shd w:val="clear" w:color="auto" w:fill="auto"/>
            <w:noWrap/>
            <w:vAlign w:val="center"/>
            <w:hideMark/>
          </w:tcPr>
          <w:p w14:paraId="19BACE2D"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9</w:t>
            </w:r>
          </w:p>
        </w:tc>
        <w:tc>
          <w:tcPr>
            <w:tcW w:w="1075" w:type="pct"/>
            <w:vMerge/>
            <w:tcBorders>
              <w:top w:val="nil"/>
              <w:left w:val="single" w:sz="4" w:space="0" w:color="auto"/>
              <w:bottom w:val="single" w:sz="4" w:space="0" w:color="000000"/>
              <w:right w:val="single" w:sz="4" w:space="0" w:color="auto"/>
            </w:tcBorders>
            <w:vAlign w:val="center"/>
            <w:hideMark/>
          </w:tcPr>
          <w:p w14:paraId="2E844B1F" w14:textId="77777777" w:rsidR="00C85986" w:rsidRPr="006A7999" w:rsidRDefault="00C85986" w:rsidP="00B817F6">
            <w:pPr>
              <w:spacing w:after="0" w:line="240" w:lineRule="auto"/>
              <w:rPr>
                <w:rFonts w:ascii="Helvetica" w:eastAsia="Times New Roman" w:hAnsi="Helvetica" w:cs="Helvetica"/>
                <w:color w:val="000000"/>
              </w:rPr>
            </w:pPr>
          </w:p>
        </w:tc>
      </w:tr>
    </w:tbl>
    <w:p w14:paraId="2E3EEBBB" w14:textId="77777777" w:rsidR="00C85986" w:rsidRPr="006A7999" w:rsidRDefault="00C85986" w:rsidP="00C85986">
      <w:pPr>
        <w:spacing w:line="240" w:lineRule="auto"/>
        <w:jc w:val="both"/>
        <w:rPr>
          <w:rFonts w:ascii="Helvetica" w:hAnsi="Helvetica" w:cs="Helvetica"/>
        </w:rPr>
      </w:pPr>
    </w:p>
    <w:p w14:paraId="3EE643A5" w14:textId="77777777" w:rsidR="00C85986" w:rsidRPr="006A7999" w:rsidRDefault="00E94CCA" w:rsidP="00C85986">
      <w:pPr>
        <w:spacing w:line="240" w:lineRule="auto"/>
        <w:jc w:val="both"/>
        <w:rPr>
          <w:rFonts w:ascii="Helvetica" w:hAnsi="Helvetica" w:cs="Helvetica"/>
          <w:b/>
        </w:rPr>
      </w:pPr>
      <w:r w:rsidRPr="006A7999">
        <w:rPr>
          <w:rFonts w:ascii="Helvetica" w:hAnsi="Helvetica" w:cs="Helvetica"/>
          <w:b/>
        </w:rPr>
        <w:t>(B</w:t>
      </w:r>
      <w:r w:rsidR="00C85986" w:rsidRPr="006A7999">
        <w:rPr>
          <w:rFonts w:ascii="Helvetica" w:hAnsi="Helvetica" w:cs="Helvetica"/>
          <w:b/>
        </w:rPr>
        <w:t>)</w:t>
      </w:r>
    </w:p>
    <w:tbl>
      <w:tblPr>
        <w:tblW w:w="5000" w:type="pct"/>
        <w:jc w:val="center"/>
        <w:tblLayout w:type="fixed"/>
        <w:tblLook w:val="04A0" w:firstRow="1" w:lastRow="0" w:firstColumn="1" w:lastColumn="0" w:noHBand="0" w:noVBand="1"/>
      </w:tblPr>
      <w:tblGrid>
        <w:gridCol w:w="3928"/>
        <w:gridCol w:w="1741"/>
        <w:gridCol w:w="1586"/>
        <w:gridCol w:w="1987"/>
      </w:tblGrid>
      <w:tr w:rsidR="00C85986" w:rsidRPr="006A7999" w14:paraId="1825E755" w14:textId="77777777" w:rsidTr="00B817F6">
        <w:trPr>
          <w:trHeight w:val="300"/>
          <w:jc w:val="center"/>
        </w:trPr>
        <w:tc>
          <w:tcPr>
            <w:tcW w:w="21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DDB33"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 </w:t>
            </w:r>
          </w:p>
        </w:tc>
        <w:tc>
          <w:tcPr>
            <w:tcW w:w="1800" w:type="pct"/>
            <w:gridSpan w:val="2"/>
            <w:tcBorders>
              <w:top w:val="single" w:sz="4" w:space="0" w:color="auto"/>
              <w:left w:val="nil"/>
              <w:bottom w:val="single" w:sz="4" w:space="0" w:color="auto"/>
              <w:right w:val="single" w:sz="4" w:space="0" w:color="auto"/>
            </w:tcBorders>
            <w:shd w:val="clear" w:color="auto" w:fill="auto"/>
            <w:noWrap/>
            <w:vAlign w:val="center"/>
            <w:hideMark/>
          </w:tcPr>
          <w:p w14:paraId="688EE73A" w14:textId="723677AD"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Diagnosis by 36 months</w:t>
            </w:r>
            <w:r w:rsidR="00AA4AB8" w:rsidRPr="006A7999">
              <w:rPr>
                <w:rFonts w:ascii="Helvetica" w:eastAsia="Times New Roman" w:hAnsi="Helvetica" w:cs="Helvetica"/>
                <w:b/>
                <w:bCs/>
                <w:color w:val="000000"/>
              </w:rPr>
              <w:t>*</w:t>
            </w:r>
          </w:p>
        </w:tc>
        <w:tc>
          <w:tcPr>
            <w:tcW w:w="1075"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982A6"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OR (95% CI)</w:t>
            </w:r>
          </w:p>
        </w:tc>
      </w:tr>
      <w:tr w:rsidR="00C85986" w:rsidRPr="006A7999" w14:paraId="135AB25F" w14:textId="77777777" w:rsidTr="00B817F6">
        <w:trPr>
          <w:trHeight w:val="300"/>
          <w:jc w:val="center"/>
        </w:trPr>
        <w:tc>
          <w:tcPr>
            <w:tcW w:w="2125" w:type="pct"/>
            <w:vMerge/>
            <w:tcBorders>
              <w:top w:val="single" w:sz="4" w:space="0" w:color="auto"/>
              <w:left w:val="single" w:sz="4" w:space="0" w:color="auto"/>
              <w:bottom w:val="single" w:sz="4" w:space="0" w:color="auto"/>
              <w:right w:val="single" w:sz="4" w:space="0" w:color="auto"/>
            </w:tcBorders>
            <w:vAlign w:val="center"/>
            <w:hideMark/>
          </w:tcPr>
          <w:p w14:paraId="0128773B" w14:textId="77777777" w:rsidR="00C85986" w:rsidRPr="006A7999" w:rsidRDefault="00C85986" w:rsidP="00B817F6">
            <w:pPr>
              <w:spacing w:after="0" w:line="240" w:lineRule="auto"/>
              <w:rPr>
                <w:rFonts w:ascii="Helvetica" w:eastAsia="Times New Roman" w:hAnsi="Helvetica" w:cs="Helvetica"/>
                <w:color w:val="000000"/>
              </w:rPr>
            </w:pPr>
          </w:p>
        </w:tc>
        <w:tc>
          <w:tcPr>
            <w:tcW w:w="942" w:type="pct"/>
            <w:tcBorders>
              <w:top w:val="nil"/>
              <w:left w:val="nil"/>
              <w:bottom w:val="single" w:sz="4" w:space="0" w:color="auto"/>
              <w:right w:val="single" w:sz="4" w:space="0" w:color="auto"/>
            </w:tcBorders>
            <w:shd w:val="clear" w:color="auto" w:fill="auto"/>
            <w:noWrap/>
            <w:vAlign w:val="center"/>
            <w:hideMark/>
          </w:tcPr>
          <w:p w14:paraId="0872D3A0"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Developed allergy</w:t>
            </w:r>
          </w:p>
        </w:tc>
        <w:tc>
          <w:tcPr>
            <w:tcW w:w="858" w:type="pct"/>
            <w:tcBorders>
              <w:top w:val="nil"/>
              <w:left w:val="nil"/>
              <w:bottom w:val="single" w:sz="4" w:space="0" w:color="auto"/>
              <w:right w:val="single" w:sz="4" w:space="0" w:color="auto"/>
            </w:tcBorders>
            <w:shd w:val="clear" w:color="auto" w:fill="auto"/>
            <w:noWrap/>
            <w:vAlign w:val="center"/>
            <w:hideMark/>
          </w:tcPr>
          <w:p w14:paraId="382D55A7"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No allergy</w:t>
            </w:r>
          </w:p>
        </w:tc>
        <w:tc>
          <w:tcPr>
            <w:tcW w:w="1075" w:type="pct"/>
            <w:vMerge/>
            <w:tcBorders>
              <w:top w:val="single" w:sz="4" w:space="0" w:color="auto"/>
              <w:left w:val="single" w:sz="4" w:space="0" w:color="auto"/>
              <w:bottom w:val="single" w:sz="4" w:space="0" w:color="auto"/>
              <w:right w:val="single" w:sz="4" w:space="0" w:color="auto"/>
            </w:tcBorders>
            <w:vAlign w:val="center"/>
            <w:hideMark/>
          </w:tcPr>
          <w:p w14:paraId="3E3BB34F" w14:textId="77777777" w:rsidR="00C85986" w:rsidRPr="006A7999" w:rsidRDefault="00C85986" w:rsidP="00B817F6">
            <w:pPr>
              <w:spacing w:after="0" w:line="240" w:lineRule="auto"/>
              <w:rPr>
                <w:rFonts w:ascii="Helvetica" w:eastAsia="Times New Roman" w:hAnsi="Helvetica" w:cs="Helvetica"/>
                <w:b/>
                <w:bCs/>
                <w:color w:val="000000"/>
              </w:rPr>
            </w:pPr>
          </w:p>
        </w:tc>
      </w:tr>
      <w:tr w:rsidR="00C85986" w:rsidRPr="006A7999" w14:paraId="2D5D2F5F" w14:textId="77777777" w:rsidTr="00B817F6">
        <w:trPr>
          <w:trHeight w:val="300"/>
          <w:jc w:val="center"/>
        </w:trPr>
        <w:tc>
          <w:tcPr>
            <w:tcW w:w="2125" w:type="pct"/>
            <w:tcBorders>
              <w:top w:val="nil"/>
              <w:left w:val="single" w:sz="4" w:space="0" w:color="auto"/>
              <w:bottom w:val="single" w:sz="4" w:space="0" w:color="auto"/>
              <w:right w:val="single" w:sz="4" w:space="0" w:color="auto"/>
            </w:tcBorders>
            <w:shd w:val="clear" w:color="auto" w:fill="auto"/>
            <w:noWrap/>
            <w:vAlign w:val="center"/>
            <w:hideMark/>
          </w:tcPr>
          <w:p w14:paraId="1979A3BB"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Infants with value &gt; median K/B ratio</w:t>
            </w:r>
          </w:p>
        </w:tc>
        <w:tc>
          <w:tcPr>
            <w:tcW w:w="942" w:type="pct"/>
            <w:tcBorders>
              <w:top w:val="nil"/>
              <w:left w:val="nil"/>
              <w:bottom w:val="single" w:sz="4" w:space="0" w:color="auto"/>
              <w:right w:val="single" w:sz="4" w:space="0" w:color="auto"/>
            </w:tcBorders>
            <w:shd w:val="clear" w:color="auto" w:fill="auto"/>
            <w:noWrap/>
            <w:vAlign w:val="center"/>
            <w:hideMark/>
          </w:tcPr>
          <w:p w14:paraId="6A8AFFC4"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12</w:t>
            </w:r>
          </w:p>
        </w:tc>
        <w:tc>
          <w:tcPr>
            <w:tcW w:w="858" w:type="pct"/>
            <w:tcBorders>
              <w:top w:val="nil"/>
              <w:left w:val="nil"/>
              <w:bottom w:val="single" w:sz="4" w:space="0" w:color="auto"/>
              <w:right w:val="single" w:sz="4" w:space="0" w:color="auto"/>
            </w:tcBorders>
            <w:shd w:val="clear" w:color="auto" w:fill="auto"/>
            <w:noWrap/>
            <w:vAlign w:val="center"/>
            <w:hideMark/>
          </w:tcPr>
          <w:p w14:paraId="7183034D" w14:textId="4004B055"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2</w:t>
            </w:r>
          </w:p>
        </w:tc>
        <w:tc>
          <w:tcPr>
            <w:tcW w:w="107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A229FE7"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9.00 (1.46 - 55.50)</w:t>
            </w:r>
          </w:p>
        </w:tc>
      </w:tr>
      <w:tr w:rsidR="00C85986" w:rsidRPr="006A7999" w14:paraId="773F6296" w14:textId="77777777" w:rsidTr="00B817F6">
        <w:trPr>
          <w:trHeight w:val="300"/>
          <w:jc w:val="center"/>
        </w:trPr>
        <w:tc>
          <w:tcPr>
            <w:tcW w:w="2125" w:type="pct"/>
            <w:tcBorders>
              <w:top w:val="nil"/>
              <w:left w:val="single" w:sz="4" w:space="0" w:color="auto"/>
              <w:bottom w:val="single" w:sz="4" w:space="0" w:color="auto"/>
              <w:right w:val="single" w:sz="4" w:space="0" w:color="auto"/>
            </w:tcBorders>
            <w:shd w:val="clear" w:color="auto" w:fill="auto"/>
            <w:noWrap/>
            <w:vAlign w:val="center"/>
            <w:hideMark/>
          </w:tcPr>
          <w:p w14:paraId="6AEF09CE" w14:textId="77777777" w:rsidR="00C85986" w:rsidRPr="006A7999" w:rsidRDefault="00C85986" w:rsidP="00B817F6">
            <w:pPr>
              <w:spacing w:after="0" w:line="240" w:lineRule="auto"/>
              <w:jc w:val="center"/>
              <w:rPr>
                <w:rFonts w:ascii="Helvetica" w:eastAsia="Times New Roman" w:hAnsi="Helvetica" w:cs="Helvetica"/>
                <w:b/>
                <w:bCs/>
                <w:color w:val="000000"/>
              </w:rPr>
            </w:pPr>
            <w:r w:rsidRPr="006A7999">
              <w:rPr>
                <w:rFonts w:ascii="Helvetica" w:eastAsia="Times New Roman" w:hAnsi="Helvetica" w:cs="Helvetica"/>
                <w:b/>
                <w:bCs/>
                <w:color w:val="000000"/>
              </w:rPr>
              <w:t>Infants with value &lt; median K/B ratio</w:t>
            </w:r>
          </w:p>
        </w:tc>
        <w:tc>
          <w:tcPr>
            <w:tcW w:w="942" w:type="pct"/>
            <w:tcBorders>
              <w:top w:val="nil"/>
              <w:left w:val="nil"/>
              <w:bottom w:val="single" w:sz="4" w:space="0" w:color="auto"/>
              <w:right w:val="single" w:sz="4" w:space="0" w:color="auto"/>
            </w:tcBorders>
            <w:shd w:val="clear" w:color="auto" w:fill="auto"/>
            <w:noWrap/>
            <w:vAlign w:val="center"/>
            <w:hideMark/>
          </w:tcPr>
          <w:p w14:paraId="6F5809D0"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6</w:t>
            </w:r>
          </w:p>
        </w:tc>
        <w:tc>
          <w:tcPr>
            <w:tcW w:w="858" w:type="pct"/>
            <w:tcBorders>
              <w:top w:val="nil"/>
              <w:left w:val="nil"/>
              <w:bottom w:val="single" w:sz="4" w:space="0" w:color="auto"/>
              <w:right w:val="single" w:sz="4" w:space="0" w:color="auto"/>
            </w:tcBorders>
            <w:shd w:val="clear" w:color="auto" w:fill="auto"/>
            <w:noWrap/>
            <w:vAlign w:val="center"/>
            <w:hideMark/>
          </w:tcPr>
          <w:p w14:paraId="1F7D52A5" w14:textId="77777777" w:rsidR="00C85986" w:rsidRPr="006A7999" w:rsidRDefault="00C85986" w:rsidP="00B817F6">
            <w:pPr>
              <w:spacing w:after="0" w:line="240" w:lineRule="auto"/>
              <w:jc w:val="center"/>
              <w:rPr>
                <w:rFonts w:ascii="Helvetica" w:eastAsia="Times New Roman" w:hAnsi="Helvetica" w:cs="Helvetica"/>
                <w:color w:val="000000"/>
              </w:rPr>
            </w:pPr>
            <w:r w:rsidRPr="006A7999">
              <w:rPr>
                <w:rFonts w:ascii="Helvetica" w:eastAsia="Times New Roman" w:hAnsi="Helvetica" w:cs="Helvetica"/>
                <w:color w:val="000000"/>
              </w:rPr>
              <w:t>9</w:t>
            </w:r>
          </w:p>
        </w:tc>
        <w:tc>
          <w:tcPr>
            <w:tcW w:w="1075" w:type="pct"/>
            <w:vMerge/>
            <w:tcBorders>
              <w:top w:val="nil"/>
              <w:left w:val="single" w:sz="4" w:space="0" w:color="auto"/>
              <w:bottom w:val="single" w:sz="4" w:space="0" w:color="000000"/>
              <w:right w:val="single" w:sz="4" w:space="0" w:color="auto"/>
            </w:tcBorders>
            <w:vAlign w:val="center"/>
            <w:hideMark/>
          </w:tcPr>
          <w:p w14:paraId="25D854F1" w14:textId="77777777" w:rsidR="00C85986" w:rsidRPr="006A7999" w:rsidRDefault="00C85986" w:rsidP="00B817F6">
            <w:pPr>
              <w:spacing w:after="0" w:line="240" w:lineRule="auto"/>
              <w:rPr>
                <w:rFonts w:ascii="Helvetica" w:eastAsia="Times New Roman" w:hAnsi="Helvetica" w:cs="Helvetica"/>
                <w:color w:val="000000"/>
              </w:rPr>
            </w:pPr>
          </w:p>
        </w:tc>
      </w:tr>
    </w:tbl>
    <w:p w14:paraId="690808E2" w14:textId="77777777" w:rsidR="00F74B78" w:rsidRPr="006A7999" w:rsidRDefault="00F74B78" w:rsidP="00F74B78">
      <w:pPr>
        <w:spacing w:line="240" w:lineRule="auto"/>
        <w:jc w:val="both"/>
        <w:rPr>
          <w:rFonts w:ascii="Helvetica" w:hAnsi="Helvetica" w:cs="Helvetica"/>
          <w:sz w:val="20"/>
          <w:szCs w:val="20"/>
        </w:rPr>
      </w:pPr>
      <w:r w:rsidRPr="006A7999">
        <w:rPr>
          <w:rFonts w:ascii="Helvetica" w:hAnsi="Helvetica" w:cs="Helvetica"/>
          <w:sz w:val="20"/>
          <w:szCs w:val="20"/>
          <w:lang w:val="en-US"/>
        </w:rPr>
        <w:t xml:space="preserve">Median K/B ratio was used as a cut-off for computation of odds ratio to </w:t>
      </w:r>
      <w:r w:rsidRPr="006A7999">
        <w:rPr>
          <w:rFonts w:ascii="Helvetica" w:hAnsi="Helvetica" w:cs="Helvetica"/>
          <w:sz w:val="20"/>
          <w:szCs w:val="20"/>
        </w:rPr>
        <w:t>measure likelihood of allergy development. “OR” represents odd ratio and “95% CI” represents the 95% confidence interval.</w:t>
      </w:r>
    </w:p>
    <w:p w14:paraId="54CD926D" w14:textId="77777777" w:rsidR="00AB178F" w:rsidRPr="006A7999" w:rsidRDefault="00AB178F" w:rsidP="00963017">
      <w:pPr>
        <w:spacing w:line="240" w:lineRule="auto"/>
        <w:jc w:val="both"/>
        <w:rPr>
          <w:rFonts w:ascii="Helvetica" w:hAnsi="Helvetica" w:cs="Helvetica"/>
          <w:sz w:val="20"/>
          <w:szCs w:val="20"/>
        </w:rPr>
      </w:pPr>
    </w:p>
    <w:p w14:paraId="7E03C8AC" w14:textId="2E9A182B" w:rsidR="00AA4AB8" w:rsidRPr="006A7999" w:rsidRDefault="00AA4AB8" w:rsidP="00963017">
      <w:pPr>
        <w:spacing w:line="240" w:lineRule="auto"/>
        <w:jc w:val="both"/>
        <w:rPr>
          <w:rFonts w:ascii="Helvetica" w:hAnsi="Helvetica" w:cs="Helvetica"/>
          <w:sz w:val="20"/>
          <w:szCs w:val="20"/>
        </w:rPr>
      </w:pPr>
      <w:r w:rsidRPr="006A7999">
        <w:rPr>
          <w:rFonts w:ascii="Helvetica" w:hAnsi="Helvetica" w:cs="Helvetica"/>
          <w:sz w:val="20"/>
          <w:szCs w:val="20"/>
        </w:rPr>
        <w:t>*Allergy information was not available from 1 case at 36 months of age.</w:t>
      </w:r>
    </w:p>
    <w:p w14:paraId="5CAE4F23" w14:textId="77777777" w:rsidR="00963017" w:rsidRPr="006A7999" w:rsidRDefault="00963017" w:rsidP="00AA4AB8">
      <w:pPr>
        <w:pStyle w:val="CommentText"/>
        <w:jc w:val="both"/>
        <w:rPr>
          <w:rFonts w:ascii="Helvetica" w:hAnsi="Helvetica" w:cs="Helvetica"/>
          <w:sz w:val="20"/>
          <w:szCs w:val="20"/>
        </w:rPr>
      </w:pPr>
    </w:p>
    <w:p w14:paraId="433D38FC" w14:textId="263BB291" w:rsidR="00963017" w:rsidRPr="006A7999" w:rsidRDefault="00963017" w:rsidP="00C85986">
      <w:pPr>
        <w:spacing w:line="240" w:lineRule="auto"/>
        <w:jc w:val="both"/>
        <w:rPr>
          <w:rFonts w:ascii="Helvetica" w:hAnsi="Helvetica" w:cs="Helvetica"/>
        </w:rPr>
      </w:pPr>
    </w:p>
    <w:p w14:paraId="43EB1782" w14:textId="77777777" w:rsidR="00963017" w:rsidRPr="006A7999" w:rsidRDefault="00963017" w:rsidP="00C85986">
      <w:pPr>
        <w:spacing w:line="240" w:lineRule="auto"/>
        <w:jc w:val="both"/>
        <w:rPr>
          <w:rFonts w:ascii="Helvetica" w:hAnsi="Helvetica" w:cs="Helvetica"/>
        </w:rPr>
      </w:pPr>
    </w:p>
    <w:p w14:paraId="2CF1BD2E" w14:textId="77777777" w:rsidR="00963017" w:rsidRPr="006A7999" w:rsidRDefault="00963017" w:rsidP="00C85986">
      <w:pPr>
        <w:spacing w:line="240" w:lineRule="auto"/>
        <w:jc w:val="both"/>
        <w:rPr>
          <w:rFonts w:ascii="Helvetica" w:hAnsi="Helvetica" w:cs="Helvetica"/>
        </w:rPr>
      </w:pPr>
    </w:p>
    <w:p w14:paraId="2DF18DF8" w14:textId="77777777" w:rsidR="00261374" w:rsidRPr="006A7999" w:rsidRDefault="00261374" w:rsidP="00C85986">
      <w:pPr>
        <w:spacing w:line="240" w:lineRule="auto"/>
        <w:jc w:val="both"/>
        <w:rPr>
          <w:rFonts w:ascii="Helvetica" w:hAnsi="Helvetica" w:cs="Helvetica"/>
        </w:rPr>
      </w:pPr>
    </w:p>
    <w:p w14:paraId="26E0307F" w14:textId="77777777" w:rsidR="00261374" w:rsidRPr="006A7999" w:rsidRDefault="00261374" w:rsidP="00C85986">
      <w:pPr>
        <w:spacing w:line="240" w:lineRule="auto"/>
        <w:jc w:val="both"/>
        <w:rPr>
          <w:rFonts w:ascii="Helvetica" w:hAnsi="Helvetica" w:cs="Helvetica"/>
        </w:rPr>
      </w:pPr>
    </w:p>
    <w:p w14:paraId="01B143F8" w14:textId="77777777" w:rsidR="00261374" w:rsidRPr="006A7999" w:rsidRDefault="00261374" w:rsidP="00C85986">
      <w:pPr>
        <w:spacing w:line="240" w:lineRule="auto"/>
        <w:jc w:val="both"/>
        <w:rPr>
          <w:rFonts w:ascii="Helvetica" w:hAnsi="Helvetica" w:cs="Helvetica"/>
        </w:rPr>
      </w:pPr>
    </w:p>
    <w:p w14:paraId="08892DAE" w14:textId="77777777" w:rsidR="00261374" w:rsidRPr="006A7999" w:rsidRDefault="00261374" w:rsidP="00C85986">
      <w:pPr>
        <w:spacing w:line="240" w:lineRule="auto"/>
        <w:jc w:val="both"/>
        <w:rPr>
          <w:rFonts w:ascii="Helvetica" w:hAnsi="Helvetica" w:cs="Helvetica"/>
        </w:rPr>
      </w:pPr>
    </w:p>
    <w:p w14:paraId="11AA229D" w14:textId="77777777" w:rsidR="00261374" w:rsidRPr="006A7999" w:rsidRDefault="00261374" w:rsidP="00C85986">
      <w:pPr>
        <w:spacing w:line="240" w:lineRule="auto"/>
        <w:jc w:val="both"/>
        <w:rPr>
          <w:rFonts w:ascii="Helvetica" w:hAnsi="Helvetica" w:cs="Helvetica"/>
        </w:rPr>
      </w:pPr>
    </w:p>
    <w:p w14:paraId="46FEA68F" w14:textId="77777777" w:rsidR="00261374" w:rsidRPr="006A7999" w:rsidRDefault="00261374" w:rsidP="00C85986">
      <w:pPr>
        <w:spacing w:line="240" w:lineRule="auto"/>
        <w:jc w:val="both"/>
        <w:rPr>
          <w:rFonts w:ascii="Helvetica" w:hAnsi="Helvetica" w:cs="Helvetica"/>
        </w:rPr>
      </w:pPr>
    </w:p>
    <w:p w14:paraId="32489C1F" w14:textId="77777777" w:rsidR="00261374" w:rsidRPr="006A7999" w:rsidRDefault="00261374" w:rsidP="00C85986">
      <w:pPr>
        <w:spacing w:line="240" w:lineRule="auto"/>
        <w:jc w:val="both"/>
        <w:rPr>
          <w:rFonts w:ascii="Helvetica" w:hAnsi="Helvetica" w:cs="Helvetica"/>
        </w:rPr>
      </w:pPr>
    </w:p>
    <w:p w14:paraId="4B6745EF" w14:textId="77777777" w:rsidR="00D53ACC" w:rsidRPr="006A7999" w:rsidRDefault="00D53ACC" w:rsidP="00C85986">
      <w:pPr>
        <w:spacing w:line="240" w:lineRule="auto"/>
        <w:jc w:val="both"/>
        <w:rPr>
          <w:rFonts w:ascii="Helvetica" w:hAnsi="Helvetica" w:cs="Helvetica"/>
        </w:rPr>
      </w:pPr>
    </w:p>
    <w:p w14:paraId="269A1D2A" w14:textId="77777777" w:rsidR="00261374" w:rsidRPr="006A7999" w:rsidRDefault="00261374" w:rsidP="00C85986">
      <w:pPr>
        <w:spacing w:line="240" w:lineRule="auto"/>
        <w:jc w:val="both"/>
        <w:rPr>
          <w:rFonts w:ascii="Helvetica" w:hAnsi="Helvetica" w:cs="Helvetica"/>
        </w:rPr>
      </w:pPr>
    </w:p>
    <w:p w14:paraId="015DAE2D" w14:textId="77777777" w:rsidR="00261374" w:rsidRPr="006A7999" w:rsidRDefault="00261374" w:rsidP="00C85986">
      <w:pPr>
        <w:spacing w:line="240" w:lineRule="auto"/>
        <w:jc w:val="both"/>
        <w:rPr>
          <w:rFonts w:ascii="Helvetica" w:hAnsi="Helvetica" w:cs="Helvetica"/>
        </w:rPr>
      </w:pPr>
    </w:p>
    <w:p w14:paraId="01EFA6A1" w14:textId="77777777" w:rsidR="00261374" w:rsidRPr="006A7999" w:rsidRDefault="00261374" w:rsidP="00C85986">
      <w:pPr>
        <w:spacing w:line="240" w:lineRule="auto"/>
        <w:jc w:val="both"/>
        <w:rPr>
          <w:rFonts w:ascii="Helvetica" w:hAnsi="Helvetica" w:cs="Helvetica"/>
        </w:rPr>
      </w:pPr>
    </w:p>
    <w:p w14:paraId="2F4C6A32" w14:textId="77777777" w:rsidR="00C85986" w:rsidRPr="006A7999" w:rsidRDefault="00C85986" w:rsidP="00C85986">
      <w:pPr>
        <w:spacing w:line="240" w:lineRule="auto"/>
        <w:jc w:val="both"/>
        <w:rPr>
          <w:rFonts w:ascii="Helvetica" w:hAnsi="Helvetica" w:cs="Helvetica"/>
          <w:b/>
          <w:u w:val="single"/>
          <w:lang w:val="en-US"/>
        </w:rPr>
      </w:pPr>
      <w:r w:rsidRPr="006A7999">
        <w:rPr>
          <w:rFonts w:ascii="Helvetica" w:hAnsi="Helvetica" w:cs="Helvetica"/>
          <w:b/>
          <w:u w:val="single"/>
          <w:lang w:val="en-US"/>
        </w:rPr>
        <w:lastRenderedPageBreak/>
        <w:t>FIGURE LEGENDS</w:t>
      </w:r>
    </w:p>
    <w:p w14:paraId="18C5356B" w14:textId="0688755B" w:rsidR="00C85986" w:rsidRPr="006A7999" w:rsidRDefault="00C85986" w:rsidP="00C85986">
      <w:pPr>
        <w:pStyle w:val="Caption"/>
        <w:jc w:val="both"/>
        <w:rPr>
          <w:rFonts w:cs="Helvetica"/>
          <w:b w:val="0"/>
          <w:sz w:val="22"/>
          <w:szCs w:val="22"/>
        </w:rPr>
      </w:pPr>
      <w:r w:rsidRPr="006A7999">
        <w:rPr>
          <w:rFonts w:cs="Helvetica"/>
          <w:sz w:val="22"/>
          <w:szCs w:val="22"/>
          <w:lang w:val="en-GB"/>
        </w:rPr>
        <w:t>Figure 1</w:t>
      </w:r>
      <w:r w:rsidR="00647E33" w:rsidRPr="006A7999">
        <w:rPr>
          <w:rFonts w:cs="Helvetica"/>
          <w:sz w:val="22"/>
          <w:szCs w:val="22"/>
          <w:lang w:val="en-GB"/>
        </w:rPr>
        <w:t>.</w:t>
      </w:r>
      <w:r w:rsidRPr="006A7999">
        <w:rPr>
          <w:rFonts w:cs="Helvetica"/>
          <w:sz w:val="22"/>
          <w:szCs w:val="22"/>
          <w:lang w:val="en-GB"/>
        </w:rPr>
        <w:t xml:space="preserve"> </w:t>
      </w:r>
      <w:r w:rsidRPr="006A7999">
        <w:rPr>
          <w:rFonts w:cs="Helvetica"/>
          <w:b w:val="0"/>
          <w:i/>
          <w:sz w:val="22"/>
          <w:szCs w:val="22"/>
          <w:lang w:val="en-GB"/>
        </w:rPr>
        <w:t>(A)</w:t>
      </w:r>
      <w:r w:rsidRPr="006A7999">
        <w:rPr>
          <w:rFonts w:cs="Helvetica"/>
          <w:b w:val="0"/>
          <w:noProof/>
          <w:sz w:val="22"/>
          <w:szCs w:val="22"/>
        </w:rPr>
        <w:t xml:space="preserve"> R</w:t>
      </w:r>
      <w:r w:rsidRPr="006A7999">
        <w:rPr>
          <w:rFonts w:cs="Helvetica"/>
          <w:b w:val="0"/>
          <w:sz w:val="22"/>
          <w:szCs w:val="22"/>
        </w:rPr>
        <w:t>elative</w:t>
      </w:r>
      <w:r w:rsidRPr="006A7999">
        <w:rPr>
          <w:rFonts w:cs="Helvetica"/>
          <w:b w:val="0"/>
          <w:noProof/>
          <w:sz w:val="22"/>
          <w:szCs w:val="22"/>
        </w:rPr>
        <w:t xml:space="preserve"> abundance (%) of bacterial genus between </w:t>
      </w:r>
      <w:r w:rsidRPr="006A7999">
        <w:rPr>
          <w:rFonts w:cs="Helvetica"/>
          <w:b w:val="0"/>
          <w:sz w:val="22"/>
          <w:szCs w:val="22"/>
        </w:rPr>
        <w:t xml:space="preserve">allergic and </w:t>
      </w:r>
      <w:r w:rsidR="00A1753F" w:rsidRPr="006A7999">
        <w:rPr>
          <w:rFonts w:cs="Helvetica"/>
          <w:b w:val="0"/>
          <w:sz w:val="22"/>
          <w:szCs w:val="22"/>
        </w:rPr>
        <w:t>healthy</w:t>
      </w:r>
      <w:r w:rsidR="009D2176" w:rsidRPr="006A7999">
        <w:rPr>
          <w:rFonts w:cs="Helvetica"/>
          <w:b w:val="0"/>
          <w:sz w:val="22"/>
          <w:szCs w:val="22"/>
        </w:rPr>
        <w:t xml:space="preserve"> </w:t>
      </w:r>
      <w:r w:rsidR="00562134" w:rsidRPr="006A7999">
        <w:rPr>
          <w:rFonts w:cs="Helvetica"/>
          <w:b w:val="0"/>
          <w:sz w:val="22"/>
          <w:szCs w:val="22"/>
        </w:rPr>
        <w:t>infants</w:t>
      </w:r>
      <w:r w:rsidRPr="006A7999">
        <w:rPr>
          <w:rFonts w:cs="Helvetica"/>
          <w:b w:val="0"/>
          <w:sz w:val="22"/>
          <w:szCs w:val="22"/>
        </w:rPr>
        <w:t xml:space="preserve"> at 3 weeks, 3 months and 6 months of age as determined by 16S rRNA sequencing. Only genera with relative abundance above 1% were represented in the graph above</w:t>
      </w:r>
      <w:r w:rsidRPr="006A7999">
        <w:rPr>
          <w:rFonts w:cs="Helvetica"/>
          <w:b w:val="0"/>
          <w:sz w:val="22"/>
          <w:szCs w:val="22"/>
          <w:lang w:val="en-GB"/>
        </w:rPr>
        <w:t xml:space="preserve"> </w:t>
      </w:r>
      <w:r w:rsidRPr="006A7999">
        <w:rPr>
          <w:rFonts w:cs="Helvetica"/>
          <w:b w:val="0"/>
          <w:i/>
          <w:sz w:val="22"/>
          <w:szCs w:val="22"/>
          <w:lang w:val="en-GB"/>
        </w:rPr>
        <w:t>(B)</w:t>
      </w:r>
      <w:r w:rsidRPr="006A7999">
        <w:rPr>
          <w:rFonts w:cs="Helvetica"/>
          <w:b w:val="0"/>
          <w:noProof/>
          <w:sz w:val="22"/>
          <w:szCs w:val="22"/>
        </w:rPr>
        <w:t xml:space="preserve"> </w:t>
      </w:r>
      <w:r w:rsidRPr="006A7999">
        <w:rPr>
          <w:rFonts w:cs="Helvetica"/>
          <w:b w:val="0"/>
          <w:iCs/>
          <w:sz w:val="22"/>
          <w:szCs w:val="22"/>
        </w:rPr>
        <w:t>Scatter plots show the</w:t>
      </w:r>
      <w:r w:rsidR="001169D0" w:rsidRPr="006A7999">
        <w:rPr>
          <w:rFonts w:cs="Helvetica"/>
          <w:b w:val="0"/>
          <w:iCs/>
          <w:sz w:val="22"/>
          <w:szCs w:val="22"/>
        </w:rPr>
        <w:t xml:space="preserve"> log</w:t>
      </w:r>
      <w:r w:rsidR="001169D0" w:rsidRPr="006A7999">
        <w:rPr>
          <w:rFonts w:cs="Helvetica"/>
          <w:b w:val="0"/>
          <w:iCs/>
          <w:sz w:val="22"/>
          <w:szCs w:val="22"/>
          <w:vertAlign w:val="subscript"/>
        </w:rPr>
        <w:t>10</w:t>
      </w:r>
      <w:r w:rsidRPr="006A7999">
        <w:rPr>
          <w:rFonts w:cs="Helvetica"/>
          <w:b w:val="0"/>
          <w:iCs/>
          <w:sz w:val="22"/>
          <w:szCs w:val="22"/>
        </w:rPr>
        <w:t xml:space="preserve"> relative abundance (%) of genus </w:t>
      </w:r>
      <w:r w:rsidRPr="006A7999">
        <w:rPr>
          <w:rFonts w:cs="Helvetica"/>
          <w:b w:val="0"/>
          <w:i/>
          <w:iCs/>
          <w:sz w:val="22"/>
          <w:szCs w:val="22"/>
        </w:rPr>
        <w:t>Klebsiella</w:t>
      </w:r>
      <w:r w:rsidRPr="006A7999">
        <w:rPr>
          <w:rFonts w:cs="Helvetica"/>
          <w:b w:val="0"/>
          <w:iCs/>
          <w:sz w:val="22"/>
          <w:szCs w:val="22"/>
        </w:rPr>
        <w:t xml:space="preserve"> </w:t>
      </w:r>
      <w:r w:rsidRPr="006A7999">
        <w:rPr>
          <w:rFonts w:cs="Helvetica"/>
          <w:b w:val="0"/>
          <w:noProof/>
          <w:sz w:val="22"/>
          <w:szCs w:val="22"/>
        </w:rPr>
        <w:t xml:space="preserve">between </w:t>
      </w:r>
      <w:r w:rsidRPr="006A7999">
        <w:rPr>
          <w:rFonts w:cs="Helvetica"/>
          <w:b w:val="0"/>
          <w:sz w:val="22"/>
          <w:szCs w:val="22"/>
        </w:rPr>
        <w:t xml:space="preserve">allergic infants and </w:t>
      </w:r>
      <w:r w:rsidR="00A1753F" w:rsidRPr="006A7999">
        <w:rPr>
          <w:rFonts w:cs="Helvetica"/>
          <w:b w:val="0"/>
          <w:sz w:val="22"/>
          <w:szCs w:val="22"/>
        </w:rPr>
        <w:t>healthy</w:t>
      </w:r>
      <w:r w:rsidRPr="006A7999">
        <w:rPr>
          <w:rFonts w:cs="Helvetica"/>
          <w:b w:val="0"/>
          <w:sz w:val="22"/>
          <w:szCs w:val="22"/>
        </w:rPr>
        <w:t xml:space="preserve"> controls at 3 weeks, 3 months and 6 months of age as determined by 16S rRNA sequencing. Each dot represents the</w:t>
      </w:r>
      <w:r w:rsidR="00D27898" w:rsidRPr="006A7999">
        <w:rPr>
          <w:rFonts w:cs="Helvetica"/>
          <w:b w:val="0"/>
          <w:sz w:val="22"/>
          <w:szCs w:val="22"/>
        </w:rPr>
        <w:t xml:space="preserve"> </w:t>
      </w:r>
      <w:r w:rsidR="00D27898" w:rsidRPr="006A7999">
        <w:rPr>
          <w:rFonts w:cs="Helvetica"/>
          <w:b w:val="0"/>
          <w:iCs/>
          <w:sz w:val="22"/>
          <w:szCs w:val="22"/>
        </w:rPr>
        <w:t>log</w:t>
      </w:r>
      <w:r w:rsidR="00D27898" w:rsidRPr="006A7999">
        <w:rPr>
          <w:rFonts w:cs="Helvetica"/>
          <w:b w:val="0"/>
          <w:iCs/>
          <w:sz w:val="22"/>
          <w:szCs w:val="22"/>
          <w:vertAlign w:val="subscript"/>
        </w:rPr>
        <w:t>10</w:t>
      </w:r>
      <w:r w:rsidR="00D27898" w:rsidRPr="006A7999">
        <w:rPr>
          <w:rFonts w:cs="Helvetica"/>
          <w:b w:val="0"/>
          <w:sz w:val="22"/>
          <w:szCs w:val="22"/>
        </w:rPr>
        <w:t>-transformed</w:t>
      </w:r>
      <w:r w:rsidR="002A4E0F" w:rsidRPr="006A7999">
        <w:rPr>
          <w:rFonts w:cs="Helvetica"/>
          <w:b w:val="0"/>
          <w:sz w:val="22"/>
          <w:szCs w:val="22"/>
        </w:rPr>
        <w:t xml:space="preserve"> </w:t>
      </w:r>
      <w:r w:rsidR="00D27898" w:rsidRPr="006A7999">
        <w:rPr>
          <w:rFonts w:cs="Helvetica"/>
          <w:b w:val="0"/>
          <w:sz w:val="22"/>
          <w:szCs w:val="22"/>
        </w:rPr>
        <w:t>relative abundance</w:t>
      </w:r>
      <w:r w:rsidR="00261374" w:rsidRPr="006A7999">
        <w:rPr>
          <w:rFonts w:cs="Helvetica"/>
          <w:b w:val="0"/>
          <w:sz w:val="22"/>
          <w:szCs w:val="22"/>
        </w:rPr>
        <w:t xml:space="preserve"> </w:t>
      </w:r>
      <w:r w:rsidRPr="006A7999">
        <w:rPr>
          <w:rFonts w:cs="Helvetica"/>
          <w:b w:val="0"/>
          <w:sz w:val="22"/>
          <w:szCs w:val="22"/>
        </w:rPr>
        <w:t>of</w:t>
      </w:r>
      <w:r w:rsidRPr="006A7999">
        <w:rPr>
          <w:rFonts w:cs="Helvetica"/>
          <w:b w:val="0"/>
          <w:i/>
          <w:sz w:val="22"/>
          <w:szCs w:val="22"/>
        </w:rPr>
        <w:t xml:space="preserve"> Klebsiella</w:t>
      </w:r>
      <w:r w:rsidRPr="006A7999">
        <w:rPr>
          <w:rFonts w:cs="Helvetica"/>
          <w:b w:val="0"/>
          <w:sz w:val="22"/>
          <w:szCs w:val="22"/>
        </w:rPr>
        <w:t xml:space="preserve"> harbored by each infant, and lines indicate medians.</w:t>
      </w:r>
    </w:p>
    <w:p w14:paraId="50F3B3C7" w14:textId="4E367721" w:rsidR="00C85986" w:rsidRPr="006A7999" w:rsidRDefault="00C85986" w:rsidP="00C85986">
      <w:pPr>
        <w:spacing w:line="240" w:lineRule="auto"/>
        <w:jc w:val="both"/>
        <w:rPr>
          <w:rFonts w:ascii="Helvetica" w:hAnsi="Helvetica" w:cs="Helvetica"/>
          <w:bCs/>
          <w:iCs/>
          <w:lang w:val="en-US"/>
        </w:rPr>
      </w:pPr>
      <w:r w:rsidRPr="006A7999">
        <w:rPr>
          <w:rFonts w:ascii="Helvetica" w:hAnsi="Helvetica" w:cs="Helvetica"/>
          <w:b/>
          <w:bCs/>
          <w:iCs/>
          <w:lang w:val="en-US"/>
        </w:rPr>
        <w:t>Figure 2</w:t>
      </w:r>
      <w:r w:rsidR="00647E33" w:rsidRPr="006A7999">
        <w:rPr>
          <w:rFonts w:ascii="Helvetica" w:hAnsi="Helvetica" w:cs="Helvetica"/>
          <w:b/>
          <w:bCs/>
          <w:iCs/>
          <w:lang w:val="en-US"/>
        </w:rPr>
        <w:t>.</w:t>
      </w:r>
      <w:r w:rsidRPr="006A7999">
        <w:rPr>
          <w:rFonts w:ascii="Helvetica" w:hAnsi="Helvetica" w:cs="Helvetica"/>
          <w:bCs/>
          <w:iCs/>
          <w:lang w:val="en-US"/>
        </w:rPr>
        <w:t xml:space="preserve"> Boxplots show comparison of microbial richness </w:t>
      </w:r>
      <w:r w:rsidRPr="006A7999">
        <w:rPr>
          <w:rFonts w:ascii="Helvetica" w:hAnsi="Helvetica" w:cs="Helvetica"/>
          <w:lang w:val="en-US"/>
        </w:rPr>
        <w:t xml:space="preserve">of allergic and </w:t>
      </w:r>
      <w:r w:rsidR="00A1753F" w:rsidRPr="006A7999">
        <w:rPr>
          <w:rFonts w:ascii="Helvetica" w:hAnsi="Helvetica" w:cs="Helvetica"/>
          <w:lang w:val="en-US"/>
        </w:rPr>
        <w:t>healthy</w:t>
      </w:r>
      <w:r w:rsidRPr="006A7999">
        <w:rPr>
          <w:rFonts w:ascii="Helvetica" w:hAnsi="Helvetica" w:cs="Helvetica"/>
          <w:lang w:val="en-US"/>
        </w:rPr>
        <w:t xml:space="preserve"> </w:t>
      </w:r>
      <w:r w:rsidR="00562134" w:rsidRPr="006A7999">
        <w:rPr>
          <w:rFonts w:ascii="Helvetica" w:hAnsi="Helvetica" w:cs="Helvetica"/>
          <w:lang w:val="en-US"/>
        </w:rPr>
        <w:t>infants</w:t>
      </w:r>
      <w:r w:rsidRPr="006A7999">
        <w:rPr>
          <w:rFonts w:ascii="Helvetica" w:hAnsi="Helvetica" w:cs="Helvetica"/>
          <w:lang w:val="en-US"/>
        </w:rPr>
        <w:t xml:space="preserve"> at 3 weeks, 3 months and 6 months of age based on </w:t>
      </w:r>
      <w:r w:rsidRPr="006A7999">
        <w:rPr>
          <w:rFonts w:ascii="Helvetica" w:hAnsi="Helvetica" w:cs="Helvetica"/>
          <w:i/>
          <w:lang w:val="en-US"/>
        </w:rPr>
        <w:t>(A)</w:t>
      </w:r>
      <w:r w:rsidRPr="006A7999">
        <w:rPr>
          <w:rFonts w:ascii="Helvetica" w:hAnsi="Helvetica" w:cs="Helvetica"/>
          <w:lang w:val="en-US"/>
        </w:rPr>
        <w:t xml:space="preserve"> Observed species </w:t>
      </w:r>
      <w:r w:rsidRPr="006A7999">
        <w:rPr>
          <w:rFonts w:ascii="Helvetica" w:hAnsi="Helvetica" w:cs="Helvetica"/>
          <w:i/>
          <w:lang w:val="en-US"/>
        </w:rPr>
        <w:t>(B)</w:t>
      </w:r>
      <w:r w:rsidRPr="006A7999">
        <w:rPr>
          <w:rFonts w:ascii="Helvetica" w:hAnsi="Helvetica" w:cs="Helvetica"/>
          <w:b/>
          <w:lang w:val="en-US"/>
        </w:rPr>
        <w:t xml:space="preserve"> </w:t>
      </w:r>
      <w:r w:rsidRPr="006A7999">
        <w:rPr>
          <w:rFonts w:ascii="Helvetica" w:hAnsi="Helvetica" w:cs="Helvetica"/>
          <w:lang w:val="en-US"/>
        </w:rPr>
        <w:t xml:space="preserve">Chao1 </w:t>
      </w:r>
      <w:r w:rsidRPr="006A7999">
        <w:rPr>
          <w:rFonts w:ascii="Helvetica" w:hAnsi="Helvetica" w:cs="Helvetica"/>
          <w:i/>
          <w:lang w:val="en-US"/>
        </w:rPr>
        <w:t xml:space="preserve">(C) </w:t>
      </w:r>
      <w:r w:rsidRPr="006A7999">
        <w:rPr>
          <w:rFonts w:ascii="Helvetica" w:hAnsi="Helvetica" w:cs="Helvetica"/>
          <w:lang w:val="en-US"/>
        </w:rPr>
        <w:t>ACE. The boxplots are shown as median, with whiskers represent minimum and maximum values. Single asterisk (</w:t>
      </w:r>
      <w:r w:rsidRPr="006A7999">
        <w:rPr>
          <w:rFonts w:ascii="Helvetica" w:hAnsi="Helvetica" w:cs="Helvetica"/>
          <w:color w:val="FF0000"/>
          <w:lang w:val="en-US"/>
        </w:rPr>
        <w:t>*</w:t>
      </w:r>
      <w:r w:rsidRPr="006A7999">
        <w:rPr>
          <w:rFonts w:ascii="Helvetica" w:hAnsi="Helvetica" w:cs="Helvetica"/>
          <w:lang w:val="en-US"/>
        </w:rPr>
        <w:t xml:space="preserve">) indicates </w:t>
      </w:r>
      <w:r w:rsidRPr="006A7999">
        <w:rPr>
          <w:rFonts w:ascii="Helvetica" w:hAnsi="Helvetica" w:cs="Helvetica"/>
          <w:i/>
          <w:lang w:val="en-US"/>
        </w:rPr>
        <w:t xml:space="preserve">P </w:t>
      </w:r>
      <w:r w:rsidRPr="006A7999">
        <w:rPr>
          <w:rFonts w:ascii="Helvetica" w:hAnsi="Helvetica" w:cs="Helvetica" w:hint="eastAsia"/>
          <w:lang w:val="en-US"/>
        </w:rPr>
        <w:t>≤</w:t>
      </w:r>
      <w:r w:rsidRPr="006A7999">
        <w:rPr>
          <w:rFonts w:ascii="Helvetica" w:hAnsi="Helvetica" w:cs="Helvetica"/>
          <w:lang w:val="en-US"/>
        </w:rPr>
        <w:t xml:space="preserve"> .05 as evaluated by Mann-Whitney</w:t>
      </w:r>
      <w:r w:rsidR="009830F2" w:rsidRPr="006A7999">
        <w:rPr>
          <w:rFonts w:ascii="Helvetica" w:hAnsi="Helvetica" w:cs="Helvetica"/>
          <w:lang w:val="en-US"/>
        </w:rPr>
        <w:t xml:space="preserve"> U</w:t>
      </w:r>
      <w:r w:rsidRPr="006A7999">
        <w:rPr>
          <w:rFonts w:ascii="Helvetica" w:hAnsi="Helvetica" w:cs="Helvetica"/>
          <w:lang w:val="en-US"/>
        </w:rPr>
        <w:t xml:space="preserve"> test. The differences in microbial richness are regarded as significant if </w:t>
      </w:r>
      <w:r w:rsidRPr="006A7999">
        <w:rPr>
          <w:rFonts w:ascii="Helvetica" w:hAnsi="Helvetica" w:cs="Helvetica"/>
          <w:i/>
          <w:lang w:val="en-US"/>
        </w:rPr>
        <w:t xml:space="preserve">P </w:t>
      </w:r>
      <w:r w:rsidRPr="006A7999">
        <w:rPr>
          <w:rFonts w:ascii="Helvetica" w:hAnsi="Helvetica" w:cs="Helvetica" w:hint="eastAsia"/>
          <w:lang w:val="en-US"/>
        </w:rPr>
        <w:t>≤</w:t>
      </w:r>
      <w:r w:rsidRPr="006A7999">
        <w:rPr>
          <w:rFonts w:ascii="Helvetica" w:hAnsi="Helvetica" w:cs="Helvetica"/>
          <w:lang w:val="en-US"/>
        </w:rPr>
        <w:t xml:space="preserve"> .05.</w:t>
      </w:r>
    </w:p>
    <w:p w14:paraId="54EF842A" w14:textId="1465B81F" w:rsidR="00C57B53" w:rsidRPr="006A7999" w:rsidRDefault="00C85986" w:rsidP="00C57B53">
      <w:pPr>
        <w:spacing w:line="240" w:lineRule="auto"/>
        <w:jc w:val="both"/>
        <w:rPr>
          <w:rFonts w:ascii="Helvetica" w:hAnsi="Helvetica" w:cs="Helvetica"/>
          <w:lang w:val="en-US"/>
        </w:rPr>
      </w:pPr>
      <w:r w:rsidRPr="006A7999">
        <w:rPr>
          <w:rFonts w:ascii="Helvetica" w:hAnsi="Helvetica" w:cs="Helvetica"/>
          <w:b/>
          <w:bCs/>
          <w:iCs/>
          <w:lang w:val="en-US"/>
        </w:rPr>
        <w:t>Figure 3</w:t>
      </w:r>
      <w:r w:rsidR="00647E33" w:rsidRPr="006A7999">
        <w:rPr>
          <w:rFonts w:ascii="Helvetica" w:hAnsi="Helvetica" w:cs="Helvetica"/>
          <w:b/>
          <w:bCs/>
          <w:iCs/>
          <w:lang w:val="en-US"/>
        </w:rPr>
        <w:t>.</w:t>
      </w:r>
      <w:r w:rsidRPr="006A7999">
        <w:rPr>
          <w:rFonts w:ascii="Helvetica" w:hAnsi="Helvetica" w:cs="Helvetica"/>
          <w:b/>
          <w:bCs/>
          <w:iCs/>
          <w:lang w:val="en-US"/>
        </w:rPr>
        <w:t xml:space="preserve"> </w:t>
      </w:r>
      <w:r w:rsidR="00C57B53" w:rsidRPr="006A7999">
        <w:rPr>
          <w:rFonts w:ascii="Helvetica" w:hAnsi="Helvetica" w:cs="Helvetica"/>
          <w:lang w:val="en-US"/>
        </w:rPr>
        <w:t xml:space="preserve">Principle coordinates analysis based on </w:t>
      </w:r>
      <w:r w:rsidR="00C57B53" w:rsidRPr="006A7999">
        <w:rPr>
          <w:rFonts w:ascii="Helvetica" w:hAnsi="Helvetica" w:cs="Helvetica"/>
          <w:i/>
          <w:lang w:val="en-US"/>
        </w:rPr>
        <w:t xml:space="preserve">(A) </w:t>
      </w:r>
      <w:r w:rsidR="00C57B53" w:rsidRPr="006A7999">
        <w:rPr>
          <w:rFonts w:ascii="Helvetica" w:hAnsi="Helvetica" w:cs="Helvetica"/>
          <w:lang w:val="en-US"/>
        </w:rPr>
        <w:t xml:space="preserve">Unweighted and </w:t>
      </w:r>
      <w:r w:rsidR="00C57B53" w:rsidRPr="006A7999">
        <w:rPr>
          <w:rFonts w:ascii="Helvetica" w:hAnsi="Helvetica" w:cs="Helvetica"/>
          <w:i/>
          <w:lang w:val="en-US"/>
        </w:rPr>
        <w:t>(B)</w:t>
      </w:r>
      <w:r w:rsidR="00C57B53" w:rsidRPr="006A7999">
        <w:rPr>
          <w:rFonts w:ascii="Helvetica" w:hAnsi="Helvetica" w:cs="Helvetica"/>
          <w:lang w:val="en-US"/>
        </w:rPr>
        <w:t xml:space="preserve"> Weighted Unifrac metrics to compare intestinal </w:t>
      </w:r>
      <w:r w:rsidR="00562134" w:rsidRPr="006A7999">
        <w:rPr>
          <w:rFonts w:ascii="Helvetica" w:hAnsi="Helvetica" w:cs="Helvetica"/>
          <w:lang w:val="en-US"/>
        </w:rPr>
        <w:t xml:space="preserve">microbiota profiles of allergic </w:t>
      </w:r>
      <w:r w:rsidR="00C57B53" w:rsidRPr="006A7999">
        <w:rPr>
          <w:rFonts w:ascii="Helvetica" w:hAnsi="Helvetica" w:cs="Helvetica"/>
          <w:lang w:val="en-US"/>
        </w:rPr>
        <w:t xml:space="preserve">and </w:t>
      </w:r>
      <w:r w:rsidR="00A1753F" w:rsidRPr="006A7999">
        <w:rPr>
          <w:rFonts w:ascii="Helvetica" w:hAnsi="Helvetica" w:cs="Helvetica"/>
          <w:lang w:val="en-US"/>
        </w:rPr>
        <w:t>healthy</w:t>
      </w:r>
      <w:r w:rsidR="00C57B53" w:rsidRPr="006A7999">
        <w:rPr>
          <w:rFonts w:ascii="Helvetica" w:hAnsi="Helvetica" w:cs="Helvetica"/>
          <w:lang w:val="en-US"/>
        </w:rPr>
        <w:t xml:space="preserve"> </w:t>
      </w:r>
      <w:r w:rsidR="00562134" w:rsidRPr="006A7999">
        <w:rPr>
          <w:rFonts w:ascii="Helvetica" w:hAnsi="Helvetica" w:cs="Helvetica"/>
          <w:lang w:val="en-US"/>
        </w:rPr>
        <w:t>infants</w:t>
      </w:r>
      <w:r w:rsidR="00C57B53" w:rsidRPr="006A7999">
        <w:rPr>
          <w:rFonts w:ascii="Helvetica" w:hAnsi="Helvetica" w:cs="Helvetica"/>
          <w:lang w:val="en-US"/>
        </w:rPr>
        <w:t xml:space="preserve"> at 3 months of age. (Red – </w:t>
      </w:r>
      <w:r w:rsidR="00A1753F" w:rsidRPr="006A7999">
        <w:rPr>
          <w:rFonts w:ascii="Helvetica" w:hAnsi="Helvetica" w:cs="Helvetica"/>
          <w:lang w:val="en-US"/>
        </w:rPr>
        <w:t>Healthy</w:t>
      </w:r>
      <w:r w:rsidR="00C57B53" w:rsidRPr="006A7999">
        <w:rPr>
          <w:rFonts w:ascii="Helvetica" w:hAnsi="Helvetica" w:cs="Helvetica"/>
          <w:lang w:val="en-US"/>
        </w:rPr>
        <w:t xml:space="preserve"> controls, Blue – Allergic Infants). PC1 and PC2 explain the percentage variation observed within the data.  </w:t>
      </w:r>
    </w:p>
    <w:p w14:paraId="6DFF8AF6" w14:textId="6477F61A" w:rsidR="004B312A" w:rsidRPr="00A043AB" w:rsidRDefault="00C57B53" w:rsidP="004B312A">
      <w:pPr>
        <w:spacing w:line="240" w:lineRule="auto"/>
        <w:jc w:val="both"/>
        <w:rPr>
          <w:rFonts w:ascii="Helvetica" w:hAnsi="Helvetica" w:cs="Helvetica"/>
          <w:lang w:val="en-US"/>
        </w:rPr>
      </w:pPr>
      <w:r w:rsidRPr="006A7999">
        <w:rPr>
          <w:rFonts w:ascii="Helvetica" w:hAnsi="Helvetica" w:cs="Helvetica"/>
          <w:b/>
          <w:bCs/>
          <w:iCs/>
          <w:lang w:val="en-US"/>
        </w:rPr>
        <w:t>Figure 4</w:t>
      </w:r>
      <w:r w:rsidR="00647E33" w:rsidRPr="006A7999">
        <w:rPr>
          <w:rFonts w:ascii="Helvetica" w:hAnsi="Helvetica" w:cs="Helvetica"/>
          <w:b/>
          <w:bCs/>
          <w:iCs/>
          <w:lang w:val="en-US"/>
        </w:rPr>
        <w:t>.</w:t>
      </w:r>
      <w:r w:rsidRPr="006A7999">
        <w:rPr>
          <w:rFonts w:ascii="Helvetica" w:hAnsi="Helvetica" w:cs="Helvetica"/>
          <w:b/>
          <w:bCs/>
          <w:iCs/>
          <w:lang w:val="en-US"/>
        </w:rPr>
        <w:t xml:space="preserve"> </w:t>
      </w:r>
      <w:r w:rsidR="00C85986" w:rsidRPr="006A7999">
        <w:rPr>
          <w:rFonts w:ascii="Helvetica" w:hAnsi="Helvetica" w:cs="Helvetica"/>
          <w:bCs/>
          <w:iCs/>
          <w:lang w:val="en-US"/>
        </w:rPr>
        <w:t xml:space="preserve">PCA biplot based on the compositional structure of the intestinal microbiota of allergic infants and </w:t>
      </w:r>
      <w:r w:rsidR="00A1753F" w:rsidRPr="006A7999">
        <w:rPr>
          <w:rFonts w:ascii="Helvetica" w:hAnsi="Helvetica" w:cs="Helvetica"/>
          <w:bCs/>
          <w:iCs/>
          <w:lang w:val="en-US"/>
        </w:rPr>
        <w:t>healthy</w:t>
      </w:r>
      <w:r w:rsidR="00C85986" w:rsidRPr="006A7999">
        <w:rPr>
          <w:rFonts w:ascii="Helvetica" w:hAnsi="Helvetica" w:cs="Helvetica"/>
          <w:bCs/>
          <w:iCs/>
          <w:lang w:val="en-US"/>
        </w:rPr>
        <w:t xml:space="preserve"> controls at 3 months of age. </w:t>
      </w:r>
      <w:r w:rsidR="00C85986" w:rsidRPr="006A7999">
        <w:rPr>
          <w:rFonts w:ascii="Helvetica" w:hAnsi="Helvetica" w:cs="Helvetica"/>
        </w:rPr>
        <w:t xml:space="preserve">The PCA biplot is explained by two principal components (PC) i.e. PC1 and PC2 which could explain 27.56% variation observed within the data. </w:t>
      </w:r>
      <w:r w:rsidR="00C85986" w:rsidRPr="006A7999">
        <w:rPr>
          <w:rFonts w:ascii="Helvetica" w:hAnsi="Helvetica" w:cs="Helvetica"/>
          <w:lang w:val="en-US"/>
        </w:rPr>
        <w:t xml:space="preserve">Each circle represents the composition of intestinal microbiota of a subject (Red – </w:t>
      </w:r>
      <w:r w:rsidR="00A1753F" w:rsidRPr="006A7999">
        <w:rPr>
          <w:rFonts w:ascii="Helvetica" w:hAnsi="Helvetica" w:cs="Helvetica"/>
          <w:lang w:val="en-US"/>
        </w:rPr>
        <w:t>Healthy</w:t>
      </w:r>
      <w:r w:rsidR="00C85986" w:rsidRPr="006A7999">
        <w:rPr>
          <w:rFonts w:ascii="Helvetica" w:hAnsi="Helvetica" w:cs="Helvetica"/>
          <w:lang w:val="en-US"/>
        </w:rPr>
        <w:t xml:space="preserve"> controls, Blue – Allergic Infants). </w:t>
      </w:r>
      <w:r w:rsidR="00076C80" w:rsidRPr="006A7999">
        <w:rPr>
          <w:rFonts w:ascii="Helvetica" w:hAnsi="Helvetica" w:cs="Helvetica"/>
          <w:bCs/>
          <w:iCs/>
          <w:lang w:val="en-US"/>
        </w:rPr>
        <w:t xml:space="preserve">The allergic infants </w:t>
      </w:r>
      <w:r w:rsidR="00076C80" w:rsidRPr="006A7999">
        <w:rPr>
          <w:rFonts w:ascii="Helvetica" w:hAnsi="Helvetica" w:cs="Helvetica"/>
          <w:lang w:val="en-US"/>
        </w:rPr>
        <w:t xml:space="preserve">who had levels above median K/B ratio (K/B ratio &gt; 0.09) are represented by blue triangle. </w:t>
      </w:r>
      <w:r w:rsidR="00A5352E" w:rsidRPr="006A7999">
        <w:rPr>
          <w:rFonts w:ascii="Helvetica" w:hAnsi="Helvetica" w:cs="Helvetica"/>
        </w:rPr>
        <w:t xml:space="preserve">The eight </w:t>
      </w:r>
      <w:r w:rsidR="007550B5" w:rsidRPr="006A7999">
        <w:rPr>
          <w:rFonts w:ascii="Helvetica" w:hAnsi="Helvetica" w:cs="Helvetica"/>
        </w:rPr>
        <w:t xml:space="preserve">unique </w:t>
      </w:r>
      <w:r w:rsidR="00A5352E" w:rsidRPr="006A7999">
        <w:rPr>
          <w:rFonts w:ascii="Helvetica" w:hAnsi="Helvetica" w:cs="Helvetica"/>
        </w:rPr>
        <w:t>genera explaining the differences are represented by the arrows.</w:t>
      </w:r>
      <w:r w:rsidR="004B312A" w:rsidRPr="006A7999">
        <w:rPr>
          <w:rFonts w:ascii="Helvetica" w:hAnsi="Helvetica" w:cs="Helvetica"/>
          <w:b/>
          <w:bCs/>
          <w:iCs/>
          <w:lang w:val="en-US"/>
        </w:rPr>
        <w:t xml:space="preserve"> </w:t>
      </w:r>
      <w:r w:rsidR="004B312A" w:rsidRPr="00A043AB">
        <w:rPr>
          <w:rFonts w:ascii="Helvetica" w:hAnsi="Helvetica" w:cs="Helvetica"/>
          <w:lang w:val="en-US"/>
        </w:rPr>
        <w:t xml:space="preserve">There were 2 boxes with “Bac” and “Vei” as there are two loading vectors representing similar OTUs belonging to the </w:t>
      </w:r>
      <w:r w:rsidR="004B312A" w:rsidRPr="00A043AB">
        <w:rPr>
          <w:rFonts w:ascii="Helvetica" w:hAnsi="Helvetica" w:cs="Helvetica"/>
          <w:i/>
          <w:lang w:val="en-US"/>
        </w:rPr>
        <w:t>Bacteroides</w:t>
      </w:r>
      <w:r w:rsidR="004B312A" w:rsidRPr="00A043AB">
        <w:rPr>
          <w:rFonts w:ascii="Helvetica" w:hAnsi="Helvetica" w:cs="Helvetica"/>
          <w:lang w:val="en-US"/>
        </w:rPr>
        <w:t xml:space="preserve"> and </w:t>
      </w:r>
      <w:r w:rsidR="004B312A" w:rsidRPr="00A043AB">
        <w:rPr>
          <w:rFonts w:ascii="Helvetica" w:hAnsi="Helvetica" w:cs="Helvetica"/>
          <w:i/>
          <w:lang w:val="en-US"/>
        </w:rPr>
        <w:t xml:space="preserve">Veillonella </w:t>
      </w:r>
      <w:r w:rsidR="004B312A" w:rsidRPr="00A043AB">
        <w:rPr>
          <w:rFonts w:ascii="Helvetica" w:hAnsi="Helvetica" w:cs="Helvetica"/>
          <w:lang w:val="en-US"/>
        </w:rPr>
        <w:t xml:space="preserve">genera, respectively. </w:t>
      </w:r>
    </w:p>
    <w:p w14:paraId="78D8EF6F" w14:textId="4758D12E" w:rsidR="00A5352E" w:rsidRPr="006A7999" w:rsidRDefault="00A5352E" w:rsidP="00A5352E">
      <w:pPr>
        <w:spacing w:line="240" w:lineRule="auto"/>
        <w:jc w:val="both"/>
        <w:rPr>
          <w:rFonts w:ascii="Helvetica" w:hAnsi="Helvetica" w:cs="Helvetica"/>
          <w:lang w:val="en-US"/>
        </w:rPr>
      </w:pPr>
    </w:p>
    <w:p w14:paraId="0CBF914E" w14:textId="77777777" w:rsidR="00A5352E" w:rsidRPr="006A7999" w:rsidRDefault="00A5352E" w:rsidP="00C57B53">
      <w:pPr>
        <w:spacing w:line="240" w:lineRule="auto"/>
        <w:jc w:val="both"/>
        <w:rPr>
          <w:rFonts w:ascii="Helvetica" w:hAnsi="Helvetica" w:cs="Helvetica"/>
          <w:lang w:val="en-US"/>
        </w:rPr>
      </w:pPr>
    </w:p>
    <w:p w14:paraId="2F07E611" w14:textId="77777777" w:rsidR="00A5352E" w:rsidRPr="006A7999" w:rsidRDefault="00A5352E" w:rsidP="00C57B53">
      <w:pPr>
        <w:spacing w:line="240" w:lineRule="auto"/>
        <w:jc w:val="both"/>
        <w:rPr>
          <w:rFonts w:ascii="Helvetica" w:hAnsi="Helvetica" w:cs="Helvetica"/>
          <w:lang w:val="en-US"/>
        </w:rPr>
      </w:pPr>
    </w:p>
    <w:p w14:paraId="7CC0B8D7" w14:textId="77777777" w:rsidR="00412B3B" w:rsidRPr="006A7999" w:rsidRDefault="00412B3B" w:rsidP="00C85986">
      <w:pPr>
        <w:spacing w:line="240" w:lineRule="auto"/>
        <w:jc w:val="both"/>
        <w:rPr>
          <w:rFonts w:ascii="Helvetica" w:hAnsi="Helvetica" w:cs="Helvetica"/>
          <w:lang w:val="en-US"/>
        </w:rPr>
      </w:pPr>
    </w:p>
    <w:p w14:paraId="41896B4E" w14:textId="77777777" w:rsidR="00676940" w:rsidRPr="006A7999" w:rsidRDefault="00676940" w:rsidP="00F533AC">
      <w:pPr>
        <w:jc w:val="both"/>
        <w:rPr>
          <w:rFonts w:ascii="Helvetica" w:hAnsi="Helvetica" w:cs="Helvetica"/>
          <w:b/>
          <w:lang w:val="en-GB"/>
        </w:rPr>
      </w:pPr>
    </w:p>
    <w:p w14:paraId="1A1A1F80" w14:textId="77777777" w:rsidR="00261374" w:rsidRPr="006A7999" w:rsidRDefault="00261374" w:rsidP="00F533AC">
      <w:pPr>
        <w:jc w:val="both"/>
        <w:rPr>
          <w:rFonts w:ascii="Helvetica" w:hAnsi="Helvetica" w:cs="Helvetica"/>
          <w:b/>
          <w:lang w:val="en-GB"/>
        </w:rPr>
      </w:pPr>
    </w:p>
    <w:p w14:paraId="77371E61" w14:textId="77777777" w:rsidR="00261374" w:rsidRPr="006A7999" w:rsidRDefault="00261374" w:rsidP="00F533AC">
      <w:pPr>
        <w:jc w:val="both"/>
        <w:rPr>
          <w:rFonts w:ascii="Helvetica" w:hAnsi="Helvetica" w:cs="Helvetica"/>
          <w:b/>
          <w:lang w:val="en-GB"/>
        </w:rPr>
      </w:pPr>
    </w:p>
    <w:p w14:paraId="189567E0" w14:textId="77777777" w:rsidR="00261374" w:rsidRPr="006A7999" w:rsidRDefault="00261374" w:rsidP="00F533AC">
      <w:pPr>
        <w:jc w:val="both"/>
        <w:rPr>
          <w:rFonts w:ascii="Helvetica" w:hAnsi="Helvetica" w:cs="Helvetica"/>
          <w:b/>
          <w:lang w:val="en-GB"/>
        </w:rPr>
      </w:pPr>
    </w:p>
    <w:p w14:paraId="36BEC0C9" w14:textId="77777777" w:rsidR="00261374" w:rsidRPr="006A7999" w:rsidRDefault="00261374" w:rsidP="00F533AC">
      <w:pPr>
        <w:jc w:val="both"/>
        <w:rPr>
          <w:rFonts w:ascii="Helvetica" w:hAnsi="Helvetica" w:cs="Helvetica"/>
          <w:b/>
          <w:lang w:val="en-GB"/>
        </w:rPr>
      </w:pPr>
    </w:p>
    <w:p w14:paraId="4EF6B2A4" w14:textId="77777777" w:rsidR="00261374" w:rsidRPr="006A7999" w:rsidRDefault="00261374" w:rsidP="00F533AC">
      <w:pPr>
        <w:jc w:val="both"/>
        <w:rPr>
          <w:rFonts w:ascii="Helvetica" w:hAnsi="Helvetica" w:cs="Helvetica"/>
          <w:b/>
          <w:lang w:val="en-GB"/>
        </w:rPr>
      </w:pPr>
    </w:p>
    <w:p w14:paraId="69300C53" w14:textId="77777777" w:rsidR="00261374" w:rsidRPr="006A7999" w:rsidRDefault="00261374" w:rsidP="00F533AC">
      <w:pPr>
        <w:jc w:val="both"/>
        <w:rPr>
          <w:rFonts w:ascii="Helvetica" w:hAnsi="Helvetica" w:cs="Helvetica"/>
          <w:b/>
          <w:lang w:val="en-GB"/>
        </w:rPr>
      </w:pPr>
    </w:p>
    <w:p w14:paraId="7355C8AE" w14:textId="77777777" w:rsidR="00261374" w:rsidRPr="006A7999" w:rsidRDefault="00261374" w:rsidP="00F533AC">
      <w:pPr>
        <w:jc w:val="both"/>
        <w:rPr>
          <w:rFonts w:ascii="Helvetica" w:hAnsi="Helvetica" w:cs="Helvetica"/>
          <w:b/>
          <w:lang w:val="en-GB"/>
        </w:rPr>
      </w:pPr>
    </w:p>
    <w:p w14:paraId="3D00B711" w14:textId="77777777" w:rsidR="00261374" w:rsidRPr="006A7999" w:rsidRDefault="00261374" w:rsidP="00F533AC">
      <w:pPr>
        <w:jc w:val="both"/>
        <w:rPr>
          <w:rFonts w:ascii="Helvetica" w:hAnsi="Helvetica" w:cs="Helvetica"/>
          <w:b/>
          <w:lang w:val="en-GB"/>
        </w:rPr>
      </w:pPr>
    </w:p>
    <w:p w14:paraId="4E707B0A" w14:textId="77777777" w:rsidR="00261374" w:rsidRPr="006A7999" w:rsidRDefault="00261374" w:rsidP="00F533AC">
      <w:pPr>
        <w:jc w:val="both"/>
        <w:rPr>
          <w:rFonts w:ascii="Helvetica" w:hAnsi="Helvetica" w:cs="Helvetica"/>
          <w:b/>
          <w:lang w:val="en-GB"/>
        </w:rPr>
      </w:pPr>
    </w:p>
    <w:p w14:paraId="1236AA2F" w14:textId="77777777" w:rsidR="00A5352E" w:rsidRPr="006A7999" w:rsidRDefault="00A5352E" w:rsidP="00F533AC">
      <w:pPr>
        <w:jc w:val="both"/>
        <w:rPr>
          <w:rFonts w:ascii="Helvetica" w:hAnsi="Helvetica" w:cs="Helvetica"/>
          <w:b/>
          <w:lang w:val="en-GB"/>
        </w:rPr>
      </w:pPr>
    </w:p>
    <w:p w14:paraId="1344C525" w14:textId="77777777" w:rsidR="00F42976" w:rsidRPr="006A7999" w:rsidRDefault="00920D88" w:rsidP="00F533AC">
      <w:pPr>
        <w:jc w:val="both"/>
        <w:rPr>
          <w:rFonts w:ascii="Helvetica" w:hAnsi="Helvetica" w:cs="Helvetica"/>
          <w:b/>
          <w:lang w:val="en-GB"/>
        </w:rPr>
      </w:pPr>
      <w:r w:rsidRPr="006A7999">
        <w:rPr>
          <w:rFonts w:ascii="Helvetica" w:hAnsi="Helvetica" w:cs="Helvetica"/>
          <w:b/>
          <w:lang w:val="en-GB"/>
        </w:rPr>
        <w:t xml:space="preserve">REFERENCES </w:t>
      </w:r>
    </w:p>
    <w:p w14:paraId="0EBB97EC" w14:textId="77777777" w:rsidR="00314822" w:rsidRPr="006A7999" w:rsidRDefault="00314822" w:rsidP="00314822">
      <w:pPr>
        <w:pStyle w:val="ListParagraph"/>
        <w:spacing w:after="0" w:line="240" w:lineRule="auto"/>
        <w:ind w:hanging="720"/>
        <w:jc w:val="both"/>
        <w:rPr>
          <w:rFonts w:ascii="Helvetica" w:hAnsi="Helvetica" w:cs="Helvetica"/>
          <w:noProof/>
          <w:lang w:val="en-US"/>
        </w:rPr>
      </w:pPr>
      <w:r w:rsidRPr="00A043AB">
        <w:rPr>
          <w:rFonts w:ascii="Helvetica" w:hAnsi="Helvetica" w:cs="Helvetica"/>
          <w:lang w:val="en-US"/>
        </w:rPr>
        <w:fldChar w:fldCharType="begin"/>
      </w:r>
      <w:r w:rsidRPr="006A7999">
        <w:rPr>
          <w:rFonts w:ascii="Helvetica" w:hAnsi="Helvetica" w:cs="Helvetica"/>
          <w:lang w:val="en-US"/>
        </w:rPr>
        <w:instrText xml:space="preserve"> ADDIN EN.REFLIST </w:instrText>
      </w:r>
      <w:r w:rsidRPr="00A043AB">
        <w:rPr>
          <w:rFonts w:ascii="Helvetica" w:hAnsi="Helvetica" w:cs="Helvetica"/>
          <w:lang w:val="en-US"/>
        </w:rPr>
        <w:fldChar w:fldCharType="separate"/>
      </w:r>
      <w:r w:rsidRPr="006A7999">
        <w:rPr>
          <w:rFonts w:ascii="Helvetica" w:hAnsi="Helvetica" w:cs="Helvetica"/>
          <w:noProof/>
          <w:lang w:val="en-US"/>
        </w:rPr>
        <w:t>Abrahamsson, T.R., Jakobsson, H.E., Andersson, A.F., Bjorksten, B., Engstrand, L. and Jenmalm, M.C., 2012. Low diversity of the gut microbiota in infants with atopic eczema. J Allergy Clin Immunol 129: 434-440, 440 e431-432.</w:t>
      </w:r>
    </w:p>
    <w:p w14:paraId="4DBFED69" w14:textId="77777777" w:rsidR="00314822" w:rsidRPr="006A7999" w:rsidRDefault="00314822" w:rsidP="00314822">
      <w:pPr>
        <w:pStyle w:val="ListParagraph"/>
        <w:spacing w:after="0" w:line="240" w:lineRule="auto"/>
        <w:ind w:hanging="720"/>
        <w:jc w:val="both"/>
        <w:rPr>
          <w:rFonts w:ascii="Helvetica" w:hAnsi="Helvetica" w:cs="Helvetica"/>
          <w:noProof/>
          <w:lang w:val="en-US"/>
        </w:rPr>
      </w:pPr>
      <w:r w:rsidRPr="006A7999">
        <w:rPr>
          <w:rFonts w:ascii="Helvetica" w:hAnsi="Helvetica" w:cs="Helvetica"/>
          <w:noProof/>
          <w:lang w:val="en-US"/>
        </w:rPr>
        <w:t>Abrahamsson, T.R., Jakobsson, H.E., Andersson, A.F., Bjorksten, B., Engstrand, L. and Jenmalm, M.C., 2014. Low gut microbiota diversity in early infancy precedes asthma at school age. Clin Exp Allergy 44: 842-850.</w:t>
      </w:r>
    </w:p>
    <w:p w14:paraId="5703A338" w14:textId="77777777" w:rsidR="00314822" w:rsidRPr="006A7999" w:rsidRDefault="00314822" w:rsidP="00314822">
      <w:pPr>
        <w:pStyle w:val="ListParagraph"/>
        <w:spacing w:after="0" w:line="240" w:lineRule="auto"/>
        <w:ind w:hanging="720"/>
        <w:jc w:val="both"/>
        <w:rPr>
          <w:rFonts w:ascii="Helvetica" w:hAnsi="Helvetica" w:cs="Helvetica"/>
          <w:noProof/>
          <w:lang w:val="en-US"/>
        </w:rPr>
      </w:pPr>
      <w:r w:rsidRPr="006A7999">
        <w:rPr>
          <w:rFonts w:ascii="Helvetica" w:hAnsi="Helvetica" w:cs="Helvetica"/>
          <w:noProof/>
          <w:lang w:val="en-US"/>
        </w:rPr>
        <w:t>Aloisio, I., Santini, C., Biavati, B., Dinelli, G., Cencic, A., Chingwaru, W., Mogna, L. and Di Gioia, D., 2012. Characterization of Bifidobacterium spp. strains for the treatment of enteric disorders in newborns. Appl Microbiol Biotechnol 96: 1561-1576.</w:t>
      </w:r>
    </w:p>
    <w:p w14:paraId="41997F86" w14:textId="77777777" w:rsidR="00314822" w:rsidRPr="006A7999" w:rsidRDefault="00314822" w:rsidP="00314822">
      <w:pPr>
        <w:pStyle w:val="ListParagraph"/>
        <w:spacing w:after="0" w:line="240" w:lineRule="auto"/>
        <w:ind w:hanging="720"/>
        <w:jc w:val="both"/>
        <w:rPr>
          <w:rFonts w:ascii="Helvetica" w:hAnsi="Helvetica" w:cs="Helvetica"/>
          <w:noProof/>
          <w:lang w:val="en-GB"/>
        </w:rPr>
      </w:pPr>
      <w:r w:rsidRPr="006A7999">
        <w:rPr>
          <w:rFonts w:ascii="Helvetica" w:hAnsi="Helvetica" w:cs="Helvetica"/>
          <w:noProof/>
          <w:lang w:val="nl-NL"/>
        </w:rPr>
        <w:t xml:space="preserve">Arrieta, M.C., Stiemsma, L.T., Dimitriu, P.A., Thorson, L., Russell, S., Yurist-Doutsch, S., Kuzeljevic, B., Gold, M.J., Britton, H.M., Lefebvre, D.L., Subbarao, P., Mandhane, P., Becker, A., McNagny, K.M., Sears, M.R., Kollmann, T., the CHILD Study Investigators, Mohn, W.W., Turvey, S.E. and Finlay, B.B., 2015. </w:t>
      </w:r>
      <w:r w:rsidRPr="006A7999">
        <w:rPr>
          <w:rFonts w:ascii="Helvetica" w:hAnsi="Helvetica" w:cs="Helvetica"/>
          <w:noProof/>
          <w:lang w:val="en-GB"/>
        </w:rPr>
        <w:t>Early infancy microbial and metabolic alterations affect risk of childhood asthma. Sci Transl Med 7: 307ra152.</w:t>
      </w:r>
    </w:p>
    <w:p w14:paraId="38BE0BE6" w14:textId="77777777" w:rsidR="00314822" w:rsidRPr="006A7999" w:rsidRDefault="00314822" w:rsidP="00314822">
      <w:pPr>
        <w:pStyle w:val="ListParagraph"/>
        <w:spacing w:after="0" w:line="240" w:lineRule="auto"/>
        <w:ind w:hanging="720"/>
        <w:jc w:val="both"/>
        <w:rPr>
          <w:rFonts w:ascii="Helvetica" w:hAnsi="Helvetica" w:cs="Helvetica"/>
          <w:noProof/>
          <w:lang w:val="en-US"/>
        </w:rPr>
      </w:pPr>
      <w:r w:rsidRPr="006A7999">
        <w:rPr>
          <w:rFonts w:ascii="Helvetica" w:hAnsi="Helvetica" w:cs="Helvetica"/>
          <w:noProof/>
          <w:lang w:val="en-US"/>
        </w:rPr>
        <w:t>Azad, M.B., Konya, T., Maughan, H., Guttman, D.S., Field, C.J., Chari, R.S., Sears, M.R., Becker, A.B., Scott, J.A. and Kozyrskyj, A.L., 2013. Gut microbiota of healthy Canadian infants: profiles by mode of delivery and infant diet at 4 months. CMAJ 185: 385-394.</w:t>
      </w:r>
    </w:p>
    <w:p w14:paraId="6DDB56AF" w14:textId="77777777" w:rsidR="00314822" w:rsidRPr="006A7999" w:rsidRDefault="00314822" w:rsidP="00314822">
      <w:pPr>
        <w:pStyle w:val="ListParagraph"/>
        <w:spacing w:after="0" w:line="240" w:lineRule="auto"/>
        <w:ind w:hanging="720"/>
        <w:jc w:val="both"/>
        <w:rPr>
          <w:rFonts w:ascii="Helvetica" w:hAnsi="Helvetica" w:cs="Helvetica"/>
          <w:noProof/>
          <w:lang w:val="en-US"/>
        </w:rPr>
      </w:pPr>
      <w:r w:rsidRPr="006A7999">
        <w:rPr>
          <w:rFonts w:ascii="Helvetica" w:hAnsi="Helvetica" w:cs="Helvetica"/>
          <w:noProof/>
          <w:lang w:val="en-US"/>
        </w:rPr>
        <w:t>Bantz, S.K., Zhu, Z. and Zheng, T., 2014. The Atopic March: Progression from Atopic Dermatitis to Allergic Rhinitis and Asthma. J Clin Cell Immunol 5.</w:t>
      </w:r>
    </w:p>
    <w:p w14:paraId="12997981" w14:textId="77777777" w:rsidR="00314822" w:rsidRPr="006A7999" w:rsidRDefault="00314822" w:rsidP="00314822">
      <w:pPr>
        <w:pStyle w:val="ListParagraph"/>
        <w:spacing w:after="0" w:line="240" w:lineRule="auto"/>
        <w:ind w:hanging="720"/>
        <w:jc w:val="both"/>
        <w:rPr>
          <w:rFonts w:ascii="Helvetica" w:hAnsi="Helvetica" w:cs="Helvetica"/>
          <w:noProof/>
          <w:lang w:val="en-US"/>
        </w:rPr>
      </w:pPr>
      <w:r w:rsidRPr="006A7999">
        <w:rPr>
          <w:rFonts w:ascii="Helvetica" w:hAnsi="Helvetica" w:cs="Helvetica"/>
          <w:noProof/>
          <w:lang w:val="en-US"/>
        </w:rPr>
        <w:t>Bieber, T., Cork, M. and Reitamo, S., 2012. Atopic dermatitis: a candidate for disease-modifying strategy. Allergy 67: 969-975.</w:t>
      </w:r>
    </w:p>
    <w:p w14:paraId="24D6FBFE" w14:textId="77777777" w:rsidR="00314822" w:rsidRPr="006A7999" w:rsidRDefault="00314822" w:rsidP="00314822">
      <w:pPr>
        <w:pStyle w:val="ListParagraph"/>
        <w:spacing w:after="0" w:line="240" w:lineRule="auto"/>
        <w:ind w:hanging="720"/>
        <w:jc w:val="both"/>
        <w:rPr>
          <w:rFonts w:ascii="Helvetica" w:hAnsi="Helvetica" w:cs="Helvetica"/>
          <w:noProof/>
          <w:lang w:val="en-US"/>
        </w:rPr>
      </w:pPr>
      <w:r w:rsidRPr="006A7999">
        <w:rPr>
          <w:rFonts w:ascii="Helvetica" w:hAnsi="Helvetica" w:cs="Helvetica"/>
          <w:noProof/>
          <w:lang w:val="en-US"/>
        </w:rPr>
        <w:t>Bisgaard, H., Li, N., Bonnelykke, K., Chawes, B.L., Skov, T., Paludan-Muller, G., Stokholm, J., Smith, B. and Krogfelt, K.A., 2011. Reduced diversity of the intestinal microbiota during infancy is associated with increased risk of allergic disease at school age. J Allergy Clin Immunol 128: 646-652 e641-645.</w:t>
      </w:r>
    </w:p>
    <w:p w14:paraId="668E069A" w14:textId="77777777" w:rsidR="00314822" w:rsidRPr="006A7999" w:rsidRDefault="00314822" w:rsidP="00314822">
      <w:pPr>
        <w:pStyle w:val="ListParagraph"/>
        <w:spacing w:after="0" w:line="240" w:lineRule="auto"/>
        <w:ind w:hanging="720"/>
        <w:jc w:val="both"/>
        <w:rPr>
          <w:rFonts w:ascii="Helvetica" w:hAnsi="Helvetica" w:cs="Helvetica"/>
          <w:noProof/>
          <w:lang w:val="en-US"/>
        </w:rPr>
      </w:pPr>
      <w:r w:rsidRPr="006A7999">
        <w:rPr>
          <w:rFonts w:ascii="Helvetica" w:hAnsi="Helvetica" w:cs="Helvetica"/>
          <w:noProof/>
          <w:lang w:val="en-US"/>
        </w:rPr>
        <w:t>Bjorksten, B., Sepp, E., Julge, K., Voor, T. and Mikelsaar, M., 2001. Allergy development and the intestinal microflora during the first year of life. J Allergy Clin Immunol 108: 516-520.</w:t>
      </w:r>
    </w:p>
    <w:p w14:paraId="71A03F26" w14:textId="77777777" w:rsidR="00314822" w:rsidRPr="006A7999" w:rsidRDefault="00314822" w:rsidP="00314822">
      <w:pPr>
        <w:pStyle w:val="ListParagraph"/>
        <w:spacing w:after="0" w:line="240" w:lineRule="auto"/>
        <w:ind w:hanging="720"/>
        <w:jc w:val="both"/>
        <w:rPr>
          <w:rFonts w:ascii="Helvetica" w:hAnsi="Helvetica" w:cs="Helvetica"/>
          <w:lang w:val="nl-NL"/>
        </w:rPr>
      </w:pPr>
      <w:r w:rsidRPr="006A7999">
        <w:rPr>
          <w:rFonts w:ascii="Helvetica" w:hAnsi="Helvetica" w:cs="Helvetica"/>
          <w:lang w:val="en-GB"/>
        </w:rPr>
        <w:t xml:space="preserve">Candela, M., Rampelli, S., Turroni, S., Severgnini, M., Consolandi, C., De Bellis, G., Masetti, R., Ricci, G., Pession, A. and Brigidi, P., 2012. Unbalance of intestinal microbiota in atopic children. </w:t>
      </w:r>
      <w:r w:rsidRPr="006A7999">
        <w:rPr>
          <w:rFonts w:ascii="Helvetica" w:hAnsi="Helvetica" w:cs="Helvetica"/>
          <w:lang w:val="nl-NL"/>
        </w:rPr>
        <w:t>BMC Microbiol 12: 95.</w:t>
      </w:r>
    </w:p>
    <w:p w14:paraId="2BA382A7" w14:textId="77777777" w:rsidR="00314822" w:rsidRPr="006A7999" w:rsidRDefault="00314822" w:rsidP="00314822">
      <w:pPr>
        <w:pStyle w:val="ListParagraph"/>
        <w:spacing w:after="0" w:line="240" w:lineRule="auto"/>
        <w:ind w:hanging="720"/>
        <w:jc w:val="both"/>
        <w:rPr>
          <w:rFonts w:ascii="Helvetica" w:hAnsi="Helvetica" w:cs="Helvetica"/>
          <w:noProof/>
          <w:lang w:val="en-US"/>
        </w:rPr>
      </w:pPr>
      <w:r w:rsidRPr="006A7999">
        <w:rPr>
          <w:rFonts w:ascii="Helvetica" w:hAnsi="Helvetica" w:cs="Helvetica"/>
          <w:noProof/>
          <w:lang w:val="en-US"/>
        </w:rPr>
        <w:t>de Weerth, C., Fuentes, S., Puylaert, P. and de Vos, W.M., 2013. Intestinal microbiota of infants with colic: development and specific signatures. Pediatrics 131: e550-558.</w:t>
      </w:r>
    </w:p>
    <w:p w14:paraId="3AD7FF15" w14:textId="77777777" w:rsidR="00314822" w:rsidRPr="006A7999" w:rsidRDefault="00314822" w:rsidP="00314822">
      <w:pPr>
        <w:pStyle w:val="ListParagraph"/>
        <w:spacing w:after="0" w:line="240" w:lineRule="auto"/>
        <w:ind w:hanging="720"/>
        <w:jc w:val="both"/>
        <w:rPr>
          <w:rFonts w:ascii="Helvetica" w:hAnsi="Helvetica" w:cs="Helvetica"/>
          <w:noProof/>
          <w:lang w:val="en-US"/>
        </w:rPr>
      </w:pPr>
      <w:r w:rsidRPr="006A7999">
        <w:rPr>
          <w:rFonts w:ascii="Helvetica" w:hAnsi="Helvetica" w:cs="Helvetica"/>
          <w:noProof/>
          <w:lang w:val="en-US"/>
        </w:rPr>
        <w:t>Dogaru, C.M., Nyffenegger, D., Pescatore, A.M., Spycher, B.D. and Kuehni, C.E., 2014. Breastfeeding and childhood asthma: systematic review and meta-analysis. Am J Epidemiol 179: 1153-1167.</w:t>
      </w:r>
    </w:p>
    <w:p w14:paraId="0B61AE3C" w14:textId="77777777" w:rsidR="00314822" w:rsidRPr="006A7999" w:rsidRDefault="00314822" w:rsidP="00314822">
      <w:pPr>
        <w:pStyle w:val="ListParagraph"/>
        <w:spacing w:after="0" w:line="240" w:lineRule="auto"/>
        <w:ind w:hanging="720"/>
        <w:jc w:val="both"/>
        <w:rPr>
          <w:rFonts w:ascii="Helvetica" w:hAnsi="Helvetica" w:cs="Helvetica"/>
          <w:noProof/>
          <w:lang w:val="en-US"/>
        </w:rPr>
      </w:pPr>
      <w:r w:rsidRPr="006A7999">
        <w:rPr>
          <w:rFonts w:ascii="Helvetica" w:hAnsi="Helvetica" w:cs="Helvetica"/>
          <w:noProof/>
          <w:lang w:val="en-US"/>
        </w:rPr>
        <w:t>Edgar, R.C., Haas, B.J., Clemente, J.C., Quince, C. and Knight, R., 2011. UCHIME improves sensitivity and speed of chimera detection. Bioinformatics 27: 2194-2200.</w:t>
      </w:r>
    </w:p>
    <w:p w14:paraId="3D65F2F6" w14:textId="77777777" w:rsidR="00314822" w:rsidRPr="006A7999" w:rsidRDefault="00314822" w:rsidP="00314822">
      <w:pPr>
        <w:pStyle w:val="ListParagraph"/>
        <w:spacing w:after="0" w:line="240" w:lineRule="auto"/>
        <w:ind w:hanging="720"/>
        <w:jc w:val="both"/>
        <w:rPr>
          <w:rFonts w:ascii="Helvetica" w:hAnsi="Helvetica" w:cs="Helvetica"/>
          <w:noProof/>
          <w:lang w:val="en-US"/>
        </w:rPr>
      </w:pPr>
      <w:r w:rsidRPr="006A7999">
        <w:rPr>
          <w:rFonts w:ascii="Helvetica" w:hAnsi="Helvetica" w:cs="Helvetica"/>
          <w:noProof/>
          <w:lang w:val="en-US"/>
        </w:rPr>
        <w:t>Edwards, C.A. and Parrett, A.M., 2002. Intestinal flora during the first months of life: new perspectives. Br J Nutr 88 Suppl 1: S11-18.</w:t>
      </w:r>
    </w:p>
    <w:p w14:paraId="0B26A5EE" w14:textId="77777777" w:rsidR="00314822" w:rsidRPr="006A7999" w:rsidRDefault="00314822" w:rsidP="00314822">
      <w:pPr>
        <w:pStyle w:val="ListParagraph"/>
        <w:spacing w:after="0" w:line="240" w:lineRule="auto"/>
        <w:ind w:hanging="720"/>
        <w:jc w:val="both"/>
        <w:rPr>
          <w:rFonts w:ascii="Helvetica" w:hAnsi="Helvetica" w:cs="Helvetica"/>
          <w:noProof/>
          <w:lang w:val="en-US"/>
        </w:rPr>
      </w:pPr>
      <w:r w:rsidRPr="006A7999">
        <w:rPr>
          <w:rFonts w:ascii="Helvetica" w:hAnsi="Helvetica" w:cs="Helvetica"/>
          <w:noProof/>
          <w:lang w:val="en-US"/>
        </w:rPr>
        <w:t>Forno, E., Onderdonk, A.B., McCracken, J., Litonjua, A.A., Laskey, D., Delaney, M.L., Dubois, A.M., Gold, D.R., Ryan, L.M., Weiss, S.T. and Celedon, J.C., 2008. Diversity of the gut microbiota and eczema in early life. Clin Mol Allergy 6: 11.</w:t>
      </w:r>
    </w:p>
    <w:p w14:paraId="64B857C7" w14:textId="77777777" w:rsidR="00314822" w:rsidRPr="006A7999" w:rsidRDefault="00314822" w:rsidP="00314822">
      <w:pPr>
        <w:pStyle w:val="ListParagraph"/>
        <w:spacing w:after="0" w:line="240" w:lineRule="auto"/>
        <w:ind w:hanging="720"/>
        <w:jc w:val="both"/>
        <w:rPr>
          <w:rFonts w:ascii="Helvetica" w:hAnsi="Helvetica" w:cs="Helvetica"/>
          <w:noProof/>
          <w:lang w:val="en-US"/>
        </w:rPr>
      </w:pPr>
      <w:r w:rsidRPr="006A7999">
        <w:rPr>
          <w:rFonts w:ascii="Helvetica" w:hAnsi="Helvetica" w:cs="Helvetica"/>
          <w:noProof/>
          <w:lang w:val="en-US"/>
        </w:rPr>
        <w:t xml:space="preserve">Fujimura, K.E., Sitarik, A.R., Havstad, S., Lin, D.L., Levan, S., Fadrosh, D., Panzer, A.R., LaMere, B., Rackaityte, E., Lukacs, N.W., Wegienka, G., Boushey, H.A., Ownby, D.R., Zoratti, E.M., Levin, A.M., Johnson, C.C. and Lynch, S.V., 2016. Neonatal gut </w:t>
      </w:r>
      <w:r w:rsidRPr="006A7999">
        <w:rPr>
          <w:rFonts w:ascii="Helvetica" w:hAnsi="Helvetica" w:cs="Helvetica"/>
          <w:noProof/>
          <w:lang w:val="en-US"/>
        </w:rPr>
        <w:lastRenderedPageBreak/>
        <w:t>microbiota associates with childhood multisensitized atopy and T cell differentiation. Nat Med.</w:t>
      </w:r>
    </w:p>
    <w:p w14:paraId="0F0C4F9A" w14:textId="77777777" w:rsidR="00314822" w:rsidRPr="006A7999" w:rsidRDefault="00314822" w:rsidP="00314822">
      <w:pPr>
        <w:pStyle w:val="ListParagraph"/>
        <w:spacing w:after="0" w:line="240" w:lineRule="auto"/>
        <w:ind w:hanging="720"/>
        <w:jc w:val="both"/>
        <w:rPr>
          <w:rFonts w:ascii="Helvetica" w:hAnsi="Helvetica" w:cs="Helvetica"/>
          <w:noProof/>
          <w:lang w:val="en-US"/>
        </w:rPr>
      </w:pPr>
      <w:r w:rsidRPr="006A7999">
        <w:rPr>
          <w:rFonts w:ascii="Helvetica" w:hAnsi="Helvetica" w:cs="Helvetica"/>
          <w:noProof/>
          <w:lang w:val="en-US"/>
        </w:rPr>
        <w:t>Garrett, W.S., Gallini, C.A., Yatsunenko, T., Michaud, M., DuBois, A., Delaney, M.L., Punit, S., Karlsson, M., Bry, L., Glickman, J.N., Gordon, J.I., Onderdonk, A.B. and Glimcher, L.H., 2010. Enterobacteriaceae act in concert with the gut microbiota to induce spontaneous and maternally transmitted colitis. Cell Host Microbe 8: 292-300.</w:t>
      </w:r>
    </w:p>
    <w:p w14:paraId="66568668" w14:textId="77777777" w:rsidR="00314822" w:rsidRPr="006A7999" w:rsidRDefault="00314822" w:rsidP="00314822">
      <w:pPr>
        <w:pStyle w:val="ListParagraph"/>
        <w:spacing w:after="0" w:line="240" w:lineRule="auto"/>
        <w:ind w:hanging="720"/>
        <w:jc w:val="both"/>
        <w:rPr>
          <w:rFonts w:ascii="Helvetica" w:hAnsi="Helvetica" w:cs="Helvetica"/>
          <w:noProof/>
          <w:lang w:val="en-US"/>
        </w:rPr>
      </w:pPr>
      <w:r w:rsidRPr="006A7999">
        <w:rPr>
          <w:rFonts w:ascii="Helvetica" w:hAnsi="Helvetica" w:cs="Helvetica"/>
          <w:noProof/>
          <w:lang w:val="en-US"/>
        </w:rPr>
        <w:t>Gdalevich, M., Mimouni, D. and Mimouni, M., 2001. Breast-feeding and the risk of bronchial asthma in childhood: a systematic review with meta-analysis of prospective studies. J Pediatr 139: 261-266.</w:t>
      </w:r>
    </w:p>
    <w:p w14:paraId="206F3E37" w14:textId="515768A7" w:rsidR="00314822" w:rsidRPr="006A7999" w:rsidRDefault="00314822" w:rsidP="00314822">
      <w:pPr>
        <w:pStyle w:val="ListParagraph"/>
        <w:spacing w:after="0" w:line="240" w:lineRule="auto"/>
        <w:ind w:hanging="720"/>
        <w:jc w:val="both"/>
        <w:rPr>
          <w:rFonts w:ascii="Helvetica" w:hAnsi="Helvetica" w:cs="Helvetica"/>
          <w:noProof/>
          <w:lang w:val="en-US"/>
        </w:rPr>
      </w:pPr>
      <w:r w:rsidRPr="006A7999">
        <w:rPr>
          <w:rFonts w:ascii="Helvetica" w:hAnsi="Helvetica" w:cs="Helvetica"/>
          <w:noProof/>
          <w:lang w:val="en-US"/>
        </w:rPr>
        <w:t>Ismail, I.H., Boyle, R.J., Licciardi, P.V., Oppedisano, F., Lahtinen, S., Robins-Browne, R.M. and Tang, M.L.,</w:t>
      </w:r>
      <w:r w:rsidR="00A4755F" w:rsidRPr="006A7999">
        <w:rPr>
          <w:rFonts w:ascii="Helvetica" w:hAnsi="Helvetica" w:cs="Helvetica"/>
          <w:noProof/>
          <w:lang w:val="en-US"/>
        </w:rPr>
        <w:t xml:space="preserve"> 2016. </w:t>
      </w:r>
      <w:r w:rsidRPr="006A7999">
        <w:rPr>
          <w:rFonts w:ascii="Helvetica" w:hAnsi="Helvetica" w:cs="Helvetica"/>
          <w:noProof/>
          <w:lang w:val="en-US"/>
        </w:rPr>
        <w:t>Early gut colonisation by Bifidobacterium breve and B. catenulatum differentially modulates eczema risk in children at high-risk of developing allergic disease.</w:t>
      </w:r>
      <w:r w:rsidR="00A4755F" w:rsidRPr="006A7999">
        <w:rPr>
          <w:rFonts w:ascii="Helvetica" w:hAnsi="Helvetica" w:cs="Helvetica"/>
          <w:noProof/>
          <w:lang w:val="en-US"/>
        </w:rPr>
        <w:t xml:space="preserve"> Pediatr Allergy Immunol 27: 838-846.</w:t>
      </w:r>
      <w:r w:rsidRPr="006A7999">
        <w:rPr>
          <w:rFonts w:ascii="Helvetica" w:hAnsi="Helvetica" w:cs="Helvetica"/>
          <w:noProof/>
          <w:lang w:val="en-US"/>
        </w:rPr>
        <w:t xml:space="preserve"> </w:t>
      </w:r>
    </w:p>
    <w:p w14:paraId="66B2962D" w14:textId="77777777" w:rsidR="00314822" w:rsidRPr="006A7999" w:rsidRDefault="00314822" w:rsidP="00314822">
      <w:pPr>
        <w:pStyle w:val="ListParagraph"/>
        <w:spacing w:after="0" w:line="240" w:lineRule="auto"/>
        <w:ind w:hanging="720"/>
        <w:jc w:val="both"/>
        <w:rPr>
          <w:rFonts w:ascii="Helvetica" w:hAnsi="Helvetica" w:cs="Helvetica"/>
          <w:noProof/>
          <w:lang w:val="en-US"/>
        </w:rPr>
      </w:pPr>
      <w:r w:rsidRPr="006A7999">
        <w:rPr>
          <w:rFonts w:ascii="Helvetica" w:hAnsi="Helvetica" w:cs="Helvetica"/>
          <w:noProof/>
          <w:lang w:val="en-US"/>
        </w:rPr>
        <w:t>Kalliomaki, M., Kirjavainen, P., Eerola, E., Kero, P., Salminen, S. and Isolauri, E., 2001. Distinct patterns of neonatal gut microflora in infants in whom atopy was and was not developing. J Allergy Clin Immunol 107: 129-134.</w:t>
      </w:r>
    </w:p>
    <w:p w14:paraId="6C382026" w14:textId="77777777" w:rsidR="00314822" w:rsidRPr="006A7999" w:rsidRDefault="00314822" w:rsidP="00314822">
      <w:pPr>
        <w:pStyle w:val="ListParagraph"/>
        <w:spacing w:after="0" w:line="240" w:lineRule="auto"/>
        <w:ind w:hanging="720"/>
        <w:jc w:val="both"/>
        <w:rPr>
          <w:rFonts w:ascii="Helvetica" w:hAnsi="Helvetica" w:cs="Helvetica"/>
          <w:noProof/>
          <w:lang w:val="en-US"/>
        </w:rPr>
      </w:pPr>
      <w:r w:rsidRPr="006A7999">
        <w:rPr>
          <w:rFonts w:ascii="Helvetica" w:hAnsi="Helvetica" w:cs="Helvetica"/>
          <w:noProof/>
          <w:lang w:val="en-US"/>
        </w:rPr>
        <w:t>Kamada, N., Chen, G.Y., Inohara, N. and Nunez, G., 2013. Control of pathogens and pathobionts by the gut microbiota. Nat Immunol 14: 685-690.</w:t>
      </w:r>
    </w:p>
    <w:p w14:paraId="40364FE9" w14:textId="77777777" w:rsidR="00314822" w:rsidRPr="006A7999" w:rsidRDefault="00314822" w:rsidP="00314822">
      <w:pPr>
        <w:pStyle w:val="ListParagraph"/>
        <w:spacing w:after="0" w:line="240" w:lineRule="auto"/>
        <w:ind w:hanging="720"/>
        <w:jc w:val="both"/>
        <w:rPr>
          <w:rFonts w:ascii="Helvetica" w:hAnsi="Helvetica" w:cs="Helvetica"/>
          <w:noProof/>
          <w:lang w:val="en-US"/>
        </w:rPr>
      </w:pPr>
      <w:r w:rsidRPr="006A7999">
        <w:rPr>
          <w:rFonts w:ascii="Helvetica" w:hAnsi="Helvetica" w:cs="Helvetica"/>
          <w:noProof/>
          <w:lang w:val="en-US"/>
        </w:rPr>
        <w:t>Kondepudi, K.K., Ambalam, P., Nilsson, I., Wadstrom, T. and Ljungh, A., 2012. Prebiotic-non-digestible oligosaccharides preference of probiotic bifidobacteria and antimicrobial activity against Clostridium difficile. Anaerobe 18: 489-497.</w:t>
      </w:r>
    </w:p>
    <w:p w14:paraId="397A04EE" w14:textId="191BEEC9" w:rsidR="00A772E0" w:rsidRPr="006A7999" w:rsidRDefault="00A772E0" w:rsidP="00314822">
      <w:pPr>
        <w:pStyle w:val="ListParagraph"/>
        <w:spacing w:after="0" w:line="240" w:lineRule="auto"/>
        <w:ind w:hanging="720"/>
        <w:jc w:val="both"/>
        <w:rPr>
          <w:rFonts w:ascii="Helvetica" w:hAnsi="Helvetica" w:cs="Helvetica"/>
          <w:noProof/>
          <w:lang w:val="en-US"/>
        </w:rPr>
      </w:pPr>
      <w:r w:rsidRPr="006A7999">
        <w:rPr>
          <w:rFonts w:ascii="Helvetica" w:hAnsi="Helvetica" w:cs="Helvetica"/>
          <w:bCs/>
          <w:iCs/>
          <w:lang w:val="en-US"/>
        </w:rPr>
        <w:t>Loo, E.X.L., Shek, L.P-C., Goh, A., Teoh, O.H., Chan, Y.H., Soh, S.E., Saw, S.M., Kwek, K., Gluckman, P.D., Godfrey, K.M., Chong, Y.S., Lee, B.W., Van Bever, H.P., 2015. Atopic dermatitis in early life: evidence for at least three phenotypes? Results from the GUSTO study. Int Arch Allergy Immunol 166: 273-279.</w:t>
      </w:r>
    </w:p>
    <w:p w14:paraId="7EA46C17" w14:textId="77777777" w:rsidR="00314822" w:rsidRPr="006A7999" w:rsidRDefault="00314822" w:rsidP="00314822">
      <w:pPr>
        <w:pStyle w:val="ListParagraph"/>
        <w:spacing w:after="0" w:line="240" w:lineRule="auto"/>
        <w:ind w:hanging="720"/>
        <w:jc w:val="both"/>
        <w:rPr>
          <w:rFonts w:ascii="Helvetica" w:hAnsi="Helvetica" w:cs="Helvetica"/>
          <w:noProof/>
          <w:lang w:val="en-US"/>
        </w:rPr>
      </w:pPr>
      <w:r w:rsidRPr="006A7999">
        <w:rPr>
          <w:rFonts w:ascii="Helvetica" w:hAnsi="Helvetica" w:cs="Helvetica"/>
          <w:noProof/>
          <w:lang w:val="en-US"/>
        </w:rPr>
        <w:t>Nakayama, J., Kobayashi, T., Tanaka, S., Korenori, Y., Tateyama, A., Sakamoto, N., Kiyohara, C., Shirakawa, T. and Sonomoto, K., 2011. Aberrant structures of fecal bacterial community in allergic infants profiled by 16S rRNA gene pyrosequencing. FEMS Immunol Med Microbiol 63: 397-406.</w:t>
      </w:r>
    </w:p>
    <w:p w14:paraId="04D3B561" w14:textId="77777777" w:rsidR="00314822" w:rsidRPr="006A7999" w:rsidRDefault="00314822" w:rsidP="00314822">
      <w:pPr>
        <w:pStyle w:val="ListParagraph"/>
        <w:spacing w:after="0" w:line="240" w:lineRule="auto"/>
        <w:ind w:hanging="720"/>
        <w:jc w:val="both"/>
        <w:rPr>
          <w:rFonts w:ascii="Helvetica" w:hAnsi="Helvetica" w:cs="Helvetica"/>
          <w:noProof/>
          <w:lang w:val="en-US"/>
        </w:rPr>
      </w:pPr>
      <w:r w:rsidRPr="006A7999">
        <w:rPr>
          <w:rFonts w:ascii="Helvetica" w:hAnsi="Helvetica" w:cs="Helvetica"/>
          <w:noProof/>
          <w:lang w:val="en-US"/>
        </w:rPr>
        <w:t>Noverr, M.C. and Huffnagle, G.B., 2005. The 'microflora hypothesis' of allergic diseases. Clin Exp Allergy 35: 1511-1520.</w:t>
      </w:r>
    </w:p>
    <w:p w14:paraId="48E209DA" w14:textId="77777777" w:rsidR="00314822" w:rsidRPr="006A7999" w:rsidRDefault="00314822" w:rsidP="00314822">
      <w:pPr>
        <w:pStyle w:val="ListParagraph"/>
        <w:spacing w:after="0" w:line="240" w:lineRule="auto"/>
        <w:ind w:hanging="720"/>
        <w:jc w:val="both"/>
        <w:rPr>
          <w:rFonts w:ascii="Helvetica" w:hAnsi="Helvetica" w:cs="Helvetica"/>
          <w:noProof/>
          <w:lang w:val="en-US"/>
        </w:rPr>
      </w:pPr>
      <w:r w:rsidRPr="006A7999">
        <w:rPr>
          <w:rFonts w:ascii="Helvetica" w:hAnsi="Helvetica" w:cs="Helvetica"/>
          <w:noProof/>
          <w:lang w:val="en-US"/>
        </w:rPr>
        <w:t>Nylund, L., Nermes, M., Isolauri, E., Salminen, S., de Vos, W.M. and Satokari, R., 2014. Severity of atopic disease inversely correlates with intestinal microbiota diversity and butyrate-producing bacteria. Allergy.</w:t>
      </w:r>
    </w:p>
    <w:p w14:paraId="22A0D234" w14:textId="77777777" w:rsidR="00314822" w:rsidRPr="006A7999" w:rsidRDefault="00314822" w:rsidP="00314822">
      <w:pPr>
        <w:pStyle w:val="ListParagraph"/>
        <w:spacing w:after="0" w:line="240" w:lineRule="auto"/>
        <w:ind w:hanging="720"/>
        <w:jc w:val="both"/>
        <w:rPr>
          <w:rFonts w:ascii="Helvetica" w:hAnsi="Helvetica" w:cs="Helvetica"/>
          <w:noProof/>
          <w:lang w:val="en-US"/>
        </w:rPr>
      </w:pPr>
      <w:r w:rsidRPr="006A7999">
        <w:rPr>
          <w:rFonts w:ascii="Helvetica" w:hAnsi="Helvetica" w:cs="Helvetica"/>
          <w:noProof/>
          <w:lang w:val="en-US"/>
        </w:rPr>
        <w:t>Ohtsuka, Y., Ikegami, T., Izumi, H., Namura, M., Ikeda, T., Ikuse, T., Baba, Y., Kudo, T., Suzuki, R. and Shimizu, T., 2012. Effects of Bifidobacterium breve on inflammatory gene expression in neonatal and weaning rat intestine. Pediatr Res 71: 46-53.</w:t>
      </w:r>
    </w:p>
    <w:p w14:paraId="0EACDED9" w14:textId="77777777" w:rsidR="00314822" w:rsidRPr="006A7999" w:rsidRDefault="00314822" w:rsidP="00314822">
      <w:pPr>
        <w:pStyle w:val="ListParagraph"/>
        <w:spacing w:after="0" w:line="240" w:lineRule="auto"/>
        <w:ind w:hanging="720"/>
        <w:jc w:val="both"/>
        <w:rPr>
          <w:rFonts w:ascii="Helvetica" w:hAnsi="Helvetica" w:cs="Helvetica"/>
          <w:noProof/>
          <w:lang w:val="en-US"/>
        </w:rPr>
      </w:pPr>
      <w:r w:rsidRPr="006A7999">
        <w:rPr>
          <w:rFonts w:ascii="Helvetica" w:hAnsi="Helvetica" w:cs="Helvetica"/>
          <w:noProof/>
          <w:lang w:val="en-GB"/>
        </w:rPr>
        <w:t>Pawankar, R., Canonica, G.W., Holgate, S.T., Lockey, R.F. and Blaiss, M.S., 2013. The WAO white book on allergy.</w:t>
      </w:r>
    </w:p>
    <w:p w14:paraId="18EDE906" w14:textId="77777777" w:rsidR="00314822" w:rsidRPr="006A7999" w:rsidRDefault="00314822" w:rsidP="00314822">
      <w:pPr>
        <w:pStyle w:val="ListParagraph"/>
        <w:spacing w:after="0" w:line="240" w:lineRule="auto"/>
        <w:ind w:hanging="720"/>
        <w:jc w:val="both"/>
        <w:rPr>
          <w:rFonts w:ascii="Helvetica" w:hAnsi="Helvetica" w:cs="Helvetica"/>
          <w:noProof/>
          <w:lang w:val="en-US"/>
        </w:rPr>
      </w:pPr>
      <w:r w:rsidRPr="006A7999">
        <w:rPr>
          <w:rFonts w:ascii="Helvetica" w:hAnsi="Helvetica" w:cs="Helvetica"/>
          <w:noProof/>
          <w:lang w:val="en-US"/>
        </w:rPr>
        <w:t>Praveen, P., Jordan, F., Priami, C. and Morine, M.J., 2015. The role of breast-feeding in infant immune system: a systems perspective on the intestinal microbiome. Microbiome 3: 41.</w:t>
      </w:r>
    </w:p>
    <w:p w14:paraId="7A115BE0" w14:textId="77777777" w:rsidR="00314822" w:rsidRPr="006A7999" w:rsidRDefault="00314822" w:rsidP="00314822">
      <w:pPr>
        <w:pStyle w:val="ListParagraph"/>
        <w:spacing w:after="0" w:line="240" w:lineRule="auto"/>
        <w:ind w:hanging="720"/>
        <w:jc w:val="both"/>
        <w:rPr>
          <w:rFonts w:ascii="Helvetica" w:hAnsi="Helvetica" w:cs="Helvetica"/>
          <w:noProof/>
          <w:lang w:val="en-US"/>
        </w:rPr>
      </w:pPr>
      <w:r w:rsidRPr="006A7999">
        <w:rPr>
          <w:rFonts w:ascii="Helvetica" w:hAnsi="Helvetica" w:cs="Helvetica"/>
          <w:noProof/>
          <w:lang w:val="en-US"/>
        </w:rPr>
        <w:t>Prescott, S.L., 2013. Early-life environmental determinants of allergic diseases and the wider pandemic of inflammatory noncommunicable diseases. J Allergy Clin Immunol 131: 23-30.</w:t>
      </w:r>
    </w:p>
    <w:p w14:paraId="06FE9245" w14:textId="77777777" w:rsidR="00314822" w:rsidRPr="006A7999" w:rsidRDefault="00314822" w:rsidP="00314822">
      <w:pPr>
        <w:pStyle w:val="ListParagraph"/>
        <w:spacing w:after="0" w:line="240" w:lineRule="auto"/>
        <w:ind w:hanging="720"/>
        <w:jc w:val="both"/>
        <w:rPr>
          <w:rFonts w:ascii="Helvetica" w:hAnsi="Helvetica" w:cs="Helvetica"/>
          <w:noProof/>
          <w:lang w:val="en-US"/>
        </w:rPr>
      </w:pPr>
      <w:r w:rsidRPr="006A7999">
        <w:rPr>
          <w:rFonts w:ascii="Helvetica" w:hAnsi="Helvetica" w:cs="Helvetica"/>
          <w:noProof/>
          <w:lang w:val="en-US"/>
        </w:rPr>
        <w:t>Pruesse, E., Quast, C., Knittel, K., Fuchs, B.M., Ludwig, W., Peplies, J. and Glockner F.O., 2007. SILVA: a comprehensive online resource for quality checked and aligned ribosomal RNA sequence data compatible with ARB. Nucleic Acids Res 35: 7188-7196.</w:t>
      </w:r>
    </w:p>
    <w:p w14:paraId="6F3E1823" w14:textId="77777777" w:rsidR="00314822" w:rsidRPr="006A7999" w:rsidRDefault="00314822" w:rsidP="00314822">
      <w:pPr>
        <w:pStyle w:val="ListParagraph"/>
        <w:spacing w:after="0" w:line="240" w:lineRule="auto"/>
        <w:ind w:hanging="720"/>
        <w:jc w:val="both"/>
        <w:rPr>
          <w:rFonts w:ascii="Helvetica" w:hAnsi="Helvetica" w:cs="Helvetica"/>
          <w:noProof/>
          <w:lang w:val="en-GB"/>
        </w:rPr>
      </w:pPr>
      <w:r w:rsidRPr="006A7999">
        <w:rPr>
          <w:rFonts w:ascii="Helvetica" w:hAnsi="Helvetica" w:cs="Helvetica"/>
          <w:noProof/>
          <w:lang w:val="en-GB"/>
        </w:rPr>
        <w:t>R-Core-Team, 2014. R: A Language and Environment for Statistical Computing. Available from: http://www.R-project.org/.</w:t>
      </w:r>
    </w:p>
    <w:p w14:paraId="3C30E3F6" w14:textId="77777777" w:rsidR="00314822" w:rsidRPr="006A7999" w:rsidRDefault="00314822" w:rsidP="00314822">
      <w:pPr>
        <w:pStyle w:val="ListParagraph"/>
        <w:spacing w:after="0" w:line="240" w:lineRule="auto"/>
        <w:ind w:hanging="720"/>
        <w:jc w:val="both"/>
        <w:rPr>
          <w:rFonts w:ascii="Helvetica" w:hAnsi="Helvetica" w:cs="Helvetica"/>
          <w:noProof/>
          <w:lang w:val="en-US"/>
        </w:rPr>
      </w:pPr>
      <w:r w:rsidRPr="006A7999">
        <w:rPr>
          <w:rFonts w:ascii="Helvetica" w:hAnsi="Helvetica" w:cs="Helvetica"/>
          <w:noProof/>
          <w:lang w:val="en-US"/>
        </w:rPr>
        <w:t>Renz-Polster, H., David, M.R., Buist, A.S., Vollmer, W.M., O'Connor, E.A., Frazier, E.A. and Wall, M.A., 2005. Caesarean section delivery and the risk of allergic disorders in childhood. Clin Exp Allergy 35: 1466-1472.</w:t>
      </w:r>
    </w:p>
    <w:p w14:paraId="1350440D" w14:textId="37443C74" w:rsidR="00314822" w:rsidRPr="006A7999" w:rsidRDefault="00314822" w:rsidP="00314822">
      <w:pPr>
        <w:pStyle w:val="ListParagraph"/>
        <w:spacing w:after="0" w:line="240" w:lineRule="auto"/>
        <w:ind w:hanging="720"/>
        <w:jc w:val="both"/>
        <w:rPr>
          <w:rFonts w:ascii="Helvetica" w:hAnsi="Helvetica" w:cs="Helvetica"/>
          <w:noProof/>
          <w:lang w:val="nl-NL"/>
        </w:rPr>
      </w:pPr>
      <w:r w:rsidRPr="006A7999">
        <w:rPr>
          <w:rFonts w:ascii="Helvetica" w:hAnsi="Helvetica" w:cs="Helvetica"/>
          <w:noProof/>
          <w:lang w:val="en-GB"/>
        </w:rPr>
        <w:lastRenderedPageBreak/>
        <w:t xml:space="preserve">Rhoads, J.M., Fatheree, N.Y., Norori, J., Liu, Y., Lucke, J.F., Tyson, J.E. and Ferris, M.J., 2009. Altered fecal microflora and increased fecal calprotectin in infants with colic. </w:t>
      </w:r>
      <w:r w:rsidRPr="006A7999">
        <w:rPr>
          <w:rFonts w:ascii="Helvetica" w:hAnsi="Helvetica" w:cs="Helvetica"/>
          <w:noProof/>
          <w:lang w:val="nl-NL"/>
        </w:rPr>
        <w:t>J Pediatr 155: 823-828.</w:t>
      </w:r>
    </w:p>
    <w:p w14:paraId="094F62E5" w14:textId="77777777" w:rsidR="00314822" w:rsidRPr="006A7999" w:rsidRDefault="00314822" w:rsidP="00314822">
      <w:pPr>
        <w:pStyle w:val="ListParagraph"/>
        <w:spacing w:after="0" w:line="240" w:lineRule="auto"/>
        <w:ind w:hanging="720"/>
        <w:jc w:val="both"/>
        <w:rPr>
          <w:rFonts w:ascii="Helvetica" w:hAnsi="Helvetica" w:cs="Helvetica"/>
          <w:noProof/>
          <w:lang w:val="en-US"/>
        </w:rPr>
      </w:pPr>
      <w:r w:rsidRPr="006A7999">
        <w:rPr>
          <w:rFonts w:ascii="Helvetica" w:hAnsi="Helvetica" w:cs="Helvetica"/>
          <w:noProof/>
          <w:lang w:val="en-US"/>
        </w:rPr>
        <w:t>Sim, K., Cox, M.J., Wopereis, H., Martin, R., Knol, J., Li, M.S., Cookson, W.O., Moffatt, M.F. and Kroll, J.S., 2012. Improved detection of bifidobacteria with optimised 16S rRNA-gene based pyrosequencing. PLoS One 7: e32543.</w:t>
      </w:r>
    </w:p>
    <w:p w14:paraId="45919933" w14:textId="77777777" w:rsidR="00314822" w:rsidRPr="006A7999" w:rsidRDefault="00314822" w:rsidP="00314822">
      <w:pPr>
        <w:pStyle w:val="ListParagraph"/>
        <w:spacing w:after="0" w:line="240" w:lineRule="auto"/>
        <w:ind w:hanging="720"/>
        <w:jc w:val="both"/>
        <w:rPr>
          <w:rFonts w:ascii="Helvetica" w:hAnsi="Helvetica" w:cs="Helvetica"/>
          <w:noProof/>
          <w:lang w:val="en-US"/>
        </w:rPr>
      </w:pPr>
      <w:r w:rsidRPr="006A7999">
        <w:rPr>
          <w:rFonts w:ascii="Helvetica" w:hAnsi="Helvetica" w:cs="Helvetica"/>
          <w:noProof/>
          <w:lang w:val="en-US"/>
        </w:rPr>
        <w:t>Simone, M., Gozzoli, C., Quartieri, A., Mazzola, G., Di Gioia, D., Amaretti, A., Raimondi, S. and Rossi, M., 2014. The probiotic Bifidobacterium breve B632 inhibited the growth of Enterobacteriaceae within colicky infant microbiota cultures. Biomed Res Int 2014: 301053.</w:t>
      </w:r>
    </w:p>
    <w:p w14:paraId="7DAF013B" w14:textId="77777777" w:rsidR="00314822" w:rsidRPr="006A7999" w:rsidRDefault="00314822" w:rsidP="00314822">
      <w:pPr>
        <w:pStyle w:val="ListParagraph"/>
        <w:spacing w:after="0" w:line="240" w:lineRule="auto"/>
        <w:ind w:hanging="720"/>
        <w:jc w:val="both"/>
        <w:rPr>
          <w:rFonts w:ascii="Helvetica" w:hAnsi="Helvetica" w:cs="Helvetica"/>
          <w:noProof/>
          <w:lang w:val="en-US"/>
        </w:rPr>
      </w:pPr>
      <w:r w:rsidRPr="006A7999">
        <w:rPr>
          <w:rFonts w:ascii="Helvetica" w:hAnsi="Helvetica" w:cs="Helvetica"/>
          <w:noProof/>
          <w:lang w:val="en-US"/>
        </w:rPr>
        <w:t>Sjogren, Y.M., Jenmalm, M.C., Bottcher, M.F., Bjorksten, B. and Sverremark-Ekstrom, E., 2009. Altered early infant gut microbiota in children developing allergy up to 5 years of age. Clin Exp Allergy 39: 518-526.</w:t>
      </w:r>
    </w:p>
    <w:p w14:paraId="3DCF2E1E" w14:textId="77777777" w:rsidR="00314822" w:rsidRPr="006A7999" w:rsidRDefault="00314822" w:rsidP="00314822">
      <w:pPr>
        <w:pStyle w:val="ListParagraph"/>
        <w:spacing w:after="0" w:line="240" w:lineRule="auto"/>
        <w:ind w:hanging="720"/>
        <w:jc w:val="both"/>
        <w:rPr>
          <w:rFonts w:ascii="Helvetica" w:hAnsi="Helvetica" w:cs="Helvetica"/>
        </w:rPr>
      </w:pPr>
      <w:r w:rsidRPr="006A7999">
        <w:rPr>
          <w:rFonts w:ascii="Helvetica" w:hAnsi="Helvetica" w:cs="Helvetica"/>
        </w:rPr>
        <w:t>Šmilauer, P. and Lepš, J., 2014. Multivariate Analysis of Ecological Data using CANOCO 5. 2</w:t>
      </w:r>
      <w:r w:rsidRPr="006A7999">
        <w:rPr>
          <w:rFonts w:ascii="Helvetica" w:hAnsi="Helvetica" w:cs="Helvetica"/>
          <w:vertAlign w:val="superscript"/>
        </w:rPr>
        <w:t>nd</w:t>
      </w:r>
      <w:r w:rsidRPr="006A7999">
        <w:rPr>
          <w:rFonts w:ascii="Helvetica" w:hAnsi="Helvetica" w:cs="Helvetica"/>
        </w:rPr>
        <w:t xml:space="preserve"> ed. Cambridge University Press: Cambridge Books Online.</w:t>
      </w:r>
    </w:p>
    <w:p w14:paraId="50290E23" w14:textId="77777777" w:rsidR="00314822" w:rsidRPr="006A7999" w:rsidRDefault="00314822" w:rsidP="00314822">
      <w:pPr>
        <w:pStyle w:val="ListParagraph"/>
        <w:spacing w:after="0" w:line="240" w:lineRule="auto"/>
        <w:ind w:hanging="720"/>
        <w:jc w:val="both"/>
        <w:rPr>
          <w:rFonts w:ascii="Helvetica" w:hAnsi="Helvetica" w:cs="Helvetica"/>
          <w:noProof/>
          <w:lang w:val="en-US"/>
        </w:rPr>
      </w:pPr>
      <w:r w:rsidRPr="006A7999">
        <w:rPr>
          <w:rFonts w:ascii="Helvetica" w:hAnsi="Helvetica" w:cs="Helvetica"/>
          <w:noProof/>
          <w:lang w:val="en-US"/>
        </w:rPr>
        <w:t>Soh, S.E., Lee, S.S., Hoon, S.W., Tan, M.Y., Goh, A., Lee, B.W., Shek, L.P., Teoh, O.H., Kwek, K., Saw, S.M., Godfrey, K., Chong, Y.S., Gluckman, P. and van Bever, H.P., 2012. The methodology of the GUSTO cohort study: a novel approach in studying pediatric allergy. Asia Pac Allergy 2: 144-148.</w:t>
      </w:r>
    </w:p>
    <w:p w14:paraId="52103B5E" w14:textId="77777777" w:rsidR="00314822" w:rsidRPr="006A7999" w:rsidRDefault="00314822" w:rsidP="00314822">
      <w:pPr>
        <w:pStyle w:val="ListParagraph"/>
        <w:spacing w:after="0" w:line="240" w:lineRule="auto"/>
        <w:ind w:hanging="720"/>
        <w:jc w:val="both"/>
        <w:rPr>
          <w:rFonts w:ascii="Helvetica" w:hAnsi="Helvetica" w:cs="Helvetica"/>
          <w:noProof/>
          <w:lang w:val="en-US"/>
        </w:rPr>
      </w:pPr>
      <w:r w:rsidRPr="006A7999">
        <w:rPr>
          <w:rFonts w:ascii="Helvetica" w:hAnsi="Helvetica" w:cs="Helvetica"/>
          <w:noProof/>
          <w:lang w:val="en-US"/>
        </w:rPr>
        <w:t>Soh, S.E., Tint, M.T., Gluckman, P.D., Godfrey, K.M., Rifkin-Graboi, A., Chan, Y.H., Stunkel, W., Holbrook, J.D., Kwek, K., Chong, Y.S. and Saw, S.M., 2014. Cohort profile: Growing Up in Singapore Towards healthy Outcomes (GUSTO) birth cohort study. Int J Epidemiol 43: 1401-1409.</w:t>
      </w:r>
    </w:p>
    <w:p w14:paraId="53C25924" w14:textId="77777777" w:rsidR="00314822" w:rsidRPr="006A7999" w:rsidRDefault="00314822" w:rsidP="00314822">
      <w:pPr>
        <w:pStyle w:val="ListParagraph"/>
        <w:spacing w:after="0" w:line="240" w:lineRule="auto"/>
        <w:ind w:hanging="720"/>
        <w:jc w:val="both"/>
        <w:rPr>
          <w:rFonts w:ascii="Helvetica" w:hAnsi="Helvetica" w:cs="Helvetica"/>
          <w:noProof/>
          <w:lang w:val="en-GB"/>
        </w:rPr>
      </w:pPr>
      <w:r w:rsidRPr="006A7999">
        <w:rPr>
          <w:rFonts w:ascii="Helvetica" w:hAnsi="Helvetica" w:cs="Helvetica"/>
          <w:lang w:val="en-GB"/>
        </w:rPr>
        <w:t>S</w:t>
      </w:r>
      <w:r w:rsidRPr="006A7999">
        <w:rPr>
          <w:rFonts w:ascii="Helvetica" w:hAnsi="Helvetica" w:cs="Helvetica"/>
          <w:noProof/>
          <w:lang w:val="en-GB"/>
        </w:rPr>
        <w:t>torey, J.D., 2002. A direct approach to false discovery rates. J R Statist Soc B 64: 479-498.</w:t>
      </w:r>
    </w:p>
    <w:p w14:paraId="61E2ABAB" w14:textId="77777777" w:rsidR="00314822" w:rsidRPr="006A7999" w:rsidRDefault="00314822" w:rsidP="00314822">
      <w:pPr>
        <w:spacing w:after="0" w:line="240" w:lineRule="auto"/>
        <w:jc w:val="both"/>
        <w:rPr>
          <w:rFonts w:ascii="Helvetica" w:hAnsi="Helvetica" w:cs="Helvetica"/>
          <w:noProof/>
          <w:lang w:val="en-GB"/>
        </w:rPr>
      </w:pPr>
      <w:r w:rsidRPr="006A7999">
        <w:rPr>
          <w:rFonts w:ascii="Helvetica" w:hAnsi="Helvetica" w:cs="Helvetica"/>
          <w:noProof/>
          <w:lang w:val="en-GB"/>
        </w:rPr>
        <w:t>Strachan, D.P., 1989. Hay fever, hygiene, and household size. BMJ 299: 1259-1260.</w:t>
      </w:r>
    </w:p>
    <w:p w14:paraId="4FE0A70C" w14:textId="77777777" w:rsidR="00314822" w:rsidRPr="006A7999" w:rsidRDefault="00314822" w:rsidP="00314822">
      <w:pPr>
        <w:pStyle w:val="ListParagraph"/>
        <w:spacing w:after="0" w:line="240" w:lineRule="auto"/>
        <w:ind w:hanging="720"/>
        <w:jc w:val="both"/>
        <w:rPr>
          <w:rFonts w:ascii="Helvetica" w:hAnsi="Helvetica" w:cs="Helvetica"/>
          <w:noProof/>
          <w:lang w:val="en-US"/>
        </w:rPr>
      </w:pPr>
      <w:r w:rsidRPr="006A7999">
        <w:rPr>
          <w:rFonts w:ascii="Helvetica" w:hAnsi="Helvetica" w:cs="Helvetica"/>
          <w:noProof/>
          <w:lang w:val="en-US"/>
        </w:rPr>
        <w:t>Thompson-Chagoyan, O.C., Fallani, M., Maldonado, J., Vieites, J.M., Khanna, S., Edwards, C., Dore, J. and Gil, A., 2011. Faecal microbiota and short-chain fatty acid levels in faeces from infants with cow's milk protein allergy. Int Arch Allergy Immunol 156: 325-332.</w:t>
      </w:r>
    </w:p>
    <w:p w14:paraId="78754EB9" w14:textId="77777777" w:rsidR="00314822" w:rsidRPr="006A7999" w:rsidRDefault="00314822" w:rsidP="00314822">
      <w:pPr>
        <w:pStyle w:val="ListParagraph"/>
        <w:spacing w:line="240" w:lineRule="auto"/>
        <w:ind w:hanging="720"/>
        <w:jc w:val="both"/>
        <w:rPr>
          <w:rFonts w:ascii="Helvetica" w:hAnsi="Helvetica" w:cs="Helvetica"/>
          <w:noProof/>
          <w:lang w:val="en-US"/>
        </w:rPr>
      </w:pPr>
      <w:r w:rsidRPr="006A7999">
        <w:rPr>
          <w:rFonts w:ascii="Helvetica" w:hAnsi="Helvetica" w:cs="Helvetica"/>
          <w:noProof/>
          <w:lang w:val="en-US"/>
        </w:rPr>
        <w:t>Watanabe, S., Narisawa, Y., Arase, S., Okamatsu, H., Ikenaga, T., Tajiri, Y. and Kumemura, M., 2003. Differences in fecal microflora between patients with atopic dermatitis and healthy control subjects. Journal of Allergy and Clinical Immunology 111: 587-591.</w:t>
      </w:r>
    </w:p>
    <w:p w14:paraId="475A0778" w14:textId="77777777" w:rsidR="00314822" w:rsidRPr="006A7999" w:rsidRDefault="00314822" w:rsidP="00314822">
      <w:pPr>
        <w:pStyle w:val="ListParagraph"/>
        <w:spacing w:after="0" w:line="240" w:lineRule="auto"/>
        <w:ind w:hanging="720"/>
        <w:jc w:val="both"/>
        <w:rPr>
          <w:rFonts w:ascii="Helvetica" w:hAnsi="Helvetica" w:cs="Helvetica"/>
          <w:noProof/>
          <w:lang w:val="en-GB"/>
        </w:rPr>
      </w:pPr>
      <w:r w:rsidRPr="006A7999">
        <w:rPr>
          <w:rFonts w:ascii="Helvetica" w:hAnsi="Helvetica" w:cs="Helvetica"/>
          <w:noProof/>
          <w:lang w:val="en-GB"/>
        </w:rPr>
        <w:t>Woodcock, A., Moradi, M., Smillie, F.I., Murray, C.S., Burnie, J.P. and Custovic, A.,2002.  Clostridium difficile, atopy and wheeze during the first year of life. Pediatr Allergy Immunol 13: 357-360.</w:t>
      </w:r>
    </w:p>
    <w:p w14:paraId="63DD4E99" w14:textId="77777777" w:rsidR="00314822" w:rsidRPr="006A7999" w:rsidRDefault="00314822" w:rsidP="00314822">
      <w:pPr>
        <w:pStyle w:val="ListParagraph"/>
        <w:spacing w:after="0" w:line="240" w:lineRule="auto"/>
        <w:ind w:hanging="720"/>
        <w:jc w:val="both"/>
        <w:rPr>
          <w:rFonts w:ascii="Helvetica" w:hAnsi="Helvetica" w:cs="Helvetica"/>
          <w:noProof/>
          <w:lang w:val="en-US"/>
        </w:rPr>
      </w:pPr>
      <w:r w:rsidRPr="006A7999">
        <w:rPr>
          <w:rFonts w:ascii="Helvetica" w:hAnsi="Helvetica" w:cs="Helvetica"/>
          <w:lang w:val="en-GB"/>
        </w:rPr>
        <w:t>Yap, G.C., Loo, E.X., Aw, M., Lu, Q., Shek, L.P. and Lee, B.W.,2014. Molecular analysis of infant fecal microbiota in an Asian at-risk cohort-correlates with infant and childhood eczema. BMC Res Notes 7: 1-6.</w:t>
      </w:r>
    </w:p>
    <w:p w14:paraId="3C1D32C7" w14:textId="77777777" w:rsidR="00314822" w:rsidRPr="006A7999" w:rsidRDefault="00314822" w:rsidP="00314822">
      <w:pPr>
        <w:pStyle w:val="ListParagraph"/>
        <w:spacing w:after="0" w:line="240" w:lineRule="auto"/>
        <w:ind w:hanging="720"/>
        <w:jc w:val="both"/>
        <w:rPr>
          <w:rFonts w:ascii="Helvetica" w:hAnsi="Helvetica" w:cs="Helvetica"/>
          <w:noProof/>
          <w:lang w:val="en-GB"/>
        </w:rPr>
      </w:pPr>
    </w:p>
    <w:p w14:paraId="4731C50C" w14:textId="77777777" w:rsidR="00314822" w:rsidRPr="006A7999" w:rsidRDefault="00314822" w:rsidP="00314822">
      <w:pPr>
        <w:pStyle w:val="ListParagraph"/>
        <w:spacing w:line="240" w:lineRule="auto"/>
        <w:ind w:hanging="720"/>
        <w:jc w:val="both"/>
        <w:rPr>
          <w:rFonts w:ascii="Helvetica" w:hAnsi="Helvetica" w:cs="Helvetica"/>
          <w:noProof/>
          <w:lang w:val="en-US"/>
        </w:rPr>
      </w:pPr>
    </w:p>
    <w:p w14:paraId="5B614582" w14:textId="77777777" w:rsidR="00314822" w:rsidRPr="006A7999" w:rsidRDefault="00314822" w:rsidP="00314822">
      <w:pPr>
        <w:pStyle w:val="ListParagraph"/>
        <w:spacing w:line="240" w:lineRule="auto"/>
        <w:jc w:val="both"/>
        <w:rPr>
          <w:rFonts w:ascii="Helvetica" w:hAnsi="Helvetica" w:cs="Helvetica"/>
          <w:b/>
          <w:noProof/>
          <w:lang w:val="en-US"/>
        </w:rPr>
      </w:pPr>
    </w:p>
    <w:p w14:paraId="3D1ECFD3" w14:textId="77777777" w:rsidR="006A7999" w:rsidRPr="006A7999" w:rsidRDefault="006A7999" w:rsidP="00314822">
      <w:pPr>
        <w:pStyle w:val="ListParagraph"/>
        <w:spacing w:line="240" w:lineRule="auto"/>
        <w:jc w:val="both"/>
        <w:rPr>
          <w:rFonts w:ascii="Helvetica" w:hAnsi="Helvetica" w:cs="Helvetica"/>
          <w:b/>
          <w:noProof/>
          <w:lang w:val="en-US"/>
        </w:rPr>
      </w:pPr>
    </w:p>
    <w:p w14:paraId="6217A08D" w14:textId="77777777" w:rsidR="006A7999" w:rsidRPr="006A7999" w:rsidRDefault="006A7999" w:rsidP="00314822">
      <w:pPr>
        <w:pStyle w:val="ListParagraph"/>
        <w:spacing w:line="240" w:lineRule="auto"/>
        <w:jc w:val="both"/>
        <w:rPr>
          <w:rFonts w:ascii="Helvetica" w:hAnsi="Helvetica" w:cs="Helvetica"/>
          <w:b/>
          <w:noProof/>
          <w:lang w:val="en-US"/>
        </w:rPr>
      </w:pPr>
    </w:p>
    <w:p w14:paraId="3F772554" w14:textId="77777777" w:rsidR="006A7999" w:rsidRPr="006A7999" w:rsidRDefault="006A7999" w:rsidP="00314822">
      <w:pPr>
        <w:pStyle w:val="ListParagraph"/>
        <w:spacing w:line="240" w:lineRule="auto"/>
        <w:jc w:val="both"/>
        <w:rPr>
          <w:rFonts w:ascii="Helvetica" w:hAnsi="Helvetica" w:cs="Helvetica"/>
          <w:b/>
          <w:noProof/>
          <w:lang w:val="en-US"/>
        </w:rPr>
      </w:pPr>
    </w:p>
    <w:p w14:paraId="58DFD4C4" w14:textId="77777777" w:rsidR="006A7999" w:rsidRPr="006A7999" w:rsidRDefault="006A7999" w:rsidP="00314822">
      <w:pPr>
        <w:pStyle w:val="ListParagraph"/>
        <w:spacing w:line="240" w:lineRule="auto"/>
        <w:jc w:val="both"/>
        <w:rPr>
          <w:rFonts w:ascii="Helvetica" w:hAnsi="Helvetica" w:cs="Helvetica"/>
          <w:b/>
          <w:noProof/>
          <w:lang w:val="en-US"/>
        </w:rPr>
      </w:pPr>
    </w:p>
    <w:p w14:paraId="1DF24776" w14:textId="77777777" w:rsidR="006A7999" w:rsidRPr="006A7999" w:rsidRDefault="006A7999" w:rsidP="00314822">
      <w:pPr>
        <w:pStyle w:val="ListParagraph"/>
        <w:spacing w:line="240" w:lineRule="auto"/>
        <w:jc w:val="both"/>
        <w:rPr>
          <w:rFonts w:ascii="Helvetica" w:hAnsi="Helvetica" w:cs="Helvetica"/>
          <w:b/>
          <w:noProof/>
          <w:lang w:val="en-US"/>
        </w:rPr>
      </w:pPr>
    </w:p>
    <w:p w14:paraId="72AC2EB0" w14:textId="77777777" w:rsidR="006A7999" w:rsidRPr="006A7999" w:rsidRDefault="006A7999" w:rsidP="00314822">
      <w:pPr>
        <w:pStyle w:val="ListParagraph"/>
        <w:spacing w:line="240" w:lineRule="auto"/>
        <w:jc w:val="both"/>
        <w:rPr>
          <w:rFonts w:ascii="Helvetica" w:hAnsi="Helvetica" w:cs="Helvetica"/>
          <w:b/>
          <w:noProof/>
          <w:lang w:val="en-US"/>
        </w:rPr>
      </w:pPr>
    </w:p>
    <w:p w14:paraId="52881850" w14:textId="77777777" w:rsidR="006A7999" w:rsidRPr="006A7999" w:rsidRDefault="006A7999" w:rsidP="00314822">
      <w:pPr>
        <w:pStyle w:val="ListParagraph"/>
        <w:spacing w:line="240" w:lineRule="auto"/>
        <w:jc w:val="both"/>
        <w:rPr>
          <w:rFonts w:ascii="Helvetica" w:hAnsi="Helvetica" w:cs="Helvetica"/>
          <w:b/>
          <w:noProof/>
          <w:lang w:val="en-US"/>
        </w:rPr>
      </w:pPr>
    </w:p>
    <w:p w14:paraId="4A199100" w14:textId="77777777" w:rsidR="006A7999" w:rsidRPr="006A7999" w:rsidRDefault="006A7999" w:rsidP="00314822">
      <w:pPr>
        <w:pStyle w:val="ListParagraph"/>
        <w:spacing w:line="240" w:lineRule="auto"/>
        <w:jc w:val="both"/>
        <w:rPr>
          <w:rFonts w:ascii="Helvetica" w:hAnsi="Helvetica" w:cs="Helvetica"/>
          <w:b/>
          <w:noProof/>
          <w:lang w:val="en-US"/>
        </w:rPr>
      </w:pPr>
    </w:p>
    <w:p w14:paraId="51DC81F8" w14:textId="77777777" w:rsidR="006A7999" w:rsidRPr="006A7999" w:rsidRDefault="006A7999" w:rsidP="00314822">
      <w:pPr>
        <w:pStyle w:val="ListParagraph"/>
        <w:spacing w:line="240" w:lineRule="auto"/>
        <w:jc w:val="both"/>
        <w:rPr>
          <w:rFonts w:ascii="Helvetica" w:hAnsi="Helvetica" w:cs="Helvetica"/>
          <w:b/>
          <w:noProof/>
          <w:lang w:val="en-US"/>
        </w:rPr>
      </w:pPr>
    </w:p>
    <w:p w14:paraId="1372E030" w14:textId="77777777" w:rsidR="006A7999" w:rsidRPr="006A7999" w:rsidRDefault="006A7999" w:rsidP="00314822">
      <w:pPr>
        <w:pStyle w:val="ListParagraph"/>
        <w:spacing w:line="240" w:lineRule="auto"/>
        <w:jc w:val="both"/>
        <w:rPr>
          <w:rFonts w:ascii="Helvetica" w:hAnsi="Helvetica" w:cs="Helvetica"/>
          <w:b/>
          <w:noProof/>
          <w:lang w:val="en-US"/>
        </w:rPr>
      </w:pPr>
    </w:p>
    <w:p w14:paraId="390F43CA" w14:textId="77777777" w:rsidR="006A7999" w:rsidRPr="006A7999" w:rsidRDefault="006A7999" w:rsidP="00314822">
      <w:pPr>
        <w:pStyle w:val="ListParagraph"/>
        <w:spacing w:line="240" w:lineRule="auto"/>
        <w:jc w:val="both"/>
        <w:rPr>
          <w:rFonts w:ascii="Helvetica" w:hAnsi="Helvetica" w:cs="Helvetica"/>
          <w:b/>
          <w:noProof/>
          <w:lang w:val="en-US"/>
        </w:rPr>
      </w:pPr>
    </w:p>
    <w:p w14:paraId="19A8789F" w14:textId="77777777" w:rsidR="006A7999" w:rsidRPr="006A7999" w:rsidRDefault="006A7999" w:rsidP="00314822">
      <w:pPr>
        <w:pStyle w:val="ListParagraph"/>
        <w:spacing w:line="240" w:lineRule="auto"/>
        <w:jc w:val="both"/>
        <w:rPr>
          <w:rFonts w:ascii="Helvetica" w:hAnsi="Helvetica" w:cs="Helvetica"/>
          <w:b/>
          <w:noProof/>
          <w:lang w:val="en-US"/>
        </w:rPr>
      </w:pPr>
    </w:p>
    <w:p w14:paraId="3DB47880" w14:textId="77777777" w:rsidR="00314822" w:rsidRPr="006A7999" w:rsidRDefault="00314822" w:rsidP="00314822">
      <w:pPr>
        <w:pStyle w:val="ListParagraph"/>
        <w:spacing w:after="0" w:line="240" w:lineRule="auto"/>
        <w:ind w:hanging="720"/>
        <w:jc w:val="both"/>
        <w:rPr>
          <w:rFonts w:ascii="Helvetica" w:hAnsi="Helvetica" w:cs="Helvetica"/>
          <w:lang w:val="en-US"/>
        </w:rPr>
        <w:sectPr w:rsidR="00314822" w:rsidRPr="006A7999" w:rsidSect="00314822">
          <w:footerReference w:type="default" r:id="rId9"/>
          <w:type w:val="continuous"/>
          <w:pgSz w:w="11906" w:h="16838" w:code="9"/>
          <w:pgMar w:top="1440" w:right="1440" w:bottom="1440" w:left="1440" w:header="709" w:footer="709" w:gutter="0"/>
          <w:cols w:space="708"/>
          <w:docGrid w:linePitch="360"/>
        </w:sectPr>
      </w:pPr>
      <w:r w:rsidRPr="00A043AB">
        <w:rPr>
          <w:rFonts w:ascii="Helvetica" w:hAnsi="Helvetica" w:cs="Helvetica"/>
          <w:lang w:val="en-US"/>
        </w:rPr>
        <w:fldChar w:fldCharType="end"/>
      </w:r>
    </w:p>
    <w:p w14:paraId="7FCB2527" w14:textId="19CBE5B1" w:rsidR="004679EA" w:rsidRPr="006A7999" w:rsidRDefault="004679EA" w:rsidP="00C156AE">
      <w:pPr>
        <w:jc w:val="both"/>
        <w:rPr>
          <w:rFonts w:ascii="Helvetica" w:hAnsi="Helvetica" w:cs="Helvetica"/>
          <w:b/>
          <w:noProof/>
          <w:lang w:val="en-US"/>
        </w:rPr>
        <w:sectPr w:rsidR="004679EA" w:rsidRPr="006A7999" w:rsidSect="00F42B1A">
          <w:footerReference w:type="default" r:id="rId10"/>
          <w:type w:val="continuous"/>
          <w:pgSz w:w="11906" w:h="16838" w:code="9"/>
          <w:pgMar w:top="1440" w:right="1440" w:bottom="1440" w:left="1440" w:header="709" w:footer="709" w:gutter="0"/>
          <w:lnNumType w:countBy="1" w:restart="continuous"/>
          <w:cols w:space="708"/>
          <w:docGrid w:linePitch="360"/>
        </w:sectPr>
      </w:pPr>
    </w:p>
    <w:p w14:paraId="51A5FD63" w14:textId="77777777" w:rsidR="006A7999" w:rsidRPr="006A7999" w:rsidRDefault="006A7999" w:rsidP="006A7999">
      <w:pPr>
        <w:rPr>
          <w:rFonts w:ascii="Helvetica" w:hAnsi="Helvetica" w:cs="Helvetica"/>
          <w:b/>
          <w:lang w:val="en-US"/>
        </w:rPr>
      </w:pPr>
      <w:r w:rsidRPr="006A7999">
        <w:rPr>
          <w:rFonts w:ascii="Helvetica" w:hAnsi="Helvetica" w:cs="Helvetica"/>
          <w:b/>
          <w:lang w:val="en-US"/>
        </w:rPr>
        <w:lastRenderedPageBreak/>
        <w:t>Figure 1</w:t>
      </w:r>
    </w:p>
    <w:p w14:paraId="67F6B31A" w14:textId="77777777" w:rsidR="006A7999" w:rsidRPr="006A7999" w:rsidRDefault="006A7999" w:rsidP="006A7999">
      <w:pPr>
        <w:rPr>
          <w:rFonts w:ascii="Helvetica" w:hAnsi="Helvetica" w:cs="Helvetica"/>
          <w:b/>
          <w:i/>
          <w:lang w:val="en-US"/>
        </w:rPr>
      </w:pPr>
      <w:r w:rsidRPr="006A7999">
        <w:rPr>
          <w:rFonts w:ascii="Helvetica" w:hAnsi="Helvetica" w:cs="Helvetica"/>
          <w:b/>
          <w:i/>
          <w:lang w:val="en-US"/>
        </w:rPr>
        <w:t>(A)</w:t>
      </w:r>
    </w:p>
    <w:p w14:paraId="7E41DB1C" w14:textId="0DFD480A" w:rsidR="006A7999" w:rsidRPr="006A7999" w:rsidRDefault="0049502F" w:rsidP="006A7999">
      <w:pPr>
        <w:rPr>
          <w:rFonts w:ascii="Helvetica" w:hAnsi="Helvetica" w:cs="Helvetica"/>
          <w:b/>
          <w:lang w:val="en-US"/>
        </w:rPr>
      </w:pPr>
      <w:r>
        <w:rPr>
          <w:rFonts w:ascii="Helvetica" w:hAnsi="Helvetica" w:cs="Helvetica"/>
          <w:b/>
          <w:noProof/>
          <w:lang w:val="en-GB" w:eastAsia="en-GB"/>
        </w:rPr>
        <w:drawing>
          <wp:inline distT="0" distB="0" distL="0" distR="0" wp14:anchorId="225DA87B" wp14:editId="2A2BCAAE">
            <wp:extent cx="6096000" cy="40252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9018" cy="4027284"/>
                    </a:xfrm>
                    <a:prstGeom prst="rect">
                      <a:avLst/>
                    </a:prstGeom>
                    <a:noFill/>
                  </pic:spPr>
                </pic:pic>
              </a:graphicData>
            </a:graphic>
          </wp:inline>
        </w:drawing>
      </w:r>
    </w:p>
    <w:p w14:paraId="3F7FCC3D" w14:textId="77777777" w:rsidR="006A7999" w:rsidRDefault="006A7999" w:rsidP="006A7999">
      <w:pPr>
        <w:rPr>
          <w:rFonts w:ascii="Helvetica" w:hAnsi="Helvetica" w:cs="Helvetica"/>
          <w:b/>
          <w:i/>
          <w:lang w:val="en-US"/>
        </w:rPr>
      </w:pPr>
      <w:r w:rsidRPr="00A043AB">
        <w:rPr>
          <w:rFonts w:ascii="Helvetica" w:hAnsi="Helvetica" w:cs="Helvetica"/>
          <w:b/>
          <w:i/>
          <w:lang w:val="en-US"/>
        </w:rPr>
        <w:t>(B)</w:t>
      </w:r>
    </w:p>
    <w:p w14:paraId="1F693B66" w14:textId="6EA5F62E" w:rsidR="006A7999" w:rsidRPr="006A5B47" w:rsidRDefault="0049502F" w:rsidP="006A5B47">
      <w:pPr>
        <w:jc w:val="center"/>
        <w:rPr>
          <w:rFonts w:ascii="Helvetica" w:hAnsi="Helvetica" w:cs="Helvetica"/>
          <w:b/>
          <w:i/>
          <w:lang w:val="en-US"/>
        </w:rPr>
        <w:sectPr w:rsidR="006A7999" w:rsidRPr="006A5B47" w:rsidSect="006A7999">
          <w:type w:val="continuous"/>
          <w:pgSz w:w="11906" w:h="16838"/>
          <w:pgMar w:top="1440" w:right="1440" w:bottom="1440" w:left="1440" w:header="708" w:footer="708" w:gutter="0"/>
          <w:cols w:space="708"/>
          <w:docGrid w:linePitch="360"/>
        </w:sectPr>
      </w:pPr>
      <w:r w:rsidRPr="00A043AB">
        <w:rPr>
          <w:rFonts w:ascii="Helvetica" w:hAnsi="Helvetica" w:cs="Helvetica"/>
          <w:b/>
          <w:bCs/>
          <w:iCs/>
          <w:noProof/>
          <w:lang w:val="en-GB" w:eastAsia="en-GB"/>
        </w:rPr>
        <w:drawing>
          <wp:inline distT="0" distB="0" distL="0" distR="0" wp14:anchorId="0485F53A" wp14:editId="4FD4FF33">
            <wp:extent cx="3762375" cy="37452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0947" cy="3743803"/>
                    </a:xfrm>
                    <a:prstGeom prst="rect">
                      <a:avLst/>
                    </a:prstGeom>
                    <a:noFill/>
                  </pic:spPr>
                </pic:pic>
              </a:graphicData>
            </a:graphic>
          </wp:inline>
        </w:drawing>
      </w:r>
    </w:p>
    <w:p w14:paraId="23186FE1" w14:textId="77777777" w:rsidR="006A7999" w:rsidRPr="006A7999" w:rsidRDefault="006A7999" w:rsidP="006A7999">
      <w:pPr>
        <w:rPr>
          <w:rFonts w:ascii="Helvetica" w:hAnsi="Helvetica" w:cs="Helvetica"/>
          <w:b/>
          <w:lang w:val="en-US"/>
        </w:rPr>
      </w:pPr>
      <w:r w:rsidRPr="006A7999">
        <w:rPr>
          <w:rFonts w:ascii="Helvetica" w:hAnsi="Helvetica" w:cs="Helvetica"/>
          <w:b/>
          <w:lang w:val="en-US"/>
        </w:rPr>
        <w:lastRenderedPageBreak/>
        <w:t>Figure 2</w:t>
      </w:r>
    </w:p>
    <w:p w14:paraId="7B88CA93" w14:textId="77777777" w:rsidR="006A7999" w:rsidRPr="006A7999" w:rsidRDefault="006A7999" w:rsidP="006A7999">
      <w:pPr>
        <w:rPr>
          <w:rFonts w:ascii="Helvetica" w:hAnsi="Helvetica" w:cs="Helvetica"/>
          <w:b/>
          <w:lang w:val="en-US"/>
        </w:rPr>
      </w:pPr>
      <w:r w:rsidRPr="006A7999">
        <w:rPr>
          <w:rFonts w:ascii="Helvetica" w:hAnsi="Helvetica" w:cs="Helvetica"/>
          <w:b/>
          <w:i/>
          <w:lang w:val="en-US"/>
        </w:rPr>
        <w:t>(A)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4"/>
        <w:gridCol w:w="7090"/>
      </w:tblGrid>
      <w:tr w:rsidR="006A7999" w:rsidRPr="006A7999" w14:paraId="584DFC78" w14:textId="77777777" w:rsidTr="00A9323D">
        <w:tc>
          <w:tcPr>
            <w:tcW w:w="7084" w:type="dxa"/>
          </w:tcPr>
          <w:p w14:paraId="49D06050" w14:textId="77777777" w:rsidR="006A7999" w:rsidRPr="006A7999" w:rsidRDefault="006A7999" w:rsidP="00A9323D">
            <w:pPr>
              <w:rPr>
                <w:rFonts w:ascii="Helvetica" w:hAnsi="Helvetica" w:cs="Helvetica"/>
                <w:b/>
                <w:lang w:val="en-US"/>
              </w:rPr>
            </w:pPr>
            <w:r w:rsidRPr="00A043AB">
              <w:rPr>
                <w:rFonts w:ascii="Helvetica" w:hAnsi="Helvetica" w:cs="Helvetica"/>
                <w:b/>
                <w:noProof/>
                <w:lang w:val="en-GB" w:eastAsia="en-GB"/>
              </w:rPr>
              <w:drawing>
                <wp:inline distT="0" distB="0" distL="0" distR="0" wp14:anchorId="03884868" wp14:editId="1E4E6845">
                  <wp:extent cx="4248000" cy="2088000"/>
                  <wp:effectExtent l="0" t="0" r="0" b="762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48000" cy="2088000"/>
                          </a:xfrm>
                          <a:prstGeom prst="rect">
                            <a:avLst/>
                          </a:prstGeom>
                          <a:noFill/>
                        </pic:spPr>
                      </pic:pic>
                    </a:graphicData>
                  </a:graphic>
                </wp:inline>
              </w:drawing>
            </w:r>
          </w:p>
          <w:p w14:paraId="5A0BC117" w14:textId="77777777" w:rsidR="006A7999" w:rsidRPr="006A7999" w:rsidRDefault="006A7999" w:rsidP="00A9323D">
            <w:pPr>
              <w:rPr>
                <w:rFonts w:ascii="Helvetica" w:hAnsi="Helvetica" w:cs="Helvetica"/>
                <w:b/>
                <w:i/>
                <w:lang w:val="en-US"/>
              </w:rPr>
            </w:pPr>
            <w:r w:rsidRPr="006A7999">
              <w:rPr>
                <w:rFonts w:ascii="Helvetica" w:hAnsi="Helvetica" w:cs="Helvetica"/>
                <w:b/>
                <w:i/>
                <w:lang w:val="en-US"/>
              </w:rPr>
              <w:t>(C)</w:t>
            </w:r>
          </w:p>
          <w:p w14:paraId="0FFB7C01" w14:textId="77777777" w:rsidR="006A7999" w:rsidRPr="006A7999" w:rsidRDefault="006A7999" w:rsidP="00A9323D">
            <w:pPr>
              <w:rPr>
                <w:rFonts w:ascii="Helvetica" w:hAnsi="Helvetica" w:cs="Helvetica"/>
                <w:b/>
                <w:lang w:val="en-US"/>
              </w:rPr>
            </w:pPr>
            <w:r w:rsidRPr="006A7999">
              <w:rPr>
                <w:rFonts w:ascii="Helvetica" w:hAnsi="Helvetica" w:cs="Helvetica"/>
                <w:b/>
                <w:lang w:val="en-US"/>
              </w:rPr>
              <w:t xml:space="preserve">                                                                                               </w:t>
            </w:r>
          </w:p>
        </w:tc>
        <w:tc>
          <w:tcPr>
            <w:tcW w:w="7090" w:type="dxa"/>
          </w:tcPr>
          <w:p w14:paraId="3DD0F460" w14:textId="77777777" w:rsidR="006A7999" w:rsidRPr="006A7999" w:rsidRDefault="006A7999" w:rsidP="00A9323D">
            <w:pPr>
              <w:rPr>
                <w:rFonts w:ascii="Helvetica" w:hAnsi="Helvetica" w:cs="Helvetica"/>
                <w:b/>
                <w:lang w:val="en-US"/>
              </w:rPr>
            </w:pPr>
            <w:r w:rsidRPr="00A043AB">
              <w:rPr>
                <w:rFonts w:ascii="Helvetica" w:hAnsi="Helvetica" w:cs="Helvetica"/>
                <w:b/>
                <w:noProof/>
                <w:lang w:val="en-GB" w:eastAsia="en-GB"/>
              </w:rPr>
              <w:drawing>
                <wp:inline distT="0" distB="0" distL="0" distR="0" wp14:anchorId="4102D22B" wp14:editId="244590D1">
                  <wp:extent cx="4248000" cy="2088000"/>
                  <wp:effectExtent l="0" t="0" r="0" b="762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8000" cy="2088000"/>
                          </a:xfrm>
                          <a:prstGeom prst="rect">
                            <a:avLst/>
                          </a:prstGeom>
                          <a:noFill/>
                        </pic:spPr>
                      </pic:pic>
                    </a:graphicData>
                  </a:graphic>
                </wp:inline>
              </w:drawing>
            </w:r>
          </w:p>
          <w:p w14:paraId="143BE1B1" w14:textId="77777777" w:rsidR="006A7999" w:rsidRPr="006A7999" w:rsidRDefault="006A7999" w:rsidP="00A9323D">
            <w:pPr>
              <w:rPr>
                <w:rFonts w:ascii="Helvetica" w:hAnsi="Helvetica" w:cs="Helvetica"/>
                <w:b/>
                <w:lang w:val="en-US"/>
              </w:rPr>
            </w:pPr>
          </w:p>
        </w:tc>
      </w:tr>
      <w:tr w:rsidR="006A7999" w:rsidRPr="006A7999" w14:paraId="2D2B54E6" w14:textId="77777777" w:rsidTr="00A9323D">
        <w:tc>
          <w:tcPr>
            <w:tcW w:w="7084" w:type="dxa"/>
          </w:tcPr>
          <w:p w14:paraId="42DB7823" w14:textId="77777777" w:rsidR="006A7999" w:rsidRPr="006A7999" w:rsidRDefault="006A7999" w:rsidP="00A9323D">
            <w:pPr>
              <w:rPr>
                <w:rFonts w:ascii="Helvetica" w:hAnsi="Helvetica" w:cs="Helvetica"/>
                <w:b/>
                <w:lang w:val="en-US"/>
              </w:rPr>
            </w:pPr>
            <w:r w:rsidRPr="00A043AB">
              <w:rPr>
                <w:rFonts w:ascii="Helvetica" w:hAnsi="Helvetica" w:cs="Helvetica"/>
                <w:b/>
                <w:noProof/>
                <w:lang w:val="en-GB" w:eastAsia="en-GB"/>
              </w:rPr>
              <w:drawing>
                <wp:inline distT="0" distB="0" distL="0" distR="0" wp14:anchorId="1BD1698F" wp14:editId="4BCB5F4D">
                  <wp:extent cx="4248000" cy="2088000"/>
                  <wp:effectExtent l="0" t="0" r="0" b="762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48000" cy="2088000"/>
                          </a:xfrm>
                          <a:prstGeom prst="rect">
                            <a:avLst/>
                          </a:prstGeom>
                          <a:noFill/>
                        </pic:spPr>
                      </pic:pic>
                    </a:graphicData>
                  </a:graphic>
                </wp:inline>
              </w:drawing>
            </w:r>
          </w:p>
        </w:tc>
        <w:tc>
          <w:tcPr>
            <w:tcW w:w="7090" w:type="dxa"/>
          </w:tcPr>
          <w:p w14:paraId="789CA9CF" w14:textId="77777777" w:rsidR="006A7999" w:rsidRPr="006A7999" w:rsidRDefault="006A7999" w:rsidP="00A9323D">
            <w:pPr>
              <w:rPr>
                <w:rFonts w:ascii="Helvetica" w:hAnsi="Helvetica" w:cs="Helvetica"/>
                <w:b/>
                <w:lang w:val="en-US"/>
              </w:rPr>
            </w:pPr>
          </w:p>
        </w:tc>
      </w:tr>
    </w:tbl>
    <w:p w14:paraId="7264C834" w14:textId="77777777" w:rsidR="006A7999" w:rsidRPr="006A7999" w:rsidRDefault="006A7999" w:rsidP="006A7999">
      <w:pPr>
        <w:rPr>
          <w:rFonts w:ascii="Helvetica" w:hAnsi="Helvetica" w:cs="Helvetica"/>
          <w:b/>
          <w:lang w:val="en-US"/>
        </w:rPr>
        <w:sectPr w:rsidR="006A7999" w:rsidRPr="006A7999" w:rsidSect="00B817F6">
          <w:pgSz w:w="16838" w:h="11906" w:orient="landscape"/>
          <w:pgMar w:top="1440" w:right="1440" w:bottom="1440" w:left="1440" w:header="709" w:footer="709" w:gutter="0"/>
          <w:cols w:space="708"/>
          <w:docGrid w:linePitch="360"/>
        </w:sectPr>
      </w:pPr>
    </w:p>
    <w:p w14:paraId="1F616C20" w14:textId="77777777" w:rsidR="006A7999" w:rsidRPr="00A043AB" w:rsidRDefault="006A7999" w:rsidP="006A7999">
      <w:pPr>
        <w:rPr>
          <w:rFonts w:ascii="Helvetica" w:hAnsi="Helvetica" w:cs="Helvetica"/>
          <w:b/>
          <w:lang w:val="en-US"/>
        </w:rPr>
      </w:pPr>
      <w:r w:rsidRPr="00A043AB">
        <w:rPr>
          <w:rFonts w:ascii="Helvetica" w:hAnsi="Helvetica" w:cs="Helvetica"/>
          <w:b/>
          <w:lang w:val="en-US"/>
        </w:rPr>
        <w:lastRenderedPageBreak/>
        <w:t>Figure 3</w:t>
      </w:r>
    </w:p>
    <w:p w14:paraId="777DDD6A" w14:textId="77777777" w:rsidR="006A7999" w:rsidRPr="00A043AB" w:rsidRDefault="006A7999" w:rsidP="006A7999">
      <w:pPr>
        <w:rPr>
          <w:rFonts w:ascii="Helvetica" w:hAnsi="Helvetica" w:cs="Helvetica"/>
          <w:b/>
          <w:lang w:val="en-US"/>
        </w:rPr>
      </w:pPr>
    </w:p>
    <w:p w14:paraId="32A42AE3" w14:textId="77777777" w:rsidR="006A7999" w:rsidRPr="00A043AB" w:rsidRDefault="006A7999" w:rsidP="006A7999">
      <w:pPr>
        <w:spacing w:line="240" w:lineRule="auto"/>
        <w:jc w:val="both"/>
        <w:rPr>
          <w:rFonts w:ascii="Helvetica" w:hAnsi="Helvetica" w:cs="Helvetica"/>
          <w:b/>
          <w:sz w:val="24"/>
          <w:szCs w:val="24"/>
          <w:lang w:val="en-US"/>
        </w:rPr>
      </w:pPr>
      <w:r w:rsidRPr="00A043AB">
        <w:rPr>
          <w:rFonts w:ascii="Helvetica" w:hAnsi="Helvetica" w:cs="Helvetica"/>
          <w:b/>
          <w:i/>
          <w:lang w:val="en-US"/>
        </w:rPr>
        <w:t>(A)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gridCol w:w="7087"/>
      </w:tblGrid>
      <w:tr w:rsidR="006A7999" w:rsidRPr="006A7999" w14:paraId="1EC13488" w14:textId="77777777" w:rsidTr="00A9323D">
        <w:tc>
          <w:tcPr>
            <w:tcW w:w="7087" w:type="dxa"/>
          </w:tcPr>
          <w:p w14:paraId="5F0E1836" w14:textId="77777777" w:rsidR="006A7999" w:rsidRPr="00A043AB" w:rsidRDefault="006A7999" w:rsidP="00A9323D">
            <w:pPr>
              <w:jc w:val="center"/>
              <w:rPr>
                <w:rFonts w:ascii="Helvetica" w:hAnsi="Helvetica" w:cs="Helvetica"/>
                <w:b/>
                <w:lang w:val="en-US"/>
              </w:rPr>
            </w:pPr>
          </w:p>
          <w:p w14:paraId="3AC3AFFA" w14:textId="77777777" w:rsidR="006A7999" w:rsidRPr="00A043AB" w:rsidRDefault="006A7999" w:rsidP="00A9323D">
            <w:pPr>
              <w:jc w:val="center"/>
              <w:rPr>
                <w:rFonts w:ascii="Helvetica" w:hAnsi="Helvetica" w:cs="Helvetica"/>
                <w:b/>
                <w:lang w:val="en-US"/>
              </w:rPr>
            </w:pPr>
            <w:r w:rsidRPr="00A043AB">
              <w:rPr>
                <w:rFonts w:ascii="Helvetica" w:hAnsi="Helvetica" w:cs="Helvetica"/>
                <w:b/>
                <w:noProof/>
                <w:lang w:val="en-GB" w:eastAsia="en-GB"/>
              </w:rPr>
              <w:drawing>
                <wp:inline distT="0" distB="0" distL="0" distR="0" wp14:anchorId="5413EA55" wp14:editId="1B11A529">
                  <wp:extent cx="3589200" cy="34812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89200" cy="3481200"/>
                          </a:xfrm>
                          <a:prstGeom prst="rect">
                            <a:avLst/>
                          </a:prstGeom>
                          <a:noFill/>
                        </pic:spPr>
                      </pic:pic>
                    </a:graphicData>
                  </a:graphic>
                </wp:inline>
              </w:drawing>
            </w:r>
          </w:p>
        </w:tc>
        <w:tc>
          <w:tcPr>
            <w:tcW w:w="7087" w:type="dxa"/>
          </w:tcPr>
          <w:p w14:paraId="0042D3EE" w14:textId="77777777" w:rsidR="006A7999" w:rsidRPr="00A043AB" w:rsidRDefault="006A7999" w:rsidP="00A9323D">
            <w:pPr>
              <w:jc w:val="center"/>
              <w:rPr>
                <w:rFonts w:ascii="Helvetica" w:hAnsi="Helvetica" w:cs="Helvetica"/>
                <w:b/>
                <w:lang w:val="en-US"/>
              </w:rPr>
            </w:pPr>
          </w:p>
          <w:p w14:paraId="1EC8F73A" w14:textId="77777777" w:rsidR="006A7999" w:rsidRPr="006A7999" w:rsidRDefault="006A7999" w:rsidP="00A9323D">
            <w:pPr>
              <w:jc w:val="center"/>
              <w:rPr>
                <w:rFonts w:ascii="Helvetica" w:hAnsi="Helvetica" w:cs="Helvetica"/>
                <w:lang w:val="en-US"/>
              </w:rPr>
            </w:pPr>
            <w:r w:rsidRPr="00A043AB">
              <w:rPr>
                <w:rFonts w:ascii="Helvetica" w:hAnsi="Helvetica" w:cs="Helvetica"/>
                <w:noProof/>
                <w:lang w:val="en-GB" w:eastAsia="en-GB"/>
              </w:rPr>
              <w:drawing>
                <wp:inline distT="0" distB="0" distL="0" distR="0" wp14:anchorId="0EF9C70D" wp14:editId="1F55F732">
                  <wp:extent cx="3589200" cy="3481200"/>
                  <wp:effectExtent l="0" t="0" r="0" b="0"/>
                  <wp:docPr id="3143" name="Picture 3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89200" cy="3481200"/>
                          </a:xfrm>
                          <a:prstGeom prst="rect">
                            <a:avLst/>
                          </a:prstGeom>
                          <a:noFill/>
                        </pic:spPr>
                      </pic:pic>
                    </a:graphicData>
                  </a:graphic>
                </wp:inline>
              </w:drawing>
            </w:r>
          </w:p>
        </w:tc>
      </w:tr>
    </w:tbl>
    <w:p w14:paraId="7508F9B4" w14:textId="77777777" w:rsidR="006A7999" w:rsidRPr="006A7999" w:rsidRDefault="006A7999" w:rsidP="006A7999">
      <w:pPr>
        <w:rPr>
          <w:rFonts w:ascii="Helvetica" w:hAnsi="Helvetica" w:cs="Helvetica"/>
          <w:b/>
          <w:lang w:val="en-US"/>
        </w:rPr>
        <w:sectPr w:rsidR="006A7999" w:rsidRPr="006A7999" w:rsidSect="00C57B53">
          <w:footerReference w:type="default" r:id="rId18"/>
          <w:pgSz w:w="16838" w:h="11906" w:orient="landscape" w:code="9"/>
          <w:pgMar w:top="1440" w:right="1440" w:bottom="1440" w:left="1440" w:header="709" w:footer="709" w:gutter="0"/>
          <w:cols w:space="708"/>
          <w:docGrid w:linePitch="360"/>
        </w:sectPr>
      </w:pPr>
    </w:p>
    <w:p w14:paraId="74606659" w14:textId="77777777" w:rsidR="006A7999" w:rsidRPr="006A7999" w:rsidRDefault="006A7999" w:rsidP="006A7999">
      <w:pPr>
        <w:rPr>
          <w:rFonts w:ascii="Helvetica" w:hAnsi="Helvetica" w:cs="Helvetica"/>
          <w:b/>
          <w:lang w:val="en-US"/>
        </w:rPr>
      </w:pPr>
      <w:r w:rsidRPr="00A043AB">
        <w:rPr>
          <w:rFonts w:ascii="Helvetica" w:hAnsi="Helvetica" w:cs="Helvetica"/>
          <w:b/>
          <w:lang w:val="en-US"/>
        </w:rPr>
        <w:lastRenderedPageBreak/>
        <w:t>Figure 4</w:t>
      </w:r>
    </w:p>
    <w:p w14:paraId="31435D31" w14:textId="77777777" w:rsidR="006A7999" w:rsidRPr="006A7999" w:rsidRDefault="006A7999" w:rsidP="006A7999">
      <w:pPr>
        <w:rPr>
          <w:rFonts w:ascii="Helvetica" w:hAnsi="Helvetica" w:cs="Helvetica"/>
        </w:rPr>
      </w:pPr>
    </w:p>
    <w:p w14:paraId="005AFA32" w14:textId="77777777" w:rsidR="006A7999" w:rsidRPr="006A7999" w:rsidRDefault="006A7999" w:rsidP="006A7999">
      <w:r w:rsidRPr="00A043AB">
        <w:rPr>
          <w:noProof/>
          <w:lang w:val="en-GB" w:eastAsia="en-GB"/>
        </w:rPr>
        <w:drawing>
          <wp:inline distT="0" distB="0" distL="0" distR="0" wp14:anchorId="3FF8F8DA" wp14:editId="4D6FAC2B">
            <wp:extent cx="5629275" cy="73270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4782" cy="7334185"/>
                    </a:xfrm>
                    <a:prstGeom prst="rect">
                      <a:avLst/>
                    </a:prstGeom>
                    <a:noFill/>
                  </pic:spPr>
                </pic:pic>
              </a:graphicData>
            </a:graphic>
          </wp:inline>
        </w:drawing>
      </w:r>
    </w:p>
    <w:p w14:paraId="3F9C858D" w14:textId="77777777" w:rsidR="006A7999" w:rsidRPr="006A7999" w:rsidRDefault="006A7999" w:rsidP="006A7999">
      <w:pPr>
        <w:rPr>
          <w:rStyle w:val="Heading2Char"/>
        </w:rPr>
      </w:pPr>
      <w:bookmarkStart w:id="7" w:name="_Toc436595215"/>
    </w:p>
    <w:p w14:paraId="72BC593F" w14:textId="77777777" w:rsidR="006A7999" w:rsidRPr="006A7999" w:rsidRDefault="006A7999" w:rsidP="006A7999">
      <w:pPr>
        <w:rPr>
          <w:rStyle w:val="Heading2Char"/>
        </w:rPr>
      </w:pPr>
    </w:p>
    <w:p w14:paraId="7980FE6A" w14:textId="77777777" w:rsidR="006A7999" w:rsidRPr="006A7999" w:rsidRDefault="006A7999" w:rsidP="006A7999">
      <w:pPr>
        <w:rPr>
          <w:rStyle w:val="Heading2Char"/>
        </w:rPr>
      </w:pPr>
      <w:r w:rsidRPr="006A7999">
        <w:rPr>
          <w:rStyle w:val="Heading2Char"/>
        </w:rPr>
        <w:lastRenderedPageBreak/>
        <w:t>SUPPLEMENTARY TEXT</w:t>
      </w:r>
    </w:p>
    <w:p w14:paraId="64AD123B" w14:textId="77777777" w:rsidR="006A7999" w:rsidRPr="006A7999" w:rsidRDefault="006A7999" w:rsidP="006A7999">
      <w:pPr>
        <w:rPr>
          <w:rStyle w:val="Heading2Char"/>
        </w:rPr>
      </w:pPr>
      <w:r w:rsidRPr="006A7999">
        <w:rPr>
          <w:rStyle w:val="Heading2Char"/>
        </w:rPr>
        <w:t>Supplementary Result</w:t>
      </w:r>
    </w:p>
    <w:p w14:paraId="5EA146A9" w14:textId="77777777" w:rsidR="006A7999" w:rsidRPr="006A7999" w:rsidRDefault="006A7999" w:rsidP="006A7999">
      <w:pPr>
        <w:spacing w:line="480" w:lineRule="auto"/>
        <w:rPr>
          <w:rStyle w:val="Heading2Char"/>
        </w:rPr>
      </w:pPr>
      <w:r w:rsidRPr="006A7999">
        <w:rPr>
          <w:rStyle w:val="Heading2Char"/>
        </w:rPr>
        <w:t xml:space="preserve">ADJUSTMENT FOR MODE OF DELIVERY ON THE CORRELATION BETWEEN </w:t>
      </w:r>
      <w:r w:rsidRPr="006A7999">
        <w:rPr>
          <w:rStyle w:val="Heading2Char"/>
          <w:i/>
        </w:rPr>
        <w:t>BIFIDOBACTERIUM</w:t>
      </w:r>
      <w:r w:rsidRPr="006A7999">
        <w:rPr>
          <w:rStyle w:val="Heading2Char"/>
        </w:rPr>
        <w:t xml:space="preserve"> AND </w:t>
      </w:r>
      <w:r w:rsidRPr="006A7999">
        <w:rPr>
          <w:rStyle w:val="Heading2Char"/>
          <w:i/>
        </w:rPr>
        <w:t>KLEBSIELLA</w:t>
      </w:r>
      <w:r w:rsidRPr="006A7999">
        <w:rPr>
          <w:rStyle w:val="Heading2Char"/>
        </w:rPr>
        <w:t xml:space="preserve"> AT AGE 3 MONTHS</w:t>
      </w:r>
    </w:p>
    <w:p w14:paraId="6C20AA71" w14:textId="77777777" w:rsidR="006A7999" w:rsidRPr="006A7999" w:rsidRDefault="006A7999" w:rsidP="006A7999">
      <w:pPr>
        <w:spacing w:line="480" w:lineRule="auto"/>
        <w:jc w:val="both"/>
        <w:rPr>
          <w:rFonts w:ascii="Helvetica" w:hAnsi="Helvetica" w:cs="Helvetica"/>
        </w:rPr>
      </w:pPr>
      <w:r w:rsidRPr="006A7999">
        <w:rPr>
          <w:rFonts w:ascii="Helvetica" w:hAnsi="Helvetica" w:cs="Helvetica"/>
          <w:lang w:val="en-US"/>
        </w:rPr>
        <w:t xml:space="preserve">In this case-control study, </w:t>
      </w:r>
      <w:r w:rsidRPr="006A7999">
        <w:rPr>
          <w:rFonts w:ascii="Helvetica" w:hAnsi="Helvetica" w:cs="Helvetica"/>
        </w:rPr>
        <w:t>the allergic infants were closely matched to the healthy controls for birth weight, gestational age, feeding pattern, weaning age and medication</w:t>
      </w:r>
      <w:r w:rsidRPr="006A7999">
        <w:rPr>
          <w:rFonts w:ascii="Helvetica" w:hAnsi="Helvetica" w:cs="Helvetica"/>
          <w:lang w:val="en-US"/>
        </w:rPr>
        <w:t>, to mitigate the effects of confounders. In spite of that, we recognized some limitations during selection of matching variables. For instance, mode of delivery might pose as a potential confounding variable in the correlation</w:t>
      </w:r>
      <w:r w:rsidRPr="006A7999">
        <w:rPr>
          <w:rFonts w:ascii="Helvetica" w:hAnsi="Helvetica" w:cs="Helvetica"/>
        </w:rPr>
        <w:t xml:space="preserve"> </w:t>
      </w:r>
      <w:r w:rsidRPr="006A7999" w:rsidDel="008B0610">
        <w:rPr>
          <w:rFonts w:ascii="Helvetica" w:hAnsi="Helvetica" w:cs="Helvetica"/>
        </w:rPr>
        <w:t xml:space="preserve">between </w:t>
      </w:r>
      <w:r w:rsidRPr="006A7999" w:rsidDel="008B0610">
        <w:rPr>
          <w:rFonts w:ascii="Helvetica" w:hAnsi="Helvetica" w:cs="Helvetica"/>
          <w:i/>
        </w:rPr>
        <w:t>Bifidobacterium</w:t>
      </w:r>
      <w:r w:rsidRPr="006A7999" w:rsidDel="008B0610">
        <w:rPr>
          <w:rFonts w:ascii="Helvetica" w:hAnsi="Helvetica" w:cs="Helvetica"/>
        </w:rPr>
        <w:t xml:space="preserve"> and </w:t>
      </w:r>
      <w:r w:rsidRPr="006A7999" w:rsidDel="008B0610">
        <w:rPr>
          <w:rFonts w:ascii="Helvetica" w:hAnsi="Helvetica" w:cs="Helvetica"/>
          <w:i/>
        </w:rPr>
        <w:t>Klebsiella</w:t>
      </w:r>
      <w:r w:rsidRPr="006A7999">
        <w:rPr>
          <w:rFonts w:ascii="Helvetica" w:hAnsi="Helvetica" w:cs="Helvetica"/>
        </w:rPr>
        <w:t>, and its association with paediatric allergy</w:t>
      </w:r>
      <w:r w:rsidRPr="006A7999" w:rsidDel="008B0610">
        <w:rPr>
          <w:rFonts w:ascii="Helvetica" w:hAnsi="Helvetica" w:cs="Helvetica"/>
        </w:rPr>
        <w:t>.</w:t>
      </w:r>
    </w:p>
    <w:p w14:paraId="3C37A437" w14:textId="12FEAB4A" w:rsidR="006A7999" w:rsidRPr="006A7999" w:rsidRDefault="006A7999" w:rsidP="006A7999">
      <w:pPr>
        <w:spacing w:line="480" w:lineRule="auto"/>
        <w:ind w:firstLine="720"/>
        <w:jc w:val="both"/>
        <w:rPr>
          <w:rFonts w:ascii="Helvetica" w:hAnsi="Helvetica" w:cs="Helvetica"/>
          <w:lang w:val="en-US"/>
        </w:rPr>
      </w:pPr>
      <w:r w:rsidRPr="006A7999">
        <w:rPr>
          <w:rFonts w:ascii="Helvetica" w:hAnsi="Helvetica" w:cs="Helvetica"/>
          <w:lang w:val="en-US"/>
        </w:rPr>
        <w:t xml:space="preserve">In order to examine the effect of confounder, distance based-redundancy analysis (dbRDA) was performed with data sets acquired at 3 months of age, by adding mode of delivery as covariate to the multivariate model. </w:t>
      </w:r>
      <w:r w:rsidRPr="006A7999">
        <w:rPr>
          <w:rFonts w:ascii="Helvetica" w:eastAsiaTheme="minorHAnsi" w:hAnsi="Helvetica" w:cs="Helvetica"/>
          <w:color w:val="000000"/>
        </w:rPr>
        <w:t xml:space="preserve">The ten most dominant genera explaining the differences were plotted on the axes of dbRDA analysis. Result of dbRDA revealed that </w:t>
      </w:r>
      <w:r w:rsidRPr="006A7999">
        <w:rPr>
          <w:rFonts w:ascii="Helvetica" w:eastAsiaTheme="minorHAnsi" w:hAnsi="Helvetica" w:cs="Helvetica"/>
          <w:i/>
          <w:iCs/>
          <w:color w:val="000000"/>
        </w:rPr>
        <w:t xml:space="preserve">Klebsiella </w:t>
      </w:r>
      <w:r w:rsidRPr="006A7999">
        <w:rPr>
          <w:rFonts w:ascii="Helvetica" w:eastAsiaTheme="minorHAnsi" w:hAnsi="Helvetica" w:cs="Helvetica"/>
          <w:color w:val="000000"/>
        </w:rPr>
        <w:t xml:space="preserve">and </w:t>
      </w:r>
      <w:r w:rsidRPr="006A7999">
        <w:rPr>
          <w:rFonts w:ascii="Helvetica" w:eastAsiaTheme="minorHAnsi" w:hAnsi="Helvetica" w:cs="Helvetica"/>
          <w:i/>
          <w:iCs/>
          <w:color w:val="000000"/>
        </w:rPr>
        <w:t xml:space="preserve">Bifidobacterium </w:t>
      </w:r>
      <w:r w:rsidRPr="006A7999">
        <w:rPr>
          <w:rFonts w:ascii="Helvetica" w:eastAsiaTheme="minorHAnsi" w:hAnsi="Helvetica" w:cs="Helvetica"/>
          <w:color w:val="000000"/>
        </w:rPr>
        <w:t xml:space="preserve">remained as </w:t>
      </w:r>
      <w:r w:rsidRPr="006A7999">
        <w:rPr>
          <w:rFonts w:ascii="Helvetica" w:hAnsi="Helvetica" w:cs="Helvetica"/>
        </w:rPr>
        <w:t>the most dominant genera (relative to other bacteria measured) that seemed to drive the separation of allergic and healthy infants</w:t>
      </w:r>
      <w:r w:rsidRPr="006A7999">
        <w:rPr>
          <w:rFonts w:ascii="Helvetica" w:hAnsi="Helvetica" w:cs="Helvetica"/>
          <w:bCs/>
          <w:iCs/>
          <w:lang w:val="en-US"/>
        </w:rPr>
        <w:t xml:space="preserve"> at age 3 months, before and after adjustment by delivery mode </w:t>
      </w:r>
      <w:r w:rsidRPr="006A7999">
        <w:rPr>
          <w:rFonts w:ascii="Helvetica" w:hAnsi="Helvetica" w:cs="Helvetica"/>
          <w:b/>
          <w:bCs/>
          <w:iCs/>
          <w:lang w:val="en-US"/>
        </w:rPr>
        <w:t>(</w:t>
      </w:r>
      <w:r w:rsidR="006A5B47">
        <w:rPr>
          <w:rFonts w:ascii="Helvetica" w:hAnsi="Helvetica" w:cs="Helvetica"/>
          <w:b/>
          <w:bCs/>
          <w:iCs/>
          <w:lang w:val="en-US"/>
        </w:rPr>
        <w:t>Supplementary Figure S3</w:t>
      </w:r>
      <w:r w:rsidRPr="006A7999">
        <w:rPr>
          <w:rFonts w:ascii="Helvetica" w:hAnsi="Helvetica" w:cs="Helvetica"/>
          <w:b/>
          <w:bCs/>
          <w:iCs/>
          <w:lang w:val="en-US"/>
        </w:rPr>
        <w:t>).</w:t>
      </w:r>
    </w:p>
    <w:p w14:paraId="3DA3B2DD" w14:textId="77777777" w:rsidR="006A7999" w:rsidRPr="006A7999" w:rsidRDefault="006A7999" w:rsidP="006A7999">
      <w:pPr>
        <w:rPr>
          <w:rStyle w:val="Heading2Char"/>
        </w:rPr>
        <w:sectPr w:rsidR="006A7999" w:rsidRPr="006A7999" w:rsidSect="00A9323D">
          <w:pgSz w:w="11906" w:h="16838" w:code="9"/>
          <w:pgMar w:top="1440" w:right="1440" w:bottom="1440" w:left="1440" w:header="709" w:footer="709" w:gutter="0"/>
          <w:cols w:space="708"/>
          <w:docGrid w:linePitch="360"/>
        </w:sectPr>
      </w:pPr>
    </w:p>
    <w:p w14:paraId="4C119CCE" w14:textId="7EF99410" w:rsidR="006A7999" w:rsidRPr="006A7999" w:rsidRDefault="006A5B47" w:rsidP="006A7999">
      <w:pPr>
        <w:spacing w:line="240" w:lineRule="auto"/>
        <w:jc w:val="both"/>
        <w:rPr>
          <w:rFonts w:ascii="Helvetica" w:hAnsi="Helvetica" w:cs="Helvetica"/>
          <w:lang w:val="en-GB"/>
        </w:rPr>
      </w:pPr>
      <w:r>
        <w:rPr>
          <w:rStyle w:val="Heading2Char"/>
        </w:rPr>
        <w:lastRenderedPageBreak/>
        <w:t>Supplementary Table S1</w:t>
      </w:r>
      <w:r w:rsidR="006A7999" w:rsidRPr="006A7999">
        <w:rPr>
          <w:rStyle w:val="Heading2Char"/>
        </w:rPr>
        <w:t xml:space="preserve"> </w:t>
      </w:r>
      <w:r w:rsidR="006A7999" w:rsidRPr="006A7999">
        <w:rPr>
          <w:rFonts w:ascii="Helvetica" w:hAnsi="Helvetica" w:cs="Helvetica"/>
          <w:lang w:val="en-US"/>
        </w:rPr>
        <w:t>Clinical characteristics of the cohort</w:t>
      </w:r>
    </w:p>
    <w:p w14:paraId="5AB9607A" w14:textId="77777777" w:rsidR="006A7999" w:rsidRPr="006A7999" w:rsidRDefault="006A7999" w:rsidP="006A7999">
      <w:pPr>
        <w:rPr>
          <w:rFonts w:ascii="Helvetica" w:hAnsi="Helvetica" w:cs="Helvetica"/>
          <w:lang w:val="en-US"/>
        </w:rPr>
      </w:pPr>
    </w:p>
    <w:tbl>
      <w:tblPr>
        <w:tblW w:w="5000" w:type="pct"/>
        <w:tblLayout w:type="fixed"/>
        <w:tblLook w:val="04A0" w:firstRow="1" w:lastRow="0" w:firstColumn="1" w:lastColumn="0" w:noHBand="0" w:noVBand="1"/>
      </w:tblPr>
      <w:tblGrid>
        <w:gridCol w:w="793"/>
        <w:gridCol w:w="1249"/>
        <w:gridCol w:w="1018"/>
        <w:gridCol w:w="981"/>
        <w:gridCol w:w="1018"/>
        <w:gridCol w:w="981"/>
        <w:gridCol w:w="1018"/>
        <w:gridCol w:w="981"/>
        <w:gridCol w:w="680"/>
        <w:gridCol w:w="751"/>
        <w:gridCol w:w="842"/>
        <w:gridCol w:w="712"/>
        <w:gridCol w:w="1120"/>
        <w:gridCol w:w="1018"/>
        <w:gridCol w:w="1012"/>
      </w:tblGrid>
      <w:tr w:rsidR="006A7999" w:rsidRPr="006A7999" w14:paraId="05249268" w14:textId="77777777" w:rsidTr="00A9323D">
        <w:trPr>
          <w:trHeight w:val="765"/>
        </w:trPr>
        <w:tc>
          <w:tcPr>
            <w:tcW w:w="2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B719C4" w14:textId="77777777" w:rsidR="006A7999" w:rsidRPr="006A7999" w:rsidRDefault="006A7999" w:rsidP="00A9323D">
            <w:pPr>
              <w:spacing w:after="0" w:line="240" w:lineRule="auto"/>
              <w:jc w:val="center"/>
              <w:rPr>
                <w:rFonts w:ascii="Helvetica" w:eastAsia="Times New Roman" w:hAnsi="Helvetica" w:cs="Helvetica"/>
                <w:b/>
                <w:bCs/>
                <w:color w:val="000000"/>
                <w:sz w:val="16"/>
                <w:szCs w:val="16"/>
              </w:rPr>
            </w:pPr>
            <w:r w:rsidRPr="006A7999">
              <w:rPr>
                <w:rFonts w:ascii="Helvetica" w:eastAsia="Times New Roman" w:hAnsi="Helvetica" w:cs="Helvetica"/>
                <w:b/>
                <w:bCs/>
                <w:color w:val="000000"/>
                <w:sz w:val="16"/>
                <w:szCs w:val="16"/>
              </w:rPr>
              <w:t>Subject</w:t>
            </w:r>
          </w:p>
        </w:tc>
        <w:tc>
          <w:tcPr>
            <w:tcW w:w="4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6427D4" w14:textId="77777777" w:rsidR="006A7999" w:rsidRPr="006A7999" w:rsidRDefault="006A7999" w:rsidP="00A9323D">
            <w:pPr>
              <w:spacing w:after="0" w:line="240" w:lineRule="auto"/>
              <w:jc w:val="center"/>
              <w:rPr>
                <w:rFonts w:ascii="Helvetica" w:eastAsia="Times New Roman" w:hAnsi="Helvetica" w:cs="Helvetica"/>
                <w:b/>
                <w:bCs/>
                <w:color w:val="000000"/>
                <w:sz w:val="16"/>
                <w:szCs w:val="16"/>
              </w:rPr>
            </w:pPr>
            <w:r w:rsidRPr="006A7999">
              <w:rPr>
                <w:rFonts w:ascii="Helvetica" w:eastAsia="Times New Roman" w:hAnsi="Helvetica" w:cs="Helvetica"/>
                <w:b/>
                <w:bCs/>
                <w:color w:val="000000"/>
                <w:sz w:val="16"/>
                <w:szCs w:val="16"/>
              </w:rPr>
              <w:t>Average SCORAD Score by 18 months of age</w:t>
            </w:r>
          </w:p>
        </w:tc>
        <w:tc>
          <w:tcPr>
            <w:tcW w:w="3168" w:type="pct"/>
            <w:gridSpan w:val="10"/>
            <w:tcBorders>
              <w:top w:val="single" w:sz="4" w:space="0" w:color="auto"/>
              <w:left w:val="nil"/>
              <w:bottom w:val="single" w:sz="4" w:space="0" w:color="auto"/>
              <w:right w:val="nil"/>
            </w:tcBorders>
            <w:shd w:val="clear" w:color="auto" w:fill="auto"/>
            <w:vAlign w:val="center"/>
            <w:hideMark/>
          </w:tcPr>
          <w:p w14:paraId="5058CFA0" w14:textId="77777777" w:rsidR="006A7999" w:rsidRPr="006A7999" w:rsidRDefault="006A7999" w:rsidP="00A9323D">
            <w:pPr>
              <w:spacing w:after="0" w:line="240" w:lineRule="auto"/>
              <w:jc w:val="center"/>
              <w:rPr>
                <w:rFonts w:ascii="Helvetica" w:eastAsia="Times New Roman" w:hAnsi="Helvetica" w:cs="Helvetica"/>
                <w:b/>
                <w:bCs/>
                <w:color w:val="000000"/>
                <w:sz w:val="16"/>
                <w:szCs w:val="16"/>
              </w:rPr>
            </w:pPr>
            <w:r w:rsidRPr="006A7999">
              <w:rPr>
                <w:rFonts w:ascii="Helvetica" w:eastAsia="Times New Roman" w:hAnsi="Helvetica" w:cs="Helvetica"/>
                <w:b/>
                <w:bCs/>
                <w:color w:val="000000"/>
                <w:sz w:val="16"/>
                <w:szCs w:val="16"/>
              </w:rPr>
              <w:t>Allergy Diagnosis by 18 months of age</w:t>
            </w:r>
          </w:p>
        </w:tc>
        <w:tc>
          <w:tcPr>
            <w:tcW w:w="1112"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A21FE45" w14:textId="77777777" w:rsidR="006A7999" w:rsidRPr="006A7999" w:rsidRDefault="006A7999" w:rsidP="00A9323D">
            <w:pPr>
              <w:spacing w:after="0" w:line="240" w:lineRule="auto"/>
              <w:jc w:val="center"/>
              <w:rPr>
                <w:rFonts w:ascii="Helvetica" w:eastAsia="Times New Roman" w:hAnsi="Helvetica" w:cs="Helvetica"/>
                <w:b/>
                <w:bCs/>
                <w:color w:val="000000"/>
                <w:sz w:val="16"/>
                <w:szCs w:val="16"/>
              </w:rPr>
            </w:pPr>
            <w:r w:rsidRPr="006A7999">
              <w:rPr>
                <w:rFonts w:ascii="Helvetica" w:eastAsia="Times New Roman" w:hAnsi="Helvetica" w:cs="Helvetica"/>
                <w:b/>
                <w:bCs/>
                <w:color w:val="000000"/>
                <w:sz w:val="16"/>
                <w:szCs w:val="16"/>
              </w:rPr>
              <w:t>Allergy Diagnosis by 36 months of age</w:t>
            </w:r>
          </w:p>
        </w:tc>
      </w:tr>
      <w:tr w:rsidR="006A7999" w:rsidRPr="006A7999" w14:paraId="2E61564B" w14:textId="77777777" w:rsidTr="00A9323D">
        <w:trPr>
          <w:trHeight w:val="300"/>
        </w:trPr>
        <w:tc>
          <w:tcPr>
            <w:tcW w:w="280" w:type="pct"/>
            <w:vMerge/>
            <w:tcBorders>
              <w:top w:val="single" w:sz="4" w:space="0" w:color="auto"/>
              <w:left w:val="single" w:sz="4" w:space="0" w:color="auto"/>
              <w:bottom w:val="single" w:sz="4" w:space="0" w:color="auto"/>
              <w:right w:val="single" w:sz="4" w:space="0" w:color="auto"/>
            </w:tcBorders>
            <w:vAlign w:val="center"/>
            <w:hideMark/>
          </w:tcPr>
          <w:p w14:paraId="6711647D" w14:textId="77777777" w:rsidR="006A7999" w:rsidRPr="006A7999" w:rsidRDefault="006A7999" w:rsidP="00A9323D">
            <w:pPr>
              <w:spacing w:after="0" w:line="240" w:lineRule="auto"/>
              <w:rPr>
                <w:rFonts w:ascii="Helvetica" w:eastAsia="Times New Roman" w:hAnsi="Helvetica" w:cs="Helvetica"/>
                <w:b/>
                <w:bCs/>
                <w:color w:val="000000"/>
                <w:sz w:val="16"/>
                <w:szCs w:val="16"/>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14:paraId="2148FEE8" w14:textId="77777777" w:rsidR="006A7999" w:rsidRPr="006A7999" w:rsidRDefault="006A7999" w:rsidP="00A9323D">
            <w:pPr>
              <w:spacing w:after="0" w:line="240" w:lineRule="auto"/>
              <w:rPr>
                <w:rFonts w:ascii="Helvetica" w:eastAsia="Times New Roman" w:hAnsi="Helvetica" w:cs="Helvetica"/>
                <w:b/>
                <w:bCs/>
                <w:color w:val="000000"/>
                <w:sz w:val="16"/>
                <w:szCs w:val="16"/>
              </w:rPr>
            </w:pPr>
          </w:p>
        </w:tc>
        <w:tc>
          <w:tcPr>
            <w:tcW w:w="359" w:type="pct"/>
            <w:vMerge w:val="restart"/>
            <w:tcBorders>
              <w:top w:val="nil"/>
              <w:left w:val="single" w:sz="4" w:space="0" w:color="auto"/>
              <w:bottom w:val="single" w:sz="4" w:space="0" w:color="auto"/>
              <w:right w:val="single" w:sz="4" w:space="0" w:color="auto"/>
            </w:tcBorders>
            <w:shd w:val="clear" w:color="auto" w:fill="auto"/>
            <w:vAlign w:val="center"/>
            <w:hideMark/>
          </w:tcPr>
          <w:p w14:paraId="0867C88D" w14:textId="77777777" w:rsidR="006A7999" w:rsidRPr="006A7999" w:rsidRDefault="006A7999" w:rsidP="00A9323D">
            <w:pPr>
              <w:spacing w:after="0" w:line="240" w:lineRule="auto"/>
              <w:jc w:val="center"/>
              <w:rPr>
                <w:rFonts w:ascii="Helvetica" w:eastAsia="Times New Roman" w:hAnsi="Helvetica" w:cs="Helvetica"/>
                <w:b/>
                <w:bCs/>
                <w:color w:val="000000"/>
                <w:sz w:val="16"/>
                <w:szCs w:val="16"/>
              </w:rPr>
            </w:pPr>
            <w:r w:rsidRPr="006A7999">
              <w:rPr>
                <w:rFonts w:ascii="Helvetica" w:eastAsia="Times New Roman" w:hAnsi="Helvetica" w:cs="Helvetica"/>
                <w:b/>
                <w:bCs/>
                <w:color w:val="000000"/>
                <w:sz w:val="16"/>
                <w:szCs w:val="16"/>
              </w:rPr>
              <w:t>Eczema diagnosis</w:t>
            </w:r>
          </w:p>
        </w:tc>
        <w:tc>
          <w:tcPr>
            <w:tcW w:w="346" w:type="pct"/>
            <w:vMerge w:val="restart"/>
            <w:tcBorders>
              <w:top w:val="nil"/>
              <w:left w:val="single" w:sz="4" w:space="0" w:color="auto"/>
              <w:bottom w:val="single" w:sz="4" w:space="0" w:color="auto"/>
              <w:right w:val="single" w:sz="4" w:space="0" w:color="auto"/>
            </w:tcBorders>
            <w:shd w:val="clear" w:color="auto" w:fill="auto"/>
            <w:vAlign w:val="center"/>
            <w:hideMark/>
          </w:tcPr>
          <w:p w14:paraId="10857A87" w14:textId="77777777" w:rsidR="006A7999" w:rsidRPr="006A7999" w:rsidRDefault="006A7999" w:rsidP="00A9323D">
            <w:pPr>
              <w:spacing w:after="0" w:line="240" w:lineRule="auto"/>
              <w:jc w:val="center"/>
              <w:rPr>
                <w:rFonts w:ascii="Helvetica" w:eastAsia="Times New Roman" w:hAnsi="Helvetica" w:cs="Helvetica"/>
                <w:b/>
                <w:bCs/>
                <w:color w:val="000000"/>
                <w:sz w:val="16"/>
                <w:szCs w:val="16"/>
              </w:rPr>
            </w:pPr>
            <w:r w:rsidRPr="006A7999">
              <w:rPr>
                <w:rFonts w:ascii="Helvetica" w:eastAsia="Times New Roman" w:hAnsi="Helvetica" w:cs="Helvetica"/>
                <w:b/>
                <w:bCs/>
                <w:color w:val="000000"/>
                <w:sz w:val="16"/>
                <w:szCs w:val="16"/>
              </w:rPr>
              <w:t>Age of Diagnosis (Month)</w:t>
            </w:r>
          </w:p>
        </w:tc>
        <w:tc>
          <w:tcPr>
            <w:tcW w:w="359" w:type="pct"/>
            <w:vMerge w:val="restart"/>
            <w:tcBorders>
              <w:top w:val="nil"/>
              <w:left w:val="single" w:sz="4" w:space="0" w:color="auto"/>
              <w:bottom w:val="single" w:sz="4" w:space="0" w:color="auto"/>
              <w:right w:val="single" w:sz="4" w:space="0" w:color="auto"/>
            </w:tcBorders>
            <w:shd w:val="clear" w:color="auto" w:fill="auto"/>
            <w:vAlign w:val="center"/>
            <w:hideMark/>
          </w:tcPr>
          <w:p w14:paraId="6BBA5473" w14:textId="77777777" w:rsidR="006A7999" w:rsidRPr="006A7999" w:rsidRDefault="006A7999" w:rsidP="00A9323D">
            <w:pPr>
              <w:spacing w:after="0" w:line="240" w:lineRule="auto"/>
              <w:jc w:val="center"/>
              <w:rPr>
                <w:rFonts w:ascii="Helvetica" w:eastAsia="Times New Roman" w:hAnsi="Helvetica" w:cs="Helvetica"/>
                <w:b/>
                <w:bCs/>
                <w:color w:val="000000"/>
                <w:sz w:val="16"/>
                <w:szCs w:val="16"/>
              </w:rPr>
            </w:pPr>
            <w:r w:rsidRPr="006A7999">
              <w:rPr>
                <w:rFonts w:ascii="Helvetica" w:eastAsia="Times New Roman" w:hAnsi="Helvetica" w:cs="Helvetica"/>
                <w:b/>
                <w:bCs/>
                <w:color w:val="000000"/>
                <w:sz w:val="16"/>
                <w:szCs w:val="16"/>
              </w:rPr>
              <w:t>Allergic Rhinitis diagnosis</w:t>
            </w:r>
          </w:p>
        </w:tc>
        <w:tc>
          <w:tcPr>
            <w:tcW w:w="346" w:type="pct"/>
            <w:vMerge w:val="restart"/>
            <w:tcBorders>
              <w:top w:val="nil"/>
              <w:left w:val="single" w:sz="4" w:space="0" w:color="auto"/>
              <w:bottom w:val="single" w:sz="4" w:space="0" w:color="auto"/>
              <w:right w:val="single" w:sz="4" w:space="0" w:color="auto"/>
            </w:tcBorders>
            <w:shd w:val="clear" w:color="auto" w:fill="auto"/>
            <w:vAlign w:val="center"/>
            <w:hideMark/>
          </w:tcPr>
          <w:p w14:paraId="66469D96" w14:textId="77777777" w:rsidR="006A7999" w:rsidRPr="006A7999" w:rsidRDefault="006A7999" w:rsidP="00A9323D">
            <w:pPr>
              <w:spacing w:after="0" w:line="240" w:lineRule="auto"/>
              <w:jc w:val="center"/>
              <w:rPr>
                <w:rFonts w:ascii="Helvetica" w:eastAsia="Times New Roman" w:hAnsi="Helvetica" w:cs="Helvetica"/>
                <w:b/>
                <w:bCs/>
                <w:color w:val="000000"/>
                <w:sz w:val="16"/>
                <w:szCs w:val="16"/>
              </w:rPr>
            </w:pPr>
            <w:r w:rsidRPr="006A7999">
              <w:rPr>
                <w:rFonts w:ascii="Helvetica" w:eastAsia="Times New Roman" w:hAnsi="Helvetica" w:cs="Helvetica"/>
                <w:b/>
                <w:bCs/>
                <w:color w:val="000000"/>
                <w:sz w:val="16"/>
                <w:szCs w:val="16"/>
              </w:rPr>
              <w:t>Age of Diagnosis (Month)</w:t>
            </w:r>
          </w:p>
        </w:tc>
        <w:tc>
          <w:tcPr>
            <w:tcW w:w="359" w:type="pct"/>
            <w:vMerge w:val="restart"/>
            <w:tcBorders>
              <w:top w:val="nil"/>
              <w:left w:val="single" w:sz="4" w:space="0" w:color="auto"/>
              <w:bottom w:val="single" w:sz="4" w:space="0" w:color="auto"/>
              <w:right w:val="single" w:sz="4" w:space="0" w:color="auto"/>
            </w:tcBorders>
            <w:shd w:val="clear" w:color="auto" w:fill="auto"/>
            <w:vAlign w:val="center"/>
            <w:hideMark/>
          </w:tcPr>
          <w:p w14:paraId="3E186D37" w14:textId="77777777" w:rsidR="006A7999" w:rsidRPr="006A7999" w:rsidRDefault="006A7999" w:rsidP="00A9323D">
            <w:pPr>
              <w:spacing w:after="0" w:line="240" w:lineRule="auto"/>
              <w:jc w:val="center"/>
              <w:rPr>
                <w:rFonts w:ascii="Helvetica" w:eastAsia="Times New Roman" w:hAnsi="Helvetica" w:cs="Helvetica"/>
                <w:b/>
                <w:bCs/>
                <w:color w:val="000000"/>
                <w:sz w:val="16"/>
                <w:szCs w:val="16"/>
              </w:rPr>
            </w:pPr>
            <w:r w:rsidRPr="006A7999">
              <w:rPr>
                <w:rFonts w:ascii="Helvetica" w:eastAsia="Times New Roman" w:hAnsi="Helvetica" w:cs="Helvetica"/>
                <w:b/>
                <w:bCs/>
                <w:color w:val="000000"/>
                <w:sz w:val="16"/>
                <w:szCs w:val="16"/>
              </w:rPr>
              <w:t>Asthma diagnosis</w:t>
            </w:r>
          </w:p>
        </w:tc>
        <w:tc>
          <w:tcPr>
            <w:tcW w:w="346" w:type="pct"/>
            <w:vMerge w:val="restart"/>
            <w:tcBorders>
              <w:top w:val="nil"/>
              <w:left w:val="single" w:sz="4" w:space="0" w:color="auto"/>
              <w:bottom w:val="single" w:sz="4" w:space="0" w:color="auto"/>
              <w:right w:val="single" w:sz="4" w:space="0" w:color="auto"/>
            </w:tcBorders>
            <w:shd w:val="clear" w:color="auto" w:fill="auto"/>
            <w:vAlign w:val="center"/>
            <w:hideMark/>
          </w:tcPr>
          <w:p w14:paraId="4A22BC22" w14:textId="77777777" w:rsidR="006A7999" w:rsidRPr="006A7999" w:rsidRDefault="006A7999" w:rsidP="00A9323D">
            <w:pPr>
              <w:spacing w:after="0" w:line="240" w:lineRule="auto"/>
              <w:jc w:val="center"/>
              <w:rPr>
                <w:rFonts w:ascii="Helvetica" w:eastAsia="Times New Roman" w:hAnsi="Helvetica" w:cs="Helvetica"/>
                <w:b/>
                <w:bCs/>
                <w:color w:val="000000"/>
                <w:sz w:val="16"/>
                <w:szCs w:val="16"/>
              </w:rPr>
            </w:pPr>
            <w:r w:rsidRPr="006A7999">
              <w:rPr>
                <w:rFonts w:ascii="Helvetica" w:eastAsia="Times New Roman" w:hAnsi="Helvetica" w:cs="Helvetica"/>
                <w:b/>
                <w:bCs/>
                <w:color w:val="000000"/>
                <w:sz w:val="16"/>
                <w:szCs w:val="16"/>
              </w:rPr>
              <w:t>Age of Diagnosis (Month)</w:t>
            </w:r>
          </w:p>
        </w:tc>
        <w:tc>
          <w:tcPr>
            <w:tcW w:w="1052" w:type="pct"/>
            <w:gridSpan w:val="4"/>
            <w:tcBorders>
              <w:top w:val="single" w:sz="4" w:space="0" w:color="auto"/>
              <w:left w:val="nil"/>
              <w:bottom w:val="single" w:sz="4" w:space="0" w:color="auto"/>
              <w:right w:val="single" w:sz="4" w:space="0" w:color="auto"/>
            </w:tcBorders>
            <w:shd w:val="clear" w:color="auto" w:fill="auto"/>
            <w:vAlign w:val="bottom"/>
            <w:hideMark/>
          </w:tcPr>
          <w:p w14:paraId="3198466F" w14:textId="77777777" w:rsidR="006A7999" w:rsidRPr="006A7999" w:rsidRDefault="006A7999" w:rsidP="00A9323D">
            <w:pPr>
              <w:spacing w:after="0" w:line="240" w:lineRule="auto"/>
              <w:jc w:val="center"/>
              <w:rPr>
                <w:rFonts w:ascii="Helvetica" w:eastAsia="Times New Roman" w:hAnsi="Helvetica" w:cs="Helvetica"/>
                <w:b/>
                <w:bCs/>
                <w:color w:val="000000"/>
                <w:sz w:val="16"/>
                <w:szCs w:val="16"/>
              </w:rPr>
            </w:pPr>
            <w:r w:rsidRPr="006A7999">
              <w:rPr>
                <w:rFonts w:ascii="Helvetica" w:eastAsia="Times New Roman" w:hAnsi="Helvetica" w:cs="Helvetica"/>
                <w:b/>
                <w:bCs/>
                <w:color w:val="000000"/>
                <w:sz w:val="16"/>
                <w:szCs w:val="16"/>
              </w:rPr>
              <w:t>Positive Skin Prick Test</w:t>
            </w:r>
          </w:p>
        </w:tc>
        <w:tc>
          <w:tcPr>
            <w:tcW w:w="395" w:type="pct"/>
            <w:vMerge w:val="restart"/>
            <w:tcBorders>
              <w:top w:val="nil"/>
              <w:left w:val="single" w:sz="4" w:space="0" w:color="auto"/>
              <w:bottom w:val="single" w:sz="4" w:space="0" w:color="auto"/>
              <w:right w:val="single" w:sz="4" w:space="0" w:color="auto"/>
            </w:tcBorders>
            <w:shd w:val="clear" w:color="auto" w:fill="auto"/>
            <w:vAlign w:val="center"/>
            <w:hideMark/>
          </w:tcPr>
          <w:p w14:paraId="39D2E13F" w14:textId="77777777" w:rsidR="006A7999" w:rsidRPr="006A7999" w:rsidRDefault="006A7999" w:rsidP="00A9323D">
            <w:pPr>
              <w:spacing w:after="0" w:line="240" w:lineRule="auto"/>
              <w:jc w:val="center"/>
              <w:rPr>
                <w:rFonts w:ascii="Helvetica" w:eastAsia="Times New Roman" w:hAnsi="Helvetica" w:cs="Helvetica"/>
                <w:b/>
                <w:bCs/>
                <w:color w:val="000000"/>
                <w:sz w:val="16"/>
                <w:szCs w:val="16"/>
              </w:rPr>
            </w:pPr>
            <w:r w:rsidRPr="006A7999">
              <w:rPr>
                <w:rFonts w:ascii="Helvetica" w:eastAsia="Times New Roman" w:hAnsi="Helvetica" w:cs="Helvetica"/>
                <w:b/>
                <w:bCs/>
                <w:color w:val="000000"/>
                <w:sz w:val="16"/>
                <w:szCs w:val="16"/>
              </w:rPr>
              <w:t>Eczema</w:t>
            </w:r>
          </w:p>
        </w:tc>
        <w:tc>
          <w:tcPr>
            <w:tcW w:w="359" w:type="pct"/>
            <w:vMerge w:val="restart"/>
            <w:tcBorders>
              <w:top w:val="nil"/>
              <w:left w:val="single" w:sz="4" w:space="0" w:color="auto"/>
              <w:bottom w:val="single" w:sz="4" w:space="0" w:color="auto"/>
              <w:right w:val="single" w:sz="4" w:space="0" w:color="auto"/>
            </w:tcBorders>
            <w:shd w:val="clear" w:color="auto" w:fill="auto"/>
            <w:vAlign w:val="center"/>
            <w:hideMark/>
          </w:tcPr>
          <w:p w14:paraId="6A180E51" w14:textId="77777777" w:rsidR="006A7999" w:rsidRPr="006A7999" w:rsidRDefault="006A7999" w:rsidP="00A9323D">
            <w:pPr>
              <w:spacing w:after="0" w:line="240" w:lineRule="auto"/>
              <w:jc w:val="center"/>
              <w:rPr>
                <w:rFonts w:ascii="Helvetica" w:eastAsia="Times New Roman" w:hAnsi="Helvetica" w:cs="Helvetica"/>
                <w:b/>
                <w:bCs/>
                <w:color w:val="000000"/>
                <w:sz w:val="16"/>
                <w:szCs w:val="16"/>
              </w:rPr>
            </w:pPr>
            <w:r w:rsidRPr="006A7999">
              <w:rPr>
                <w:rFonts w:ascii="Helvetica" w:eastAsia="Times New Roman" w:hAnsi="Helvetica" w:cs="Helvetica"/>
                <w:b/>
                <w:bCs/>
                <w:color w:val="000000"/>
                <w:sz w:val="16"/>
                <w:szCs w:val="16"/>
              </w:rPr>
              <w:t>Allergic rhinitis</w:t>
            </w:r>
          </w:p>
        </w:tc>
        <w:tc>
          <w:tcPr>
            <w:tcW w:w="357" w:type="pct"/>
            <w:vMerge w:val="restart"/>
            <w:tcBorders>
              <w:top w:val="nil"/>
              <w:left w:val="single" w:sz="4" w:space="0" w:color="auto"/>
              <w:bottom w:val="single" w:sz="4" w:space="0" w:color="auto"/>
              <w:right w:val="single" w:sz="4" w:space="0" w:color="auto"/>
            </w:tcBorders>
            <w:shd w:val="clear" w:color="auto" w:fill="auto"/>
            <w:vAlign w:val="center"/>
            <w:hideMark/>
          </w:tcPr>
          <w:p w14:paraId="37EA30DD" w14:textId="77777777" w:rsidR="006A7999" w:rsidRPr="006A7999" w:rsidRDefault="006A7999" w:rsidP="00A9323D">
            <w:pPr>
              <w:spacing w:after="0" w:line="240" w:lineRule="auto"/>
              <w:jc w:val="center"/>
              <w:rPr>
                <w:rFonts w:ascii="Helvetica" w:eastAsia="Times New Roman" w:hAnsi="Helvetica" w:cs="Helvetica"/>
                <w:b/>
                <w:bCs/>
                <w:color w:val="000000"/>
                <w:sz w:val="16"/>
                <w:szCs w:val="16"/>
              </w:rPr>
            </w:pPr>
            <w:r w:rsidRPr="006A7999">
              <w:rPr>
                <w:rFonts w:ascii="Helvetica" w:eastAsia="Times New Roman" w:hAnsi="Helvetica" w:cs="Helvetica"/>
                <w:b/>
                <w:bCs/>
                <w:color w:val="000000"/>
                <w:sz w:val="16"/>
                <w:szCs w:val="16"/>
              </w:rPr>
              <w:t>Asthma</w:t>
            </w:r>
          </w:p>
        </w:tc>
      </w:tr>
      <w:tr w:rsidR="006A7999" w:rsidRPr="006A7999" w14:paraId="737391F9" w14:textId="77777777" w:rsidTr="00A9323D">
        <w:trPr>
          <w:trHeight w:val="780"/>
        </w:trPr>
        <w:tc>
          <w:tcPr>
            <w:tcW w:w="280" w:type="pct"/>
            <w:vMerge/>
            <w:tcBorders>
              <w:top w:val="single" w:sz="4" w:space="0" w:color="auto"/>
              <w:left w:val="single" w:sz="4" w:space="0" w:color="auto"/>
              <w:bottom w:val="single" w:sz="4" w:space="0" w:color="auto"/>
              <w:right w:val="single" w:sz="4" w:space="0" w:color="auto"/>
            </w:tcBorders>
            <w:vAlign w:val="center"/>
            <w:hideMark/>
          </w:tcPr>
          <w:p w14:paraId="67384413" w14:textId="77777777" w:rsidR="006A7999" w:rsidRPr="006A7999" w:rsidRDefault="006A7999" w:rsidP="00A9323D">
            <w:pPr>
              <w:spacing w:after="0" w:line="240" w:lineRule="auto"/>
              <w:rPr>
                <w:rFonts w:ascii="Helvetica" w:eastAsia="Times New Roman" w:hAnsi="Helvetica" w:cs="Helvetica"/>
                <w:b/>
                <w:bCs/>
                <w:color w:val="000000"/>
                <w:sz w:val="16"/>
                <w:szCs w:val="16"/>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14:paraId="74987C05" w14:textId="77777777" w:rsidR="006A7999" w:rsidRPr="006A7999" w:rsidRDefault="006A7999" w:rsidP="00A9323D">
            <w:pPr>
              <w:spacing w:after="0" w:line="240" w:lineRule="auto"/>
              <w:rPr>
                <w:rFonts w:ascii="Helvetica" w:eastAsia="Times New Roman" w:hAnsi="Helvetica" w:cs="Helvetica"/>
                <w:b/>
                <w:bCs/>
                <w:color w:val="000000"/>
                <w:sz w:val="16"/>
                <w:szCs w:val="16"/>
              </w:rPr>
            </w:pPr>
          </w:p>
        </w:tc>
        <w:tc>
          <w:tcPr>
            <w:tcW w:w="359" w:type="pct"/>
            <w:vMerge/>
            <w:tcBorders>
              <w:top w:val="nil"/>
              <w:left w:val="single" w:sz="4" w:space="0" w:color="auto"/>
              <w:bottom w:val="single" w:sz="4" w:space="0" w:color="auto"/>
              <w:right w:val="single" w:sz="4" w:space="0" w:color="auto"/>
            </w:tcBorders>
            <w:vAlign w:val="center"/>
            <w:hideMark/>
          </w:tcPr>
          <w:p w14:paraId="18DAB3F8" w14:textId="77777777" w:rsidR="006A7999" w:rsidRPr="006A7999" w:rsidRDefault="006A7999" w:rsidP="00A9323D">
            <w:pPr>
              <w:spacing w:after="0" w:line="240" w:lineRule="auto"/>
              <w:rPr>
                <w:rFonts w:ascii="Helvetica" w:eastAsia="Times New Roman" w:hAnsi="Helvetica" w:cs="Helvetica"/>
                <w:b/>
                <w:bCs/>
                <w:color w:val="000000"/>
                <w:sz w:val="16"/>
                <w:szCs w:val="16"/>
              </w:rPr>
            </w:pPr>
          </w:p>
        </w:tc>
        <w:tc>
          <w:tcPr>
            <w:tcW w:w="346" w:type="pct"/>
            <w:vMerge/>
            <w:tcBorders>
              <w:top w:val="nil"/>
              <w:left w:val="single" w:sz="4" w:space="0" w:color="auto"/>
              <w:bottom w:val="single" w:sz="4" w:space="0" w:color="auto"/>
              <w:right w:val="single" w:sz="4" w:space="0" w:color="auto"/>
            </w:tcBorders>
            <w:vAlign w:val="center"/>
            <w:hideMark/>
          </w:tcPr>
          <w:p w14:paraId="1936F701" w14:textId="77777777" w:rsidR="006A7999" w:rsidRPr="006A7999" w:rsidRDefault="006A7999" w:rsidP="00A9323D">
            <w:pPr>
              <w:spacing w:after="0" w:line="240" w:lineRule="auto"/>
              <w:rPr>
                <w:rFonts w:ascii="Helvetica" w:eastAsia="Times New Roman" w:hAnsi="Helvetica" w:cs="Helvetica"/>
                <w:b/>
                <w:bCs/>
                <w:color w:val="000000"/>
                <w:sz w:val="16"/>
                <w:szCs w:val="16"/>
              </w:rPr>
            </w:pPr>
          </w:p>
        </w:tc>
        <w:tc>
          <w:tcPr>
            <w:tcW w:w="359" w:type="pct"/>
            <w:vMerge/>
            <w:tcBorders>
              <w:top w:val="nil"/>
              <w:left w:val="single" w:sz="4" w:space="0" w:color="auto"/>
              <w:bottom w:val="single" w:sz="4" w:space="0" w:color="auto"/>
              <w:right w:val="single" w:sz="4" w:space="0" w:color="auto"/>
            </w:tcBorders>
            <w:vAlign w:val="center"/>
            <w:hideMark/>
          </w:tcPr>
          <w:p w14:paraId="6CAEA6E5" w14:textId="77777777" w:rsidR="006A7999" w:rsidRPr="006A7999" w:rsidRDefault="006A7999" w:rsidP="00A9323D">
            <w:pPr>
              <w:spacing w:after="0" w:line="240" w:lineRule="auto"/>
              <w:rPr>
                <w:rFonts w:ascii="Helvetica" w:eastAsia="Times New Roman" w:hAnsi="Helvetica" w:cs="Helvetica"/>
                <w:b/>
                <w:bCs/>
                <w:color w:val="000000"/>
                <w:sz w:val="16"/>
                <w:szCs w:val="16"/>
              </w:rPr>
            </w:pPr>
          </w:p>
        </w:tc>
        <w:tc>
          <w:tcPr>
            <w:tcW w:w="346" w:type="pct"/>
            <w:vMerge/>
            <w:tcBorders>
              <w:top w:val="nil"/>
              <w:left w:val="single" w:sz="4" w:space="0" w:color="auto"/>
              <w:bottom w:val="single" w:sz="4" w:space="0" w:color="auto"/>
              <w:right w:val="single" w:sz="4" w:space="0" w:color="auto"/>
            </w:tcBorders>
            <w:vAlign w:val="center"/>
            <w:hideMark/>
          </w:tcPr>
          <w:p w14:paraId="03458E9D" w14:textId="77777777" w:rsidR="006A7999" w:rsidRPr="006A7999" w:rsidRDefault="006A7999" w:rsidP="00A9323D">
            <w:pPr>
              <w:spacing w:after="0" w:line="240" w:lineRule="auto"/>
              <w:rPr>
                <w:rFonts w:ascii="Helvetica" w:eastAsia="Times New Roman" w:hAnsi="Helvetica" w:cs="Helvetica"/>
                <w:b/>
                <w:bCs/>
                <w:color w:val="000000"/>
                <w:sz w:val="16"/>
                <w:szCs w:val="16"/>
              </w:rPr>
            </w:pPr>
          </w:p>
        </w:tc>
        <w:tc>
          <w:tcPr>
            <w:tcW w:w="359" w:type="pct"/>
            <w:vMerge/>
            <w:tcBorders>
              <w:top w:val="nil"/>
              <w:left w:val="single" w:sz="4" w:space="0" w:color="auto"/>
              <w:bottom w:val="single" w:sz="4" w:space="0" w:color="auto"/>
              <w:right w:val="single" w:sz="4" w:space="0" w:color="auto"/>
            </w:tcBorders>
            <w:vAlign w:val="center"/>
            <w:hideMark/>
          </w:tcPr>
          <w:p w14:paraId="1E7CD469" w14:textId="77777777" w:rsidR="006A7999" w:rsidRPr="006A7999" w:rsidRDefault="006A7999" w:rsidP="00A9323D">
            <w:pPr>
              <w:spacing w:after="0" w:line="240" w:lineRule="auto"/>
              <w:rPr>
                <w:rFonts w:ascii="Helvetica" w:eastAsia="Times New Roman" w:hAnsi="Helvetica" w:cs="Helvetica"/>
                <w:b/>
                <w:bCs/>
                <w:color w:val="000000"/>
                <w:sz w:val="16"/>
                <w:szCs w:val="16"/>
              </w:rPr>
            </w:pPr>
          </w:p>
        </w:tc>
        <w:tc>
          <w:tcPr>
            <w:tcW w:w="346" w:type="pct"/>
            <w:vMerge/>
            <w:tcBorders>
              <w:top w:val="nil"/>
              <w:left w:val="single" w:sz="4" w:space="0" w:color="auto"/>
              <w:bottom w:val="single" w:sz="4" w:space="0" w:color="auto"/>
              <w:right w:val="single" w:sz="4" w:space="0" w:color="auto"/>
            </w:tcBorders>
            <w:vAlign w:val="center"/>
            <w:hideMark/>
          </w:tcPr>
          <w:p w14:paraId="35ED7C8A" w14:textId="77777777" w:rsidR="006A7999" w:rsidRPr="006A7999" w:rsidRDefault="006A7999" w:rsidP="00A9323D">
            <w:pPr>
              <w:spacing w:after="0" w:line="240" w:lineRule="auto"/>
              <w:rPr>
                <w:rFonts w:ascii="Helvetica" w:eastAsia="Times New Roman" w:hAnsi="Helvetica" w:cs="Helvetica"/>
                <w:b/>
                <w:bCs/>
                <w:color w:val="000000"/>
                <w:sz w:val="16"/>
                <w:szCs w:val="16"/>
              </w:rPr>
            </w:pPr>
          </w:p>
        </w:tc>
        <w:tc>
          <w:tcPr>
            <w:tcW w:w="240" w:type="pct"/>
            <w:tcBorders>
              <w:top w:val="nil"/>
              <w:left w:val="nil"/>
              <w:bottom w:val="single" w:sz="4" w:space="0" w:color="auto"/>
              <w:right w:val="single" w:sz="4" w:space="0" w:color="auto"/>
            </w:tcBorders>
            <w:shd w:val="clear" w:color="auto" w:fill="auto"/>
            <w:vAlign w:val="bottom"/>
            <w:hideMark/>
          </w:tcPr>
          <w:p w14:paraId="72CF940B" w14:textId="77777777" w:rsidR="006A7999" w:rsidRPr="006A7999" w:rsidRDefault="006A7999" w:rsidP="00A9323D">
            <w:pPr>
              <w:spacing w:after="0" w:line="240" w:lineRule="auto"/>
              <w:jc w:val="center"/>
              <w:rPr>
                <w:rFonts w:ascii="Helvetica" w:eastAsia="Times New Roman" w:hAnsi="Helvetica" w:cs="Helvetica"/>
                <w:b/>
                <w:bCs/>
                <w:color w:val="000000"/>
                <w:sz w:val="16"/>
                <w:szCs w:val="16"/>
              </w:rPr>
            </w:pPr>
            <w:r w:rsidRPr="006A7999">
              <w:rPr>
                <w:rFonts w:ascii="Helvetica" w:eastAsia="Times New Roman" w:hAnsi="Helvetica" w:cs="Helvetica"/>
                <w:b/>
                <w:bCs/>
                <w:color w:val="000000"/>
                <w:sz w:val="16"/>
                <w:szCs w:val="16"/>
              </w:rPr>
              <w:t xml:space="preserve"> Cow's milk</w:t>
            </w:r>
          </w:p>
        </w:tc>
        <w:tc>
          <w:tcPr>
            <w:tcW w:w="265" w:type="pct"/>
            <w:tcBorders>
              <w:top w:val="nil"/>
              <w:left w:val="nil"/>
              <w:bottom w:val="single" w:sz="4" w:space="0" w:color="auto"/>
              <w:right w:val="single" w:sz="4" w:space="0" w:color="auto"/>
            </w:tcBorders>
            <w:shd w:val="clear" w:color="auto" w:fill="auto"/>
            <w:vAlign w:val="bottom"/>
            <w:hideMark/>
          </w:tcPr>
          <w:p w14:paraId="206F6900" w14:textId="77777777" w:rsidR="006A7999" w:rsidRPr="006A7999" w:rsidRDefault="006A7999" w:rsidP="00A9323D">
            <w:pPr>
              <w:spacing w:after="0" w:line="240" w:lineRule="auto"/>
              <w:jc w:val="center"/>
              <w:rPr>
                <w:rFonts w:ascii="Helvetica" w:eastAsia="Times New Roman" w:hAnsi="Helvetica" w:cs="Helvetica"/>
                <w:b/>
                <w:bCs/>
                <w:color w:val="000000"/>
                <w:sz w:val="16"/>
                <w:szCs w:val="16"/>
              </w:rPr>
            </w:pPr>
            <w:r w:rsidRPr="006A7999">
              <w:rPr>
                <w:rFonts w:ascii="Helvetica" w:eastAsia="Times New Roman" w:hAnsi="Helvetica" w:cs="Helvetica"/>
                <w:b/>
                <w:bCs/>
                <w:color w:val="000000"/>
                <w:sz w:val="16"/>
                <w:szCs w:val="16"/>
              </w:rPr>
              <w:t>Peanut</w:t>
            </w:r>
          </w:p>
        </w:tc>
        <w:tc>
          <w:tcPr>
            <w:tcW w:w="297" w:type="pct"/>
            <w:tcBorders>
              <w:top w:val="nil"/>
              <w:left w:val="nil"/>
              <w:bottom w:val="single" w:sz="4" w:space="0" w:color="auto"/>
              <w:right w:val="single" w:sz="4" w:space="0" w:color="auto"/>
            </w:tcBorders>
            <w:shd w:val="clear" w:color="auto" w:fill="auto"/>
            <w:vAlign w:val="bottom"/>
            <w:hideMark/>
          </w:tcPr>
          <w:p w14:paraId="6D1BFA57" w14:textId="77777777" w:rsidR="006A7999" w:rsidRPr="006A7999" w:rsidRDefault="006A7999" w:rsidP="00A9323D">
            <w:pPr>
              <w:spacing w:after="0" w:line="240" w:lineRule="auto"/>
              <w:jc w:val="center"/>
              <w:rPr>
                <w:rFonts w:ascii="Helvetica" w:eastAsia="Times New Roman" w:hAnsi="Helvetica" w:cs="Helvetica"/>
                <w:b/>
                <w:bCs/>
                <w:color w:val="000000"/>
                <w:sz w:val="16"/>
                <w:szCs w:val="16"/>
              </w:rPr>
            </w:pPr>
            <w:r w:rsidRPr="006A7999">
              <w:rPr>
                <w:rFonts w:ascii="Helvetica" w:eastAsia="Times New Roman" w:hAnsi="Helvetica" w:cs="Helvetica"/>
                <w:b/>
                <w:bCs/>
                <w:color w:val="000000"/>
                <w:sz w:val="16"/>
                <w:szCs w:val="16"/>
              </w:rPr>
              <w:t xml:space="preserve"> Egg (whole)</w:t>
            </w:r>
          </w:p>
        </w:tc>
        <w:tc>
          <w:tcPr>
            <w:tcW w:w="250" w:type="pct"/>
            <w:tcBorders>
              <w:top w:val="nil"/>
              <w:left w:val="nil"/>
              <w:bottom w:val="single" w:sz="4" w:space="0" w:color="auto"/>
              <w:right w:val="single" w:sz="4" w:space="0" w:color="auto"/>
            </w:tcBorders>
            <w:shd w:val="clear" w:color="auto" w:fill="auto"/>
            <w:vAlign w:val="bottom"/>
            <w:hideMark/>
          </w:tcPr>
          <w:p w14:paraId="655FD789" w14:textId="77777777" w:rsidR="006A7999" w:rsidRPr="006A7999" w:rsidRDefault="006A7999" w:rsidP="00A9323D">
            <w:pPr>
              <w:spacing w:after="0" w:line="240" w:lineRule="auto"/>
              <w:jc w:val="center"/>
              <w:rPr>
                <w:rFonts w:ascii="Helvetica" w:eastAsia="Times New Roman" w:hAnsi="Helvetica" w:cs="Helvetica"/>
                <w:b/>
                <w:bCs/>
                <w:color w:val="000000"/>
                <w:sz w:val="16"/>
                <w:szCs w:val="16"/>
              </w:rPr>
            </w:pPr>
            <w:r w:rsidRPr="006A7999">
              <w:rPr>
                <w:rFonts w:ascii="Helvetica" w:eastAsia="Times New Roman" w:hAnsi="Helvetica" w:cs="Helvetica"/>
                <w:b/>
                <w:bCs/>
                <w:color w:val="000000"/>
                <w:sz w:val="16"/>
                <w:szCs w:val="16"/>
              </w:rPr>
              <w:t>Der f/</w:t>
            </w:r>
          </w:p>
          <w:p w14:paraId="28DC8D3F" w14:textId="77777777" w:rsidR="006A7999" w:rsidRPr="006A7999" w:rsidRDefault="006A7999" w:rsidP="00A9323D">
            <w:pPr>
              <w:spacing w:after="0" w:line="240" w:lineRule="auto"/>
              <w:jc w:val="center"/>
              <w:rPr>
                <w:rFonts w:ascii="Helvetica" w:eastAsia="Times New Roman" w:hAnsi="Helvetica" w:cs="Helvetica"/>
                <w:b/>
                <w:bCs/>
                <w:color w:val="000000"/>
                <w:sz w:val="16"/>
                <w:szCs w:val="16"/>
              </w:rPr>
            </w:pPr>
            <w:r w:rsidRPr="006A7999">
              <w:rPr>
                <w:rFonts w:ascii="Helvetica" w:eastAsia="Times New Roman" w:hAnsi="Helvetica" w:cs="Helvetica"/>
                <w:b/>
                <w:bCs/>
                <w:color w:val="000000"/>
                <w:sz w:val="16"/>
                <w:szCs w:val="16"/>
              </w:rPr>
              <w:t>Der p</w:t>
            </w:r>
          </w:p>
        </w:tc>
        <w:tc>
          <w:tcPr>
            <w:tcW w:w="395" w:type="pct"/>
            <w:vMerge/>
            <w:tcBorders>
              <w:top w:val="nil"/>
              <w:left w:val="single" w:sz="4" w:space="0" w:color="auto"/>
              <w:bottom w:val="single" w:sz="4" w:space="0" w:color="auto"/>
              <w:right w:val="single" w:sz="4" w:space="0" w:color="auto"/>
            </w:tcBorders>
            <w:vAlign w:val="center"/>
            <w:hideMark/>
          </w:tcPr>
          <w:p w14:paraId="302361A2" w14:textId="77777777" w:rsidR="006A7999" w:rsidRPr="006A7999" w:rsidRDefault="006A7999" w:rsidP="00A9323D">
            <w:pPr>
              <w:spacing w:after="0" w:line="240" w:lineRule="auto"/>
              <w:rPr>
                <w:rFonts w:ascii="Helvetica" w:eastAsia="Times New Roman" w:hAnsi="Helvetica" w:cs="Helvetica"/>
                <w:b/>
                <w:bCs/>
                <w:color w:val="000000"/>
                <w:sz w:val="16"/>
                <w:szCs w:val="16"/>
              </w:rPr>
            </w:pPr>
          </w:p>
        </w:tc>
        <w:tc>
          <w:tcPr>
            <w:tcW w:w="359" w:type="pct"/>
            <w:vMerge/>
            <w:tcBorders>
              <w:top w:val="nil"/>
              <w:left w:val="single" w:sz="4" w:space="0" w:color="auto"/>
              <w:bottom w:val="single" w:sz="4" w:space="0" w:color="auto"/>
              <w:right w:val="single" w:sz="4" w:space="0" w:color="auto"/>
            </w:tcBorders>
            <w:vAlign w:val="center"/>
            <w:hideMark/>
          </w:tcPr>
          <w:p w14:paraId="58656316" w14:textId="77777777" w:rsidR="006A7999" w:rsidRPr="006A7999" w:rsidRDefault="006A7999" w:rsidP="00A9323D">
            <w:pPr>
              <w:spacing w:after="0" w:line="240" w:lineRule="auto"/>
              <w:rPr>
                <w:rFonts w:ascii="Helvetica" w:eastAsia="Times New Roman" w:hAnsi="Helvetica" w:cs="Helvetica"/>
                <w:b/>
                <w:bCs/>
                <w:color w:val="000000"/>
                <w:sz w:val="16"/>
                <w:szCs w:val="16"/>
              </w:rPr>
            </w:pPr>
          </w:p>
        </w:tc>
        <w:tc>
          <w:tcPr>
            <w:tcW w:w="357" w:type="pct"/>
            <w:vMerge/>
            <w:tcBorders>
              <w:top w:val="nil"/>
              <w:left w:val="single" w:sz="4" w:space="0" w:color="auto"/>
              <w:bottom w:val="single" w:sz="4" w:space="0" w:color="auto"/>
              <w:right w:val="single" w:sz="4" w:space="0" w:color="auto"/>
            </w:tcBorders>
            <w:vAlign w:val="center"/>
            <w:hideMark/>
          </w:tcPr>
          <w:p w14:paraId="449717A9" w14:textId="77777777" w:rsidR="006A7999" w:rsidRPr="006A7999" w:rsidRDefault="006A7999" w:rsidP="00A9323D">
            <w:pPr>
              <w:spacing w:after="0" w:line="240" w:lineRule="auto"/>
              <w:rPr>
                <w:rFonts w:ascii="Helvetica" w:eastAsia="Times New Roman" w:hAnsi="Helvetica" w:cs="Helvetica"/>
                <w:b/>
                <w:bCs/>
                <w:color w:val="000000"/>
                <w:sz w:val="16"/>
                <w:szCs w:val="16"/>
              </w:rPr>
            </w:pPr>
          </w:p>
        </w:tc>
      </w:tr>
      <w:tr w:rsidR="006A7999" w:rsidRPr="006A7999" w14:paraId="56D89F96" w14:textId="77777777" w:rsidTr="00A9323D">
        <w:trPr>
          <w:trHeight w:val="300"/>
        </w:trPr>
        <w:tc>
          <w:tcPr>
            <w:tcW w:w="280" w:type="pct"/>
            <w:tcBorders>
              <w:top w:val="nil"/>
              <w:left w:val="single" w:sz="4" w:space="0" w:color="auto"/>
              <w:bottom w:val="single" w:sz="4" w:space="0" w:color="auto"/>
              <w:right w:val="single" w:sz="4" w:space="0" w:color="auto"/>
            </w:tcBorders>
            <w:shd w:val="clear" w:color="auto" w:fill="auto"/>
            <w:vAlign w:val="bottom"/>
            <w:hideMark/>
          </w:tcPr>
          <w:p w14:paraId="33B3E6A8"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Allergic Case 1</w:t>
            </w:r>
          </w:p>
        </w:tc>
        <w:tc>
          <w:tcPr>
            <w:tcW w:w="441" w:type="pct"/>
            <w:tcBorders>
              <w:top w:val="nil"/>
              <w:left w:val="nil"/>
              <w:bottom w:val="single" w:sz="4" w:space="0" w:color="auto"/>
              <w:right w:val="single" w:sz="4" w:space="0" w:color="auto"/>
            </w:tcBorders>
            <w:shd w:val="clear" w:color="auto" w:fill="auto"/>
            <w:vAlign w:val="bottom"/>
            <w:hideMark/>
          </w:tcPr>
          <w:p w14:paraId="17A495C6"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43.00</w:t>
            </w:r>
          </w:p>
        </w:tc>
        <w:tc>
          <w:tcPr>
            <w:tcW w:w="359" w:type="pct"/>
            <w:tcBorders>
              <w:top w:val="nil"/>
              <w:left w:val="nil"/>
              <w:bottom w:val="single" w:sz="4" w:space="0" w:color="auto"/>
              <w:right w:val="single" w:sz="4" w:space="0" w:color="auto"/>
            </w:tcBorders>
            <w:shd w:val="clear" w:color="auto" w:fill="auto"/>
            <w:vAlign w:val="bottom"/>
            <w:hideMark/>
          </w:tcPr>
          <w:p w14:paraId="20127F22"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46" w:type="pct"/>
            <w:tcBorders>
              <w:top w:val="nil"/>
              <w:left w:val="nil"/>
              <w:bottom w:val="single" w:sz="4" w:space="0" w:color="auto"/>
              <w:right w:val="single" w:sz="4" w:space="0" w:color="auto"/>
            </w:tcBorders>
            <w:shd w:val="clear" w:color="auto" w:fill="auto"/>
            <w:vAlign w:val="bottom"/>
            <w:hideMark/>
          </w:tcPr>
          <w:p w14:paraId="00A409A8"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6</w:t>
            </w:r>
          </w:p>
        </w:tc>
        <w:tc>
          <w:tcPr>
            <w:tcW w:w="359" w:type="pct"/>
            <w:tcBorders>
              <w:top w:val="nil"/>
              <w:left w:val="nil"/>
              <w:bottom w:val="single" w:sz="4" w:space="0" w:color="auto"/>
              <w:right w:val="single" w:sz="4" w:space="0" w:color="auto"/>
            </w:tcBorders>
            <w:shd w:val="clear" w:color="auto" w:fill="A6A6A6"/>
            <w:vAlign w:val="bottom"/>
            <w:hideMark/>
          </w:tcPr>
          <w:p w14:paraId="30131E64" w14:textId="77777777" w:rsidR="006A7999" w:rsidRPr="00A043AB" w:rsidRDefault="006A7999" w:rsidP="00A9323D">
            <w:pPr>
              <w:spacing w:after="0" w:line="240" w:lineRule="auto"/>
              <w:jc w:val="center"/>
              <w:rPr>
                <w:rFonts w:ascii="Helvetica" w:eastAsia="Times New Roman" w:hAnsi="Helvetica" w:cs="Helvetica"/>
                <w:color w:val="000000"/>
                <w:sz w:val="16"/>
                <w:szCs w:val="16"/>
              </w:rPr>
            </w:pPr>
            <w:r w:rsidRPr="00A043AB">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6881AA2F" w14:textId="77777777" w:rsidR="006A7999" w:rsidRPr="00A043AB" w:rsidRDefault="006A7999" w:rsidP="00A9323D">
            <w:pPr>
              <w:spacing w:after="0" w:line="240" w:lineRule="auto"/>
              <w:jc w:val="center"/>
              <w:rPr>
                <w:rFonts w:ascii="Helvetica" w:eastAsia="Times New Roman" w:hAnsi="Helvetica" w:cs="Helvetica"/>
                <w:color w:val="000000"/>
                <w:sz w:val="16"/>
                <w:szCs w:val="16"/>
              </w:rPr>
            </w:pPr>
            <w:r w:rsidRPr="00A043AB">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516AB9D5" w14:textId="77777777" w:rsidR="006A7999" w:rsidRPr="00A043AB" w:rsidRDefault="006A7999" w:rsidP="00A9323D">
            <w:pPr>
              <w:spacing w:after="0" w:line="240" w:lineRule="auto"/>
              <w:jc w:val="center"/>
              <w:rPr>
                <w:rFonts w:ascii="Helvetica" w:eastAsia="Times New Roman" w:hAnsi="Helvetica" w:cs="Helvetica"/>
                <w:color w:val="000000"/>
                <w:sz w:val="16"/>
                <w:szCs w:val="16"/>
              </w:rPr>
            </w:pPr>
            <w:r w:rsidRPr="00A043AB">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06680011" w14:textId="77777777" w:rsidR="006A7999" w:rsidRPr="00A043AB" w:rsidRDefault="006A7999" w:rsidP="00A9323D">
            <w:pPr>
              <w:spacing w:after="0" w:line="240" w:lineRule="auto"/>
              <w:jc w:val="center"/>
              <w:rPr>
                <w:rFonts w:ascii="Helvetica" w:eastAsia="Times New Roman" w:hAnsi="Helvetica" w:cs="Helvetica"/>
                <w:color w:val="000000"/>
                <w:sz w:val="16"/>
                <w:szCs w:val="16"/>
              </w:rPr>
            </w:pPr>
            <w:r w:rsidRPr="00A043AB">
              <w:rPr>
                <w:rFonts w:ascii="Helvetica" w:eastAsia="Times New Roman" w:hAnsi="Helvetica" w:cs="Helvetica"/>
                <w:color w:val="000000"/>
                <w:sz w:val="16"/>
                <w:szCs w:val="16"/>
              </w:rPr>
              <w:softHyphen/>
            </w:r>
          </w:p>
        </w:tc>
        <w:tc>
          <w:tcPr>
            <w:tcW w:w="240" w:type="pct"/>
            <w:tcBorders>
              <w:top w:val="nil"/>
              <w:left w:val="nil"/>
              <w:bottom w:val="single" w:sz="4" w:space="0" w:color="auto"/>
              <w:right w:val="single" w:sz="4" w:space="0" w:color="auto"/>
            </w:tcBorders>
            <w:shd w:val="clear" w:color="auto" w:fill="A6A6A6"/>
            <w:vAlign w:val="bottom"/>
            <w:hideMark/>
          </w:tcPr>
          <w:p w14:paraId="5ED73DED" w14:textId="77777777" w:rsidR="006A7999" w:rsidRPr="00A043AB" w:rsidRDefault="006A7999" w:rsidP="00A9323D">
            <w:pPr>
              <w:spacing w:after="0" w:line="240" w:lineRule="auto"/>
              <w:jc w:val="center"/>
              <w:rPr>
                <w:rFonts w:ascii="Helvetica" w:eastAsia="Times New Roman" w:hAnsi="Helvetica" w:cs="Helvetica"/>
                <w:color w:val="000000"/>
                <w:sz w:val="16"/>
                <w:szCs w:val="16"/>
              </w:rPr>
            </w:pPr>
            <w:r w:rsidRPr="00A043AB">
              <w:rPr>
                <w:rFonts w:ascii="Helvetica" w:eastAsia="Times New Roman" w:hAnsi="Helvetica" w:cs="Helvetica"/>
                <w:color w:val="000000"/>
                <w:sz w:val="16"/>
                <w:szCs w:val="16"/>
              </w:rPr>
              <w:softHyphen/>
            </w:r>
          </w:p>
        </w:tc>
        <w:tc>
          <w:tcPr>
            <w:tcW w:w="265" w:type="pct"/>
            <w:tcBorders>
              <w:top w:val="nil"/>
              <w:left w:val="nil"/>
              <w:bottom w:val="single" w:sz="4" w:space="0" w:color="auto"/>
              <w:right w:val="single" w:sz="4" w:space="0" w:color="auto"/>
            </w:tcBorders>
            <w:shd w:val="clear" w:color="auto" w:fill="A6A6A6"/>
            <w:vAlign w:val="bottom"/>
            <w:hideMark/>
          </w:tcPr>
          <w:p w14:paraId="026F9E52" w14:textId="77777777" w:rsidR="006A7999" w:rsidRPr="00A043AB" w:rsidRDefault="006A7999" w:rsidP="00A9323D">
            <w:pPr>
              <w:spacing w:after="0" w:line="240" w:lineRule="auto"/>
              <w:jc w:val="center"/>
              <w:rPr>
                <w:rFonts w:ascii="Helvetica" w:eastAsia="Times New Roman" w:hAnsi="Helvetica" w:cs="Helvetica"/>
                <w:color w:val="000000"/>
                <w:sz w:val="16"/>
                <w:szCs w:val="16"/>
              </w:rPr>
            </w:pPr>
            <w:r w:rsidRPr="00A043AB">
              <w:rPr>
                <w:rFonts w:ascii="Helvetica" w:eastAsia="Times New Roman" w:hAnsi="Helvetica" w:cs="Helvetica"/>
                <w:color w:val="000000"/>
                <w:sz w:val="16"/>
                <w:szCs w:val="16"/>
              </w:rPr>
              <w:softHyphen/>
            </w:r>
          </w:p>
        </w:tc>
        <w:tc>
          <w:tcPr>
            <w:tcW w:w="297" w:type="pct"/>
            <w:tcBorders>
              <w:top w:val="nil"/>
              <w:left w:val="nil"/>
              <w:bottom w:val="single" w:sz="4" w:space="0" w:color="auto"/>
              <w:right w:val="single" w:sz="4" w:space="0" w:color="auto"/>
            </w:tcBorders>
            <w:shd w:val="clear" w:color="auto" w:fill="A6A6A6"/>
            <w:vAlign w:val="bottom"/>
            <w:hideMark/>
          </w:tcPr>
          <w:p w14:paraId="0F194E83" w14:textId="77777777" w:rsidR="006A7999" w:rsidRPr="00A043AB" w:rsidRDefault="006A7999" w:rsidP="00A9323D">
            <w:pPr>
              <w:spacing w:after="0" w:line="240" w:lineRule="auto"/>
              <w:jc w:val="center"/>
              <w:rPr>
                <w:rFonts w:ascii="Helvetica" w:eastAsia="Times New Roman" w:hAnsi="Helvetica" w:cs="Helvetica"/>
                <w:color w:val="000000"/>
                <w:sz w:val="16"/>
                <w:szCs w:val="16"/>
              </w:rPr>
            </w:pPr>
            <w:r w:rsidRPr="00A043AB">
              <w:rPr>
                <w:rFonts w:ascii="Helvetica" w:eastAsia="Times New Roman" w:hAnsi="Helvetica" w:cs="Helvetica"/>
                <w:color w:val="000000"/>
                <w:sz w:val="16"/>
                <w:szCs w:val="16"/>
              </w:rPr>
              <w:softHyphen/>
            </w:r>
          </w:p>
        </w:tc>
        <w:tc>
          <w:tcPr>
            <w:tcW w:w="250" w:type="pct"/>
            <w:tcBorders>
              <w:top w:val="nil"/>
              <w:left w:val="nil"/>
              <w:bottom w:val="single" w:sz="4" w:space="0" w:color="auto"/>
              <w:right w:val="single" w:sz="4" w:space="0" w:color="auto"/>
            </w:tcBorders>
            <w:shd w:val="clear" w:color="auto" w:fill="A6A6A6"/>
            <w:vAlign w:val="bottom"/>
            <w:hideMark/>
          </w:tcPr>
          <w:p w14:paraId="58E5BD33" w14:textId="77777777" w:rsidR="006A7999" w:rsidRPr="00A043AB" w:rsidRDefault="006A7999" w:rsidP="00A9323D">
            <w:pPr>
              <w:spacing w:after="0" w:line="240" w:lineRule="auto"/>
              <w:jc w:val="center"/>
              <w:rPr>
                <w:rFonts w:ascii="Helvetica" w:eastAsia="Times New Roman" w:hAnsi="Helvetica" w:cs="Helvetica"/>
                <w:color w:val="000000"/>
                <w:sz w:val="16"/>
                <w:szCs w:val="16"/>
              </w:rPr>
            </w:pPr>
            <w:r w:rsidRPr="00A043AB">
              <w:rPr>
                <w:rFonts w:ascii="Helvetica" w:eastAsia="Times New Roman" w:hAnsi="Helvetica" w:cs="Helvetica"/>
                <w:color w:val="000000"/>
                <w:sz w:val="16"/>
                <w:szCs w:val="16"/>
              </w:rPr>
              <w:softHyphen/>
            </w:r>
          </w:p>
        </w:tc>
        <w:tc>
          <w:tcPr>
            <w:tcW w:w="395" w:type="pct"/>
            <w:tcBorders>
              <w:top w:val="nil"/>
              <w:left w:val="nil"/>
              <w:bottom w:val="single" w:sz="4" w:space="0" w:color="auto"/>
              <w:right w:val="single" w:sz="4" w:space="0" w:color="auto"/>
            </w:tcBorders>
            <w:shd w:val="clear" w:color="auto" w:fill="auto"/>
            <w:vAlign w:val="bottom"/>
            <w:hideMark/>
          </w:tcPr>
          <w:p w14:paraId="0098348F"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59" w:type="pct"/>
            <w:tcBorders>
              <w:top w:val="nil"/>
              <w:left w:val="nil"/>
              <w:bottom w:val="single" w:sz="4" w:space="0" w:color="auto"/>
              <w:right w:val="single" w:sz="4" w:space="0" w:color="auto"/>
            </w:tcBorders>
            <w:shd w:val="clear" w:color="auto" w:fill="A6A6A6"/>
            <w:vAlign w:val="bottom"/>
            <w:hideMark/>
          </w:tcPr>
          <w:p w14:paraId="6A24FC0F" w14:textId="77777777" w:rsidR="006A7999" w:rsidRPr="00A043AB" w:rsidRDefault="006A7999" w:rsidP="00A9323D">
            <w:pPr>
              <w:spacing w:after="0" w:line="240" w:lineRule="auto"/>
              <w:jc w:val="center"/>
              <w:rPr>
                <w:rFonts w:ascii="Helvetica" w:eastAsia="Times New Roman" w:hAnsi="Helvetica" w:cs="Helvetica"/>
                <w:color w:val="000000"/>
                <w:sz w:val="16"/>
                <w:szCs w:val="16"/>
              </w:rPr>
            </w:pPr>
            <w:r w:rsidRPr="00A043AB">
              <w:rPr>
                <w:rFonts w:ascii="Helvetica" w:eastAsia="Times New Roman" w:hAnsi="Helvetica" w:cs="Helvetica"/>
                <w:color w:val="000000"/>
                <w:sz w:val="16"/>
                <w:szCs w:val="16"/>
              </w:rPr>
              <w:softHyphen/>
            </w:r>
          </w:p>
        </w:tc>
        <w:tc>
          <w:tcPr>
            <w:tcW w:w="357" w:type="pct"/>
            <w:tcBorders>
              <w:top w:val="nil"/>
              <w:left w:val="nil"/>
              <w:bottom w:val="single" w:sz="4" w:space="0" w:color="auto"/>
              <w:right w:val="single" w:sz="4" w:space="0" w:color="auto"/>
            </w:tcBorders>
            <w:shd w:val="clear" w:color="auto" w:fill="A6A6A6"/>
            <w:vAlign w:val="bottom"/>
            <w:hideMark/>
          </w:tcPr>
          <w:p w14:paraId="27E6A870" w14:textId="77777777" w:rsidR="006A7999" w:rsidRPr="00A043AB" w:rsidRDefault="006A7999" w:rsidP="00A9323D">
            <w:pPr>
              <w:spacing w:after="0" w:line="240" w:lineRule="auto"/>
              <w:jc w:val="center"/>
              <w:rPr>
                <w:rFonts w:ascii="Helvetica" w:eastAsia="Times New Roman" w:hAnsi="Helvetica" w:cs="Helvetica"/>
                <w:color w:val="000000"/>
                <w:sz w:val="16"/>
                <w:szCs w:val="16"/>
              </w:rPr>
            </w:pPr>
            <w:r w:rsidRPr="00A043AB">
              <w:rPr>
                <w:rFonts w:ascii="Helvetica" w:eastAsia="Times New Roman" w:hAnsi="Helvetica" w:cs="Helvetica"/>
                <w:color w:val="000000"/>
                <w:sz w:val="16"/>
                <w:szCs w:val="16"/>
              </w:rPr>
              <w:softHyphen/>
            </w:r>
          </w:p>
        </w:tc>
      </w:tr>
      <w:tr w:rsidR="006A7999" w:rsidRPr="006A7999" w14:paraId="0214B73F" w14:textId="77777777" w:rsidTr="00A9323D">
        <w:trPr>
          <w:trHeight w:val="300"/>
        </w:trPr>
        <w:tc>
          <w:tcPr>
            <w:tcW w:w="280" w:type="pct"/>
            <w:tcBorders>
              <w:top w:val="nil"/>
              <w:left w:val="single" w:sz="4" w:space="0" w:color="auto"/>
              <w:bottom w:val="single" w:sz="4" w:space="0" w:color="auto"/>
              <w:right w:val="single" w:sz="4" w:space="0" w:color="auto"/>
            </w:tcBorders>
            <w:shd w:val="clear" w:color="auto" w:fill="auto"/>
            <w:vAlign w:val="bottom"/>
            <w:hideMark/>
          </w:tcPr>
          <w:p w14:paraId="4F6F2199"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Allergic Case 2</w:t>
            </w:r>
          </w:p>
        </w:tc>
        <w:tc>
          <w:tcPr>
            <w:tcW w:w="441" w:type="pct"/>
            <w:tcBorders>
              <w:top w:val="nil"/>
              <w:left w:val="nil"/>
              <w:bottom w:val="single" w:sz="4" w:space="0" w:color="auto"/>
              <w:right w:val="single" w:sz="4" w:space="0" w:color="auto"/>
            </w:tcBorders>
            <w:shd w:val="clear" w:color="auto" w:fill="auto"/>
            <w:vAlign w:val="bottom"/>
            <w:hideMark/>
          </w:tcPr>
          <w:p w14:paraId="7568B7D5"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25.40</w:t>
            </w:r>
          </w:p>
        </w:tc>
        <w:tc>
          <w:tcPr>
            <w:tcW w:w="359" w:type="pct"/>
            <w:tcBorders>
              <w:top w:val="nil"/>
              <w:left w:val="nil"/>
              <w:bottom w:val="single" w:sz="4" w:space="0" w:color="auto"/>
              <w:right w:val="single" w:sz="4" w:space="0" w:color="auto"/>
            </w:tcBorders>
            <w:shd w:val="clear" w:color="auto" w:fill="auto"/>
            <w:vAlign w:val="bottom"/>
            <w:hideMark/>
          </w:tcPr>
          <w:p w14:paraId="4D614AA2"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46" w:type="pct"/>
            <w:tcBorders>
              <w:top w:val="nil"/>
              <w:left w:val="nil"/>
              <w:bottom w:val="single" w:sz="4" w:space="0" w:color="auto"/>
              <w:right w:val="single" w:sz="4" w:space="0" w:color="auto"/>
            </w:tcBorders>
            <w:shd w:val="clear" w:color="auto" w:fill="auto"/>
            <w:vAlign w:val="bottom"/>
            <w:hideMark/>
          </w:tcPr>
          <w:p w14:paraId="2879040B"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14</w:t>
            </w:r>
          </w:p>
        </w:tc>
        <w:tc>
          <w:tcPr>
            <w:tcW w:w="359" w:type="pct"/>
            <w:tcBorders>
              <w:top w:val="nil"/>
              <w:left w:val="nil"/>
              <w:bottom w:val="single" w:sz="4" w:space="0" w:color="auto"/>
              <w:right w:val="single" w:sz="4" w:space="0" w:color="auto"/>
            </w:tcBorders>
            <w:shd w:val="clear" w:color="auto" w:fill="A6A6A6"/>
            <w:vAlign w:val="bottom"/>
            <w:hideMark/>
          </w:tcPr>
          <w:p w14:paraId="459CCFA5" w14:textId="77777777" w:rsidR="006A7999" w:rsidRPr="00A043AB" w:rsidRDefault="006A7999" w:rsidP="00A9323D">
            <w:pPr>
              <w:spacing w:after="0" w:line="240" w:lineRule="auto"/>
              <w:jc w:val="center"/>
              <w:rPr>
                <w:rFonts w:ascii="Helvetica" w:eastAsia="Times New Roman" w:hAnsi="Helvetica" w:cs="Helvetica"/>
                <w:color w:val="000000"/>
                <w:sz w:val="16"/>
                <w:szCs w:val="16"/>
              </w:rPr>
            </w:pPr>
            <w:r w:rsidRPr="00A043AB">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2BD6C8E1" w14:textId="77777777" w:rsidR="006A7999" w:rsidRPr="00A043AB" w:rsidRDefault="006A7999" w:rsidP="00A9323D">
            <w:pPr>
              <w:spacing w:after="0" w:line="240" w:lineRule="auto"/>
              <w:jc w:val="center"/>
              <w:rPr>
                <w:rFonts w:ascii="Helvetica" w:eastAsia="Times New Roman" w:hAnsi="Helvetica" w:cs="Helvetica"/>
                <w:color w:val="000000"/>
                <w:sz w:val="16"/>
                <w:szCs w:val="16"/>
              </w:rPr>
            </w:pPr>
            <w:r w:rsidRPr="00A043AB">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69E534B4" w14:textId="77777777" w:rsidR="006A7999" w:rsidRPr="00A043AB" w:rsidRDefault="006A7999" w:rsidP="00A9323D">
            <w:pPr>
              <w:spacing w:after="0" w:line="240" w:lineRule="auto"/>
              <w:jc w:val="center"/>
              <w:rPr>
                <w:rFonts w:ascii="Helvetica" w:eastAsia="Times New Roman" w:hAnsi="Helvetica" w:cs="Helvetica"/>
                <w:color w:val="000000"/>
                <w:sz w:val="16"/>
                <w:szCs w:val="16"/>
              </w:rPr>
            </w:pPr>
            <w:r w:rsidRPr="00A043AB">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1923DCD9" w14:textId="77777777" w:rsidR="006A7999" w:rsidRPr="00A043AB" w:rsidRDefault="006A7999" w:rsidP="00A9323D">
            <w:pPr>
              <w:spacing w:after="0" w:line="240" w:lineRule="auto"/>
              <w:jc w:val="center"/>
              <w:rPr>
                <w:rFonts w:ascii="Helvetica" w:eastAsia="Times New Roman" w:hAnsi="Helvetica" w:cs="Helvetica"/>
                <w:color w:val="000000"/>
                <w:sz w:val="16"/>
                <w:szCs w:val="16"/>
              </w:rPr>
            </w:pPr>
            <w:r w:rsidRPr="00A043AB">
              <w:rPr>
                <w:rFonts w:ascii="Helvetica" w:eastAsia="Times New Roman" w:hAnsi="Helvetica" w:cs="Helvetica"/>
                <w:color w:val="000000"/>
                <w:sz w:val="16"/>
                <w:szCs w:val="16"/>
              </w:rPr>
              <w:softHyphen/>
            </w:r>
          </w:p>
        </w:tc>
        <w:tc>
          <w:tcPr>
            <w:tcW w:w="240" w:type="pct"/>
            <w:tcBorders>
              <w:top w:val="nil"/>
              <w:left w:val="nil"/>
              <w:bottom w:val="single" w:sz="4" w:space="0" w:color="auto"/>
              <w:right w:val="single" w:sz="4" w:space="0" w:color="auto"/>
            </w:tcBorders>
            <w:shd w:val="clear" w:color="auto" w:fill="A6A6A6"/>
            <w:vAlign w:val="bottom"/>
            <w:hideMark/>
          </w:tcPr>
          <w:p w14:paraId="0FDC2330" w14:textId="77777777" w:rsidR="006A7999" w:rsidRPr="00A043AB" w:rsidRDefault="006A7999" w:rsidP="00A9323D">
            <w:pPr>
              <w:spacing w:after="0" w:line="240" w:lineRule="auto"/>
              <w:jc w:val="center"/>
              <w:rPr>
                <w:rFonts w:ascii="Helvetica" w:eastAsia="Times New Roman" w:hAnsi="Helvetica" w:cs="Helvetica"/>
                <w:color w:val="000000"/>
                <w:sz w:val="16"/>
                <w:szCs w:val="16"/>
              </w:rPr>
            </w:pPr>
            <w:r w:rsidRPr="00A043AB">
              <w:rPr>
                <w:rFonts w:ascii="Helvetica" w:eastAsia="Times New Roman" w:hAnsi="Helvetica" w:cs="Helvetica"/>
                <w:color w:val="000000"/>
                <w:sz w:val="16"/>
                <w:szCs w:val="16"/>
              </w:rPr>
              <w:softHyphen/>
            </w:r>
          </w:p>
        </w:tc>
        <w:tc>
          <w:tcPr>
            <w:tcW w:w="265" w:type="pct"/>
            <w:tcBorders>
              <w:top w:val="nil"/>
              <w:left w:val="nil"/>
              <w:bottom w:val="single" w:sz="4" w:space="0" w:color="auto"/>
              <w:right w:val="single" w:sz="4" w:space="0" w:color="auto"/>
            </w:tcBorders>
            <w:shd w:val="clear" w:color="auto" w:fill="A6A6A6"/>
            <w:vAlign w:val="bottom"/>
            <w:hideMark/>
          </w:tcPr>
          <w:p w14:paraId="0B3E9E51" w14:textId="77777777" w:rsidR="006A7999" w:rsidRPr="00A043AB" w:rsidRDefault="006A7999" w:rsidP="00A9323D">
            <w:pPr>
              <w:spacing w:after="0" w:line="240" w:lineRule="auto"/>
              <w:jc w:val="center"/>
              <w:rPr>
                <w:rFonts w:ascii="Helvetica" w:eastAsia="Times New Roman" w:hAnsi="Helvetica" w:cs="Helvetica"/>
                <w:color w:val="000000"/>
                <w:sz w:val="16"/>
                <w:szCs w:val="16"/>
              </w:rPr>
            </w:pPr>
            <w:r w:rsidRPr="00A043AB">
              <w:rPr>
                <w:rFonts w:ascii="Helvetica" w:eastAsia="Times New Roman" w:hAnsi="Helvetica" w:cs="Helvetica"/>
                <w:color w:val="000000"/>
                <w:sz w:val="16"/>
                <w:szCs w:val="16"/>
              </w:rPr>
              <w:softHyphen/>
            </w:r>
          </w:p>
        </w:tc>
        <w:tc>
          <w:tcPr>
            <w:tcW w:w="297" w:type="pct"/>
            <w:tcBorders>
              <w:top w:val="nil"/>
              <w:left w:val="nil"/>
              <w:bottom w:val="single" w:sz="4" w:space="0" w:color="auto"/>
              <w:right w:val="single" w:sz="4" w:space="0" w:color="auto"/>
            </w:tcBorders>
            <w:shd w:val="clear" w:color="auto" w:fill="A6A6A6"/>
            <w:vAlign w:val="bottom"/>
            <w:hideMark/>
          </w:tcPr>
          <w:p w14:paraId="7C4C2D8A" w14:textId="77777777" w:rsidR="006A7999" w:rsidRPr="00A043AB" w:rsidRDefault="006A7999" w:rsidP="00A9323D">
            <w:pPr>
              <w:spacing w:after="0" w:line="240" w:lineRule="auto"/>
              <w:jc w:val="center"/>
              <w:rPr>
                <w:rFonts w:ascii="Helvetica" w:eastAsia="Times New Roman" w:hAnsi="Helvetica" w:cs="Helvetica"/>
                <w:color w:val="000000"/>
                <w:sz w:val="16"/>
                <w:szCs w:val="16"/>
              </w:rPr>
            </w:pPr>
            <w:r w:rsidRPr="00A043AB">
              <w:rPr>
                <w:rFonts w:ascii="Helvetica" w:eastAsia="Times New Roman" w:hAnsi="Helvetica" w:cs="Helvetica"/>
                <w:color w:val="000000"/>
                <w:sz w:val="16"/>
                <w:szCs w:val="16"/>
              </w:rPr>
              <w:softHyphen/>
            </w:r>
          </w:p>
        </w:tc>
        <w:tc>
          <w:tcPr>
            <w:tcW w:w="250" w:type="pct"/>
            <w:tcBorders>
              <w:top w:val="nil"/>
              <w:left w:val="nil"/>
              <w:bottom w:val="single" w:sz="4" w:space="0" w:color="auto"/>
              <w:right w:val="single" w:sz="4" w:space="0" w:color="auto"/>
            </w:tcBorders>
            <w:shd w:val="clear" w:color="auto" w:fill="A6A6A6"/>
            <w:vAlign w:val="bottom"/>
            <w:hideMark/>
          </w:tcPr>
          <w:p w14:paraId="117BF61B" w14:textId="77777777" w:rsidR="006A7999" w:rsidRPr="00A043AB" w:rsidRDefault="006A7999" w:rsidP="00A9323D">
            <w:pPr>
              <w:spacing w:after="0" w:line="240" w:lineRule="auto"/>
              <w:jc w:val="center"/>
              <w:rPr>
                <w:rFonts w:ascii="Helvetica" w:eastAsia="Times New Roman" w:hAnsi="Helvetica" w:cs="Helvetica"/>
                <w:color w:val="000000"/>
                <w:sz w:val="16"/>
                <w:szCs w:val="16"/>
              </w:rPr>
            </w:pPr>
            <w:r w:rsidRPr="00A043AB">
              <w:rPr>
                <w:rFonts w:ascii="Helvetica" w:eastAsia="Times New Roman" w:hAnsi="Helvetica" w:cs="Helvetica"/>
                <w:color w:val="000000"/>
                <w:sz w:val="16"/>
                <w:szCs w:val="16"/>
              </w:rPr>
              <w:softHyphen/>
            </w:r>
          </w:p>
        </w:tc>
        <w:tc>
          <w:tcPr>
            <w:tcW w:w="395" w:type="pct"/>
            <w:tcBorders>
              <w:top w:val="nil"/>
              <w:left w:val="nil"/>
              <w:bottom w:val="single" w:sz="4" w:space="0" w:color="auto"/>
              <w:right w:val="single" w:sz="4" w:space="0" w:color="auto"/>
            </w:tcBorders>
            <w:shd w:val="clear" w:color="auto" w:fill="auto"/>
            <w:vAlign w:val="bottom"/>
            <w:hideMark/>
          </w:tcPr>
          <w:p w14:paraId="5B9D1DBC"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59" w:type="pct"/>
            <w:tcBorders>
              <w:top w:val="nil"/>
              <w:left w:val="nil"/>
              <w:bottom w:val="single" w:sz="4" w:space="0" w:color="auto"/>
              <w:right w:val="single" w:sz="4" w:space="0" w:color="auto"/>
            </w:tcBorders>
            <w:shd w:val="clear" w:color="auto" w:fill="A6A6A6"/>
            <w:vAlign w:val="bottom"/>
            <w:hideMark/>
          </w:tcPr>
          <w:p w14:paraId="358A8A6B" w14:textId="77777777" w:rsidR="006A7999" w:rsidRPr="00A043AB" w:rsidRDefault="006A7999" w:rsidP="00A9323D">
            <w:pPr>
              <w:spacing w:after="0" w:line="240" w:lineRule="auto"/>
              <w:jc w:val="center"/>
              <w:rPr>
                <w:rFonts w:ascii="Helvetica" w:eastAsia="Times New Roman" w:hAnsi="Helvetica" w:cs="Helvetica"/>
                <w:color w:val="000000"/>
                <w:sz w:val="16"/>
                <w:szCs w:val="16"/>
              </w:rPr>
            </w:pPr>
            <w:r w:rsidRPr="00A043AB">
              <w:rPr>
                <w:rFonts w:ascii="Helvetica" w:eastAsia="Times New Roman" w:hAnsi="Helvetica" w:cs="Helvetica"/>
                <w:color w:val="000000"/>
                <w:sz w:val="16"/>
                <w:szCs w:val="16"/>
              </w:rPr>
              <w:softHyphen/>
            </w:r>
          </w:p>
        </w:tc>
        <w:tc>
          <w:tcPr>
            <w:tcW w:w="357" w:type="pct"/>
            <w:tcBorders>
              <w:top w:val="nil"/>
              <w:left w:val="nil"/>
              <w:bottom w:val="single" w:sz="4" w:space="0" w:color="auto"/>
              <w:right w:val="single" w:sz="4" w:space="0" w:color="auto"/>
            </w:tcBorders>
            <w:shd w:val="clear" w:color="auto" w:fill="A6A6A6"/>
            <w:vAlign w:val="bottom"/>
            <w:hideMark/>
          </w:tcPr>
          <w:p w14:paraId="1EECEB89" w14:textId="77777777" w:rsidR="006A7999" w:rsidRPr="00A043AB" w:rsidRDefault="006A7999" w:rsidP="00A9323D">
            <w:pPr>
              <w:spacing w:after="0" w:line="240" w:lineRule="auto"/>
              <w:jc w:val="center"/>
              <w:rPr>
                <w:rFonts w:ascii="Helvetica" w:eastAsia="Times New Roman" w:hAnsi="Helvetica" w:cs="Helvetica"/>
                <w:color w:val="000000"/>
                <w:sz w:val="16"/>
                <w:szCs w:val="16"/>
              </w:rPr>
            </w:pPr>
            <w:r w:rsidRPr="00A043AB">
              <w:rPr>
                <w:rFonts w:ascii="Helvetica" w:eastAsia="Times New Roman" w:hAnsi="Helvetica" w:cs="Helvetica"/>
                <w:color w:val="000000"/>
                <w:sz w:val="16"/>
                <w:szCs w:val="16"/>
              </w:rPr>
              <w:softHyphen/>
            </w:r>
          </w:p>
        </w:tc>
      </w:tr>
      <w:tr w:rsidR="006A7999" w:rsidRPr="006A7999" w14:paraId="4FD396A0" w14:textId="77777777" w:rsidTr="00A9323D">
        <w:trPr>
          <w:trHeight w:val="525"/>
        </w:trPr>
        <w:tc>
          <w:tcPr>
            <w:tcW w:w="280" w:type="pct"/>
            <w:tcBorders>
              <w:top w:val="nil"/>
              <w:left w:val="single" w:sz="4" w:space="0" w:color="auto"/>
              <w:bottom w:val="single" w:sz="4" w:space="0" w:color="auto"/>
              <w:right w:val="single" w:sz="4" w:space="0" w:color="auto"/>
            </w:tcBorders>
            <w:shd w:val="clear" w:color="auto" w:fill="auto"/>
            <w:vAlign w:val="bottom"/>
            <w:hideMark/>
          </w:tcPr>
          <w:p w14:paraId="6FC6A282"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Allergic Case 3</w:t>
            </w:r>
          </w:p>
        </w:tc>
        <w:tc>
          <w:tcPr>
            <w:tcW w:w="441" w:type="pct"/>
            <w:tcBorders>
              <w:top w:val="nil"/>
              <w:left w:val="nil"/>
              <w:bottom w:val="single" w:sz="4" w:space="0" w:color="auto"/>
              <w:right w:val="single" w:sz="4" w:space="0" w:color="auto"/>
            </w:tcBorders>
            <w:shd w:val="clear" w:color="auto" w:fill="auto"/>
            <w:vAlign w:val="bottom"/>
            <w:hideMark/>
          </w:tcPr>
          <w:p w14:paraId="32553F07" w14:textId="77777777" w:rsidR="006A7999" w:rsidRPr="006A7999" w:rsidRDefault="006A7999" w:rsidP="00A9323D">
            <w:pPr>
              <w:spacing w:after="0" w:line="240" w:lineRule="auto"/>
              <w:jc w:val="center"/>
              <w:rPr>
                <w:rFonts w:ascii="Helvetica" w:eastAsia="Times New Roman" w:hAnsi="Helvetica" w:cs="Helvetica"/>
                <w:i/>
                <w:iCs/>
                <w:color w:val="000000"/>
                <w:sz w:val="16"/>
                <w:szCs w:val="16"/>
              </w:rPr>
            </w:pPr>
            <w:r w:rsidRPr="006A7999">
              <w:rPr>
                <w:rFonts w:ascii="Helvetica" w:eastAsia="Times New Roman" w:hAnsi="Helvetica" w:cs="Helvetica"/>
                <w:i/>
                <w:iCs/>
                <w:color w:val="000000"/>
                <w:sz w:val="16"/>
                <w:szCs w:val="16"/>
              </w:rPr>
              <w:t>Information not available</w:t>
            </w:r>
          </w:p>
        </w:tc>
        <w:tc>
          <w:tcPr>
            <w:tcW w:w="359" w:type="pct"/>
            <w:tcBorders>
              <w:top w:val="nil"/>
              <w:left w:val="nil"/>
              <w:bottom w:val="single" w:sz="4" w:space="0" w:color="auto"/>
              <w:right w:val="single" w:sz="4" w:space="0" w:color="auto"/>
            </w:tcBorders>
            <w:shd w:val="clear" w:color="auto" w:fill="auto"/>
            <w:vAlign w:val="bottom"/>
            <w:hideMark/>
          </w:tcPr>
          <w:p w14:paraId="0B5FCC3C"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46" w:type="pct"/>
            <w:tcBorders>
              <w:top w:val="nil"/>
              <w:left w:val="nil"/>
              <w:bottom w:val="single" w:sz="4" w:space="0" w:color="auto"/>
              <w:right w:val="single" w:sz="4" w:space="0" w:color="auto"/>
            </w:tcBorders>
            <w:shd w:val="clear" w:color="auto" w:fill="auto"/>
            <w:vAlign w:val="bottom"/>
            <w:hideMark/>
          </w:tcPr>
          <w:p w14:paraId="752AC15B"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2</w:t>
            </w:r>
          </w:p>
        </w:tc>
        <w:tc>
          <w:tcPr>
            <w:tcW w:w="359" w:type="pct"/>
            <w:tcBorders>
              <w:top w:val="nil"/>
              <w:left w:val="nil"/>
              <w:bottom w:val="single" w:sz="4" w:space="0" w:color="auto"/>
              <w:right w:val="single" w:sz="4" w:space="0" w:color="auto"/>
            </w:tcBorders>
            <w:shd w:val="clear" w:color="auto" w:fill="A6A6A6"/>
            <w:vAlign w:val="bottom"/>
            <w:hideMark/>
          </w:tcPr>
          <w:p w14:paraId="0448BCAB" w14:textId="77777777" w:rsidR="006A7999" w:rsidRPr="00A043AB" w:rsidRDefault="006A7999" w:rsidP="00A9323D">
            <w:pPr>
              <w:spacing w:after="0" w:line="240" w:lineRule="auto"/>
              <w:jc w:val="center"/>
              <w:rPr>
                <w:rFonts w:ascii="Helvetica" w:eastAsia="Times New Roman" w:hAnsi="Helvetica" w:cs="Helvetica"/>
                <w:color w:val="000000"/>
                <w:sz w:val="16"/>
                <w:szCs w:val="16"/>
              </w:rPr>
            </w:pPr>
            <w:r w:rsidRPr="00A043AB">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757AA24B" w14:textId="77777777" w:rsidR="006A7999" w:rsidRPr="00A043AB" w:rsidRDefault="006A7999" w:rsidP="00A9323D">
            <w:pPr>
              <w:spacing w:after="0" w:line="240" w:lineRule="auto"/>
              <w:jc w:val="center"/>
              <w:rPr>
                <w:rFonts w:ascii="Helvetica" w:eastAsia="Times New Roman" w:hAnsi="Helvetica" w:cs="Helvetica"/>
                <w:color w:val="000000"/>
                <w:sz w:val="16"/>
                <w:szCs w:val="16"/>
              </w:rPr>
            </w:pPr>
            <w:r w:rsidRPr="00A043AB">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7CB0FD98" w14:textId="77777777" w:rsidR="006A7999" w:rsidRPr="00A043AB" w:rsidRDefault="006A7999" w:rsidP="00A9323D">
            <w:pPr>
              <w:spacing w:after="0" w:line="240" w:lineRule="auto"/>
              <w:jc w:val="center"/>
              <w:rPr>
                <w:rFonts w:ascii="Helvetica" w:eastAsia="Times New Roman" w:hAnsi="Helvetica" w:cs="Helvetica"/>
                <w:color w:val="000000"/>
                <w:sz w:val="16"/>
                <w:szCs w:val="16"/>
              </w:rPr>
            </w:pPr>
            <w:r w:rsidRPr="00A043AB">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2CFDB511" w14:textId="77777777" w:rsidR="006A7999" w:rsidRPr="00A043AB" w:rsidRDefault="006A7999" w:rsidP="00A9323D">
            <w:pPr>
              <w:spacing w:after="0" w:line="240" w:lineRule="auto"/>
              <w:jc w:val="center"/>
              <w:rPr>
                <w:rFonts w:ascii="Helvetica" w:eastAsia="Times New Roman" w:hAnsi="Helvetica" w:cs="Helvetica"/>
                <w:color w:val="000000"/>
                <w:sz w:val="16"/>
                <w:szCs w:val="16"/>
              </w:rPr>
            </w:pPr>
            <w:r w:rsidRPr="00A043AB">
              <w:rPr>
                <w:rFonts w:ascii="Helvetica" w:eastAsia="Times New Roman" w:hAnsi="Helvetica" w:cs="Helvetica"/>
                <w:color w:val="000000"/>
                <w:sz w:val="16"/>
                <w:szCs w:val="16"/>
              </w:rPr>
              <w:softHyphen/>
            </w:r>
          </w:p>
        </w:tc>
        <w:tc>
          <w:tcPr>
            <w:tcW w:w="240" w:type="pct"/>
            <w:tcBorders>
              <w:top w:val="nil"/>
              <w:left w:val="nil"/>
              <w:bottom w:val="single" w:sz="4" w:space="0" w:color="auto"/>
              <w:right w:val="single" w:sz="4" w:space="0" w:color="auto"/>
            </w:tcBorders>
            <w:shd w:val="clear" w:color="auto" w:fill="A6A6A6"/>
            <w:vAlign w:val="bottom"/>
            <w:hideMark/>
          </w:tcPr>
          <w:p w14:paraId="1C1828F7" w14:textId="77777777" w:rsidR="006A7999" w:rsidRPr="00A043AB" w:rsidRDefault="006A7999" w:rsidP="00A9323D">
            <w:pPr>
              <w:spacing w:after="0" w:line="240" w:lineRule="auto"/>
              <w:jc w:val="center"/>
              <w:rPr>
                <w:rFonts w:ascii="Helvetica" w:eastAsia="Times New Roman" w:hAnsi="Helvetica" w:cs="Helvetica"/>
                <w:color w:val="000000"/>
                <w:sz w:val="16"/>
                <w:szCs w:val="16"/>
              </w:rPr>
            </w:pPr>
            <w:r w:rsidRPr="00A043AB">
              <w:rPr>
                <w:rFonts w:ascii="Helvetica" w:eastAsia="Times New Roman" w:hAnsi="Helvetica" w:cs="Helvetica"/>
                <w:color w:val="000000"/>
                <w:sz w:val="16"/>
                <w:szCs w:val="16"/>
              </w:rPr>
              <w:softHyphen/>
            </w:r>
          </w:p>
        </w:tc>
        <w:tc>
          <w:tcPr>
            <w:tcW w:w="265" w:type="pct"/>
            <w:tcBorders>
              <w:top w:val="nil"/>
              <w:left w:val="nil"/>
              <w:bottom w:val="single" w:sz="4" w:space="0" w:color="auto"/>
              <w:right w:val="single" w:sz="4" w:space="0" w:color="auto"/>
            </w:tcBorders>
            <w:shd w:val="clear" w:color="auto" w:fill="A6A6A6"/>
            <w:vAlign w:val="bottom"/>
            <w:hideMark/>
          </w:tcPr>
          <w:p w14:paraId="65E852C3" w14:textId="77777777" w:rsidR="006A7999" w:rsidRPr="00A043AB" w:rsidRDefault="006A7999" w:rsidP="00A9323D">
            <w:pPr>
              <w:spacing w:after="0" w:line="240" w:lineRule="auto"/>
              <w:jc w:val="center"/>
              <w:rPr>
                <w:rFonts w:ascii="Helvetica" w:eastAsia="Times New Roman" w:hAnsi="Helvetica" w:cs="Helvetica"/>
                <w:color w:val="000000"/>
                <w:sz w:val="16"/>
                <w:szCs w:val="16"/>
              </w:rPr>
            </w:pPr>
            <w:r w:rsidRPr="00A043AB">
              <w:rPr>
                <w:rFonts w:ascii="Helvetica" w:eastAsia="Times New Roman" w:hAnsi="Helvetica" w:cs="Helvetica"/>
                <w:color w:val="000000"/>
                <w:sz w:val="16"/>
                <w:szCs w:val="16"/>
              </w:rPr>
              <w:softHyphen/>
            </w:r>
          </w:p>
        </w:tc>
        <w:tc>
          <w:tcPr>
            <w:tcW w:w="297" w:type="pct"/>
            <w:tcBorders>
              <w:top w:val="nil"/>
              <w:left w:val="nil"/>
              <w:bottom w:val="single" w:sz="4" w:space="0" w:color="auto"/>
              <w:right w:val="single" w:sz="4" w:space="0" w:color="auto"/>
            </w:tcBorders>
            <w:shd w:val="clear" w:color="auto" w:fill="A6A6A6"/>
            <w:vAlign w:val="bottom"/>
            <w:hideMark/>
          </w:tcPr>
          <w:p w14:paraId="1CBBE42D" w14:textId="77777777" w:rsidR="006A7999" w:rsidRPr="00A043AB" w:rsidRDefault="006A7999" w:rsidP="00A9323D">
            <w:pPr>
              <w:spacing w:after="0" w:line="240" w:lineRule="auto"/>
              <w:jc w:val="center"/>
              <w:rPr>
                <w:rFonts w:ascii="Helvetica" w:eastAsia="Times New Roman" w:hAnsi="Helvetica" w:cs="Helvetica"/>
                <w:color w:val="000000"/>
                <w:sz w:val="16"/>
                <w:szCs w:val="16"/>
              </w:rPr>
            </w:pPr>
            <w:r w:rsidRPr="00A043AB">
              <w:rPr>
                <w:rFonts w:ascii="Helvetica" w:eastAsia="Times New Roman" w:hAnsi="Helvetica" w:cs="Helvetica"/>
                <w:color w:val="000000"/>
                <w:sz w:val="16"/>
                <w:szCs w:val="16"/>
              </w:rPr>
              <w:softHyphen/>
            </w:r>
          </w:p>
        </w:tc>
        <w:tc>
          <w:tcPr>
            <w:tcW w:w="250" w:type="pct"/>
            <w:tcBorders>
              <w:top w:val="nil"/>
              <w:left w:val="nil"/>
              <w:bottom w:val="single" w:sz="4" w:space="0" w:color="auto"/>
              <w:right w:val="single" w:sz="4" w:space="0" w:color="auto"/>
            </w:tcBorders>
            <w:shd w:val="clear" w:color="auto" w:fill="A6A6A6"/>
            <w:vAlign w:val="bottom"/>
            <w:hideMark/>
          </w:tcPr>
          <w:p w14:paraId="6F2D43F3" w14:textId="77777777" w:rsidR="006A7999" w:rsidRPr="00A043AB" w:rsidRDefault="006A7999" w:rsidP="00A9323D">
            <w:pPr>
              <w:spacing w:after="0" w:line="240" w:lineRule="auto"/>
              <w:jc w:val="center"/>
              <w:rPr>
                <w:rFonts w:ascii="Helvetica" w:eastAsia="Times New Roman" w:hAnsi="Helvetica" w:cs="Helvetica"/>
                <w:color w:val="000000"/>
                <w:sz w:val="16"/>
                <w:szCs w:val="16"/>
              </w:rPr>
            </w:pPr>
            <w:r w:rsidRPr="00A043AB">
              <w:rPr>
                <w:rFonts w:ascii="Helvetica" w:eastAsia="Times New Roman" w:hAnsi="Helvetica" w:cs="Helvetica"/>
                <w:color w:val="000000"/>
                <w:sz w:val="16"/>
                <w:szCs w:val="16"/>
              </w:rPr>
              <w:softHyphen/>
            </w:r>
          </w:p>
        </w:tc>
        <w:tc>
          <w:tcPr>
            <w:tcW w:w="395" w:type="pct"/>
            <w:tcBorders>
              <w:top w:val="nil"/>
              <w:left w:val="nil"/>
              <w:bottom w:val="single" w:sz="4" w:space="0" w:color="auto"/>
              <w:right w:val="single" w:sz="4" w:space="0" w:color="auto"/>
            </w:tcBorders>
            <w:shd w:val="clear" w:color="auto" w:fill="auto"/>
            <w:vAlign w:val="bottom"/>
            <w:hideMark/>
          </w:tcPr>
          <w:p w14:paraId="3694A48F"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59" w:type="pct"/>
            <w:tcBorders>
              <w:top w:val="nil"/>
              <w:left w:val="nil"/>
              <w:bottom w:val="single" w:sz="4" w:space="0" w:color="auto"/>
              <w:right w:val="single" w:sz="4" w:space="0" w:color="auto"/>
            </w:tcBorders>
            <w:shd w:val="clear" w:color="auto" w:fill="A6A6A6"/>
            <w:vAlign w:val="bottom"/>
            <w:hideMark/>
          </w:tcPr>
          <w:p w14:paraId="7F79CF59" w14:textId="77777777" w:rsidR="006A7999" w:rsidRPr="00A043AB" w:rsidRDefault="006A7999" w:rsidP="00A9323D">
            <w:pPr>
              <w:spacing w:after="0" w:line="240" w:lineRule="auto"/>
              <w:jc w:val="center"/>
              <w:rPr>
                <w:rFonts w:ascii="Helvetica" w:eastAsia="Times New Roman" w:hAnsi="Helvetica" w:cs="Helvetica"/>
                <w:color w:val="000000"/>
                <w:sz w:val="16"/>
                <w:szCs w:val="16"/>
              </w:rPr>
            </w:pPr>
            <w:r w:rsidRPr="00A043AB">
              <w:rPr>
                <w:rFonts w:ascii="Helvetica" w:eastAsia="Times New Roman" w:hAnsi="Helvetica" w:cs="Helvetica"/>
                <w:color w:val="000000"/>
                <w:sz w:val="16"/>
                <w:szCs w:val="16"/>
              </w:rPr>
              <w:softHyphen/>
            </w:r>
          </w:p>
        </w:tc>
        <w:tc>
          <w:tcPr>
            <w:tcW w:w="357" w:type="pct"/>
            <w:tcBorders>
              <w:top w:val="nil"/>
              <w:left w:val="nil"/>
              <w:bottom w:val="single" w:sz="4" w:space="0" w:color="auto"/>
              <w:right w:val="single" w:sz="4" w:space="0" w:color="auto"/>
            </w:tcBorders>
            <w:shd w:val="clear" w:color="auto" w:fill="A6A6A6"/>
            <w:vAlign w:val="bottom"/>
            <w:hideMark/>
          </w:tcPr>
          <w:p w14:paraId="7F147B85" w14:textId="77777777" w:rsidR="006A7999" w:rsidRPr="00A043AB" w:rsidRDefault="006A7999" w:rsidP="00A9323D">
            <w:pPr>
              <w:spacing w:after="0" w:line="240" w:lineRule="auto"/>
              <w:jc w:val="center"/>
              <w:rPr>
                <w:rFonts w:ascii="Helvetica" w:eastAsia="Times New Roman" w:hAnsi="Helvetica" w:cs="Helvetica"/>
                <w:color w:val="000000"/>
                <w:sz w:val="16"/>
                <w:szCs w:val="16"/>
              </w:rPr>
            </w:pPr>
            <w:r w:rsidRPr="00A043AB">
              <w:rPr>
                <w:rFonts w:ascii="Helvetica" w:eastAsia="Times New Roman" w:hAnsi="Helvetica" w:cs="Helvetica"/>
                <w:color w:val="000000"/>
                <w:sz w:val="16"/>
                <w:szCs w:val="16"/>
              </w:rPr>
              <w:softHyphen/>
            </w:r>
          </w:p>
        </w:tc>
      </w:tr>
      <w:tr w:rsidR="006A7999" w:rsidRPr="006A7999" w14:paraId="4CB5E779" w14:textId="77777777" w:rsidTr="00A9323D">
        <w:trPr>
          <w:trHeight w:val="300"/>
        </w:trPr>
        <w:tc>
          <w:tcPr>
            <w:tcW w:w="280" w:type="pct"/>
            <w:tcBorders>
              <w:top w:val="nil"/>
              <w:left w:val="single" w:sz="4" w:space="0" w:color="auto"/>
              <w:bottom w:val="single" w:sz="4" w:space="0" w:color="auto"/>
              <w:right w:val="single" w:sz="4" w:space="0" w:color="auto"/>
            </w:tcBorders>
            <w:shd w:val="clear" w:color="auto" w:fill="auto"/>
            <w:vAlign w:val="bottom"/>
            <w:hideMark/>
          </w:tcPr>
          <w:p w14:paraId="034654F7"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Allergic Case 4</w:t>
            </w:r>
          </w:p>
        </w:tc>
        <w:tc>
          <w:tcPr>
            <w:tcW w:w="441" w:type="pct"/>
            <w:tcBorders>
              <w:top w:val="nil"/>
              <w:left w:val="nil"/>
              <w:bottom w:val="single" w:sz="4" w:space="0" w:color="auto"/>
              <w:right w:val="single" w:sz="4" w:space="0" w:color="auto"/>
            </w:tcBorders>
            <w:shd w:val="clear" w:color="auto" w:fill="auto"/>
            <w:vAlign w:val="bottom"/>
            <w:hideMark/>
          </w:tcPr>
          <w:p w14:paraId="3C363D3B"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17.35</w:t>
            </w:r>
          </w:p>
        </w:tc>
        <w:tc>
          <w:tcPr>
            <w:tcW w:w="359" w:type="pct"/>
            <w:tcBorders>
              <w:top w:val="nil"/>
              <w:left w:val="nil"/>
              <w:bottom w:val="single" w:sz="4" w:space="0" w:color="auto"/>
              <w:right w:val="single" w:sz="4" w:space="0" w:color="auto"/>
            </w:tcBorders>
            <w:shd w:val="clear" w:color="auto" w:fill="auto"/>
            <w:vAlign w:val="bottom"/>
            <w:hideMark/>
          </w:tcPr>
          <w:p w14:paraId="07D7CE71"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46" w:type="pct"/>
            <w:tcBorders>
              <w:top w:val="nil"/>
              <w:left w:val="nil"/>
              <w:bottom w:val="single" w:sz="4" w:space="0" w:color="auto"/>
              <w:right w:val="single" w:sz="4" w:space="0" w:color="auto"/>
            </w:tcBorders>
            <w:shd w:val="clear" w:color="auto" w:fill="auto"/>
            <w:vAlign w:val="bottom"/>
            <w:hideMark/>
          </w:tcPr>
          <w:p w14:paraId="7D176C89"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17</w:t>
            </w:r>
          </w:p>
        </w:tc>
        <w:tc>
          <w:tcPr>
            <w:tcW w:w="359" w:type="pct"/>
            <w:tcBorders>
              <w:top w:val="nil"/>
              <w:left w:val="nil"/>
              <w:bottom w:val="single" w:sz="4" w:space="0" w:color="auto"/>
              <w:right w:val="single" w:sz="4" w:space="0" w:color="auto"/>
            </w:tcBorders>
            <w:shd w:val="clear" w:color="auto" w:fill="auto"/>
            <w:vAlign w:val="bottom"/>
            <w:hideMark/>
          </w:tcPr>
          <w:p w14:paraId="06ABB969"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46" w:type="pct"/>
            <w:tcBorders>
              <w:top w:val="nil"/>
              <w:left w:val="nil"/>
              <w:bottom w:val="single" w:sz="4" w:space="0" w:color="auto"/>
              <w:right w:val="single" w:sz="4" w:space="0" w:color="auto"/>
            </w:tcBorders>
            <w:shd w:val="clear" w:color="auto" w:fill="auto"/>
            <w:vAlign w:val="bottom"/>
            <w:hideMark/>
          </w:tcPr>
          <w:p w14:paraId="04F4AB5E"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17</w:t>
            </w:r>
          </w:p>
        </w:tc>
        <w:tc>
          <w:tcPr>
            <w:tcW w:w="359" w:type="pct"/>
            <w:tcBorders>
              <w:top w:val="nil"/>
              <w:left w:val="nil"/>
              <w:bottom w:val="single" w:sz="4" w:space="0" w:color="auto"/>
              <w:right w:val="single" w:sz="4" w:space="0" w:color="auto"/>
            </w:tcBorders>
            <w:shd w:val="clear" w:color="auto" w:fill="A6A6A6"/>
            <w:vAlign w:val="bottom"/>
            <w:hideMark/>
          </w:tcPr>
          <w:p w14:paraId="395EEDCC"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09D56AE1"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40" w:type="pct"/>
            <w:tcBorders>
              <w:top w:val="nil"/>
              <w:left w:val="nil"/>
              <w:bottom w:val="single" w:sz="4" w:space="0" w:color="auto"/>
              <w:right w:val="single" w:sz="4" w:space="0" w:color="auto"/>
            </w:tcBorders>
            <w:shd w:val="clear" w:color="auto" w:fill="A6A6A6"/>
            <w:vAlign w:val="bottom"/>
            <w:hideMark/>
          </w:tcPr>
          <w:p w14:paraId="5B71DCF4"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65" w:type="pct"/>
            <w:tcBorders>
              <w:top w:val="nil"/>
              <w:left w:val="nil"/>
              <w:bottom w:val="single" w:sz="4" w:space="0" w:color="auto"/>
              <w:right w:val="single" w:sz="4" w:space="0" w:color="auto"/>
            </w:tcBorders>
            <w:shd w:val="clear" w:color="auto" w:fill="A6A6A6"/>
            <w:vAlign w:val="bottom"/>
            <w:hideMark/>
          </w:tcPr>
          <w:p w14:paraId="3A3664B7"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97" w:type="pct"/>
            <w:tcBorders>
              <w:top w:val="nil"/>
              <w:left w:val="nil"/>
              <w:bottom w:val="single" w:sz="4" w:space="0" w:color="auto"/>
              <w:right w:val="single" w:sz="4" w:space="0" w:color="auto"/>
            </w:tcBorders>
            <w:shd w:val="clear" w:color="auto" w:fill="A6A6A6"/>
            <w:vAlign w:val="bottom"/>
            <w:hideMark/>
          </w:tcPr>
          <w:p w14:paraId="53C2A5C8"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50" w:type="pct"/>
            <w:tcBorders>
              <w:top w:val="nil"/>
              <w:left w:val="nil"/>
              <w:bottom w:val="single" w:sz="4" w:space="0" w:color="auto"/>
              <w:right w:val="single" w:sz="4" w:space="0" w:color="auto"/>
            </w:tcBorders>
            <w:shd w:val="clear" w:color="auto" w:fill="A6A6A6"/>
            <w:vAlign w:val="bottom"/>
            <w:hideMark/>
          </w:tcPr>
          <w:p w14:paraId="6D5ED9AC"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95" w:type="pct"/>
            <w:tcBorders>
              <w:top w:val="nil"/>
              <w:left w:val="nil"/>
              <w:bottom w:val="single" w:sz="4" w:space="0" w:color="auto"/>
              <w:right w:val="single" w:sz="4" w:space="0" w:color="auto"/>
            </w:tcBorders>
            <w:shd w:val="clear" w:color="auto" w:fill="auto"/>
            <w:vAlign w:val="bottom"/>
            <w:hideMark/>
          </w:tcPr>
          <w:p w14:paraId="6AD18A87"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59" w:type="pct"/>
            <w:tcBorders>
              <w:top w:val="nil"/>
              <w:left w:val="nil"/>
              <w:bottom w:val="single" w:sz="4" w:space="0" w:color="auto"/>
              <w:right w:val="single" w:sz="4" w:space="0" w:color="auto"/>
            </w:tcBorders>
            <w:shd w:val="clear" w:color="auto" w:fill="auto"/>
            <w:vAlign w:val="bottom"/>
            <w:hideMark/>
          </w:tcPr>
          <w:p w14:paraId="03BC3E3B"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57" w:type="pct"/>
            <w:tcBorders>
              <w:top w:val="nil"/>
              <w:left w:val="nil"/>
              <w:bottom w:val="single" w:sz="4" w:space="0" w:color="auto"/>
              <w:right w:val="single" w:sz="4" w:space="0" w:color="auto"/>
            </w:tcBorders>
            <w:shd w:val="clear" w:color="auto" w:fill="A6A6A6"/>
            <w:vAlign w:val="bottom"/>
            <w:hideMark/>
          </w:tcPr>
          <w:p w14:paraId="67AC012C"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r>
      <w:tr w:rsidR="006A7999" w:rsidRPr="006A7999" w14:paraId="413A41BC" w14:textId="77777777" w:rsidTr="00A9323D">
        <w:trPr>
          <w:trHeight w:val="300"/>
        </w:trPr>
        <w:tc>
          <w:tcPr>
            <w:tcW w:w="280" w:type="pct"/>
            <w:tcBorders>
              <w:top w:val="nil"/>
              <w:left w:val="single" w:sz="4" w:space="0" w:color="auto"/>
              <w:bottom w:val="single" w:sz="4" w:space="0" w:color="auto"/>
              <w:right w:val="single" w:sz="4" w:space="0" w:color="auto"/>
            </w:tcBorders>
            <w:shd w:val="clear" w:color="auto" w:fill="auto"/>
            <w:vAlign w:val="bottom"/>
            <w:hideMark/>
          </w:tcPr>
          <w:p w14:paraId="797DFBC6"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Allergic Case 5</w:t>
            </w:r>
          </w:p>
        </w:tc>
        <w:tc>
          <w:tcPr>
            <w:tcW w:w="441" w:type="pct"/>
            <w:tcBorders>
              <w:top w:val="nil"/>
              <w:left w:val="nil"/>
              <w:bottom w:val="single" w:sz="4" w:space="0" w:color="auto"/>
              <w:right w:val="single" w:sz="4" w:space="0" w:color="auto"/>
            </w:tcBorders>
            <w:shd w:val="clear" w:color="auto" w:fill="auto"/>
            <w:vAlign w:val="bottom"/>
            <w:hideMark/>
          </w:tcPr>
          <w:p w14:paraId="7130CD91"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8.25</w:t>
            </w:r>
          </w:p>
        </w:tc>
        <w:tc>
          <w:tcPr>
            <w:tcW w:w="359" w:type="pct"/>
            <w:tcBorders>
              <w:top w:val="nil"/>
              <w:left w:val="nil"/>
              <w:bottom w:val="single" w:sz="4" w:space="0" w:color="auto"/>
              <w:right w:val="single" w:sz="4" w:space="0" w:color="auto"/>
            </w:tcBorders>
            <w:shd w:val="clear" w:color="auto" w:fill="auto"/>
            <w:vAlign w:val="bottom"/>
            <w:hideMark/>
          </w:tcPr>
          <w:p w14:paraId="784B306E"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46" w:type="pct"/>
            <w:tcBorders>
              <w:top w:val="nil"/>
              <w:left w:val="nil"/>
              <w:bottom w:val="single" w:sz="4" w:space="0" w:color="auto"/>
              <w:right w:val="single" w:sz="4" w:space="0" w:color="auto"/>
            </w:tcBorders>
            <w:shd w:val="clear" w:color="auto" w:fill="auto"/>
            <w:vAlign w:val="bottom"/>
            <w:hideMark/>
          </w:tcPr>
          <w:p w14:paraId="778DD66E"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3.5</w:t>
            </w:r>
          </w:p>
        </w:tc>
        <w:tc>
          <w:tcPr>
            <w:tcW w:w="359" w:type="pct"/>
            <w:tcBorders>
              <w:top w:val="nil"/>
              <w:left w:val="nil"/>
              <w:bottom w:val="single" w:sz="4" w:space="0" w:color="auto"/>
              <w:right w:val="single" w:sz="4" w:space="0" w:color="auto"/>
            </w:tcBorders>
            <w:shd w:val="clear" w:color="auto" w:fill="auto"/>
            <w:vAlign w:val="bottom"/>
            <w:hideMark/>
          </w:tcPr>
          <w:p w14:paraId="17683E83"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46" w:type="pct"/>
            <w:tcBorders>
              <w:top w:val="nil"/>
              <w:left w:val="nil"/>
              <w:bottom w:val="single" w:sz="4" w:space="0" w:color="auto"/>
              <w:right w:val="single" w:sz="4" w:space="0" w:color="auto"/>
            </w:tcBorders>
            <w:shd w:val="clear" w:color="auto" w:fill="auto"/>
            <w:vAlign w:val="bottom"/>
            <w:hideMark/>
          </w:tcPr>
          <w:p w14:paraId="1532E782"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3</w:t>
            </w:r>
          </w:p>
        </w:tc>
        <w:tc>
          <w:tcPr>
            <w:tcW w:w="359" w:type="pct"/>
            <w:tcBorders>
              <w:top w:val="nil"/>
              <w:left w:val="nil"/>
              <w:bottom w:val="single" w:sz="4" w:space="0" w:color="auto"/>
              <w:right w:val="single" w:sz="4" w:space="0" w:color="auto"/>
            </w:tcBorders>
            <w:shd w:val="clear" w:color="auto" w:fill="A6A6A6"/>
            <w:vAlign w:val="bottom"/>
            <w:hideMark/>
          </w:tcPr>
          <w:p w14:paraId="5CE81761"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4ED5C412"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40" w:type="pct"/>
            <w:tcBorders>
              <w:top w:val="nil"/>
              <w:left w:val="nil"/>
              <w:bottom w:val="single" w:sz="4" w:space="0" w:color="auto"/>
              <w:right w:val="single" w:sz="4" w:space="0" w:color="auto"/>
            </w:tcBorders>
            <w:shd w:val="clear" w:color="auto" w:fill="A6A6A6"/>
            <w:vAlign w:val="bottom"/>
            <w:hideMark/>
          </w:tcPr>
          <w:p w14:paraId="79CFCC97"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65" w:type="pct"/>
            <w:tcBorders>
              <w:top w:val="nil"/>
              <w:left w:val="nil"/>
              <w:bottom w:val="single" w:sz="4" w:space="0" w:color="auto"/>
              <w:right w:val="single" w:sz="4" w:space="0" w:color="auto"/>
            </w:tcBorders>
            <w:shd w:val="clear" w:color="auto" w:fill="A6A6A6"/>
            <w:vAlign w:val="bottom"/>
            <w:hideMark/>
          </w:tcPr>
          <w:p w14:paraId="33E8A5D5"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97" w:type="pct"/>
            <w:tcBorders>
              <w:top w:val="nil"/>
              <w:left w:val="nil"/>
              <w:bottom w:val="single" w:sz="4" w:space="0" w:color="auto"/>
              <w:right w:val="single" w:sz="4" w:space="0" w:color="auto"/>
            </w:tcBorders>
            <w:shd w:val="clear" w:color="auto" w:fill="A6A6A6"/>
            <w:vAlign w:val="bottom"/>
            <w:hideMark/>
          </w:tcPr>
          <w:p w14:paraId="7F2EA249"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50" w:type="pct"/>
            <w:tcBorders>
              <w:top w:val="nil"/>
              <w:left w:val="nil"/>
              <w:bottom w:val="single" w:sz="4" w:space="0" w:color="auto"/>
              <w:right w:val="single" w:sz="4" w:space="0" w:color="auto"/>
            </w:tcBorders>
            <w:shd w:val="clear" w:color="auto" w:fill="A6A6A6"/>
            <w:vAlign w:val="bottom"/>
            <w:hideMark/>
          </w:tcPr>
          <w:p w14:paraId="3B14B66B"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95" w:type="pct"/>
            <w:tcBorders>
              <w:top w:val="nil"/>
              <w:left w:val="nil"/>
              <w:bottom w:val="single" w:sz="4" w:space="0" w:color="auto"/>
              <w:right w:val="single" w:sz="4" w:space="0" w:color="auto"/>
            </w:tcBorders>
            <w:shd w:val="clear" w:color="auto" w:fill="auto"/>
            <w:vAlign w:val="bottom"/>
            <w:hideMark/>
          </w:tcPr>
          <w:p w14:paraId="24A6EFEE"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59" w:type="pct"/>
            <w:tcBorders>
              <w:top w:val="nil"/>
              <w:left w:val="nil"/>
              <w:bottom w:val="single" w:sz="4" w:space="0" w:color="auto"/>
              <w:right w:val="single" w:sz="4" w:space="0" w:color="auto"/>
            </w:tcBorders>
            <w:shd w:val="clear" w:color="auto" w:fill="auto"/>
            <w:vAlign w:val="bottom"/>
            <w:hideMark/>
          </w:tcPr>
          <w:p w14:paraId="334F34C2"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57" w:type="pct"/>
            <w:tcBorders>
              <w:top w:val="nil"/>
              <w:left w:val="nil"/>
              <w:bottom w:val="single" w:sz="4" w:space="0" w:color="auto"/>
              <w:right w:val="single" w:sz="4" w:space="0" w:color="auto"/>
            </w:tcBorders>
            <w:shd w:val="clear" w:color="auto" w:fill="A6A6A6"/>
            <w:vAlign w:val="bottom"/>
            <w:hideMark/>
          </w:tcPr>
          <w:p w14:paraId="00A7D245"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r>
      <w:tr w:rsidR="006A7999" w:rsidRPr="006A7999" w14:paraId="44485295" w14:textId="77777777" w:rsidTr="00A9323D">
        <w:trPr>
          <w:trHeight w:val="300"/>
        </w:trPr>
        <w:tc>
          <w:tcPr>
            <w:tcW w:w="280" w:type="pct"/>
            <w:tcBorders>
              <w:top w:val="nil"/>
              <w:left w:val="single" w:sz="4" w:space="0" w:color="auto"/>
              <w:bottom w:val="single" w:sz="4" w:space="0" w:color="auto"/>
              <w:right w:val="single" w:sz="4" w:space="0" w:color="auto"/>
            </w:tcBorders>
            <w:shd w:val="clear" w:color="auto" w:fill="auto"/>
            <w:vAlign w:val="bottom"/>
            <w:hideMark/>
          </w:tcPr>
          <w:p w14:paraId="72F8AAA1"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Allergic Case 6</w:t>
            </w:r>
          </w:p>
        </w:tc>
        <w:tc>
          <w:tcPr>
            <w:tcW w:w="441" w:type="pct"/>
            <w:tcBorders>
              <w:top w:val="nil"/>
              <w:left w:val="nil"/>
              <w:bottom w:val="single" w:sz="4" w:space="0" w:color="auto"/>
              <w:right w:val="single" w:sz="4" w:space="0" w:color="auto"/>
            </w:tcBorders>
            <w:shd w:val="clear" w:color="auto" w:fill="auto"/>
            <w:vAlign w:val="bottom"/>
            <w:hideMark/>
          </w:tcPr>
          <w:p w14:paraId="48B6C5EB"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9.80</w:t>
            </w:r>
          </w:p>
        </w:tc>
        <w:tc>
          <w:tcPr>
            <w:tcW w:w="359" w:type="pct"/>
            <w:tcBorders>
              <w:top w:val="nil"/>
              <w:left w:val="nil"/>
              <w:bottom w:val="single" w:sz="4" w:space="0" w:color="auto"/>
              <w:right w:val="single" w:sz="4" w:space="0" w:color="auto"/>
            </w:tcBorders>
            <w:shd w:val="clear" w:color="auto" w:fill="auto"/>
            <w:vAlign w:val="bottom"/>
            <w:hideMark/>
          </w:tcPr>
          <w:p w14:paraId="26D3A3B6"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46" w:type="pct"/>
            <w:tcBorders>
              <w:top w:val="nil"/>
              <w:left w:val="nil"/>
              <w:bottom w:val="single" w:sz="4" w:space="0" w:color="auto"/>
              <w:right w:val="single" w:sz="4" w:space="0" w:color="auto"/>
            </w:tcBorders>
            <w:shd w:val="clear" w:color="auto" w:fill="auto"/>
            <w:vAlign w:val="bottom"/>
            <w:hideMark/>
          </w:tcPr>
          <w:p w14:paraId="203C40B4"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3</w:t>
            </w:r>
          </w:p>
        </w:tc>
        <w:tc>
          <w:tcPr>
            <w:tcW w:w="359" w:type="pct"/>
            <w:tcBorders>
              <w:top w:val="nil"/>
              <w:left w:val="nil"/>
              <w:bottom w:val="single" w:sz="4" w:space="0" w:color="auto"/>
              <w:right w:val="single" w:sz="4" w:space="0" w:color="auto"/>
            </w:tcBorders>
            <w:shd w:val="clear" w:color="auto" w:fill="A6A6A6"/>
            <w:vAlign w:val="bottom"/>
            <w:hideMark/>
          </w:tcPr>
          <w:p w14:paraId="428B0D16"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6B81DAB5"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6FB04A29"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591A0333"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40" w:type="pct"/>
            <w:tcBorders>
              <w:top w:val="nil"/>
              <w:left w:val="nil"/>
              <w:bottom w:val="single" w:sz="4" w:space="0" w:color="auto"/>
              <w:right w:val="single" w:sz="4" w:space="0" w:color="auto"/>
            </w:tcBorders>
            <w:shd w:val="clear" w:color="auto" w:fill="A6A6A6"/>
            <w:vAlign w:val="bottom"/>
            <w:hideMark/>
          </w:tcPr>
          <w:p w14:paraId="55F9A28D"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65" w:type="pct"/>
            <w:tcBorders>
              <w:top w:val="nil"/>
              <w:left w:val="nil"/>
              <w:bottom w:val="single" w:sz="4" w:space="0" w:color="auto"/>
              <w:right w:val="single" w:sz="4" w:space="0" w:color="auto"/>
            </w:tcBorders>
            <w:shd w:val="clear" w:color="auto" w:fill="A6A6A6"/>
            <w:vAlign w:val="bottom"/>
            <w:hideMark/>
          </w:tcPr>
          <w:p w14:paraId="64DDF20F"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97" w:type="pct"/>
            <w:tcBorders>
              <w:top w:val="nil"/>
              <w:left w:val="nil"/>
              <w:bottom w:val="single" w:sz="4" w:space="0" w:color="auto"/>
              <w:right w:val="single" w:sz="4" w:space="0" w:color="auto"/>
            </w:tcBorders>
            <w:shd w:val="clear" w:color="auto" w:fill="A6A6A6"/>
            <w:vAlign w:val="bottom"/>
            <w:hideMark/>
          </w:tcPr>
          <w:p w14:paraId="319C0670"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50" w:type="pct"/>
            <w:tcBorders>
              <w:top w:val="nil"/>
              <w:left w:val="nil"/>
              <w:bottom w:val="single" w:sz="4" w:space="0" w:color="auto"/>
              <w:right w:val="single" w:sz="4" w:space="0" w:color="auto"/>
            </w:tcBorders>
            <w:shd w:val="clear" w:color="auto" w:fill="A6A6A6"/>
            <w:vAlign w:val="bottom"/>
            <w:hideMark/>
          </w:tcPr>
          <w:p w14:paraId="49AFBA1F"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95" w:type="pct"/>
            <w:tcBorders>
              <w:top w:val="nil"/>
              <w:left w:val="nil"/>
              <w:bottom w:val="single" w:sz="4" w:space="0" w:color="auto"/>
              <w:right w:val="single" w:sz="4" w:space="0" w:color="auto"/>
            </w:tcBorders>
            <w:shd w:val="clear" w:color="auto" w:fill="auto"/>
            <w:vAlign w:val="bottom"/>
            <w:hideMark/>
          </w:tcPr>
          <w:p w14:paraId="75842361"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59" w:type="pct"/>
            <w:tcBorders>
              <w:top w:val="nil"/>
              <w:left w:val="nil"/>
              <w:bottom w:val="single" w:sz="4" w:space="0" w:color="auto"/>
              <w:right w:val="single" w:sz="4" w:space="0" w:color="auto"/>
            </w:tcBorders>
            <w:shd w:val="clear" w:color="auto" w:fill="A6A6A6"/>
            <w:vAlign w:val="bottom"/>
            <w:hideMark/>
          </w:tcPr>
          <w:p w14:paraId="694E448F"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7" w:type="pct"/>
            <w:tcBorders>
              <w:top w:val="nil"/>
              <w:left w:val="nil"/>
              <w:bottom w:val="single" w:sz="4" w:space="0" w:color="auto"/>
              <w:right w:val="single" w:sz="4" w:space="0" w:color="auto"/>
            </w:tcBorders>
            <w:shd w:val="clear" w:color="auto" w:fill="auto"/>
            <w:vAlign w:val="bottom"/>
            <w:hideMark/>
          </w:tcPr>
          <w:p w14:paraId="7AA9199B"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r>
      <w:tr w:rsidR="006A7999" w:rsidRPr="006A7999" w14:paraId="146E5DC1" w14:textId="77777777" w:rsidTr="00A9323D">
        <w:trPr>
          <w:trHeight w:val="525"/>
        </w:trPr>
        <w:tc>
          <w:tcPr>
            <w:tcW w:w="280" w:type="pct"/>
            <w:tcBorders>
              <w:top w:val="nil"/>
              <w:left w:val="single" w:sz="4" w:space="0" w:color="auto"/>
              <w:bottom w:val="single" w:sz="4" w:space="0" w:color="auto"/>
              <w:right w:val="single" w:sz="4" w:space="0" w:color="auto"/>
            </w:tcBorders>
            <w:shd w:val="clear" w:color="auto" w:fill="auto"/>
            <w:vAlign w:val="bottom"/>
            <w:hideMark/>
          </w:tcPr>
          <w:p w14:paraId="259500F6"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Allergic Case 7</w:t>
            </w:r>
          </w:p>
        </w:tc>
        <w:tc>
          <w:tcPr>
            <w:tcW w:w="441" w:type="pct"/>
            <w:tcBorders>
              <w:top w:val="nil"/>
              <w:left w:val="nil"/>
              <w:bottom w:val="single" w:sz="4" w:space="0" w:color="auto"/>
              <w:right w:val="single" w:sz="4" w:space="0" w:color="auto"/>
            </w:tcBorders>
            <w:shd w:val="clear" w:color="auto" w:fill="auto"/>
            <w:vAlign w:val="bottom"/>
            <w:hideMark/>
          </w:tcPr>
          <w:p w14:paraId="6052A73F" w14:textId="77777777" w:rsidR="006A7999" w:rsidRPr="006A7999" w:rsidRDefault="006A7999" w:rsidP="00A9323D">
            <w:pPr>
              <w:spacing w:after="0" w:line="240" w:lineRule="auto"/>
              <w:jc w:val="center"/>
              <w:rPr>
                <w:rFonts w:ascii="Helvetica" w:eastAsia="Times New Roman" w:hAnsi="Helvetica" w:cs="Helvetica"/>
                <w:i/>
                <w:iCs/>
                <w:color w:val="000000"/>
                <w:sz w:val="16"/>
                <w:szCs w:val="16"/>
              </w:rPr>
            </w:pPr>
            <w:r w:rsidRPr="006A7999">
              <w:rPr>
                <w:rFonts w:ascii="Helvetica" w:eastAsia="Times New Roman" w:hAnsi="Helvetica" w:cs="Helvetica"/>
                <w:i/>
                <w:iCs/>
                <w:color w:val="000000"/>
                <w:sz w:val="16"/>
                <w:szCs w:val="16"/>
              </w:rPr>
              <w:t>Information not available</w:t>
            </w:r>
          </w:p>
        </w:tc>
        <w:tc>
          <w:tcPr>
            <w:tcW w:w="359" w:type="pct"/>
            <w:tcBorders>
              <w:top w:val="nil"/>
              <w:left w:val="nil"/>
              <w:bottom w:val="single" w:sz="4" w:space="0" w:color="auto"/>
              <w:right w:val="single" w:sz="4" w:space="0" w:color="auto"/>
            </w:tcBorders>
            <w:shd w:val="clear" w:color="auto" w:fill="auto"/>
            <w:vAlign w:val="bottom"/>
            <w:hideMark/>
          </w:tcPr>
          <w:p w14:paraId="5DE6F978"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46" w:type="pct"/>
            <w:tcBorders>
              <w:top w:val="nil"/>
              <w:left w:val="nil"/>
              <w:bottom w:val="single" w:sz="4" w:space="0" w:color="auto"/>
              <w:right w:val="single" w:sz="4" w:space="0" w:color="auto"/>
            </w:tcBorders>
            <w:shd w:val="clear" w:color="auto" w:fill="auto"/>
            <w:vAlign w:val="bottom"/>
            <w:hideMark/>
          </w:tcPr>
          <w:p w14:paraId="00FD6BC8"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5</w:t>
            </w:r>
          </w:p>
        </w:tc>
        <w:tc>
          <w:tcPr>
            <w:tcW w:w="359" w:type="pct"/>
            <w:tcBorders>
              <w:top w:val="nil"/>
              <w:left w:val="nil"/>
              <w:bottom w:val="single" w:sz="4" w:space="0" w:color="auto"/>
              <w:right w:val="single" w:sz="4" w:space="0" w:color="auto"/>
            </w:tcBorders>
            <w:shd w:val="clear" w:color="auto" w:fill="A6A6A6"/>
            <w:vAlign w:val="bottom"/>
            <w:hideMark/>
          </w:tcPr>
          <w:p w14:paraId="151C7C73"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00DF0260"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066ADD81"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4CC057AC"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40" w:type="pct"/>
            <w:tcBorders>
              <w:top w:val="nil"/>
              <w:left w:val="nil"/>
              <w:bottom w:val="single" w:sz="4" w:space="0" w:color="auto"/>
              <w:right w:val="single" w:sz="4" w:space="0" w:color="auto"/>
            </w:tcBorders>
            <w:shd w:val="clear" w:color="auto" w:fill="A6A6A6"/>
            <w:vAlign w:val="bottom"/>
            <w:hideMark/>
          </w:tcPr>
          <w:p w14:paraId="09F038DB"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65" w:type="pct"/>
            <w:tcBorders>
              <w:top w:val="nil"/>
              <w:left w:val="nil"/>
              <w:bottom w:val="single" w:sz="4" w:space="0" w:color="auto"/>
              <w:right w:val="single" w:sz="4" w:space="0" w:color="auto"/>
            </w:tcBorders>
            <w:shd w:val="clear" w:color="auto" w:fill="A6A6A6"/>
            <w:vAlign w:val="bottom"/>
            <w:hideMark/>
          </w:tcPr>
          <w:p w14:paraId="5FC1D517"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97" w:type="pct"/>
            <w:tcBorders>
              <w:top w:val="nil"/>
              <w:left w:val="nil"/>
              <w:bottom w:val="single" w:sz="4" w:space="0" w:color="auto"/>
              <w:right w:val="single" w:sz="4" w:space="0" w:color="auto"/>
            </w:tcBorders>
            <w:shd w:val="clear" w:color="auto" w:fill="A6A6A6"/>
            <w:vAlign w:val="bottom"/>
            <w:hideMark/>
          </w:tcPr>
          <w:p w14:paraId="2A18C1A7"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50" w:type="pct"/>
            <w:tcBorders>
              <w:top w:val="nil"/>
              <w:left w:val="nil"/>
              <w:bottom w:val="single" w:sz="4" w:space="0" w:color="auto"/>
              <w:right w:val="single" w:sz="4" w:space="0" w:color="auto"/>
            </w:tcBorders>
            <w:shd w:val="clear" w:color="auto" w:fill="A6A6A6"/>
            <w:vAlign w:val="bottom"/>
            <w:hideMark/>
          </w:tcPr>
          <w:p w14:paraId="12C9E588"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95" w:type="pct"/>
            <w:tcBorders>
              <w:top w:val="nil"/>
              <w:left w:val="nil"/>
              <w:bottom w:val="single" w:sz="4" w:space="0" w:color="auto"/>
              <w:right w:val="single" w:sz="4" w:space="0" w:color="auto"/>
            </w:tcBorders>
            <w:shd w:val="clear" w:color="auto" w:fill="auto"/>
            <w:vAlign w:val="bottom"/>
            <w:hideMark/>
          </w:tcPr>
          <w:p w14:paraId="66775F48"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59" w:type="pct"/>
            <w:tcBorders>
              <w:top w:val="nil"/>
              <w:left w:val="nil"/>
              <w:bottom w:val="single" w:sz="4" w:space="0" w:color="auto"/>
              <w:right w:val="single" w:sz="4" w:space="0" w:color="auto"/>
            </w:tcBorders>
            <w:shd w:val="clear" w:color="auto" w:fill="A6A6A6"/>
            <w:vAlign w:val="bottom"/>
            <w:hideMark/>
          </w:tcPr>
          <w:p w14:paraId="0C8F34EF"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7" w:type="pct"/>
            <w:tcBorders>
              <w:top w:val="nil"/>
              <w:left w:val="nil"/>
              <w:bottom w:val="single" w:sz="4" w:space="0" w:color="auto"/>
              <w:right w:val="single" w:sz="4" w:space="0" w:color="auto"/>
            </w:tcBorders>
            <w:shd w:val="clear" w:color="auto" w:fill="A6A6A6"/>
            <w:vAlign w:val="bottom"/>
            <w:hideMark/>
          </w:tcPr>
          <w:p w14:paraId="6CEE7E40"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r>
      <w:tr w:rsidR="006A7999" w:rsidRPr="006A7999" w14:paraId="62E105F9" w14:textId="77777777" w:rsidTr="00A9323D">
        <w:trPr>
          <w:trHeight w:val="780"/>
        </w:trPr>
        <w:tc>
          <w:tcPr>
            <w:tcW w:w="280" w:type="pct"/>
            <w:tcBorders>
              <w:top w:val="nil"/>
              <w:left w:val="single" w:sz="4" w:space="0" w:color="auto"/>
              <w:bottom w:val="single" w:sz="4" w:space="0" w:color="auto"/>
              <w:right w:val="single" w:sz="4" w:space="0" w:color="auto"/>
            </w:tcBorders>
            <w:shd w:val="clear" w:color="auto" w:fill="auto"/>
            <w:vAlign w:val="bottom"/>
            <w:hideMark/>
          </w:tcPr>
          <w:p w14:paraId="690F7C5E"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Allergic Case 8</w:t>
            </w:r>
          </w:p>
        </w:tc>
        <w:tc>
          <w:tcPr>
            <w:tcW w:w="441" w:type="pct"/>
            <w:tcBorders>
              <w:top w:val="nil"/>
              <w:left w:val="nil"/>
              <w:bottom w:val="single" w:sz="4" w:space="0" w:color="auto"/>
              <w:right w:val="single" w:sz="4" w:space="0" w:color="auto"/>
            </w:tcBorders>
            <w:shd w:val="clear" w:color="auto" w:fill="auto"/>
            <w:vAlign w:val="bottom"/>
            <w:hideMark/>
          </w:tcPr>
          <w:p w14:paraId="12231863"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18.23</w:t>
            </w:r>
          </w:p>
        </w:tc>
        <w:tc>
          <w:tcPr>
            <w:tcW w:w="359" w:type="pct"/>
            <w:tcBorders>
              <w:top w:val="nil"/>
              <w:left w:val="nil"/>
              <w:bottom w:val="single" w:sz="4" w:space="0" w:color="auto"/>
              <w:right w:val="single" w:sz="4" w:space="0" w:color="auto"/>
            </w:tcBorders>
            <w:shd w:val="clear" w:color="auto" w:fill="auto"/>
            <w:vAlign w:val="bottom"/>
            <w:hideMark/>
          </w:tcPr>
          <w:p w14:paraId="676B5991" w14:textId="77777777" w:rsidR="006A7999" w:rsidRPr="006A7999" w:rsidRDefault="006A7999" w:rsidP="00A9323D">
            <w:pPr>
              <w:spacing w:after="0" w:line="240" w:lineRule="auto"/>
              <w:jc w:val="center"/>
              <w:rPr>
                <w:rFonts w:ascii="Helvetica" w:eastAsia="Times New Roman" w:hAnsi="Helvetica" w:cs="Helvetica"/>
                <w:i/>
                <w:iCs/>
                <w:color w:val="000000"/>
                <w:sz w:val="16"/>
                <w:szCs w:val="16"/>
              </w:rPr>
            </w:pPr>
            <w:r w:rsidRPr="006A7999">
              <w:rPr>
                <w:rFonts w:ascii="Helvetica" w:eastAsia="Times New Roman" w:hAnsi="Helvetica" w:cs="Helvetica"/>
                <w:i/>
                <w:iCs/>
                <w:color w:val="000000"/>
                <w:sz w:val="16"/>
                <w:szCs w:val="16"/>
              </w:rPr>
              <w:t>Information not available</w:t>
            </w:r>
          </w:p>
        </w:tc>
        <w:tc>
          <w:tcPr>
            <w:tcW w:w="346" w:type="pct"/>
            <w:tcBorders>
              <w:top w:val="nil"/>
              <w:left w:val="nil"/>
              <w:bottom w:val="single" w:sz="4" w:space="0" w:color="auto"/>
              <w:right w:val="single" w:sz="4" w:space="0" w:color="auto"/>
            </w:tcBorders>
            <w:shd w:val="clear" w:color="auto" w:fill="A6A6A6"/>
            <w:vAlign w:val="bottom"/>
            <w:hideMark/>
          </w:tcPr>
          <w:p w14:paraId="1C57F415"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uto"/>
            <w:vAlign w:val="bottom"/>
            <w:hideMark/>
          </w:tcPr>
          <w:p w14:paraId="753B8C63" w14:textId="77777777" w:rsidR="006A7999" w:rsidRPr="006A7999" w:rsidRDefault="006A7999" w:rsidP="00A9323D">
            <w:pPr>
              <w:spacing w:after="0" w:line="240" w:lineRule="auto"/>
              <w:jc w:val="center"/>
              <w:rPr>
                <w:rFonts w:ascii="Helvetica" w:eastAsia="Times New Roman" w:hAnsi="Helvetica" w:cs="Helvetica"/>
                <w:i/>
                <w:iCs/>
                <w:color w:val="000000"/>
                <w:sz w:val="16"/>
                <w:szCs w:val="16"/>
              </w:rPr>
            </w:pPr>
            <w:r w:rsidRPr="006A7999">
              <w:rPr>
                <w:rFonts w:ascii="Helvetica" w:eastAsia="Times New Roman" w:hAnsi="Helvetica" w:cs="Helvetica"/>
                <w:i/>
                <w:iCs/>
                <w:color w:val="000000"/>
                <w:sz w:val="16"/>
                <w:szCs w:val="16"/>
              </w:rPr>
              <w:t>Information not available</w:t>
            </w:r>
          </w:p>
        </w:tc>
        <w:tc>
          <w:tcPr>
            <w:tcW w:w="346" w:type="pct"/>
            <w:tcBorders>
              <w:top w:val="nil"/>
              <w:left w:val="nil"/>
              <w:bottom w:val="single" w:sz="4" w:space="0" w:color="auto"/>
              <w:right w:val="single" w:sz="4" w:space="0" w:color="auto"/>
            </w:tcBorders>
            <w:shd w:val="clear" w:color="auto" w:fill="A6A6A6"/>
            <w:vAlign w:val="bottom"/>
            <w:hideMark/>
          </w:tcPr>
          <w:p w14:paraId="0885AC1A"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uto"/>
            <w:vAlign w:val="bottom"/>
            <w:hideMark/>
          </w:tcPr>
          <w:p w14:paraId="0B2817C6" w14:textId="77777777" w:rsidR="006A7999" w:rsidRPr="006A7999" w:rsidRDefault="006A7999" w:rsidP="00A9323D">
            <w:pPr>
              <w:spacing w:after="0" w:line="240" w:lineRule="auto"/>
              <w:jc w:val="center"/>
              <w:rPr>
                <w:rFonts w:ascii="Helvetica" w:eastAsia="Times New Roman" w:hAnsi="Helvetica" w:cs="Helvetica"/>
                <w:i/>
                <w:iCs/>
                <w:color w:val="000000"/>
                <w:sz w:val="16"/>
                <w:szCs w:val="16"/>
              </w:rPr>
            </w:pPr>
            <w:r w:rsidRPr="006A7999">
              <w:rPr>
                <w:rFonts w:ascii="Helvetica" w:eastAsia="Times New Roman" w:hAnsi="Helvetica" w:cs="Helvetica"/>
                <w:i/>
                <w:iCs/>
                <w:color w:val="000000"/>
                <w:sz w:val="16"/>
                <w:szCs w:val="16"/>
              </w:rPr>
              <w:t>Information not available</w:t>
            </w:r>
          </w:p>
        </w:tc>
        <w:tc>
          <w:tcPr>
            <w:tcW w:w="346" w:type="pct"/>
            <w:tcBorders>
              <w:top w:val="nil"/>
              <w:left w:val="nil"/>
              <w:bottom w:val="single" w:sz="4" w:space="0" w:color="auto"/>
              <w:right w:val="single" w:sz="4" w:space="0" w:color="auto"/>
            </w:tcBorders>
            <w:shd w:val="clear" w:color="auto" w:fill="A6A6A6"/>
            <w:vAlign w:val="bottom"/>
            <w:hideMark/>
          </w:tcPr>
          <w:p w14:paraId="1C24AE7F"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40" w:type="pct"/>
            <w:tcBorders>
              <w:top w:val="nil"/>
              <w:left w:val="nil"/>
              <w:bottom w:val="single" w:sz="4" w:space="0" w:color="auto"/>
              <w:right w:val="single" w:sz="4" w:space="0" w:color="auto"/>
            </w:tcBorders>
            <w:shd w:val="clear" w:color="auto" w:fill="A6A6A6"/>
            <w:vAlign w:val="bottom"/>
            <w:hideMark/>
          </w:tcPr>
          <w:p w14:paraId="4646EE04"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65" w:type="pct"/>
            <w:tcBorders>
              <w:top w:val="nil"/>
              <w:left w:val="nil"/>
              <w:bottom w:val="single" w:sz="4" w:space="0" w:color="auto"/>
              <w:right w:val="single" w:sz="4" w:space="0" w:color="auto"/>
            </w:tcBorders>
            <w:shd w:val="clear" w:color="auto" w:fill="A6A6A6"/>
            <w:vAlign w:val="bottom"/>
            <w:hideMark/>
          </w:tcPr>
          <w:p w14:paraId="2A25EBEB"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97" w:type="pct"/>
            <w:tcBorders>
              <w:top w:val="nil"/>
              <w:left w:val="nil"/>
              <w:bottom w:val="single" w:sz="4" w:space="0" w:color="auto"/>
              <w:right w:val="single" w:sz="4" w:space="0" w:color="auto"/>
            </w:tcBorders>
            <w:shd w:val="clear" w:color="auto" w:fill="A6A6A6"/>
            <w:vAlign w:val="bottom"/>
            <w:hideMark/>
          </w:tcPr>
          <w:p w14:paraId="0BD84F65"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50" w:type="pct"/>
            <w:tcBorders>
              <w:top w:val="nil"/>
              <w:left w:val="nil"/>
              <w:bottom w:val="single" w:sz="4" w:space="0" w:color="auto"/>
              <w:right w:val="single" w:sz="4" w:space="0" w:color="auto"/>
            </w:tcBorders>
            <w:shd w:val="clear" w:color="auto" w:fill="A6A6A6"/>
            <w:vAlign w:val="bottom"/>
            <w:hideMark/>
          </w:tcPr>
          <w:p w14:paraId="046A91F0"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95" w:type="pct"/>
            <w:tcBorders>
              <w:top w:val="nil"/>
              <w:left w:val="nil"/>
              <w:bottom w:val="single" w:sz="4" w:space="0" w:color="auto"/>
              <w:right w:val="single" w:sz="4" w:space="0" w:color="auto"/>
            </w:tcBorders>
            <w:shd w:val="clear" w:color="auto" w:fill="auto"/>
            <w:vAlign w:val="bottom"/>
            <w:hideMark/>
          </w:tcPr>
          <w:p w14:paraId="076D592A" w14:textId="77777777" w:rsidR="006A7999" w:rsidRPr="006A7999" w:rsidRDefault="006A7999" w:rsidP="00A9323D">
            <w:pPr>
              <w:spacing w:after="0" w:line="240" w:lineRule="auto"/>
              <w:jc w:val="center"/>
              <w:rPr>
                <w:rFonts w:ascii="Helvetica" w:eastAsia="Times New Roman" w:hAnsi="Helvetica" w:cs="Helvetica"/>
                <w:i/>
                <w:iCs/>
                <w:color w:val="000000"/>
                <w:sz w:val="16"/>
                <w:szCs w:val="16"/>
              </w:rPr>
            </w:pPr>
            <w:r w:rsidRPr="006A7999">
              <w:rPr>
                <w:rFonts w:ascii="Helvetica" w:eastAsia="Times New Roman" w:hAnsi="Helvetica" w:cs="Helvetica"/>
                <w:i/>
                <w:iCs/>
                <w:color w:val="000000"/>
                <w:sz w:val="16"/>
                <w:szCs w:val="16"/>
              </w:rPr>
              <w:t>Information not available</w:t>
            </w:r>
          </w:p>
        </w:tc>
        <w:tc>
          <w:tcPr>
            <w:tcW w:w="359" w:type="pct"/>
            <w:tcBorders>
              <w:top w:val="nil"/>
              <w:left w:val="nil"/>
              <w:bottom w:val="single" w:sz="4" w:space="0" w:color="auto"/>
              <w:right w:val="single" w:sz="4" w:space="0" w:color="auto"/>
            </w:tcBorders>
            <w:shd w:val="clear" w:color="auto" w:fill="auto"/>
            <w:vAlign w:val="bottom"/>
            <w:hideMark/>
          </w:tcPr>
          <w:p w14:paraId="090263D9" w14:textId="77777777" w:rsidR="006A7999" w:rsidRPr="006A7999" w:rsidRDefault="006A7999" w:rsidP="00A9323D">
            <w:pPr>
              <w:spacing w:after="0" w:line="240" w:lineRule="auto"/>
              <w:jc w:val="center"/>
              <w:rPr>
                <w:rFonts w:ascii="Helvetica" w:eastAsia="Times New Roman" w:hAnsi="Helvetica" w:cs="Helvetica"/>
                <w:i/>
                <w:iCs/>
                <w:color w:val="000000"/>
                <w:sz w:val="16"/>
                <w:szCs w:val="16"/>
              </w:rPr>
            </w:pPr>
            <w:r w:rsidRPr="006A7999">
              <w:rPr>
                <w:rFonts w:ascii="Helvetica" w:eastAsia="Times New Roman" w:hAnsi="Helvetica" w:cs="Helvetica"/>
                <w:i/>
                <w:iCs/>
                <w:color w:val="000000"/>
                <w:sz w:val="16"/>
                <w:szCs w:val="16"/>
              </w:rPr>
              <w:t>Information not available</w:t>
            </w:r>
          </w:p>
        </w:tc>
        <w:tc>
          <w:tcPr>
            <w:tcW w:w="357" w:type="pct"/>
            <w:tcBorders>
              <w:top w:val="nil"/>
              <w:left w:val="nil"/>
              <w:bottom w:val="single" w:sz="4" w:space="0" w:color="auto"/>
              <w:right w:val="single" w:sz="4" w:space="0" w:color="auto"/>
            </w:tcBorders>
            <w:shd w:val="clear" w:color="auto" w:fill="auto"/>
            <w:vAlign w:val="bottom"/>
            <w:hideMark/>
          </w:tcPr>
          <w:p w14:paraId="3BBD292A" w14:textId="77777777" w:rsidR="006A7999" w:rsidRPr="006A7999" w:rsidRDefault="006A7999" w:rsidP="00A9323D">
            <w:pPr>
              <w:spacing w:after="0" w:line="240" w:lineRule="auto"/>
              <w:jc w:val="center"/>
              <w:rPr>
                <w:rFonts w:ascii="Helvetica" w:eastAsia="Times New Roman" w:hAnsi="Helvetica" w:cs="Helvetica"/>
                <w:i/>
                <w:iCs/>
                <w:color w:val="000000"/>
                <w:sz w:val="16"/>
                <w:szCs w:val="16"/>
              </w:rPr>
            </w:pPr>
            <w:r w:rsidRPr="006A7999">
              <w:rPr>
                <w:rFonts w:ascii="Helvetica" w:eastAsia="Times New Roman" w:hAnsi="Helvetica" w:cs="Helvetica"/>
                <w:i/>
                <w:iCs/>
                <w:color w:val="000000"/>
                <w:sz w:val="16"/>
                <w:szCs w:val="16"/>
              </w:rPr>
              <w:t>Information not available</w:t>
            </w:r>
          </w:p>
        </w:tc>
      </w:tr>
      <w:tr w:rsidR="006A7999" w:rsidRPr="006A7999" w14:paraId="54F9509D" w14:textId="77777777" w:rsidTr="00A9323D">
        <w:trPr>
          <w:trHeight w:val="780"/>
        </w:trPr>
        <w:tc>
          <w:tcPr>
            <w:tcW w:w="280" w:type="pct"/>
            <w:tcBorders>
              <w:top w:val="nil"/>
              <w:left w:val="single" w:sz="4" w:space="0" w:color="auto"/>
              <w:bottom w:val="single" w:sz="4" w:space="0" w:color="auto"/>
              <w:right w:val="single" w:sz="4" w:space="0" w:color="auto"/>
            </w:tcBorders>
            <w:shd w:val="clear" w:color="auto" w:fill="auto"/>
            <w:vAlign w:val="bottom"/>
            <w:hideMark/>
          </w:tcPr>
          <w:p w14:paraId="6DAF19DD"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Allergic Case 9</w:t>
            </w:r>
          </w:p>
        </w:tc>
        <w:tc>
          <w:tcPr>
            <w:tcW w:w="441" w:type="pct"/>
            <w:tcBorders>
              <w:top w:val="nil"/>
              <w:left w:val="nil"/>
              <w:bottom w:val="single" w:sz="4" w:space="0" w:color="auto"/>
              <w:right w:val="single" w:sz="4" w:space="0" w:color="auto"/>
            </w:tcBorders>
            <w:shd w:val="clear" w:color="auto" w:fill="auto"/>
            <w:vAlign w:val="bottom"/>
            <w:hideMark/>
          </w:tcPr>
          <w:p w14:paraId="71802F83"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45.80</w:t>
            </w:r>
          </w:p>
        </w:tc>
        <w:tc>
          <w:tcPr>
            <w:tcW w:w="359" w:type="pct"/>
            <w:tcBorders>
              <w:top w:val="nil"/>
              <w:left w:val="nil"/>
              <w:bottom w:val="single" w:sz="4" w:space="0" w:color="auto"/>
              <w:right w:val="single" w:sz="4" w:space="0" w:color="auto"/>
            </w:tcBorders>
            <w:shd w:val="clear" w:color="auto" w:fill="auto"/>
            <w:vAlign w:val="bottom"/>
            <w:hideMark/>
          </w:tcPr>
          <w:p w14:paraId="5DABBAEF" w14:textId="77777777" w:rsidR="006A7999" w:rsidRPr="006A7999" w:rsidRDefault="006A7999" w:rsidP="00A9323D">
            <w:pPr>
              <w:spacing w:after="0" w:line="240" w:lineRule="auto"/>
              <w:jc w:val="center"/>
              <w:rPr>
                <w:rFonts w:ascii="Helvetica" w:eastAsia="Times New Roman" w:hAnsi="Helvetica" w:cs="Helvetica"/>
                <w:i/>
                <w:iCs/>
                <w:color w:val="000000"/>
                <w:sz w:val="16"/>
                <w:szCs w:val="16"/>
              </w:rPr>
            </w:pPr>
            <w:r w:rsidRPr="006A7999">
              <w:rPr>
                <w:rFonts w:ascii="Helvetica" w:eastAsia="Times New Roman" w:hAnsi="Helvetica" w:cs="Helvetica"/>
                <w:i/>
                <w:iCs/>
                <w:color w:val="000000"/>
                <w:sz w:val="16"/>
                <w:szCs w:val="16"/>
              </w:rPr>
              <w:t>Information not available</w:t>
            </w:r>
          </w:p>
        </w:tc>
        <w:tc>
          <w:tcPr>
            <w:tcW w:w="346" w:type="pct"/>
            <w:tcBorders>
              <w:top w:val="nil"/>
              <w:left w:val="nil"/>
              <w:bottom w:val="single" w:sz="4" w:space="0" w:color="auto"/>
              <w:right w:val="single" w:sz="4" w:space="0" w:color="auto"/>
            </w:tcBorders>
            <w:shd w:val="clear" w:color="auto" w:fill="A6A6A6"/>
            <w:vAlign w:val="bottom"/>
            <w:hideMark/>
          </w:tcPr>
          <w:p w14:paraId="202F56E4"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uto"/>
            <w:vAlign w:val="bottom"/>
            <w:hideMark/>
          </w:tcPr>
          <w:p w14:paraId="53252A2A" w14:textId="77777777" w:rsidR="006A7999" w:rsidRPr="006A7999" w:rsidRDefault="006A7999" w:rsidP="00A9323D">
            <w:pPr>
              <w:spacing w:after="0" w:line="240" w:lineRule="auto"/>
              <w:jc w:val="center"/>
              <w:rPr>
                <w:rFonts w:ascii="Helvetica" w:eastAsia="Times New Roman" w:hAnsi="Helvetica" w:cs="Helvetica"/>
                <w:i/>
                <w:iCs/>
                <w:color w:val="000000"/>
                <w:sz w:val="16"/>
                <w:szCs w:val="16"/>
              </w:rPr>
            </w:pPr>
            <w:r w:rsidRPr="006A7999">
              <w:rPr>
                <w:rFonts w:ascii="Helvetica" w:eastAsia="Times New Roman" w:hAnsi="Helvetica" w:cs="Helvetica"/>
                <w:i/>
                <w:iCs/>
                <w:color w:val="000000"/>
                <w:sz w:val="16"/>
                <w:szCs w:val="16"/>
              </w:rPr>
              <w:t>Information not available</w:t>
            </w:r>
          </w:p>
        </w:tc>
        <w:tc>
          <w:tcPr>
            <w:tcW w:w="346" w:type="pct"/>
            <w:tcBorders>
              <w:top w:val="nil"/>
              <w:left w:val="nil"/>
              <w:bottom w:val="single" w:sz="4" w:space="0" w:color="auto"/>
              <w:right w:val="single" w:sz="4" w:space="0" w:color="auto"/>
            </w:tcBorders>
            <w:shd w:val="clear" w:color="auto" w:fill="A6A6A6"/>
            <w:vAlign w:val="bottom"/>
            <w:hideMark/>
          </w:tcPr>
          <w:p w14:paraId="53CF7615"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uto"/>
            <w:vAlign w:val="bottom"/>
            <w:hideMark/>
          </w:tcPr>
          <w:p w14:paraId="58F1E1E3" w14:textId="77777777" w:rsidR="006A7999" w:rsidRPr="006A7999" w:rsidRDefault="006A7999" w:rsidP="00A9323D">
            <w:pPr>
              <w:spacing w:after="0" w:line="240" w:lineRule="auto"/>
              <w:jc w:val="center"/>
              <w:rPr>
                <w:rFonts w:ascii="Helvetica" w:eastAsia="Times New Roman" w:hAnsi="Helvetica" w:cs="Helvetica"/>
                <w:i/>
                <w:iCs/>
                <w:color w:val="000000"/>
                <w:sz w:val="16"/>
                <w:szCs w:val="16"/>
              </w:rPr>
            </w:pPr>
            <w:r w:rsidRPr="006A7999">
              <w:rPr>
                <w:rFonts w:ascii="Helvetica" w:eastAsia="Times New Roman" w:hAnsi="Helvetica" w:cs="Helvetica"/>
                <w:i/>
                <w:iCs/>
                <w:color w:val="000000"/>
                <w:sz w:val="16"/>
                <w:szCs w:val="16"/>
              </w:rPr>
              <w:t>Information not available</w:t>
            </w:r>
          </w:p>
        </w:tc>
        <w:tc>
          <w:tcPr>
            <w:tcW w:w="346" w:type="pct"/>
            <w:tcBorders>
              <w:top w:val="nil"/>
              <w:left w:val="nil"/>
              <w:bottom w:val="single" w:sz="4" w:space="0" w:color="auto"/>
              <w:right w:val="single" w:sz="4" w:space="0" w:color="auto"/>
            </w:tcBorders>
            <w:shd w:val="clear" w:color="auto" w:fill="A6A6A6"/>
            <w:vAlign w:val="bottom"/>
            <w:hideMark/>
          </w:tcPr>
          <w:p w14:paraId="5273AEA2"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40" w:type="pct"/>
            <w:tcBorders>
              <w:top w:val="nil"/>
              <w:left w:val="nil"/>
              <w:bottom w:val="single" w:sz="4" w:space="0" w:color="auto"/>
              <w:right w:val="single" w:sz="4" w:space="0" w:color="auto"/>
            </w:tcBorders>
            <w:shd w:val="clear" w:color="auto" w:fill="A6A6A6"/>
            <w:vAlign w:val="bottom"/>
            <w:hideMark/>
          </w:tcPr>
          <w:p w14:paraId="3AFF6FA4"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65" w:type="pct"/>
            <w:tcBorders>
              <w:top w:val="nil"/>
              <w:left w:val="nil"/>
              <w:bottom w:val="single" w:sz="4" w:space="0" w:color="auto"/>
              <w:right w:val="single" w:sz="4" w:space="0" w:color="auto"/>
            </w:tcBorders>
            <w:shd w:val="clear" w:color="auto" w:fill="A6A6A6"/>
            <w:vAlign w:val="bottom"/>
            <w:hideMark/>
          </w:tcPr>
          <w:p w14:paraId="746ACAE7"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97" w:type="pct"/>
            <w:tcBorders>
              <w:top w:val="nil"/>
              <w:left w:val="nil"/>
              <w:bottom w:val="single" w:sz="4" w:space="0" w:color="auto"/>
              <w:right w:val="single" w:sz="4" w:space="0" w:color="auto"/>
            </w:tcBorders>
            <w:shd w:val="clear" w:color="auto" w:fill="A6A6A6"/>
            <w:vAlign w:val="bottom"/>
            <w:hideMark/>
          </w:tcPr>
          <w:p w14:paraId="3FF70870"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50" w:type="pct"/>
            <w:tcBorders>
              <w:top w:val="nil"/>
              <w:left w:val="nil"/>
              <w:bottom w:val="single" w:sz="4" w:space="0" w:color="auto"/>
              <w:right w:val="single" w:sz="4" w:space="0" w:color="auto"/>
            </w:tcBorders>
            <w:shd w:val="clear" w:color="auto" w:fill="A6A6A6"/>
            <w:vAlign w:val="bottom"/>
            <w:hideMark/>
          </w:tcPr>
          <w:p w14:paraId="030B8895"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95" w:type="pct"/>
            <w:tcBorders>
              <w:top w:val="nil"/>
              <w:left w:val="nil"/>
              <w:bottom w:val="single" w:sz="4" w:space="0" w:color="auto"/>
              <w:right w:val="single" w:sz="4" w:space="0" w:color="auto"/>
            </w:tcBorders>
            <w:shd w:val="clear" w:color="auto" w:fill="auto"/>
            <w:vAlign w:val="bottom"/>
            <w:hideMark/>
          </w:tcPr>
          <w:p w14:paraId="6C837213" w14:textId="77777777" w:rsidR="006A7999" w:rsidRPr="006A7999" w:rsidRDefault="006A7999" w:rsidP="00A9323D">
            <w:pPr>
              <w:spacing w:after="0" w:line="240" w:lineRule="auto"/>
              <w:jc w:val="center"/>
              <w:rPr>
                <w:rFonts w:ascii="Helvetica" w:eastAsia="Times New Roman" w:hAnsi="Helvetica" w:cs="Helvetica"/>
                <w:i/>
                <w:iCs/>
                <w:color w:val="000000"/>
                <w:sz w:val="16"/>
                <w:szCs w:val="16"/>
              </w:rPr>
            </w:pPr>
            <w:r w:rsidRPr="006A7999">
              <w:rPr>
                <w:rFonts w:ascii="Helvetica" w:eastAsia="Times New Roman" w:hAnsi="Helvetica" w:cs="Helvetica"/>
                <w:i/>
                <w:iCs/>
                <w:color w:val="000000"/>
                <w:sz w:val="16"/>
                <w:szCs w:val="16"/>
              </w:rPr>
              <w:t>Information not available</w:t>
            </w:r>
          </w:p>
        </w:tc>
        <w:tc>
          <w:tcPr>
            <w:tcW w:w="359" w:type="pct"/>
            <w:tcBorders>
              <w:top w:val="nil"/>
              <w:left w:val="nil"/>
              <w:bottom w:val="single" w:sz="4" w:space="0" w:color="auto"/>
              <w:right w:val="single" w:sz="4" w:space="0" w:color="auto"/>
            </w:tcBorders>
            <w:shd w:val="clear" w:color="auto" w:fill="auto"/>
            <w:vAlign w:val="bottom"/>
            <w:hideMark/>
          </w:tcPr>
          <w:p w14:paraId="09BC3AB8" w14:textId="77777777" w:rsidR="006A7999" w:rsidRPr="006A7999" w:rsidRDefault="006A7999" w:rsidP="00A9323D">
            <w:pPr>
              <w:spacing w:after="0" w:line="240" w:lineRule="auto"/>
              <w:jc w:val="center"/>
              <w:rPr>
                <w:rFonts w:ascii="Helvetica" w:eastAsia="Times New Roman" w:hAnsi="Helvetica" w:cs="Helvetica"/>
                <w:i/>
                <w:iCs/>
                <w:color w:val="000000"/>
                <w:sz w:val="16"/>
                <w:szCs w:val="16"/>
              </w:rPr>
            </w:pPr>
            <w:r w:rsidRPr="006A7999">
              <w:rPr>
                <w:rFonts w:ascii="Helvetica" w:eastAsia="Times New Roman" w:hAnsi="Helvetica" w:cs="Helvetica"/>
                <w:i/>
                <w:iCs/>
                <w:color w:val="000000"/>
                <w:sz w:val="16"/>
                <w:szCs w:val="16"/>
              </w:rPr>
              <w:t>Information not available</w:t>
            </w:r>
          </w:p>
        </w:tc>
        <w:tc>
          <w:tcPr>
            <w:tcW w:w="357" w:type="pct"/>
            <w:tcBorders>
              <w:top w:val="nil"/>
              <w:left w:val="nil"/>
              <w:bottom w:val="single" w:sz="4" w:space="0" w:color="auto"/>
              <w:right w:val="single" w:sz="4" w:space="0" w:color="auto"/>
            </w:tcBorders>
            <w:shd w:val="clear" w:color="auto" w:fill="auto"/>
            <w:vAlign w:val="bottom"/>
            <w:hideMark/>
          </w:tcPr>
          <w:p w14:paraId="152559F9" w14:textId="77777777" w:rsidR="006A7999" w:rsidRPr="006A7999" w:rsidRDefault="006A7999" w:rsidP="00A9323D">
            <w:pPr>
              <w:spacing w:after="0" w:line="240" w:lineRule="auto"/>
              <w:jc w:val="center"/>
              <w:rPr>
                <w:rFonts w:ascii="Helvetica" w:eastAsia="Times New Roman" w:hAnsi="Helvetica" w:cs="Helvetica"/>
                <w:i/>
                <w:iCs/>
                <w:color w:val="000000"/>
                <w:sz w:val="16"/>
                <w:szCs w:val="16"/>
              </w:rPr>
            </w:pPr>
            <w:r w:rsidRPr="006A7999">
              <w:rPr>
                <w:rFonts w:ascii="Helvetica" w:eastAsia="Times New Roman" w:hAnsi="Helvetica" w:cs="Helvetica"/>
                <w:i/>
                <w:iCs/>
                <w:color w:val="000000"/>
                <w:sz w:val="16"/>
                <w:szCs w:val="16"/>
              </w:rPr>
              <w:t>Information not available</w:t>
            </w:r>
          </w:p>
        </w:tc>
      </w:tr>
      <w:tr w:rsidR="006A7999" w:rsidRPr="006A7999" w14:paraId="1D20147B" w14:textId="77777777" w:rsidTr="00A9323D">
        <w:trPr>
          <w:trHeight w:val="300"/>
        </w:trPr>
        <w:tc>
          <w:tcPr>
            <w:tcW w:w="280" w:type="pct"/>
            <w:tcBorders>
              <w:top w:val="nil"/>
              <w:left w:val="single" w:sz="4" w:space="0" w:color="auto"/>
              <w:bottom w:val="single" w:sz="4" w:space="0" w:color="auto"/>
              <w:right w:val="single" w:sz="4" w:space="0" w:color="auto"/>
            </w:tcBorders>
            <w:shd w:val="clear" w:color="auto" w:fill="auto"/>
            <w:vAlign w:val="bottom"/>
            <w:hideMark/>
          </w:tcPr>
          <w:p w14:paraId="7B9688D9"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Allergic Case 10</w:t>
            </w:r>
          </w:p>
        </w:tc>
        <w:tc>
          <w:tcPr>
            <w:tcW w:w="441" w:type="pct"/>
            <w:tcBorders>
              <w:top w:val="nil"/>
              <w:left w:val="nil"/>
              <w:bottom w:val="single" w:sz="4" w:space="0" w:color="auto"/>
              <w:right w:val="single" w:sz="4" w:space="0" w:color="auto"/>
            </w:tcBorders>
            <w:shd w:val="clear" w:color="auto" w:fill="auto"/>
            <w:vAlign w:val="bottom"/>
            <w:hideMark/>
          </w:tcPr>
          <w:p w14:paraId="590CE9A9"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19.15</w:t>
            </w:r>
          </w:p>
        </w:tc>
        <w:tc>
          <w:tcPr>
            <w:tcW w:w="359" w:type="pct"/>
            <w:tcBorders>
              <w:top w:val="nil"/>
              <w:left w:val="nil"/>
              <w:bottom w:val="single" w:sz="4" w:space="0" w:color="auto"/>
              <w:right w:val="single" w:sz="4" w:space="0" w:color="auto"/>
            </w:tcBorders>
            <w:shd w:val="clear" w:color="auto" w:fill="auto"/>
            <w:vAlign w:val="bottom"/>
            <w:hideMark/>
          </w:tcPr>
          <w:p w14:paraId="5F6CE9C2"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46" w:type="pct"/>
            <w:tcBorders>
              <w:top w:val="nil"/>
              <w:left w:val="nil"/>
              <w:bottom w:val="single" w:sz="4" w:space="0" w:color="auto"/>
              <w:right w:val="single" w:sz="4" w:space="0" w:color="auto"/>
            </w:tcBorders>
            <w:shd w:val="clear" w:color="auto" w:fill="auto"/>
            <w:vAlign w:val="bottom"/>
            <w:hideMark/>
          </w:tcPr>
          <w:p w14:paraId="7050B0DC"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6</w:t>
            </w:r>
          </w:p>
        </w:tc>
        <w:tc>
          <w:tcPr>
            <w:tcW w:w="359" w:type="pct"/>
            <w:tcBorders>
              <w:top w:val="nil"/>
              <w:left w:val="nil"/>
              <w:bottom w:val="single" w:sz="4" w:space="0" w:color="auto"/>
              <w:right w:val="single" w:sz="4" w:space="0" w:color="auto"/>
            </w:tcBorders>
            <w:shd w:val="clear" w:color="auto" w:fill="A6A6A6"/>
            <w:vAlign w:val="bottom"/>
            <w:hideMark/>
          </w:tcPr>
          <w:p w14:paraId="629DCBA6"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5A9A9684"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778D1F6A"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7BFB2110"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40" w:type="pct"/>
            <w:tcBorders>
              <w:top w:val="nil"/>
              <w:left w:val="nil"/>
              <w:bottom w:val="single" w:sz="4" w:space="0" w:color="auto"/>
              <w:right w:val="single" w:sz="4" w:space="0" w:color="auto"/>
            </w:tcBorders>
            <w:shd w:val="clear" w:color="auto" w:fill="A6A6A6"/>
            <w:vAlign w:val="bottom"/>
            <w:hideMark/>
          </w:tcPr>
          <w:p w14:paraId="6C3050E1"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65" w:type="pct"/>
            <w:tcBorders>
              <w:top w:val="nil"/>
              <w:left w:val="nil"/>
              <w:bottom w:val="single" w:sz="4" w:space="0" w:color="auto"/>
              <w:right w:val="single" w:sz="4" w:space="0" w:color="auto"/>
            </w:tcBorders>
            <w:shd w:val="clear" w:color="auto" w:fill="A6A6A6"/>
            <w:vAlign w:val="bottom"/>
            <w:hideMark/>
          </w:tcPr>
          <w:p w14:paraId="149BC180"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97" w:type="pct"/>
            <w:tcBorders>
              <w:top w:val="nil"/>
              <w:left w:val="nil"/>
              <w:bottom w:val="single" w:sz="4" w:space="0" w:color="auto"/>
              <w:right w:val="single" w:sz="4" w:space="0" w:color="auto"/>
            </w:tcBorders>
            <w:shd w:val="clear" w:color="auto" w:fill="A6A6A6"/>
            <w:vAlign w:val="bottom"/>
            <w:hideMark/>
          </w:tcPr>
          <w:p w14:paraId="365B056C"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50" w:type="pct"/>
            <w:tcBorders>
              <w:top w:val="nil"/>
              <w:left w:val="nil"/>
              <w:bottom w:val="single" w:sz="4" w:space="0" w:color="auto"/>
              <w:right w:val="single" w:sz="4" w:space="0" w:color="auto"/>
            </w:tcBorders>
            <w:shd w:val="clear" w:color="auto" w:fill="A6A6A6"/>
            <w:vAlign w:val="bottom"/>
            <w:hideMark/>
          </w:tcPr>
          <w:p w14:paraId="5CEBC35E"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95" w:type="pct"/>
            <w:tcBorders>
              <w:top w:val="nil"/>
              <w:left w:val="nil"/>
              <w:bottom w:val="single" w:sz="4" w:space="0" w:color="auto"/>
              <w:right w:val="single" w:sz="4" w:space="0" w:color="auto"/>
            </w:tcBorders>
            <w:shd w:val="clear" w:color="auto" w:fill="auto"/>
            <w:vAlign w:val="bottom"/>
            <w:hideMark/>
          </w:tcPr>
          <w:p w14:paraId="5BB2E3C2"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59" w:type="pct"/>
            <w:tcBorders>
              <w:top w:val="nil"/>
              <w:left w:val="nil"/>
              <w:bottom w:val="single" w:sz="4" w:space="0" w:color="auto"/>
              <w:right w:val="single" w:sz="4" w:space="0" w:color="auto"/>
            </w:tcBorders>
            <w:shd w:val="clear" w:color="auto" w:fill="A6A6A6"/>
            <w:vAlign w:val="bottom"/>
            <w:hideMark/>
          </w:tcPr>
          <w:p w14:paraId="78D877EB"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7" w:type="pct"/>
            <w:tcBorders>
              <w:top w:val="nil"/>
              <w:left w:val="nil"/>
              <w:bottom w:val="single" w:sz="4" w:space="0" w:color="auto"/>
              <w:right w:val="single" w:sz="4" w:space="0" w:color="auto"/>
            </w:tcBorders>
            <w:shd w:val="clear" w:color="auto" w:fill="A6A6A6"/>
            <w:vAlign w:val="bottom"/>
            <w:hideMark/>
          </w:tcPr>
          <w:p w14:paraId="237D6889"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r>
      <w:tr w:rsidR="006A7999" w:rsidRPr="006A7999" w14:paraId="6903FAA8" w14:textId="77777777" w:rsidTr="00A9323D">
        <w:trPr>
          <w:trHeight w:val="300"/>
        </w:trPr>
        <w:tc>
          <w:tcPr>
            <w:tcW w:w="280" w:type="pct"/>
            <w:tcBorders>
              <w:top w:val="nil"/>
              <w:left w:val="single" w:sz="4" w:space="0" w:color="auto"/>
              <w:bottom w:val="single" w:sz="4" w:space="0" w:color="auto"/>
              <w:right w:val="single" w:sz="4" w:space="0" w:color="auto"/>
            </w:tcBorders>
            <w:shd w:val="clear" w:color="auto" w:fill="auto"/>
            <w:vAlign w:val="bottom"/>
            <w:hideMark/>
          </w:tcPr>
          <w:p w14:paraId="72BE7BD0"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Allergic Case 11</w:t>
            </w:r>
          </w:p>
        </w:tc>
        <w:tc>
          <w:tcPr>
            <w:tcW w:w="441" w:type="pct"/>
            <w:tcBorders>
              <w:top w:val="nil"/>
              <w:left w:val="nil"/>
              <w:bottom w:val="single" w:sz="4" w:space="0" w:color="auto"/>
              <w:right w:val="single" w:sz="4" w:space="0" w:color="auto"/>
            </w:tcBorders>
            <w:shd w:val="clear" w:color="auto" w:fill="auto"/>
            <w:vAlign w:val="bottom"/>
            <w:hideMark/>
          </w:tcPr>
          <w:p w14:paraId="10A0BF32"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11.28</w:t>
            </w:r>
          </w:p>
        </w:tc>
        <w:tc>
          <w:tcPr>
            <w:tcW w:w="359" w:type="pct"/>
            <w:tcBorders>
              <w:top w:val="nil"/>
              <w:left w:val="nil"/>
              <w:bottom w:val="single" w:sz="4" w:space="0" w:color="auto"/>
              <w:right w:val="single" w:sz="4" w:space="0" w:color="auto"/>
            </w:tcBorders>
            <w:shd w:val="clear" w:color="auto" w:fill="auto"/>
            <w:vAlign w:val="bottom"/>
            <w:hideMark/>
          </w:tcPr>
          <w:p w14:paraId="01D3928C"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46" w:type="pct"/>
            <w:tcBorders>
              <w:top w:val="nil"/>
              <w:left w:val="nil"/>
              <w:bottom w:val="single" w:sz="4" w:space="0" w:color="auto"/>
              <w:right w:val="single" w:sz="4" w:space="0" w:color="auto"/>
            </w:tcBorders>
            <w:shd w:val="clear" w:color="auto" w:fill="auto"/>
            <w:vAlign w:val="bottom"/>
            <w:hideMark/>
          </w:tcPr>
          <w:p w14:paraId="2CA9ACDF"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1</w:t>
            </w:r>
          </w:p>
        </w:tc>
        <w:tc>
          <w:tcPr>
            <w:tcW w:w="359" w:type="pct"/>
            <w:tcBorders>
              <w:top w:val="nil"/>
              <w:left w:val="nil"/>
              <w:bottom w:val="single" w:sz="4" w:space="0" w:color="auto"/>
              <w:right w:val="single" w:sz="4" w:space="0" w:color="auto"/>
            </w:tcBorders>
            <w:shd w:val="clear" w:color="auto" w:fill="A6A6A6"/>
            <w:vAlign w:val="bottom"/>
            <w:hideMark/>
          </w:tcPr>
          <w:p w14:paraId="0459C0B5"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02429422"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4F398E8E"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6E1EABE3"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40" w:type="pct"/>
            <w:tcBorders>
              <w:top w:val="nil"/>
              <w:left w:val="nil"/>
              <w:bottom w:val="single" w:sz="4" w:space="0" w:color="auto"/>
              <w:right w:val="single" w:sz="4" w:space="0" w:color="auto"/>
            </w:tcBorders>
            <w:shd w:val="clear" w:color="auto" w:fill="A6A6A6"/>
            <w:vAlign w:val="bottom"/>
            <w:hideMark/>
          </w:tcPr>
          <w:p w14:paraId="29B50D31"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65" w:type="pct"/>
            <w:tcBorders>
              <w:top w:val="nil"/>
              <w:left w:val="nil"/>
              <w:bottom w:val="single" w:sz="4" w:space="0" w:color="auto"/>
              <w:right w:val="single" w:sz="4" w:space="0" w:color="auto"/>
            </w:tcBorders>
            <w:shd w:val="clear" w:color="auto" w:fill="auto"/>
            <w:vAlign w:val="bottom"/>
            <w:hideMark/>
          </w:tcPr>
          <w:p w14:paraId="21C7CFAB"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297" w:type="pct"/>
            <w:tcBorders>
              <w:top w:val="nil"/>
              <w:left w:val="nil"/>
              <w:bottom w:val="single" w:sz="4" w:space="0" w:color="auto"/>
              <w:right w:val="single" w:sz="4" w:space="0" w:color="auto"/>
            </w:tcBorders>
            <w:shd w:val="clear" w:color="auto" w:fill="auto"/>
            <w:vAlign w:val="bottom"/>
            <w:hideMark/>
          </w:tcPr>
          <w:p w14:paraId="097695D0"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250" w:type="pct"/>
            <w:tcBorders>
              <w:top w:val="nil"/>
              <w:left w:val="nil"/>
              <w:bottom w:val="single" w:sz="4" w:space="0" w:color="auto"/>
              <w:right w:val="single" w:sz="4" w:space="0" w:color="auto"/>
            </w:tcBorders>
            <w:shd w:val="clear" w:color="auto" w:fill="auto"/>
            <w:vAlign w:val="bottom"/>
            <w:hideMark/>
          </w:tcPr>
          <w:p w14:paraId="255DF301"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95" w:type="pct"/>
            <w:tcBorders>
              <w:top w:val="nil"/>
              <w:left w:val="nil"/>
              <w:bottom w:val="single" w:sz="4" w:space="0" w:color="auto"/>
              <w:right w:val="single" w:sz="4" w:space="0" w:color="auto"/>
            </w:tcBorders>
            <w:shd w:val="clear" w:color="auto" w:fill="auto"/>
            <w:vAlign w:val="bottom"/>
            <w:hideMark/>
          </w:tcPr>
          <w:p w14:paraId="204027CF"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59" w:type="pct"/>
            <w:tcBorders>
              <w:top w:val="nil"/>
              <w:left w:val="nil"/>
              <w:bottom w:val="single" w:sz="4" w:space="0" w:color="auto"/>
              <w:right w:val="single" w:sz="4" w:space="0" w:color="auto"/>
            </w:tcBorders>
            <w:shd w:val="clear" w:color="auto" w:fill="auto"/>
            <w:vAlign w:val="bottom"/>
            <w:hideMark/>
          </w:tcPr>
          <w:p w14:paraId="5843FDC0"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57" w:type="pct"/>
            <w:tcBorders>
              <w:top w:val="nil"/>
              <w:left w:val="nil"/>
              <w:bottom w:val="single" w:sz="4" w:space="0" w:color="auto"/>
              <w:right w:val="single" w:sz="4" w:space="0" w:color="auto"/>
            </w:tcBorders>
            <w:shd w:val="clear" w:color="auto" w:fill="A6A6A6"/>
            <w:vAlign w:val="bottom"/>
            <w:hideMark/>
          </w:tcPr>
          <w:p w14:paraId="436A8884"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r>
      <w:tr w:rsidR="006A7999" w:rsidRPr="006A7999" w14:paraId="2C4284D4" w14:textId="77777777" w:rsidTr="00A9323D">
        <w:trPr>
          <w:trHeight w:val="300"/>
        </w:trPr>
        <w:tc>
          <w:tcPr>
            <w:tcW w:w="280" w:type="pct"/>
            <w:tcBorders>
              <w:top w:val="nil"/>
              <w:left w:val="single" w:sz="4" w:space="0" w:color="auto"/>
              <w:bottom w:val="single" w:sz="4" w:space="0" w:color="auto"/>
              <w:right w:val="single" w:sz="4" w:space="0" w:color="auto"/>
            </w:tcBorders>
            <w:shd w:val="clear" w:color="auto" w:fill="auto"/>
            <w:vAlign w:val="bottom"/>
            <w:hideMark/>
          </w:tcPr>
          <w:p w14:paraId="58B3DC8A"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 xml:space="preserve">Allergic Case </w:t>
            </w:r>
            <w:r w:rsidRPr="006A7999">
              <w:rPr>
                <w:rFonts w:ascii="Helvetica" w:eastAsia="Times New Roman" w:hAnsi="Helvetica" w:cs="Helvetica"/>
                <w:color w:val="000000"/>
                <w:sz w:val="16"/>
                <w:szCs w:val="16"/>
              </w:rPr>
              <w:lastRenderedPageBreak/>
              <w:t>12</w:t>
            </w:r>
          </w:p>
        </w:tc>
        <w:tc>
          <w:tcPr>
            <w:tcW w:w="441" w:type="pct"/>
            <w:tcBorders>
              <w:top w:val="nil"/>
              <w:left w:val="nil"/>
              <w:bottom w:val="single" w:sz="4" w:space="0" w:color="auto"/>
              <w:right w:val="single" w:sz="4" w:space="0" w:color="auto"/>
            </w:tcBorders>
            <w:shd w:val="clear" w:color="auto" w:fill="auto"/>
            <w:vAlign w:val="bottom"/>
            <w:hideMark/>
          </w:tcPr>
          <w:p w14:paraId="07208E5A"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lastRenderedPageBreak/>
              <w:t>29.50</w:t>
            </w:r>
          </w:p>
        </w:tc>
        <w:tc>
          <w:tcPr>
            <w:tcW w:w="359" w:type="pct"/>
            <w:tcBorders>
              <w:top w:val="nil"/>
              <w:left w:val="nil"/>
              <w:bottom w:val="single" w:sz="4" w:space="0" w:color="auto"/>
              <w:right w:val="single" w:sz="4" w:space="0" w:color="auto"/>
            </w:tcBorders>
            <w:shd w:val="clear" w:color="auto" w:fill="auto"/>
            <w:vAlign w:val="bottom"/>
            <w:hideMark/>
          </w:tcPr>
          <w:p w14:paraId="0701BB9C"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46" w:type="pct"/>
            <w:tcBorders>
              <w:top w:val="nil"/>
              <w:left w:val="nil"/>
              <w:bottom w:val="single" w:sz="4" w:space="0" w:color="auto"/>
              <w:right w:val="single" w:sz="4" w:space="0" w:color="auto"/>
            </w:tcBorders>
            <w:shd w:val="clear" w:color="auto" w:fill="auto"/>
            <w:vAlign w:val="bottom"/>
            <w:hideMark/>
          </w:tcPr>
          <w:p w14:paraId="688709E4"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6</w:t>
            </w:r>
          </w:p>
        </w:tc>
        <w:tc>
          <w:tcPr>
            <w:tcW w:w="359" w:type="pct"/>
            <w:tcBorders>
              <w:top w:val="nil"/>
              <w:left w:val="nil"/>
              <w:bottom w:val="single" w:sz="4" w:space="0" w:color="auto"/>
              <w:right w:val="single" w:sz="4" w:space="0" w:color="auto"/>
            </w:tcBorders>
            <w:shd w:val="clear" w:color="auto" w:fill="A6A6A6"/>
            <w:vAlign w:val="bottom"/>
            <w:hideMark/>
          </w:tcPr>
          <w:p w14:paraId="1F934ED7"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71444DDE"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646C2D97"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251DE1EF"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40" w:type="pct"/>
            <w:tcBorders>
              <w:top w:val="nil"/>
              <w:left w:val="nil"/>
              <w:bottom w:val="single" w:sz="4" w:space="0" w:color="auto"/>
              <w:right w:val="single" w:sz="4" w:space="0" w:color="auto"/>
            </w:tcBorders>
            <w:shd w:val="clear" w:color="auto" w:fill="auto"/>
            <w:vAlign w:val="bottom"/>
            <w:hideMark/>
          </w:tcPr>
          <w:p w14:paraId="06714CC5"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265" w:type="pct"/>
            <w:tcBorders>
              <w:top w:val="nil"/>
              <w:left w:val="nil"/>
              <w:bottom w:val="single" w:sz="4" w:space="0" w:color="auto"/>
              <w:right w:val="single" w:sz="4" w:space="0" w:color="auto"/>
            </w:tcBorders>
            <w:shd w:val="clear" w:color="auto" w:fill="A6A6A6"/>
            <w:vAlign w:val="bottom"/>
            <w:hideMark/>
          </w:tcPr>
          <w:p w14:paraId="439AC4DC"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97" w:type="pct"/>
            <w:tcBorders>
              <w:top w:val="nil"/>
              <w:left w:val="nil"/>
              <w:bottom w:val="single" w:sz="4" w:space="0" w:color="auto"/>
              <w:right w:val="single" w:sz="4" w:space="0" w:color="auto"/>
            </w:tcBorders>
            <w:shd w:val="clear" w:color="auto" w:fill="A6A6A6"/>
            <w:vAlign w:val="bottom"/>
            <w:hideMark/>
          </w:tcPr>
          <w:p w14:paraId="237EF49B"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50" w:type="pct"/>
            <w:tcBorders>
              <w:top w:val="nil"/>
              <w:left w:val="nil"/>
              <w:bottom w:val="single" w:sz="4" w:space="0" w:color="auto"/>
              <w:right w:val="single" w:sz="4" w:space="0" w:color="auto"/>
            </w:tcBorders>
            <w:shd w:val="clear" w:color="auto" w:fill="auto"/>
            <w:vAlign w:val="bottom"/>
            <w:hideMark/>
          </w:tcPr>
          <w:p w14:paraId="587A9920"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95" w:type="pct"/>
            <w:tcBorders>
              <w:top w:val="nil"/>
              <w:left w:val="nil"/>
              <w:bottom w:val="single" w:sz="4" w:space="0" w:color="auto"/>
              <w:right w:val="single" w:sz="4" w:space="0" w:color="auto"/>
            </w:tcBorders>
            <w:shd w:val="clear" w:color="auto" w:fill="auto"/>
            <w:vAlign w:val="bottom"/>
            <w:hideMark/>
          </w:tcPr>
          <w:p w14:paraId="72515104"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59" w:type="pct"/>
            <w:tcBorders>
              <w:top w:val="nil"/>
              <w:left w:val="nil"/>
              <w:bottom w:val="single" w:sz="4" w:space="0" w:color="auto"/>
              <w:right w:val="single" w:sz="4" w:space="0" w:color="auto"/>
            </w:tcBorders>
            <w:shd w:val="clear" w:color="auto" w:fill="A6A6A6"/>
            <w:vAlign w:val="bottom"/>
            <w:hideMark/>
          </w:tcPr>
          <w:p w14:paraId="349DF1FA"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7" w:type="pct"/>
            <w:tcBorders>
              <w:top w:val="nil"/>
              <w:left w:val="nil"/>
              <w:bottom w:val="single" w:sz="4" w:space="0" w:color="auto"/>
              <w:right w:val="single" w:sz="4" w:space="0" w:color="auto"/>
            </w:tcBorders>
            <w:shd w:val="clear" w:color="auto" w:fill="A6A6A6"/>
            <w:vAlign w:val="bottom"/>
            <w:hideMark/>
          </w:tcPr>
          <w:p w14:paraId="2A58D079"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r>
      <w:tr w:rsidR="006A7999" w:rsidRPr="006A7999" w14:paraId="443763BF" w14:textId="77777777" w:rsidTr="00A9323D">
        <w:trPr>
          <w:trHeight w:val="525"/>
        </w:trPr>
        <w:tc>
          <w:tcPr>
            <w:tcW w:w="280" w:type="pct"/>
            <w:tcBorders>
              <w:top w:val="nil"/>
              <w:left w:val="single" w:sz="4" w:space="0" w:color="auto"/>
              <w:bottom w:val="single" w:sz="4" w:space="0" w:color="auto"/>
              <w:right w:val="single" w:sz="4" w:space="0" w:color="auto"/>
            </w:tcBorders>
            <w:shd w:val="clear" w:color="auto" w:fill="auto"/>
            <w:vAlign w:val="bottom"/>
            <w:hideMark/>
          </w:tcPr>
          <w:p w14:paraId="0EEE8ED0"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Allergic Case 13</w:t>
            </w:r>
          </w:p>
        </w:tc>
        <w:tc>
          <w:tcPr>
            <w:tcW w:w="441" w:type="pct"/>
            <w:tcBorders>
              <w:top w:val="nil"/>
              <w:left w:val="nil"/>
              <w:bottom w:val="single" w:sz="4" w:space="0" w:color="auto"/>
              <w:right w:val="single" w:sz="4" w:space="0" w:color="auto"/>
            </w:tcBorders>
            <w:shd w:val="clear" w:color="auto" w:fill="auto"/>
            <w:vAlign w:val="bottom"/>
            <w:hideMark/>
          </w:tcPr>
          <w:p w14:paraId="70E97436" w14:textId="77777777" w:rsidR="006A7999" w:rsidRPr="006A7999" w:rsidRDefault="006A7999" w:rsidP="00A9323D">
            <w:pPr>
              <w:spacing w:after="0" w:line="240" w:lineRule="auto"/>
              <w:jc w:val="center"/>
              <w:rPr>
                <w:rFonts w:ascii="Helvetica" w:eastAsia="Times New Roman" w:hAnsi="Helvetica" w:cs="Helvetica"/>
                <w:i/>
                <w:iCs/>
                <w:color w:val="000000"/>
                <w:sz w:val="16"/>
                <w:szCs w:val="16"/>
              </w:rPr>
            </w:pPr>
            <w:r w:rsidRPr="006A7999">
              <w:rPr>
                <w:rFonts w:ascii="Helvetica" w:eastAsia="Times New Roman" w:hAnsi="Helvetica" w:cs="Helvetica"/>
                <w:i/>
                <w:iCs/>
                <w:color w:val="000000"/>
                <w:sz w:val="16"/>
                <w:szCs w:val="16"/>
              </w:rPr>
              <w:t>Information not available</w:t>
            </w:r>
          </w:p>
        </w:tc>
        <w:tc>
          <w:tcPr>
            <w:tcW w:w="359" w:type="pct"/>
            <w:tcBorders>
              <w:top w:val="nil"/>
              <w:left w:val="nil"/>
              <w:bottom w:val="single" w:sz="4" w:space="0" w:color="auto"/>
              <w:right w:val="single" w:sz="4" w:space="0" w:color="auto"/>
            </w:tcBorders>
            <w:shd w:val="clear" w:color="auto" w:fill="auto"/>
            <w:vAlign w:val="bottom"/>
            <w:hideMark/>
          </w:tcPr>
          <w:p w14:paraId="471C33BA"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46" w:type="pct"/>
            <w:tcBorders>
              <w:top w:val="nil"/>
              <w:left w:val="nil"/>
              <w:bottom w:val="single" w:sz="4" w:space="0" w:color="auto"/>
              <w:right w:val="single" w:sz="4" w:space="0" w:color="auto"/>
            </w:tcBorders>
            <w:shd w:val="clear" w:color="auto" w:fill="auto"/>
            <w:vAlign w:val="bottom"/>
            <w:hideMark/>
          </w:tcPr>
          <w:p w14:paraId="1FF94701"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12</w:t>
            </w:r>
          </w:p>
        </w:tc>
        <w:tc>
          <w:tcPr>
            <w:tcW w:w="359" w:type="pct"/>
            <w:tcBorders>
              <w:top w:val="nil"/>
              <w:left w:val="nil"/>
              <w:bottom w:val="single" w:sz="4" w:space="0" w:color="auto"/>
              <w:right w:val="single" w:sz="4" w:space="0" w:color="auto"/>
            </w:tcBorders>
            <w:shd w:val="clear" w:color="auto" w:fill="A6A6A6"/>
            <w:vAlign w:val="bottom"/>
            <w:hideMark/>
          </w:tcPr>
          <w:p w14:paraId="3925C270"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78A10AB1"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5524177E"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64A62BE4"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40" w:type="pct"/>
            <w:tcBorders>
              <w:top w:val="nil"/>
              <w:left w:val="nil"/>
              <w:bottom w:val="single" w:sz="4" w:space="0" w:color="auto"/>
              <w:right w:val="single" w:sz="4" w:space="0" w:color="auto"/>
            </w:tcBorders>
            <w:shd w:val="clear" w:color="auto" w:fill="A6A6A6"/>
            <w:vAlign w:val="bottom"/>
            <w:hideMark/>
          </w:tcPr>
          <w:p w14:paraId="55EEB1FA"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65" w:type="pct"/>
            <w:tcBorders>
              <w:top w:val="nil"/>
              <w:left w:val="nil"/>
              <w:bottom w:val="single" w:sz="4" w:space="0" w:color="auto"/>
              <w:right w:val="single" w:sz="4" w:space="0" w:color="auto"/>
            </w:tcBorders>
            <w:shd w:val="clear" w:color="auto" w:fill="A6A6A6"/>
            <w:vAlign w:val="bottom"/>
            <w:hideMark/>
          </w:tcPr>
          <w:p w14:paraId="412EB018"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97" w:type="pct"/>
            <w:tcBorders>
              <w:top w:val="nil"/>
              <w:left w:val="nil"/>
              <w:bottom w:val="single" w:sz="4" w:space="0" w:color="auto"/>
              <w:right w:val="single" w:sz="4" w:space="0" w:color="auto"/>
            </w:tcBorders>
            <w:shd w:val="clear" w:color="auto" w:fill="A6A6A6"/>
            <w:vAlign w:val="bottom"/>
            <w:hideMark/>
          </w:tcPr>
          <w:p w14:paraId="37264E41"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50" w:type="pct"/>
            <w:tcBorders>
              <w:top w:val="nil"/>
              <w:left w:val="nil"/>
              <w:bottom w:val="single" w:sz="4" w:space="0" w:color="auto"/>
              <w:right w:val="single" w:sz="4" w:space="0" w:color="auto"/>
            </w:tcBorders>
            <w:shd w:val="clear" w:color="auto" w:fill="A6A6A6"/>
            <w:vAlign w:val="bottom"/>
            <w:hideMark/>
          </w:tcPr>
          <w:p w14:paraId="5394DCAB"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95" w:type="pct"/>
            <w:tcBorders>
              <w:top w:val="nil"/>
              <w:left w:val="nil"/>
              <w:bottom w:val="single" w:sz="4" w:space="0" w:color="auto"/>
              <w:right w:val="single" w:sz="4" w:space="0" w:color="auto"/>
            </w:tcBorders>
            <w:shd w:val="clear" w:color="auto" w:fill="auto"/>
            <w:vAlign w:val="bottom"/>
            <w:hideMark/>
          </w:tcPr>
          <w:p w14:paraId="10E269C9"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59" w:type="pct"/>
            <w:tcBorders>
              <w:top w:val="nil"/>
              <w:left w:val="nil"/>
              <w:bottom w:val="single" w:sz="4" w:space="0" w:color="auto"/>
              <w:right w:val="single" w:sz="4" w:space="0" w:color="auto"/>
            </w:tcBorders>
            <w:shd w:val="clear" w:color="auto" w:fill="A6A6A6"/>
            <w:vAlign w:val="bottom"/>
            <w:hideMark/>
          </w:tcPr>
          <w:p w14:paraId="5900F971"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7" w:type="pct"/>
            <w:tcBorders>
              <w:top w:val="nil"/>
              <w:left w:val="nil"/>
              <w:bottom w:val="single" w:sz="4" w:space="0" w:color="auto"/>
              <w:right w:val="single" w:sz="4" w:space="0" w:color="auto"/>
            </w:tcBorders>
            <w:shd w:val="clear" w:color="auto" w:fill="auto"/>
            <w:vAlign w:val="bottom"/>
            <w:hideMark/>
          </w:tcPr>
          <w:p w14:paraId="156E5173"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r>
      <w:tr w:rsidR="006A7999" w:rsidRPr="006A7999" w14:paraId="4F467DC7" w14:textId="77777777" w:rsidTr="00A9323D">
        <w:trPr>
          <w:trHeight w:val="300"/>
        </w:trPr>
        <w:tc>
          <w:tcPr>
            <w:tcW w:w="280" w:type="pct"/>
            <w:tcBorders>
              <w:top w:val="nil"/>
              <w:left w:val="single" w:sz="4" w:space="0" w:color="auto"/>
              <w:bottom w:val="single" w:sz="4" w:space="0" w:color="auto"/>
              <w:right w:val="single" w:sz="4" w:space="0" w:color="auto"/>
            </w:tcBorders>
            <w:shd w:val="clear" w:color="auto" w:fill="auto"/>
            <w:vAlign w:val="bottom"/>
            <w:hideMark/>
          </w:tcPr>
          <w:p w14:paraId="1BFA6E5B"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Allergic Case 14</w:t>
            </w:r>
          </w:p>
        </w:tc>
        <w:tc>
          <w:tcPr>
            <w:tcW w:w="441" w:type="pct"/>
            <w:tcBorders>
              <w:top w:val="nil"/>
              <w:left w:val="nil"/>
              <w:bottom w:val="single" w:sz="4" w:space="0" w:color="auto"/>
              <w:right w:val="single" w:sz="4" w:space="0" w:color="auto"/>
            </w:tcBorders>
            <w:shd w:val="clear" w:color="auto" w:fill="auto"/>
            <w:vAlign w:val="bottom"/>
            <w:hideMark/>
          </w:tcPr>
          <w:p w14:paraId="716855F9"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11.63</w:t>
            </w:r>
          </w:p>
        </w:tc>
        <w:tc>
          <w:tcPr>
            <w:tcW w:w="359" w:type="pct"/>
            <w:tcBorders>
              <w:top w:val="nil"/>
              <w:left w:val="nil"/>
              <w:bottom w:val="single" w:sz="4" w:space="0" w:color="auto"/>
              <w:right w:val="single" w:sz="4" w:space="0" w:color="auto"/>
            </w:tcBorders>
            <w:shd w:val="clear" w:color="auto" w:fill="auto"/>
            <w:vAlign w:val="bottom"/>
            <w:hideMark/>
          </w:tcPr>
          <w:p w14:paraId="4AB72525"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46" w:type="pct"/>
            <w:tcBorders>
              <w:top w:val="nil"/>
              <w:left w:val="nil"/>
              <w:bottom w:val="single" w:sz="4" w:space="0" w:color="auto"/>
              <w:right w:val="single" w:sz="4" w:space="0" w:color="auto"/>
            </w:tcBorders>
            <w:shd w:val="clear" w:color="auto" w:fill="auto"/>
            <w:vAlign w:val="bottom"/>
            <w:hideMark/>
          </w:tcPr>
          <w:p w14:paraId="6F18E7A9"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2</w:t>
            </w:r>
          </w:p>
        </w:tc>
        <w:tc>
          <w:tcPr>
            <w:tcW w:w="359" w:type="pct"/>
            <w:tcBorders>
              <w:top w:val="nil"/>
              <w:left w:val="nil"/>
              <w:bottom w:val="single" w:sz="4" w:space="0" w:color="auto"/>
              <w:right w:val="single" w:sz="4" w:space="0" w:color="auto"/>
            </w:tcBorders>
            <w:shd w:val="clear" w:color="auto" w:fill="A6A6A6"/>
            <w:vAlign w:val="bottom"/>
            <w:hideMark/>
          </w:tcPr>
          <w:p w14:paraId="297C3BD4"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1E0FEA0B"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63925A0C"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00956517"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40" w:type="pct"/>
            <w:tcBorders>
              <w:top w:val="nil"/>
              <w:left w:val="nil"/>
              <w:bottom w:val="single" w:sz="4" w:space="0" w:color="auto"/>
              <w:right w:val="single" w:sz="4" w:space="0" w:color="auto"/>
            </w:tcBorders>
            <w:shd w:val="clear" w:color="auto" w:fill="A6A6A6"/>
            <w:vAlign w:val="bottom"/>
            <w:hideMark/>
          </w:tcPr>
          <w:p w14:paraId="7E53D7F4"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65" w:type="pct"/>
            <w:tcBorders>
              <w:top w:val="nil"/>
              <w:left w:val="nil"/>
              <w:bottom w:val="single" w:sz="4" w:space="0" w:color="auto"/>
              <w:right w:val="single" w:sz="4" w:space="0" w:color="auto"/>
            </w:tcBorders>
            <w:shd w:val="clear" w:color="auto" w:fill="A6A6A6"/>
            <w:vAlign w:val="bottom"/>
            <w:hideMark/>
          </w:tcPr>
          <w:p w14:paraId="7190991C"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97" w:type="pct"/>
            <w:tcBorders>
              <w:top w:val="nil"/>
              <w:left w:val="nil"/>
              <w:bottom w:val="single" w:sz="4" w:space="0" w:color="auto"/>
              <w:right w:val="single" w:sz="4" w:space="0" w:color="auto"/>
            </w:tcBorders>
            <w:shd w:val="clear" w:color="auto" w:fill="A6A6A6"/>
            <w:vAlign w:val="bottom"/>
            <w:hideMark/>
          </w:tcPr>
          <w:p w14:paraId="534EBAEF"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50" w:type="pct"/>
            <w:tcBorders>
              <w:top w:val="nil"/>
              <w:left w:val="nil"/>
              <w:bottom w:val="single" w:sz="4" w:space="0" w:color="auto"/>
              <w:right w:val="single" w:sz="4" w:space="0" w:color="auto"/>
            </w:tcBorders>
            <w:shd w:val="clear" w:color="auto" w:fill="auto"/>
            <w:vAlign w:val="bottom"/>
            <w:hideMark/>
          </w:tcPr>
          <w:p w14:paraId="0E665518"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95" w:type="pct"/>
            <w:tcBorders>
              <w:top w:val="nil"/>
              <w:left w:val="nil"/>
              <w:bottom w:val="single" w:sz="4" w:space="0" w:color="auto"/>
              <w:right w:val="single" w:sz="4" w:space="0" w:color="auto"/>
            </w:tcBorders>
            <w:shd w:val="clear" w:color="auto" w:fill="auto"/>
            <w:vAlign w:val="bottom"/>
            <w:hideMark/>
          </w:tcPr>
          <w:p w14:paraId="06DB2D46"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59" w:type="pct"/>
            <w:tcBorders>
              <w:top w:val="nil"/>
              <w:left w:val="nil"/>
              <w:bottom w:val="single" w:sz="4" w:space="0" w:color="auto"/>
              <w:right w:val="single" w:sz="4" w:space="0" w:color="auto"/>
            </w:tcBorders>
            <w:shd w:val="clear" w:color="auto" w:fill="auto"/>
            <w:vAlign w:val="bottom"/>
            <w:hideMark/>
          </w:tcPr>
          <w:p w14:paraId="216488B5"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57" w:type="pct"/>
            <w:tcBorders>
              <w:top w:val="nil"/>
              <w:left w:val="nil"/>
              <w:bottom w:val="single" w:sz="4" w:space="0" w:color="auto"/>
              <w:right w:val="single" w:sz="4" w:space="0" w:color="auto"/>
            </w:tcBorders>
            <w:shd w:val="clear" w:color="auto" w:fill="A6A6A6"/>
            <w:vAlign w:val="bottom"/>
            <w:hideMark/>
          </w:tcPr>
          <w:p w14:paraId="28DD5D06"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r>
      <w:tr w:rsidR="006A7999" w:rsidRPr="006A7999" w14:paraId="47E99537" w14:textId="77777777" w:rsidTr="00A9323D">
        <w:trPr>
          <w:trHeight w:val="300"/>
        </w:trPr>
        <w:tc>
          <w:tcPr>
            <w:tcW w:w="280" w:type="pct"/>
            <w:tcBorders>
              <w:top w:val="nil"/>
              <w:left w:val="single" w:sz="4" w:space="0" w:color="auto"/>
              <w:bottom w:val="single" w:sz="4" w:space="0" w:color="auto"/>
              <w:right w:val="single" w:sz="4" w:space="0" w:color="auto"/>
            </w:tcBorders>
            <w:shd w:val="clear" w:color="auto" w:fill="auto"/>
            <w:vAlign w:val="bottom"/>
            <w:hideMark/>
          </w:tcPr>
          <w:p w14:paraId="5E5429E3"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Allergic Case 15</w:t>
            </w:r>
          </w:p>
        </w:tc>
        <w:tc>
          <w:tcPr>
            <w:tcW w:w="441" w:type="pct"/>
            <w:tcBorders>
              <w:top w:val="nil"/>
              <w:left w:val="nil"/>
              <w:bottom w:val="single" w:sz="4" w:space="0" w:color="auto"/>
              <w:right w:val="single" w:sz="4" w:space="0" w:color="auto"/>
            </w:tcBorders>
            <w:shd w:val="clear" w:color="auto" w:fill="auto"/>
            <w:vAlign w:val="bottom"/>
            <w:hideMark/>
          </w:tcPr>
          <w:p w14:paraId="5DD7C733"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26.80</w:t>
            </w:r>
          </w:p>
        </w:tc>
        <w:tc>
          <w:tcPr>
            <w:tcW w:w="359" w:type="pct"/>
            <w:tcBorders>
              <w:top w:val="nil"/>
              <w:left w:val="nil"/>
              <w:bottom w:val="single" w:sz="4" w:space="0" w:color="auto"/>
              <w:right w:val="single" w:sz="4" w:space="0" w:color="auto"/>
            </w:tcBorders>
            <w:shd w:val="clear" w:color="auto" w:fill="auto"/>
            <w:vAlign w:val="bottom"/>
            <w:hideMark/>
          </w:tcPr>
          <w:p w14:paraId="3A01D249"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46" w:type="pct"/>
            <w:tcBorders>
              <w:top w:val="nil"/>
              <w:left w:val="nil"/>
              <w:bottom w:val="single" w:sz="4" w:space="0" w:color="auto"/>
              <w:right w:val="single" w:sz="4" w:space="0" w:color="auto"/>
            </w:tcBorders>
            <w:shd w:val="clear" w:color="auto" w:fill="auto"/>
            <w:vAlign w:val="bottom"/>
            <w:hideMark/>
          </w:tcPr>
          <w:p w14:paraId="72ECFD6D"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6</w:t>
            </w:r>
          </w:p>
        </w:tc>
        <w:tc>
          <w:tcPr>
            <w:tcW w:w="359" w:type="pct"/>
            <w:tcBorders>
              <w:top w:val="nil"/>
              <w:left w:val="nil"/>
              <w:bottom w:val="single" w:sz="4" w:space="0" w:color="auto"/>
              <w:right w:val="single" w:sz="4" w:space="0" w:color="auto"/>
            </w:tcBorders>
            <w:shd w:val="clear" w:color="auto" w:fill="A6A6A6"/>
            <w:vAlign w:val="bottom"/>
            <w:hideMark/>
          </w:tcPr>
          <w:p w14:paraId="08C346AC"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467AE291"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7352A359"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445182E5"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40" w:type="pct"/>
            <w:tcBorders>
              <w:top w:val="nil"/>
              <w:left w:val="nil"/>
              <w:bottom w:val="single" w:sz="4" w:space="0" w:color="auto"/>
              <w:right w:val="single" w:sz="4" w:space="0" w:color="auto"/>
            </w:tcBorders>
            <w:shd w:val="clear" w:color="auto" w:fill="A6A6A6"/>
            <w:vAlign w:val="bottom"/>
            <w:hideMark/>
          </w:tcPr>
          <w:p w14:paraId="061764E2"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65" w:type="pct"/>
            <w:tcBorders>
              <w:top w:val="nil"/>
              <w:left w:val="nil"/>
              <w:bottom w:val="single" w:sz="4" w:space="0" w:color="auto"/>
              <w:right w:val="single" w:sz="4" w:space="0" w:color="auto"/>
            </w:tcBorders>
            <w:shd w:val="clear" w:color="auto" w:fill="A6A6A6"/>
            <w:vAlign w:val="bottom"/>
            <w:hideMark/>
          </w:tcPr>
          <w:p w14:paraId="4A85F5D6"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97" w:type="pct"/>
            <w:tcBorders>
              <w:top w:val="nil"/>
              <w:left w:val="nil"/>
              <w:bottom w:val="single" w:sz="4" w:space="0" w:color="auto"/>
              <w:right w:val="single" w:sz="4" w:space="0" w:color="auto"/>
            </w:tcBorders>
            <w:shd w:val="clear" w:color="auto" w:fill="A6A6A6"/>
            <w:vAlign w:val="bottom"/>
            <w:hideMark/>
          </w:tcPr>
          <w:p w14:paraId="1034F461"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50" w:type="pct"/>
            <w:tcBorders>
              <w:top w:val="nil"/>
              <w:left w:val="nil"/>
              <w:bottom w:val="single" w:sz="4" w:space="0" w:color="auto"/>
              <w:right w:val="single" w:sz="4" w:space="0" w:color="auto"/>
            </w:tcBorders>
            <w:shd w:val="clear" w:color="auto" w:fill="auto"/>
            <w:vAlign w:val="bottom"/>
            <w:hideMark/>
          </w:tcPr>
          <w:p w14:paraId="5A8FD459"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95" w:type="pct"/>
            <w:tcBorders>
              <w:top w:val="nil"/>
              <w:left w:val="nil"/>
              <w:bottom w:val="single" w:sz="4" w:space="0" w:color="auto"/>
              <w:right w:val="single" w:sz="4" w:space="0" w:color="auto"/>
            </w:tcBorders>
            <w:shd w:val="clear" w:color="auto" w:fill="auto"/>
            <w:vAlign w:val="bottom"/>
            <w:hideMark/>
          </w:tcPr>
          <w:p w14:paraId="5AD2537D"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59" w:type="pct"/>
            <w:tcBorders>
              <w:top w:val="nil"/>
              <w:left w:val="nil"/>
              <w:bottom w:val="single" w:sz="4" w:space="0" w:color="auto"/>
              <w:right w:val="single" w:sz="4" w:space="0" w:color="auto"/>
            </w:tcBorders>
            <w:shd w:val="clear" w:color="auto" w:fill="A6A6A6"/>
            <w:vAlign w:val="bottom"/>
            <w:hideMark/>
          </w:tcPr>
          <w:p w14:paraId="51D9D799"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7" w:type="pct"/>
            <w:tcBorders>
              <w:top w:val="nil"/>
              <w:left w:val="nil"/>
              <w:bottom w:val="single" w:sz="4" w:space="0" w:color="auto"/>
              <w:right w:val="single" w:sz="4" w:space="0" w:color="auto"/>
            </w:tcBorders>
            <w:shd w:val="clear" w:color="auto" w:fill="A6A6A6"/>
            <w:vAlign w:val="bottom"/>
            <w:hideMark/>
          </w:tcPr>
          <w:p w14:paraId="2D30E5B8"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r>
      <w:tr w:rsidR="006A7999" w:rsidRPr="006A7999" w14:paraId="47D46011" w14:textId="77777777" w:rsidTr="00A9323D">
        <w:trPr>
          <w:trHeight w:val="300"/>
        </w:trPr>
        <w:tc>
          <w:tcPr>
            <w:tcW w:w="280" w:type="pct"/>
            <w:tcBorders>
              <w:top w:val="nil"/>
              <w:left w:val="single" w:sz="4" w:space="0" w:color="auto"/>
              <w:bottom w:val="single" w:sz="4" w:space="0" w:color="auto"/>
              <w:right w:val="single" w:sz="4" w:space="0" w:color="auto"/>
            </w:tcBorders>
            <w:shd w:val="clear" w:color="auto" w:fill="auto"/>
            <w:vAlign w:val="bottom"/>
            <w:hideMark/>
          </w:tcPr>
          <w:p w14:paraId="670E42DC"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Allergic Case 16</w:t>
            </w:r>
          </w:p>
        </w:tc>
        <w:tc>
          <w:tcPr>
            <w:tcW w:w="441" w:type="pct"/>
            <w:tcBorders>
              <w:top w:val="nil"/>
              <w:left w:val="nil"/>
              <w:bottom w:val="single" w:sz="4" w:space="0" w:color="auto"/>
              <w:right w:val="single" w:sz="4" w:space="0" w:color="auto"/>
            </w:tcBorders>
            <w:shd w:val="clear" w:color="auto" w:fill="auto"/>
            <w:vAlign w:val="bottom"/>
            <w:hideMark/>
          </w:tcPr>
          <w:p w14:paraId="2927D0A2"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26.73</w:t>
            </w:r>
          </w:p>
        </w:tc>
        <w:tc>
          <w:tcPr>
            <w:tcW w:w="359" w:type="pct"/>
            <w:tcBorders>
              <w:top w:val="nil"/>
              <w:left w:val="nil"/>
              <w:bottom w:val="single" w:sz="4" w:space="0" w:color="auto"/>
              <w:right w:val="single" w:sz="4" w:space="0" w:color="auto"/>
            </w:tcBorders>
            <w:shd w:val="clear" w:color="auto" w:fill="auto"/>
            <w:vAlign w:val="bottom"/>
            <w:hideMark/>
          </w:tcPr>
          <w:p w14:paraId="777BA11A"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46" w:type="pct"/>
            <w:tcBorders>
              <w:top w:val="nil"/>
              <w:left w:val="nil"/>
              <w:bottom w:val="single" w:sz="4" w:space="0" w:color="auto"/>
              <w:right w:val="single" w:sz="4" w:space="0" w:color="auto"/>
            </w:tcBorders>
            <w:shd w:val="clear" w:color="auto" w:fill="auto"/>
            <w:vAlign w:val="bottom"/>
            <w:hideMark/>
          </w:tcPr>
          <w:p w14:paraId="5CE062DF"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1</w:t>
            </w:r>
          </w:p>
        </w:tc>
        <w:tc>
          <w:tcPr>
            <w:tcW w:w="359" w:type="pct"/>
            <w:tcBorders>
              <w:top w:val="nil"/>
              <w:left w:val="nil"/>
              <w:bottom w:val="single" w:sz="4" w:space="0" w:color="auto"/>
              <w:right w:val="single" w:sz="4" w:space="0" w:color="auto"/>
            </w:tcBorders>
            <w:shd w:val="clear" w:color="auto" w:fill="A6A6A6"/>
            <w:vAlign w:val="bottom"/>
            <w:hideMark/>
          </w:tcPr>
          <w:p w14:paraId="273DEB97"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0D83CCE3"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1457C974"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06D82855"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40" w:type="pct"/>
            <w:tcBorders>
              <w:top w:val="nil"/>
              <w:left w:val="nil"/>
              <w:bottom w:val="single" w:sz="4" w:space="0" w:color="auto"/>
              <w:right w:val="single" w:sz="4" w:space="0" w:color="auto"/>
            </w:tcBorders>
            <w:shd w:val="clear" w:color="auto" w:fill="A6A6A6"/>
            <w:vAlign w:val="bottom"/>
            <w:hideMark/>
          </w:tcPr>
          <w:p w14:paraId="2D8FF968"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65" w:type="pct"/>
            <w:tcBorders>
              <w:top w:val="nil"/>
              <w:left w:val="nil"/>
              <w:bottom w:val="single" w:sz="4" w:space="0" w:color="auto"/>
              <w:right w:val="single" w:sz="4" w:space="0" w:color="auto"/>
            </w:tcBorders>
            <w:shd w:val="clear" w:color="auto" w:fill="A6A6A6"/>
            <w:vAlign w:val="bottom"/>
            <w:hideMark/>
          </w:tcPr>
          <w:p w14:paraId="075FCAEC"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97" w:type="pct"/>
            <w:tcBorders>
              <w:top w:val="nil"/>
              <w:left w:val="nil"/>
              <w:bottom w:val="single" w:sz="4" w:space="0" w:color="auto"/>
              <w:right w:val="single" w:sz="4" w:space="0" w:color="auto"/>
            </w:tcBorders>
            <w:shd w:val="clear" w:color="auto" w:fill="A6A6A6"/>
            <w:vAlign w:val="bottom"/>
            <w:hideMark/>
          </w:tcPr>
          <w:p w14:paraId="00F885CC"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50" w:type="pct"/>
            <w:tcBorders>
              <w:top w:val="nil"/>
              <w:left w:val="nil"/>
              <w:bottom w:val="single" w:sz="4" w:space="0" w:color="auto"/>
              <w:right w:val="single" w:sz="4" w:space="0" w:color="auto"/>
            </w:tcBorders>
            <w:shd w:val="clear" w:color="auto" w:fill="auto"/>
            <w:vAlign w:val="bottom"/>
            <w:hideMark/>
          </w:tcPr>
          <w:p w14:paraId="59319037"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95" w:type="pct"/>
            <w:tcBorders>
              <w:top w:val="nil"/>
              <w:left w:val="nil"/>
              <w:bottom w:val="single" w:sz="4" w:space="0" w:color="auto"/>
              <w:right w:val="single" w:sz="4" w:space="0" w:color="auto"/>
            </w:tcBorders>
            <w:shd w:val="clear" w:color="auto" w:fill="auto"/>
            <w:vAlign w:val="bottom"/>
            <w:hideMark/>
          </w:tcPr>
          <w:p w14:paraId="5D767528"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59" w:type="pct"/>
            <w:tcBorders>
              <w:top w:val="nil"/>
              <w:left w:val="nil"/>
              <w:bottom w:val="single" w:sz="4" w:space="0" w:color="auto"/>
              <w:right w:val="single" w:sz="4" w:space="0" w:color="auto"/>
            </w:tcBorders>
            <w:shd w:val="clear" w:color="auto" w:fill="auto"/>
            <w:vAlign w:val="bottom"/>
            <w:hideMark/>
          </w:tcPr>
          <w:p w14:paraId="24796968"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57" w:type="pct"/>
            <w:tcBorders>
              <w:top w:val="nil"/>
              <w:left w:val="nil"/>
              <w:bottom w:val="single" w:sz="4" w:space="0" w:color="auto"/>
              <w:right w:val="single" w:sz="4" w:space="0" w:color="auto"/>
            </w:tcBorders>
            <w:shd w:val="clear" w:color="auto" w:fill="A6A6A6"/>
            <w:vAlign w:val="bottom"/>
            <w:hideMark/>
          </w:tcPr>
          <w:p w14:paraId="60CD8782"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r>
      <w:tr w:rsidR="006A7999" w:rsidRPr="006A7999" w14:paraId="1E196989" w14:textId="77777777" w:rsidTr="00A9323D">
        <w:trPr>
          <w:trHeight w:val="300"/>
        </w:trPr>
        <w:tc>
          <w:tcPr>
            <w:tcW w:w="280" w:type="pct"/>
            <w:tcBorders>
              <w:top w:val="nil"/>
              <w:left w:val="single" w:sz="4" w:space="0" w:color="auto"/>
              <w:bottom w:val="single" w:sz="4" w:space="0" w:color="auto"/>
              <w:right w:val="single" w:sz="4" w:space="0" w:color="auto"/>
            </w:tcBorders>
            <w:shd w:val="clear" w:color="auto" w:fill="auto"/>
            <w:vAlign w:val="bottom"/>
            <w:hideMark/>
          </w:tcPr>
          <w:p w14:paraId="39763DD9"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Allergic Case 17</w:t>
            </w:r>
          </w:p>
        </w:tc>
        <w:tc>
          <w:tcPr>
            <w:tcW w:w="441" w:type="pct"/>
            <w:tcBorders>
              <w:top w:val="nil"/>
              <w:left w:val="nil"/>
              <w:bottom w:val="single" w:sz="4" w:space="0" w:color="auto"/>
              <w:right w:val="single" w:sz="4" w:space="0" w:color="auto"/>
            </w:tcBorders>
            <w:shd w:val="clear" w:color="auto" w:fill="auto"/>
            <w:vAlign w:val="bottom"/>
            <w:hideMark/>
          </w:tcPr>
          <w:p w14:paraId="082F873A"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20.18</w:t>
            </w:r>
          </w:p>
        </w:tc>
        <w:tc>
          <w:tcPr>
            <w:tcW w:w="359" w:type="pct"/>
            <w:tcBorders>
              <w:top w:val="nil"/>
              <w:left w:val="nil"/>
              <w:bottom w:val="single" w:sz="4" w:space="0" w:color="auto"/>
              <w:right w:val="single" w:sz="4" w:space="0" w:color="auto"/>
            </w:tcBorders>
            <w:shd w:val="clear" w:color="auto" w:fill="auto"/>
            <w:vAlign w:val="bottom"/>
            <w:hideMark/>
          </w:tcPr>
          <w:p w14:paraId="226363EF"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46" w:type="pct"/>
            <w:tcBorders>
              <w:top w:val="nil"/>
              <w:left w:val="nil"/>
              <w:bottom w:val="single" w:sz="4" w:space="0" w:color="auto"/>
              <w:right w:val="single" w:sz="4" w:space="0" w:color="auto"/>
            </w:tcBorders>
            <w:shd w:val="clear" w:color="auto" w:fill="auto"/>
            <w:vAlign w:val="bottom"/>
            <w:hideMark/>
          </w:tcPr>
          <w:p w14:paraId="59FD9393"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12</w:t>
            </w:r>
          </w:p>
        </w:tc>
        <w:tc>
          <w:tcPr>
            <w:tcW w:w="359" w:type="pct"/>
            <w:tcBorders>
              <w:top w:val="nil"/>
              <w:left w:val="nil"/>
              <w:bottom w:val="single" w:sz="4" w:space="0" w:color="auto"/>
              <w:right w:val="single" w:sz="4" w:space="0" w:color="auto"/>
            </w:tcBorders>
            <w:shd w:val="clear" w:color="auto" w:fill="A6A6A6"/>
            <w:vAlign w:val="bottom"/>
            <w:hideMark/>
          </w:tcPr>
          <w:p w14:paraId="701360BE"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327339E8"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09814DE1"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409566FD"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40" w:type="pct"/>
            <w:tcBorders>
              <w:top w:val="nil"/>
              <w:left w:val="nil"/>
              <w:bottom w:val="single" w:sz="4" w:space="0" w:color="auto"/>
              <w:right w:val="single" w:sz="4" w:space="0" w:color="auto"/>
            </w:tcBorders>
            <w:shd w:val="clear" w:color="auto" w:fill="A6A6A6"/>
            <w:vAlign w:val="bottom"/>
            <w:hideMark/>
          </w:tcPr>
          <w:p w14:paraId="3E9CBEDE"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65" w:type="pct"/>
            <w:tcBorders>
              <w:top w:val="nil"/>
              <w:left w:val="nil"/>
              <w:bottom w:val="single" w:sz="4" w:space="0" w:color="auto"/>
              <w:right w:val="single" w:sz="4" w:space="0" w:color="auto"/>
            </w:tcBorders>
            <w:shd w:val="clear" w:color="auto" w:fill="A6A6A6"/>
            <w:vAlign w:val="bottom"/>
            <w:hideMark/>
          </w:tcPr>
          <w:p w14:paraId="1E532504"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97" w:type="pct"/>
            <w:tcBorders>
              <w:top w:val="nil"/>
              <w:left w:val="nil"/>
              <w:bottom w:val="single" w:sz="4" w:space="0" w:color="auto"/>
              <w:right w:val="single" w:sz="4" w:space="0" w:color="auto"/>
            </w:tcBorders>
            <w:shd w:val="clear" w:color="auto" w:fill="A6A6A6"/>
            <w:vAlign w:val="bottom"/>
            <w:hideMark/>
          </w:tcPr>
          <w:p w14:paraId="76BFC02C"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50" w:type="pct"/>
            <w:tcBorders>
              <w:top w:val="nil"/>
              <w:left w:val="nil"/>
              <w:bottom w:val="single" w:sz="4" w:space="0" w:color="auto"/>
              <w:right w:val="single" w:sz="4" w:space="0" w:color="auto"/>
            </w:tcBorders>
            <w:shd w:val="clear" w:color="auto" w:fill="A6A6A6"/>
            <w:vAlign w:val="bottom"/>
            <w:hideMark/>
          </w:tcPr>
          <w:p w14:paraId="353C6141"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95" w:type="pct"/>
            <w:tcBorders>
              <w:top w:val="nil"/>
              <w:left w:val="nil"/>
              <w:bottom w:val="single" w:sz="4" w:space="0" w:color="auto"/>
              <w:right w:val="single" w:sz="4" w:space="0" w:color="auto"/>
            </w:tcBorders>
            <w:shd w:val="clear" w:color="auto" w:fill="auto"/>
            <w:vAlign w:val="bottom"/>
            <w:hideMark/>
          </w:tcPr>
          <w:p w14:paraId="686BCB75"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59" w:type="pct"/>
            <w:tcBorders>
              <w:top w:val="nil"/>
              <w:left w:val="nil"/>
              <w:bottom w:val="single" w:sz="4" w:space="0" w:color="auto"/>
              <w:right w:val="single" w:sz="4" w:space="0" w:color="auto"/>
            </w:tcBorders>
            <w:shd w:val="clear" w:color="auto" w:fill="auto"/>
            <w:vAlign w:val="bottom"/>
            <w:hideMark/>
          </w:tcPr>
          <w:p w14:paraId="0A694756"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57" w:type="pct"/>
            <w:tcBorders>
              <w:top w:val="nil"/>
              <w:left w:val="nil"/>
              <w:bottom w:val="single" w:sz="4" w:space="0" w:color="auto"/>
              <w:right w:val="single" w:sz="4" w:space="0" w:color="auto"/>
            </w:tcBorders>
            <w:shd w:val="clear" w:color="auto" w:fill="A6A6A6"/>
            <w:vAlign w:val="bottom"/>
            <w:hideMark/>
          </w:tcPr>
          <w:p w14:paraId="03E25D14"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r>
      <w:tr w:rsidR="006A7999" w:rsidRPr="006A7999" w14:paraId="18CA09F4" w14:textId="77777777" w:rsidTr="00A9323D">
        <w:trPr>
          <w:trHeight w:val="525"/>
        </w:trPr>
        <w:tc>
          <w:tcPr>
            <w:tcW w:w="280" w:type="pct"/>
            <w:tcBorders>
              <w:top w:val="nil"/>
              <w:left w:val="single" w:sz="4" w:space="0" w:color="auto"/>
              <w:bottom w:val="single" w:sz="4" w:space="0" w:color="auto"/>
              <w:right w:val="single" w:sz="4" w:space="0" w:color="auto"/>
            </w:tcBorders>
            <w:shd w:val="clear" w:color="auto" w:fill="auto"/>
            <w:vAlign w:val="bottom"/>
            <w:hideMark/>
          </w:tcPr>
          <w:p w14:paraId="4FF2791F"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Allergic Case 18</w:t>
            </w:r>
          </w:p>
        </w:tc>
        <w:tc>
          <w:tcPr>
            <w:tcW w:w="441" w:type="pct"/>
            <w:tcBorders>
              <w:top w:val="nil"/>
              <w:left w:val="nil"/>
              <w:bottom w:val="single" w:sz="4" w:space="0" w:color="auto"/>
              <w:right w:val="single" w:sz="4" w:space="0" w:color="auto"/>
            </w:tcBorders>
            <w:shd w:val="clear" w:color="auto" w:fill="auto"/>
            <w:vAlign w:val="bottom"/>
            <w:hideMark/>
          </w:tcPr>
          <w:p w14:paraId="241D77A0" w14:textId="77777777" w:rsidR="006A7999" w:rsidRPr="006A7999" w:rsidRDefault="006A7999" w:rsidP="00A9323D">
            <w:pPr>
              <w:spacing w:after="0" w:line="240" w:lineRule="auto"/>
              <w:jc w:val="center"/>
              <w:rPr>
                <w:rFonts w:ascii="Helvetica" w:eastAsia="Times New Roman" w:hAnsi="Helvetica" w:cs="Helvetica"/>
                <w:i/>
                <w:iCs/>
                <w:color w:val="000000"/>
                <w:sz w:val="16"/>
                <w:szCs w:val="16"/>
              </w:rPr>
            </w:pPr>
            <w:r w:rsidRPr="006A7999">
              <w:rPr>
                <w:rFonts w:ascii="Helvetica" w:eastAsia="Times New Roman" w:hAnsi="Helvetica" w:cs="Helvetica"/>
                <w:i/>
                <w:iCs/>
                <w:color w:val="000000"/>
                <w:sz w:val="16"/>
                <w:szCs w:val="16"/>
              </w:rPr>
              <w:t>Information not available</w:t>
            </w:r>
          </w:p>
        </w:tc>
        <w:tc>
          <w:tcPr>
            <w:tcW w:w="359" w:type="pct"/>
            <w:tcBorders>
              <w:top w:val="nil"/>
              <w:left w:val="nil"/>
              <w:bottom w:val="single" w:sz="4" w:space="0" w:color="auto"/>
              <w:right w:val="single" w:sz="4" w:space="0" w:color="auto"/>
            </w:tcBorders>
            <w:shd w:val="clear" w:color="auto" w:fill="auto"/>
            <w:vAlign w:val="bottom"/>
            <w:hideMark/>
          </w:tcPr>
          <w:p w14:paraId="1982F50B"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46" w:type="pct"/>
            <w:tcBorders>
              <w:top w:val="nil"/>
              <w:left w:val="nil"/>
              <w:bottom w:val="single" w:sz="4" w:space="0" w:color="auto"/>
              <w:right w:val="single" w:sz="4" w:space="0" w:color="auto"/>
            </w:tcBorders>
            <w:shd w:val="clear" w:color="auto" w:fill="auto"/>
            <w:vAlign w:val="bottom"/>
            <w:hideMark/>
          </w:tcPr>
          <w:p w14:paraId="4FFF5826"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3</w:t>
            </w:r>
          </w:p>
        </w:tc>
        <w:tc>
          <w:tcPr>
            <w:tcW w:w="359" w:type="pct"/>
            <w:tcBorders>
              <w:top w:val="nil"/>
              <w:left w:val="nil"/>
              <w:bottom w:val="single" w:sz="4" w:space="0" w:color="auto"/>
              <w:right w:val="single" w:sz="4" w:space="0" w:color="auto"/>
            </w:tcBorders>
            <w:shd w:val="clear" w:color="auto" w:fill="A6A6A6"/>
            <w:vAlign w:val="bottom"/>
            <w:hideMark/>
          </w:tcPr>
          <w:p w14:paraId="11E589A4"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2DDE1845"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3C55D1AE"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4359C60B"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40" w:type="pct"/>
            <w:tcBorders>
              <w:top w:val="nil"/>
              <w:left w:val="nil"/>
              <w:bottom w:val="single" w:sz="4" w:space="0" w:color="auto"/>
              <w:right w:val="single" w:sz="4" w:space="0" w:color="auto"/>
            </w:tcBorders>
            <w:shd w:val="clear" w:color="auto" w:fill="A6A6A6"/>
            <w:vAlign w:val="bottom"/>
            <w:hideMark/>
          </w:tcPr>
          <w:p w14:paraId="660F78EC"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65" w:type="pct"/>
            <w:tcBorders>
              <w:top w:val="nil"/>
              <w:left w:val="nil"/>
              <w:bottom w:val="single" w:sz="4" w:space="0" w:color="auto"/>
              <w:right w:val="single" w:sz="4" w:space="0" w:color="auto"/>
            </w:tcBorders>
            <w:shd w:val="clear" w:color="auto" w:fill="A6A6A6"/>
            <w:vAlign w:val="bottom"/>
            <w:hideMark/>
          </w:tcPr>
          <w:p w14:paraId="7A9EE945"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97" w:type="pct"/>
            <w:tcBorders>
              <w:top w:val="nil"/>
              <w:left w:val="nil"/>
              <w:bottom w:val="single" w:sz="4" w:space="0" w:color="auto"/>
              <w:right w:val="single" w:sz="4" w:space="0" w:color="auto"/>
            </w:tcBorders>
            <w:shd w:val="clear" w:color="auto" w:fill="A6A6A6"/>
            <w:vAlign w:val="bottom"/>
            <w:hideMark/>
          </w:tcPr>
          <w:p w14:paraId="3D67FFB7"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50" w:type="pct"/>
            <w:tcBorders>
              <w:top w:val="nil"/>
              <w:left w:val="nil"/>
              <w:bottom w:val="single" w:sz="4" w:space="0" w:color="auto"/>
              <w:right w:val="single" w:sz="4" w:space="0" w:color="auto"/>
            </w:tcBorders>
            <w:shd w:val="clear" w:color="auto" w:fill="auto"/>
            <w:vAlign w:val="bottom"/>
            <w:hideMark/>
          </w:tcPr>
          <w:p w14:paraId="59C9EEDD"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95" w:type="pct"/>
            <w:tcBorders>
              <w:top w:val="nil"/>
              <w:left w:val="nil"/>
              <w:bottom w:val="single" w:sz="4" w:space="0" w:color="auto"/>
              <w:right w:val="single" w:sz="4" w:space="0" w:color="auto"/>
            </w:tcBorders>
            <w:shd w:val="clear" w:color="auto" w:fill="auto"/>
            <w:vAlign w:val="bottom"/>
            <w:hideMark/>
          </w:tcPr>
          <w:p w14:paraId="32DD76E4"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59" w:type="pct"/>
            <w:tcBorders>
              <w:top w:val="nil"/>
              <w:left w:val="nil"/>
              <w:bottom w:val="single" w:sz="4" w:space="0" w:color="auto"/>
              <w:right w:val="single" w:sz="4" w:space="0" w:color="auto"/>
            </w:tcBorders>
            <w:shd w:val="clear" w:color="auto" w:fill="auto"/>
            <w:vAlign w:val="bottom"/>
            <w:hideMark/>
          </w:tcPr>
          <w:p w14:paraId="7526E42A"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57" w:type="pct"/>
            <w:tcBorders>
              <w:top w:val="nil"/>
              <w:left w:val="nil"/>
              <w:bottom w:val="single" w:sz="4" w:space="0" w:color="auto"/>
              <w:right w:val="single" w:sz="4" w:space="0" w:color="auto"/>
            </w:tcBorders>
            <w:shd w:val="clear" w:color="auto" w:fill="A6A6A6"/>
            <w:vAlign w:val="bottom"/>
            <w:hideMark/>
          </w:tcPr>
          <w:p w14:paraId="700C0934"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r>
      <w:tr w:rsidR="006A7999" w:rsidRPr="006A7999" w14:paraId="3A2C10C3" w14:textId="77777777" w:rsidTr="00A9323D">
        <w:trPr>
          <w:trHeight w:val="300"/>
        </w:trPr>
        <w:tc>
          <w:tcPr>
            <w:tcW w:w="280" w:type="pct"/>
            <w:tcBorders>
              <w:top w:val="nil"/>
              <w:left w:val="single" w:sz="4" w:space="0" w:color="auto"/>
              <w:bottom w:val="single" w:sz="4" w:space="0" w:color="auto"/>
              <w:right w:val="single" w:sz="4" w:space="0" w:color="auto"/>
            </w:tcBorders>
            <w:shd w:val="clear" w:color="auto" w:fill="auto"/>
            <w:vAlign w:val="bottom"/>
            <w:hideMark/>
          </w:tcPr>
          <w:p w14:paraId="19EC8513"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Allergic Case 19</w:t>
            </w:r>
          </w:p>
        </w:tc>
        <w:tc>
          <w:tcPr>
            <w:tcW w:w="441" w:type="pct"/>
            <w:tcBorders>
              <w:top w:val="nil"/>
              <w:left w:val="nil"/>
              <w:bottom w:val="single" w:sz="4" w:space="0" w:color="auto"/>
              <w:right w:val="single" w:sz="4" w:space="0" w:color="auto"/>
            </w:tcBorders>
            <w:shd w:val="clear" w:color="auto" w:fill="auto"/>
            <w:vAlign w:val="bottom"/>
            <w:hideMark/>
          </w:tcPr>
          <w:p w14:paraId="21B9DC8E"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37.90</w:t>
            </w:r>
          </w:p>
        </w:tc>
        <w:tc>
          <w:tcPr>
            <w:tcW w:w="359" w:type="pct"/>
            <w:tcBorders>
              <w:top w:val="nil"/>
              <w:left w:val="nil"/>
              <w:bottom w:val="single" w:sz="4" w:space="0" w:color="auto"/>
              <w:right w:val="single" w:sz="4" w:space="0" w:color="auto"/>
            </w:tcBorders>
            <w:shd w:val="clear" w:color="auto" w:fill="auto"/>
            <w:vAlign w:val="bottom"/>
            <w:hideMark/>
          </w:tcPr>
          <w:p w14:paraId="724F0554"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46" w:type="pct"/>
            <w:tcBorders>
              <w:top w:val="nil"/>
              <w:left w:val="nil"/>
              <w:bottom w:val="single" w:sz="4" w:space="0" w:color="auto"/>
              <w:right w:val="single" w:sz="4" w:space="0" w:color="auto"/>
            </w:tcBorders>
            <w:shd w:val="clear" w:color="auto" w:fill="auto"/>
            <w:vAlign w:val="bottom"/>
            <w:hideMark/>
          </w:tcPr>
          <w:p w14:paraId="5C8C6E3C"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4</w:t>
            </w:r>
          </w:p>
        </w:tc>
        <w:tc>
          <w:tcPr>
            <w:tcW w:w="359" w:type="pct"/>
            <w:tcBorders>
              <w:top w:val="nil"/>
              <w:left w:val="nil"/>
              <w:bottom w:val="single" w:sz="4" w:space="0" w:color="auto"/>
              <w:right w:val="single" w:sz="4" w:space="0" w:color="auto"/>
            </w:tcBorders>
            <w:shd w:val="clear" w:color="auto" w:fill="A6A6A6"/>
            <w:vAlign w:val="bottom"/>
            <w:hideMark/>
          </w:tcPr>
          <w:p w14:paraId="126DE444"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1CDAD0D5"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118A43D6"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00593506"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40" w:type="pct"/>
            <w:tcBorders>
              <w:top w:val="nil"/>
              <w:left w:val="nil"/>
              <w:bottom w:val="single" w:sz="4" w:space="0" w:color="auto"/>
              <w:right w:val="single" w:sz="4" w:space="0" w:color="auto"/>
            </w:tcBorders>
            <w:shd w:val="clear" w:color="auto" w:fill="A6A6A6"/>
            <w:vAlign w:val="bottom"/>
            <w:hideMark/>
          </w:tcPr>
          <w:p w14:paraId="7953D735"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65" w:type="pct"/>
            <w:tcBorders>
              <w:top w:val="nil"/>
              <w:left w:val="nil"/>
              <w:bottom w:val="single" w:sz="4" w:space="0" w:color="auto"/>
              <w:right w:val="single" w:sz="4" w:space="0" w:color="auto"/>
            </w:tcBorders>
            <w:shd w:val="clear" w:color="auto" w:fill="A6A6A6"/>
            <w:vAlign w:val="bottom"/>
            <w:hideMark/>
          </w:tcPr>
          <w:p w14:paraId="2073F6A8"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97" w:type="pct"/>
            <w:tcBorders>
              <w:top w:val="nil"/>
              <w:left w:val="nil"/>
              <w:bottom w:val="single" w:sz="4" w:space="0" w:color="auto"/>
              <w:right w:val="single" w:sz="4" w:space="0" w:color="auto"/>
            </w:tcBorders>
            <w:shd w:val="clear" w:color="auto" w:fill="A6A6A6"/>
            <w:vAlign w:val="bottom"/>
            <w:hideMark/>
          </w:tcPr>
          <w:p w14:paraId="1BCA4A33"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50" w:type="pct"/>
            <w:tcBorders>
              <w:top w:val="nil"/>
              <w:left w:val="nil"/>
              <w:bottom w:val="single" w:sz="4" w:space="0" w:color="auto"/>
              <w:right w:val="single" w:sz="4" w:space="0" w:color="auto"/>
            </w:tcBorders>
            <w:shd w:val="clear" w:color="auto" w:fill="A6A6A6"/>
            <w:vAlign w:val="bottom"/>
            <w:hideMark/>
          </w:tcPr>
          <w:p w14:paraId="3A8D3EB9"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95" w:type="pct"/>
            <w:tcBorders>
              <w:top w:val="nil"/>
              <w:left w:val="nil"/>
              <w:bottom w:val="single" w:sz="4" w:space="0" w:color="auto"/>
              <w:right w:val="single" w:sz="4" w:space="0" w:color="auto"/>
            </w:tcBorders>
            <w:shd w:val="clear" w:color="auto" w:fill="auto"/>
            <w:vAlign w:val="bottom"/>
            <w:hideMark/>
          </w:tcPr>
          <w:p w14:paraId="57AC21E3"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59" w:type="pct"/>
            <w:tcBorders>
              <w:top w:val="nil"/>
              <w:left w:val="nil"/>
              <w:bottom w:val="single" w:sz="4" w:space="0" w:color="auto"/>
              <w:right w:val="single" w:sz="4" w:space="0" w:color="auto"/>
            </w:tcBorders>
            <w:shd w:val="clear" w:color="auto" w:fill="auto"/>
            <w:vAlign w:val="bottom"/>
            <w:hideMark/>
          </w:tcPr>
          <w:p w14:paraId="019CE3C6"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57" w:type="pct"/>
            <w:tcBorders>
              <w:top w:val="nil"/>
              <w:left w:val="nil"/>
              <w:bottom w:val="single" w:sz="4" w:space="0" w:color="auto"/>
              <w:right w:val="single" w:sz="4" w:space="0" w:color="auto"/>
            </w:tcBorders>
            <w:shd w:val="clear" w:color="auto" w:fill="A6A6A6"/>
            <w:vAlign w:val="bottom"/>
            <w:hideMark/>
          </w:tcPr>
          <w:p w14:paraId="7ADAE264"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r>
      <w:tr w:rsidR="006A7999" w:rsidRPr="006A7999" w14:paraId="46208382" w14:textId="77777777" w:rsidTr="00A9323D">
        <w:trPr>
          <w:trHeight w:val="525"/>
        </w:trPr>
        <w:tc>
          <w:tcPr>
            <w:tcW w:w="280" w:type="pct"/>
            <w:tcBorders>
              <w:top w:val="nil"/>
              <w:left w:val="single" w:sz="4" w:space="0" w:color="auto"/>
              <w:bottom w:val="single" w:sz="4" w:space="0" w:color="auto"/>
              <w:right w:val="single" w:sz="4" w:space="0" w:color="auto"/>
            </w:tcBorders>
            <w:shd w:val="clear" w:color="auto" w:fill="auto"/>
            <w:vAlign w:val="bottom"/>
            <w:hideMark/>
          </w:tcPr>
          <w:p w14:paraId="478BE693"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Allergic Case 20</w:t>
            </w:r>
          </w:p>
        </w:tc>
        <w:tc>
          <w:tcPr>
            <w:tcW w:w="441" w:type="pct"/>
            <w:tcBorders>
              <w:top w:val="nil"/>
              <w:left w:val="nil"/>
              <w:bottom w:val="single" w:sz="4" w:space="0" w:color="auto"/>
              <w:right w:val="single" w:sz="4" w:space="0" w:color="auto"/>
            </w:tcBorders>
            <w:shd w:val="clear" w:color="auto" w:fill="auto"/>
            <w:vAlign w:val="bottom"/>
            <w:hideMark/>
          </w:tcPr>
          <w:p w14:paraId="5D197828" w14:textId="77777777" w:rsidR="006A7999" w:rsidRPr="006A7999" w:rsidRDefault="006A7999" w:rsidP="00A9323D">
            <w:pPr>
              <w:spacing w:after="0" w:line="240" w:lineRule="auto"/>
              <w:jc w:val="center"/>
              <w:rPr>
                <w:rFonts w:ascii="Helvetica" w:eastAsia="Times New Roman" w:hAnsi="Helvetica" w:cs="Helvetica"/>
                <w:i/>
                <w:iCs/>
                <w:color w:val="000000"/>
                <w:sz w:val="16"/>
                <w:szCs w:val="16"/>
              </w:rPr>
            </w:pPr>
            <w:r w:rsidRPr="006A7999">
              <w:rPr>
                <w:rFonts w:ascii="Helvetica" w:eastAsia="Times New Roman" w:hAnsi="Helvetica" w:cs="Helvetica"/>
                <w:i/>
                <w:iCs/>
                <w:color w:val="000000"/>
                <w:sz w:val="16"/>
                <w:szCs w:val="16"/>
              </w:rPr>
              <w:t>Information not available</w:t>
            </w:r>
          </w:p>
        </w:tc>
        <w:tc>
          <w:tcPr>
            <w:tcW w:w="359" w:type="pct"/>
            <w:tcBorders>
              <w:top w:val="nil"/>
              <w:left w:val="nil"/>
              <w:bottom w:val="single" w:sz="4" w:space="0" w:color="auto"/>
              <w:right w:val="single" w:sz="4" w:space="0" w:color="auto"/>
            </w:tcBorders>
            <w:shd w:val="clear" w:color="auto" w:fill="auto"/>
            <w:vAlign w:val="bottom"/>
            <w:hideMark/>
          </w:tcPr>
          <w:p w14:paraId="35237FCE"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46" w:type="pct"/>
            <w:tcBorders>
              <w:top w:val="nil"/>
              <w:left w:val="nil"/>
              <w:bottom w:val="single" w:sz="4" w:space="0" w:color="auto"/>
              <w:right w:val="single" w:sz="4" w:space="0" w:color="auto"/>
            </w:tcBorders>
            <w:shd w:val="clear" w:color="auto" w:fill="auto"/>
            <w:vAlign w:val="bottom"/>
            <w:hideMark/>
          </w:tcPr>
          <w:p w14:paraId="2DEAE38B"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7</w:t>
            </w:r>
          </w:p>
        </w:tc>
        <w:tc>
          <w:tcPr>
            <w:tcW w:w="359" w:type="pct"/>
            <w:tcBorders>
              <w:top w:val="nil"/>
              <w:left w:val="nil"/>
              <w:bottom w:val="single" w:sz="4" w:space="0" w:color="auto"/>
              <w:right w:val="single" w:sz="4" w:space="0" w:color="auto"/>
            </w:tcBorders>
            <w:shd w:val="clear" w:color="auto" w:fill="A6A6A6"/>
            <w:vAlign w:val="bottom"/>
            <w:hideMark/>
          </w:tcPr>
          <w:p w14:paraId="27281FF1"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495E2F3A"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3D469345"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578C97AE"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40" w:type="pct"/>
            <w:tcBorders>
              <w:top w:val="nil"/>
              <w:left w:val="nil"/>
              <w:bottom w:val="single" w:sz="4" w:space="0" w:color="auto"/>
              <w:right w:val="single" w:sz="4" w:space="0" w:color="auto"/>
            </w:tcBorders>
            <w:shd w:val="clear" w:color="auto" w:fill="A6A6A6"/>
            <w:vAlign w:val="bottom"/>
            <w:hideMark/>
          </w:tcPr>
          <w:p w14:paraId="47A3D157"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65" w:type="pct"/>
            <w:tcBorders>
              <w:top w:val="nil"/>
              <w:left w:val="nil"/>
              <w:bottom w:val="single" w:sz="4" w:space="0" w:color="auto"/>
              <w:right w:val="single" w:sz="4" w:space="0" w:color="auto"/>
            </w:tcBorders>
            <w:shd w:val="clear" w:color="auto" w:fill="A6A6A6"/>
            <w:vAlign w:val="bottom"/>
            <w:hideMark/>
          </w:tcPr>
          <w:p w14:paraId="72A2DC5B"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97" w:type="pct"/>
            <w:tcBorders>
              <w:top w:val="nil"/>
              <w:left w:val="nil"/>
              <w:bottom w:val="single" w:sz="4" w:space="0" w:color="auto"/>
              <w:right w:val="single" w:sz="4" w:space="0" w:color="auto"/>
            </w:tcBorders>
            <w:shd w:val="clear" w:color="auto" w:fill="A6A6A6"/>
            <w:vAlign w:val="bottom"/>
            <w:hideMark/>
          </w:tcPr>
          <w:p w14:paraId="6CEC8285"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50" w:type="pct"/>
            <w:tcBorders>
              <w:top w:val="nil"/>
              <w:left w:val="nil"/>
              <w:bottom w:val="single" w:sz="4" w:space="0" w:color="auto"/>
              <w:right w:val="single" w:sz="4" w:space="0" w:color="auto"/>
            </w:tcBorders>
            <w:shd w:val="clear" w:color="auto" w:fill="A6A6A6"/>
            <w:vAlign w:val="bottom"/>
            <w:hideMark/>
          </w:tcPr>
          <w:p w14:paraId="48582512"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95" w:type="pct"/>
            <w:tcBorders>
              <w:top w:val="nil"/>
              <w:left w:val="nil"/>
              <w:bottom w:val="single" w:sz="4" w:space="0" w:color="auto"/>
              <w:right w:val="single" w:sz="4" w:space="0" w:color="auto"/>
            </w:tcBorders>
            <w:shd w:val="clear" w:color="auto" w:fill="auto"/>
            <w:vAlign w:val="bottom"/>
            <w:hideMark/>
          </w:tcPr>
          <w:p w14:paraId="78930E02"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59" w:type="pct"/>
            <w:tcBorders>
              <w:top w:val="nil"/>
              <w:left w:val="nil"/>
              <w:bottom w:val="single" w:sz="4" w:space="0" w:color="auto"/>
              <w:right w:val="single" w:sz="4" w:space="0" w:color="auto"/>
            </w:tcBorders>
            <w:shd w:val="clear" w:color="auto" w:fill="A6A6A6"/>
            <w:vAlign w:val="bottom"/>
            <w:hideMark/>
          </w:tcPr>
          <w:p w14:paraId="3C8D6733"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p>
        </w:tc>
        <w:tc>
          <w:tcPr>
            <w:tcW w:w="357" w:type="pct"/>
            <w:tcBorders>
              <w:top w:val="nil"/>
              <w:left w:val="nil"/>
              <w:bottom w:val="single" w:sz="4" w:space="0" w:color="auto"/>
              <w:right w:val="single" w:sz="4" w:space="0" w:color="auto"/>
            </w:tcBorders>
            <w:shd w:val="clear" w:color="auto" w:fill="A6A6A6"/>
            <w:vAlign w:val="bottom"/>
            <w:hideMark/>
          </w:tcPr>
          <w:p w14:paraId="17BCEEC4"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r>
      <w:tr w:rsidR="006A7999" w:rsidRPr="006A7999" w14:paraId="0581DFC0" w14:textId="77777777" w:rsidTr="00A9323D">
        <w:trPr>
          <w:trHeight w:val="525"/>
        </w:trPr>
        <w:tc>
          <w:tcPr>
            <w:tcW w:w="280" w:type="pct"/>
            <w:tcBorders>
              <w:top w:val="nil"/>
              <w:left w:val="single" w:sz="4" w:space="0" w:color="auto"/>
              <w:bottom w:val="single" w:sz="4" w:space="0" w:color="auto"/>
              <w:right w:val="single" w:sz="4" w:space="0" w:color="auto"/>
            </w:tcBorders>
            <w:shd w:val="clear" w:color="auto" w:fill="auto"/>
            <w:vAlign w:val="bottom"/>
            <w:hideMark/>
          </w:tcPr>
          <w:p w14:paraId="6861F5CE"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Allergic Case 21</w:t>
            </w:r>
          </w:p>
        </w:tc>
        <w:tc>
          <w:tcPr>
            <w:tcW w:w="441" w:type="pct"/>
            <w:tcBorders>
              <w:top w:val="nil"/>
              <w:left w:val="nil"/>
              <w:bottom w:val="single" w:sz="4" w:space="0" w:color="auto"/>
              <w:right w:val="single" w:sz="4" w:space="0" w:color="auto"/>
            </w:tcBorders>
            <w:shd w:val="clear" w:color="auto" w:fill="auto"/>
            <w:vAlign w:val="bottom"/>
            <w:hideMark/>
          </w:tcPr>
          <w:p w14:paraId="111FC90A" w14:textId="77777777" w:rsidR="006A7999" w:rsidRPr="006A7999" w:rsidRDefault="006A7999" w:rsidP="00A9323D">
            <w:pPr>
              <w:spacing w:after="0" w:line="240" w:lineRule="auto"/>
              <w:jc w:val="center"/>
              <w:rPr>
                <w:rFonts w:ascii="Helvetica" w:eastAsia="Times New Roman" w:hAnsi="Helvetica" w:cs="Helvetica"/>
                <w:i/>
                <w:iCs/>
                <w:color w:val="000000"/>
                <w:sz w:val="16"/>
                <w:szCs w:val="16"/>
              </w:rPr>
            </w:pPr>
            <w:r w:rsidRPr="006A7999">
              <w:rPr>
                <w:rFonts w:ascii="Helvetica" w:eastAsia="Times New Roman" w:hAnsi="Helvetica" w:cs="Helvetica"/>
                <w:i/>
                <w:iCs/>
                <w:color w:val="000000"/>
                <w:sz w:val="16"/>
                <w:szCs w:val="16"/>
              </w:rPr>
              <w:t>Information not available</w:t>
            </w:r>
          </w:p>
        </w:tc>
        <w:tc>
          <w:tcPr>
            <w:tcW w:w="359" w:type="pct"/>
            <w:tcBorders>
              <w:top w:val="nil"/>
              <w:left w:val="nil"/>
              <w:bottom w:val="single" w:sz="4" w:space="0" w:color="auto"/>
              <w:right w:val="single" w:sz="4" w:space="0" w:color="auto"/>
            </w:tcBorders>
            <w:shd w:val="clear" w:color="auto" w:fill="A6A6A6"/>
            <w:vAlign w:val="bottom"/>
            <w:hideMark/>
          </w:tcPr>
          <w:p w14:paraId="0B703903"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6B47DA4A"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uto"/>
            <w:vAlign w:val="bottom"/>
            <w:hideMark/>
          </w:tcPr>
          <w:p w14:paraId="3E8E3D8C"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46" w:type="pct"/>
            <w:tcBorders>
              <w:top w:val="nil"/>
              <w:left w:val="nil"/>
              <w:bottom w:val="single" w:sz="4" w:space="0" w:color="auto"/>
              <w:right w:val="single" w:sz="4" w:space="0" w:color="auto"/>
            </w:tcBorders>
            <w:shd w:val="clear" w:color="auto" w:fill="auto"/>
            <w:vAlign w:val="bottom"/>
            <w:hideMark/>
          </w:tcPr>
          <w:p w14:paraId="71DBF6A7"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12.5</w:t>
            </w:r>
          </w:p>
        </w:tc>
        <w:tc>
          <w:tcPr>
            <w:tcW w:w="359" w:type="pct"/>
            <w:tcBorders>
              <w:top w:val="nil"/>
              <w:left w:val="nil"/>
              <w:bottom w:val="single" w:sz="4" w:space="0" w:color="auto"/>
              <w:right w:val="single" w:sz="4" w:space="0" w:color="auto"/>
            </w:tcBorders>
            <w:shd w:val="clear" w:color="auto" w:fill="A6A6A6"/>
            <w:vAlign w:val="bottom"/>
            <w:hideMark/>
          </w:tcPr>
          <w:p w14:paraId="1E9259DC"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6F8E03B1"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40" w:type="pct"/>
            <w:tcBorders>
              <w:top w:val="nil"/>
              <w:left w:val="nil"/>
              <w:bottom w:val="single" w:sz="4" w:space="0" w:color="auto"/>
              <w:right w:val="single" w:sz="4" w:space="0" w:color="auto"/>
            </w:tcBorders>
            <w:shd w:val="clear" w:color="auto" w:fill="A6A6A6"/>
            <w:vAlign w:val="bottom"/>
            <w:hideMark/>
          </w:tcPr>
          <w:p w14:paraId="3630950A"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65" w:type="pct"/>
            <w:tcBorders>
              <w:top w:val="nil"/>
              <w:left w:val="nil"/>
              <w:bottom w:val="single" w:sz="4" w:space="0" w:color="auto"/>
              <w:right w:val="single" w:sz="4" w:space="0" w:color="auto"/>
            </w:tcBorders>
            <w:shd w:val="clear" w:color="auto" w:fill="A6A6A6"/>
            <w:vAlign w:val="bottom"/>
            <w:hideMark/>
          </w:tcPr>
          <w:p w14:paraId="00D25E27"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97" w:type="pct"/>
            <w:tcBorders>
              <w:top w:val="nil"/>
              <w:left w:val="nil"/>
              <w:bottom w:val="single" w:sz="4" w:space="0" w:color="auto"/>
              <w:right w:val="single" w:sz="4" w:space="0" w:color="auto"/>
            </w:tcBorders>
            <w:shd w:val="clear" w:color="auto" w:fill="A6A6A6"/>
            <w:vAlign w:val="bottom"/>
            <w:hideMark/>
          </w:tcPr>
          <w:p w14:paraId="2172B684"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50" w:type="pct"/>
            <w:tcBorders>
              <w:top w:val="nil"/>
              <w:left w:val="nil"/>
              <w:bottom w:val="single" w:sz="4" w:space="0" w:color="auto"/>
              <w:right w:val="single" w:sz="4" w:space="0" w:color="auto"/>
            </w:tcBorders>
            <w:shd w:val="clear" w:color="auto" w:fill="A6A6A6"/>
            <w:vAlign w:val="bottom"/>
            <w:hideMark/>
          </w:tcPr>
          <w:p w14:paraId="48D0B035"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95" w:type="pct"/>
            <w:tcBorders>
              <w:top w:val="nil"/>
              <w:left w:val="nil"/>
              <w:bottom w:val="single" w:sz="4" w:space="0" w:color="auto"/>
              <w:right w:val="single" w:sz="4" w:space="0" w:color="auto"/>
            </w:tcBorders>
            <w:shd w:val="clear" w:color="auto" w:fill="A6A6A6"/>
            <w:vAlign w:val="bottom"/>
            <w:hideMark/>
          </w:tcPr>
          <w:p w14:paraId="0904C6D3"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uto"/>
            <w:vAlign w:val="bottom"/>
            <w:hideMark/>
          </w:tcPr>
          <w:p w14:paraId="174C3531"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57" w:type="pct"/>
            <w:tcBorders>
              <w:top w:val="nil"/>
              <w:left w:val="nil"/>
              <w:bottom w:val="single" w:sz="4" w:space="0" w:color="auto"/>
              <w:right w:val="single" w:sz="4" w:space="0" w:color="auto"/>
            </w:tcBorders>
            <w:shd w:val="clear" w:color="auto" w:fill="A6A6A6"/>
            <w:vAlign w:val="bottom"/>
            <w:hideMark/>
          </w:tcPr>
          <w:p w14:paraId="61A1568A"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r>
      <w:tr w:rsidR="006A7999" w:rsidRPr="006A7999" w14:paraId="7E7F0A9F" w14:textId="77777777" w:rsidTr="00A9323D">
        <w:trPr>
          <w:trHeight w:val="300"/>
        </w:trPr>
        <w:tc>
          <w:tcPr>
            <w:tcW w:w="280" w:type="pct"/>
            <w:tcBorders>
              <w:top w:val="nil"/>
              <w:left w:val="single" w:sz="4" w:space="0" w:color="auto"/>
              <w:bottom w:val="single" w:sz="4" w:space="0" w:color="auto"/>
              <w:right w:val="single" w:sz="4" w:space="0" w:color="auto"/>
            </w:tcBorders>
            <w:shd w:val="clear" w:color="auto" w:fill="auto"/>
            <w:vAlign w:val="bottom"/>
            <w:hideMark/>
          </w:tcPr>
          <w:p w14:paraId="627186A4"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Healthy Control 1</w:t>
            </w:r>
          </w:p>
        </w:tc>
        <w:tc>
          <w:tcPr>
            <w:tcW w:w="441" w:type="pct"/>
            <w:tcBorders>
              <w:top w:val="nil"/>
              <w:left w:val="nil"/>
              <w:bottom w:val="single" w:sz="4" w:space="0" w:color="auto"/>
              <w:right w:val="single" w:sz="4" w:space="0" w:color="auto"/>
            </w:tcBorders>
            <w:shd w:val="clear" w:color="auto" w:fill="A6A6A6"/>
            <w:vAlign w:val="bottom"/>
            <w:hideMark/>
          </w:tcPr>
          <w:p w14:paraId="38471CC4"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1B276738"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51AF84EB"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558B0057"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5098E2B2"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143D9F62"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1B18287A"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40" w:type="pct"/>
            <w:tcBorders>
              <w:top w:val="nil"/>
              <w:left w:val="nil"/>
              <w:bottom w:val="single" w:sz="4" w:space="0" w:color="auto"/>
              <w:right w:val="single" w:sz="4" w:space="0" w:color="auto"/>
            </w:tcBorders>
            <w:shd w:val="clear" w:color="auto" w:fill="A6A6A6"/>
            <w:vAlign w:val="bottom"/>
            <w:hideMark/>
          </w:tcPr>
          <w:p w14:paraId="08D59ACD"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65" w:type="pct"/>
            <w:tcBorders>
              <w:top w:val="nil"/>
              <w:left w:val="nil"/>
              <w:bottom w:val="single" w:sz="4" w:space="0" w:color="auto"/>
              <w:right w:val="single" w:sz="4" w:space="0" w:color="auto"/>
            </w:tcBorders>
            <w:shd w:val="clear" w:color="auto" w:fill="A6A6A6"/>
            <w:vAlign w:val="bottom"/>
            <w:hideMark/>
          </w:tcPr>
          <w:p w14:paraId="05A07315"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97" w:type="pct"/>
            <w:tcBorders>
              <w:top w:val="nil"/>
              <w:left w:val="nil"/>
              <w:bottom w:val="single" w:sz="4" w:space="0" w:color="auto"/>
              <w:right w:val="single" w:sz="4" w:space="0" w:color="auto"/>
            </w:tcBorders>
            <w:shd w:val="clear" w:color="auto" w:fill="A6A6A6"/>
            <w:vAlign w:val="bottom"/>
            <w:hideMark/>
          </w:tcPr>
          <w:p w14:paraId="776BA07A"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50" w:type="pct"/>
            <w:tcBorders>
              <w:top w:val="nil"/>
              <w:left w:val="nil"/>
              <w:bottom w:val="single" w:sz="4" w:space="0" w:color="auto"/>
              <w:right w:val="single" w:sz="4" w:space="0" w:color="auto"/>
            </w:tcBorders>
            <w:shd w:val="clear" w:color="auto" w:fill="A6A6A6"/>
            <w:vAlign w:val="bottom"/>
            <w:hideMark/>
          </w:tcPr>
          <w:p w14:paraId="76F85CD5"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95" w:type="pct"/>
            <w:tcBorders>
              <w:top w:val="nil"/>
              <w:left w:val="nil"/>
              <w:bottom w:val="single" w:sz="4" w:space="0" w:color="auto"/>
              <w:right w:val="single" w:sz="4" w:space="0" w:color="auto"/>
            </w:tcBorders>
            <w:shd w:val="clear" w:color="auto" w:fill="A6A6A6"/>
            <w:vAlign w:val="bottom"/>
            <w:hideMark/>
          </w:tcPr>
          <w:p w14:paraId="310E429A"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0B1DE517"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7" w:type="pct"/>
            <w:tcBorders>
              <w:top w:val="nil"/>
              <w:left w:val="nil"/>
              <w:bottom w:val="single" w:sz="4" w:space="0" w:color="auto"/>
              <w:right w:val="single" w:sz="4" w:space="0" w:color="auto"/>
            </w:tcBorders>
            <w:shd w:val="clear" w:color="auto" w:fill="A6A6A6"/>
            <w:vAlign w:val="bottom"/>
            <w:hideMark/>
          </w:tcPr>
          <w:p w14:paraId="14EA605A"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r>
      <w:tr w:rsidR="006A7999" w:rsidRPr="006A7999" w14:paraId="006BDE55" w14:textId="77777777" w:rsidTr="00A9323D">
        <w:trPr>
          <w:trHeight w:val="300"/>
        </w:trPr>
        <w:tc>
          <w:tcPr>
            <w:tcW w:w="280" w:type="pct"/>
            <w:tcBorders>
              <w:top w:val="nil"/>
              <w:left w:val="single" w:sz="4" w:space="0" w:color="auto"/>
              <w:bottom w:val="single" w:sz="4" w:space="0" w:color="auto"/>
              <w:right w:val="single" w:sz="4" w:space="0" w:color="auto"/>
            </w:tcBorders>
            <w:shd w:val="clear" w:color="auto" w:fill="auto"/>
            <w:vAlign w:val="bottom"/>
            <w:hideMark/>
          </w:tcPr>
          <w:p w14:paraId="6AC78339"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Healthy Control 2</w:t>
            </w:r>
          </w:p>
        </w:tc>
        <w:tc>
          <w:tcPr>
            <w:tcW w:w="441" w:type="pct"/>
            <w:tcBorders>
              <w:top w:val="nil"/>
              <w:left w:val="nil"/>
              <w:bottom w:val="single" w:sz="4" w:space="0" w:color="auto"/>
              <w:right w:val="single" w:sz="4" w:space="0" w:color="auto"/>
            </w:tcBorders>
            <w:shd w:val="clear" w:color="auto" w:fill="A6A6A6"/>
            <w:vAlign w:val="bottom"/>
            <w:hideMark/>
          </w:tcPr>
          <w:p w14:paraId="03021F84"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037FBD89"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5696D530"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737D678C"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2CFA6B9C"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1DFEFBFE"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5A15FB37"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40" w:type="pct"/>
            <w:tcBorders>
              <w:top w:val="nil"/>
              <w:left w:val="nil"/>
              <w:bottom w:val="single" w:sz="4" w:space="0" w:color="auto"/>
              <w:right w:val="single" w:sz="4" w:space="0" w:color="auto"/>
            </w:tcBorders>
            <w:shd w:val="clear" w:color="auto" w:fill="A6A6A6"/>
            <w:vAlign w:val="bottom"/>
            <w:hideMark/>
          </w:tcPr>
          <w:p w14:paraId="185352D0"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65" w:type="pct"/>
            <w:tcBorders>
              <w:top w:val="nil"/>
              <w:left w:val="nil"/>
              <w:bottom w:val="single" w:sz="4" w:space="0" w:color="auto"/>
              <w:right w:val="single" w:sz="4" w:space="0" w:color="auto"/>
            </w:tcBorders>
            <w:shd w:val="clear" w:color="auto" w:fill="A6A6A6"/>
            <w:vAlign w:val="bottom"/>
            <w:hideMark/>
          </w:tcPr>
          <w:p w14:paraId="4F9CA345"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97" w:type="pct"/>
            <w:tcBorders>
              <w:top w:val="nil"/>
              <w:left w:val="nil"/>
              <w:bottom w:val="single" w:sz="4" w:space="0" w:color="auto"/>
              <w:right w:val="single" w:sz="4" w:space="0" w:color="auto"/>
            </w:tcBorders>
            <w:shd w:val="clear" w:color="auto" w:fill="A6A6A6"/>
            <w:vAlign w:val="bottom"/>
            <w:hideMark/>
          </w:tcPr>
          <w:p w14:paraId="47306043"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50" w:type="pct"/>
            <w:tcBorders>
              <w:top w:val="nil"/>
              <w:left w:val="nil"/>
              <w:bottom w:val="single" w:sz="4" w:space="0" w:color="auto"/>
              <w:right w:val="single" w:sz="4" w:space="0" w:color="auto"/>
            </w:tcBorders>
            <w:shd w:val="clear" w:color="auto" w:fill="A6A6A6"/>
            <w:vAlign w:val="bottom"/>
            <w:hideMark/>
          </w:tcPr>
          <w:p w14:paraId="25E9CE25"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95" w:type="pct"/>
            <w:tcBorders>
              <w:top w:val="nil"/>
              <w:left w:val="nil"/>
              <w:bottom w:val="single" w:sz="4" w:space="0" w:color="auto"/>
              <w:right w:val="single" w:sz="4" w:space="0" w:color="auto"/>
            </w:tcBorders>
            <w:shd w:val="clear" w:color="auto" w:fill="A6A6A6"/>
            <w:vAlign w:val="bottom"/>
            <w:hideMark/>
          </w:tcPr>
          <w:p w14:paraId="1596392F"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3F1C8E73"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7" w:type="pct"/>
            <w:tcBorders>
              <w:top w:val="nil"/>
              <w:left w:val="nil"/>
              <w:bottom w:val="single" w:sz="4" w:space="0" w:color="auto"/>
              <w:right w:val="single" w:sz="4" w:space="0" w:color="auto"/>
            </w:tcBorders>
            <w:shd w:val="clear" w:color="auto" w:fill="A6A6A6"/>
            <w:vAlign w:val="bottom"/>
            <w:hideMark/>
          </w:tcPr>
          <w:p w14:paraId="4591AB77"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r>
      <w:tr w:rsidR="006A7999" w:rsidRPr="006A7999" w14:paraId="55C2E4D5" w14:textId="77777777" w:rsidTr="00A9323D">
        <w:trPr>
          <w:trHeight w:val="300"/>
        </w:trPr>
        <w:tc>
          <w:tcPr>
            <w:tcW w:w="280" w:type="pct"/>
            <w:tcBorders>
              <w:top w:val="nil"/>
              <w:left w:val="single" w:sz="4" w:space="0" w:color="auto"/>
              <w:bottom w:val="single" w:sz="4" w:space="0" w:color="auto"/>
              <w:right w:val="single" w:sz="4" w:space="0" w:color="auto"/>
            </w:tcBorders>
            <w:shd w:val="clear" w:color="auto" w:fill="auto"/>
            <w:vAlign w:val="bottom"/>
            <w:hideMark/>
          </w:tcPr>
          <w:p w14:paraId="453D1E26"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Healthy Control 3</w:t>
            </w:r>
          </w:p>
        </w:tc>
        <w:tc>
          <w:tcPr>
            <w:tcW w:w="441" w:type="pct"/>
            <w:tcBorders>
              <w:top w:val="nil"/>
              <w:left w:val="nil"/>
              <w:bottom w:val="single" w:sz="4" w:space="0" w:color="auto"/>
              <w:right w:val="single" w:sz="4" w:space="0" w:color="auto"/>
            </w:tcBorders>
            <w:shd w:val="clear" w:color="auto" w:fill="A6A6A6"/>
            <w:vAlign w:val="bottom"/>
            <w:hideMark/>
          </w:tcPr>
          <w:p w14:paraId="54BA6548"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0DCC596B"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738F24AD"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557EF3A3"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0255988C"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28C9EEA7"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65D5548F"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40" w:type="pct"/>
            <w:tcBorders>
              <w:top w:val="nil"/>
              <w:left w:val="nil"/>
              <w:bottom w:val="single" w:sz="4" w:space="0" w:color="auto"/>
              <w:right w:val="single" w:sz="4" w:space="0" w:color="auto"/>
            </w:tcBorders>
            <w:shd w:val="clear" w:color="auto" w:fill="A6A6A6"/>
            <w:vAlign w:val="bottom"/>
            <w:hideMark/>
          </w:tcPr>
          <w:p w14:paraId="4419E544"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65" w:type="pct"/>
            <w:tcBorders>
              <w:top w:val="nil"/>
              <w:left w:val="nil"/>
              <w:bottom w:val="single" w:sz="4" w:space="0" w:color="auto"/>
              <w:right w:val="single" w:sz="4" w:space="0" w:color="auto"/>
            </w:tcBorders>
            <w:shd w:val="clear" w:color="auto" w:fill="A6A6A6"/>
            <w:vAlign w:val="bottom"/>
            <w:hideMark/>
          </w:tcPr>
          <w:p w14:paraId="307D2A16"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97" w:type="pct"/>
            <w:tcBorders>
              <w:top w:val="nil"/>
              <w:left w:val="nil"/>
              <w:bottom w:val="single" w:sz="4" w:space="0" w:color="auto"/>
              <w:right w:val="single" w:sz="4" w:space="0" w:color="auto"/>
            </w:tcBorders>
            <w:shd w:val="clear" w:color="auto" w:fill="A6A6A6"/>
            <w:vAlign w:val="bottom"/>
            <w:hideMark/>
          </w:tcPr>
          <w:p w14:paraId="4CC4534D"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50" w:type="pct"/>
            <w:tcBorders>
              <w:top w:val="nil"/>
              <w:left w:val="nil"/>
              <w:bottom w:val="single" w:sz="4" w:space="0" w:color="auto"/>
              <w:right w:val="single" w:sz="4" w:space="0" w:color="auto"/>
            </w:tcBorders>
            <w:shd w:val="clear" w:color="auto" w:fill="A6A6A6"/>
            <w:vAlign w:val="bottom"/>
            <w:hideMark/>
          </w:tcPr>
          <w:p w14:paraId="22BC8B7D"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95" w:type="pct"/>
            <w:tcBorders>
              <w:top w:val="nil"/>
              <w:left w:val="nil"/>
              <w:bottom w:val="single" w:sz="4" w:space="0" w:color="auto"/>
              <w:right w:val="single" w:sz="4" w:space="0" w:color="auto"/>
            </w:tcBorders>
            <w:shd w:val="clear" w:color="auto" w:fill="A6A6A6"/>
            <w:vAlign w:val="bottom"/>
            <w:hideMark/>
          </w:tcPr>
          <w:p w14:paraId="363FFE12"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5002D334"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7" w:type="pct"/>
            <w:tcBorders>
              <w:top w:val="nil"/>
              <w:left w:val="nil"/>
              <w:bottom w:val="single" w:sz="4" w:space="0" w:color="auto"/>
              <w:right w:val="single" w:sz="4" w:space="0" w:color="auto"/>
            </w:tcBorders>
            <w:shd w:val="clear" w:color="auto" w:fill="A6A6A6"/>
            <w:vAlign w:val="bottom"/>
            <w:hideMark/>
          </w:tcPr>
          <w:p w14:paraId="176D437E"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r>
      <w:tr w:rsidR="006A7999" w:rsidRPr="006A7999" w14:paraId="0648E918" w14:textId="77777777" w:rsidTr="00A9323D">
        <w:trPr>
          <w:trHeight w:val="300"/>
        </w:trPr>
        <w:tc>
          <w:tcPr>
            <w:tcW w:w="280" w:type="pct"/>
            <w:tcBorders>
              <w:top w:val="nil"/>
              <w:left w:val="single" w:sz="4" w:space="0" w:color="auto"/>
              <w:bottom w:val="single" w:sz="4" w:space="0" w:color="auto"/>
              <w:right w:val="single" w:sz="4" w:space="0" w:color="auto"/>
            </w:tcBorders>
            <w:shd w:val="clear" w:color="auto" w:fill="auto"/>
            <w:vAlign w:val="bottom"/>
            <w:hideMark/>
          </w:tcPr>
          <w:p w14:paraId="30D191BA"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Healthy Control 4</w:t>
            </w:r>
          </w:p>
        </w:tc>
        <w:tc>
          <w:tcPr>
            <w:tcW w:w="441" w:type="pct"/>
            <w:tcBorders>
              <w:top w:val="nil"/>
              <w:left w:val="nil"/>
              <w:bottom w:val="single" w:sz="4" w:space="0" w:color="auto"/>
              <w:right w:val="single" w:sz="4" w:space="0" w:color="auto"/>
            </w:tcBorders>
            <w:shd w:val="clear" w:color="auto" w:fill="A6A6A6"/>
            <w:vAlign w:val="bottom"/>
            <w:hideMark/>
          </w:tcPr>
          <w:p w14:paraId="72D057F2"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3DCAD4C7"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2951A57E"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3C46AC63"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7E503517"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6611BF78"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51EB520F"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40" w:type="pct"/>
            <w:tcBorders>
              <w:top w:val="nil"/>
              <w:left w:val="nil"/>
              <w:bottom w:val="single" w:sz="4" w:space="0" w:color="auto"/>
              <w:right w:val="single" w:sz="4" w:space="0" w:color="auto"/>
            </w:tcBorders>
            <w:shd w:val="clear" w:color="auto" w:fill="A6A6A6"/>
            <w:vAlign w:val="bottom"/>
            <w:hideMark/>
          </w:tcPr>
          <w:p w14:paraId="4BB7DFC4"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65" w:type="pct"/>
            <w:tcBorders>
              <w:top w:val="nil"/>
              <w:left w:val="nil"/>
              <w:bottom w:val="single" w:sz="4" w:space="0" w:color="auto"/>
              <w:right w:val="single" w:sz="4" w:space="0" w:color="auto"/>
            </w:tcBorders>
            <w:shd w:val="clear" w:color="auto" w:fill="A6A6A6"/>
            <w:vAlign w:val="bottom"/>
            <w:hideMark/>
          </w:tcPr>
          <w:p w14:paraId="681045A1"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97" w:type="pct"/>
            <w:tcBorders>
              <w:top w:val="nil"/>
              <w:left w:val="nil"/>
              <w:bottom w:val="single" w:sz="4" w:space="0" w:color="auto"/>
              <w:right w:val="single" w:sz="4" w:space="0" w:color="auto"/>
            </w:tcBorders>
            <w:shd w:val="clear" w:color="auto" w:fill="A6A6A6"/>
            <w:vAlign w:val="bottom"/>
            <w:hideMark/>
          </w:tcPr>
          <w:p w14:paraId="534C331D"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50" w:type="pct"/>
            <w:tcBorders>
              <w:top w:val="nil"/>
              <w:left w:val="nil"/>
              <w:bottom w:val="single" w:sz="4" w:space="0" w:color="auto"/>
              <w:right w:val="single" w:sz="4" w:space="0" w:color="auto"/>
            </w:tcBorders>
            <w:shd w:val="clear" w:color="auto" w:fill="A6A6A6"/>
            <w:vAlign w:val="bottom"/>
            <w:hideMark/>
          </w:tcPr>
          <w:p w14:paraId="2D51C284"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95" w:type="pct"/>
            <w:tcBorders>
              <w:top w:val="nil"/>
              <w:left w:val="nil"/>
              <w:bottom w:val="single" w:sz="4" w:space="0" w:color="auto"/>
              <w:right w:val="single" w:sz="4" w:space="0" w:color="auto"/>
            </w:tcBorders>
            <w:shd w:val="clear" w:color="auto" w:fill="A6A6A6"/>
            <w:vAlign w:val="bottom"/>
            <w:hideMark/>
          </w:tcPr>
          <w:p w14:paraId="34A019C5"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7D096FE8"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7" w:type="pct"/>
            <w:tcBorders>
              <w:top w:val="nil"/>
              <w:left w:val="nil"/>
              <w:bottom w:val="single" w:sz="4" w:space="0" w:color="auto"/>
              <w:right w:val="single" w:sz="4" w:space="0" w:color="auto"/>
            </w:tcBorders>
            <w:shd w:val="clear" w:color="auto" w:fill="A6A6A6"/>
            <w:vAlign w:val="bottom"/>
            <w:hideMark/>
          </w:tcPr>
          <w:p w14:paraId="6E171336"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r>
      <w:tr w:rsidR="006A7999" w:rsidRPr="006A7999" w14:paraId="38FCCC68" w14:textId="77777777" w:rsidTr="00A9323D">
        <w:trPr>
          <w:trHeight w:val="300"/>
        </w:trPr>
        <w:tc>
          <w:tcPr>
            <w:tcW w:w="280" w:type="pct"/>
            <w:tcBorders>
              <w:top w:val="nil"/>
              <w:left w:val="single" w:sz="4" w:space="0" w:color="auto"/>
              <w:bottom w:val="single" w:sz="4" w:space="0" w:color="auto"/>
              <w:right w:val="single" w:sz="4" w:space="0" w:color="auto"/>
            </w:tcBorders>
            <w:shd w:val="clear" w:color="auto" w:fill="auto"/>
            <w:vAlign w:val="bottom"/>
            <w:hideMark/>
          </w:tcPr>
          <w:p w14:paraId="3622F58B"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Healthy Control 5</w:t>
            </w:r>
          </w:p>
        </w:tc>
        <w:tc>
          <w:tcPr>
            <w:tcW w:w="441" w:type="pct"/>
            <w:tcBorders>
              <w:top w:val="nil"/>
              <w:left w:val="nil"/>
              <w:bottom w:val="single" w:sz="4" w:space="0" w:color="auto"/>
              <w:right w:val="single" w:sz="4" w:space="0" w:color="auto"/>
            </w:tcBorders>
            <w:shd w:val="clear" w:color="auto" w:fill="A6A6A6"/>
            <w:vAlign w:val="bottom"/>
            <w:hideMark/>
          </w:tcPr>
          <w:p w14:paraId="76329555"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0D97D4CB"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14CB2D6A"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519A01CA"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1C438AC3"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662F0F4A"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366A696B"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40" w:type="pct"/>
            <w:tcBorders>
              <w:top w:val="nil"/>
              <w:left w:val="nil"/>
              <w:bottom w:val="single" w:sz="4" w:space="0" w:color="auto"/>
              <w:right w:val="single" w:sz="4" w:space="0" w:color="auto"/>
            </w:tcBorders>
            <w:shd w:val="clear" w:color="auto" w:fill="A6A6A6"/>
            <w:vAlign w:val="bottom"/>
            <w:hideMark/>
          </w:tcPr>
          <w:p w14:paraId="2B5AF80D"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65" w:type="pct"/>
            <w:tcBorders>
              <w:top w:val="nil"/>
              <w:left w:val="nil"/>
              <w:bottom w:val="single" w:sz="4" w:space="0" w:color="auto"/>
              <w:right w:val="single" w:sz="4" w:space="0" w:color="auto"/>
            </w:tcBorders>
            <w:shd w:val="clear" w:color="auto" w:fill="A6A6A6"/>
            <w:vAlign w:val="bottom"/>
            <w:hideMark/>
          </w:tcPr>
          <w:p w14:paraId="5BEADDD1"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97" w:type="pct"/>
            <w:tcBorders>
              <w:top w:val="nil"/>
              <w:left w:val="nil"/>
              <w:bottom w:val="single" w:sz="4" w:space="0" w:color="auto"/>
              <w:right w:val="single" w:sz="4" w:space="0" w:color="auto"/>
            </w:tcBorders>
            <w:shd w:val="clear" w:color="auto" w:fill="A6A6A6"/>
            <w:vAlign w:val="bottom"/>
            <w:hideMark/>
          </w:tcPr>
          <w:p w14:paraId="5C4C859F"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50" w:type="pct"/>
            <w:tcBorders>
              <w:top w:val="nil"/>
              <w:left w:val="nil"/>
              <w:bottom w:val="single" w:sz="4" w:space="0" w:color="auto"/>
              <w:right w:val="single" w:sz="4" w:space="0" w:color="auto"/>
            </w:tcBorders>
            <w:shd w:val="clear" w:color="auto" w:fill="A6A6A6"/>
            <w:vAlign w:val="bottom"/>
            <w:hideMark/>
          </w:tcPr>
          <w:p w14:paraId="7EAF17C6"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95" w:type="pct"/>
            <w:tcBorders>
              <w:top w:val="nil"/>
              <w:left w:val="nil"/>
              <w:bottom w:val="single" w:sz="4" w:space="0" w:color="auto"/>
              <w:right w:val="single" w:sz="4" w:space="0" w:color="auto"/>
            </w:tcBorders>
            <w:shd w:val="clear" w:color="auto" w:fill="A6A6A6"/>
            <w:vAlign w:val="bottom"/>
            <w:hideMark/>
          </w:tcPr>
          <w:p w14:paraId="1E30002B"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3283210D"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7" w:type="pct"/>
            <w:tcBorders>
              <w:top w:val="nil"/>
              <w:left w:val="nil"/>
              <w:bottom w:val="single" w:sz="4" w:space="0" w:color="auto"/>
              <w:right w:val="single" w:sz="4" w:space="0" w:color="auto"/>
            </w:tcBorders>
            <w:shd w:val="clear" w:color="auto" w:fill="A6A6A6"/>
            <w:vAlign w:val="bottom"/>
            <w:hideMark/>
          </w:tcPr>
          <w:p w14:paraId="6B97C8BC"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r>
      <w:tr w:rsidR="006A7999" w:rsidRPr="006A7999" w14:paraId="5FC96553" w14:textId="77777777" w:rsidTr="00A9323D">
        <w:trPr>
          <w:trHeight w:val="300"/>
        </w:trPr>
        <w:tc>
          <w:tcPr>
            <w:tcW w:w="280" w:type="pct"/>
            <w:tcBorders>
              <w:top w:val="nil"/>
              <w:left w:val="single" w:sz="4" w:space="0" w:color="auto"/>
              <w:bottom w:val="single" w:sz="4" w:space="0" w:color="auto"/>
              <w:right w:val="single" w:sz="4" w:space="0" w:color="auto"/>
            </w:tcBorders>
            <w:shd w:val="clear" w:color="auto" w:fill="auto"/>
            <w:vAlign w:val="bottom"/>
            <w:hideMark/>
          </w:tcPr>
          <w:p w14:paraId="553A9237"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Healthy Control 6</w:t>
            </w:r>
          </w:p>
        </w:tc>
        <w:tc>
          <w:tcPr>
            <w:tcW w:w="441" w:type="pct"/>
            <w:tcBorders>
              <w:top w:val="nil"/>
              <w:left w:val="nil"/>
              <w:bottom w:val="single" w:sz="4" w:space="0" w:color="auto"/>
              <w:right w:val="single" w:sz="4" w:space="0" w:color="auto"/>
            </w:tcBorders>
            <w:shd w:val="clear" w:color="auto" w:fill="A6A6A6"/>
            <w:vAlign w:val="bottom"/>
            <w:hideMark/>
          </w:tcPr>
          <w:p w14:paraId="4308190E"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28B5F618"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67AEBF8C"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35F74CFB"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6B50FAF8"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1CB8E85E"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7CB723C1"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40" w:type="pct"/>
            <w:tcBorders>
              <w:top w:val="nil"/>
              <w:left w:val="nil"/>
              <w:bottom w:val="single" w:sz="4" w:space="0" w:color="auto"/>
              <w:right w:val="single" w:sz="4" w:space="0" w:color="auto"/>
            </w:tcBorders>
            <w:shd w:val="clear" w:color="auto" w:fill="A6A6A6"/>
            <w:vAlign w:val="bottom"/>
            <w:hideMark/>
          </w:tcPr>
          <w:p w14:paraId="18E39981"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65" w:type="pct"/>
            <w:tcBorders>
              <w:top w:val="nil"/>
              <w:left w:val="nil"/>
              <w:bottom w:val="single" w:sz="4" w:space="0" w:color="auto"/>
              <w:right w:val="single" w:sz="4" w:space="0" w:color="auto"/>
            </w:tcBorders>
            <w:shd w:val="clear" w:color="auto" w:fill="A6A6A6"/>
            <w:vAlign w:val="bottom"/>
            <w:hideMark/>
          </w:tcPr>
          <w:p w14:paraId="6E849D09"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97" w:type="pct"/>
            <w:tcBorders>
              <w:top w:val="nil"/>
              <w:left w:val="nil"/>
              <w:bottom w:val="single" w:sz="4" w:space="0" w:color="auto"/>
              <w:right w:val="single" w:sz="4" w:space="0" w:color="auto"/>
            </w:tcBorders>
            <w:shd w:val="clear" w:color="auto" w:fill="A6A6A6"/>
            <w:vAlign w:val="bottom"/>
            <w:hideMark/>
          </w:tcPr>
          <w:p w14:paraId="708964CB"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50" w:type="pct"/>
            <w:tcBorders>
              <w:top w:val="nil"/>
              <w:left w:val="nil"/>
              <w:bottom w:val="single" w:sz="4" w:space="0" w:color="auto"/>
              <w:right w:val="single" w:sz="4" w:space="0" w:color="auto"/>
            </w:tcBorders>
            <w:shd w:val="clear" w:color="auto" w:fill="A6A6A6"/>
            <w:vAlign w:val="bottom"/>
            <w:hideMark/>
          </w:tcPr>
          <w:p w14:paraId="61ECA99E"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95" w:type="pct"/>
            <w:tcBorders>
              <w:top w:val="nil"/>
              <w:left w:val="nil"/>
              <w:bottom w:val="single" w:sz="4" w:space="0" w:color="auto"/>
              <w:right w:val="single" w:sz="4" w:space="0" w:color="auto"/>
            </w:tcBorders>
            <w:shd w:val="clear" w:color="auto" w:fill="A6A6A6"/>
            <w:vAlign w:val="bottom"/>
            <w:hideMark/>
          </w:tcPr>
          <w:p w14:paraId="4F340590"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19C6461F"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7" w:type="pct"/>
            <w:tcBorders>
              <w:top w:val="nil"/>
              <w:left w:val="nil"/>
              <w:bottom w:val="single" w:sz="4" w:space="0" w:color="auto"/>
              <w:right w:val="single" w:sz="4" w:space="0" w:color="auto"/>
            </w:tcBorders>
            <w:shd w:val="clear" w:color="auto" w:fill="A6A6A6"/>
            <w:vAlign w:val="bottom"/>
            <w:hideMark/>
          </w:tcPr>
          <w:p w14:paraId="667CE0CF"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r>
      <w:tr w:rsidR="006A7999" w:rsidRPr="006A7999" w14:paraId="21195B7F" w14:textId="77777777" w:rsidTr="00A9323D">
        <w:trPr>
          <w:trHeight w:val="300"/>
        </w:trPr>
        <w:tc>
          <w:tcPr>
            <w:tcW w:w="280" w:type="pct"/>
            <w:tcBorders>
              <w:top w:val="nil"/>
              <w:left w:val="single" w:sz="4" w:space="0" w:color="auto"/>
              <w:bottom w:val="single" w:sz="4" w:space="0" w:color="auto"/>
              <w:right w:val="single" w:sz="4" w:space="0" w:color="auto"/>
            </w:tcBorders>
            <w:shd w:val="clear" w:color="auto" w:fill="auto"/>
            <w:vAlign w:val="bottom"/>
            <w:hideMark/>
          </w:tcPr>
          <w:p w14:paraId="4C411238"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lastRenderedPageBreak/>
              <w:t>Healthy Control 7</w:t>
            </w:r>
          </w:p>
        </w:tc>
        <w:tc>
          <w:tcPr>
            <w:tcW w:w="441" w:type="pct"/>
            <w:tcBorders>
              <w:top w:val="nil"/>
              <w:left w:val="nil"/>
              <w:bottom w:val="single" w:sz="4" w:space="0" w:color="auto"/>
              <w:right w:val="single" w:sz="4" w:space="0" w:color="auto"/>
            </w:tcBorders>
            <w:shd w:val="clear" w:color="auto" w:fill="A6A6A6"/>
            <w:vAlign w:val="bottom"/>
            <w:hideMark/>
          </w:tcPr>
          <w:p w14:paraId="7764CBDA"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70ED5E68"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5D4BB17E"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3BE51666"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5E9928E9"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34C35507"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44A1B3FA"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40" w:type="pct"/>
            <w:tcBorders>
              <w:top w:val="nil"/>
              <w:left w:val="nil"/>
              <w:bottom w:val="single" w:sz="4" w:space="0" w:color="auto"/>
              <w:right w:val="single" w:sz="4" w:space="0" w:color="auto"/>
            </w:tcBorders>
            <w:shd w:val="clear" w:color="auto" w:fill="A6A6A6"/>
            <w:vAlign w:val="bottom"/>
            <w:hideMark/>
          </w:tcPr>
          <w:p w14:paraId="0A824DC6"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65" w:type="pct"/>
            <w:tcBorders>
              <w:top w:val="nil"/>
              <w:left w:val="nil"/>
              <w:bottom w:val="single" w:sz="4" w:space="0" w:color="auto"/>
              <w:right w:val="single" w:sz="4" w:space="0" w:color="auto"/>
            </w:tcBorders>
            <w:shd w:val="clear" w:color="auto" w:fill="A6A6A6"/>
            <w:vAlign w:val="bottom"/>
            <w:hideMark/>
          </w:tcPr>
          <w:p w14:paraId="43EE5123"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97" w:type="pct"/>
            <w:tcBorders>
              <w:top w:val="nil"/>
              <w:left w:val="nil"/>
              <w:bottom w:val="single" w:sz="4" w:space="0" w:color="auto"/>
              <w:right w:val="single" w:sz="4" w:space="0" w:color="auto"/>
            </w:tcBorders>
            <w:shd w:val="clear" w:color="auto" w:fill="A6A6A6"/>
            <w:vAlign w:val="bottom"/>
            <w:hideMark/>
          </w:tcPr>
          <w:p w14:paraId="28AB8C00"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50" w:type="pct"/>
            <w:tcBorders>
              <w:top w:val="nil"/>
              <w:left w:val="nil"/>
              <w:bottom w:val="single" w:sz="4" w:space="0" w:color="auto"/>
              <w:right w:val="single" w:sz="4" w:space="0" w:color="auto"/>
            </w:tcBorders>
            <w:shd w:val="clear" w:color="auto" w:fill="A6A6A6"/>
            <w:vAlign w:val="bottom"/>
            <w:hideMark/>
          </w:tcPr>
          <w:p w14:paraId="58269F22"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95" w:type="pct"/>
            <w:tcBorders>
              <w:top w:val="nil"/>
              <w:left w:val="nil"/>
              <w:bottom w:val="single" w:sz="4" w:space="0" w:color="auto"/>
              <w:right w:val="single" w:sz="4" w:space="0" w:color="auto"/>
            </w:tcBorders>
            <w:shd w:val="clear" w:color="auto" w:fill="A6A6A6"/>
            <w:vAlign w:val="bottom"/>
            <w:hideMark/>
          </w:tcPr>
          <w:p w14:paraId="5CB3D1F6"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798AB8CF"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7" w:type="pct"/>
            <w:tcBorders>
              <w:top w:val="nil"/>
              <w:left w:val="nil"/>
              <w:bottom w:val="single" w:sz="4" w:space="0" w:color="auto"/>
              <w:right w:val="single" w:sz="4" w:space="0" w:color="auto"/>
            </w:tcBorders>
            <w:shd w:val="clear" w:color="auto" w:fill="A6A6A6"/>
            <w:vAlign w:val="bottom"/>
            <w:hideMark/>
          </w:tcPr>
          <w:p w14:paraId="59E0D35C"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r>
      <w:tr w:rsidR="006A7999" w:rsidRPr="006A7999" w14:paraId="027EA33C" w14:textId="77777777" w:rsidTr="00A9323D">
        <w:trPr>
          <w:trHeight w:val="300"/>
        </w:trPr>
        <w:tc>
          <w:tcPr>
            <w:tcW w:w="280" w:type="pct"/>
            <w:tcBorders>
              <w:top w:val="nil"/>
              <w:left w:val="single" w:sz="4" w:space="0" w:color="auto"/>
              <w:bottom w:val="single" w:sz="4" w:space="0" w:color="auto"/>
              <w:right w:val="single" w:sz="4" w:space="0" w:color="auto"/>
            </w:tcBorders>
            <w:shd w:val="clear" w:color="auto" w:fill="auto"/>
            <w:vAlign w:val="bottom"/>
            <w:hideMark/>
          </w:tcPr>
          <w:p w14:paraId="64D7E044"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Healthy Control 8</w:t>
            </w:r>
          </w:p>
        </w:tc>
        <w:tc>
          <w:tcPr>
            <w:tcW w:w="441" w:type="pct"/>
            <w:tcBorders>
              <w:top w:val="nil"/>
              <w:left w:val="nil"/>
              <w:bottom w:val="single" w:sz="4" w:space="0" w:color="auto"/>
              <w:right w:val="single" w:sz="4" w:space="0" w:color="auto"/>
            </w:tcBorders>
            <w:shd w:val="clear" w:color="auto" w:fill="A6A6A6"/>
            <w:vAlign w:val="bottom"/>
            <w:hideMark/>
          </w:tcPr>
          <w:p w14:paraId="48C37555"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0D79158C"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793C6343"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1CB90584"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01155C51"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2B834E38"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675C7610"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40" w:type="pct"/>
            <w:tcBorders>
              <w:top w:val="nil"/>
              <w:left w:val="nil"/>
              <w:bottom w:val="single" w:sz="4" w:space="0" w:color="auto"/>
              <w:right w:val="single" w:sz="4" w:space="0" w:color="auto"/>
            </w:tcBorders>
            <w:shd w:val="clear" w:color="auto" w:fill="A6A6A6"/>
            <w:vAlign w:val="bottom"/>
            <w:hideMark/>
          </w:tcPr>
          <w:p w14:paraId="612A203C"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65" w:type="pct"/>
            <w:tcBorders>
              <w:top w:val="nil"/>
              <w:left w:val="nil"/>
              <w:bottom w:val="single" w:sz="4" w:space="0" w:color="auto"/>
              <w:right w:val="single" w:sz="4" w:space="0" w:color="auto"/>
            </w:tcBorders>
            <w:shd w:val="clear" w:color="auto" w:fill="A6A6A6"/>
            <w:vAlign w:val="bottom"/>
            <w:hideMark/>
          </w:tcPr>
          <w:p w14:paraId="28238CEB"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97" w:type="pct"/>
            <w:tcBorders>
              <w:top w:val="nil"/>
              <w:left w:val="nil"/>
              <w:bottom w:val="single" w:sz="4" w:space="0" w:color="auto"/>
              <w:right w:val="single" w:sz="4" w:space="0" w:color="auto"/>
            </w:tcBorders>
            <w:shd w:val="clear" w:color="auto" w:fill="A6A6A6"/>
            <w:vAlign w:val="bottom"/>
            <w:hideMark/>
          </w:tcPr>
          <w:p w14:paraId="76E1D528"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50" w:type="pct"/>
            <w:tcBorders>
              <w:top w:val="nil"/>
              <w:left w:val="nil"/>
              <w:bottom w:val="single" w:sz="4" w:space="0" w:color="auto"/>
              <w:right w:val="single" w:sz="4" w:space="0" w:color="auto"/>
            </w:tcBorders>
            <w:shd w:val="clear" w:color="auto" w:fill="A6A6A6"/>
            <w:vAlign w:val="bottom"/>
            <w:hideMark/>
          </w:tcPr>
          <w:p w14:paraId="50BB4BCD"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95" w:type="pct"/>
            <w:tcBorders>
              <w:top w:val="nil"/>
              <w:left w:val="nil"/>
              <w:bottom w:val="single" w:sz="4" w:space="0" w:color="auto"/>
              <w:right w:val="single" w:sz="4" w:space="0" w:color="auto"/>
            </w:tcBorders>
            <w:shd w:val="clear" w:color="auto" w:fill="A6A6A6"/>
            <w:vAlign w:val="bottom"/>
            <w:hideMark/>
          </w:tcPr>
          <w:p w14:paraId="3C57E372"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12BD5C71"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7" w:type="pct"/>
            <w:tcBorders>
              <w:top w:val="nil"/>
              <w:left w:val="nil"/>
              <w:bottom w:val="single" w:sz="4" w:space="0" w:color="auto"/>
              <w:right w:val="single" w:sz="4" w:space="0" w:color="auto"/>
            </w:tcBorders>
            <w:shd w:val="clear" w:color="auto" w:fill="A6A6A6"/>
            <w:vAlign w:val="bottom"/>
            <w:hideMark/>
          </w:tcPr>
          <w:p w14:paraId="05900E3B"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r>
      <w:tr w:rsidR="006A7999" w:rsidRPr="006A7999" w14:paraId="65D971BF" w14:textId="77777777" w:rsidTr="00A9323D">
        <w:trPr>
          <w:trHeight w:val="300"/>
        </w:trPr>
        <w:tc>
          <w:tcPr>
            <w:tcW w:w="280" w:type="pct"/>
            <w:tcBorders>
              <w:top w:val="nil"/>
              <w:left w:val="single" w:sz="4" w:space="0" w:color="auto"/>
              <w:bottom w:val="single" w:sz="4" w:space="0" w:color="auto"/>
              <w:right w:val="single" w:sz="4" w:space="0" w:color="auto"/>
            </w:tcBorders>
            <w:shd w:val="clear" w:color="auto" w:fill="auto"/>
            <w:vAlign w:val="bottom"/>
            <w:hideMark/>
          </w:tcPr>
          <w:p w14:paraId="4F48F84F"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Healthy Control 9</w:t>
            </w:r>
          </w:p>
        </w:tc>
        <w:tc>
          <w:tcPr>
            <w:tcW w:w="441" w:type="pct"/>
            <w:tcBorders>
              <w:top w:val="nil"/>
              <w:left w:val="nil"/>
              <w:bottom w:val="single" w:sz="4" w:space="0" w:color="auto"/>
              <w:right w:val="single" w:sz="4" w:space="0" w:color="auto"/>
            </w:tcBorders>
            <w:shd w:val="clear" w:color="auto" w:fill="A6A6A6"/>
            <w:vAlign w:val="bottom"/>
            <w:hideMark/>
          </w:tcPr>
          <w:p w14:paraId="3D6ABB6E"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42A53571"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56FFF8A8"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34F31F3F"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6E028209"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71437E6A"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45559EF8"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40" w:type="pct"/>
            <w:tcBorders>
              <w:top w:val="nil"/>
              <w:left w:val="nil"/>
              <w:bottom w:val="single" w:sz="4" w:space="0" w:color="auto"/>
              <w:right w:val="single" w:sz="4" w:space="0" w:color="auto"/>
            </w:tcBorders>
            <w:shd w:val="clear" w:color="auto" w:fill="A6A6A6"/>
            <w:vAlign w:val="bottom"/>
            <w:hideMark/>
          </w:tcPr>
          <w:p w14:paraId="00C070AE"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65" w:type="pct"/>
            <w:tcBorders>
              <w:top w:val="nil"/>
              <w:left w:val="nil"/>
              <w:bottom w:val="single" w:sz="4" w:space="0" w:color="auto"/>
              <w:right w:val="single" w:sz="4" w:space="0" w:color="auto"/>
            </w:tcBorders>
            <w:shd w:val="clear" w:color="auto" w:fill="A6A6A6"/>
            <w:vAlign w:val="bottom"/>
            <w:hideMark/>
          </w:tcPr>
          <w:p w14:paraId="71AF7BDB"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97" w:type="pct"/>
            <w:tcBorders>
              <w:top w:val="nil"/>
              <w:left w:val="nil"/>
              <w:bottom w:val="single" w:sz="4" w:space="0" w:color="auto"/>
              <w:right w:val="single" w:sz="4" w:space="0" w:color="auto"/>
            </w:tcBorders>
            <w:shd w:val="clear" w:color="auto" w:fill="A6A6A6"/>
            <w:vAlign w:val="bottom"/>
            <w:hideMark/>
          </w:tcPr>
          <w:p w14:paraId="742F66AF"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50" w:type="pct"/>
            <w:tcBorders>
              <w:top w:val="nil"/>
              <w:left w:val="nil"/>
              <w:bottom w:val="single" w:sz="4" w:space="0" w:color="auto"/>
              <w:right w:val="single" w:sz="4" w:space="0" w:color="auto"/>
            </w:tcBorders>
            <w:shd w:val="clear" w:color="auto" w:fill="A6A6A6"/>
            <w:vAlign w:val="bottom"/>
            <w:hideMark/>
          </w:tcPr>
          <w:p w14:paraId="598342FB"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95" w:type="pct"/>
            <w:tcBorders>
              <w:top w:val="nil"/>
              <w:left w:val="nil"/>
              <w:bottom w:val="single" w:sz="4" w:space="0" w:color="auto"/>
              <w:right w:val="single" w:sz="4" w:space="0" w:color="auto"/>
            </w:tcBorders>
            <w:shd w:val="clear" w:color="auto" w:fill="A6A6A6"/>
            <w:vAlign w:val="bottom"/>
            <w:hideMark/>
          </w:tcPr>
          <w:p w14:paraId="1BAD7752"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68C739FC"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7" w:type="pct"/>
            <w:tcBorders>
              <w:top w:val="nil"/>
              <w:left w:val="nil"/>
              <w:bottom w:val="single" w:sz="4" w:space="0" w:color="auto"/>
              <w:right w:val="single" w:sz="4" w:space="0" w:color="auto"/>
            </w:tcBorders>
            <w:shd w:val="clear" w:color="auto" w:fill="A6A6A6"/>
            <w:vAlign w:val="bottom"/>
            <w:hideMark/>
          </w:tcPr>
          <w:p w14:paraId="3E087767"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r>
      <w:tr w:rsidR="006A7999" w:rsidRPr="006A7999" w14:paraId="30E48A4E" w14:textId="77777777" w:rsidTr="00A9323D">
        <w:trPr>
          <w:trHeight w:val="300"/>
        </w:trPr>
        <w:tc>
          <w:tcPr>
            <w:tcW w:w="280" w:type="pct"/>
            <w:tcBorders>
              <w:top w:val="nil"/>
              <w:left w:val="single" w:sz="4" w:space="0" w:color="auto"/>
              <w:bottom w:val="single" w:sz="4" w:space="0" w:color="auto"/>
              <w:right w:val="single" w:sz="4" w:space="0" w:color="auto"/>
            </w:tcBorders>
            <w:shd w:val="clear" w:color="auto" w:fill="auto"/>
            <w:vAlign w:val="bottom"/>
            <w:hideMark/>
          </w:tcPr>
          <w:p w14:paraId="61EDA997"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Healthy Control 10</w:t>
            </w:r>
          </w:p>
        </w:tc>
        <w:tc>
          <w:tcPr>
            <w:tcW w:w="441" w:type="pct"/>
            <w:tcBorders>
              <w:top w:val="nil"/>
              <w:left w:val="nil"/>
              <w:bottom w:val="single" w:sz="4" w:space="0" w:color="auto"/>
              <w:right w:val="single" w:sz="4" w:space="0" w:color="auto"/>
            </w:tcBorders>
            <w:shd w:val="clear" w:color="auto" w:fill="A6A6A6"/>
            <w:vAlign w:val="bottom"/>
            <w:hideMark/>
          </w:tcPr>
          <w:p w14:paraId="758FF3B3"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2E84FECF"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3F300A84"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31103016"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5511966E"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1EC4DD05"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015FC13E"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40" w:type="pct"/>
            <w:tcBorders>
              <w:top w:val="nil"/>
              <w:left w:val="nil"/>
              <w:bottom w:val="single" w:sz="4" w:space="0" w:color="auto"/>
              <w:right w:val="single" w:sz="4" w:space="0" w:color="auto"/>
            </w:tcBorders>
            <w:shd w:val="clear" w:color="auto" w:fill="A6A6A6"/>
            <w:vAlign w:val="bottom"/>
            <w:hideMark/>
          </w:tcPr>
          <w:p w14:paraId="51851262"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65" w:type="pct"/>
            <w:tcBorders>
              <w:top w:val="nil"/>
              <w:left w:val="nil"/>
              <w:bottom w:val="single" w:sz="4" w:space="0" w:color="auto"/>
              <w:right w:val="single" w:sz="4" w:space="0" w:color="auto"/>
            </w:tcBorders>
            <w:shd w:val="clear" w:color="auto" w:fill="A6A6A6"/>
            <w:vAlign w:val="bottom"/>
            <w:hideMark/>
          </w:tcPr>
          <w:p w14:paraId="791F0F8B"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97" w:type="pct"/>
            <w:tcBorders>
              <w:top w:val="nil"/>
              <w:left w:val="nil"/>
              <w:bottom w:val="single" w:sz="4" w:space="0" w:color="auto"/>
              <w:right w:val="single" w:sz="4" w:space="0" w:color="auto"/>
            </w:tcBorders>
            <w:shd w:val="clear" w:color="auto" w:fill="A6A6A6"/>
            <w:vAlign w:val="bottom"/>
            <w:hideMark/>
          </w:tcPr>
          <w:p w14:paraId="37A439EA"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50" w:type="pct"/>
            <w:tcBorders>
              <w:top w:val="nil"/>
              <w:left w:val="nil"/>
              <w:bottom w:val="single" w:sz="4" w:space="0" w:color="auto"/>
              <w:right w:val="single" w:sz="4" w:space="0" w:color="auto"/>
            </w:tcBorders>
            <w:shd w:val="clear" w:color="auto" w:fill="A6A6A6"/>
            <w:vAlign w:val="bottom"/>
            <w:hideMark/>
          </w:tcPr>
          <w:p w14:paraId="324E8792"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95" w:type="pct"/>
            <w:tcBorders>
              <w:top w:val="nil"/>
              <w:left w:val="nil"/>
              <w:bottom w:val="single" w:sz="4" w:space="0" w:color="auto"/>
              <w:right w:val="single" w:sz="4" w:space="0" w:color="auto"/>
            </w:tcBorders>
            <w:shd w:val="clear" w:color="auto" w:fill="A6A6A6"/>
            <w:vAlign w:val="bottom"/>
            <w:hideMark/>
          </w:tcPr>
          <w:p w14:paraId="09B3C369"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uto"/>
            <w:vAlign w:val="bottom"/>
            <w:hideMark/>
          </w:tcPr>
          <w:p w14:paraId="505C3EAD"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c>
          <w:tcPr>
            <w:tcW w:w="357" w:type="pct"/>
            <w:tcBorders>
              <w:top w:val="nil"/>
              <w:left w:val="nil"/>
              <w:bottom w:val="single" w:sz="4" w:space="0" w:color="auto"/>
              <w:right w:val="single" w:sz="4" w:space="0" w:color="auto"/>
            </w:tcBorders>
            <w:shd w:val="clear" w:color="auto" w:fill="A6A6A6"/>
            <w:vAlign w:val="bottom"/>
            <w:hideMark/>
          </w:tcPr>
          <w:p w14:paraId="7DDD6123"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r>
      <w:tr w:rsidR="006A7999" w:rsidRPr="006A7999" w14:paraId="31C1EECF" w14:textId="77777777" w:rsidTr="00A9323D">
        <w:trPr>
          <w:trHeight w:val="300"/>
        </w:trPr>
        <w:tc>
          <w:tcPr>
            <w:tcW w:w="280" w:type="pct"/>
            <w:tcBorders>
              <w:top w:val="nil"/>
              <w:left w:val="single" w:sz="4" w:space="0" w:color="auto"/>
              <w:bottom w:val="single" w:sz="4" w:space="0" w:color="auto"/>
              <w:right w:val="single" w:sz="4" w:space="0" w:color="auto"/>
            </w:tcBorders>
            <w:shd w:val="clear" w:color="auto" w:fill="auto"/>
            <w:vAlign w:val="bottom"/>
            <w:hideMark/>
          </w:tcPr>
          <w:p w14:paraId="4A9A9F49"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Healthy Control 11</w:t>
            </w:r>
          </w:p>
        </w:tc>
        <w:tc>
          <w:tcPr>
            <w:tcW w:w="441" w:type="pct"/>
            <w:tcBorders>
              <w:top w:val="nil"/>
              <w:left w:val="nil"/>
              <w:bottom w:val="single" w:sz="4" w:space="0" w:color="auto"/>
              <w:right w:val="single" w:sz="4" w:space="0" w:color="auto"/>
            </w:tcBorders>
            <w:shd w:val="clear" w:color="auto" w:fill="A6A6A6"/>
            <w:vAlign w:val="bottom"/>
            <w:hideMark/>
          </w:tcPr>
          <w:p w14:paraId="28DDA244"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59A6D003"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6F86DD9A"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23F046F9"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53DF72D5"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3E452DF2"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7F006B36"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40" w:type="pct"/>
            <w:tcBorders>
              <w:top w:val="nil"/>
              <w:left w:val="nil"/>
              <w:bottom w:val="single" w:sz="4" w:space="0" w:color="auto"/>
              <w:right w:val="single" w:sz="4" w:space="0" w:color="auto"/>
            </w:tcBorders>
            <w:shd w:val="clear" w:color="auto" w:fill="A6A6A6"/>
            <w:vAlign w:val="bottom"/>
            <w:hideMark/>
          </w:tcPr>
          <w:p w14:paraId="4E1DEFB3"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65" w:type="pct"/>
            <w:tcBorders>
              <w:top w:val="nil"/>
              <w:left w:val="nil"/>
              <w:bottom w:val="single" w:sz="4" w:space="0" w:color="auto"/>
              <w:right w:val="single" w:sz="4" w:space="0" w:color="auto"/>
            </w:tcBorders>
            <w:shd w:val="clear" w:color="auto" w:fill="A6A6A6"/>
            <w:vAlign w:val="bottom"/>
            <w:hideMark/>
          </w:tcPr>
          <w:p w14:paraId="6D81943F"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97" w:type="pct"/>
            <w:tcBorders>
              <w:top w:val="nil"/>
              <w:left w:val="nil"/>
              <w:bottom w:val="single" w:sz="4" w:space="0" w:color="auto"/>
              <w:right w:val="single" w:sz="4" w:space="0" w:color="auto"/>
            </w:tcBorders>
            <w:shd w:val="clear" w:color="auto" w:fill="A6A6A6"/>
            <w:vAlign w:val="bottom"/>
            <w:hideMark/>
          </w:tcPr>
          <w:p w14:paraId="1F211625"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50" w:type="pct"/>
            <w:tcBorders>
              <w:top w:val="nil"/>
              <w:left w:val="nil"/>
              <w:bottom w:val="single" w:sz="4" w:space="0" w:color="auto"/>
              <w:right w:val="single" w:sz="4" w:space="0" w:color="auto"/>
            </w:tcBorders>
            <w:shd w:val="clear" w:color="auto" w:fill="A6A6A6"/>
            <w:vAlign w:val="bottom"/>
            <w:hideMark/>
          </w:tcPr>
          <w:p w14:paraId="535B5A70"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95" w:type="pct"/>
            <w:tcBorders>
              <w:top w:val="nil"/>
              <w:left w:val="nil"/>
              <w:bottom w:val="single" w:sz="4" w:space="0" w:color="auto"/>
              <w:right w:val="single" w:sz="4" w:space="0" w:color="auto"/>
            </w:tcBorders>
            <w:shd w:val="clear" w:color="auto" w:fill="A6A6A6"/>
            <w:vAlign w:val="bottom"/>
            <w:hideMark/>
          </w:tcPr>
          <w:p w14:paraId="72A96216"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6724D94E"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7" w:type="pct"/>
            <w:tcBorders>
              <w:top w:val="nil"/>
              <w:left w:val="nil"/>
              <w:bottom w:val="single" w:sz="4" w:space="0" w:color="auto"/>
              <w:right w:val="single" w:sz="4" w:space="0" w:color="auto"/>
            </w:tcBorders>
            <w:shd w:val="clear" w:color="auto" w:fill="A6A6A6"/>
            <w:vAlign w:val="bottom"/>
            <w:hideMark/>
          </w:tcPr>
          <w:p w14:paraId="0BB17429"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r>
      <w:tr w:rsidR="006A7999" w:rsidRPr="006A7999" w14:paraId="6C9AF8B6" w14:textId="77777777" w:rsidTr="00A9323D">
        <w:trPr>
          <w:trHeight w:val="300"/>
        </w:trPr>
        <w:tc>
          <w:tcPr>
            <w:tcW w:w="280" w:type="pct"/>
            <w:tcBorders>
              <w:top w:val="nil"/>
              <w:left w:val="single" w:sz="4" w:space="0" w:color="auto"/>
              <w:bottom w:val="single" w:sz="4" w:space="0" w:color="auto"/>
              <w:right w:val="single" w:sz="4" w:space="0" w:color="auto"/>
            </w:tcBorders>
            <w:shd w:val="clear" w:color="auto" w:fill="auto"/>
            <w:vAlign w:val="bottom"/>
            <w:hideMark/>
          </w:tcPr>
          <w:p w14:paraId="77F35197"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Healthy Control 12</w:t>
            </w:r>
          </w:p>
        </w:tc>
        <w:tc>
          <w:tcPr>
            <w:tcW w:w="441" w:type="pct"/>
            <w:tcBorders>
              <w:top w:val="nil"/>
              <w:left w:val="nil"/>
              <w:bottom w:val="single" w:sz="4" w:space="0" w:color="auto"/>
              <w:right w:val="single" w:sz="4" w:space="0" w:color="auto"/>
            </w:tcBorders>
            <w:shd w:val="clear" w:color="auto" w:fill="A6A6A6"/>
            <w:vAlign w:val="bottom"/>
            <w:hideMark/>
          </w:tcPr>
          <w:p w14:paraId="4C8DF841"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7D79ACC0"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3FE54B78"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5A8D0EE3"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70810190"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2025EF1F"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6A532AD6"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40" w:type="pct"/>
            <w:tcBorders>
              <w:top w:val="nil"/>
              <w:left w:val="nil"/>
              <w:bottom w:val="single" w:sz="4" w:space="0" w:color="auto"/>
              <w:right w:val="single" w:sz="4" w:space="0" w:color="auto"/>
            </w:tcBorders>
            <w:shd w:val="clear" w:color="auto" w:fill="A6A6A6"/>
            <w:vAlign w:val="bottom"/>
            <w:hideMark/>
          </w:tcPr>
          <w:p w14:paraId="139F44E3"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65" w:type="pct"/>
            <w:tcBorders>
              <w:top w:val="nil"/>
              <w:left w:val="nil"/>
              <w:bottom w:val="single" w:sz="4" w:space="0" w:color="auto"/>
              <w:right w:val="single" w:sz="4" w:space="0" w:color="auto"/>
            </w:tcBorders>
            <w:shd w:val="clear" w:color="auto" w:fill="A6A6A6"/>
            <w:vAlign w:val="bottom"/>
            <w:hideMark/>
          </w:tcPr>
          <w:p w14:paraId="60227694"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97" w:type="pct"/>
            <w:tcBorders>
              <w:top w:val="nil"/>
              <w:left w:val="nil"/>
              <w:bottom w:val="single" w:sz="4" w:space="0" w:color="auto"/>
              <w:right w:val="single" w:sz="4" w:space="0" w:color="auto"/>
            </w:tcBorders>
            <w:shd w:val="clear" w:color="auto" w:fill="A6A6A6"/>
            <w:vAlign w:val="bottom"/>
            <w:hideMark/>
          </w:tcPr>
          <w:p w14:paraId="252BFBDC"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50" w:type="pct"/>
            <w:tcBorders>
              <w:top w:val="nil"/>
              <w:left w:val="nil"/>
              <w:bottom w:val="single" w:sz="4" w:space="0" w:color="auto"/>
              <w:right w:val="single" w:sz="4" w:space="0" w:color="auto"/>
            </w:tcBorders>
            <w:shd w:val="clear" w:color="auto" w:fill="A6A6A6"/>
            <w:vAlign w:val="bottom"/>
            <w:hideMark/>
          </w:tcPr>
          <w:p w14:paraId="2369F693"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95" w:type="pct"/>
            <w:tcBorders>
              <w:top w:val="nil"/>
              <w:left w:val="nil"/>
              <w:bottom w:val="single" w:sz="4" w:space="0" w:color="auto"/>
              <w:right w:val="single" w:sz="4" w:space="0" w:color="auto"/>
            </w:tcBorders>
            <w:shd w:val="clear" w:color="auto" w:fill="A6A6A6"/>
            <w:vAlign w:val="bottom"/>
            <w:hideMark/>
          </w:tcPr>
          <w:p w14:paraId="33251C1A"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31B3DBDA"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7" w:type="pct"/>
            <w:tcBorders>
              <w:top w:val="nil"/>
              <w:left w:val="nil"/>
              <w:bottom w:val="single" w:sz="4" w:space="0" w:color="auto"/>
              <w:right w:val="single" w:sz="4" w:space="0" w:color="auto"/>
            </w:tcBorders>
            <w:shd w:val="clear" w:color="auto" w:fill="A6A6A6"/>
            <w:vAlign w:val="bottom"/>
            <w:hideMark/>
          </w:tcPr>
          <w:p w14:paraId="5C05FBD5"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r>
      <w:tr w:rsidR="006A7999" w:rsidRPr="006A7999" w14:paraId="2F7B2E38" w14:textId="77777777" w:rsidTr="00A9323D">
        <w:trPr>
          <w:trHeight w:val="300"/>
        </w:trPr>
        <w:tc>
          <w:tcPr>
            <w:tcW w:w="280" w:type="pct"/>
            <w:tcBorders>
              <w:top w:val="nil"/>
              <w:left w:val="single" w:sz="4" w:space="0" w:color="auto"/>
              <w:bottom w:val="single" w:sz="4" w:space="0" w:color="auto"/>
              <w:right w:val="single" w:sz="4" w:space="0" w:color="auto"/>
            </w:tcBorders>
            <w:shd w:val="clear" w:color="auto" w:fill="auto"/>
            <w:vAlign w:val="bottom"/>
            <w:hideMark/>
          </w:tcPr>
          <w:p w14:paraId="10445242"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Healthy Control 13</w:t>
            </w:r>
          </w:p>
        </w:tc>
        <w:tc>
          <w:tcPr>
            <w:tcW w:w="441" w:type="pct"/>
            <w:tcBorders>
              <w:top w:val="nil"/>
              <w:left w:val="nil"/>
              <w:bottom w:val="single" w:sz="4" w:space="0" w:color="auto"/>
              <w:right w:val="single" w:sz="4" w:space="0" w:color="auto"/>
            </w:tcBorders>
            <w:shd w:val="clear" w:color="auto" w:fill="A6A6A6"/>
            <w:vAlign w:val="bottom"/>
            <w:hideMark/>
          </w:tcPr>
          <w:p w14:paraId="28147649"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340A8CDC"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13CAB28F"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6230DB3C"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07576AFC"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3FB00563"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5ECB7783"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40" w:type="pct"/>
            <w:tcBorders>
              <w:top w:val="nil"/>
              <w:left w:val="nil"/>
              <w:bottom w:val="single" w:sz="4" w:space="0" w:color="auto"/>
              <w:right w:val="single" w:sz="4" w:space="0" w:color="auto"/>
            </w:tcBorders>
            <w:shd w:val="clear" w:color="auto" w:fill="A6A6A6"/>
            <w:vAlign w:val="bottom"/>
            <w:hideMark/>
          </w:tcPr>
          <w:p w14:paraId="3EB4C08B"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65" w:type="pct"/>
            <w:tcBorders>
              <w:top w:val="nil"/>
              <w:left w:val="nil"/>
              <w:bottom w:val="single" w:sz="4" w:space="0" w:color="auto"/>
              <w:right w:val="single" w:sz="4" w:space="0" w:color="auto"/>
            </w:tcBorders>
            <w:shd w:val="clear" w:color="auto" w:fill="A6A6A6"/>
            <w:vAlign w:val="bottom"/>
            <w:hideMark/>
          </w:tcPr>
          <w:p w14:paraId="374B7A2D"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97" w:type="pct"/>
            <w:tcBorders>
              <w:top w:val="nil"/>
              <w:left w:val="nil"/>
              <w:bottom w:val="single" w:sz="4" w:space="0" w:color="auto"/>
              <w:right w:val="single" w:sz="4" w:space="0" w:color="auto"/>
            </w:tcBorders>
            <w:shd w:val="clear" w:color="auto" w:fill="A6A6A6"/>
            <w:vAlign w:val="bottom"/>
            <w:hideMark/>
          </w:tcPr>
          <w:p w14:paraId="659AD67B"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50" w:type="pct"/>
            <w:tcBorders>
              <w:top w:val="nil"/>
              <w:left w:val="nil"/>
              <w:bottom w:val="single" w:sz="4" w:space="0" w:color="auto"/>
              <w:right w:val="single" w:sz="4" w:space="0" w:color="auto"/>
            </w:tcBorders>
            <w:shd w:val="clear" w:color="auto" w:fill="A6A6A6"/>
            <w:vAlign w:val="bottom"/>
            <w:hideMark/>
          </w:tcPr>
          <w:p w14:paraId="00230720"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95" w:type="pct"/>
            <w:tcBorders>
              <w:top w:val="nil"/>
              <w:left w:val="nil"/>
              <w:bottom w:val="single" w:sz="4" w:space="0" w:color="auto"/>
              <w:right w:val="single" w:sz="4" w:space="0" w:color="auto"/>
            </w:tcBorders>
            <w:shd w:val="clear" w:color="auto" w:fill="A6A6A6"/>
            <w:vAlign w:val="bottom"/>
            <w:hideMark/>
          </w:tcPr>
          <w:p w14:paraId="5AD51351"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3B52E936"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7" w:type="pct"/>
            <w:tcBorders>
              <w:top w:val="nil"/>
              <w:left w:val="nil"/>
              <w:bottom w:val="single" w:sz="4" w:space="0" w:color="auto"/>
              <w:right w:val="single" w:sz="4" w:space="0" w:color="auto"/>
            </w:tcBorders>
            <w:shd w:val="clear" w:color="auto" w:fill="A6A6A6"/>
            <w:vAlign w:val="bottom"/>
            <w:hideMark/>
          </w:tcPr>
          <w:p w14:paraId="76C99C39"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r>
      <w:tr w:rsidR="006A7999" w:rsidRPr="006A7999" w14:paraId="2E8526DC" w14:textId="77777777" w:rsidTr="00A9323D">
        <w:trPr>
          <w:trHeight w:val="300"/>
        </w:trPr>
        <w:tc>
          <w:tcPr>
            <w:tcW w:w="280" w:type="pct"/>
            <w:tcBorders>
              <w:top w:val="nil"/>
              <w:left w:val="single" w:sz="4" w:space="0" w:color="auto"/>
              <w:bottom w:val="single" w:sz="4" w:space="0" w:color="auto"/>
              <w:right w:val="single" w:sz="4" w:space="0" w:color="auto"/>
            </w:tcBorders>
            <w:shd w:val="clear" w:color="auto" w:fill="auto"/>
            <w:vAlign w:val="bottom"/>
            <w:hideMark/>
          </w:tcPr>
          <w:p w14:paraId="23A8E965"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Healthy Control 14</w:t>
            </w:r>
          </w:p>
        </w:tc>
        <w:tc>
          <w:tcPr>
            <w:tcW w:w="441" w:type="pct"/>
            <w:tcBorders>
              <w:top w:val="nil"/>
              <w:left w:val="nil"/>
              <w:bottom w:val="single" w:sz="4" w:space="0" w:color="auto"/>
              <w:right w:val="single" w:sz="4" w:space="0" w:color="auto"/>
            </w:tcBorders>
            <w:shd w:val="clear" w:color="auto" w:fill="A6A6A6"/>
            <w:vAlign w:val="bottom"/>
            <w:hideMark/>
          </w:tcPr>
          <w:p w14:paraId="220E935F"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24386886"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230E9B52"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02696CF0"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2184E5FE"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0277FA9A"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4FD58856"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40" w:type="pct"/>
            <w:tcBorders>
              <w:top w:val="nil"/>
              <w:left w:val="nil"/>
              <w:bottom w:val="single" w:sz="4" w:space="0" w:color="auto"/>
              <w:right w:val="single" w:sz="4" w:space="0" w:color="auto"/>
            </w:tcBorders>
            <w:shd w:val="clear" w:color="auto" w:fill="A6A6A6"/>
            <w:vAlign w:val="bottom"/>
            <w:hideMark/>
          </w:tcPr>
          <w:p w14:paraId="4DDC3365"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65" w:type="pct"/>
            <w:tcBorders>
              <w:top w:val="nil"/>
              <w:left w:val="nil"/>
              <w:bottom w:val="single" w:sz="4" w:space="0" w:color="auto"/>
              <w:right w:val="single" w:sz="4" w:space="0" w:color="auto"/>
            </w:tcBorders>
            <w:shd w:val="clear" w:color="auto" w:fill="A6A6A6"/>
            <w:vAlign w:val="bottom"/>
            <w:hideMark/>
          </w:tcPr>
          <w:p w14:paraId="13AC869B"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97" w:type="pct"/>
            <w:tcBorders>
              <w:top w:val="nil"/>
              <w:left w:val="nil"/>
              <w:bottom w:val="single" w:sz="4" w:space="0" w:color="auto"/>
              <w:right w:val="single" w:sz="4" w:space="0" w:color="auto"/>
            </w:tcBorders>
            <w:shd w:val="clear" w:color="auto" w:fill="A6A6A6"/>
            <w:vAlign w:val="bottom"/>
            <w:hideMark/>
          </w:tcPr>
          <w:p w14:paraId="5CB4A4C6"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50" w:type="pct"/>
            <w:tcBorders>
              <w:top w:val="nil"/>
              <w:left w:val="nil"/>
              <w:bottom w:val="single" w:sz="4" w:space="0" w:color="auto"/>
              <w:right w:val="single" w:sz="4" w:space="0" w:color="auto"/>
            </w:tcBorders>
            <w:shd w:val="clear" w:color="auto" w:fill="A6A6A6"/>
            <w:vAlign w:val="bottom"/>
            <w:hideMark/>
          </w:tcPr>
          <w:p w14:paraId="1922302D"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95" w:type="pct"/>
            <w:tcBorders>
              <w:top w:val="nil"/>
              <w:left w:val="nil"/>
              <w:bottom w:val="single" w:sz="4" w:space="0" w:color="auto"/>
              <w:right w:val="single" w:sz="4" w:space="0" w:color="auto"/>
            </w:tcBorders>
            <w:shd w:val="clear" w:color="auto" w:fill="A6A6A6"/>
            <w:vAlign w:val="bottom"/>
            <w:hideMark/>
          </w:tcPr>
          <w:p w14:paraId="4F9EE592"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1DD9E6DC"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7" w:type="pct"/>
            <w:tcBorders>
              <w:top w:val="nil"/>
              <w:left w:val="nil"/>
              <w:bottom w:val="single" w:sz="4" w:space="0" w:color="auto"/>
              <w:right w:val="single" w:sz="4" w:space="0" w:color="auto"/>
            </w:tcBorders>
            <w:shd w:val="clear" w:color="auto" w:fill="A6A6A6"/>
            <w:vAlign w:val="bottom"/>
            <w:hideMark/>
          </w:tcPr>
          <w:p w14:paraId="4B7A5113"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r>
      <w:tr w:rsidR="006A7999" w:rsidRPr="006A7999" w14:paraId="3A1BB08E" w14:textId="77777777" w:rsidTr="00A9323D">
        <w:trPr>
          <w:trHeight w:val="300"/>
        </w:trPr>
        <w:tc>
          <w:tcPr>
            <w:tcW w:w="280" w:type="pct"/>
            <w:tcBorders>
              <w:top w:val="nil"/>
              <w:left w:val="single" w:sz="4" w:space="0" w:color="auto"/>
              <w:bottom w:val="single" w:sz="4" w:space="0" w:color="auto"/>
              <w:right w:val="single" w:sz="4" w:space="0" w:color="auto"/>
            </w:tcBorders>
            <w:shd w:val="clear" w:color="auto" w:fill="auto"/>
            <w:vAlign w:val="bottom"/>
            <w:hideMark/>
          </w:tcPr>
          <w:p w14:paraId="4530A169"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Healthy Control 15</w:t>
            </w:r>
          </w:p>
        </w:tc>
        <w:tc>
          <w:tcPr>
            <w:tcW w:w="441" w:type="pct"/>
            <w:tcBorders>
              <w:top w:val="nil"/>
              <w:left w:val="nil"/>
              <w:bottom w:val="single" w:sz="4" w:space="0" w:color="auto"/>
              <w:right w:val="single" w:sz="4" w:space="0" w:color="auto"/>
            </w:tcBorders>
            <w:shd w:val="clear" w:color="auto" w:fill="A6A6A6"/>
            <w:vAlign w:val="bottom"/>
            <w:hideMark/>
          </w:tcPr>
          <w:p w14:paraId="75AD0AAA"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0A7F0D94"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473896F2"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610393E2"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614D3A5D"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6AC4E5E3"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1EB42915"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40" w:type="pct"/>
            <w:tcBorders>
              <w:top w:val="nil"/>
              <w:left w:val="nil"/>
              <w:bottom w:val="single" w:sz="4" w:space="0" w:color="auto"/>
              <w:right w:val="single" w:sz="4" w:space="0" w:color="auto"/>
            </w:tcBorders>
            <w:shd w:val="clear" w:color="auto" w:fill="A6A6A6"/>
            <w:vAlign w:val="bottom"/>
            <w:hideMark/>
          </w:tcPr>
          <w:p w14:paraId="0098C899"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65" w:type="pct"/>
            <w:tcBorders>
              <w:top w:val="nil"/>
              <w:left w:val="nil"/>
              <w:bottom w:val="single" w:sz="4" w:space="0" w:color="auto"/>
              <w:right w:val="single" w:sz="4" w:space="0" w:color="auto"/>
            </w:tcBorders>
            <w:shd w:val="clear" w:color="auto" w:fill="A6A6A6"/>
            <w:vAlign w:val="bottom"/>
            <w:hideMark/>
          </w:tcPr>
          <w:p w14:paraId="00545161"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97" w:type="pct"/>
            <w:tcBorders>
              <w:top w:val="nil"/>
              <w:left w:val="nil"/>
              <w:bottom w:val="single" w:sz="4" w:space="0" w:color="auto"/>
              <w:right w:val="single" w:sz="4" w:space="0" w:color="auto"/>
            </w:tcBorders>
            <w:shd w:val="clear" w:color="auto" w:fill="A6A6A6"/>
            <w:vAlign w:val="bottom"/>
            <w:hideMark/>
          </w:tcPr>
          <w:p w14:paraId="3DC2A7C4"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50" w:type="pct"/>
            <w:tcBorders>
              <w:top w:val="nil"/>
              <w:left w:val="nil"/>
              <w:bottom w:val="single" w:sz="4" w:space="0" w:color="auto"/>
              <w:right w:val="single" w:sz="4" w:space="0" w:color="auto"/>
            </w:tcBorders>
            <w:shd w:val="clear" w:color="auto" w:fill="A6A6A6"/>
            <w:vAlign w:val="bottom"/>
            <w:hideMark/>
          </w:tcPr>
          <w:p w14:paraId="6FAAF203"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95" w:type="pct"/>
            <w:tcBorders>
              <w:top w:val="nil"/>
              <w:left w:val="nil"/>
              <w:bottom w:val="single" w:sz="4" w:space="0" w:color="auto"/>
              <w:right w:val="single" w:sz="4" w:space="0" w:color="auto"/>
            </w:tcBorders>
            <w:shd w:val="clear" w:color="auto" w:fill="A6A6A6"/>
            <w:vAlign w:val="bottom"/>
            <w:hideMark/>
          </w:tcPr>
          <w:p w14:paraId="0C134F6F"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5BDB0FD8"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7" w:type="pct"/>
            <w:tcBorders>
              <w:top w:val="nil"/>
              <w:left w:val="nil"/>
              <w:bottom w:val="single" w:sz="4" w:space="0" w:color="auto"/>
              <w:right w:val="single" w:sz="4" w:space="0" w:color="auto"/>
            </w:tcBorders>
            <w:shd w:val="clear" w:color="auto" w:fill="A6A6A6"/>
            <w:vAlign w:val="bottom"/>
            <w:hideMark/>
          </w:tcPr>
          <w:p w14:paraId="7DFBA5FC"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r>
      <w:tr w:rsidR="006A7999" w:rsidRPr="006A7999" w14:paraId="6A76FD13" w14:textId="77777777" w:rsidTr="00A9323D">
        <w:trPr>
          <w:trHeight w:val="300"/>
        </w:trPr>
        <w:tc>
          <w:tcPr>
            <w:tcW w:w="280" w:type="pct"/>
            <w:tcBorders>
              <w:top w:val="nil"/>
              <w:left w:val="single" w:sz="4" w:space="0" w:color="auto"/>
              <w:bottom w:val="single" w:sz="4" w:space="0" w:color="auto"/>
              <w:right w:val="single" w:sz="4" w:space="0" w:color="auto"/>
            </w:tcBorders>
            <w:shd w:val="clear" w:color="auto" w:fill="auto"/>
            <w:vAlign w:val="bottom"/>
            <w:hideMark/>
          </w:tcPr>
          <w:p w14:paraId="535102BD"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Healthy Control 16</w:t>
            </w:r>
          </w:p>
        </w:tc>
        <w:tc>
          <w:tcPr>
            <w:tcW w:w="441" w:type="pct"/>
            <w:tcBorders>
              <w:top w:val="nil"/>
              <w:left w:val="nil"/>
              <w:bottom w:val="single" w:sz="4" w:space="0" w:color="auto"/>
              <w:right w:val="single" w:sz="4" w:space="0" w:color="auto"/>
            </w:tcBorders>
            <w:shd w:val="clear" w:color="auto" w:fill="A6A6A6"/>
            <w:vAlign w:val="bottom"/>
            <w:hideMark/>
          </w:tcPr>
          <w:p w14:paraId="65E2ED9E"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4DC2A1E3"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3EC952FD"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4C817F5D"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1EFFE941"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5AA42D9D"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6776D96B"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40" w:type="pct"/>
            <w:tcBorders>
              <w:top w:val="nil"/>
              <w:left w:val="nil"/>
              <w:bottom w:val="single" w:sz="4" w:space="0" w:color="auto"/>
              <w:right w:val="single" w:sz="4" w:space="0" w:color="auto"/>
            </w:tcBorders>
            <w:shd w:val="clear" w:color="auto" w:fill="A6A6A6"/>
            <w:vAlign w:val="bottom"/>
            <w:hideMark/>
          </w:tcPr>
          <w:p w14:paraId="557FC19A"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65" w:type="pct"/>
            <w:tcBorders>
              <w:top w:val="nil"/>
              <w:left w:val="nil"/>
              <w:bottom w:val="single" w:sz="4" w:space="0" w:color="auto"/>
              <w:right w:val="single" w:sz="4" w:space="0" w:color="auto"/>
            </w:tcBorders>
            <w:shd w:val="clear" w:color="auto" w:fill="A6A6A6"/>
            <w:vAlign w:val="bottom"/>
            <w:hideMark/>
          </w:tcPr>
          <w:p w14:paraId="213301B8"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97" w:type="pct"/>
            <w:tcBorders>
              <w:top w:val="nil"/>
              <w:left w:val="nil"/>
              <w:bottom w:val="single" w:sz="4" w:space="0" w:color="auto"/>
              <w:right w:val="single" w:sz="4" w:space="0" w:color="auto"/>
            </w:tcBorders>
            <w:shd w:val="clear" w:color="auto" w:fill="A6A6A6"/>
            <w:vAlign w:val="bottom"/>
            <w:hideMark/>
          </w:tcPr>
          <w:p w14:paraId="3CD5C257"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50" w:type="pct"/>
            <w:tcBorders>
              <w:top w:val="nil"/>
              <w:left w:val="nil"/>
              <w:bottom w:val="single" w:sz="4" w:space="0" w:color="auto"/>
              <w:right w:val="single" w:sz="4" w:space="0" w:color="auto"/>
            </w:tcBorders>
            <w:shd w:val="clear" w:color="auto" w:fill="A6A6A6"/>
            <w:vAlign w:val="bottom"/>
            <w:hideMark/>
          </w:tcPr>
          <w:p w14:paraId="6F8D5CEB"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95" w:type="pct"/>
            <w:tcBorders>
              <w:top w:val="nil"/>
              <w:left w:val="nil"/>
              <w:bottom w:val="single" w:sz="4" w:space="0" w:color="auto"/>
              <w:right w:val="single" w:sz="4" w:space="0" w:color="auto"/>
            </w:tcBorders>
            <w:shd w:val="clear" w:color="auto" w:fill="A6A6A6"/>
            <w:vAlign w:val="bottom"/>
            <w:hideMark/>
          </w:tcPr>
          <w:p w14:paraId="1D3290FE"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37F13039"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7" w:type="pct"/>
            <w:tcBorders>
              <w:top w:val="nil"/>
              <w:left w:val="nil"/>
              <w:bottom w:val="single" w:sz="4" w:space="0" w:color="auto"/>
              <w:right w:val="single" w:sz="4" w:space="0" w:color="auto"/>
            </w:tcBorders>
            <w:shd w:val="clear" w:color="auto" w:fill="auto"/>
            <w:vAlign w:val="bottom"/>
            <w:hideMark/>
          </w:tcPr>
          <w:p w14:paraId="3AD3CD47"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Yes</w:t>
            </w:r>
          </w:p>
        </w:tc>
      </w:tr>
      <w:tr w:rsidR="006A7999" w:rsidRPr="006A7999" w14:paraId="4AE43FA5" w14:textId="77777777" w:rsidTr="00A9323D">
        <w:trPr>
          <w:trHeight w:val="300"/>
        </w:trPr>
        <w:tc>
          <w:tcPr>
            <w:tcW w:w="280" w:type="pct"/>
            <w:tcBorders>
              <w:top w:val="nil"/>
              <w:left w:val="single" w:sz="4" w:space="0" w:color="auto"/>
              <w:bottom w:val="single" w:sz="4" w:space="0" w:color="auto"/>
              <w:right w:val="single" w:sz="4" w:space="0" w:color="auto"/>
            </w:tcBorders>
            <w:shd w:val="clear" w:color="auto" w:fill="auto"/>
            <w:vAlign w:val="bottom"/>
            <w:hideMark/>
          </w:tcPr>
          <w:p w14:paraId="71D7AB66"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Healthy Control 17</w:t>
            </w:r>
          </w:p>
        </w:tc>
        <w:tc>
          <w:tcPr>
            <w:tcW w:w="441" w:type="pct"/>
            <w:tcBorders>
              <w:top w:val="nil"/>
              <w:left w:val="nil"/>
              <w:bottom w:val="single" w:sz="4" w:space="0" w:color="auto"/>
              <w:right w:val="single" w:sz="4" w:space="0" w:color="auto"/>
            </w:tcBorders>
            <w:shd w:val="clear" w:color="auto" w:fill="A6A6A6"/>
            <w:vAlign w:val="bottom"/>
            <w:hideMark/>
          </w:tcPr>
          <w:p w14:paraId="79D75EAA"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56578E47"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77FA10A2"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4F5D04B2"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3E8A0571"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4FFFA5A7"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1D82DD33"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40" w:type="pct"/>
            <w:tcBorders>
              <w:top w:val="nil"/>
              <w:left w:val="nil"/>
              <w:bottom w:val="single" w:sz="4" w:space="0" w:color="auto"/>
              <w:right w:val="single" w:sz="4" w:space="0" w:color="auto"/>
            </w:tcBorders>
            <w:shd w:val="clear" w:color="auto" w:fill="A6A6A6"/>
            <w:vAlign w:val="bottom"/>
            <w:hideMark/>
          </w:tcPr>
          <w:p w14:paraId="406CA5B9"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65" w:type="pct"/>
            <w:tcBorders>
              <w:top w:val="nil"/>
              <w:left w:val="nil"/>
              <w:bottom w:val="single" w:sz="4" w:space="0" w:color="auto"/>
              <w:right w:val="single" w:sz="4" w:space="0" w:color="auto"/>
            </w:tcBorders>
            <w:shd w:val="clear" w:color="auto" w:fill="A6A6A6"/>
            <w:vAlign w:val="bottom"/>
            <w:hideMark/>
          </w:tcPr>
          <w:p w14:paraId="231E8CE4"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97" w:type="pct"/>
            <w:tcBorders>
              <w:top w:val="nil"/>
              <w:left w:val="nil"/>
              <w:bottom w:val="single" w:sz="4" w:space="0" w:color="auto"/>
              <w:right w:val="single" w:sz="4" w:space="0" w:color="auto"/>
            </w:tcBorders>
            <w:shd w:val="clear" w:color="auto" w:fill="A6A6A6"/>
            <w:vAlign w:val="bottom"/>
            <w:hideMark/>
          </w:tcPr>
          <w:p w14:paraId="660FC2C5"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250" w:type="pct"/>
            <w:tcBorders>
              <w:top w:val="nil"/>
              <w:left w:val="nil"/>
              <w:bottom w:val="single" w:sz="4" w:space="0" w:color="auto"/>
              <w:right w:val="single" w:sz="4" w:space="0" w:color="auto"/>
            </w:tcBorders>
            <w:shd w:val="clear" w:color="auto" w:fill="A6A6A6"/>
            <w:vAlign w:val="bottom"/>
            <w:hideMark/>
          </w:tcPr>
          <w:p w14:paraId="05AFE566"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95" w:type="pct"/>
            <w:tcBorders>
              <w:top w:val="nil"/>
              <w:left w:val="nil"/>
              <w:bottom w:val="single" w:sz="4" w:space="0" w:color="auto"/>
              <w:right w:val="single" w:sz="4" w:space="0" w:color="auto"/>
            </w:tcBorders>
            <w:shd w:val="clear" w:color="auto" w:fill="A6A6A6"/>
            <w:vAlign w:val="bottom"/>
            <w:hideMark/>
          </w:tcPr>
          <w:p w14:paraId="480027C3"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49023609"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c>
          <w:tcPr>
            <w:tcW w:w="357" w:type="pct"/>
            <w:tcBorders>
              <w:top w:val="nil"/>
              <w:left w:val="nil"/>
              <w:bottom w:val="single" w:sz="4" w:space="0" w:color="auto"/>
              <w:right w:val="single" w:sz="4" w:space="0" w:color="auto"/>
            </w:tcBorders>
            <w:shd w:val="clear" w:color="auto" w:fill="A6A6A6"/>
            <w:vAlign w:val="bottom"/>
            <w:hideMark/>
          </w:tcPr>
          <w:p w14:paraId="74DFDB12"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softHyphen/>
            </w:r>
          </w:p>
        </w:tc>
      </w:tr>
      <w:tr w:rsidR="006A7999" w:rsidRPr="006A7999" w14:paraId="6AE0A961" w14:textId="77777777" w:rsidTr="00A9323D">
        <w:trPr>
          <w:trHeight w:val="300"/>
        </w:trPr>
        <w:tc>
          <w:tcPr>
            <w:tcW w:w="280" w:type="pct"/>
            <w:tcBorders>
              <w:top w:val="nil"/>
              <w:left w:val="single" w:sz="4" w:space="0" w:color="auto"/>
              <w:bottom w:val="single" w:sz="4" w:space="0" w:color="auto"/>
              <w:right w:val="single" w:sz="4" w:space="0" w:color="auto"/>
            </w:tcBorders>
            <w:shd w:val="clear" w:color="auto" w:fill="auto"/>
            <w:vAlign w:val="bottom"/>
            <w:hideMark/>
          </w:tcPr>
          <w:p w14:paraId="316A6B64" w14:textId="77777777" w:rsidR="006A7999" w:rsidRPr="006A7999" w:rsidRDefault="006A7999" w:rsidP="00A9323D">
            <w:pPr>
              <w:spacing w:after="0" w:line="240" w:lineRule="auto"/>
              <w:jc w:val="center"/>
              <w:rPr>
                <w:rFonts w:ascii="Helvetica" w:eastAsia="Times New Roman" w:hAnsi="Helvetica" w:cs="Helvetica"/>
                <w:color w:val="000000"/>
                <w:sz w:val="16"/>
                <w:szCs w:val="16"/>
              </w:rPr>
            </w:pPr>
            <w:r w:rsidRPr="006A7999">
              <w:rPr>
                <w:rFonts w:ascii="Helvetica" w:eastAsia="Times New Roman" w:hAnsi="Helvetica" w:cs="Helvetica"/>
                <w:color w:val="000000"/>
                <w:sz w:val="16"/>
                <w:szCs w:val="16"/>
              </w:rPr>
              <w:t>Healthy Control 18</w:t>
            </w:r>
          </w:p>
        </w:tc>
        <w:tc>
          <w:tcPr>
            <w:tcW w:w="441" w:type="pct"/>
            <w:tcBorders>
              <w:top w:val="nil"/>
              <w:left w:val="nil"/>
              <w:bottom w:val="single" w:sz="4" w:space="0" w:color="auto"/>
              <w:right w:val="single" w:sz="4" w:space="0" w:color="auto"/>
            </w:tcBorders>
            <w:shd w:val="clear" w:color="auto" w:fill="A6A6A6"/>
            <w:vAlign w:val="bottom"/>
            <w:hideMark/>
          </w:tcPr>
          <w:p w14:paraId="5AA6BBFC" w14:textId="77777777" w:rsidR="006A7999" w:rsidRPr="00A043AB" w:rsidRDefault="006A7999" w:rsidP="00A9323D">
            <w:pPr>
              <w:spacing w:after="0" w:line="240" w:lineRule="auto"/>
              <w:jc w:val="center"/>
              <w:rPr>
                <w:rFonts w:ascii="Helvetica" w:eastAsia="Times New Roman" w:hAnsi="Helvetica" w:cs="Helvetica"/>
                <w:color w:val="000000"/>
                <w:sz w:val="16"/>
                <w:szCs w:val="16"/>
              </w:rPr>
            </w:pPr>
            <w:r w:rsidRPr="00A043AB">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49869886" w14:textId="77777777" w:rsidR="006A7999" w:rsidRPr="00A043AB" w:rsidRDefault="006A7999" w:rsidP="00A9323D">
            <w:pPr>
              <w:spacing w:after="0" w:line="240" w:lineRule="auto"/>
              <w:jc w:val="center"/>
              <w:rPr>
                <w:rFonts w:ascii="Helvetica" w:eastAsia="Times New Roman" w:hAnsi="Helvetica" w:cs="Helvetica"/>
                <w:color w:val="000000"/>
                <w:sz w:val="16"/>
                <w:szCs w:val="16"/>
              </w:rPr>
            </w:pPr>
            <w:r w:rsidRPr="00A043AB">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4B962EAF" w14:textId="77777777" w:rsidR="006A7999" w:rsidRPr="00A043AB" w:rsidRDefault="006A7999" w:rsidP="00A9323D">
            <w:pPr>
              <w:spacing w:after="0" w:line="240" w:lineRule="auto"/>
              <w:jc w:val="center"/>
              <w:rPr>
                <w:rFonts w:ascii="Helvetica" w:eastAsia="Times New Roman" w:hAnsi="Helvetica" w:cs="Helvetica"/>
                <w:color w:val="000000"/>
                <w:sz w:val="16"/>
                <w:szCs w:val="16"/>
              </w:rPr>
            </w:pPr>
            <w:r w:rsidRPr="00A043AB">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5B89DFE4" w14:textId="77777777" w:rsidR="006A7999" w:rsidRPr="00A043AB" w:rsidRDefault="006A7999" w:rsidP="00A9323D">
            <w:pPr>
              <w:spacing w:after="0" w:line="240" w:lineRule="auto"/>
              <w:jc w:val="center"/>
              <w:rPr>
                <w:rFonts w:ascii="Helvetica" w:eastAsia="Times New Roman" w:hAnsi="Helvetica" w:cs="Helvetica"/>
                <w:color w:val="000000"/>
                <w:sz w:val="16"/>
                <w:szCs w:val="16"/>
              </w:rPr>
            </w:pPr>
            <w:r w:rsidRPr="00A043AB">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535F1262" w14:textId="77777777" w:rsidR="006A7999" w:rsidRPr="00A043AB" w:rsidRDefault="006A7999" w:rsidP="00A9323D">
            <w:pPr>
              <w:spacing w:after="0" w:line="240" w:lineRule="auto"/>
              <w:jc w:val="center"/>
              <w:rPr>
                <w:rFonts w:ascii="Helvetica" w:eastAsia="Times New Roman" w:hAnsi="Helvetica" w:cs="Helvetica"/>
                <w:color w:val="000000"/>
                <w:sz w:val="16"/>
                <w:szCs w:val="16"/>
              </w:rPr>
            </w:pPr>
            <w:r w:rsidRPr="00A043AB">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01510A4E" w14:textId="77777777" w:rsidR="006A7999" w:rsidRPr="00A043AB" w:rsidRDefault="006A7999" w:rsidP="00A9323D">
            <w:pPr>
              <w:spacing w:after="0" w:line="240" w:lineRule="auto"/>
              <w:jc w:val="center"/>
              <w:rPr>
                <w:rFonts w:ascii="Helvetica" w:eastAsia="Times New Roman" w:hAnsi="Helvetica" w:cs="Helvetica"/>
                <w:color w:val="000000"/>
                <w:sz w:val="16"/>
                <w:szCs w:val="16"/>
              </w:rPr>
            </w:pPr>
            <w:r w:rsidRPr="00A043AB">
              <w:rPr>
                <w:rFonts w:ascii="Helvetica" w:eastAsia="Times New Roman" w:hAnsi="Helvetica" w:cs="Helvetica"/>
                <w:color w:val="000000"/>
                <w:sz w:val="16"/>
                <w:szCs w:val="16"/>
              </w:rPr>
              <w:softHyphen/>
            </w:r>
          </w:p>
        </w:tc>
        <w:tc>
          <w:tcPr>
            <w:tcW w:w="346" w:type="pct"/>
            <w:tcBorders>
              <w:top w:val="nil"/>
              <w:left w:val="nil"/>
              <w:bottom w:val="single" w:sz="4" w:space="0" w:color="auto"/>
              <w:right w:val="single" w:sz="4" w:space="0" w:color="auto"/>
            </w:tcBorders>
            <w:shd w:val="clear" w:color="auto" w:fill="A6A6A6"/>
            <w:vAlign w:val="bottom"/>
            <w:hideMark/>
          </w:tcPr>
          <w:p w14:paraId="1D04F781" w14:textId="77777777" w:rsidR="006A7999" w:rsidRPr="00A043AB" w:rsidRDefault="006A7999" w:rsidP="00A9323D">
            <w:pPr>
              <w:spacing w:after="0" w:line="240" w:lineRule="auto"/>
              <w:jc w:val="center"/>
              <w:rPr>
                <w:rFonts w:ascii="Helvetica" w:eastAsia="Times New Roman" w:hAnsi="Helvetica" w:cs="Helvetica"/>
                <w:color w:val="000000"/>
                <w:sz w:val="16"/>
                <w:szCs w:val="16"/>
              </w:rPr>
            </w:pPr>
            <w:r w:rsidRPr="00A043AB">
              <w:rPr>
                <w:rFonts w:ascii="Helvetica" w:eastAsia="Times New Roman" w:hAnsi="Helvetica" w:cs="Helvetica"/>
                <w:color w:val="000000"/>
                <w:sz w:val="16"/>
                <w:szCs w:val="16"/>
              </w:rPr>
              <w:softHyphen/>
            </w:r>
          </w:p>
        </w:tc>
        <w:tc>
          <w:tcPr>
            <w:tcW w:w="240" w:type="pct"/>
            <w:tcBorders>
              <w:top w:val="nil"/>
              <w:left w:val="nil"/>
              <w:bottom w:val="single" w:sz="4" w:space="0" w:color="auto"/>
              <w:right w:val="single" w:sz="4" w:space="0" w:color="auto"/>
            </w:tcBorders>
            <w:shd w:val="clear" w:color="auto" w:fill="A6A6A6"/>
            <w:vAlign w:val="bottom"/>
            <w:hideMark/>
          </w:tcPr>
          <w:p w14:paraId="6297C6EF" w14:textId="77777777" w:rsidR="006A7999" w:rsidRPr="00A043AB" w:rsidRDefault="006A7999" w:rsidP="00A9323D">
            <w:pPr>
              <w:spacing w:after="0" w:line="240" w:lineRule="auto"/>
              <w:jc w:val="center"/>
              <w:rPr>
                <w:rFonts w:ascii="Helvetica" w:eastAsia="Times New Roman" w:hAnsi="Helvetica" w:cs="Helvetica"/>
                <w:color w:val="000000"/>
                <w:sz w:val="16"/>
                <w:szCs w:val="16"/>
              </w:rPr>
            </w:pPr>
            <w:r w:rsidRPr="00A043AB">
              <w:rPr>
                <w:rFonts w:ascii="Helvetica" w:eastAsia="Times New Roman" w:hAnsi="Helvetica" w:cs="Helvetica"/>
                <w:color w:val="000000"/>
                <w:sz w:val="16"/>
                <w:szCs w:val="16"/>
              </w:rPr>
              <w:softHyphen/>
            </w:r>
          </w:p>
        </w:tc>
        <w:tc>
          <w:tcPr>
            <w:tcW w:w="265" w:type="pct"/>
            <w:tcBorders>
              <w:top w:val="nil"/>
              <w:left w:val="nil"/>
              <w:bottom w:val="single" w:sz="4" w:space="0" w:color="auto"/>
              <w:right w:val="single" w:sz="4" w:space="0" w:color="auto"/>
            </w:tcBorders>
            <w:shd w:val="clear" w:color="auto" w:fill="A6A6A6"/>
            <w:vAlign w:val="bottom"/>
            <w:hideMark/>
          </w:tcPr>
          <w:p w14:paraId="73B7B791" w14:textId="77777777" w:rsidR="006A7999" w:rsidRPr="00A043AB" w:rsidRDefault="006A7999" w:rsidP="00A9323D">
            <w:pPr>
              <w:spacing w:after="0" w:line="240" w:lineRule="auto"/>
              <w:jc w:val="center"/>
              <w:rPr>
                <w:rFonts w:ascii="Helvetica" w:eastAsia="Times New Roman" w:hAnsi="Helvetica" w:cs="Helvetica"/>
                <w:color w:val="000000"/>
                <w:sz w:val="16"/>
                <w:szCs w:val="16"/>
              </w:rPr>
            </w:pPr>
            <w:r w:rsidRPr="00A043AB">
              <w:rPr>
                <w:rFonts w:ascii="Helvetica" w:eastAsia="Times New Roman" w:hAnsi="Helvetica" w:cs="Helvetica"/>
                <w:color w:val="000000"/>
                <w:sz w:val="16"/>
                <w:szCs w:val="16"/>
              </w:rPr>
              <w:softHyphen/>
            </w:r>
          </w:p>
        </w:tc>
        <w:tc>
          <w:tcPr>
            <w:tcW w:w="297" w:type="pct"/>
            <w:tcBorders>
              <w:top w:val="nil"/>
              <w:left w:val="nil"/>
              <w:bottom w:val="single" w:sz="4" w:space="0" w:color="auto"/>
              <w:right w:val="single" w:sz="4" w:space="0" w:color="auto"/>
            </w:tcBorders>
            <w:shd w:val="clear" w:color="auto" w:fill="A6A6A6"/>
            <w:vAlign w:val="bottom"/>
            <w:hideMark/>
          </w:tcPr>
          <w:p w14:paraId="6A0A3E1E" w14:textId="77777777" w:rsidR="006A7999" w:rsidRPr="00A043AB" w:rsidRDefault="006A7999" w:rsidP="00A9323D">
            <w:pPr>
              <w:spacing w:after="0" w:line="240" w:lineRule="auto"/>
              <w:jc w:val="center"/>
              <w:rPr>
                <w:rFonts w:ascii="Helvetica" w:eastAsia="Times New Roman" w:hAnsi="Helvetica" w:cs="Helvetica"/>
                <w:color w:val="000000"/>
                <w:sz w:val="16"/>
                <w:szCs w:val="16"/>
              </w:rPr>
            </w:pPr>
            <w:r w:rsidRPr="00A043AB">
              <w:rPr>
                <w:rFonts w:ascii="Helvetica" w:eastAsia="Times New Roman" w:hAnsi="Helvetica" w:cs="Helvetica"/>
                <w:color w:val="000000"/>
                <w:sz w:val="16"/>
                <w:szCs w:val="16"/>
              </w:rPr>
              <w:softHyphen/>
            </w:r>
          </w:p>
        </w:tc>
        <w:tc>
          <w:tcPr>
            <w:tcW w:w="250" w:type="pct"/>
            <w:tcBorders>
              <w:top w:val="nil"/>
              <w:left w:val="nil"/>
              <w:bottom w:val="single" w:sz="4" w:space="0" w:color="auto"/>
              <w:right w:val="single" w:sz="4" w:space="0" w:color="auto"/>
            </w:tcBorders>
            <w:shd w:val="clear" w:color="auto" w:fill="A6A6A6"/>
            <w:vAlign w:val="bottom"/>
            <w:hideMark/>
          </w:tcPr>
          <w:p w14:paraId="25FDFC43" w14:textId="77777777" w:rsidR="006A7999" w:rsidRPr="00A043AB" w:rsidRDefault="006A7999" w:rsidP="00A9323D">
            <w:pPr>
              <w:spacing w:after="0" w:line="240" w:lineRule="auto"/>
              <w:jc w:val="center"/>
              <w:rPr>
                <w:rFonts w:ascii="Helvetica" w:eastAsia="Times New Roman" w:hAnsi="Helvetica" w:cs="Helvetica"/>
                <w:color w:val="000000"/>
                <w:sz w:val="16"/>
                <w:szCs w:val="16"/>
              </w:rPr>
            </w:pPr>
            <w:r w:rsidRPr="00A043AB">
              <w:rPr>
                <w:rFonts w:ascii="Helvetica" w:eastAsia="Times New Roman" w:hAnsi="Helvetica" w:cs="Helvetica"/>
                <w:color w:val="000000"/>
                <w:sz w:val="16"/>
                <w:szCs w:val="16"/>
              </w:rPr>
              <w:softHyphen/>
            </w:r>
          </w:p>
        </w:tc>
        <w:tc>
          <w:tcPr>
            <w:tcW w:w="395" w:type="pct"/>
            <w:tcBorders>
              <w:top w:val="nil"/>
              <w:left w:val="nil"/>
              <w:bottom w:val="single" w:sz="4" w:space="0" w:color="auto"/>
              <w:right w:val="single" w:sz="4" w:space="0" w:color="auto"/>
            </w:tcBorders>
            <w:shd w:val="clear" w:color="auto" w:fill="A6A6A6"/>
            <w:vAlign w:val="bottom"/>
            <w:hideMark/>
          </w:tcPr>
          <w:p w14:paraId="1BC35761" w14:textId="77777777" w:rsidR="006A7999" w:rsidRPr="00A043AB" w:rsidRDefault="006A7999" w:rsidP="00A9323D">
            <w:pPr>
              <w:spacing w:after="0" w:line="240" w:lineRule="auto"/>
              <w:jc w:val="center"/>
              <w:rPr>
                <w:rFonts w:ascii="Helvetica" w:eastAsia="Times New Roman" w:hAnsi="Helvetica" w:cs="Helvetica"/>
                <w:color w:val="000000"/>
                <w:sz w:val="16"/>
                <w:szCs w:val="16"/>
              </w:rPr>
            </w:pPr>
            <w:r w:rsidRPr="00A043AB">
              <w:rPr>
                <w:rFonts w:ascii="Helvetica" w:eastAsia="Times New Roman" w:hAnsi="Helvetica" w:cs="Helvetica"/>
                <w:color w:val="000000"/>
                <w:sz w:val="16"/>
                <w:szCs w:val="16"/>
              </w:rPr>
              <w:softHyphen/>
            </w:r>
          </w:p>
        </w:tc>
        <w:tc>
          <w:tcPr>
            <w:tcW w:w="359" w:type="pct"/>
            <w:tcBorders>
              <w:top w:val="nil"/>
              <w:left w:val="nil"/>
              <w:bottom w:val="single" w:sz="4" w:space="0" w:color="auto"/>
              <w:right w:val="single" w:sz="4" w:space="0" w:color="auto"/>
            </w:tcBorders>
            <w:shd w:val="clear" w:color="auto" w:fill="A6A6A6"/>
            <w:vAlign w:val="bottom"/>
            <w:hideMark/>
          </w:tcPr>
          <w:p w14:paraId="2FFBF131" w14:textId="77777777" w:rsidR="006A7999" w:rsidRPr="00A043AB" w:rsidRDefault="006A7999" w:rsidP="00A9323D">
            <w:pPr>
              <w:spacing w:after="0" w:line="240" w:lineRule="auto"/>
              <w:jc w:val="center"/>
              <w:rPr>
                <w:rFonts w:ascii="Helvetica" w:eastAsia="Times New Roman" w:hAnsi="Helvetica" w:cs="Helvetica"/>
                <w:color w:val="000000"/>
                <w:sz w:val="16"/>
                <w:szCs w:val="16"/>
              </w:rPr>
            </w:pPr>
            <w:r w:rsidRPr="00A043AB">
              <w:rPr>
                <w:rFonts w:ascii="Helvetica" w:eastAsia="Times New Roman" w:hAnsi="Helvetica" w:cs="Helvetica"/>
                <w:color w:val="000000"/>
                <w:sz w:val="16"/>
                <w:szCs w:val="16"/>
              </w:rPr>
              <w:softHyphen/>
            </w:r>
          </w:p>
        </w:tc>
        <w:tc>
          <w:tcPr>
            <w:tcW w:w="357" w:type="pct"/>
            <w:tcBorders>
              <w:top w:val="nil"/>
              <w:left w:val="nil"/>
              <w:bottom w:val="single" w:sz="4" w:space="0" w:color="auto"/>
              <w:right w:val="single" w:sz="4" w:space="0" w:color="auto"/>
            </w:tcBorders>
            <w:shd w:val="clear" w:color="auto" w:fill="A6A6A6"/>
            <w:vAlign w:val="bottom"/>
            <w:hideMark/>
          </w:tcPr>
          <w:p w14:paraId="6F60AD2E" w14:textId="77777777" w:rsidR="006A7999" w:rsidRPr="00A043AB" w:rsidRDefault="006A7999" w:rsidP="00A9323D">
            <w:pPr>
              <w:spacing w:after="0" w:line="240" w:lineRule="auto"/>
              <w:jc w:val="center"/>
              <w:rPr>
                <w:rFonts w:ascii="Helvetica" w:eastAsia="Times New Roman" w:hAnsi="Helvetica" w:cs="Helvetica"/>
                <w:color w:val="000000"/>
                <w:sz w:val="16"/>
                <w:szCs w:val="16"/>
              </w:rPr>
            </w:pPr>
            <w:r w:rsidRPr="00A043AB">
              <w:rPr>
                <w:rFonts w:ascii="Helvetica" w:eastAsia="Times New Roman" w:hAnsi="Helvetica" w:cs="Helvetica"/>
                <w:color w:val="000000"/>
                <w:sz w:val="16"/>
                <w:szCs w:val="16"/>
              </w:rPr>
              <w:softHyphen/>
            </w:r>
          </w:p>
        </w:tc>
      </w:tr>
    </w:tbl>
    <w:p w14:paraId="47CEEF31" w14:textId="77777777" w:rsidR="006A7999" w:rsidRPr="006A7999" w:rsidRDefault="006A7999" w:rsidP="006A7999">
      <w:pPr>
        <w:rPr>
          <w:rFonts w:ascii="Helvetica" w:hAnsi="Helvetica" w:cs="Helvetica"/>
          <w:sz w:val="16"/>
          <w:szCs w:val="16"/>
          <w:lang w:val="en-US"/>
        </w:rPr>
      </w:pPr>
    </w:p>
    <w:p w14:paraId="68BAF581" w14:textId="77777777" w:rsidR="006A7999" w:rsidRPr="006A7999" w:rsidRDefault="006A7999" w:rsidP="006A7999">
      <w:pPr>
        <w:rPr>
          <w:lang w:val="en-US"/>
        </w:rPr>
      </w:pPr>
    </w:p>
    <w:p w14:paraId="6769335F" w14:textId="77777777" w:rsidR="006A7999" w:rsidRPr="006A7999" w:rsidRDefault="006A7999" w:rsidP="006A7999">
      <w:pPr>
        <w:rPr>
          <w:lang w:val="en-US"/>
        </w:rPr>
      </w:pPr>
    </w:p>
    <w:p w14:paraId="49E4B7BA" w14:textId="77777777" w:rsidR="006A7999" w:rsidRPr="006A7999" w:rsidRDefault="006A7999" w:rsidP="006A7999">
      <w:pPr>
        <w:spacing w:line="240" w:lineRule="auto"/>
        <w:jc w:val="both"/>
        <w:rPr>
          <w:lang w:val="en-US"/>
        </w:rPr>
        <w:sectPr w:rsidR="006A7999" w:rsidRPr="006A7999" w:rsidSect="00A9323D">
          <w:pgSz w:w="16838" w:h="11906" w:orient="landscape" w:code="9"/>
          <w:pgMar w:top="1440" w:right="1440" w:bottom="1440" w:left="1440" w:header="709" w:footer="709" w:gutter="0"/>
          <w:cols w:space="708"/>
          <w:docGrid w:linePitch="360"/>
        </w:sectPr>
      </w:pPr>
    </w:p>
    <w:p w14:paraId="666929D8" w14:textId="18FFCD42" w:rsidR="006A7999" w:rsidRPr="006A7999" w:rsidRDefault="006A5B47" w:rsidP="006A7999">
      <w:pPr>
        <w:spacing w:line="240" w:lineRule="auto"/>
        <w:jc w:val="both"/>
        <w:rPr>
          <w:rFonts w:ascii="Helvetica" w:hAnsi="Helvetica" w:cs="Helvetica"/>
          <w:lang w:val="en-US"/>
        </w:rPr>
      </w:pPr>
      <w:r>
        <w:rPr>
          <w:rFonts w:ascii="Helvetica" w:hAnsi="Helvetica" w:cs="Helvetica"/>
          <w:b/>
          <w:bCs/>
          <w:iCs/>
        </w:rPr>
        <w:lastRenderedPageBreak/>
        <w:t>Supplementary Table S2</w:t>
      </w:r>
      <w:r w:rsidR="006A7999" w:rsidRPr="006A7999">
        <w:rPr>
          <w:rFonts w:ascii="Helvetica" w:hAnsi="Helvetica" w:cs="Helvetica"/>
          <w:b/>
          <w:bCs/>
          <w:iCs/>
        </w:rPr>
        <w:t xml:space="preserve"> </w:t>
      </w:r>
      <w:r w:rsidR="006A7999" w:rsidRPr="006A7999">
        <w:rPr>
          <w:rFonts w:ascii="Helvetica" w:hAnsi="Helvetica" w:cs="Helvetica"/>
          <w:bCs/>
          <w:iCs/>
          <w:lang w:val="en-US"/>
        </w:rPr>
        <w:t xml:space="preserve">Ratio of relative abundances of </w:t>
      </w:r>
      <w:r w:rsidR="006A7999" w:rsidRPr="006A7999">
        <w:rPr>
          <w:rFonts w:ascii="Helvetica" w:hAnsi="Helvetica" w:cs="Helvetica"/>
          <w:bCs/>
          <w:i/>
          <w:iCs/>
          <w:lang w:val="en-US"/>
        </w:rPr>
        <w:t>Klebsiella</w:t>
      </w:r>
      <w:r w:rsidR="006A7999" w:rsidRPr="006A7999">
        <w:rPr>
          <w:rFonts w:ascii="Helvetica" w:hAnsi="Helvetica" w:cs="Helvetica"/>
          <w:bCs/>
          <w:iCs/>
          <w:lang w:val="en-US"/>
        </w:rPr>
        <w:t xml:space="preserve"> to </w:t>
      </w:r>
      <w:r w:rsidR="006A7999" w:rsidRPr="006A7999">
        <w:rPr>
          <w:rFonts w:ascii="Helvetica" w:hAnsi="Helvetica" w:cs="Helvetica"/>
          <w:bCs/>
          <w:i/>
          <w:iCs/>
          <w:lang w:val="en-US"/>
        </w:rPr>
        <w:t>Bifidobacterium</w:t>
      </w:r>
      <w:r w:rsidR="006A7999" w:rsidRPr="006A7999">
        <w:rPr>
          <w:rFonts w:ascii="Helvetica" w:hAnsi="Helvetica" w:cs="Helvetica"/>
          <w:bCs/>
          <w:iCs/>
          <w:lang w:val="en-US"/>
        </w:rPr>
        <w:t xml:space="preserve"> (K/B ratio)</w:t>
      </w:r>
      <w:r w:rsidR="006A7999" w:rsidRPr="006A7999">
        <w:rPr>
          <w:rFonts w:ascii="Helvetica" w:hAnsi="Helvetica" w:cs="Helvetica"/>
          <w:bCs/>
          <w:i/>
          <w:iCs/>
          <w:lang w:val="en-US"/>
        </w:rPr>
        <w:t xml:space="preserve"> </w:t>
      </w:r>
      <w:r w:rsidR="006A7999" w:rsidRPr="006A7999">
        <w:rPr>
          <w:rFonts w:ascii="Helvetica" w:hAnsi="Helvetica" w:cs="Helvetica"/>
          <w:lang w:val="en-US"/>
        </w:rPr>
        <w:t>of allergic and healthy infants at age 3 weeks, 3 months and 6 months respectively</w:t>
      </w:r>
      <w:r w:rsidR="006A7999" w:rsidRPr="006A7999">
        <w:rPr>
          <w:rFonts w:ascii="Helvetica" w:hAnsi="Helvetica" w:cs="Helvetica"/>
          <w:bCs/>
          <w:iCs/>
          <w:lang w:val="en-US"/>
        </w:rPr>
        <w:t xml:space="preserve">. </w:t>
      </w:r>
      <w:r w:rsidR="006A7999" w:rsidRPr="006A7999">
        <w:rPr>
          <w:rFonts w:ascii="Helvetica" w:hAnsi="Helvetica" w:cs="Helvetica"/>
          <w:lang w:val="en-US"/>
        </w:rPr>
        <w:t xml:space="preserve">The values were expressed in median (range). Differences in medians of </w:t>
      </w:r>
      <w:r w:rsidR="006A7999" w:rsidRPr="006A7999">
        <w:rPr>
          <w:rFonts w:ascii="Helvetica" w:hAnsi="Helvetica" w:cs="Helvetica"/>
          <w:i/>
          <w:lang w:val="en-US"/>
        </w:rPr>
        <w:t>Klebsiella/Bifidobacterium</w:t>
      </w:r>
      <w:r w:rsidR="006A7999" w:rsidRPr="006A7999">
        <w:rPr>
          <w:rFonts w:ascii="Helvetica" w:hAnsi="Helvetica" w:cs="Helvetica"/>
          <w:lang w:val="en-US"/>
        </w:rPr>
        <w:t xml:space="preserve"> ratio between the two groups were performed using non-parametric Mann-Whitney U test.</w:t>
      </w:r>
      <w:r w:rsidR="006A7999" w:rsidRPr="006A7999">
        <w:rPr>
          <w:rFonts w:ascii="Helvetica" w:hAnsi="Helvetica" w:cs="Helvetica"/>
          <w:bCs/>
          <w:iCs/>
          <w:lang w:val="en-US"/>
        </w:rPr>
        <w:t xml:space="preserve"> </w:t>
      </w:r>
      <w:r w:rsidR="006A7999" w:rsidRPr="006A7999">
        <w:rPr>
          <w:rFonts w:ascii="Helvetica" w:hAnsi="Helvetica" w:cs="Helvetica"/>
          <w:lang w:val="en-US"/>
        </w:rPr>
        <w:t>Single asterisk (</w:t>
      </w:r>
      <w:r w:rsidR="006A7999" w:rsidRPr="006A7999">
        <w:rPr>
          <w:rFonts w:ascii="Helvetica" w:hAnsi="Helvetica" w:cs="Helvetica"/>
          <w:color w:val="FF0000"/>
          <w:lang w:val="en-US"/>
        </w:rPr>
        <w:t>*</w:t>
      </w:r>
      <w:r w:rsidR="006A7999" w:rsidRPr="006A7999">
        <w:rPr>
          <w:rFonts w:ascii="Helvetica" w:hAnsi="Helvetica" w:cs="Helvetica"/>
          <w:lang w:val="en-US"/>
        </w:rPr>
        <w:t xml:space="preserve">) indicate </w:t>
      </w:r>
      <w:r w:rsidR="006A7999" w:rsidRPr="006A7999">
        <w:rPr>
          <w:rFonts w:ascii="Helvetica" w:hAnsi="Helvetica" w:cs="Helvetica"/>
          <w:i/>
          <w:lang w:val="en-US"/>
        </w:rPr>
        <w:t>P</w:t>
      </w:r>
      <w:r w:rsidR="006A7999" w:rsidRPr="006A7999">
        <w:rPr>
          <w:rFonts w:ascii="Helvetica" w:hAnsi="Helvetica" w:cs="Helvetica" w:hint="eastAsia"/>
          <w:lang w:val="en-US"/>
        </w:rPr>
        <w:t xml:space="preserve"> </w:t>
      </w:r>
      <w:r w:rsidR="006A7999" w:rsidRPr="006A7999">
        <w:rPr>
          <w:rFonts w:ascii="Helvetica" w:hAnsi="Helvetica" w:cs="Helvetica" w:hint="eastAsia"/>
          <w:lang w:val="en-US"/>
        </w:rPr>
        <w:t>≤</w:t>
      </w:r>
      <w:r w:rsidR="006A7999" w:rsidRPr="006A7999">
        <w:rPr>
          <w:rFonts w:ascii="Helvetica" w:hAnsi="Helvetica" w:cs="Helvetica" w:hint="eastAsia"/>
          <w:lang w:val="en-US"/>
        </w:rPr>
        <w:t xml:space="preserve"> .05.</w:t>
      </w:r>
    </w:p>
    <w:p w14:paraId="6B77240D" w14:textId="77777777" w:rsidR="006A7999" w:rsidRPr="006A7999" w:rsidRDefault="006A7999" w:rsidP="006A7999">
      <w:pPr>
        <w:spacing w:line="240" w:lineRule="auto"/>
        <w:jc w:val="both"/>
        <w:rPr>
          <w:rFonts w:ascii="Helvetica" w:hAnsi="Helvetica" w:cs="Helvetica"/>
          <w:lang w:val="en-US"/>
        </w:rPr>
      </w:pPr>
    </w:p>
    <w:tbl>
      <w:tblPr>
        <w:tblW w:w="5000" w:type="pct"/>
        <w:jc w:val="center"/>
        <w:tblLook w:val="0600" w:firstRow="0" w:lastRow="0" w:firstColumn="0" w:lastColumn="0" w:noHBand="1" w:noVBand="1"/>
      </w:tblPr>
      <w:tblGrid>
        <w:gridCol w:w="1991"/>
        <w:gridCol w:w="2839"/>
        <w:gridCol w:w="3022"/>
        <w:gridCol w:w="1390"/>
      </w:tblGrid>
      <w:tr w:rsidR="006A7999" w:rsidRPr="006A7999" w14:paraId="0357B865" w14:textId="77777777" w:rsidTr="00A9323D">
        <w:trPr>
          <w:trHeight w:val="326"/>
          <w:jc w:val="center"/>
        </w:trPr>
        <w:tc>
          <w:tcPr>
            <w:tcW w:w="107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EE5BB" w14:textId="77777777" w:rsidR="006A7999" w:rsidRPr="006A7999" w:rsidRDefault="006A7999" w:rsidP="00A9323D">
            <w:pPr>
              <w:spacing w:after="0" w:line="240" w:lineRule="auto"/>
              <w:jc w:val="center"/>
              <w:rPr>
                <w:rFonts w:ascii="Helvetica" w:eastAsia="Times New Roman" w:hAnsi="Helvetica" w:cs="Helvetica"/>
                <w:b/>
                <w:bCs/>
              </w:rPr>
            </w:pPr>
            <w:r w:rsidRPr="006A7999">
              <w:rPr>
                <w:rFonts w:ascii="Helvetica" w:eastAsia="Times New Roman" w:hAnsi="Helvetica" w:cs="Helvetica"/>
                <w:b/>
                <w:bCs/>
              </w:rPr>
              <w:t>Timepoint</w:t>
            </w:r>
          </w:p>
        </w:tc>
        <w:tc>
          <w:tcPr>
            <w:tcW w:w="3923" w:type="pct"/>
            <w:gridSpan w:val="3"/>
            <w:tcBorders>
              <w:top w:val="single" w:sz="4" w:space="0" w:color="auto"/>
              <w:left w:val="nil"/>
              <w:bottom w:val="single" w:sz="4" w:space="0" w:color="auto"/>
              <w:right w:val="single" w:sz="4" w:space="0" w:color="000000"/>
            </w:tcBorders>
            <w:shd w:val="clear" w:color="auto" w:fill="auto"/>
            <w:noWrap/>
            <w:vAlign w:val="bottom"/>
            <w:hideMark/>
          </w:tcPr>
          <w:p w14:paraId="54B01D0F" w14:textId="77777777" w:rsidR="006A7999" w:rsidRPr="006A7999" w:rsidRDefault="006A7999" w:rsidP="00A9323D">
            <w:pPr>
              <w:spacing w:after="0" w:line="240" w:lineRule="auto"/>
              <w:jc w:val="center"/>
              <w:rPr>
                <w:rFonts w:ascii="Helvetica" w:eastAsia="Times New Roman" w:hAnsi="Helvetica" w:cs="Helvetica"/>
                <w:b/>
                <w:bCs/>
              </w:rPr>
            </w:pPr>
            <w:r w:rsidRPr="006A7999">
              <w:rPr>
                <w:rFonts w:ascii="Helvetica" w:eastAsia="Times New Roman" w:hAnsi="Helvetica" w:cs="Helvetica"/>
                <w:b/>
                <w:bCs/>
                <w:i/>
              </w:rPr>
              <w:t xml:space="preserve"> Klebsiella/Bifidobacterium</w:t>
            </w:r>
            <w:r w:rsidRPr="006A7999">
              <w:rPr>
                <w:rFonts w:ascii="Helvetica" w:eastAsia="Times New Roman" w:hAnsi="Helvetica" w:cs="Helvetica"/>
                <w:b/>
                <w:bCs/>
              </w:rPr>
              <w:t xml:space="preserve"> ratio</w:t>
            </w:r>
          </w:p>
        </w:tc>
      </w:tr>
      <w:tr w:rsidR="006A7999" w:rsidRPr="006A7999" w14:paraId="56CEA4E9" w14:textId="77777777" w:rsidTr="00A9323D">
        <w:trPr>
          <w:trHeight w:val="326"/>
          <w:jc w:val="center"/>
        </w:trPr>
        <w:tc>
          <w:tcPr>
            <w:tcW w:w="107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749BC67" w14:textId="77777777" w:rsidR="006A7999" w:rsidRPr="006A7999" w:rsidRDefault="006A7999" w:rsidP="00A9323D">
            <w:pPr>
              <w:spacing w:after="0" w:line="240" w:lineRule="auto"/>
              <w:jc w:val="center"/>
              <w:rPr>
                <w:rFonts w:ascii="Helvetica" w:eastAsia="Times New Roman" w:hAnsi="Helvetica" w:cs="Helvetica"/>
                <w:b/>
                <w:bCs/>
              </w:rPr>
            </w:pPr>
          </w:p>
        </w:tc>
        <w:tc>
          <w:tcPr>
            <w:tcW w:w="1536" w:type="pct"/>
            <w:tcBorders>
              <w:top w:val="nil"/>
              <w:left w:val="nil"/>
              <w:bottom w:val="single" w:sz="4" w:space="0" w:color="auto"/>
              <w:right w:val="single" w:sz="4" w:space="0" w:color="auto"/>
            </w:tcBorders>
            <w:shd w:val="clear" w:color="auto" w:fill="auto"/>
            <w:noWrap/>
            <w:vAlign w:val="bottom"/>
            <w:hideMark/>
          </w:tcPr>
          <w:p w14:paraId="42CDA0B9" w14:textId="77777777" w:rsidR="006A7999" w:rsidRPr="006A7999" w:rsidRDefault="006A7999" w:rsidP="00A9323D">
            <w:pPr>
              <w:spacing w:after="0" w:line="240" w:lineRule="auto"/>
              <w:jc w:val="center"/>
              <w:rPr>
                <w:rFonts w:ascii="Helvetica" w:eastAsia="Times New Roman" w:hAnsi="Helvetica" w:cs="Helvetica"/>
                <w:b/>
                <w:bCs/>
              </w:rPr>
            </w:pPr>
            <w:r w:rsidRPr="006A7999">
              <w:rPr>
                <w:rFonts w:ascii="Helvetica" w:eastAsia="Times New Roman" w:hAnsi="Helvetica" w:cs="Helvetica"/>
                <w:b/>
                <w:bCs/>
              </w:rPr>
              <w:t>Healthy Controls</w:t>
            </w:r>
          </w:p>
        </w:tc>
        <w:tc>
          <w:tcPr>
            <w:tcW w:w="1635" w:type="pct"/>
            <w:tcBorders>
              <w:top w:val="nil"/>
              <w:left w:val="nil"/>
              <w:bottom w:val="single" w:sz="4" w:space="0" w:color="auto"/>
              <w:right w:val="single" w:sz="4" w:space="0" w:color="auto"/>
            </w:tcBorders>
            <w:shd w:val="clear" w:color="auto" w:fill="auto"/>
            <w:noWrap/>
            <w:vAlign w:val="bottom"/>
            <w:hideMark/>
          </w:tcPr>
          <w:p w14:paraId="659BA2DC" w14:textId="77777777" w:rsidR="006A7999" w:rsidRPr="006A7999" w:rsidRDefault="006A7999" w:rsidP="00A9323D">
            <w:pPr>
              <w:spacing w:after="0" w:line="240" w:lineRule="auto"/>
              <w:jc w:val="center"/>
              <w:rPr>
                <w:rFonts w:ascii="Helvetica" w:eastAsia="Times New Roman" w:hAnsi="Helvetica" w:cs="Helvetica"/>
                <w:b/>
                <w:bCs/>
              </w:rPr>
            </w:pPr>
            <w:r w:rsidRPr="006A7999">
              <w:rPr>
                <w:rFonts w:ascii="Helvetica" w:eastAsia="Times New Roman" w:hAnsi="Helvetica" w:cs="Helvetica"/>
                <w:b/>
                <w:bCs/>
              </w:rPr>
              <w:t>Allergic Cases</w:t>
            </w:r>
          </w:p>
        </w:tc>
        <w:tc>
          <w:tcPr>
            <w:tcW w:w="752" w:type="pct"/>
            <w:tcBorders>
              <w:top w:val="nil"/>
              <w:left w:val="nil"/>
              <w:bottom w:val="nil"/>
              <w:right w:val="single" w:sz="4" w:space="0" w:color="auto"/>
            </w:tcBorders>
            <w:shd w:val="clear" w:color="auto" w:fill="auto"/>
            <w:noWrap/>
            <w:vAlign w:val="center"/>
            <w:hideMark/>
          </w:tcPr>
          <w:p w14:paraId="1EC3C0F8" w14:textId="77777777" w:rsidR="006A7999" w:rsidRPr="006A7999" w:rsidRDefault="006A7999" w:rsidP="00A9323D">
            <w:pPr>
              <w:spacing w:after="0" w:line="240" w:lineRule="auto"/>
              <w:jc w:val="center"/>
              <w:rPr>
                <w:rFonts w:ascii="Helvetica" w:eastAsia="Times New Roman" w:hAnsi="Helvetica" w:cs="Helvetica"/>
                <w:b/>
                <w:bCs/>
              </w:rPr>
            </w:pPr>
            <w:r w:rsidRPr="006A7999">
              <w:rPr>
                <w:rFonts w:ascii="Helvetica" w:eastAsia="Times New Roman" w:hAnsi="Helvetica" w:cs="Helvetica"/>
                <w:b/>
                <w:bCs/>
                <w:i/>
              </w:rPr>
              <w:t>P</w:t>
            </w:r>
            <w:r w:rsidRPr="006A7999">
              <w:rPr>
                <w:rFonts w:ascii="Helvetica" w:eastAsia="Times New Roman" w:hAnsi="Helvetica" w:cs="Helvetica"/>
                <w:b/>
                <w:bCs/>
              </w:rPr>
              <w:t xml:space="preserve"> value</w:t>
            </w:r>
          </w:p>
        </w:tc>
      </w:tr>
      <w:tr w:rsidR="006A7999" w:rsidRPr="006A7999" w14:paraId="58BCAA13" w14:textId="77777777" w:rsidTr="00A9323D">
        <w:trPr>
          <w:trHeight w:val="326"/>
          <w:jc w:val="center"/>
        </w:trPr>
        <w:tc>
          <w:tcPr>
            <w:tcW w:w="1077" w:type="pct"/>
            <w:tcBorders>
              <w:top w:val="nil"/>
              <w:left w:val="single" w:sz="4" w:space="0" w:color="auto"/>
              <w:bottom w:val="single" w:sz="4" w:space="0" w:color="auto"/>
              <w:right w:val="single" w:sz="4" w:space="0" w:color="auto"/>
            </w:tcBorders>
            <w:shd w:val="clear" w:color="auto" w:fill="auto"/>
            <w:noWrap/>
            <w:vAlign w:val="bottom"/>
            <w:hideMark/>
          </w:tcPr>
          <w:p w14:paraId="50996F09" w14:textId="77777777" w:rsidR="006A7999" w:rsidRPr="006A7999" w:rsidRDefault="006A7999" w:rsidP="00A9323D">
            <w:pPr>
              <w:spacing w:after="0" w:line="240" w:lineRule="auto"/>
              <w:jc w:val="center"/>
              <w:rPr>
                <w:rFonts w:ascii="Helvetica" w:eastAsia="Times New Roman" w:hAnsi="Helvetica" w:cs="Helvetica"/>
              </w:rPr>
            </w:pPr>
            <w:r w:rsidRPr="006A7999">
              <w:rPr>
                <w:rFonts w:ascii="Helvetica" w:eastAsia="Times New Roman" w:hAnsi="Helvetica" w:cs="Helvetica"/>
              </w:rPr>
              <w:t>Week 3</w:t>
            </w:r>
          </w:p>
        </w:tc>
        <w:tc>
          <w:tcPr>
            <w:tcW w:w="1536" w:type="pct"/>
            <w:tcBorders>
              <w:top w:val="nil"/>
              <w:left w:val="nil"/>
              <w:bottom w:val="single" w:sz="4" w:space="0" w:color="auto"/>
              <w:right w:val="single" w:sz="4" w:space="0" w:color="auto"/>
            </w:tcBorders>
            <w:shd w:val="clear" w:color="auto" w:fill="auto"/>
            <w:vAlign w:val="bottom"/>
            <w:hideMark/>
          </w:tcPr>
          <w:p w14:paraId="294597CB" w14:textId="77777777" w:rsidR="006A7999" w:rsidRPr="006A7999" w:rsidRDefault="006A7999" w:rsidP="00A9323D">
            <w:pPr>
              <w:spacing w:after="0" w:line="240" w:lineRule="auto"/>
              <w:jc w:val="center"/>
              <w:rPr>
                <w:rFonts w:ascii="Helvetica" w:eastAsia="Times New Roman" w:hAnsi="Helvetica" w:cs="Helvetica"/>
              </w:rPr>
            </w:pPr>
            <w:r w:rsidRPr="006A7999">
              <w:rPr>
                <w:rFonts w:ascii="Helvetica" w:eastAsia="Times New Roman" w:hAnsi="Helvetica" w:cs="Helvetica"/>
              </w:rPr>
              <w:t>0.23 (0.01-213.07)</w:t>
            </w:r>
          </w:p>
        </w:tc>
        <w:tc>
          <w:tcPr>
            <w:tcW w:w="1635" w:type="pct"/>
            <w:tcBorders>
              <w:top w:val="nil"/>
              <w:left w:val="nil"/>
              <w:bottom w:val="single" w:sz="4" w:space="0" w:color="auto"/>
              <w:right w:val="single" w:sz="4" w:space="0" w:color="auto"/>
            </w:tcBorders>
            <w:shd w:val="clear" w:color="auto" w:fill="auto"/>
            <w:vAlign w:val="bottom"/>
            <w:hideMark/>
          </w:tcPr>
          <w:p w14:paraId="6DDD1352" w14:textId="77777777" w:rsidR="006A7999" w:rsidRPr="006A7999" w:rsidRDefault="006A7999" w:rsidP="00A9323D">
            <w:pPr>
              <w:spacing w:after="0" w:line="240" w:lineRule="auto"/>
              <w:jc w:val="center"/>
              <w:rPr>
                <w:rFonts w:ascii="Helvetica" w:eastAsia="Times New Roman" w:hAnsi="Helvetica" w:cs="Helvetica"/>
              </w:rPr>
            </w:pPr>
            <w:r w:rsidRPr="006A7999">
              <w:rPr>
                <w:rFonts w:ascii="Helvetica" w:eastAsia="Times New Roman" w:hAnsi="Helvetica" w:cs="Helvetica"/>
              </w:rPr>
              <w:t>1.70 (0.01-1408.00)</w:t>
            </w:r>
          </w:p>
        </w:tc>
        <w:tc>
          <w:tcPr>
            <w:tcW w:w="752" w:type="pct"/>
            <w:tcBorders>
              <w:top w:val="single" w:sz="4" w:space="0" w:color="auto"/>
              <w:left w:val="nil"/>
              <w:bottom w:val="single" w:sz="4" w:space="0" w:color="auto"/>
              <w:right w:val="single" w:sz="4" w:space="0" w:color="auto"/>
            </w:tcBorders>
            <w:shd w:val="clear" w:color="auto" w:fill="auto"/>
            <w:noWrap/>
            <w:vAlign w:val="bottom"/>
            <w:hideMark/>
          </w:tcPr>
          <w:p w14:paraId="553B230E" w14:textId="77777777" w:rsidR="006A7999" w:rsidRPr="006A7999" w:rsidRDefault="006A7999" w:rsidP="00A9323D">
            <w:pPr>
              <w:spacing w:after="0" w:line="240" w:lineRule="auto"/>
              <w:jc w:val="center"/>
              <w:rPr>
                <w:rFonts w:ascii="Helvetica" w:eastAsia="Times New Roman" w:hAnsi="Helvetica" w:cs="Helvetica"/>
              </w:rPr>
            </w:pPr>
            <w:r w:rsidRPr="006A7999">
              <w:rPr>
                <w:rFonts w:ascii="Helvetica" w:eastAsia="Times New Roman" w:hAnsi="Helvetica" w:cs="Helvetica"/>
              </w:rPr>
              <w:t>0.12</w:t>
            </w:r>
          </w:p>
        </w:tc>
      </w:tr>
      <w:tr w:rsidR="006A7999" w:rsidRPr="006A7999" w14:paraId="4DB1D73A" w14:textId="77777777" w:rsidTr="00A9323D">
        <w:trPr>
          <w:trHeight w:val="326"/>
          <w:jc w:val="center"/>
        </w:trPr>
        <w:tc>
          <w:tcPr>
            <w:tcW w:w="1077" w:type="pct"/>
            <w:tcBorders>
              <w:top w:val="nil"/>
              <w:left w:val="single" w:sz="4" w:space="0" w:color="auto"/>
              <w:bottom w:val="single" w:sz="4" w:space="0" w:color="auto"/>
              <w:right w:val="single" w:sz="4" w:space="0" w:color="auto"/>
            </w:tcBorders>
            <w:shd w:val="clear" w:color="auto" w:fill="auto"/>
            <w:noWrap/>
            <w:vAlign w:val="bottom"/>
            <w:hideMark/>
          </w:tcPr>
          <w:p w14:paraId="58D57A82" w14:textId="77777777" w:rsidR="006A7999" w:rsidRPr="006A7999" w:rsidRDefault="006A7999" w:rsidP="00A9323D">
            <w:pPr>
              <w:spacing w:after="0" w:line="240" w:lineRule="auto"/>
              <w:jc w:val="center"/>
              <w:rPr>
                <w:rFonts w:ascii="Helvetica" w:eastAsia="Times New Roman" w:hAnsi="Helvetica" w:cs="Helvetica"/>
              </w:rPr>
            </w:pPr>
            <w:r w:rsidRPr="006A7999">
              <w:rPr>
                <w:rFonts w:ascii="Helvetica" w:eastAsia="Times New Roman" w:hAnsi="Helvetica" w:cs="Helvetica"/>
              </w:rPr>
              <w:t>Month 3</w:t>
            </w:r>
          </w:p>
        </w:tc>
        <w:tc>
          <w:tcPr>
            <w:tcW w:w="1536" w:type="pct"/>
            <w:tcBorders>
              <w:top w:val="nil"/>
              <w:left w:val="nil"/>
              <w:bottom w:val="single" w:sz="4" w:space="0" w:color="auto"/>
              <w:right w:val="single" w:sz="4" w:space="0" w:color="auto"/>
            </w:tcBorders>
            <w:shd w:val="clear" w:color="auto" w:fill="auto"/>
            <w:vAlign w:val="bottom"/>
            <w:hideMark/>
          </w:tcPr>
          <w:p w14:paraId="10C9C4BE" w14:textId="77777777" w:rsidR="006A7999" w:rsidRPr="006A7999" w:rsidRDefault="006A7999" w:rsidP="00A9323D">
            <w:pPr>
              <w:spacing w:after="0" w:line="240" w:lineRule="auto"/>
              <w:jc w:val="center"/>
              <w:rPr>
                <w:rFonts w:ascii="Helvetica" w:eastAsia="Times New Roman" w:hAnsi="Helvetica" w:cs="Helvetica"/>
              </w:rPr>
            </w:pPr>
            <w:r w:rsidRPr="006A7999">
              <w:rPr>
                <w:rFonts w:ascii="Helvetica" w:eastAsia="Times New Roman" w:hAnsi="Helvetica" w:cs="Helvetica"/>
              </w:rPr>
              <w:t>0.03 (0.00-0.68)</w:t>
            </w:r>
          </w:p>
        </w:tc>
        <w:tc>
          <w:tcPr>
            <w:tcW w:w="1635" w:type="pct"/>
            <w:tcBorders>
              <w:top w:val="nil"/>
              <w:left w:val="nil"/>
              <w:bottom w:val="single" w:sz="4" w:space="0" w:color="auto"/>
              <w:right w:val="single" w:sz="4" w:space="0" w:color="auto"/>
            </w:tcBorders>
            <w:shd w:val="clear" w:color="auto" w:fill="auto"/>
            <w:vAlign w:val="bottom"/>
            <w:hideMark/>
          </w:tcPr>
          <w:p w14:paraId="278D55A3" w14:textId="77777777" w:rsidR="006A7999" w:rsidRPr="006A7999" w:rsidRDefault="006A7999" w:rsidP="00A9323D">
            <w:pPr>
              <w:spacing w:after="0" w:line="240" w:lineRule="auto"/>
              <w:jc w:val="center"/>
              <w:rPr>
                <w:rFonts w:ascii="Helvetica" w:eastAsia="Times New Roman" w:hAnsi="Helvetica" w:cs="Helvetica"/>
              </w:rPr>
            </w:pPr>
            <w:r w:rsidRPr="006A7999">
              <w:rPr>
                <w:rFonts w:ascii="Helvetica" w:eastAsia="Times New Roman" w:hAnsi="Helvetica" w:cs="Helvetica"/>
              </w:rPr>
              <w:t>0.52 (0.00 – 2281.33)</w:t>
            </w:r>
          </w:p>
        </w:tc>
        <w:tc>
          <w:tcPr>
            <w:tcW w:w="752" w:type="pct"/>
            <w:tcBorders>
              <w:top w:val="nil"/>
              <w:left w:val="nil"/>
              <w:bottom w:val="single" w:sz="4" w:space="0" w:color="auto"/>
              <w:right w:val="single" w:sz="4" w:space="0" w:color="auto"/>
            </w:tcBorders>
            <w:shd w:val="clear" w:color="auto" w:fill="auto"/>
            <w:noWrap/>
            <w:vAlign w:val="bottom"/>
            <w:hideMark/>
          </w:tcPr>
          <w:p w14:paraId="741B12EC" w14:textId="77777777" w:rsidR="006A7999" w:rsidRPr="006A7999" w:rsidRDefault="006A7999" w:rsidP="00A9323D">
            <w:pPr>
              <w:spacing w:after="0" w:line="240" w:lineRule="auto"/>
              <w:jc w:val="center"/>
              <w:rPr>
                <w:rFonts w:ascii="Helvetica" w:eastAsia="Times New Roman" w:hAnsi="Helvetica" w:cs="Helvetica"/>
              </w:rPr>
            </w:pPr>
            <w:r w:rsidRPr="006A7999">
              <w:rPr>
                <w:rFonts w:ascii="Helvetica" w:eastAsia="Times New Roman" w:hAnsi="Helvetica" w:cs="Helvetica"/>
                <w:color w:val="FF0000"/>
              </w:rPr>
              <w:t>*</w:t>
            </w:r>
            <w:r w:rsidRPr="006A7999">
              <w:rPr>
                <w:rFonts w:ascii="Helvetica" w:eastAsia="Times New Roman" w:hAnsi="Helvetica" w:cs="Helvetica"/>
              </w:rPr>
              <w:t>0.01</w:t>
            </w:r>
          </w:p>
        </w:tc>
      </w:tr>
      <w:tr w:rsidR="006A7999" w:rsidRPr="006A7999" w14:paraId="756FA60E" w14:textId="77777777" w:rsidTr="00A9323D">
        <w:trPr>
          <w:trHeight w:val="326"/>
          <w:jc w:val="center"/>
        </w:trPr>
        <w:tc>
          <w:tcPr>
            <w:tcW w:w="1077" w:type="pct"/>
            <w:tcBorders>
              <w:top w:val="nil"/>
              <w:left w:val="single" w:sz="4" w:space="0" w:color="auto"/>
              <w:bottom w:val="single" w:sz="4" w:space="0" w:color="auto"/>
              <w:right w:val="single" w:sz="4" w:space="0" w:color="auto"/>
            </w:tcBorders>
            <w:shd w:val="clear" w:color="auto" w:fill="auto"/>
            <w:noWrap/>
            <w:vAlign w:val="bottom"/>
            <w:hideMark/>
          </w:tcPr>
          <w:p w14:paraId="3A9AB0B3" w14:textId="77777777" w:rsidR="006A7999" w:rsidRPr="006A7999" w:rsidRDefault="006A7999" w:rsidP="00A9323D">
            <w:pPr>
              <w:spacing w:after="0" w:line="240" w:lineRule="auto"/>
              <w:jc w:val="center"/>
              <w:rPr>
                <w:rFonts w:ascii="Helvetica" w:eastAsia="Times New Roman" w:hAnsi="Helvetica" w:cs="Helvetica"/>
              </w:rPr>
            </w:pPr>
            <w:r w:rsidRPr="006A7999">
              <w:rPr>
                <w:rFonts w:ascii="Helvetica" w:eastAsia="Times New Roman" w:hAnsi="Helvetica" w:cs="Helvetica"/>
              </w:rPr>
              <w:t>Month 6</w:t>
            </w:r>
          </w:p>
        </w:tc>
        <w:tc>
          <w:tcPr>
            <w:tcW w:w="1536" w:type="pct"/>
            <w:tcBorders>
              <w:top w:val="nil"/>
              <w:left w:val="nil"/>
              <w:bottom w:val="single" w:sz="4" w:space="0" w:color="auto"/>
              <w:right w:val="single" w:sz="4" w:space="0" w:color="auto"/>
            </w:tcBorders>
            <w:shd w:val="clear" w:color="auto" w:fill="auto"/>
            <w:vAlign w:val="bottom"/>
            <w:hideMark/>
          </w:tcPr>
          <w:p w14:paraId="5B799AB1" w14:textId="77777777" w:rsidR="006A7999" w:rsidRPr="006A7999" w:rsidRDefault="006A7999" w:rsidP="00A9323D">
            <w:pPr>
              <w:spacing w:after="0" w:line="240" w:lineRule="auto"/>
              <w:jc w:val="center"/>
              <w:rPr>
                <w:rFonts w:ascii="Helvetica" w:eastAsia="Times New Roman" w:hAnsi="Helvetica" w:cs="Helvetica"/>
              </w:rPr>
            </w:pPr>
            <w:r w:rsidRPr="006A7999">
              <w:rPr>
                <w:rFonts w:ascii="Helvetica" w:eastAsia="Times New Roman" w:hAnsi="Helvetica" w:cs="Helvetica"/>
              </w:rPr>
              <w:t>0.01 (0.00-62.00)</w:t>
            </w:r>
          </w:p>
        </w:tc>
        <w:tc>
          <w:tcPr>
            <w:tcW w:w="1635" w:type="pct"/>
            <w:tcBorders>
              <w:top w:val="nil"/>
              <w:left w:val="nil"/>
              <w:bottom w:val="single" w:sz="4" w:space="0" w:color="auto"/>
              <w:right w:val="single" w:sz="4" w:space="0" w:color="auto"/>
            </w:tcBorders>
            <w:shd w:val="clear" w:color="auto" w:fill="auto"/>
            <w:vAlign w:val="bottom"/>
            <w:hideMark/>
          </w:tcPr>
          <w:p w14:paraId="63306612" w14:textId="77777777" w:rsidR="006A7999" w:rsidRPr="006A7999" w:rsidRDefault="006A7999" w:rsidP="00A9323D">
            <w:pPr>
              <w:spacing w:after="0" w:line="240" w:lineRule="auto"/>
              <w:jc w:val="center"/>
              <w:rPr>
                <w:rFonts w:ascii="Helvetica" w:eastAsia="Times New Roman" w:hAnsi="Helvetica" w:cs="Helvetica"/>
              </w:rPr>
            </w:pPr>
            <w:r w:rsidRPr="006A7999">
              <w:rPr>
                <w:rFonts w:ascii="Helvetica" w:eastAsia="Times New Roman" w:hAnsi="Helvetica" w:cs="Helvetica"/>
              </w:rPr>
              <w:t>0.05 (0.00-910.50)</w:t>
            </w:r>
          </w:p>
        </w:tc>
        <w:tc>
          <w:tcPr>
            <w:tcW w:w="752" w:type="pct"/>
            <w:tcBorders>
              <w:top w:val="nil"/>
              <w:left w:val="nil"/>
              <w:bottom w:val="single" w:sz="4" w:space="0" w:color="auto"/>
              <w:right w:val="single" w:sz="4" w:space="0" w:color="auto"/>
            </w:tcBorders>
            <w:shd w:val="clear" w:color="auto" w:fill="auto"/>
            <w:noWrap/>
            <w:vAlign w:val="bottom"/>
            <w:hideMark/>
          </w:tcPr>
          <w:p w14:paraId="52C89E59" w14:textId="77777777" w:rsidR="006A7999" w:rsidRPr="006A7999" w:rsidRDefault="006A7999" w:rsidP="00A9323D">
            <w:pPr>
              <w:spacing w:after="0" w:line="240" w:lineRule="auto"/>
              <w:jc w:val="center"/>
              <w:rPr>
                <w:rFonts w:ascii="Helvetica" w:eastAsia="Times New Roman" w:hAnsi="Helvetica" w:cs="Helvetica"/>
              </w:rPr>
            </w:pPr>
            <w:r w:rsidRPr="006A7999">
              <w:rPr>
                <w:rFonts w:ascii="Helvetica" w:eastAsia="Times New Roman" w:hAnsi="Helvetica" w:cs="Helvetica"/>
              </w:rPr>
              <w:t>0.26</w:t>
            </w:r>
          </w:p>
        </w:tc>
      </w:tr>
    </w:tbl>
    <w:p w14:paraId="57424C3D" w14:textId="77777777" w:rsidR="006A7999" w:rsidRPr="006A7999" w:rsidRDefault="006A7999" w:rsidP="006A7999">
      <w:pPr>
        <w:spacing w:line="240" w:lineRule="auto"/>
        <w:jc w:val="both"/>
        <w:rPr>
          <w:rFonts w:ascii="Arial" w:hAnsi="Arial" w:cs="Arial"/>
          <w:b/>
          <w:lang w:val="en-GB"/>
        </w:rPr>
      </w:pPr>
    </w:p>
    <w:p w14:paraId="2573A23E" w14:textId="77777777" w:rsidR="006A7999" w:rsidRPr="006A7999" w:rsidRDefault="006A7999" w:rsidP="006A7999">
      <w:pPr>
        <w:spacing w:line="240" w:lineRule="auto"/>
        <w:jc w:val="both"/>
        <w:rPr>
          <w:rFonts w:ascii="Helvetica" w:hAnsi="Helvetica" w:cs="Helvetica"/>
          <w:b/>
          <w:bCs/>
          <w:iCs/>
          <w:lang w:val="en-GB"/>
        </w:rPr>
      </w:pPr>
    </w:p>
    <w:p w14:paraId="6023F572" w14:textId="77777777" w:rsidR="006A7999" w:rsidRPr="006A7999" w:rsidRDefault="006A7999" w:rsidP="006A7999">
      <w:pPr>
        <w:rPr>
          <w:lang w:val="en-US"/>
        </w:rPr>
      </w:pPr>
    </w:p>
    <w:p w14:paraId="5E8BF6D8" w14:textId="77777777" w:rsidR="006A7999" w:rsidRPr="006A7999" w:rsidRDefault="006A7999" w:rsidP="006A7999">
      <w:pPr>
        <w:rPr>
          <w:lang w:val="en-US"/>
        </w:rPr>
      </w:pPr>
    </w:p>
    <w:p w14:paraId="3A89B3E8" w14:textId="77777777" w:rsidR="006A7999" w:rsidRPr="006A7999" w:rsidRDefault="006A7999" w:rsidP="006A7999">
      <w:pPr>
        <w:rPr>
          <w:lang w:val="en-US"/>
        </w:rPr>
      </w:pPr>
    </w:p>
    <w:p w14:paraId="4FC79349" w14:textId="77777777" w:rsidR="006A7999" w:rsidRPr="006A7999" w:rsidRDefault="006A7999" w:rsidP="006A7999">
      <w:pPr>
        <w:rPr>
          <w:lang w:val="en-US"/>
        </w:rPr>
      </w:pPr>
    </w:p>
    <w:p w14:paraId="366A46B7" w14:textId="77777777" w:rsidR="006A7999" w:rsidRPr="006A7999" w:rsidRDefault="006A7999" w:rsidP="006A7999">
      <w:pPr>
        <w:rPr>
          <w:lang w:val="en-US"/>
        </w:rPr>
      </w:pPr>
    </w:p>
    <w:p w14:paraId="2627A33D" w14:textId="77777777" w:rsidR="006A7999" w:rsidRPr="006A7999" w:rsidRDefault="006A7999" w:rsidP="006A7999">
      <w:pPr>
        <w:rPr>
          <w:lang w:val="en-US"/>
        </w:rPr>
      </w:pPr>
    </w:p>
    <w:p w14:paraId="59AE1CF2" w14:textId="77777777" w:rsidR="006A7999" w:rsidRPr="006A7999" w:rsidRDefault="006A7999" w:rsidP="006A7999">
      <w:pPr>
        <w:rPr>
          <w:lang w:val="en-US"/>
        </w:rPr>
      </w:pPr>
    </w:p>
    <w:p w14:paraId="07995C30" w14:textId="77777777" w:rsidR="006A7999" w:rsidRPr="006A7999" w:rsidRDefault="006A7999" w:rsidP="006A7999">
      <w:pPr>
        <w:rPr>
          <w:lang w:val="en-US"/>
        </w:rPr>
      </w:pPr>
    </w:p>
    <w:p w14:paraId="217262F9" w14:textId="77777777" w:rsidR="006A7999" w:rsidRPr="006A7999" w:rsidRDefault="006A7999" w:rsidP="006A7999">
      <w:pPr>
        <w:rPr>
          <w:lang w:val="en-US"/>
        </w:rPr>
      </w:pPr>
    </w:p>
    <w:p w14:paraId="3C4BB383" w14:textId="77777777" w:rsidR="006A7999" w:rsidRPr="006A7999" w:rsidRDefault="006A7999" w:rsidP="006A7999">
      <w:pPr>
        <w:rPr>
          <w:lang w:val="en-US"/>
        </w:rPr>
      </w:pPr>
    </w:p>
    <w:p w14:paraId="3F328640" w14:textId="77777777" w:rsidR="006A7999" w:rsidRPr="006A7999" w:rsidRDefault="006A7999" w:rsidP="006A7999">
      <w:pPr>
        <w:rPr>
          <w:lang w:val="en-US"/>
        </w:rPr>
      </w:pPr>
    </w:p>
    <w:p w14:paraId="1055210A" w14:textId="77777777" w:rsidR="006A7999" w:rsidRPr="006A7999" w:rsidRDefault="006A7999" w:rsidP="006A7999">
      <w:pPr>
        <w:rPr>
          <w:lang w:val="en-US"/>
        </w:rPr>
      </w:pPr>
    </w:p>
    <w:p w14:paraId="2CE143AB" w14:textId="77777777" w:rsidR="006A7999" w:rsidRPr="006A7999" w:rsidRDefault="006A7999" w:rsidP="006A7999">
      <w:pPr>
        <w:rPr>
          <w:lang w:val="en-US"/>
        </w:rPr>
      </w:pPr>
    </w:p>
    <w:p w14:paraId="58EDB217" w14:textId="77777777" w:rsidR="006A7999" w:rsidRPr="006A7999" w:rsidRDefault="006A7999" w:rsidP="006A7999">
      <w:pPr>
        <w:rPr>
          <w:lang w:val="en-US"/>
        </w:rPr>
      </w:pPr>
    </w:p>
    <w:p w14:paraId="31D5F453" w14:textId="77777777" w:rsidR="006A7999" w:rsidRPr="006A7999" w:rsidRDefault="006A7999" w:rsidP="006A7999">
      <w:pPr>
        <w:rPr>
          <w:lang w:val="en-US"/>
        </w:rPr>
      </w:pPr>
    </w:p>
    <w:p w14:paraId="780AD111" w14:textId="77777777" w:rsidR="006A7999" w:rsidRPr="006A7999" w:rsidRDefault="006A7999" w:rsidP="006A7999">
      <w:pPr>
        <w:rPr>
          <w:lang w:val="en-US"/>
        </w:rPr>
      </w:pPr>
    </w:p>
    <w:p w14:paraId="52036CDD" w14:textId="77777777" w:rsidR="006A7999" w:rsidRPr="006A7999" w:rsidRDefault="006A7999" w:rsidP="006A7999">
      <w:pPr>
        <w:rPr>
          <w:lang w:val="en-US"/>
        </w:rPr>
      </w:pPr>
    </w:p>
    <w:p w14:paraId="68744581" w14:textId="77777777" w:rsidR="006A7999" w:rsidRPr="006A7999" w:rsidRDefault="006A7999" w:rsidP="006A7999">
      <w:pPr>
        <w:rPr>
          <w:lang w:val="en-US"/>
        </w:rPr>
      </w:pPr>
    </w:p>
    <w:p w14:paraId="4F9B634B" w14:textId="77777777" w:rsidR="006A7999" w:rsidRPr="006A7999" w:rsidRDefault="006A7999" w:rsidP="006A7999">
      <w:pPr>
        <w:jc w:val="both"/>
        <w:rPr>
          <w:rFonts w:ascii="Helvetica" w:hAnsi="Helvetica"/>
          <w:b/>
          <w:lang w:val="en-US"/>
        </w:rPr>
      </w:pPr>
    </w:p>
    <w:p w14:paraId="173D10A3" w14:textId="3B7ADD7A" w:rsidR="006A7999" w:rsidRPr="006A7999" w:rsidRDefault="006A5B47" w:rsidP="006A7999">
      <w:pPr>
        <w:spacing w:line="240" w:lineRule="auto"/>
        <w:jc w:val="both"/>
        <w:rPr>
          <w:rFonts w:ascii="Helvetica" w:hAnsi="Helvetica" w:cs="Helvetica"/>
          <w:lang w:val="en-GB"/>
        </w:rPr>
      </w:pPr>
      <w:r>
        <w:rPr>
          <w:rFonts w:ascii="Helvetica" w:hAnsi="Helvetica"/>
          <w:b/>
          <w:lang w:val="en-US"/>
        </w:rPr>
        <w:t>Supplementary Figure S1</w:t>
      </w:r>
      <w:r w:rsidR="006A7999" w:rsidRPr="006A7999">
        <w:rPr>
          <w:rFonts w:ascii="Helvetica" w:hAnsi="Helvetica"/>
          <w:b/>
          <w:lang w:val="en-US"/>
        </w:rPr>
        <w:t xml:space="preserve"> </w:t>
      </w:r>
      <w:r w:rsidR="006A7999" w:rsidRPr="006A7999">
        <w:rPr>
          <w:rFonts w:ascii="Helvetica" w:hAnsi="Helvetica" w:cs="Helvetica"/>
          <w:lang w:val="en-GB"/>
        </w:rPr>
        <w:t>GUSTO schematic workflow of diagnosis for infants’ allergic eczema. Infants who were confirmed with eczema were assessed further on its severity by SCORAD score. The allergy diagnoses of infants were collected at 18 months and 36 months of age.</w:t>
      </w:r>
    </w:p>
    <w:p w14:paraId="1CB3EF45" w14:textId="77777777" w:rsidR="006A7999" w:rsidRPr="006A7999" w:rsidRDefault="006A7999" w:rsidP="006A7999">
      <w:pPr>
        <w:spacing w:line="240" w:lineRule="auto"/>
        <w:jc w:val="both"/>
        <w:rPr>
          <w:rFonts w:ascii="Helvetica" w:hAnsi="Helvetica" w:cs="Helvetica"/>
          <w:lang w:val="en-GB"/>
        </w:rPr>
      </w:pPr>
    </w:p>
    <w:p w14:paraId="3DEEEA6E" w14:textId="77777777" w:rsidR="006A7999" w:rsidRPr="006A7999" w:rsidRDefault="006A7999" w:rsidP="006A7999">
      <w:pPr>
        <w:spacing w:line="240" w:lineRule="auto"/>
        <w:jc w:val="center"/>
        <w:rPr>
          <w:rFonts w:ascii="Helvetica" w:hAnsi="Helvetica" w:cs="Helvetica"/>
          <w:lang w:val="en-GB"/>
        </w:rPr>
      </w:pPr>
      <w:r w:rsidRPr="00A043AB">
        <w:rPr>
          <w:rFonts w:ascii="Helvetica" w:hAnsi="Helvetica" w:cs="Helvetica"/>
          <w:noProof/>
          <w:lang w:val="en-GB" w:eastAsia="en-GB"/>
        </w:rPr>
        <w:drawing>
          <wp:inline distT="0" distB="0" distL="0" distR="0" wp14:anchorId="0D464509" wp14:editId="5BD3246A">
            <wp:extent cx="4780688" cy="3276600"/>
            <wp:effectExtent l="19050" t="19050" r="2032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81750" cy="3277328"/>
                    </a:xfrm>
                    <a:prstGeom prst="rect">
                      <a:avLst/>
                    </a:prstGeom>
                    <a:noFill/>
                    <a:ln>
                      <a:solidFill>
                        <a:schemeClr val="tx1"/>
                      </a:solidFill>
                    </a:ln>
                  </pic:spPr>
                </pic:pic>
              </a:graphicData>
            </a:graphic>
          </wp:inline>
        </w:drawing>
      </w:r>
    </w:p>
    <w:p w14:paraId="11A458ED" w14:textId="77777777" w:rsidR="006A7999" w:rsidRPr="006A7999" w:rsidRDefault="006A7999" w:rsidP="006A7999">
      <w:pPr>
        <w:spacing w:line="240" w:lineRule="auto"/>
        <w:jc w:val="both"/>
        <w:rPr>
          <w:rFonts w:ascii="Helvetica" w:hAnsi="Helvetica" w:cs="Helvetica"/>
          <w:lang w:val="en-GB"/>
        </w:rPr>
      </w:pPr>
    </w:p>
    <w:p w14:paraId="68F44334" w14:textId="77777777" w:rsidR="006A7999" w:rsidRPr="006A7999" w:rsidRDefault="006A7999" w:rsidP="006A7999">
      <w:pPr>
        <w:spacing w:line="240" w:lineRule="auto"/>
        <w:jc w:val="both"/>
        <w:rPr>
          <w:rFonts w:ascii="Helvetica" w:hAnsi="Helvetica" w:cs="Helvetica"/>
          <w:lang w:val="en-GB"/>
        </w:rPr>
      </w:pPr>
    </w:p>
    <w:p w14:paraId="7DC30A30" w14:textId="77777777" w:rsidR="006A7999" w:rsidRPr="006A7999" w:rsidRDefault="006A7999" w:rsidP="006A7999">
      <w:pPr>
        <w:spacing w:line="240" w:lineRule="auto"/>
        <w:jc w:val="both"/>
        <w:rPr>
          <w:rFonts w:ascii="Helvetica" w:hAnsi="Helvetica" w:cs="Helvetica"/>
          <w:lang w:val="en-GB"/>
        </w:rPr>
      </w:pPr>
    </w:p>
    <w:p w14:paraId="3E6ACDA5" w14:textId="77777777" w:rsidR="006A7999" w:rsidRPr="006A7999" w:rsidRDefault="006A7999" w:rsidP="006A7999">
      <w:pPr>
        <w:spacing w:line="240" w:lineRule="auto"/>
        <w:jc w:val="both"/>
        <w:rPr>
          <w:rFonts w:ascii="Helvetica" w:hAnsi="Helvetica" w:cs="Helvetica"/>
          <w:lang w:val="en-GB"/>
        </w:rPr>
      </w:pPr>
    </w:p>
    <w:p w14:paraId="226016AC" w14:textId="77777777" w:rsidR="006A7999" w:rsidRPr="006A7999" w:rsidRDefault="006A7999" w:rsidP="006A7999">
      <w:pPr>
        <w:spacing w:line="240" w:lineRule="auto"/>
        <w:jc w:val="both"/>
        <w:rPr>
          <w:rFonts w:ascii="Helvetica" w:hAnsi="Helvetica" w:cs="Helvetica"/>
          <w:lang w:val="en-GB"/>
        </w:rPr>
      </w:pPr>
    </w:p>
    <w:p w14:paraId="5B529541" w14:textId="77777777" w:rsidR="006A7999" w:rsidRPr="006A7999" w:rsidRDefault="006A7999" w:rsidP="006A7999">
      <w:pPr>
        <w:spacing w:line="240" w:lineRule="auto"/>
        <w:jc w:val="both"/>
        <w:rPr>
          <w:rFonts w:ascii="Helvetica" w:hAnsi="Helvetica" w:cs="Helvetica"/>
          <w:lang w:val="en-GB"/>
        </w:rPr>
      </w:pPr>
    </w:p>
    <w:p w14:paraId="0A34D77A" w14:textId="77777777" w:rsidR="006A7999" w:rsidRPr="006A7999" w:rsidRDefault="006A7999" w:rsidP="006A7999">
      <w:pPr>
        <w:spacing w:line="240" w:lineRule="auto"/>
        <w:jc w:val="both"/>
        <w:rPr>
          <w:rFonts w:ascii="Helvetica" w:hAnsi="Helvetica" w:cs="Helvetica"/>
          <w:lang w:val="en-GB"/>
        </w:rPr>
      </w:pPr>
    </w:p>
    <w:p w14:paraId="283B1646" w14:textId="77777777" w:rsidR="006A7999" w:rsidRPr="006A7999" w:rsidRDefault="006A7999" w:rsidP="006A7999">
      <w:pPr>
        <w:spacing w:line="240" w:lineRule="auto"/>
        <w:jc w:val="both"/>
        <w:rPr>
          <w:rFonts w:ascii="Helvetica" w:hAnsi="Helvetica" w:cs="Helvetica"/>
          <w:lang w:val="en-GB"/>
        </w:rPr>
      </w:pPr>
    </w:p>
    <w:p w14:paraId="7DD242AF" w14:textId="77777777" w:rsidR="006A7999" w:rsidRPr="006A7999" w:rsidRDefault="006A7999" w:rsidP="006A7999">
      <w:pPr>
        <w:spacing w:line="240" w:lineRule="auto"/>
        <w:jc w:val="both"/>
        <w:rPr>
          <w:rFonts w:ascii="Helvetica" w:hAnsi="Helvetica" w:cs="Helvetica"/>
          <w:lang w:val="en-GB"/>
        </w:rPr>
      </w:pPr>
    </w:p>
    <w:p w14:paraId="065529D1" w14:textId="77777777" w:rsidR="006A7999" w:rsidRPr="006A7999" w:rsidRDefault="006A7999" w:rsidP="006A7999">
      <w:pPr>
        <w:spacing w:line="240" w:lineRule="auto"/>
        <w:jc w:val="both"/>
        <w:rPr>
          <w:rFonts w:ascii="Helvetica" w:hAnsi="Helvetica" w:cs="Helvetica"/>
          <w:lang w:val="en-GB"/>
        </w:rPr>
      </w:pPr>
    </w:p>
    <w:p w14:paraId="0C31DC2B" w14:textId="77777777" w:rsidR="006A7999" w:rsidRPr="006A7999" w:rsidRDefault="006A7999" w:rsidP="006A7999">
      <w:pPr>
        <w:spacing w:line="240" w:lineRule="auto"/>
        <w:jc w:val="both"/>
        <w:rPr>
          <w:rFonts w:ascii="Helvetica" w:hAnsi="Helvetica" w:cs="Helvetica"/>
          <w:lang w:val="en-GB"/>
        </w:rPr>
      </w:pPr>
    </w:p>
    <w:p w14:paraId="6FD81BA9" w14:textId="77777777" w:rsidR="006A7999" w:rsidRPr="006A7999" w:rsidRDefault="006A7999" w:rsidP="006A7999">
      <w:pPr>
        <w:spacing w:line="240" w:lineRule="auto"/>
        <w:jc w:val="both"/>
        <w:rPr>
          <w:rFonts w:ascii="Helvetica" w:hAnsi="Helvetica" w:cs="Helvetica"/>
          <w:lang w:val="en-GB"/>
        </w:rPr>
      </w:pPr>
    </w:p>
    <w:p w14:paraId="50AA0B85" w14:textId="77777777" w:rsidR="006A7999" w:rsidRPr="006A7999" w:rsidRDefault="006A7999" w:rsidP="006A7999">
      <w:pPr>
        <w:spacing w:line="240" w:lineRule="auto"/>
        <w:jc w:val="both"/>
        <w:rPr>
          <w:rFonts w:ascii="Helvetica" w:hAnsi="Helvetica" w:cs="Helvetica"/>
          <w:lang w:val="en-GB"/>
        </w:rPr>
      </w:pPr>
    </w:p>
    <w:p w14:paraId="2688C12A" w14:textId="77777777" w:rsidR="006A7999" w:rsidRPr="006A7999" w:rsidRDefault="006A7999" w:rsidP="006A7999">
      <w:pPr>
        <w:jc w:val="both"/>
        <w:rPr>
          <w:rFonts w:ascii="Helvetica" w:hAnsi="Helvetica" w:cs="Helvetica"/>
          <w:lang w:val="en-GB"/>
        </w:rPr>
      </w:pPr>
    </w:p>
    <w:p w14:paraId="6767258C" w14:textId="77777777" w:rsidR="006A7999" w:rsidRPr="006A7999" w:rsidRDefault="006A7999" w:rsidP="006A7999">
      <w:pPr>
        <w:jc w:val="both"/>
        <w:rPr>
          <w:rFonts w:ascii="Helvetica" w:hAnsi="Helvetica"/>
          <w:b/>
          <w:lang w:val="en-US"/>
        </w:rPr>
      </w:pPr>
    </w:p>
    <w:p w14:paraId="7B185C06" w14:textId="1065D0D8" w:rsidR="006A7999" w:rsidRPr="006A7999" w:rsidRDefault="006A5B47" w:rsidP="006A7999">
      <w:pPr>
        <w:jc w:val="both"/>
        <w:rPr>
          <w:rFonts w:ascii="Helvetica" w:hAnsi="Helvetica"/>
          <w:b/>
          <w:lang w:val="en-US"/>
        </w:rPr>
      </w:pPr>
      <w:r>
        <w:rPr>
          <w:rFonts w:ascii="Helvetica" w:hAnsi="Helvetica"/>
          <w:b/>
          <w:lang w:val="en-US"/>
        </w:rPr>
        <w:t>Supplementary Figure S2</w:t>
      </w:r>
      <w:r w:rsidRPr="006A7999">
        <w:rPr>
          <w:rFonts w:ascii="Helvetica" w:hAnsi="Helvetica"/>
          <w:b/>
          <w:lang w:val="en-US"/>
        </w:rPr>
        <w:t xml:space="preserve"> </w:t>
      </w:r>
      <w:r w:rsidR="006A7999" w:rsidRPr="006A7999">
        <w:rPr>
          <w:rFonts w:ascii="Helvetica" w:hAnsi="Helvetica" w:cs="Helvetica"/>
          <w:noProof/>
        </w:rPr>
        <w:t xml:space="preserve">Relative abundance (%) of bacterial phylum between </w:t>
      </w:r>
      <w:r w:rsidR="006A7999" w:rsidRPr="006A7999">
        <w:rPr>
          <w:rFonts w:ascii="Helvetica" w:hAnsi="Helvetica" w:cs="Helvetica"/>
          <w:lang w:val="en-US"/>
        </w:rPr>
        <w:t>allergic infants and healthy controls at 3 weeks, 3 months and 6 months of age as determined by 16S rRNA sequencing.</w:t>
      </w:r>
    </w:p>
    <w:p w14:paraId="708F4F28" w14:textId="77777777" w:rsidR="006A7999" w:rsidRPr="006A7999" w:rsidRDefault="006A7999" w:rsidP="006A7999">
      <w:pPr>
        <w:rPr>
          <w:lang w:val="en-US"/>
        </w:rPr>
      </w:pPr>
    </w:p>
    <w:p w14:paraId="44DCB0D6" w14:textId="77777777" w:rsidR="006A7999" w:rsidRPr="006A7999" w:rsidRDefault="006A7999" w:rsidP="006A7999">
      <w:pPr>
        <w:jc w:val="center"/>
        <w:rPr>
          <w:lang w:val="en-US"/>
        </w:rPr>
        <w:sectPr w:rsidR="006A7999" w:rsidRPr="006A7999" w:rsidSect="00A9323D">
          <w:pgSz w:w="11906" w:h="16838" w:code="9"/>
          <w:pgMar w:top="1440" w:right="1440" w:bottom="1440" w:left="1440" w:header="709" w:footer="709" w:gutter="0"/>
          <w:cols w:space="708"/>
          <w:docGrid w:linePitch="360"/>
        </w:sectPr>
      </w:pPr>
      <w:r w:rsidRPr="00A043AB">
        <w:rPr>
          <w:rFonts w:ascii="Helvetica" w:hAnsi="Helvetica" w:cs="Helvetica"/>
          <w:noProof/>
          <w:sz w:val="24"/>
          <w:szCs w:val="24"/>
          <w:lang w:val="en-GB" w:eastAsia="en-GB"/>
        </w:rPr>
        <w:drawing>
          <wp:inline distT="0" distB="0" distL="0" distR="0" wp14:anchorId="4E28CE8C" wp14:editId="0E88BB1C">
            <wp:extent cx="4790440" cy="3916680"/>
            <wp:effectExtent l="0" t="0" r="0" b="7620"/>
            <wp:docPr id="8" name="Picture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90440" cy="3916680"/>
                    </a:xfrm>
                    <a:prstGeom prst="rect">
                      <a:avLst/>
                    </a:prstGeom>
                    <a:noFill/>
                    <a:ln>
                      <a:noFill/>
                    </a:ln>
                  </pic:spPr>
                </pic:pic>
              </a:graphicData>
            </a:graphic>
          </wp:inline>
        </w:drawing>
      </w:r>
    </w:p>
    <w:bookmarkEnd w:id="7"/>
    <w:p w14:paraId="6178CC98" w14:textId="37CB8E05" w:rsidR="006A7999" w:rsidRPr="006A7999" w:rsidRDefault="006A5B47" w:rsidP="006A7999">
      <w:pPr>
        <w:spacing w:line="240" w:lineRule="auto"/>
        <w:jc w:val="both"/>
        <w:rPr>
          <w:rFonts w:ascii="Helvetica" w:hAnsi="Helvetica" w:cs="Helvetica"/>
        </w:rPr>
      </w:pPr>
      <w:r>
        <w:rPr>
          <w:rFonts w:ascii="Helvetica" w:hAnsi="Helvetica"/>
          <w:b/>
          <w:lang w:val="en-US"/>
        </w:rPr>
        <w:lastRenderedPageBreak/>
        <w:t>Supplementary Figure S3</w:t>
      </w:r>
      <w:r w:rsidRPr="006A7999">
        <w:rPr>
          <w:rFonts w:ascii="Helvetica" w:hAnsi="Helvetica"/>
          <w:b/>
          <w:lang w:val="en-US"/>
        </w:rPr>
        <w:t xml:space="preserve"> </w:t>
      </w:r>
      <w:r w:rsidR="006A7999" w:rsidRPr="006A7999">
        <w:rPr>
          <w:rFonts w:ascii="Helvetica" w:hAnsi="Helvetica" w:cs="Helvetica"/>
          <w:bCs/>
          <w:iCs/>
          <w:lang w:val="en-US"/>
        </w:rPr>
        <w:t xml:space="preserve">dbRDA based on the compositional structure of the intestinal microbiota of allergic infants and healthy controls at 3 months of age, with </w:t>
      </w:r>
      <w:r w:rsidR="006A7999" w:rsidRPr="006A7999">
        <w:rPr>
          <w:rFonts w:ascii="Helvetica" w:hAnsi="Helvetica" w:cs="Helvetica"/>
          <w:lang w:val="en-US"/>
        </w:rPr>
        <w:t>mode of delivery as covariate to the multivariate model.</w:t>
      </w:r>
      <w:r w:rsidR="006A7999" w:rsidRPr="006A7999">
        <w:rPr>
          <w:rFonts w:ascii="Helvetica" w:hAnsi="Helvetica" w:cs="Helvetica"/>
        </w:rPr>
        <w:t xml:space="preserve">The dbRDA axes described the percentage of fitted variation explained by each axis. </w:t>
      </w:r>
      <w:r w:rsidR="006A7999" w:rsidRPr="006A7999">
        <w:rPr>
          <w:rFonts w:ascii="Helvetica" w:hAnsi="Helvetica" w:cs="Helvetica"/>
          <w:lang w:val="en-US"/>
        </w:rPr>
        <w:t xml:space="preserve">Each circle represents the composition of intestinal microbiota of a subject (Red – Healthy controls, Blue – Allergic Infants). </w:t>
      </w:r>
      <w:r w:rsidR="006A7999" w:rsidRPr="006A7999">
        <w:rPr>
          <w:rFonts w:ascii="Helvetica" w:hAnsi="Helvetica" w:cs="Helvetica"/>
        </w:rPr>
        <w:t xml:space="preserve">The ten most dominant genera explaining the differences are represented by the arrows. </w:t>
      </w:r>
    </w:p>
    <w:p w14:paraId="724DCEAA" w14:textId="77777777" w:rsidR="006A7999" w:rsidRPr="006A7999" w:rsidRDefault="006A7999" w:rsidP="006A7999">
      <w:pPr>
        <w:spacing w:line="240" w:lineRule="auto"/>
        <w:jc w:val="both"/>
        <w:rPr>
          <w:rFonts w:ascii="Helvetica" w:hAnsi="Helvetica" w:cs="Helvetica"/>
        </w:rPr>
      </w:pPr>
    </w:p>
    <w:p w14:paraId="2DFE3BBB" w14:textId="77777777" w:rsidR="006A7999" w:rsidRPr="003913DD" w:rsidRDefault="006A7999" w:rsidP="006A7999">
      <w:pPr>
        <w:spacing w:line="240" w:lineRule="auto"/>
        <w:jc w:val="both"/>
        <w:rPr>
          <w:rFonts w:ascii="Helvetica" w:hAnsi="Helvetica" w:cs="Helvetica"/>
        </w:rPr>
      </w:pPr>
      <w:r w:rsidRPr="00A043AB">
        <w:rPr>
          <w:noProof/>
          <w:lang w:val="en-GB" w:eastAsia="en-GB"/>
        </w:rPr>
        <mc:AlternateContent>
          <mc:Choice Requires="wps">
            <w:drawing>
              <wp:anchor distT="0" distB="0" distL="114300" distR="114300" simplePos="0" relativeHeight="251659264" behindDoc="0" locked="0" layoutInCell="1" allowOverlap="1" wp14:anchorId="2E7EEA61" wp14:editId="55F25079">
                <wp:simplePos x="0" y="0"/>
                <wp:positionH relativeFrom="column">
                  <wp:posOffset>4838700</wp:posOffset>
                </wp:positionH>
                <wp:positionV relativeFrom="paragraph">
                  <wp:posOffset>154940</wp:posOffset>
                </wp:positionV>
                <wp:extent cx="1647825" cy="1694180"/>
                <wp:effectExtent l="0" t="0" r="0" b="0"/>
                <wp:wrapNone/>
                <wp:docPr id="28"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1694180"/>
                        </a:xfrm>
                        <a:prstGeom prst="rect">
                          <a:avLst/>
                        </a:prstGeom>
                        <a:noFill/>
                      </wps:spPr>
                      <wps:txbx>
                        <w:txbxContent>
                          <w:p w14:paraId="5D262EDC" w14:textId="77777777" w:rsidR="00A9323D" w:rsidRPr="00BA5411" w:rsidRDefault="00A9323D" w:rsidP="006A7999">
                            <w:pPr>
                              <w:pStyle w:val="NormalWeb"/>
                              <w:spacing w:before="0" w:beforeAutospacing="0" w:after="0" w:afterAutospacing="0"/>
                              <w:rPr>
                                <w:szCs w:val="18"/>
                              </w:rPr>
                            </w:pPr>
                          </w:p>
                          <w:p w14:paraId="1CE09001" w14:textId="77777777" w:rsidR="00A9323D" w:rsidRPr="00BA5411" w:rsidRDefault="00A9323D" w:rsidP="006A7999">
                            <w:pPr>
                              <w:pStyle w:val="NormalWeb"/>
                              <w:spacing w:before="0" w:beforeAutospacing="0" w:after="0" w:afterAutospacing="0" w:line="276" w:lineRule="auto"/>
                            </w:pPr>
                            <w:r w:rsidRPr="00BA5411">
                              <w:rPr>
                                <w:rFonts w:ascii="Helvetica" w:hAnsi="Helvetica" w:cs="Helvetica"/>
                                <w:b/>
                                <w:bCs/>
                                <w:color w:val="000000"/>
                                <w:kern w:val="24"/>
                                <w:lang w:val="en-US"/>
                              </w:rPr>
                              <w:t xml:space="preserve">Bif : </w:t>
                            </w:r>
                            <w:r w:rsidRPr="00BA5411">
                              <w:rPr>
                                <w:rFonts w:ascii="Helvetica" w:hAnsi="Helvetica" w:cs="Helvetica"/>
                                <w:i/>
                                <w:iCs/>
                                <w:color w:val="000000"/>
                                <w:kern w:val="24"/>
                                <w:lang w:val="en-US"/>
                              </w:rPr>
                              <w:t>Bifidobacterium</w:t>
                            </w:r>
                            <w:r w:rsidRPr="00BA5411">
                              <w:rPr>
                                <w:rFonts w:ascii="Helvetica" w:hAnsi="Helvetica" w:cs="Helvetica"/>
                                <w:color w:val="000000"/>
                                <w:kern w:val="24"/>
                                <w:lang w:val="en-US"/>
                              </w:rPr>
                              <w:t xml:space="preserve"> </w:t>
                            </w:r>
                          </w:p>
                          <w:p w14:paraId="6E014749" w14:textId="77777777" w:rsidR="00A9323D" w:rsidRPr="00BA5411" w:rsidRDefault="00A9323D" w:rsidP="006A7999">
                            <w:pPr>
                              <w:pStyle w:val="NormalWeb"/>
                              <w:spacing w:before="0" w:beforeAutospacing="0" w:after="0" w:afterAutospacing="0" w:line="276" w:lineRule="auto"/>
                              <w:rPr>
                                <w:rFonts w:ascii="Helvetica" w:hAnsi="Helvetica" w:cs="Helvetica"/>
                                <w:i/>
                                <w:iCs/>
                                <w:color w:val="000000"/>
                                <w:kern w:val="24"/>
                                <w:lang w:val="en-US"/>
                              </w:rPr>
                            </w:pPr>
                            <w:r w:rsidRPr="00BA5411">
                              <w:rPr>
                                <w:rFonts w:ascii="Helvetica" w:hAnsi="Helvetica" w:cs="Helvetica"/>
                                <w:b/>
                                <w:bCs/>
                                <w:color w:val="000000"/>
                                <w:kern w:val="24"/>
                                <w:lang w:val="en-US"/>
                              </w:rPr>
                              <w:t xml:space="preserve">Col : </w:t>
                            </w:r>
                            <w:r w:rsidRPr="00BA5411">
                              <w:rPr>
                                <w:rFonts w:ascii="Helvetica" w:hAnsi="Helvetica" w:cs="Helvetica"/>
                                <w:i/>
                                <w:iCs/>
                                <w:color w:val="000000"/>
                                <w:kern w:val="24"/>
                                <w:lang w:val="en-US"/>
                              </w:rPr>
                              <w:t xml:space="preserve">Collinsella </w:t>
                            </w:r>
                          </w:p>
                          <w:p w14:paraId="42189BF4" w14:textId="77777777" w:rsidR="00A9323D" w:rsidRPr="00BA5411" w:rsidRDefault="00A9323D" w:rsidP="006A7999">
                            <w:pPr>
                              <w:pStyle w:val="NormalWeb"/>
                              <w:spacing w:before="0" w:beforeAutospacing="0" w:after="0" w:afterAutospacing="0" w:line="276" w:lineRule="auto"/>
                              <w:rPr>
                                <w:rFonts w:ascii="Helvetica" w:hAnsi="Helvetica" w:cs="Helvetica"/>
                                <w:i/>
                                <w:iCs/>
                                <w:color w:val="000000"/>
                                <w:kern w:val="24"/>
                                <w:lang w:val="en-US"/>
                              </w:rPr>
                            </w:pPr>
                            <w:r w:rsidRPr="00BA5411">
                              <w:rPr>
                                <w:rFonts w:ascii="Helvetica" w:hAnsi="Helvetica" w:cs="Helvetica"/>
                                <w:b/>
                                <w:iCs/>
                                <w:color w:val="000000"/>
                                <w:kern w:val="24"/>
                                <w:lang w:val="en-US"/>
                              </w:rPr>
                              <w:t xml:space="preserve">Cor : </w:t>
                            </w:r>
                            <w:r w:rsidRPr="00BA5411">
                              <w:rPr>
                                <w:rFonts w:ascii="Helvetica" w:hAnsi="Helvetica" w:cs="Helvetica"/>
                                <w:i/>
                                <w:iCs/>
                                <w:color w:val="000000"/>
                                <w:kern w:val="24"/>
                                <w:lang w:val="en-US"/>
                              </w:rPr>
                              <w:t>Corynebacterium</w:t>
                            </w:r>
                          </w:p>
                          <w:p w14:paraId="4523B0CA" w14:textId="77777777" w:rsidR="00A9323D" w:rsidRPr="00BA5411" w:rsidRDefault="00A9323D" w:rsidP="006A7999">
                            <w:pPr>
                              <w:pStyle w:val="NormalWeb"/>
                              <w:spacing w:before="0" w:beforeAutospacing="0" w:after="0" w:afterAutospacing="0" w:line="276" w:lineRule="auto"/>
                            </w:pPr>
                            <w:r w:rsidRPr="00BA5411">
                              <w:rPr>
                                <w:rFonts w:ascii="Helvetica" w:hAnsi="Helvetica" w:cs="Helvetica"/>
                                <w:b/>
                                <w:iCs/>
                                <w:color w:val="000000"/>
                                <w:kern w:val="24"/>
                                <w:lang w:val="en-US"/>
                              </w:rPr>
                              <w:t>Egg :</w:t>
                            </w:r>
                            <w:r w:rsidRPr="00BA5411">
                              <w:rPr>
                                <w:rFonts w:ascii="Helvetica" w:hAnsi="Helvetica" w:cs="Helvetica"/>
                                <w:iCs/>
                                <w:color w:val="000000"/>
                                <w:kern w:val="24"/>
                                <w:lang w:val="en-US"/>
                              </w:rPr>
                              <w:t xml:space="preserve"> </w:t>
                            </w:r>
                            <w:r w:rsidRPr="00BA5411">
                              <w:rPr>
                                <w:rFonts w:ascii="Helvetica" w:hAnsi="Helvetica" w:cs="Helvetica"/>
                                <w:i/>
                                <w:iCs/>
                                <w:color w:val="000000"/>
                                <w:kern w:val="24"/>
                                <w:lang w:val="en-US"/>
                              </w:rPr>
                              <w:t>Eggerthella</w:t>
                            </w:r>
                          </w:p>
                          <w:p w14:paraId="0542045C" w14:textId="77777777" w:rsidR="00A9323D" w:rsidRPr="00BA5411" w:rsidRDefault="00A9323D" w:rsidP="006A7999">
                            <w:pPr>
                              <w:pStyle w:val="NormalWeb"/>
                              <w:spacing w:before="0" w:beforeAutospacing="0" w:after="0" w:afterAutospacing="0" w:line="276" w:lineRule="auto"/>
                              <w:rPr>
                                <w:rFonts w:ascii="Helvetica" w:hAnsi="Helvetica" w:cs="Helvetica"/>
                                <w:i/>
                                <w:iCs/>
                                <w:color w:val="000000"/>
                                <w:kern w:val="24"/>
                                <w:lang w:val="en-US"/>
                              </w:rPr>
                            </w:pPr>
                            <w:r w:rsidRPr="00BA5411">
                              <w:rPr>
                                <w:rFonts w:ascii="Helvetica" w:hAnsi="Helvetica" w:cs="Helvetica"/>
                                <w:b/>
                                <w:bCs/>
                                <w:color w:val="000000"/>
                                <w:kern w:val="24"/>
                                <w:lang w:val="en-US"/>
                              </w:rPr>
                              <w:t xml:space="preserve">Esc-Shi : </w:t>
                            </w:r>
                            <w:r w:rsidRPr="00BA5411">
                              <w:rPr>
                                <w:rFonts w:ascii="Helvetica" w:hAnsi="Helvetica" w:cs="Helvetica"/>
                                <w:i/>
                                <w:iCs/>
                                <w:color w:val="000000"/>
                                <w:kern w:val="24"/>
                                <w:lang w:val="en-US"/>
                              </w:rPr>
                              <w:t xml:space="preserve">Escherichia/ Shigella </w:t>
                            </w:r>
                          </w:p>
                          <w:p w14:paraId="50AE0221" w14:textId="77777777" w:rsidR="00A9323D" w:rsidRPr="00BA5411" w:rsidRDefault="00A9323D" w:rsidP="006A7999">
                            <w:pPr>
                              <w:pStyle w:val="NormalWeb"/>
                              <w:spacing w:before="0" w:beforeAutospacing="0" w:after="0" w:afterAutospacing="0" w:line="276" w:lineRule="auto"/>
                            </w:pPr>
                            <w:r w:rsidRPr="00BA5411">
                              <w:rPr>
                                <w:rFonts w:ascii="Helvetica" w:hAnsi="Helvetica" w:cs="Helvetica"/>
                                <w:b/>
                                <w:iCs/>
                                <w:color w:val="000000"/>
                                <w:kern w:val="24"/>
                                <w:lang w:val="en-US"/>
                              </w:rPr>
                              <w:t xml:space="preserve">Gem : </w:t>
                            </w:r>
                            <w:r w:rsidRPr="00BA5411">
                              <w:rPr>
                                <w:rFonts w:ascii="Helvetica" w:hAnsi="Helvetica" w:cs="Helvetica"/>
                                <w:i/>
                                <w:iCs/>
                                <w:color w:val="000000"/>
                                <w:kern w:val="24"/>
                                <w:lang w:val="en-US"/>
                              </w:rPr>
                              <w:t>Gemella</w:t>
                            </w:r>
                          </w:p>
                          <w:p w14:paraId="3E949B7B" w14:textId="77777777" w:rsidR="00A9323D" w:rsidRPr="00BA5411" w:rsidRDefault="00A9323D" w:rsidP="006A7999">
                            <w:pPr>
                              <w:pStyle w:val="NormalWeb"/>
                              <w:spacing w:before="0" w:beforeAutospacing="0" w:after="0" w:afterAutospacing="0" w:line="276" w:lineRule="auto"/>
                              <w:rPr>
                                <w:rFonts w:ascii="Helvetica" w:hAnsi="Helvetica" w:cs="Helvetica"/>
                                <w:i/>
                                <w:iCs/>
                                <w:color w:val="000000"/>
                                <w:kern w:val="24"/>
                                <w:lang w:val="en-US"/>
                              </w:rPr>
                            </w:pPr>
                            <w:r w:rsidRPr="00BA5411">
                              <w:rPr>
                                <w:rFonts w:ascii="Helvetica" w:hAnsi="Helvetica" w:cs="Helvetica"/>
                                <w:b/>
                                <w:bCs/>
                                <w:color w:val="000000"/>
                                <w:kern w:val="24"/>
                                <w:lang w:val="en-US"/>
                              </w:rPr>
                              <w:t xml:space="preserve">Kle : </w:t>
                            </w:r>
                            <w:r w:rsidRPr="00BA5411">
                              <w:rPr>
                                <w:rFonts w:ascii="Helvetica" w:hAnsi="Helvetica" w:cs="Helvetica"/>
                                <w:i/>
                                <w:iCs/>
                                <w:color w:val="000000"/>
                                <w:kern w:val="24"/>
                                <w:lang w:val="en-US"/>
                              </w:rPr>
                              <w:t xml:space="preserve">Klebsiella </w:t>
                            </w:r>
                          </w:p>
                          <w:p w14:paraId="661DA24F" w14:textId="77777777" w:rsidR="00A9323D" w:rsidRPr="00BA5411" w:rsidRDefault="00A9323D" w:rsidP="006A7999">
                            <w:pPr>
                              <w:pStyle w:val="NormalWeb"/>
                              <w:spacing w:before="0" w:beforeAutospacing="0" w:after="0" w:afterAutospacing="0" w:line="276" w:lineRule="auto"/>
                            </w:pPr>
                            <w:r w:rsidRPr="00BA5411">
                              <w:rPr>
                                <w:rFonts w:ascii="Helvetica" w:hAnsi="Helvetica" w:cs="Helvetica"/>
                                <w:b/>
                                <w:iCs/>
                                <w:color w:val="000000"/>
                                <w:kern w:val="24"/>
                                <w:lang w:val="en-US"/>
                              </w:rPr>
                              <w:t>Other :</w:t>
                            </w:r>
                            <w:r w:rsidRPr="00BA5411">
                              <w:rPr>
                                <w:rFonts w:ascii="Helvetica" w:hAnsi="Helvetica" w:cs="Helvetica"/>
                                <w:iCs/>
                                <w:color w:val="000000"/>
                                <w:kern w:val="24"/>
                                <w:lang w:val="en-US"/>
                              </w:rPr>
                              <w:t xml:space="preserve"> </w:t>
                            </w:r>
                            <w:r w:rsidRPr="00BA5411">
                              <w:rPr>
                                <w:rFonts w:ascii="Helvetica" w:hAnsi="Helvetica" w:cs="Helvetica"/>
                                <w:i/>
                                <w:iCs/>
                                <w:color w:val="000000"/>
                                <w:kern w:val="24"/>
                                <w:lang w:val="en-US"/>
                              </w:rPr>
                              <w:t>Other</w:t>
                            </w:r>
                          </w:p>
                          <w:p w14:paraId="19E8AEBB" w14:textId="77777777" w:rsidR="00A9323D" w:rsidRPr="00BA5411" w:rsidRDefault="00A9323D" w:rsidP="006A7999">
                            <w:pPr>
                              <w:pStyle w:val="NormalWeb"/>
                              <w:spacing w:before="0" w:beforeAutospacing="0" w:after="0" w:afterAutospacing="0" w:line="276" w:lineRule="auto"/>
                            </w:pPr>
                            <w:r w:rsidRPr="00BA5411">
                              <w:rPr>
                                <w:rFonts w:ascii="Helvetica" w:hAnsi="Helvetica" w:cs="Helvetica"/>
                                <w:b/>
                                <w:bCs/>
                                <w:color w:val="000000"/>
                                <w:kern w:val="24"/>
                                <w:lang w:val="en-US"/>
                              </w:rPr>
                              <w:t xml:space="preserve">Vei : </w:t>
                            </w:r>
                            <w:r w:rsidRPr="00BA5411">
                              <w:rPr>
                                <w:rFonts w:ascii="Helvetica" w:hAnsi="Helvetica" w:cs="Helvetica"/>
                                <w:i/>
                                <w:iCs/>
                                <w:color w:val="000000"/>
                                <w:kern w:val="24"/>
                                <w:lang w:val="en-US"/>
                              </w:rPr>
                              <w:t>Veillonella</w:t>
                            </w:r>
                          </w:p>
                        </w:txbxContent>
                      </wps:txbx>
                      <wps:bodyPr wrap="square" lIns="0" tIns="0" rIns="0" bIns="0" rtlCol="0">
                        <a:spAutoFit/>
                      </wps:bodyPr>
                    </wps:wsp>
                  </a:graphicData>
                </a:graphic>
                <wp14:sizeRelH relativeFrom="margin">
                  <wp14:pctWidth>0</wp14:pctWidth>
                </wp14:sizeRelH>
                <wp14:sizeRelV relativeFrom="page">
                  <wp14:pctHeight>0</wp14:pctHeight>
                </wp14:sizeRelV>
              </wp:anchor>
            </w:drawing>
          </mc:Choice>
          <mc:Fallback>
            <w:pict>
              <v:shapetype w14:anchorId="2E7EEA61" id="_x0000_t202" coordsize="21600,21600" o:spt="202" path="m,l,21600r21600,l21600,xe">
                <v:stroke joinstyle="miter"/>
                <v:path gradientshapeok="t" o:connecttype="rect"/>
              </v:shapetype>
              <v:shape id="TextBox 15" o:spid="_x0000_s1026" type="#_x0000_t202" style="position:absolute;left:0;text-align:left;margin-left:381pt;margin-top:12.2pt;width:129.75pt;height:13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" filled="f" stroked="f">
                <v:path arrowok="t"/>
                <v:textbox style="mso-fit-shape-to-text:t" inset="0,0,0,0">
                  <w:txbxContent>
                    <w:p w14:paraId="5D262EDC" w14:textId="77777777" w:rsidR="00A9323D" w:rsidRPr="00BA5411" w:rsidRDefault="00A9323D" w:rsidP="006A7999">
                      <w:pPr>
                        <w:pStyle w:val="NormalWeb"/>
                        <w:spacing w:before="0" w:beforeAutospacing="0" w:after="0" w:afterAutospacing="0"/>
                        <w:rPr>
                          <w:szCs w:val="18"/>
                        </w:rPr>
                      </w:pPr>
                    </w:p>
                    <w:p w14:paraId="1CE09001" w14:textId="77777777" w:rsidR="00A9323D" w:rsidRPr="00BA5411" w:rsidRDefault="00A9323D" w:rsidP="006A7999">
                      <w:pPr>
                        <w:pStyle w:val="NormalWeb"/>
                        <w:spacing w:before="0" w:beforeAutospacing="0" w:after="0" w:afterAutospacing="0" w:line="276" w:lineRule="auto"/>
                      </w:pPr>
                      <w:r w:rsidRPr="00BA5411">
                        <w:rPr>
                          <w:rFonts w:ascii="Helvetica" w:hAnsi="Helvetica" w:cs="Helvetica"/>
                          <w:b/>
                          <w:bCs/>
                          <w:color w:val="000000"/>
                          <w:kern w:val="24"/>
                          <w:lang w:val="en-US"/>
                        </w:rPr>
                        <w:t xml:space="preserve">Bif : </w:t>
                      </w:r>
                      <w:r w:rsidRPr="00BA5411">
                        <w:rPr>
                          <w:rFonts w:ascii="Helvetica" w:hAnsi="Helvetica" w:cs="Helvetica"/>
                          <w:i/>
                          <w:iCs/>
                          <w:color w:val="000000"/>
                          <w:kern w:val="24"/>
                          <w:lang w:val="en-US"/>
                        </w:rPr>
                        <w:t>Bifidobacterium</w:t>
                      </w:r>
                      <w:r w:rsidRPr="00BA5411">
                        <w:rPr>
                          <w:rFonts w:ascii="Helvetica" w:hAnsi="Helvetica" w:cs="Helvetica"/>
                          <w:color w:val="000000"/>
                          <w:kern w:val="24"/>
                          <w:lang w:val="en-US"/>
                        </w:rPr>
                        <w:t xml:space="preserve"> </w:t>
                      </w:r>
                    </w:p>
                    <w:p w14:paraId="6E014749" w14:textId="77777777" w:rsidR="00A9323D" w:rsidRPr="00BA5411" w:rsidRDefault="00A9323D" w:rsidP="006A7999">
                      <w:pPr>
                        <w:pStyle w:val="NormalWeb"/>
                        <w:spacing w:before="0" w:beforeAutospacing="0" w:after="0" w:afterAutospacing="0" w:line="276" w:lineRule="auto"/>
                        <w:rPr>
                          <w:rFonts w:ascii="Helvetica" w:hAnsi="Helvetica" w:cs="Helvetica"/>
                          <w:i/>
                          <w:iCs/>
                          <w:color w:val="000000"/>
                          <w:kern w:val="24"/>
                          <w:lang w:val="en-US"/>
                        </w:rPr>
                      </w:pPr>
                      <w:r w:rsidRPr="00BA5411">
                        <w:rPr>
                          <w:rFonts w:ascii="Helvetica" w:hAnsi="Helvetica" w:cs="Helvetica"/>
                          <w:b/>
                          <w:bCs/>
                          <w:color w:val="000000"/>
                          <w:kern w:val="24"/>
                          <w:lang w:val="en-US"/>
                        </w:rPr>
                        <w:t xml:space="preserve">Col : </w:t>
                      </w:r>
                      <w:r w:rsidRPr="00BA5411">
                        <w:rPr>
                          <w:rFonts w:ascii="Helvetica" w:hAnsi="Helvetica" w:cs="Helvetica"/>
                          <w:i/>
                          <w:iCs/>
                          <w:color w:val="000000"/>
                          <w:kern w:val="24"/>
                          <w:lang w:val="en-US"/>
                        </w:rPr>
                        <w:t xml:space="preserve">Collinsella </w:t>
                      </w:r>
                    </w:p>
                    <w:p w14:paraId="42189BF4" w14:textId="77777777" w:rsidR="00A9323D" w:rsidRPr="00BA5411" w:rsidRDefault="00A9323D" w:rsidP="006A7999">
                      <w:pPr>
                        <w:pStyle w:val="NormalWeb"/>
                        <w:spacing w:before="0" w:beforeAutospacing="0" w:after="0" w:afterAutospacing="0" w:line="276" w:lineRule="auto"/>
                        <w:rPr>
                          <w:rFonts w:ascii="Helvetica" w:hAnsi="Helvetica" w:cs="Helvetica"/>
                          <w:i/>
                          <w:iCs/>
                          <w:color w:val="000000"/>
                          <w:kern w:val="24"/>
                          <w:lang w:val="en-US"/>
                        </w:rPr>
                      </w:pPr>
                      <w:r w:rsidRPr="00BA5411">
                        <w:rPr>
                          <w:rFonts w:ascii="Helvetica" w:hAnsi="Helvetica" w:cs="Helvetica"/>
                          <w:b/>
                          <w:iCs/>
                          <w:color w:val="000000"/>
                          <w:kern w:val="24"/>
                          <w:lang w:val="en-US"/>
                        </w:rPr>
                        <w:t xml:space="preserve">Cor : </w:t>
                      </w:r>
                      <w:r w:rsidRPr="00BA5411">
                        <w:rPr>
                          <w:rFonts w:ascii="Helvetica" w:hAnsi="Helvetica" w:cs="Helvetica"/>
                          <w:i/>
                          <w:iCs/>
                          <w:color w:val="000000"/>
                          <w:kern w:val="24"/>
                          <w:lang w:val="en-US"/>
                        </w:rPr>
                        <w:t>Corynebacterium</w:t>
                      </w:r>
                    </w:p>
                    <w:p w14:paraId="4523B0CA" w14:textId="77777777" w:rsidR="00A9323D" w:rsidRPr="00BA5411" w:rsidRDefault="00A9323D" w:rsidP="006A7999">
                      <w:pPr>
                        <w:pStyle w:val="NormalWeb"/>
                        <w:spacing w:before="0" w:beforeAutospacing="0" w:after="0" w:afterAutospacing="0" w:line="276" w:lineRule="auto"/>
                      </w:pPr>
                      <w:r w:rsidRPr="00BA5411">
                        <w:rPr>
                          <w:rFonts w:ascii="Helvetica" w:hAnsi="Helvetica" w:cs="Helvetica"/>
                          <w:b/>
                          <w:iCs/>
                          <w:color w:val="000000"/>
                          <w:kern w:val="24"/>
                          <w:lang w:val="en-US"/>
                        </w:rPr>
                        <w:t>Egg :</w:t>
                      </w:r>
                      <w:r w:rsidRPr="00BA5411">
                        <w:rPr>
                          <w:rFonts w:ascii="Helvetica" w:hAnsi="Helvetica" w:cs="Helvetica"/>
                          <w:iCs/>
                          <w:color w:val="000000"/>
                          <w:kern w:val="24"/>
                          <w:lang w:val="en-US"/>
                        </w:rPr>
                        <w:t xml:space="preserve"> </w:t>
                      </w:r>
                      <w:r w:rsidRPr="00BA5411">
                        <w:rPr>
                          <w:rFonts w:ascii="Helvetica" w:hAnsi="Helvetica" w:cs="Helvetica"/>
                          <w:i/>
                          <w:iCs/>
                          <w:color w:val="000000"/>
                          <w:kern w:val="24"/>
                          <w:lang w:val="en-US"/>
                        </w:rPr>
                        <w:t>Eggerthella</w:t>
                      </w:r>
                    </w:p>
                    <w:p w14:paraId="0542045C" w14:textId="77777777" w:rsidR="00A9323D" w:rsidRPr="00BA5411" w:rsidRDefault="00A9323D" w:rsidP="006A7999">
                      <w:pPr>
                        <w:pStyle w:val="NormalWeb"/>
                        <w:spacing w:before="0" w:beforeAutospacing="0" w:after="0" w:afterAutospacing="0" w:line="276" w:lineRule="auto"/>
                        <w:rPr>
                          <w:rFonts w:ascii="Helvetica" w:hAnsi="Helvetica" w:cs="Helvetica"/>
                          <w:i/>
                          <w:iCs/>
                          <w:color w:val="000000"/>
                          <w:kern w:val="24"/>
                          <w:lang w:val="en-US"/>
                        </w:rPr>
                      </w:pPr>
                      <w:r w:rsidRPr="00BA5411">
                        <w:rPr>
                          <w:rFonts w:ascii="Helvetica" w:hAnsi="Helvetica" w:cs="Helvetica"/>
                          <w:b/>
                          <w:bCs/>
                          <w:color w:val="000000"/>
                          <w:kern w:val="24"/>
                          <w:lang w:val="en-US"/>
                        </w:rPr>
                        <w:t xml:space="preserve">Esc-Shi : </w:t>
                      </w:r>
                      <w:r w:rsidRPr="00BA5411">
                        <w:rPr>
                          <w:rFonts w:ascii="Helvetica" w:hAnsi="Helvetica" w:cs="Helvetica"/>
                          <w:i/>
                          <w:iCs/>
                          <w:color w:val="000000"/>
                          <w:kern w:val="24"/>
                          <w:lang w:val="en-US"/>
                        </w:rPr>
                        <w:t xml:space="preserve">Escherichia/ Shigella </w:t>
                      </w:r>
                    </w:p>
                    <w:p w14:paraId="50AE0221" w14:textId="77777777" w:rsidR="00A9323D" w:rsidRPr="00BA5411" w:rsidRDefault="00A9323D" w:rsidP="006A7999">
                      <w:pPr>
                        <w:pStyle w:val="NormalWeb"/>
                        <w:spacing w:before="0" w:beforeAutospacing="0" w:after="0" w:afterAutospacing="0" w:line="276" w:lineRule="auto"/>
                      </w:pPr>
                      <w:r w:rsidRPr="00BA5411">
                        <w:rPr>
                          <w:rFonts w:ascii="Helvetica" w:hAnsi="Helvetica" w:cs="Helvetica"/>
                          <w:b/>
                          <w:iCs/>
                          <w:color w:val="000000"/>
                          <w:kern w:val="24"/>
                          <w:lang w:val="en-US"/>
                        </w:rPr>
                        <w:t xml:space="preserve">Gem : </w:t>
                      </w:r>
                      <w:r w:rsidRPr="00BA5411">
                        <w:rPr>
                          <w:rFonts w:ascii="Helvetica" w:hAnsi="Helvetica" w:cs="Helvetica"/>
                          <w:i/>
                          <w:iCs/>
                          <w:color w:val="000000"/>
                          <w:kern w:val="24"/>
                          <w:lang w:val="en-US"/>
                        </w:rPr>
                        <w:t>Gemella</w:t>
                      </w:r>
                    </w:p>
                    <w:p w14:paraId="3E949B7B" w14:textId="77777777" w:rsidR="00A9323D" w:rsidRPr="00BA5411" w:rsidRDefault="00A9323D" w:rsidP="006A7999">
                      <w:pPr>
                        <w:pStyle w:val="NormalWeb"/>
                        <w:spacing w:before="0" w:beforeAutospacing="0" w:after="0" w:afterAutospacing="0" w:line="276" w:lineRule="auto"/>
                        <w:rPr>
                          <w:rFonts w:ascii="Helvetica" w:hAnsi="Helvetica" w:cs="Helvetica"/>
                          <w:i/>
                          <w:iCs/>
                          <w:color w:val="000000"/>
                          <w:kern w:val="24"/>
                          <w:lang w:val="en-US"/>
                        </w:rPr>
                      </w:pPr>
                      <w:r w:rsidRPr="00BA5411">
                        <w:rPr>
                          <w:rFonts w:ascii="Helvetica" w:hAnsi="Helvetica" w:cs="Helvetica"/>
                          <w:b/>
                          <w:bCs/>
                          <w:color w:val="000000"/>
                          <w:kern w:val="24"/>
                          <w:lang w:val="en-US"/>
                        </w:rPr>
                        <w:t xml:space="preserve">Kle : </w:t>
                      </w:r>
                      <w:r w:rsidRPr="00BA5411">
                        <w:rPr>
                          <w:rFonts w:ascii="Helvetica" w:hAnsi="Helvetica" w:cs="Helvetica"/>
                          <w:i/>
                          <w:iCs/>
                          <w:color w:val="000000"/>
                          <w:kern w:val="24"/>
                          <w:lang w:val="en-US"/>
                        </w:rPr>
                        <w:t xml:space="preserve">Klebsiella </w:t>
                      </w:r>
                    </w:p>
                    <w:p w14:paraId="661DA24F" w14:textId="77777777" w:rsidR="00A9323D" w:rsidRPr="00BA5411" w:rsidRDefault="00A9323D" w:rsidP="006A7999">
                      <w:pPr>
                        <w:pStyle w:val="NormalWeb"/>
                        <w:spacing w:before="0" w:beforeAutospacing="0" w:after="0" w:afterAutospacing="0" w:line="276" w:lineRule="auto"/>
                      </w:pPr>
                      <w:r w:rsidRPr="00BA5411">
                        <w:rPr>
                          <w:rFonts w:ascii="Helvetica" w:hAnsi="Helvetica" w:cs="Helvetica"/>
                          <w:b/>
                          <w:iCs/>
                          <w:color w:val="000000"/>
                          <w:kern w:val="24"/>
                          <w:lang w:val="en-US"/>
                        </w:rPr>
                        <w:t>Other :</w:t>
                      </w:r>
                      <w:r w:rsidRPr="00BA5411">
                        <w:rPr>
                          <w:rFonts w:ascii="Helvetica" w:hAnsi="Helvetica" w:cs="Helvetica"/>
                          <w:iCs/>
                          <w:color w:val="000000"/>
                          <w:kern w:val="24"/>
                          <w:lang w:val="en-US"/>
                        </w:rPr>
                        <w:t xml:space="preserve"> </w:t>
                      </w:r>
                      <w:r w:rsidRPr="00BA5411">
                        <w:rPr>
                          <w:rFonts w:ascii="Helvetica" w:hAnsi="Helvetica" w:cs="Helvetica"/>
                          <w:i/>
                          <w:iCs/>
                          <w:color w:val="000000"/>
                          <w:kern w:val="24"/>
                          <w:lang w:val="en-US"/>
                        </w:rPr>
                        <w:t>Other</w:t>
                      </w:r>
                    </w:p>
                    <w:p w14:paraId="19E8AEBB" w14:textId="77777777" w:rsidR="00A9323D" w:rsidRPr="00BA5411" w:rsidRDefault="00A9323D" w:rsidP="006A7999">
                      <w:pPr>
                        <w:pStyle w:val="NormalWeb"/>
                        <w:spacing w:before="0" w:beforeAutospacing="0" w:after="0" w:afterAutospacing="0" w:line="276" w:lineRule="auto"/>
                      </w:pPr>
                      <w:r w:rsidRPr="00BA5411">
                        <w:rPr>
                          <w:rFonts w:ascii="Helvetica" w:hAnsi="Helvetica" w:cs="Helvetica"/>
                          <w:b/>
                          <w:bCs/>
                          <w:color w:val="000000"/>
                          <w:kern w:val="24"/>
                          <w:lang w:val="en-US"/>
                        </w:rPr>
                        <w:t xml:space="preserve">Vei : </w:t>
                      </w:r>
                      <w:r w:rsidRPr="00BA5411">
                        <w:rPr>
                          <w:rFonts w:ascii="Helvetica" w:hAnsi="Helvetica" w:cs="Helvetica"/>
                          <w:i/>
                          <w:iCs/>
                          <w:color w:val="000000"/>
                          <w:kern w:val="24"/>
                          <w:lang w:val="en-US"/>
                        </w:rPr>
                        <w:t>Veillonella</w:t>
                      </w:r>
                    </w:p>
                  </w:txbxContent>
                </v:textbox>
              </v:shape>
            </w:pict>
          </mc:Fallback>
        </mc:AlternateContent>
      </w:r>
      <w:r w:rsidRPr="00A043AB">
        <w:rPr>
          <w:rFonts w:ascii="Helvetica" w:hAnsi="Helvetica" w:cs="Helvetica"/>
          <w:noProof/>
          <w:lang w:val="en-GB" w:eastAsia="en-GB"/>
        </w:rPr>
        <w:drawing>
          <wp:inline distT="0" distB="0" distL="0" distR="0" wp14:anchorId="4C060580" wp14:editId="1E0DEDA6">
            <wp:extent cx="4685308" cy="271462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7917" cy="2716137"/>
                    </a:xfrm>
                    <a:prstGeom prst="rect">
                      <a:avLst/>
                    </a:prstGeom>
                    <a:noFill/>
                  </pic:spPr>
                </pic:pic>
              </a:graphicData>
            </a:graphic>
          </wp:inline>
        </w:drawing>
      </w:r>
    </w:p>
    <w:p w14:paraId="45AA80AF" w14:textId="77777777" w:rsidR="006A7999" w:rsidRPr="005B0C39" w:rsidRDefault="006A7999" w:rsidP="004679EA">
      <w:pPr>
        <w:rPr>
          <w:rFonts w:ascii="Helvetica" w:hAnsi="Helvetica" w:cs="Helvetica"/>
          <w:lang w:val="en-US"/>
        </w:rPr>
      </w:pPr>
    </w:p>
    <w:sectPr w:rsidR="006A7999" w:rsidRPr="005B0C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2CF1B9" w14:textId="77777777" w:rsidR="00EA457B" w:rsidRDefault="00EA457B" w:rsidP="00D52EDE">
      <w:pPr>
        <w:spacing w:after="0" w:line="240" w:lineRule="auto"/>
      </w:pPr>
      <w:r>
        <w:separator/>
      </w:r>
    </w:p>
  </w:endnote>
  <w:endnote w:type="continuationSeparator" w:id="0">
    <w:p w14:paraId="26409F92" w14:textId="77777777" w:rsidR="00EA457B" w:rsidRDefault="00EA457B" w:rsidP="00D52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Neue LT 45 Light">
    <w:altName w:val="HelveticaNeue LT 45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Warnock Pro">
    <w:altName w:val="Warnock Pr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672EF" w14:textId="453C84C5" w:rsidR="00A9323D" w:rsidRDefault="00A9323D" w:rsidP="002951DF">
    <w:pPr>
      <w:pStyle w:val="Footer"/>
      <w:jc w:val="center"/>
    </w:pPr>
    <w:r>
      <w:fldChar w:fldCharType="begin"/>
    </w:r>
    <w:r>
      <w:instrText xml:space="preserve"> PAGE   \* MERGEFORMAT </w:instrText>
    </w:r>
    <w:r>
      <w:fldChar w:fldCharType="separate"/>
    </w:r>
    <w:r w:rsidR="00161DFF">
      <w:rPr>
        <w:noProof/>
      </w:rPr>
      <w:t>20</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42D889" w14:textId="32D8DC13" w:rsidR="00A9323D" w:rsidRDefault="00A9323D">
    <w:pPr>
      <w:pStyle w:val="Footer"/>
      <w:jc w:val="center"/>
    </w:pPr>
    <w:r>
      <w:fldChar w:fldCharType="begin"/>
    </w:r>
    <w:r>
      <w:instrText xml:space="preserve"> PAGE   \* MERGEFORMAT </w:instrText>
    </w:r>
    <w:r>
      <w:fldChar w:fldCharType="separate"/>
    </w:r>
    <w:r w:rsidR="00161DFF">
      <w:rPr>
        <w:noProof/>
      </w:rPr>
      <w:t>2</w:t>
    </w:r>
    <w:r>
      <w:rPr>
        <w:noProof/>
      </w:rPr>
      <w:fldChar w:fldCharType="end"/>
    </w:r>
  </w:p>
  <w:p w14:paraId="5E79D722" w14:textId="77777777" w:rsidR="00A9323D" w:rsidRPr="004D3544" w:rsidRDefault="00A9323D">
    <w:pPr>
      <w:pStyle w:val="Foo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FC186F" w14:textId="4F578309" w:rsidR="00A9323D" w:rsidRDefault="00A9323D" w:rsidP="00FD5FE4">
    <w:pPr>
      <w:pStyle w:val="Footer"/>
      <w:tabs>
        <w:tab w:val="left" w:pos="6870"/>
      </w:tabs>
    </w:pPr>
    <w:r>
      <w:tab/>
    </w:r>
    <w:sdt>
      <w:sdtPr>
        <w:id w:val="137812381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61DFF">
          <w:rPr>
            <w:noProof/>
          </w:rPr>
          <w:t>25</w:t>
        </w:r>
        <w:r>
          <w:rPr>
            <w:noProof/>
          </w:rPr>
          <w:fldChar w:fldCharType="end"/>
        </w:r>
      </w:sdtContent>
    </w:sdt>
    <w:r>
      <w:rPr>
        <w:noProof/>
      </w:rPr>
      <w:tab/>
    </w:r>
  </w:p>
  <w:p w14:paraId="2442355D" w14:textId="77777777" w:rsidR="00A9323D" w:rsidRDefault="00A9323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EB0AD2" w14:textId="77777777" w:rsidR="00A9323D" w:rsidRDefault="00A9323D" w:rsidP="00FD5FE4">
    <w:pPr>
      <w:pStyle w:val="Footer"/>
      <w:tabs>
        <w:tab w:val="left" w:pos="6870"/>
      </w:tabs>
    </w:pPr>
    <w:r>
      <w:tab/>
    </w:r>
    <w:sdt>
      <w:sdtPr>
        <w:id w:val="158926724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61DFF">
          <w:rPr>
            <w:noProof/>
          </w:rPr>
          <w:t>27</w:t>
        </w:r>
        <w:r>
          <w:rPr>
            <w:noProof/>
          </w:rPr>
          <w:fldChar w:fldCharType="end"/>
        </w:r>
      </w:sdtContent>
    </w:sdt>
    <w:r>
      <w:rPr>
        <w:noProof/>
      </w:rPr>
      <w:tab/>
    </w:r>
  </w:p>
  <w:p w14:paraId="4A0B11F3" w14:textId="77777777" w:rsidR="00A9323D" w:rsidRDefault="00A9323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78EDF8" w14:textId="37AE9B89" w:rsidR="00A9323D" w:rsidRDefault="00A9323D" w:rsidP="00FD5FE4">
    <w:pPr>
      <w:pStyle w:val="Footer"/>
      <w:tabs>
        <w:tab w:val="left" w:pos="6870"/>
      </w:tabs>
    </w:pPr>
    <w:r>
      <w:tab/>
    </w:r>
    <w:sdt>
      <w:sdtPr>
        <w:id w:val="-166377584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61DFF">
          <w:rPr>
            <w:noProof/>
          </w:rPr>
          <w:t>37</w:t>
        </w:r>
        <w:r>
          <w:rPr>
            <w:noProof/>
          </w:rPr>
          <w:fldChar w:fldCharType="end"/>
        </w:r>
      </w:sdtContent>
    </w:sdt>
    <w:r>
      <w:rPr>
        <w:noProof/>
      </w:rPr>
      <w:tab/>
    </w:r>
  </w:p>
  <w:p w14:paraId="1F4E04F6" w14:textId="77777777" w:rsidR="00A9323D" w:rsidRDefault="00A932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824D31" w14:textId="77777777" w:rsidR="00EA457B" w:rsidRDefault="00EA457B" w:rsidP="00D52EDE">
      <w:pPr>
        <w:spacing w:after="0" w:line="240" w:lineRule="auto"/>
      </w:pPr>
      <w:r>
        <w:separator/>
      </w:r>
    </w:p>
  </w:footnote>
  <w:footnote w:type="continuationSeparator" w:id="0">
    <w:p w14:paraId="74BA524C" w14:textId="77777777" w:rsidR="00EA457B" w:rsidRDefault="00EA457B" w:rsidP="00D52E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B7E55"/>
    <w:multiLevelType w:val="hybridMultilevel"/>
    <w:tmpl w:val="D1B83128"/>
    <w:lvl w:ilvl="0" w:tplc="3EF25170">
      <w:start w:val="1"/>
      <w:numFmt w:val="decimal"/>
      <w:lvlText w:val="%1."/>
      <w:lvlJc w:val="left"/>
      <w:pPr>
        <w:tabs>
          <w:tab w:val="num" w:pos="720"/>
        </w:tabs>
        <w:ind w:left="720" w:hanging="360"/>
      </w:pPr>
    </w:lvl>
    <w:lvl w:ilvl="1" w:tplc="CF2098D6" w:tentative="1">
      <w:start w:val="1"/>
      <w:numFmt w:val="decimal"/>
      <w:lvlText w:val="%2."/>
      <w:lvlJc w:val="left"/>
      <w:pPr>
        <w:tabs>
          <w:tab w:val="num" w:pos="1440"/>
        </w:tabs>
        <w:ind w:left="1440" w:hanging="360"/>
      </w:pPr>
    </w:lvl>
    <w:lvl w:ilvl="2" w:tplc="DC4E4F64" w:tentative="1">
      <w:start w:val="1"/>
      <w:numFmt w:val="decimal"/>
      <w:lvlText w:val="%3."/>
      <w:lvlJc w:val="left"/>
      <w:pPr>
        <w:tabs>
          <w:tab w:val="num" w:pos="2160"/>
        </w:tabs>
        <w:ind w:left="2160" w:hanging="360"/>
      </w:pPr>
    </w:lvl>
    <w:lvl w:ilvl="3" w:tplc="470AAEA0" w:tentative="1">
      <w:start w:val="1"/>
      <w:numFmt w:val="decimal"/>
      <w:lvlText w:val="%4."/>
      <w:lvlJc w:val="left"/>
      <w:pPr>
        <w:tabs>
          <w:tab w:val="num" w:pos="2880"/>
        </w:tabs>
        <w:ind w:left="2880" w:hanging="360"/>
      </w:pPr>
    </w:lvl>
    <w:lvl w:ilvl="4" w:tplc="C5BC340E" w:tentative="1">
      <w:start w:val="1"/>
      <w:numFmt w:val="decimal"/>
      <w:lvlText w:val="%5."/>
      <w:lvlJc w:val="left"/>
      <w:pPr>
        <w:tabs>
          <w:tab w:val="num" w:pos="3600"/>
        </w:tabs>
        <w:ind w:left="3600" w:hanging="360"/>
      </w:pPr>
    </w:lvl>
    <w:lvl w:ilvl="5" w:tplc="75969D86" w:tentative="1">
      <w:start w:val="1"/>
      <w:numFmt w:val="decimal"/>
      <w:lvlText w:val="%6."/>
      <w:lvlJc w:val="left"/>
      <w:pPr>
        <w:tabs>
          <w:tab w:val="num" w:pos="4320"/>
        </w:tabs>
        <w:ind w:left="4320" w:hanging="360"/>
      </w:pPr>
    </w:lvl>
    <w:lvl w:ilvl="6" w:tplc="8988B4FC" w:tentative="1">
      <w:start w:val="1"/>
      <w:numFmt w:val="decimal"/>
      <w:lvlText w:val="%7."/>
      <w:lvlJc w:val="left"/>
      <w:pPr>
        <w:tabs>
          <w:tab w:val="num" w:pos="5040"/>
        </w:tabs>
        <w:ind w:left="5040" w:hanging="360"/>
      </w:pPr>
    </w:lvl>
    <w:lvl w:ilvl="7" w:tplc="BF6E92F6" w:tentative="1">
      <w:start w:val="1"/>
      <w:numFmt w:val="decimal"/>
      <w:lvlText w:val="%8."/>
      <w:lvlJc w:val="left"/>
      <w:pPr>
        <w:tabs>
          <w:tab w:val="num" w:pos="5760"/>
        </w:tabs>
        <w:ind w:left="5760" w:hanging="360"/>
      </w:pPr>
    </w:lvl>
    <w:lvl w:ilvl="8" w:tplc="8E7CD696" w:tentative="1">
      <w:start w:val="1"/>
      <w:numFmt w:val="decimal"/>
      <w:lvlText w:val="%9."/>
      <w:lvlJc w:val="left"/>
      <w:pPr>
        <w:tabs>
          <w:tab w:val="num" w:pos="6480"/>
        </w:tabs>
        <w:ind w:left="6480" w:hanging="360"/>
      </w:pPr>
    </w:lvl>
  </w:abstractNum>
  <w:abstractNum w:abstractNumId="1" w15:restartNumberingAfterBreak="0">
    <w:nsid w:val="15691E14"/>
    <w:multiLevelType w:val="multilevel"/>
    <w:tmpl w:val="3CBA2058"/>
    <w:lvl w:ilvl="0">
      <w:start w:val="1"/>
      <w:numFmt w:val="decimal"/>
      <w:lvlText w:val="%1"/>
      <w:lvlJc w:val="left"/>
      <w:pPr>
        <w:ind w:left="375" w:hanging="375"/>
      </w:pPr>
      <w:rPr>
        <w:rFonts w:cs="Times New Roman" w:hint="default"/>
      </w:rPr>
    </w:lvl>
    <w:lvl w:ilvl="1">
      <w:start w:val="1"/>
      <w:numFmt w:val="decimal"/>
      <w:pStyle w:val="Firstsubhead"/>
      <w:lvlText w:val="%1.%2"/>
      <w:lvlJc w:val="left"/>
      <w:pPr>
        <w:ind w:left="375" w:hanging="375"/>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320" w:hanging="1440"/>
      </w:pPr>
      <w:rPr>
        <w:rFonts w:cs="Times New Roman" w:hint="default"/>
      </w:rPr>
    </w:lvl>
  </w:abstractNum>
  <w:abstractNum w:abstractNumId="2" w15:restartNumberingAfterBreak="0">
    <w:nsid w:val="314144DD"/>
    <w:multiLevelType w:val="hybridMultilevel"/>
    <w:tmpl w:val="C360EB00"/>
    <w:lvl w:ilvl="0" w:tplc="5A7240A8">
      <w:start w:val="1"/>
      <w:numFmt w:val="lowerLetter"/>
      <w:lvlText w:val="(%1)"/>
      <w:lvlJc w:val="left"/>
      <w:pPr>
        <w:ind w:left="825" w:hanging="360"/>
      </w:pPr>
      <w:rPr>
        <w:rFonts w:hint="default"/>
      </w:rPr>
    </w:lvl>
    <w:lvl w:ilvl="1" w:tplc="48090019" w:tentative="1">
      <w:start w:val="1"/>
      <w:numFmt w:val="lowerLetter"/>
      <w:lvlText w:val="%2."/>
      <w:lvlJc w:val="left"/>
      <w:pPr>
        <w:ind w:left="1545" w:hanging="360"/>
      </w:pPr>
    </w:lvl>
    <w:lvl w:ilvl="2" w:tplc="4809001B" w:tentative="1">
      <w:start w:val="1"/>
      <w:numFmt w:val="lowerRoman"/>
      <w:lvlText w:val="%3."/>
      <w:lvlJc w:val="right"/>
      <w:pPr>
        <w:ind w:left="2265" w:hanging="180"/>
      </w:pPr>
    </w:lvl>
    <w:lvl w:ilvl="3" w:tplc="4809000F" w:tentative="1">
      <w:start w:val="1"/>
      <w:numFmt w:val="decimal"/>
      <w:lvlText w:val="%4."/>
      <w:lvlJc w:val="left"/>
      <w:pPr>
        <w:ind w:left="2985" w:hanging="360"/>
      </w:pPr>
    </w:lvl>
    <w:lvl w:ilvl="4" w:tplc="48090019" w:tentative="1">
      <w:start w:val="1"/>
      <w:numFmt w:val="lowerLetter"/>
      <w:lvlText w:val="%5."/>
      <w:lvlJc w:val="left"/>
      <w:pPr>
        <w:ind w:left="3705" w:hanging="360"/>
      </w:pPr>
    </w:lvl>
    <w:lvl w:ilvl="5" w:tplc="4809001B" w:tentative="1">
      <w:start w:val="1"/>
      <w:numFmt w:val="lowerRoman"/>
      <w:lvlText w:val="%6."/>
      <w:lvlJc w:val="right"/>
      <w:pPr>
        <w:ind w:left="4425" w:hanging="180"/>
      </w:pPr>
    </w:lvl>
    <w:lvl w:ilvl="6" w:tplc="4809000F" w:tentative="1">
      <w:start w:val="1"/>
      <w:numFmt w:val="decimal"/>
      <w:lvlText w:val="%7."/>
      <w:lvlJc w:val="left"/>
      <w:pPr>
        <w:ind w:left="5145" w:hanging="360"/>
      </w:pPr>
    </w:lvl>
    <w:lvl w:ilvl="7" w:tplc="48090019" w:tentative="1">
      <w:start w:val="1"/>
      <w:numFmt w:val="lowerLetter"/>
      <w:lvlText w:val="%8."/>
      <w:lvlJc w:val="left"/>
      <w:pPr>
        <w:ind w:left="5865" w:hanging="360"/>
      </w:pPr>
    </w:lvl>
    <w:lvl w:ilvl="8" w:tplc="4809001B" w:tentative="1">
      <w:start w:val="1"/>
      <w:numFmt w:val="lowerRoman"/>
      <w:lvlText w:val="%9."/>
      <w:lvlJc w:val="right"/>
      <w:pPr>
        <w:ind w:left="6585" w:hanging="180"/>
      </w:pPr>
    </w:lvl>
  </w:abstractNum>
  <w:abstractNum w:abstractNumId="3" w15:restartNumberingAfterBreak="0">
    <w:nsid w:val="35E95D7A"/>
    <w:multiLevelType w:val="hybridMultilevel"/>
    <w:tmpl w:val="425AFE3E"/>
    <w:lvl w:ilvl="0" w:tplc="799A8BBC">
      <w:start w:val="1"/>
      <w:numFmt w:val="lowerLetter"/>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4" w15:restartNumberingAfterBreak="0">
    <w:nsid w:val="3DC442AA"/>
    <w:multiLevelType w:val="hybridMultilevel"/>
    <w:tmpl w:val="6406BA1E"/>
    <w:lvl w:ilvl="0" w:tplc="FF841EA0">
      <w:start w:val="1"/>
      <w:numFmt w:val="bullet"/>
      <w:pStyle w:val="text-list-do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A2015B"/>
    <w:multiLevelType w:val="hybridMultilevel"/>
    <w:tmpl w:val="8ED047FC"/>
    <w:lvl w:ilvl="0" w:tplc="DA381C00">
      <w:numFmt w:val="bullet"/>
      <w:lvlText w:val=""/>
      <w:lvlJc w:val="left"/>
      <w:pPr>
        <w:ind w:left="720" w:hanging="360"/>
      </w:pPr>
      <w:rPr>
        <w:rFonts w:ascii="Symbol" w:eastAsiaTheme="minorEastAsia" w:hAnsi="Symbol" w:cs="Helvetica"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4DC96780"/>
    <w:multiLevelType w:val="multilevel"/>
    <w:tmpl w:val="1BA85AE8"/>
    <w:lvl w:ilvl="0">
      <w:start w:val="1"/>
      <w:numFmt w:val="decimal"/>
      <w:pStyle w:val="Heading1"/>
      <w:lvlText w:val="%1."/>
      <w:lvlJc w:val="right"/>
      <w:pPr>
        <w:ind w:left="360" w:hanging="360"/>
      </w:pPr>
      <w:rPr>
        <w:rFonts w:ascii="Arial" w:hAnsi="Arial" w:hint="default"/>
        <w:b/>
        <w:i w:val="0"/>
        <w:caps w:val="0"/>
        <w:smallCaps w:val="0"/>
        <w:strike w:val="0"/>
        <w:dstrike w:val="0"/>
        <w:noProof w:val="0"/>
        <w:vanish w:val="0"/>
        <w:color w:val="000000"/>
        <w:spacing w:val="0"/>
        <w:kern w:val="0"/>
        <w:position w:val="0"/>
        <w:sz w:val="24"/>
        <w:u w:val="none"/>
        <w:vertAlign w:val="baseline"/>
        <w:em w:val="none"/>
      </w:rPr>
    </w:lvl>
    <w:lvl w:ilvl="1">
      <w:start w:val="1"/>
      <w:numFmt w:val="decimal"/>
      <w:pStyle w:val="Heading2"/>
      <w:lvlText w:val="%1.%2."/>
      <w:lvlJc w:val="left"/>
      <w:pPr>
        <w:tabs>
          <w:tab w:val="num" w:pos="1000"/>
        </w:tabs>
        <w:ind w:left="1000" w:hanging="432"/>
      </w:pPr>
      <w:rPr>
        <w:rFonts w:ascii="Helvetica" w:hAnsi="Helvetica" w:cs="Helvetica" w:hint="default"/>
        <w:i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tabs>
          <w:tab w:val="num" w:pos="720"/>
        </w:tabs>
        <w:ind w:left="504" w:hanging="504"/>
      </w:pPr>
      <w:rPr>
        <w:rFonts w:hint="default"/>
      </w:rPr>
    </w:lvl>
    <w:lvl w:ilvl="3">
      <w:start w:val="1"/>
      <w:numFmt w:val="decimal"/>
      <w:pStyle w:val="Heading4"/>
      <w:lvlText w:val="%1.%2.%3.%4."/>
      <w:lvlJc w:val="left"/>
      <w:pPr>
        <w:tabs>
          <w:tab w:val="num" w:pos="2520"/>
        </w:tabs>
        <w:ind w:left="2088" w:hanging="648"/>
      </w:pPr>
      <w:rPr>
        <w:rFonts w:hint="default"/>
        <w:lang w:val="en-US"/>
      </w:rPr>
    </w:lvl>
    <w:lvl w:ilvl="4">
      <w:start w:val="1"/>
      <w:numFmt w:val="decimal"/>
      <w:lvlText w:val="%1.%2.%3.%4.%5."/>
      <w:lvlJc w:val="left"/>
      <w:pPr>
        <w:tabs>
          <w:tab w:val="num" w:pos="1931"/>
        </w:tabs>
        <w:ind w:left="1643" w:hanging="792"/>
      </w:pPr>
      <w:rPr>
        <w:rFonts w:hint="default"/>
      </w:rPr>
    </w:lvl>
    <w:lvl w:ilvl="5">
      <w:start w:val="1"/>
      <w:numFmt w:val="decimal"/>
      <w:lvlText w:val="%1.%2.%3.%4.%5.%6."/>
      <w:lvlJc w:val="left"/>
      <w:pPr>
        <w:tabs>
          <w:tab w:val="num" w:pos="2651"/>
        </w:tabs>
        <w:ind w:left="2147" w:hanging="936"/>
      </w:pPr>
      <w:rPr>
        <w:rFonts w:hint="default"/>
      </w:rPr>
    </w:lvl>
    <w:lvl w:ilvl="6">
      <w:start w:val="1"/>
      <w:numFmt w:val="decimal"/>
      <w:lvlText w:val="%1.%2.%3.%4.%5.%6.%7."/>
      <w:lvlJc w:val="left"/>
      <w:pPr>
        <w:tabs>
          <w:tab w:val="num" w:pos="3011"/>
        </w:tabs>
        <w:ind w:left="2651" w:hanging="1080"/>
      </w:pPr>
      <w:rPr>
        <w:rFonts w:hint="default"/>
      </w:rPr>
    </w:lvl>
    <w:lvl w:ilvl="7">
      <w:start w:val="1"/>
      <w:numFmt w:val="decimal"/>
      <w:lvlText w:val="%1.%2.%3.%4.%5.%6.%7.%8."/>
      <w:lvlJc w:val="left"/>
      <w:pPr>
        <w:tabs>
          <w:tab w:val="num" w:pos="3731"/>
        </w:tabs>
        <w:ind w:left="3155" w:hanging="1224"/>
      </w:pPr>
      <w:rPr>
        <w:rFonts w:hint="default"/>
      </w:rPr>
    </w:lvl>
    <w:lvl w:ilvl="8">
      <w:start w:val="1"/>
      <w:numFmt w:val="decimal"/>
      <w:lvlText w:val="%1.%2.%3.%4.%5.%6.%7.%8.%9."/>
      <w:lvlJc w:val="left"/>
      <w:pPr>
        <w:tabs>
          <w:tab w:val="num" w:pos="4451"/>
        </w:tabs>
        <w:ind w:left="3731" w:hanging="1440"/>
      </w:pPr>
      <w:rPr>
        <w:rFonts w:hint="default"/>
      </w:rPr>
    </w:lvl>
  </w:abstractNum>
  <w:abstractNum w:abstractNumId="7" w15:restartNumberingAfterBreak="0">
    <w:nsid w:val="6C264BD2"/>
    <w:multiLevelType w:val="hybridMultilevel"/>
    <w:tmpl w:val="59405A5A"/>
    <w:lvl w:ilvl="0" w:tplc="D08033AA">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6D396EFA"/>
    <w:multiLevelType w:val="hybridMultilevel"/>
    <w:tmpl w:val="DB32B414"/>
    <w:lvl w:ilvl="0" w:tplc="14C05136">
      <w:numFmt w:val="bullet"/>
      <w:lvlText w:val=""/>
      <w:lvlJc w:val="left"/>
      <w:pPr>
        <w:ind w:left="720" w:hanging="360"/>
      </w:pPr>
      <w:rPr>
        <w:rFonts w:ascii="Symbol" w:eastAsiaTheme="minorEastAsia" w:hAnsi="Symbol" w:cs="Helvetica"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7728068E"/>
    <w:multiLevelType w:val="hybridMultilevel"/>
    <w:tmpl w:val="656EC68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7D5735EF"/>
    <w:multiLevelType w:val="hybridMultilevel"/>
    <w:tmpl w:val="ACBC2640"/>
    <w:lvl w:ilvl="0" w:tplc="25487EB0">
      <w:start w:val="1"/>
      <w:numFmt w:val="lowerLetter"/>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num w:numId="1">
    <w:abstractNumId w:val="1"/>
  </w:num>
  <w:num w:numId="2">
    <w:abstractNumId w:val="6"/>
  </w:num>
  <w:num w:numId="3">
    <w:abstractNumId w:val="4"/>
  </w:num>
  <w:num w:numId="4">
    <w:abstractNumId w:val="7"/>
  </w:num>
  <w:num w:numId="5">
    <w:abstractNumId w:val="0"/>
  </w:num>
  <w:num w:numId="6">
    <w:abstractNumId w:val="2"/>
  </w:num>
  <w:num w:numId="7">
    <w:abstractNumId w:val="3"/>
  </w:num>
  <w:num w:numId="8">
    <w:abstractNumId w:val="9"/>
  </w:num>
  <w:num w:numId="9">
    <w:abstractNumId w:val="5"/>
  </w:num>
  <w:num w:numId="10">
    <w:abstractNumId w:val="10"/>
  </w:num>
  <w:num w:numId="11">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Beneficial Microbes &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dtzttswnaevxmeasftx9r0320vzrdvpawe5&quot;&gt;HUBBLE manuscript citation&lt;record-ids&gt;&lt;item&gt;2&lt;/item&gt;&lt;/record-ids&gt;&lt;/item&gt;&lt;/Libraries&gt;"/>
  </w:docVars>
  <w:rsids>
    <w:rsidRoot w:val="00521A60"/>
    <w:rsid w:val="00000596"/>
    <w:rsid w:val="00000A76"/>
    <w:rsid w:val="00000B85"/>
    <w:rsid w:val="000011C7"/>
    <w:rsid w:val="00001E9A"/>
    <w:rsid w:val="000032A9"/>
    <w:rsid w:val="00003658"/>
    <w:rsid w:val="00003798"/>
    <w:rsid w:val="0000464E"/>
    <w:rsid w:val="0000539B"/>
    <w:rsid w:val="00007CEA"/>
    <w:rsid w:val="00010245"/>
    <w:rsid w:val="00011017"/>
    <w:rsid w:val="00011C77"/>
    <w:rsid w:val="00011E43"/>
    <w:rsid w:val="00012DEB"/>
    <w:rsid w:val="000138F1"/>
    <w:rsid w:val="00014497"/>
    <w:rsid w:val="00014D0B"/>
    <w:rsid w:val="00014F69"/>
    <w:rsid w:val="0001537D"/>
    <w:rsid w:val="00016055"/>
    <w:rsid w:val="00016550"/>
    <w:rsid w:val="000167B5"/>
    <w:rsid w:val="000172AF"/>
    <w:rsid w:val="000175F1"/>
    <w:rsid w:val="00017D31"/>
    <w:rsid w:val="0002002D"/>
    <w:rsid w:val="000205D1"/>
    <w:rsid w:val="0002086C"/>
    <w:rsid w:val="000225EA"/>
    <w:rsid w:val="00022856"/>
    <w:rsid w:val="00024348"/>
    <w:rsid w:val="000246F5"/>
    <w:rsid w:val="000248CF"/>
    <w:rsid w:val="00025EB7"/>
    <w:rsid w:val="000266A2"/>
    <w:rsid w:val="00027328"/>
    <w:rsid w:val="000277A4"/>
    <w:rsid w:val="00027E54"/>
    <w:rsid w:val="000305D1"/>
    <w:rsid w:val="0003135E"/>
    <w:rsid w:val="00031936"/>
    <w:rsid w:val="0003289E"/>
    <w:rsid w:val="000338AE"/>
    <w:rsid w:val="00034734"/>
    <w:rsid w:val="00034B24"/>
    <w:rsid w:val="00034B42"/>
    <w:rsid w:val="00034E2D"/>
    <w:rsid w:val="00035731"/>
    <w:rsid w:val="00037307"/>
    <w:rsid w:val="00037756"/>
    <w:rsid w:val="00037BAB"/>
    <w:rsid w:val="00037ECE"/>
    <w:rsid w:val="00040692"/>
    <w:rsid w:val="000421F6"/>
    <w:rsid w:val="00042479"/>
    <w:rsid w:val="00042710"/>
    <w:rsid w:val="00042E39"/>
    <w:rsid w:val="0004366B"/>
    <w:rsid w:val="000448AC"/>
    <w:rsid w:val="00044BBF"/>
    <w:rsid w:val="000467C6"/>
    <w:rsid w:val="00046CD0"/>
    <w:rsid w:val="00046FCB"/>
    <w:rsid w:val="000477FF"/>
    <w:rsid w:val="000505DF"/>
    <w:rsid w:val="000511CC"/>
    <w:rsid w:val="00051DCF"/>
    <w:rsid w:val="00052631"/>
    <w:rsid w:val="00052741"/>
    <w:rsid w:val="00052EC3"/>
    <w:rsid w:val="00055D07"/>
    <w:rsid w:val="00055F34"/>
    <w:rsid w:val="000560CB"/>
    <w:rsid w:val="0005659D"/>
    <w:rsid w:val="00057586"/>
    <w:rsid w:val="0005760A"/>
    <w:rsid w:val="00057FEB"/>
    <w:rsid w:val="00060ACC"/>
    <w:rsid w:val="00060E2E"/>
    <w:rsid w:val="00062120"/>
    <w:rsid w:val="000627AB"/>
    <w:rsid w:val="00063502"/>
    <w:rsid w:val="0006371B"/>
    <w:rsid w:val="00063B8E"/>
    <w:rsid w:val="000640A0"/>
    <w:rsid w:val="00064240"/>
    <w:rsid w:val="00064AD3"/>
    <w:rsid w:val="000654E4"/>
    <w:rsid w:val="00066272"/>
    <w:rsid w:val="0006670A"/>
    <w:rsid w:val="00066723"/>
    <w:rsid w:val="00067AD6"/>
    <w:rsid w:val="000714D2"/>
    <w:rsid w:val="00071650"/>
    <w:rsid w:val="000719A6"/>
    <w:rsid w:val="00071DE4"/>
    <w:rsid w:val="00072382"/>
    <w:rsid w:val="00072409"/>
    <w:rsid w:val="000734A6"/>
    <w:rsid w:val="00073F33"/>
    <w:rsid w:val="0007468C"/>
    <w:rsid w:val="000747BF"/>
    <w:rsid w:val="00075527"/>
    <w:rsid w:val="00075B72"/>
    <w:rsid w:val="00075DA8"/>
    <w:rsid w:val="00076403"/>
    <w:rsid w:val="00076510"/>
    <w:rsid w:val="000767F2"/>
    <w:rsid w:val="00076C80"/>
    <w:rsid w:val="00077D1E"/>
    <w:rsid w:val="00077E2B"/>
    <w:rsid w:val="00081D87"/>
    <w:rsid w:val="00083A5E"/>
    <w:rsid w:val="00084226"/>
    <w:rsid w:val="00084B77"/>
    <w:rsid w:val="00085471"/>
    <w:rsid w:val="00085703"/>
    <w:rsid w:val="00085833"/>
    <w:rsid w:val="00085ED0"/>
    <w:rsid w:val="0008789A"/>
    <w:rsid w:val="00087FA4"/>
    <w:rsid w:val="000900CE"/>
    <w:rsid w:val="000902EC"/>
    <w:rsid w:val="00090D15"/>
    <w:rsid w:val="000924DB"/>
    <w:rsid w:val="00092C40"/>
    <w:rsid w:val="000939F7"/>
    <w:rsid w:val="00093D4A"/>
    <w:rsid w:val="00094A6E"/>
    <w:rsid w:val="00094FFE"/>
    <w:rsid w:val="000956A3"/>
    <w:rsid w:val="00095CC2"/>
    <w:rsid w:val="00096074"/>
    <w:rsid w:val="00096110"/>
    <w:rsid w:val="00096CEA"/>
    <w:rsid w:val="00097063"/>
    <w:rsid w:val="00097E67"/>
    <w:rsid w:val="000A1027"/>
    <w:rsid w:val="000A1552"/>
    <w:rsid w:val="000A18C2"/>
    <w:rsid w:val="000A28A3"/>
    <w:rsid w:val="000A32A7"/>
    <w:rsid w:val="000A33A8"/>
    <w:rsid w:val="000A3489"/>
    <w:rsid w:val="000A39AF"/>
    <w:rsid w:val="000A3C1A"/>
    <w:rsid w:val="000A4274"/>
    <w:rsid w:val="000A5E0F"/>
    <w:rsid w:val="000A6C16"/>
    <w:rsid w:val="000B06E2"/>
    <w:rsid w:val="000B0BA8"/>
    <w:rsid w:val="000B0C04"/>
    <w:rsid w:val="000B0EC1"/>
    <w:rsid w:val="000B0EEF"/>
    <w:rsid w:val="000B1394"/>
    <w:rsid w:val="000B1D5E"/>
    <w:rsid w:val="000B2C04"/>
    <w:rsid w:val="000B2DCA"/>
    <w:rsid w:val="000B2F16"/>
    <w:rsid w:val="000B3AF9"/>
    <w:rsid w:val="000B3E90"/>
    <w:rsid w:val="000B43AC"/>
    <w:rsid w:val="000B4427"/>
    <w:rsid w:val="000B4D54"/>
    <w:rsid w:val="000B5495"/>
    <w:rsid w:val="000B5A7D"/>
    <w:rsid w:val="000B5C50"/>
    <w:rsid w:val="000B691E"/>
    <w:rsid w:val="000B6C52"/>
    <w:rsid w:val="000B7091"/>
    <w:rsid w:val="000B77FE"/>
    <w:rsid w:val="000C0287"/>
    <w:rsid w:val="000C1F92"/>
    <w:rsid w:val="000C2B0B"/>
    <w:rsid w:val="000C327F"/>
    <w:rsid w:val="000C3F7F"/>
    <w:rsid w:val="000C4A76"/>
    <w:rsid w:val="000C4C17"/>
    <w:rsid w:val="000C5E1F"/>
    <w:rsid w:val="000C676A"/>
    <w:rsid w:val="000C6B8B"/>
    <w:rsid w:val="000D1538"/>
    <w:rsid w:val="000D1CC3"/>
    <w:rsid w:val="000D1E2D"/>
    <w:rsid w:val="000D2627"/>
    <w:rsid w:val="000D28D4"/>
    <w:rsid w:val="000D2BBF"/>
    <w:rsid w:val="000D4B1D"/>
    <w:rsid w:val="000D5A43"/>
    <w:rsid w:val="000D5ED2"/>
    <w:rsid w:val="000D749D"/>
    <w:rsid w:val="000E0879"/>
    <w:rsid w:val="000E09CF"/>
    <w:rsid w:val="000E20BD"/>
    <w:rsid w:val="000E2183"/>
    <w:rsid w:val="000E2924"/>
    <w:rsid w:val="000E2EA6"/>
    <w:rsid w:val="000E35B4"/>
    <w:rsid w:val="000E4068"/>
    <w:rsid w:val="000E44B8"/>
    <w:rsid w:val="000E4584"/>
    <w:rsid w:val="000E4D55"/>
    <w:rsid w:val="000E4D77"/>
    <w:rsid w:val="000E5552"/>
    <w:rsid w:val="000E5FDA"/>
    <w:rsid w:val="000E743C"/>
    <w:rsid w:val="000E7625"/>
    <w:rsid w:val="000E778B"/>
    <w:rsid w:val="000E78D0"/>
    <w:rsid w:val="000E79E8"/>
    <w:rsid w:val="000E7B83"/>
    <w:rsid w:val="000F0037"/>
    <w:rsid w:val="000F0139"/>
    <w:rsid w:val="000F060F"/>
    <w:rsid w:val="000F10F0"/>
    <w:rsid w:val="000F1586"/>
    <w:rsid w:val="000F1911"/>
    <w:rsid w:val="000F26B1"/>
    <w:rsid w:val="000F3C16"/>
    <w:rsid w:val="000F4471"/>
    <w:rsid w:val="000F4CD0"/>
    <w:rsid w:val="000F519A"/>
    <w:rsid w:val="000F6238"/>
    <w:rsid w:val="000F63DE"/>
    <w:rsid w:val="000F64C9"/>
    <w:rsid w:val="000F6EBF"/>
    <w:rsid w:val="000F7E5F"/>
    <w:rsid w:val="001010A0"/>
    <w:rsid w:val="00101CF0"/>
    <w:rsid w:val="00101F79"/>
    <w:rsid w:val="001022D7"/>
    <w:rsid w:val="0010596F"/>
    <w:rsid w:val="00106A6B"/>
    <w:rsid w:val="00107737"/>
    <w:rsid w:val="001077AF"/>
    <w:rsid w:val="00107A8F"/>
    <w:rsid w:val="00107FE6"/>
    <w:rsid w:val="001108F2"/>
    <w:rsid w:val="00111D67"/>
    <w:rsid w:val="0011202C"/>
    <w:rsid w:val="00112618"/>
    <w:rsid w:val="001130E5"/>
    <w:rsid w:val="00114208"/>
    <w:rsid w:val="00114235"/>
    <w:rsid w:val="001142FD"/>
    <w:rsid w:val="00115EB8"/>
    <w:rsid w:val="00116652"/>
    <w:rsid w:val="001169D0"/>
    <w:rsid w:val="00117300"/>
    <w:rsid w:val="0011789B"/>
    <w:rsid w:val="00117973"/>
    <w:rsid w:val="00117B57"/>
    <w:rsid w:val="00117CAF"/>
    <w:rsid w:val="00120A2F"/>
    <w:rsid w:val="00120FD0"/>
    <w:rsid w:val="001214C5"/>
    <w:rsid w:val="001224B7"/>
    <w:rsid w:val="001225D1"/>
    <w:rsid w:val="0012399F"/>
    <w:rsid w:val="0012523A"/>
    <w:rsid w:val="001254F1"/>
    <w:rsid w:val="00125561"/>
    <w:rsid w:val="00125FCC"/>
    <w:rsid w:val="00126078"/>
    <w:rsid w:val="00126833"/>
    <w:rsid w:val="0012757F"/>
    <w:rsid w:val="0013073C"/>
    <w:rsid w:val="001310D3"/>
    <w:rsid w:val="00132D9B"/>
    <w:rsid w:val="00134347"/>
    <w:rsid w:val="0013434A"/>
    <w:rsid w:val="001344CB"/>
    <w:rsid w:val="001344D2"/>
    <w:rsid w:val="001347B4"/>
    <w:rsid w:val="00134898"/>
    <w:rsid w:val="001350A4"/>
    <w:rsid w:val="00135945"/>
    <w:rsid w:val="001363D0"/>
    <w:rsid w:val="001370F4"/>
    <w:rsid w:val="00137187"/>
    <w:rsid w:val="00137E73"/>
    <w:rsid w:val="0014029C"/>
    <w:rsid w:val="00140796"/>
    <w:rsid w:val="00140969"/>
    <w:rsid w:val="00141353"/>
    <w:rsid w:val="00141CD6"/>
    <w:rsid w:val="00142725"/>
    <w:rsid w:val="00142B84"/>
    <w:rsid w:val="0014353A"/>
    <w:rsid w:val="00144000"/>
    <w:rsid w:val="001444E4"/>
    <w:rsid w:val="0014457C"/>
    <w:rsid w:val="0014514C"/>
    <w:rsid w:val="0014610C"/>
    <w:rsid w:val="00146711"/>
    <w:rsid w:val="00146864"/>
    <w:rsid w:val="00146A4E"/>
    <w:rsid w:val="00146AB8"/>
    <w:rsid w:val="00146C07"/>
    <w:rsid w:val="001476EE"/>
    <w:rsid w:val="00152E98"/>
    <w:rsid w:val="00152EA6"/>
    <w:rsid w:val="001531A4"/>
    <w:rsid w:val="00153B28"/>
    <w:rsid w:val="00153BC4"/>
    <w:rsid w:val="00154918"/>
    <w:rsid w:val="00154AA6"/>
    <w:rsid w:val="00154E8E"/>
    <w:rsid w:val="00155575"/>
    <w:rsid w:val="00155D45"/>
    <w:rsid w:val="00155DB2"/>
    <w:rsid w:val="0015636A"/>
    <w:rsid w:val="001571DE"/>
    <w:rsid w:val="00157443"/>
    <w:rsid w:val="00157623"/>
    <w:rsid w:val="00157B0D"/>
    <w:rsid w:val="00160617"/>
    <w:rsid w:val="001606BF"/>
    <w:rsid w:val="00161B60"/>
    <w:rsid w:val="00161DFF"/>
    <w:rsid w:val="0016225B"/>
    <w:rsid w:val="00162FAB"/>
    <w:rsid w:val="00163207"/>
    <w:rsid w:val="00163577"/>
    <w:rsid w:val="0016413D"/>
    <w:rsid w:val="00164978"/>
    <w:rsid w:val="0016593A"/>
    <w:rsid w:val="00165B8E"/>
    <w:rsid w:val="00165BAE"/>
    <w:rsid w:val="00166398"/>
    <w:rsid w:val="001664BB"/>
    <w:rsid w:val="001664F1"/>
    <w:rsid w:val="00166E8E"/>
    <w:rsid w:val="00166FB2"/>
    <w:rsid w:val="001671BA"/>
    <w:rsid w:val="0017054B"/>
    <w:rsid w:val="00171429"/>
    <w:rsid w:val="001718AD"/>
    <w:rsid w:val="00172F32"/>
    <w:rsid w:val="00173521"/>
    <w:rsid w:val="001743F2"/>
    <w:rsid w:val="00174572"/>
    <w:rsid w:val="00174C9A"/>
    <w:rsid w:val="001751A5"/>
    <w:rsid w:val="00175F20"/>
    <w:rsid w:val="001761AE"/>
    <w:rsid w:val="001763C1"/>
    <w:rsid w:val="0017649A"/>
    <w:rsid w:val="001766CF"/>
    <w:rsid w:val="00176B2F"/>
    <w:rsid w:val="00177545"/>
    <w:rsid w:val="0018043D"/>
    <w:rsid w:val="001806F9"/>
    <w:rsid w:val="001807BA"/>
    <w:rsid w:val="00181098"/>
    <w:rsid w:val="001814AB"/>
    <w:rsid w:val="001817AE"/>
    <w:rsid w:val="00181DF8"/>
    <w:rsid w:val="0018221B"/>
    <w:rsid w:val="00182896"/>
    <w:rsid w:val="00182C7C"/>
    <w:rsid w:val="00182E4A"/>
    <w:rsid w:val="001840CF"/>
    <w:rsid w:val="00184329"/>
    <w:rsid w:val="00184A3A"/>
    <w:rsid w:val="0018516A"/>
    <w:rsid w:val="00186924"/>
    <w:rsid w:val="001875F1"/>
    <w:rsid w:val="00190190"/>
    <w:rsid w:val="00190391"/>
    <w:rsid w:val="00190755"/>
    <w:rsid w:val="00191D31"/>
    <w:rsid w:val="00191DC5"/>
    <w:rsid w:val="001933AB"/>
    <w:rsid w:val="00194104"/>
    <w:rsid w:val="00194358"/>
    <w:rsid w:val="0019456A"/>
    <w:rsid w:val="001946B8"/>
    <w:rsid w:val="00194AD3"/>
    <w:rsid w:val="001950FE"/>
    <w:rsid w:val="001957A3"/>
    <w:rsid w:val="00195BF5"/>
    <w:rsid w:val="001967E3"/>
    <w:rsid w:val="00197007"/>
    <w:rsid w:val="0019741F"/>
    <w:rsid w:val="00197DE0"/>
    <w:rsid w:val="001A0852"/>
    <w:rsid w:val="001A15FD"/>
    <w:rsid w:val="001A1AEB"/>
    <w:rsid w:val="001A1CD3"/>
    <w:rsid w:val="001A441B"/>
    <w:rsid w:val="001A48E1"/>
    <w:rsid w:val="001A60CE"/>
    <w:rsid w:val="001A642C"/>
    <w:rsid w:val="001A6D29"/>
    <w:rsid w:val="001A7F09"/>
    <w:rsid w:val="001B0337"/>
    <w:rsid w:val="001B1150"/>
    <w:rsid w:val="001B118E"/>
    <w:rsid w:val="001B130F"/>
    <w:rsid w:val="001B1A69"/>
    <w:rsid w:val="001B3B17"/>
    <w:rsid w:val="001B4210"/>
    <w:rsid w:val="001B5999"/>
    <w:rsid w:val="001B5D89"/>
    <w:rsid w:val="001B6E91"/>
    <w:rsid w:val="001B70CD"/>
    <w:rsid w:val="001B70E4"/>
    <w:rsid w:val="001C2971"/>
    <w:rsid w:val="001C2AFE"/>
    <w:rsid w:val="001C2BC4"/>
    <w:rsid w:val="001C2C6E"/>
    <w:rsid w:val="001C30C6"/>
    <w:rsid w:val="001C3249"/>
    <w:rsid w:val="001C3737"/>
    <w:rsid w:val="001C40D9"/>
    <w:rsid w:val="001C4734"/>
    <w:rsid w:val="001C476D"/>
    <w:rsid w:val="001C4B3E"/>
    <w:rsid w:val="001C4C52"/>
    <w:rsid w:val="001C57C0"/>
    <w:rsid w:val="001C666F"/>
    <w:rsid w:val="001C6B39"/>
    <w:rsid w:val="001C7170"/>
    <w:rsid w:val="001C72C2"/>
    <w:rsid w:val="001C7468"/>
    <w:rsid w:val="001C762E"/>
    <w:rsid w:val="001D07A4"/>
    <w:rsid w:val="001D0A7A"/>
    <w:rsid w:val="001D0D63"/>
    <w:rsid w:val="001D1171"/>
    <w:rsid w:val="001D15A0"/>
    <w:rsid w:val="001D1CEB"/>
    <w:rsid w:val="001D27FD"/>
    <w:rsid w:val="001D2C96"/>
    <w:rsid w:val="001D30D7"/>
    <w:rsid w:val="001D32F3"/>
    <w:rsid w:val="001D356A"/>
    <w:rsid w:val="001D3F1F"/>
    <w:rsid w:val="001D40B5"/>
    <w:rsid w:val="001D4BC1"/>
    <w:rsid w:val="001D50C7"/>
    <w:rsid w:val="001D53E0"/>
    <w:rsid w:val="001D6584"/>
    <w:rsid w:val="001D73B9"/>
    <w:rsid w:val="001E03CF"/>
    <w:rsid w:val="001E066B"/>
    <w:rsid w:val="001E12E7"/>
    <w:rsid w:val="001E1798"/>
    <w:rsid w:val="001E5E1D"/>
    <w:rsid w:val="001E5E54"/>
    <w:rsid w:val="001E6FC9"/>
    <w:rsid w:val="001E738F"/>
    <w:rsid w:val="001E75A2"/>
    <w:rsid w:val="001E7B7E"/>
    <w:rsid w:val="001F0091"/>
    <w:rsid w:val="001F050D"/>
    <w:rsid w:val="001F0907"/>
    <w:rsid w:val="001F0945"/>
    <w:rsid w:val="001F2B82"/>
    <w:rsid w:val="001F33D3"/>
    <w:rsid w:val="001F346D"/>
    <w:rsid w:val="001F3723"/>
    <w:rsid w:val="001F3BA3"/>
    <w:rsid w:val="001F3BC2"/>
    <w:rsid w:val="001F43FA"/>
    <w:rsid w:val="001F6F8B"/>
    <w:rsid w:val="001F7B82"/>
    <w:rsid w:val="001F7D0B"/>
    <w:rsid w:val="002017E0"/>
    <w:rsid w:val="00202869"/>
    <w:rsid w:val="00203492"/>
    <w:rsid w:val="00203CC3"/>
    <w:rsid w:val="00204214"/>
    <w:rsid w:val="00204525"/>
    <w:rsid w:val="00204A25"/>
    <w:rsid w:val="00205DC6"/>
    <w:rsid w:val="00206523"/>
    <w:rsid w:val="00206D98"/>
    <w:rsid w:val="0021003A"/>
    <w:rsid w:val="00210531"/>
    <w:rsid w:val="00210E6A"/>
    <w:rsid w:val="00211C3D"/>
    <w:rsid w:val="00212A6D"/>
    <w:rsid w:val="002135B8"/>
    <w:rsid w:val="0021483A"/>
    <w:rsid w:val="00215172"/>
    <w:rsid w:val="002152A9"/>
    <w:rsid w:val="00215FB8"/>
    <w:rsid w:val="00216ABA"/>
    <w:rsid w:val="00220FD7"/>
    <w:rsid w:val="00221960"/>
    <w:rsid w:val="0022204E"/>
    <w:rsid w:val="0022221D"/>
    <w:rsid w:val="00222881"/>
    <w:rsid w:val="0022300B"/>
    <w:rsid w:val="00223875"/>
    <w:rsid w:val="002245C8"/>
    <w:rsid w:val="00225EED"/>
    <w:rsid w:val="002265FD"/>
    <w:rsid w:val="00227D48"/>
    <w:rsid w:val="00227E14"/>
    <w:rsid w:val="002300A2"/>
    <w:rsid w:val="0023091B"/>
    <w:rsid w:val="002317AD"/>
    <w:rsid w:val="00231DE6"/>
    <w:rsid w:val="00234046"/>
    <w:rsid w:val="00234F69"/>
    <w:rsid w:val="0023583E"/>
    <w:rsid w:val="00235CEE"/>
    <w:rsid w:val="00235E93"/>
    <w:rsid w:val="00236089"/>
    <w:rsid w:val="00236238"/>
    <w:rsid w:val="00236C86"/>
    <w:rsid w:val="00237A50"/>
    <w:rsid w:val="00237DBB"/>
    <w:rsid w:val="00240249"/>
    <w:rsid w:val="002409F0"/>
    <w:rsid w:val="00240A0A"/>
    <w:rsid w:val="00241534"/>
    <w:rsid w:val="002419A5"/>
    <w:rsid w:val="00241A71"/>
    <w:rsid w:val="00241B03"/>
    <w:rsid w:val="00241F8B"/>
    <w:rsid w:val="00241FDE"/>
    <w:rsid w:val="002423C0"/>
    <w:rsid w:val="002425FA"/>
    <w:rsid w:val="0024262D"/>
    <w:rsid w:val="0024276B"/>
    <w:rsid w:val="00242B8A"/>
    <w:rsid w:val="0024312D"/>
    <w:rsid w:val="0024327F"/>
    <w:rsid w:val="002436C6"/>
    <w:rsid w:val="00243E59"/>
    <w:rsid w:val="00244643"/>
    <w:rsid w:val="00244D4B"/>
    <w:rsid w:val="00245555"/>
    <w:rsid w:val="0024681B"/>
    <w:rsid w:val="002469C8"/>
    <w:rsid w:val="002472B8"/>
    <w:rsid w:val="00247A4F"/>
    <w:rsid w:val="002503AA"/>
    <w:rsid w:val="0025057B"/>
    <w:rsid w:val="00250E8D"/>
    <w:rsid w:val="0025107A"/>
    <w:rsid w:val="002537F1"/>
    <w:rsid w:val="00253B4D"/>
    <w:rsid w:val="002540FF"/>
    <w:rsid w:val="002550AF"/>
    <w:rsid w:val="00255706"/>
    <w:rsid w:val="00256730"/>
    <w:rsid w:val="002576E4"/>
    <w:rsid w:val="00257C5F"/>
    <w:rsid w:val="00260560"/>
    <w:rsid w:val="002607AE"/>
    <w:rsid w:val="00261374"/>
    <w:rsid w:val="00261721"/>
    <w:rsid w:val="00261745"/>
    <w:rsid w:val="0026178F"/>
    <w:rsid w:val="00262683"/>
    <w:rsid w:val="00262BD7"/>
    <w:rsid w:val="0026449A"/>
    <w:rsid w:val="00264BBD"/>
    <w:rsid w:val="00264D7D"/>
    <w:rsid w:val="002652EF"/>
    <w:rsid w:val="002662C5"/>
    <w:rsid w:val="00266339"/>
    <w:rsid w:val="002665A8"/>
    <w:rsid w:val="00266873"/>
    <w:rsid w:val="00266AAC"/>
    <w:rsid w:val="00266C1E"/>
    <w:rsid w:val="00267751"/>
    <w:rsid w:val="002705DD"/>
    <w:rsid w:val="002708F2"/>
    <w:rsid w:val="00270B0E"/>
    <w:rsid w:val="00271018"/>
    <w:rsid w:val="00271BB0"/>
    <w:rsid w:val="002723CC"/>
    <w:rsid w:val="00272D35"/>
    <w:rsid w:val="00272DCC"/>
    <w:rsid w:val="00273145"/>
    <w:rsid w:val="00273C3D"/>
    <w:rsid w:val="00274258"/>
    <w:rsid w:val="00274F08"/>
    <w:rsid w:val="00275834"/>
    <w:rsid w:val="00276F00"/>
    <w:rsid w:val="00276FF3"/>
    <w:rsid w:val="002774C3"/>
    <w:rsid w:val="002777B6"/>
    <w:rsid w:val="00277E4B"/>
    <w:rsid w:val="00277EE6"/>
    <w:rsid w:val="00277FCE"/>
    <w:rsid w:val="0028087D"/>
    <w:rsid w:val="002811C7"/>
    <w:rsid w:val="0028130D"/>
    <w:rsid w:val="002815F1"/>
    <w:rsid w:val="00281A19"/>
    <w:rsid w:val="00282BFE"/>
    <w:rsid w:val="00283BBA"/>
    <w:rsid w:val="00284105"/>
    <w:rsid w:val="00284406"/>
    <w:rsid w:val="00284A9B"/>
    <w:rsid w:val="00284B2F"/>
    <w:rsid w:val="00284E2D"/>
    <w:rsid w:val="0028560A"/>
    <w:rsid w:val="002863F2"/>
    <w:rsid w:val="00286415"/>
    <w:rsid w:val="0028650B"/>
    <w:rsid w:val="0028699F"/>
    <w:rsid w:val="002905FA"/>
    <w:rsid w:val="002906BF"/>
    <w:rsid w:val="00291D89"/>
    <w:rsid w:val="002933B7"/>
    <w:rsid w:val="002934EE"/>
    <w:rsid w:val="0029417C"/>
    <w:rsid w:val="00294477"/>
    <w:rsid w:val="0029491A"/>
    <w:rsid w:val="002951DF"/>
    <w:rsid w:val="00296101"/>
    <w:rsid w:val="0029644A"/>
    <w:rsid w:val="0029692D"/>
    <w:rsid w:val="002971FF"/>
    <w:rsid w:val="002972B9"/>
    <w:rsid w:val="00297725"/>
    <w:rsid w:val="002A03C1"/>
    <w:rsid w:val="002A1F5E"/>
    <w:rsid w:val="002A229A"/>
    <w:rsid w:val="002A3829"/>
    <w:rsid w:val="002A47EA"/>
    <w:rsid w:val="002A4A8F"/>
    <w:rsid w:val="002A4C24"/>
    <w:rsid w:val="002A4E0F"/>
    <w:rsid w:val="002A56BA"/>
    <w:rsid w:val="002A6967"/>
    <w:rsid w:val="002A711B"/>
    <w:rsid w:val="002B0C6E"/>
    <w:rsid w:val="002B121A"/>
    <w:rsid w:val="002B1A9F"/>
    <w:rsid w:val="002B3824"/>
    <w:rsid w:val="002B4119"/>
    <w:rsid w:val="002B502B"/>
    <w:rsid w:val="002B50BD"/>
    <w:rsid w:val="002B65FE"/>
    <w:rsid w:val="002B6DC0"/>
    <w:rsid w:val="002C059D"/>
    <w:rsid w:val="002C08D4"/>
    <w:rsid w:val="002C09E8"/>
    <w:rsid w:val="002C15A2"/>
    <w:rsid w:val="002C178C"/>
    <w:rsid w:val="002C2260"/>
    <w:rsid w:val="002C2426"/>
    <w:rsid w:val="002C250C"/>
    <w:rsid w:val="002C2CB8"/>
    <w:rsid w:val="002C2DAB"/>
    <w:rsid w:val="002C2F8A"/>
    <w:rsid w:val="002C469C"/>
    <w:rsid w:val="002C679D"/>
    <w:rsid w:val="002C7D84"/>
    <w:rsid w:val="002D03B8"/>
    <w:rsid w:val="002D2122"/>
    <w:rsid w:val="002D21F1"/>
    <w:rsid w:val="002D2C5A"/>
    <w:rsid w:val="002D2EB3"/>
    <w:rsid w:val="002D35F6"/>
    <w:rsid w:val="002D3A94"/>
    <w:rsid w:val="002D43B8"/>
    <w:rsid w:val="002D68E0"/>
    <w:rsid w:val="002D6DF0"/>
    <w:rsid w:val="002D79EF"/>
    <w:rsid w:val="002D7C77"/>
    <w:rsid w:val="002E0007"/>
    <w:rsid w:val="002E1C3B"/>
    <w:rsid w:val="002E33CE"/>
    <w:rsid w:val="002E356F"/>
    <w:rsid w:val="002E4147"/>
    <w:rsid w:val="002E434A"/>
    <w:rsid w:val="002E6BC1"/>
    <w:rsid w:val="002E7488"/>
    <w:rsid w:val="002E78D6"/>
    <w:rsid w:val="002E79BC"/>
    <w:rsid w:val="002F0083"/>
    <w:rsid w:val="002F0877"/>
    <w:rsid w:val="002F150E"/>
    <w:rsid w:val="002F2D9D"/>
    <w:rsid w:val="002F4C5C"/>
    <w:rsid w:val="002F5A97"/>
    <w:rsid w:val="002F5E81"/>
    <w:rsid w:val="002F5E9F"/>
    <w:rsid w:val="002F61BB"/>
    <w:rsid w:val="002F624C"/>
    <w:rsid w:val="002F6817"/>
    <w:rsid w:val="002F6A7F"/>
    <w:rsid w:val="002F7F56"/>
    <w:rsid w:val="003004E0"/>
    <w:rsid w:val="00300750"/>
    <w:rsid w:val="00300D87"/>
    <w:rsid w:val="00301976"/>
    <w:rsid w:val="00301B71"/>
    <w:rsid w:val="00301D15"/>
    <w:rsid w:val="00301F5B"/>
    <w:rsid w:val="00302A81"/>
    <w:rsid w:val="003034B8"/>
    <w:rsid w:val="003069E4"/>
    <w:rsid w:val="00306A0A"/>
    <w:rsid w:val="0030709D"/>
    <w:rsid w:val="003078DA"/>
    <w:rsid w:val="00307BA8"/>
    <w:rsid w:val="00310368"/>
    <w:rsid w:val="00311B72"/>
    <w:rsid w:val="003121EA"/>
    <w:rsid w:val="003126EB"/>
    <w:rsid w:val="00312DCF"/>
    <w:rsid w:val="00313739"/>
    <w:rsid w:val="003137F9"/>
    <w:rsid w:val="003141A5"/>
    <w:rsid w:val="00314312"/>
    <w:rsid w:val="00314822"/>
    <w:rsid w:val="00314ECE"/>
    <w:rsid w:val="00315D01"/>
    <w:rsid w:val="00316B0E"/>
    <w:rsid w:val="003174D1"/>
    <w:rsid w:val="003176A4"/>
    <w:rsid w:val="00317956"/>
    <w:rsid w:val="00317D2C"/>
    <w:rsid w:val="00320B3E"/>
    <w:rsid w:val="003219FC"/>
    <w:rsid w:val="00321D99"/>
    <w:rsid w:val="003227DA"/>
    <w:rsid w:val="0032296A"/>
    <w:rsid w:val="003229B9"/>
    <w:rsid w:val="003231A6"/>
    <w:rsid w:val="00323982"/>
    <w:rsid w:val="00324A83"/>
    <w:rsid w:val="00324CFC"/>
    <w:rsid w:val="00324D8C"/>
    <w:rsid w:val="00324E2F"/>
    <w:rsid w:val="00325E70"/>
    <w:rsid w:val="00326243"/>
    <w:rsid w:val="00326444"/>
    <w:rsid w:val="00327403"/>
    <w:rsid w:val="00331016"/>
    <w:rsid w:val="0033116F"/>
    <w:rsid w:val="0033162E"/>
    <w:rsid w:val="00331631"/>
    <w:rsid w:val="003317EC"/>
    <w:rsid w:val="00331944"/>
    <w:rsid w:val="00331C9E"/>
    <w:rsid w:val="003321B2"/>
    <w:rsid w:val="00335ACA"/>
    <w:rsid w:val="00335EDA"/>
    <w:rsid w:val="00336353"/>
    <w:rsid w:val="00336611"/>
    <w:rsid w:val="003366EA"/>
    <w:rsid w:val="00336B26"/>
    <w:rsid w:val="003376DD"/>
    <w:rsid w:val="00337758"/>
    <w:rsid w:val="0034086C"/>
    <w:rsid w:val="00340B7D"/>
    <w:rsid w:val="00341C11"/>
    <w:rsid w:val="00341D44"/>
    <w:rsid w:val="00342194"/>
    <w:rsid w:val="00342C0B"/>
    <w:rsid w:val="00343664"/>
    <w:rsid w:val="00343A6B"/>
    <w:rsid w:val="0034536D"/>
    <w:rsid w:val="00345D09"/>
    <w:rsid w:val="003469A0"/>
    <w:rsid w:val="00346D9F"/>
    <w:rsid w:val="00346F31"/>
    <w:rsid w:val="003478E8"/>
    <w:rsid w:val="00350822"/>
    <w:rsid w:val="00350C68"/>
    <w:rsid w:val="003520CE"/>
    <w:rsid w:val="00352411"/>
    <w:rsid w:val="00352643"/>
    <w:rsid w:val="00352F26"/>
    <w:rsid w:val="003544B7"/>
    <w:rsid w:val="00354DD2"/>
    <w:rsid w:val="003558AB"/>
    <w:rsid w:val="003559BD"/>
    <w:rsid w:val="00355F92"/>
    <w:rsid w:val="0035723A"/>
    <w:rsid w:val="0036005B"/>
    <w:rsid w:val="00360976"/>
    <w:rsid w:val="00360B98"/>
    <w:rsid w:val="00361FE9"/>
    <w:rsid w:val="00362D7C"/>
    <w:rsid w:val="00363729"/>
    <w:rsid w:val="003639D9"/>
    <w:rsid w:val="0036405B"/>
    <w:rsid w:val="00364579"/>
    <w:rsid w:val="00364EDD"/>
    <w:rsid w:val="0036627B"/>
    <w:rsid w:val="003666D6"/>
    <w:rsid w:val="00366DAE"/>
    <w:rsid w:val="00370AD0"/>
    <w:rsid w:val="00370CB0"/>
    <w:rsid w:val="00370CC8"/>
    <w:rsid w:val="00371735"/>
    <w:rsid w:val="00371B5A"/>
    <w:rsid w:val="00371D72"/>
    <w:rsid w:val="00372F49"/>
    <w:rsid w:val="003735B2"/>
    <w:rsid w:val="00373AFB"/>
    <w:rsid w:val="00374481"/>
    <w:rsid w:val="00374D50"/>
    <w:rsid w:val="00375720"/>
    <w:rsid w:val="003758F9"/>
    <w:rsid w:val="003777FF"/>
    <w:rsid w:val="00377810"/>
    <w:rsid w:val="0037791F"/>
    <w:rsid w:val="00377BC8"/>
    <w:rsid w:val="003800C7"/>
    <w:rsid w:val="00380338"/>
    <w:rsid w:val="003809F4"/>
    <w:rsid w:val="00380FF8"/>
    <w:rsid w:val="00384782"/>
    <w:rsid w:val="003854B7"/>
    <w:rsid w:val="003854E4"/>
    <w:rsid w:val="00385C34"/>
    <w:rsid w:val="00386113"/>
    <w:rsid w:val="003861AB"/>
    <w:rsid w:val="00386AFE"/>
    <w:rsid w:val="0038770D"/>
    <w:rsid w:val="00387CE4"/>
    <w:rsid w:val="00390187"/>
    <w:rsid w:val="0039029A"/>
    <w:rsid w:val="00390EF3"/>
    <w:rsid w:val="003914A0"/>
    <w:rsid w:val="00392914"/>
    <w:rsid w:val="003931C2"/>
    <w:rsid w:val="00393900"/>
    <w:rsid w:val="0039396A"/>
    <w:rsid w:val="00394A34"/>
    <w:rsid w:val="00394B83"/>
    <w:rsid w:val="00394FA6"/>
    <w:rsid w:val="00395050"/>
    <w:rsid w:val="003953A7"/>
    <w:rsid w:val="003957A0"/>
    <w:rsid w:val="00395868"/>
    <w:rsid w:val="003959D7"/>
    <w:rsid w:val="00395E3C"/>
    <w:rsid w:val="00396DE9"/>
    <w:rsid w:val="003970A5"/>
    <w:rsid w:val="00397D76"/>
    <w:rsid w:val="00397F53"/>
    <w:rsid w:val="003A0520"/>
    <w:rsid w:val="003A1174"/>
    <w:rsid w:val="003A2484"/>
    <w:rsid w:val="003A283D"/>
    <w:rsid w:val="003A2F8D"/>
    <w:rsid w:val="003A3C2A"/>
    <w:rsid w:val="003A47A7"/>
    <w:rsid w:val="003A47A9"/>
    <w:rsid w:val="003A494E"/>
    <w:rsid w:val="003A5303"/>
    <w:rsid w:val="003A5DDF"/>
    <w:rsid w:val="003A67D0"/>
    <w:rsid w:val="003A71C1"/>
    <w:rsid w:val="003A7683"/>
    <w:rsid w:val="003A799A"/>
    <w:rsid w:val="003B0406"/>
    <w:rsid w:val="003B1B3E"/>
    <w:rsid w:val="003B2652"/>
    <w:rsid w:val="003B2E43"/>
    <w:rsid w:val="003B40CF"/>
    <w:rsid w:val="003B416B"/>
    <w:rsid w:val="003B4478"/>
    <w:rsid w:val="003B4A43"/>
    <w:rsid w:val="003B5537"/>
    <w:rsid w:val="003B5599"/>
    <w:rsid w:val="003B5917"/>
    <w:rsid w:val="003B5E67"/>
    <w:rsid w:val="003B670D"/>
    <w:rsid w:val="003B6D45"/>
    <w:rsid w:val="003B6FBC"/>
    <w:rsid w:val="003C07D4"/>
    <w:rsid w:val="003C1B32"/>
    <w:rsid w:val="003C1E45"/>
    <w:rsid w:val="003C1ED0"/>
    <w:rsid w:val="003C215D"/>
    <w:rsid w:val="003C3957"/>
    <w:rsid w:val="003C3ECC"/>
    <w:rsid w:val="003C48BC"/>
    <w:rsid w:val="003C5370"/>
    <w:rsid w:val="003C58C6"/>
    <w:rsid w:val="003C5A38"/>
    <w:rsid w:val="003C5D41"/>
    <w:rsid w:val="003C5E15"/>
    <w:rsid w:val="003C628D"/>
    <w:rsid w:val="003C71D7"/>
    <w:rsid w:val="003C7518"/>
    <w:rsid w:val="003C7841"/>
    <w:rsid w:val="003C7BAD"/>
    <w:rsid w:val="003C7C08"/>
    <w:rsid w:val="003C7F54"/>
    <w:rsid w:val="003D09AD"/>
    <w:rsid w:val="003D23DC"/>
    <w:rsid w:val="003D26AE"/>
    <w:rsid w:val="003D2E8D"/>
    <w:rsid w:val="003D345C"/>
    <w:rsid w:val="003D3B3B"/>
    <w:rsid w:val="003D3C93"/>
    <w:rsid w:val="003D3E33"/>
    <w:rsid w:val="003D4756"/>
    <w:rsid w:val="003D4B08"/>
    <w:rsid w:val="003D4FAC"/>
    <w:rsid w:val="003D5752"/>
    <w:rsid w:val="003D5F79"/>
    <w:rsid w:val="003D742A"/>
    <w:rsid w:val="003E26EF"/>
    <w:rsid w:val="003E3435"/>
    <w:rsid w:val="003E4D77"/>
    <w:rsid w:val="003E51F6"/>
    <w:rsid w:val="003E52A8"/>
    <w:rsid w:val="003E5BD2"/>
    <w:rsid w:val="003E601E"/>
    <w:rsid w:val="003E6B34"/>
    <w:rsid w:val="003E7340"/>
    <w:rsid w:val="003E7466"/>
    <w:rsid w:val="003E75E4"/>
    <w:rsid w:val="003E7E46"/>
    <w:rsid w:val="003F16C8"/>
    <w:rsid w:val="003F1C8B"/>
    <w:rsid w:val="003F1D9B"/>
    <w:rsid w:val="003F2730"/>
    <w:rsid w:val="003F287E"/>
    <w:rsid w:val="003F29EA"/>
    <w:rsid w:val="003F412A"/>
    <w:rsid w:val="003F4BB6"/>
    <w:rsid w:val="003F6170"/>
    <w:rsid w:val="003F77B7"/>
    <w:rsid w:val="00400276"/>
    <w:rsid w:val="004003F7"/>
    <w:rsid w:val="0040089C"/>
    <w:rsid w:val="00401011"/>
    <w:rsid w:val="0040139A"/>
    <w:rsid w:val="004026D3"/>
    <w:rsid w:val="00402A2E"/>
    <w:rsid w:val="00402B1C"/>
    <w:rsid w:val="00403725"/>
    <w:rsid w:val="004038D1"/>
    <w:rsid w:val="00404800"/>
    <w:rsid w:val="00404963"/>
    <w:rsid w:val="00406F1E"/>
    <w:rsid w:val="004072DB"/>
    <w:rsid w:val="004074A3"/>
    <w:rsid w:val="00410377"/>
    <w:rsid w:val="00411314"/>
    <w:rsid w:val="004116D1"/>
    <w:rsid w:val="00411914"/>
    <w:rsid w:val="00411A1B"/>
    <w:rsid w:val="00411A1D"/>
    <w:rsid w:val="00411D96"/>
    <w:rsid w:val="00412643"/>
    <w:rsid w:val="00412B3B"/>
    <w:rsid w:val="00414AD7"/>
    <w:rsid w:val="004152EA"/>
    <w:rsid w:val="00415B8B"/>
    <w:rsid w:val="0041616B"/>
    <w:rsid w:val="004161B6"/>
    <w:rsid w:val="004161CC"/>
    <w:rsid w:val="0041658C"/>
    <w:rsid w:val="0042070B"/>
    <w:rsid w:val="00420AC9"/>
    <w:rsid w:val="00420CF0"/>
    <w:rsid w:val="00421980"/>
    <w:rsid w:val="00421C0C"/>
    <w:rsid w:val="004226C0"/>
    <w:rsid w:val="0042270E"/>
    <w:rsid w:val="00422E99"/>
    <w:rsid w:val="004235B6"/>
    <w:rsid w:val="0042409A"/>
    <w:rsid w:val="0042431C"/>
    <w:rsid w:val="004251AA"/>
    <w:rsid w:val="00425CC6"/>
    <w:rsid w:val="00426D17"/>
    <w:rsid w:val="00427013"/>
    <w:rsid w:val="00430AB2"/>
    <w:rsid w:val="00431D3B"/>
    <w:rsid w:val="00431D3E"/>
    <w:rsid w:val="00433199"/>
    <w:rsid w:val="004347FC"/>
    <w:rsid w:val="00434A7A"/>
    <w:rsid w:val="004358C9"/>
    <w:rsid w:val="00435EFB"/>
    <w:rsid w:val="00437114"/>
    <w:rsid w:val="00437662"/>
    <w:rsid w:val="00437A1C"/>
    <w:rsid w:val="00437B34"/>
    <w:rsid w:val="00437D85"/>
    <w:rsid w:val="00437F7F"/>
    <w:rsid w:val="004400F2"/>
    <w:rsid w:val="004403D8"/>
    <w:rsid w:val="00440742"/>
    <w:rsid w:val="00440D1E"/>
    <w:rsid w:val="00440D75"/>
    <w:rsid w:val="0044134D"/>
    <w:rsid w:val="00441680"/>
    <w:rsid w:val="00441C78"/>
    <w:rsid w:val="00441E5C"/>
    <w:rsid w:val="00443423"/>
    <w:rsid w:val="00443BC8"/>
    <w:rsid w:val="00444551"/>
    <w:rsid w:val="00444705"/>
    <w:rsid w:val="00444D8A"/>
    <w:rsid w:val="00444FFB"/>
    <w:rsid w:val="00445302"/>
    <w:rsid w:val="00445939"/>
    <w:rsid w:val="00445FBF"/>
    <w:rsid w:val="00446202"/>
    <w:rsid w:val="004475D5"/>
    <w:rsid w:val="004478FC"/>
    <w:rsid w:val="00447DF5"/>
    <w:rsid w:val="004500D1"/>
    <w:rsid w:val="004504E5"/>
    <w:rsid w:val="004504F4"/>
    <w:rsid w:val="00451D79"/>
    <w:rsid w:val="00451DED"/>
    <w:rsid w:val="00452676"/>
    <w:rsid w:val="00452E0D"/>
    <w:rsid w:val="00453958"/>
    <w:rsid w:val="00453AF0"/>
    <w:rsid w:val="00454FCD"/>
    <w:rsid w:val="004551FE"/>
    <w:rsid w:val="00455971"/>
    <w:rsid w:val="00455A11"/>
    <w:rsid w:val="00456010"/>
    <w:rsid w:val="0045662B"/>
    <w:rsid w:val="004567B3"/>
    <w:rsid w:val="00457A28"/>
    <w:rsid w:val="00461AE9"/>
    <w:rsid w:val="00462073"/>
    <w:rsid w:val="004624E6"/>
    <w:rsid w:val="00462C2A"/>
    <w:rsid w:val="00462D2D"/>
    <w:rsid w:val="00463E96"/>
    <w:rsid w:val="004641F5"/>
    <w:rsid w:val="00466535"/>
    <w:rsid w:val="00466F54"/>
    <w:rsid w:val="004673AA"/>
    <w:rsid w:val="004679EA"/>
    <w:rsid w:val="00467C73"/>
    <w:rsid w:val="004717EC"/>
    <w:rsid w:val="00471851"/>
    <w:rsid w:val="00471A3E"/>
    <w:rsid w:val="00471CFD"/>
    <w:rsid w:val="004720FD"/>
    <w:rsid w:val="004724A5"/>
    <w:rsid w:val="00472BEF"/>
    <w:rsid w:val="00472C6A"/>
    <w:rsid w:val="00473B6C"/>
    <w:rsid w:val="004752E6"/>
    <w:rsid w:val="004756E6"/>
    <w:rsid w:val="00476CB4"/>
    <w:rsid w:val="00476E84"/>
    <w:rsid w:val="0047792E"/>
    <w:rsid w:val="00477D27"/>
    <w:rsid w:val="00477D8A"/>
    <w:rsid w:val="004808E0"/>
    <w:rsid w:val="00481301"/>
    <w:rsid w:val="00481870"/>
    <w:rsid w:val="00481B30"/>
    <w:rsid w:val="00481BF7"/>
    <w:rsid w:val="00481D1F"/>
    <w:rsid w:val="00481F13"/>
    <w:rsid w:val="004829C7"/>
    <w:rsid w:val="00483138"/>
    <w:rsid w:val="00483757"/>
    <w:rsid w:val="00483C1E"/>
    <w:rsid w:val="00484795"/>
    <w:rsid w:val="00485C66"/>
    <w:rsid w:val="00486165"/>
    <w:rsid w:val="0048684F"/>
    <w:rsid w:val="00487313"/>
    <w:rsid w:val="00487A2E"/>
    <w:rsid w:val="00490059"/>
    <w:rsid w:val="004901FE"/>
    <w:rsid w:val="00490BEE"/>
    <w:rsid w:val="004910B8"/>
    <w:rsid w:val="00492161"/>
    <w:rsid w:val="00493B91"/>
    <w:rsid w:val="00493CC3"/>
    <w:rsid w:val="00494273"/>
    <w:rsid w:val="004942A5"/>
    <w:rsid w:val="0049461A"/>
    <w:rsid w:val="00494912"/>
    <w:rsid w:val="0049502F"/>
    <w:rsid w:val="00495233"/>
    <w:rsid w:val="0049662F"/>
    <w:rsid w:val="00496AA5"/>
    <w:rsid w:val="004974D9"/>
    <w:rsid w:val="004A045E"/>
    <w:rsid w:val="004A209E"/>
    <w:rsid w:val="004A22D1"/>
    <w:rsid w:val="004A27F2"/>
    <w:rsid w:val="004A2B2A"/>
    <w:rsid w:val="004A32E7"/>
    <w:rsid w:val="004A3411"/>
    <w:rsid w:val="004A3614"/>
    <w:rsid w:val="004A4848"/>
    <w:rsid w:val="004A4A1A"/>
    <w:rsid w:val="004A4BB8"/>
    <w:rsid w:val="004A5BDE"/>
    <w:rsid w:val="004A5E3B"/>
    <w:rsid w:val="004A7DC4"/>
    <w:rsid w:val="004B0270"/>
    <w:rsid w:val="004B0B67"/>
    <w:rsid w:val="004B1935"/>
    <w:rsid w:val="004B25BA"/>
    <w:rsid w:val="004B28D2"/>
    <w:rsid w:val="004B2A03"/>
    <w:rsid w:val="004B312A"/>
    <w:rsid w:val="004B3A4A"/>
    <w:rsid w:val="004B4D1A"/>
    <w:rsid w:val="004B4E76"/>
    <w:rsid w:val="004B539D"/>
    <w:rsid w:val="004B58C7"/>
    <w:rsid w:val="004B5A84"/>
    <w:rsid w:val="004B6059"/>
    <w:rsid w:val="004B6247"/>
    <w:rsid w:val="004B6D34"/>
    <w:rsid w:val="004C0788"/>
    <w:rsid w:val="004C0A3F"/>
    <w:rsid w:val="004C0FEF"/>
    <w:rsid w:val="004C15C0"/>
    <w:rsid w:val="004C1960"/>
    <w:rsid w:val="004C3295"/>
    <w:rsid w:val="004C3410"/>
    <w:rsid w:val="004C416D"/>
    <w:rsid w:val="004C4C22"/>
    <w:rsid w:val="004C55DB"/>
    <w:rsid w:val="004C5B17"/>
    <w:rsid w:val="004C623A"/>
    <w:rsid w:val="004C6BC9"/>
    <w:rsid w:val="004C7076"/>
    <w:rsid w:val="004C7883"/>
    <w:rsid w:val="004C7CB9"/>
    <w:rsid w:val="004C7D85"/>
    <w:rsid w:val="004D0A9A"/>
    <w:rsid w:val="004D17CB"/>
    <w:rsid w:val="004D2069"/>
    <w:rsid w:val="004D2592"/>
    <w:rsid w:val="004D302A"/>
    <w:rsid w:val="004D413F"/>
    <w:rsid w:val="004D5255"/>
    <w:rsid w:val="004D5487"/>
    <w:rsid w:val="004D569C"/>
    <w:rsid w:val="004D5865"/>
    <w:rsid w:val="004D5ABA"/>
    <w:rsid w:val="004D5EC7"/>
    <w:rsid w:val="004D5F7C"/>
    <w:rsid w:val="004D6874"/>
    <w:rsid w:val="004D6A40"/>
    <w:rsid w:val="004D6C2A"/>
    <w:rsid w:val="004D7040"/>
    <w:rsid w:val="004E0057"/>
    <w:rsid w:val="004E0379"/>
    <w:rsid w:val="004E0444"/>
    <w:rsid w:val="004E0554"/>
    <w:rsid w:val="004E0DF3"/>
    <w:rsid w:val="004E1B92"/>
    <w:rsid w:val="004E4ACB"/>
    <w:rsid w:val="004E4E85"/>
    <w:rsid w:val="004E5F4D"/>
    <w:rsid w:val="004E5FEF"/>
    <w:rsid w:val="004E6712"/>
    <w:rsid w:val="004E6F65"/>
    <w:rsid w:val="004E7189"/>
    <w:rsid w:val="004E7674"/>
    <w:rsid w:val="004E79B7"/>
    <w:rsid w:val="004F015C"/>
    <w:rsid w:val="004F0263"/>
    <w:rsid w:val="004F03EF"/>
    <w:rsid w:val="004F0583"/>
    <w:rsid w:val="004F1437"/>
    <w:rsid w:val="004F1515"/>
    <w:rsid w:val="004F26D2"/>
    <w:rsid w:val="004F349B"/>
    <w:rsid w:val="004F3AB9"/>
    <w:rsid w:val="004F3D7A"/>
    <w:rsid w:val="004F4496"/>
    <w:rsid w:val="004F44C9"/>
    <w:rsid w:val="004F4EF4"/>
    <w:rsid w:val="004F5A98"/>
    <w:rsid w:val="004F5C0C"/>
    <w:rsid w:val="004F5D29"/>
    <w:rsid w:val="004F60DB"/>
    <w:rsid w:val="004F613B"/>
    <w:rsid w:val="004F6915"/>
    <w:rsid w:val="004F691D"/>
    <w:rsid w:val="004F7083"/>
    <w:rsid w:val="004F7C4C"/>
    <w:rsid w:val="0050168B"/>
    <w:rsid w:val="00502025"/>
    <w:rsid w:val="005024B3"/>
    <w:rsid w:val="00502C1B"/>
    <w:rsid w:val="00503B4E"/>
    <w:rsid w:val="0050400C"/>
    <w:rsid w:val="0050659E"/>
    <w:rsid w:val="005065D3"/>
    <w:rsid w:val="005072CF"/>
    <w:rsid w:val="00507322"/>
    <w:rsid w:val="005076F2"/>
    <w:rsid w:val="0051067D"/>
    <w:rsid w:val="00510ABF"/>
    <w:rsid w:val="00510F4F"/>
    <w:rsid w:val="00510FA1"/>
    <w:rsid w:val="00511FC1"/>
    <w:rsid w:val="00513549"/>
    <w:rsid w:val="005145FB"/>
    <w:rsid w:val="00514AA3"/>
    <w:rsid w:val="00514BA5"/>
    <w:rsid w:val="005155A4"/>
    <w:rsid w:val="00515A35"/>
    <w:rsid w:val="00515B88"/>
    <w:rsid w:val="00517E5B"/>
    <w:rsid w:val="00520288"/>
    <w:rsid w:val="00520B14"/>
    <w:rsid w:val="00520E2D"/>
    <w:rsid w:val="00521428"/>
    <w:rsid w:val="00521A60"/>
    <w:rsid w:val="00521DEA"/>
    <w:rsid w:val="00522C20"/>
    <w:rsid w:val="00523C17"/>
    <w:rsid w:val="00524259"/>
    <w:rsid w:val="00524FB5"/>
    <w:rsid w:val="00525253"/>
    <w:rsid w:val="00527268"/>
    <w:rsid w:val="005274B5"/>
    <w:rsid w:val="00527506"/>
    <w:rsid w:val="0052753B"/>
    <w:rsid w:val="00531318"/>
    <w:rsid w:val="005316E7"/>
    <w:rsid w:val="00532702"/>
    <w:rsid w:val="00532F07"/>
    <w:rsid w:val="00533156"/>
    <w:rsid w:val="00534196"/>
    <w:rsid w:val="00534DEC"/>
    <w:rsid w:val="00535A0C"/>
    <w:rsid w:val="005364FF"/>
    <w:rsid w:val="005368AB"/>
    <w:rsid w:val="00536AF5"/>
    <w:rsid w:val="00536BBB"/>
    <w:rsid w:val="00537ED2"/>
    <w:rsid w:val="00537FD8"/>
    <w:rsid w:val="00540592"/>
    <w:rsid w:val="00540708"/>
    <w:rsid w:val="00540B47"/>
    <w:rsid w:val="005411AD"/>
    <w:rsid w:val="005416AC"/>
    <w:rsid w:val="00541CD8"/>
    <w:rsid w:val="0054224D"/>
    <w:rsid w:val="005425FD"/>
    <w:rsid w:val="00542C6E"/>
    <w:rsid w:val="00543280"/>
    <w:rsid w:val="005440D5"/>
    <w:rsid w:val="00544757"/>
    <w:rsid w:val="00545933"/>
    <w:rsid w:val="00547F1A"/>
    <w:rsid w:val="00547F93"/>
    <w:rsid w:val="00550D14"/>
    <w:rsid w:val="00552EBF"/>
    <w:rsid w:val="00553388"/>
    <w:rsid w:val="0055385E"/>
    <w:rsid w:val="0055499A"/>
    <w:rsid w:val="00555298"/>
    <w:rsid w:val="005560BB"/>
    <w:rsid w:val="00557541"/>
    <w:rsid w:val="00560992"/>
    <w:rsid w:val="00560B3D"/>
    <w:rsid w:val="00561709"/>
    <w:rsid w:val="00562134"/>
    <w:rsid w:val="00562864"/>
    <w:rsid w:val="00564061"/>
    <w:rsid w:val="005667F9"/>
    <w:rsid w:val="0056752C"/>
    <w:rsid w:val="00567B99"/>
    <w:rsid w:val="0057119E"/>
    <w:rsid w:val="00571681"/>
    <w:rsid w:val="00572C0E"/>
    <w:rsid w:val="00573A81"/>
    <w:rsid w:val="00574D03"/>
    <w:rsid w:val="00574DA1"/>
    <w:rsid w:val="00575781"/>
    <w:rsid w:val="00575908"/>
    <w:rsid w:val="00575ED7"/>
    <w:rsid w:val="00576613"/>
    <w:rsid w:val="005774F9"/>
    <w:rsid w:val="00577992"/>
    <w:rsid w:val="00577F59"/>
    <w:rsid w:val="0058236B"/>
    <w:rsid w:val="00582BA1"/>
    <w:rsid w:val="00583311"/>
    <w:rsid w:val="00583580"/>
    <w:rsid w:val="005836B9"/>
    <w:rsid w:val="005840F3"/>
    <w:rsid w:val="0058621B"/>
    <w:rsid w:val="0058710C"/>
    <w:rsid w:val="00590A81"/>
    <w:rsid w:val="00590D21"/>
    <w:rsid w:val="0059161F"/>
    <w:rsid w:val="0059167F"/>
    <w:rsid w:val="0059300C"/>
    <w:rsid w:val="0059324F"/>
    <w:rsid w:val="005934F5"/>
    <w:rsid w:val="00593B7C"/>
    <w:rsid w:val="005940C2"/>
    <w:rsid w:val="00594A5B"/>
    <w:rsid w:val="00594CA8"/>
    <w:rsid w:val="00595C07"/>
    <w:rsid w:val="00597D80"/>
    <w:rsid w:val="005A11FB"/>
    <w:rsid w:val="005A1394"/>
    <w:rsid w:val="005A2394"/>
    <w:rsid w:val="005A261F"/>
    <w:rsid w:val="005A2799"/>
    <w:rsid w:val="005A29B2"/>
    <w:rsid w:val="005A3BF8"/>
    <w:rsid w:val="005A3C6C"/>
    <w:rsid w:val="005A4876"/>
    <w:rsid w:val="005A4ABE"/>
    <w:rsid w:val="005A52C7"/>
    <w:rsid w:val="005A56CE"/>
    <w:rsid w:val="005A60FB"/>
    <w:rsid w:val="005A61A4"/>
    <w:rsid w:val="005A70A7"/>
    <w:rsid w:val="005A783C"/>
    <w:rsid w:val="005A7C9A"/>
    <w:rsid w:val="005B0C39"/>
    <w:rsid w:val="005B0F08"/>
    <w:rsid w:val="005B1068"/>
    <w:rsid w:val="005B10AB"/>
    <w:rsid w:val="005B1269"/>
    <w:rsid w:val="005B12A3"/>
    <w:rsid w:val="005B3827"/>
    <w:rsid w:val="005B4642"/>
    <w:rsid w:val="005B4B60"/>
    <w:rsid w:val="005B5888"/>
    <w:rsid w:val="005B59EC"/>
    <w:rsid w:val="005B6052"/>
    <w:rsid w:val="005B7031"/>
    <w:rsid w:val="005B71ED"/>
    <w:rsid w:val="005B7A8B"/>
    <w:rsid w:val="005C069A"/>
    <w:rsid w:val="005C0C52"/>
    <w:rsid w:val="005C1012"/>
    <w:rsid w:val="005C165B"/>
    <w:rsid w:val="005C3D64"/>
    <w:rsid w:val="005C40AF"/>
    <w:rsid w:val="005C49ED"/>
    <w:rsid w:val="005C4AF3"/>
    <w:rsid w:val="005C4B81"/>
    <w:rsid w:val="005C4DAC"/>
    <w:rsid w:val="005C51A1"/>
    <w:rsid w:val="005C5405"/>
    <w:rsid w:val="005C6222"/>
    <w:rsid w:val="005C6392"/>
    <w:rsid w:val="005C63AF"/>
    <w:rsid w:val="005C689F"/>
    <w:rsid w:val="005C69BA"/>
    <w:rsid w:val="005C7B9F"/>
    <w:rsid w:val="005D1532"/>
    <w:rsid w:val="005D18EF"/>
    <w:rsid w:val="005D198F"/>
    <w:rsid w:val="005D1C26"/>
    <w:rsid w:val="005D23D2"/>
    <w:rsid w:val="005D2A72"/>
    <w:rsid w:val="005D32D5"/>
    <w:rsid w:val="005D4341"/>
    <w:rsid w:val="005D45F6"/>
    <w:rsid w:val="005D482D"/>
    <w:rsid w:val="005D4899"/>
    <w:rsid w:val="005D4D23"/>
    <w:rsid w:val="005D537E"/>
    <w:rsid w:val="005D61B3"/>
    <w:rsid w:val="005E1245"/>
    <w:rsid w:val="005E2299"/>
    <w:rsid w:val="005E233C"/>
    <w:rsid w:val="005E27A8"/>
    <w:rsid w:val="005E2F5B"/>
    <w:rsid w:val="005E30A1"/>
    <w:rsid w:val="005E330B"/>
    <w:rsid w:val="005E5868"/>
    <w:rsid w:val="005E695D"/>
    <w:rsid w:val="005E75DE"/>
    <w:rsid w:val="005F0486"/>
    <w:rsid w:val="005F1086"/>
    <w:rsid w:val="005F1871"/>
    <w:rsid w:val="005F23EC"/>
    <w:rsid w:val="005F24C4"/>
    <w:rsid w:val="005F2655"/>
    <w:rsid w:val="005F282A"/>
    <w:rsid w:val="005F285E"/>
    <w:rsid w:val="005F374E"/>
    <w:rsid w:val="005F384C"/>
    <w:rsid w:val="005F432A"/>
    <w:rsid w:val="005F49E9"/>
    <w:rsid w:val="005F4BC0"/>
    <w:rsid w:val="005F5773"/>
    <w:rsid w:val="005F6242"/>
    <w:rsid w:val="005F64C8"/>
    <w:rsid w:val="005F7B4D"/>
    <w:rsid w:val="00600771"/>
    <w:rsid w:val="0060166A"/>
    <w:rsid w:val="00601AB8"/>
    <w:rsid w:val="00602869"/>
    <w:rsid w:val="00602A0F"/>
    <w:rsid w:val="0060355F"/>
    <w:rsid w:val="006038FD"/>
    <w:rsid w:val="00603EE8"/>
    <w:rsid w:val="0060529B"/>
    <w:rsid w:val="00605484"/>
    <w:rsid w:val="0060584D"/>
    <w:rsid w:val="00606274"/>
    <w:rsid w:val="006069B9"/>
    <w:rsid w:val="006069CB"/>
    <w:rsid w:val="006069CF"/>
    <w:rsid w:val="00606FC2"/>
    <w:rsid w:val="0060720B"/>
    <w:rsid w:val="0060787C"/>
    <w:rsid w:val="006078BC"/>
    <w:rsid w:val="00610B1B"/>
    <w:rsid w:val="00610BA7"/>
    <w:rsid w:val="00611145"/>
    <w:rsid w:val="00612508"/>
    <w:rsid w:val="006137A0"/>
    <w:rsid w:val="00613F8D"/>
    <w:rsid w:val="00614CBB"/>
    <w:rsid w:val="00621A31"/>
    <w:rsid w:val="006223C5"/>
    <w:rsid w:val="00622ABF"/>
    <w:rsid w:val="00622BE2"/>
    <w:rsid w:val="006238FB"/>
    <w:rsid w:val="006248F6"/>
    <w:rsid w:val="00624E94"/>
    <w:rsid w:val="006250B5"/>
    <w:rsid w:val="00625503"/>
    <w:rsid w:val="00625E74"/>
    <w:rsid w:val="00626CBD"/>
    <w:rsid w:val="0062737D"/>
    <w:rsid w:val="00627960"/>
    <w:rsid w:val="00627BD7"/>
    <w:rsid w:val="006345DD"/>
    <w:rsid w:val="0063567B"/>
    <w:rsid w:val="00636433"/>
    <w:rsid w:val="00636CCF"/>
    <w:rsid w:val="00636FB8"/>
    <w:rsid w:val="0063738F"/>
    <w:rsid w:val="00637D8B"/>
    <w:rsid w:val="00640CF4"/>
    <w:rsid w:val="00640EBA"/>
    <w:rsid w:val="00641854"/>
    <w:rsid w:val="00641D16"/>
    <w:rsid w:val="006426BC"/>
    <w:rsid w:val="00643279"/>
    <w:rsid w:val="006432D1"/>
    <w:rsid w:val="00643C20"/>
    <w:rsid w:val="00644EB6"/>
    <w:rsid w:val="00645E43"/>
    <w:rsid w:val="006461EB"/>
    <w:rsid w:val="00646895"/>
    <w:rsid w:val="006469B3"/>
    <w:rsid w:val="00646D81"/>
    <w:rsid w:val="0064766F"/>
    <w:rsid w:val="00647A22"/>
    <w:rsid w:val="00647E33"/>
    <w:rsid w:val="006501A3"/>
    <w:rsid w:val="006507CD"/>
    <w:rsid w:val="006511CA"/>
    <w:rsid w:val="00653547"/>
    <w:rsid w:val="00653F19"/>
    <w:rsid w:val="00654089"/>
    <w:rsid w:val="00654E8E"/>
    <w:rsid w:val="006550FC"/>
    <w:rsid w:val="006553A3"/>
    <w:rsid w:val="00655435"/>
    <w:rsid w:val="006555C0"/>
    <w:rsid w:val="00655858"/>
    <w:rsid w:val="00656F14"/>
    <w:rsid w:val="006572D4"/>
    <w:rsid w:val="00661A7B"/>
    <w:rsid w:val="00663264"/>
    <w:rsid w:val="006644E2"/>
    <w:rsid w:val="0066503A"/>
    <w:rsid w:val="00666582"/>
    <w:rsid w:val="00667D70"/>
    <w:rsid w:val="00667EA9"/>
    <w:rsid w:val="006705F3"/>
    <w:rsid w:val="006707CA"/>
    <w:rsid w:val="00670BAE"/>
    <w:rsid w:val="00670C10"/>
    <w:rsid w:val="00670D28"/>
    <w:rsid w:val="00672E05"/>
    <w:rsid w:val="00674A05"/>
    <w:rsid w:val="0067692F"/>
    <w:rsid w:val="00676940"/>
    <w:rsid w:val="006770BC"/>
    <w:rsid w:val="006776A5"/>
    <w:rsid w:val="00677963"/>
    <w:rsid w:val="006779BF"/>
    <w:rsid w:val="00680AE9"/>
    <w:rsid w:val="00680E4B"/>
    <w:rsid w:val="00681F31"/>
    <w:rsid w:val="006824BB"/>
    <w:rsid w:val="00682E79"/>
    <w:rsid w:val="0068326A"/>
    <w:rsid w:val="00683AB3"/>
    <w:rsid w:val="00683DE5"/>
    <w:rsid w:val="00683F79"/>
    <w:rsid w:val="00684030"/>
    <w:rsid w:val="00684666"/>
    <w:rsid w:val="0068471D"/>
    <w:rsid w:val="0068499D"/>
    <w:rsid w:val="00685A63"/>
    <w:rsid w:val="00685A97"/>
    <w:rsid w:val="00685B1A"/>
    <w:rsid w:val="00686ED2"/>
    <w:rsid w:val="00686FC7"/>
    <w:rsid w:val="00687EF0"/>
    <w:rsid w:val="00691C01"/>
    <w:rsid w:val="00691D06"/>
    <w:rsid w:val="00691FA1"/>
    <w:rsid w:val="00693C86"/>
    <w:rsid w:val="00693D84"/>
    <w:rsid w:val="00695F49"/>
    <w:rsid w:val="00695FE7"/>
    <w:rsid w:val="0069701E"/>
    <w:rsid w:val="006972A3"/>
    <w:rsid w:val="006974A7"/>
    <w:rsid w:val="006A00D2"/>
    <w:rsid w:val="006A042B"/>
    <w:rsid w:val="006A0519"/>
    <w:rsid w:val="006A1DFE"/>
    <w:rsid w:val="006A2428"/>
    <w:rsid w:val="006A272B"/>
    <w:rsid w:val="006A3968"/>
    <w:rsid w:val="006A4544"/>
    <w:rsid w:val="006A4A28"/>
    <w:rsid w:val="006A5B47"/>
    <w:rsid w:val="006A67F4"/>
    <w:rsid w:val="006A6C19"/>
    <w:rsid w:val="006A71DF"/>
    <w:rsid w:val="006A74C1"/>
    <w:rsid w:val="006A76B5"/>
    <w:rsid w:val="006A7999"/>
    <w:rsid w:val="006A7D70"/>
    <w:rsid w:val="006B016E"/>
    <w:rsid w:val="006B032A"/>
    <w:rsid w:val="006B0ADC"/>
    <w:rsid w:val="006B0C18"/>
    <w:rsid w:val="006B1F37"/>
    <w:rsid w:val="006B251F"/>
    <w:rsid w:val="006B27A4"/>
    <w:rsid w:val="006B3728"/>
    <w:rsid w:val="006B3D64"/>
    <w:rsid w:val="006B5730"/>
    <w:rsid w:val="006B5909"/>
    <w:rsid w:val="006B5F43"/>
    <w:rsid w:val="006B674F"/>
    <w:rsid w:val="006B7405"/>
    <w:rsid w:val="006B7990"/>
    <w:rsid w:val="006C05CF"/>
    <w:rsid w:val="006C248E"/>
    <w:rsid w:val="006C2A4C"/>
    <w:rsid w:val="006C2DE6"/>
    <w:rsid w:val="006C4D87"/>
    <w:rsid w:val="006C5143"/>
    <w:rsid w:val="006C532C"/>
    <w:rsid w:val="006C5359"/>
    <w:rsid w:val="006C605D"/>
    <w:rsid w:val="006C6A9D"/>
    <w:rsid w:val="006C6D20"/>
    <w:rsid w:val="006C7677"/>
    <w:rsid w:val="006C76BB"/>
    <w:rsid w:val="006D06C8"/>
    <w:rsid w:val="006D09C1"/>
    <w:rsid w:val="006D1319"/>
    <w:rsid w:val="006D207E"/>
    <w:rsid w:val="006D214E"/>
    <w:rsid w:val="006D244F"/>
    <w:rsid w:val="006D308A"/>
    <w:rsid w:val="006D3805"/>
    <w:rsid w:val="006D3B05"/>
    <w:rsid w:val="006D426A"/>
    <w:rsid w:val="006D5AB0"/>
    <w:rsid w:val="006D654A"/>
    <w:rsid w:val="006D6EBE"/>
    <w:rsid w:val="006D7008"/>
    <w:rsid w:val="006D7733"/>
    <w:rsid w:val="006D7D74"/>
    <w:rsid w:val="006E04DE"/>
    <w:rsid w:val="006E1007"/>
    <w:rsid w:val="006E1DF2"/>
    <w:rsid w:val="006E3302"/>
    <w:rsid w:val="006E334E"/>
    <w:rsid w:val="006E4016"/>
    <w:rsid w:val="006E4105"/>
    <w:rsid w:val="006E5096"/>
    <w:rsid w:val="006E5472"/>
    <w:rsid w:val="006E5F68"/>
    <w:rsid w:val="006E73BA"/>
    <w:rsid w:val="006F0840"/>
    <w:rsid w:val="006F0B6C"/>
    <w:rsid w:val="006F0FCC"/>
    <w:rsid w:val="006F1BBA"/>
    <w:rsid w:val="006F3ACF"/>
    <w:rsid w:val="006F3EB1"/>
    <w:rsid w:val="006F5B87"/>
    <w:rsid w:val="006F5F38"/>
    <w:rsid w:val="006F66D3"/>
    <w:rsid w:val="006F6D73"/>
    <w:rsid w:val="006F7859"/>
    <w:rsid w:val="0070274D"/>
    <w:rsid w:val="00704957"/>
    <w:rsid w:val="0070537C"/>
    <w:rsid w:val="0070604A"/>
    <w:rsid w:val="00707D66"/>
    <w:rsid w:val="007101DD"/>
    <w:rsid w:val="007103DF"/>
    <w:rsid w:val="007107D6"/>
    <w:rsid w:val="00710FAA"/>
    <w:rsid w:val="00711191"/>
    <w:rsid w:val="00711522"/>
    <w:rsid w:val="007119FE"/>
    <w:rsid w:val="00711B24"/>
    <w:rsid w:val="00713270"/>
    <w:rsid w:val="007133E5"/>
    <w:rsid w:val="0071542E"/>
    <w:rsid w:val="00716479"/>
    <w:rsid w:val="00716ECC"/>
    <w:rsid w:val="0071779B"/>
    <w:rsid w:val="00720F3F"/>
    <w:rsid w:val="0072107E"/>
    <w:rsid w:val="00721461"/>
    <w:rsid w:val="00723F75"/>
    <w:rsid w:val="0072434B"/>
    <w:rsid w:val="00730897"/>
    <w:rsid w:val="00731253"/>
    <w:rsid w:val="00731730"/>
    <w:rsid w:val="00731AD5"/>
    <w:rsid w:val="00732455"/>
    <w:rsid w:val="0073338D"/>
    <w:rsid w:val="0073384F"/>
    <w:rsid w:val="007356F9"/>
    <w:rsid w:val="00735AB6"/>
    <w:rsid w:val="00735B2B"/>
    <w:rsid w:val="00735FFF"/>
    <w:rsid w:val="0073630E"/>
    <w:rsid w:val="0073646A"/>
    <w:rsid w:val="00737663"/>
    <w:rsid w:val="007402FC"/>
    <w:rsid w:val="00740423"/>
    <w:rsid w:val="007407D6"/>
    <w:rsid w:val="00740883"/>
    <w:rsid w:val="007408CF"/>
    <w:rsid w:val="007426F6"/>
    <w:rsid w:val="00742C68"/>
    <w:rsid w:val="00743A89"/>
    <w:rsid w:val="00743E62"/>
    <w:rsid w:val="0074462E"/>
    <w:rsid w:val="0074484A"/>
    <w:rsid w:val="00744D74"/>
    <w:rsid w:val="00744E18"/>
    <w:rsid w:val="00745CF4"/>
    <w:rsid w:val="007463A8"/>
    <w:rsid w:val="007464E7"/>
    <w:rsid w:val="00746A9A"/>
    <w:rsid w:val="00747213"/>
    <w:rsid w:val="0074751D"/>
    <w:rsid w:val="00747CF8"/>
    <w:rsid w:val="00747F19"/>
    <w:rsid w:val="00750196"/>
    <w:rsid w:val="00752000"/>
    <w:rsid w:val="00752468"/>
    <w:rsid w:val="0075261C"/>
    <w:rsid w:val="00752850"/>
    <w:rsid w:val="00753174"/>
    <w:rsid w:val="00753701"/>
    <w:rsid w:val="007550B5"/>
    <w:rsid w:val="00755220"/>
    <w:rsid w:val="0075542F"/>
    <w:rsid w:val="00755E9A"/>
    <w:rsid w:val="00755FDC"/>
    <w:rsid w:val="0075602B"/>
    <w:rsid w:val="007566EA"/>
    <w:rsid w:val="0075749F"/>
    <w:rsid w:val="00761BB2"/>
    <w:rsid w:val="00761E8E"/>
    <w:rsid w:val="00763BF8"/>
    <w:rsid w:val="00763DCE"/>
    <w:rsid w:val="00763E2D"/>
    <w:rsid w:val="00765828"/>
    <w:rsid w:val="00765BE8"/>
    <w:rsid w:val="00766A80"/>
    <w:rsid w:val="0076762F"/>
    <w:rsid w:val="00767A13"/>
    <w:rsid w:val="00767AD7"/>
    <w:rsid w:val="00770866"/>
    <w:rsid w:val="00770FBE"/>
    <w:rsid w:val="00773B92"/>
    <w:rsid w:val="00773DD1"/>
    <w:rsid w:val="00774E87"/>
    <w:rsid w:val="00775D23"/>
    <w:rsid w:val="007766B9"/>
    <w:rsid w:val="0077754E"/>
    <w:rsid w:val="0077756B"/>
    <w:rsid w:val="00780936"/>
    <w:rsid w:val="00780960"/>
    <w:rsid w:val="0078169A"/>
    <w:rsid w:val="00781765"/>
    <w:rsid w:val="00781B1D"/>
    <w:rsid w:val="00781CD7"/>
    <w:rsid w:val="00782CA8"/>
    <w:rsid w:val="00782F12"/>
    <w:rsid w:val="00783016"/>
    <w:rsid w:val="00783218"/>
    <w:rsid w:val="00783705"/>
    <w:rsid w:val="00783AF5"/>
    <w:rsid w:val="00784D82"/>
    <w:rsid w:val="0078742A"/>
    <w:rsid w:val="00787693"/>
    <w:rsid w:val="00787E29"/>
    <w:rsid w:val="00787E75"/>
    <w:rsid w:val="0079046A"/>
    <w:rsid w:val="00790473"/>
    <w:rsid w:val="0079068D"/>
    <w:rsid w:val="00790D3F"/>
    <w:rsid w:val="00791789"/>
    <w:rsid w:val="00792C75"/>
    <w:rsid w:val="00793A5E"/>
    <w:rsid w:val="00793D45"/>
    <w:rsid w:val="00793E6E"/>
    <w:rsid w:val="00793FD1"/>
    <w:rsid w:val="007940F1"/>
    <w:rsid w:val="00794232"/>
    <w:rsid w:val="0079449C"/>
    <w:rsid w:val="007946EB"/>
    <w:rsid w:val="00794810"/>
    <w:rsid w:val="0079486A"/>
    <w:rsid w:val="00795096"/>
    <w:rsid w:val="007952BE"/>
    <w:rsid w:val="00796EBA"/>
    <w:rsid w:val="0079707A"/>
    <w:rsid w:val="007979AC"/>
    <w:rsid w:val="00797CD8"/>
    <w:rsid w:val="007A0552"/>
    <w:rsid w:val="007A0612"/>
    <w:rsid w:val="007A0B0E"/>
    <w:rsid w:val="007A1263"/>
    <w:rsid w:val="007A1E7E"/>
    <w:rsid w:val="007A2517"/>
    <w:rsid w:val="007A334E"/>
    <w:rsid w:val="007A34A8"/>
    <w:rsid w:val="007A4273"/>
    <w:rsid w:val="007A6013"/>
    <w:rsid w:val="007A6566"/>
    <w:rsid w:val="007A6B38"/>
    <w:rsid w:val="007A6C41"/>
    <w:rsid w:val="007A6CC7"/>
    <w:rsid w:val="007A6F82"/>
    <w:rsid w:val="007B0AFD"/>
    <w:rsid w:val="007B1121"/>
    <w:rsid w:val="007B14CD"/>
    <w:rsid w:val="007B2138"/>
    <w:rsid w:val="007B25A5"/>
    <w:rsid w:val="007B33EF"/>
    <w:rsid w:val="007B3E1D"/>
    <w:rsid w:val="007B44B9"/>
    <w:rsid w:val="007B4D33"/>
    <w:rsid w:val="007B4E18"/>
    <w:rsid w:val="007B5398"/>
    <w:rsid w:val="007B60EA"/>
    <w:rsid w:val="007B60FB"/>
    <w:rsid w:val="007B67D3"/>
    <w:rsid w:val="007B6B32"/>
    <w:rsid w:val="007B6B74"/>
    <w:rsid w:val="007B7BC5"/>
    <w:rsid w:val="007C15C5"/>
    <w:rsid w:val="007C17E9"/>
    <w:rsid w:val="007C3712"/>
    <w:rsid w:val="007C4858"/>
    <w:rsid w:val="007C5172"/>
    <w:rsid w:val="007C544D"/>
    <w:rsid w:val="007C5C0A"/>
    <w:rsid w:val="007C663C"/>
    <w:rsid w:val="007C6B45"/>
    <w:rsid w:val="007C6C39"/>
    <w:rsid w:val="007C73B9"/>
    <w:rsid w:val="007C7515"/>
    <w:rsid w:val="007C7C21"/>
    <w:rsid w:val="007C7F05"/>
    <w:rsid w:val="007D1111"/>
    <w:rsid w:val="007D2097"/>
    <w:rsid w:val="007D2215"/>
    <w:rsid w:val="007D2D98"/>
    <w:rsid w:val="007D3557"/>
    <w:rsid w:val="007D6DFA"/>
    <w:rsid w:val="007D71B7"/>
    <w:rsid w:val="007D76E3"/>
    <w:rsid w:val="007E19C4"/>
    <w:rsid w:val="007E2D69"/>
    <w:rsid w:val="007E2F60"/>
    <w:rsid w:val="007E38D1"/>
    <w:rsid w:val="007E39A4"/>
    <w:rsid w:val="007E5535"/>
    <w:rsid w:val="007E5C11"/>
    <w:rsid w:val="007E62F8"/>
    <w:rsid w:val="007E6C46"/>
    <w:rsid w:val="007E6D75"/>
    <w:rsid w:val="007E6F3A"/>
    <w:rsid w:val="007E7A81"/>
    <w:rsid w:val="007F001D"/>
    <w:rsid w:val="007F0C9B"/>
    <w:rsid w:val="007F33B4"/>
    <w:rsid w:val="007F4311"/>
    <w:rsid w:val="007F55DD"/>
    <w:rsid w:val="007F5ABC"/>
    <w:rsid w:val="007F5B4D"/>
    <w:rsid w:val="007F5E20"/>
    <w:rsid w:val="007F678F"/>
    <w:rsid w:val="007F690F"/>
    <w:rsid w:val="008000D2"/>
    <w:rsid w:val="00801BB1"/>
    <w:rsid w:val="00801EAB"/>
    <w:rsid w:val="0080248B"/>
    <w:rsid w:val="00802A7D"/>
    <w:rsid w:val="00803241"/>
    <w:rsid w:val="008036F8"/>
    <w:rsid w:val="00803789"/>
    <w:rsid w:val="008037CD"/>
    <w:rsid w:val="00803D9A"/>
    <w:rsid w:val="008041D7"/>
    <w:rsid w:val="00804509"/>
    <w:rsid w:val="008045EA"/>
    <w:rsid w:val="00806381"/>
    <w:rsid w:val="0080640E"/>
    <w:rsid w:val="0080662B"/>
    <w:rsid w:val="008100D6"/>
    <w:rsid w:val="00810212"/>
    <w:rsid w:val="0081085B"/>
    <w:rsid w:val="008108B5"/>
    <w:rsid w:val="00811438"/>
    <w:rsid w:val="008115A3"/>
    <w:rsid w:val="00811AE2"/>
    <w:rsid w:val="008139B5"/>
    <w:rsid w:val="00814123"/>
    <w:rsid w:val="008147C9"/>
    <w:rsid w:val="00815E59"/>
    <w:rsid w:val="00816BFF"/>
    <w:rsid w:val="00817A63"/>
    <w:rsid w:val="00817C59"/>
    <w:rsid w:val="0082090D"/>
    <w:rsid w:val="008213C3"/>
    <w:rsid w:val="00821FE1"/>
    <w:rsid w:val="00822407"/>
    <w:rsid w:val="008228DA"/>
    <w:rsid w:val="0082389F"/>
    <w:rsid w:val="008240F5"/>
    <w:rsid w:val="008248A5"/>
    <w:rsid w:val="0082499E"/>
    <w:rsid w:val="008255F8"/>
    <w:rsid w:val="00825A05"/>
    <w:rsid w:val="00825C88"/>
    <w:rsid w:val="008262A6"/>
    <w:rsid w:val="0082648A"/>
    <w:rsid w:val="00827768"/>
    <w:rsid w:val="008278CD"/>
    <w:rsid w:val="00827C2A"/>
    <w:rsid w:val="00827C6E"/>
    <w:rsid w:val="00827F87"/>
    <w:rsid w:val="008308F2"/>
    <w:rsid w:val="00830952"/>
    <w:rsid w:val="00830B7D"/>
    <w:rsid w:val="0083129E"/>
    <w:rsid w:val="008318CD"/>
    <w:rsid w:val="00831ED0"/>
    <w:rsid w:val="008326C7"/>
    <w:rsid w:val="00832C3C"/>
    <w:rsid w:val="00832FE6"/>
    <w:rsid w:val="00834539"/>
    <w:rsid w:val="00834A82"/>
    <w:rsid w:val="00834DAB"/>
    <w:rsid w:val="00836BA3"/>
    <w:rsid w:val="008377C2"/>
    <w:rsid w:val="00840255"/>
    <w:rsid w:val="00840695"/>
    <w:rsid w:val="0084217C"/>
    <w:rsid w:val="008423F0"/>
    <w:rsid w:val="0084342D"/>
    <w:rsid w:val="00844256"/>
    <w:rsid w:val="00844D92"/>
    <w:rsid w:val="00844DCB"/>
    <w:rsid w:val="00845104"/>
    <w:rsid w:val="00846540"/>
    <w:rsid w:val="0084692C"/>
    <w:rsid w:val="00846E70"/>
    <w:rsid w:val="00847123"/>
    <w:rsid w:val="0085005D"/>
    <w:rsid w:val="008533E2"/>
    <w:rsid w:val="008538BD"/>
    <w:rsid w:val="008557CD"/>
    <w:rsid w:val="0085596C"/>
    <w:rsid w:val="00855A8F"/>
    <w:rsid w:val="008571C4"/>
    <w:rsid w:val="00857F3A"/>
    <w:rsid w:val="008617B8"/>
    <w:rsid w:val="00861C6C"/>
    <w:rsid w:val="008630C7"/>
    <w:rsid w:val="00863486"/>
    <w:rsid w:val="00863583"/>
    <w:rsid w:val="0086374E"/>
    <w:rsid w:val="008639ED"/>
    <w:rsid w:val="00863D95"/>
    <w:rsid w:val="00864393"/>
    <w:rsid w:val="00864F29"/>
    <w:rsid w:val="0086504D"/>
    <w:rsid w:val="008664B5"/>
    <w:rsid w:val="0086673C"/>
    <w:rsid w:val="008667F7"/>
    <w:rsid w:val="00870006"/>
    <w:rsid w:val="00870124"/>
    <w:rsid w:val="008703BB"/>
    <w:rsid w:val="008704C3"/>
    <w:rsid w:val="008718AC"/>
    <w:rsid w:val="00871F55"/>
    <w:rsid w:val="008720ED"/>
    <w:rsid w:val="0087264B"/>
    <w:rsid w:val="0087329C"/>
    <w:rsid w:val="00873594"/>
    <w:rsid w:val="008737C0"/>
    <w:rsid w:val="00873B11"/>
    <w:rsid w:val="00873D34"/>
    <w:rsid w:val="008746E4"/>
    <w:rsid w:val="00874916"/>
    <w:rsid w:val="00876910"/>
    <w:rsid w:val="00880CC4"/>
    <w:rsid w:val="00881177"/>
    <w:rsid w:val="008811FB"/>
    <w:rsid w:val="00881748"/>
    <w:rsid w:val="0088244A"/>
    <w:rsid w:val="008824F3"/>
    <w:rsid w:val="00882602"/>
    <w:rsid w:val="008835C6"/>
    <w:rsid w:val="0088401B"/>
    <w:rsid w:val="00885526"/>
    <w:rsid w:val="008859DA"/>
    <w:rsid w:val="00886A36"/>
    <w:rsid w:val="00890344"/>
    <w:rsid w:val="008906CE"/>
    <w:rsid w:val="00890713"/>
    <w:rsid w:val="00890A0B"/>
    <w:rsid w:val="00891EC9"/>
    <w:rsid w:val="00892CA0"/>
    <w:rsid w:val="00893433"/>
    <w:rsid w:val="00893E3D"/>
    <w:rsid w:val="0089514C"/>
    <w:rsid w:val="00895D1F"/>
    <w:rsid w:val="008960BF"/>
    <w:rsid w:val="0089628D"/>
    <w:rsid w:val="00896A53"/>
    <w:rsid w:val="008975E9"/>
    <w:rsid w:val="00897FAA"/>
    <w:rsid w:val="008A0179"/>
    <w:rsid w:val="008A0A6A"/>
    <w:rsid w:val="008A14E6"/>
    <w:rsid w:val="008A15F9"/>
    <w:rsid w:val="008A184C"/>
    <w:rsid w:val="008A190C"/>
    <w:rsid w:val="008A27F8"/>
    <w:rsid w:val="008A2B21"/>
    <w:rsid w:val="008A2EA0"/>
    <w:rsid w:val="008A32E7"/>
    <w:rsid w:val="008A350C"/>
    <w:rsid w:val="008A3882"/>
    <w:rsid w:val="008A3F3B"/>
    <w:rsid w:val="008A3FF2"/>
    <w:rsid w:val="008A4050"/>
    <w:rsid w:val="008A5678"/>
    <w:rsid w:val="008A7418"/>
    <w:rsid w:val="008B04C1"/>
    <w:rsid w:val="008B0610"/>
    <w:rsid w:val="008B1E14"/>
    <w:rsid w:val="008B235E"/>
    <w:rsid w:val="008B3040"/>
    <w:rsid w:val="008B3F2D"/>
    <w:rsid w:val="008B43C0"/>
    <w:rsid w:val="008B5508"/>
    <w:rsid w:val="008B5E7F"/>
    <w:rsid w:val="008B6500"/>
    <w:rsid w:val="008B6613"/>
    <w:rsid w:val="008C0359"/>
    <w:rsid w:val="008C1546"/>
    <w:rsid w:val="008C1A71"/>
    <w:rsid w:val="008C23EA"/>
    <w:rsid w:val="008C26B4"/>
    <w:rsid w:val="008C29FB"/>
    <w:rsid w:val="008C2A47"/>
    <w:rsid w:val="008C2AC3"/>
    <w:rsid w:val="008C2D9D"/>
    <w:rsid w:val="008C2F57"/>
    <w:rsid w:val="008C2FB0"/>
    <w:rsid w:val="008C3A1A"/>
    <w:rsid w:val="008C3B17"/>
    <w:rsid w:val="008C4683"/>
    <w:rsid w:val="008C4DC8"/>
    <w:rsid w:val="008C5258"/>
    <w:rsid w:val="008C5A99"/>
    <w:rsid w:val="008C6D50"/>
    <w:rsid w:val="008C6EF6"/>
    <w:rsid w:val="008C77D0"/>
    <w:rsid w:val="008D01C3"/>
    <w:rsid w:val="008D03FD"/>
    <w:rsid w:val="008D1691"/>
    <w:rsid w:val="008D26A7"/>
    <w:rsid w:val="008D2B6E"/>
    <w:rsid w:val="008D3584"/>
    <w:rsid w:val="008D3820"/>
    <w:rsid w:val="008D3AC7"/>
    <w:rsid w:val="008D3C69"/>
    <w:rsid w:val="008D4809"/>
    <w:rsid w:val="008D4CB6"/>
    <w:rsid w:val="008D5D14"/>
    <w:rsid w:val="008D644D"/>
    <w:rsid w:val="008D695D"/>
    <w:rsid w:val="008D6A33"/>
    <w:rsid w:val="008D6B1F"/>
    <w:rsid w:val="008D70EC"/>
    <w:rsid w:val="008E0533"/>
    <w:rsid w:val="008E1923"/>
    <w:rsid w:val="008E1DFF"/>
    <w:rsid w:val="008E2369"/>
    <w:rsid w:val="008E275B"/>
    <w:rsid w:val="008E286C"/>
    <w:rsid w:val="008E3930"/>
    <w:rsid w:val="008E44C2"/>
    <w:rsid w:val="008E5B13"/>
    <w:rsid w:val="008E6BF6"/>
    <w:rsid w:val="008E7273"/>
    <w:rsid w:val="008E729F"/>
    <w:rsid w:val="008F031B"/>
    <w:rsid w:val="008F0AE2"/>
    <w:rsid w:val="008F13CE"/>
    <w:rsid w:val="008F17A3"/>
    <w:rsid w:val="008F2174"/>
    <w:rsid w:val="008F31F5"/>
    <w:rsid w:val="008F3426"/>
    <w:rsid w:val="008F387B"/>
    <w:rsid w:val="008F3C58"/>
    <w:rsid w:val="008F3D38"/>
    <w:rsid w:val="008F4072"/>
    <w:rsid w:val="008F40A2"/>
    <w:rsid w:val="008F4E33"/>
    <w:rsid w:val="008F54C8"/>
    <w:rsid w:val="008F6219"/>
    <w:rsid w:val="008F66FD"/>
    <w:rsid w:val="008F697D"/>
    <w:rsid w:val="008F69F8"/>
    <w:rsid w:val="008F6BB0"/>
    <w:rsid w:val="008F7A67"/>
    <w:rsid w:val="008F7A8D"/>
    <w:rsid w:val="008F7CF3"/>
    <w:rsid w:val="008F7DBB"/>
    <w:rsid w:val="00900409"/>
    <w:rsid w:val="00900E9F"/>
    <w:rsid w:val="00901A06"/>
    <w:rsid w:val="0090289C"/>
    <w:rsid w:val="00902E16"/>
    <w:rsid w:val="00902E64"/>
    <w:rsid w:val="00903565"/>
    <w:rsid w:val="00904B37"/>
    <w:rsid w:val="009055CC"/>
    <w:rsid w:val="00905672"/>
    <w:rsid w:val="0090585F"/>
    <w:rsid w:val="00906130"/>
    <w:rsid w:val="009067D0"/>
    <w:rsid w:val="00906DC9"/>
    <w:rsid w:val="0090760F"/>
    <w:rsid w:val="00907919"/>
    <w:rsid w:val="00910761"/>
    <w:rsid w:val="00911A18"/>
    <w:rsid w:val="00912A04"/>
    <w:rsid w:val="00913C46"/>
    <w:rsid w:val="00913FD6"/>
    <w:rsid w:val="009144EB"/>
    <w:rsid w:val="00914D46"/>
    <w:rsid w:val="00915A0E"/>
    <w:rsid w:val="009166A5"/>
    <w:rsid w:val="009168D9"/>
    <w:rsid w:val="00920D88"/>
    <w:rsid w:val="00920DF0"/>
    <w:rsid w:val="009216F3"/>
    <w:rsid w:val="00921744"/>
    <w:rsid w:val="0092178D"/>
    <w:rsid w:val="0092303A"/>
    <w:rsid w:val="0092390C"/>
    <w:rsid w:val="009247FB"/>
    <w:rsid w:val="00924DD1"/>
    <w:rsid w:val="00925211"/>
    <w:rsid w:val="0092564A"/>
    <w:rsid w:val="00926521"/>
    <w:rsid w:val="0093069B"/>
    <w:rsid w:val="00932B99"/>
    <w:rsid w:val="00933A34"/>
    <w:rsid w:val="00936372"/>
    <w:rsid w:val="009373C6"/>
    <w:rsid w:val="00937A5F"/>
    <w:rsid w:val="0094005D"/>
    <w:rsid w:val="009401FC"/>
    <w:rsid w:val="00940518"/>
    <w:rsid w:val="00941EB6"/>
    <w:rsid w:val="009424C7"/>
    <w:rsid w:val="00942534"/>
    <w:rsid w:val="009426C5"/>
    <w:rsid w:val="00942D60"/>
    <w:rsid w:val="0094356D"/>
    <w:rsid w:val="009435A5"/>
    <w:rsid w:val="00943A05"/>
    <w:rsid w:val="00943BE6"/>
    <w:rsid w:val="00944219"/>
    <w:rsid w:val="00944920"/>
    <w:rsid w:val="00945699"/>
    <w:rsid w:val="009458E5"/>
    <w:rsid w:val="00945FF3"/>
    <w:rsid w:val="009472F9"/>
    <w:rsid w:val="00950A3B"/>
    <w:rsid w:val="00950D46"/>
    <w:rsid w:val="00950F13"/>
    <w:rsid w:val="00951D1D"/>
    <w:rsid w:val="009522AE"/>
    <w:rsid w:val="009522D2"/>
    <w:rsid w:val="00952D67"/>
    <w:rsid w:val="009538EF"/>
    <w:rsid w:val="00954D14"/>
    <w:rsid w:val="0095743C"/>
    <w:rsid w:val="00957658"/>
    <w:rsid w:val="00957BE7"/>
    <w:rsid w:val="00960162"/>
    <w:rsid w:val="00960A47"/>
    <w:rsid w:val="00960BAC"/>
    <w:rsid w:val="00960EB9"/>
    <w:rsid w:val="00961174"/>
    <w:rsid w:val="009616EB"/>
    <w:rsid w:val="00961853"/>
    <w:rsid w:val="009618B7"/>
    <w:rsid w:val="009618F0"/>
    <w:rsid w:val="0096268D"/>
    <w:rsid w:val="00963017"/>
    <w:rsid w:val="009634C1"/>
    <w:rsid w:val="0096373B"/>
    <w:rsid w:val="00963A93"/>
    <w:rsid w:val="00963AD3"/>
    <w:rsid w:val="0096401C"/>
    <w:rsid w:val="00964C5A"/>
    <w:rsid w:val="00965A82"/>
    <w:rsid w:val="00966501"/>
    <w:rsid w:val="009673B2"/>
    <w:rsid w:val="00970347"/>
    <w:rsid w:val="009707BF"/>
    <w:rsid w:val="00971400"/>
    <w:rsid w:val="00971D5A"/>
    <w:rsid w:val="009724BF"/>
    <w:rsid w:val="00972CA0"/>
    <w:rsid w:val="009730E6"/>
    <w:rsid w:val="00973E5B"/>
    <w:rsid w:val="00974578"/>
    <w:rsid w:val="00974849"/>
    <w:rsid w:val="0097484F"/>
    <w:rsid w:val="00974C54"/>
    <w:rsid w:val="00974FA3"/>
    <w:rsid w:val="0097573D"/>
    <w:rsid w:val="00976428"/>
    <w:rsid w:val="0097687B"/>
    <w:rsid w:val="009774BA"/>
    <w:rsid w:val="0098050F"/>
    <w:rsid w:val="00980A4F"/>
    <w:rsid w:val="00981D11"/>
    <w:rsid w:val="009830F2"/>
    <w:rsid w:val="0098401D"/>
    <w:rsid w:val="00984127"/>
    <w:rsid w:val="00984515"/>
    <w:rsid w:val="00984815"/>
    <w:rsid w:val="00984919"/>
    <w:rsid w:val="00984A35"/>
    <w:rsid w:val="0098530C"/>
    <w:rsid w:val="009859FC"/>
    <w:rsid w:val="00985E4C"/>
    <w:rsid w:val="00986E8A"/>
    <w:rsid w:val="00987503"/>
    <w:rsid w:val="00990A62"/>
    <w:rsid w:val="00990C0E"/>
    <w:rsid w:val="0099172A"/>
    <w:rsid w:val="009926ED"/>
    <w:rsid w:val="00992BC3"/>
    <w:rsid w:val="00992CA1"/>
    <w:rsid w:val="00994D35"/>
    <w:rsid w:val="00995FE9"/>
    <w:rsid w:val="009977F8"/>
    <w:rsid w:val="009A03CB"/>
    <w:rsid w:val="009A06BF"/>
    <w:rsid w:val="009A0F18"/>
    <w:rsid w:val="009A128A"/>
    <w:rsid w:val="009A1ED4"/>
    <w:rsid w:val="009A299D"/>
    <w:rsid w:val="009A3225"/>
    <w:rsid w:val="009A33B4"/>
    <w:rsid w:val="009A3B7E"/>
    <w:rsid w:val="009A3F75"/>
    <w:rsid w:val="009A4394"/>
    <w:rsid w:val="009A451E"/>
    <w:rsid w:val="009A66AD"/>
    <w:rsid w:val="009A6729"/>
    <w:rsid w:val="009A6FAE"/>
    <w:rsid w:val="009A7713"/>
    <w:rsid w:val="009B00A1"/>
    <w:rsid w:val="009B0244"/>
    <w:rsid w:val="009B06F5"/>
    <w:rsid w:val="009B1A57"/>
    <w:rsid w:val="009B2022"/>
    <w:rsid w:val="009B25E8"/>
    <w:rsid w:val="009B2A11"/>
    <w:rsid w:val="009B3DE1"/>
    <w:rsid w:val="009B4EB3"/>
    <w:rsid w:val="009B56EB"/>
    <w:rsid w:val="009B6447"/>
    <w:rsid w:val="009B67D3"/>
    <w:rsid w:val="009B6BE4"/>
    <w:rsid w:val="009C02F2"/>
    <w:rsid w:val="009C0508"/>
    <w:rsid w:val="009C1390"/>
    <w:rsid w:val="009C1B16"/>
    <w:rsid w:val="009C3745"/>
    <w:rsid w:val="009C379B"/>
    <w:rsid w:val="009C3B1E"/>
    <w:rsid w:val="009C3BC2"/>
    <w:rsid w:val="009C4147"/>
    <w:rsid w:val="009C4AE0"/>
    <w:rsid w:val="009C4DE5"/>
    <w:rsid w:val="009C6AEC"/>
    <w:rsid w:val="009C7199"/>
    <w:rsid w:val="009C71F9"/>
    <w:rsid w:val="009C729C"/>
    <w:rsid w:val="009C738A"/>
    <w:rsid w:val="009D0C92"/>
    <w:rsid w:val="009D1068"/>
    <w:rsid w:val="009D2176"/>
    <w:rsid w:val="009D3168"/>
    <w:rsid w:val="009D400C"/>
    <w:rsid w:val="009D41B3"/>
    <w:rsid w:val="009D4D43"/>
    <w:rsid w:val="009D53F1"/>
    <w:rsid w:val="009D5413"/>
    <w:rsid w:val="009D62CE"/>
    <w:rsid w:val="009D6FC9"/>
    <w:rsid w:val="009D71CD"/>
    <w:rsid w:val="009D728A"/>
    <w:rsid w:val="009D7E75"/>
    <w:rsid w:val="009E1406"/>
    <w:rsid w:val="009E1566"/>
    <w:rsid w:val="009E168A"/>
    <w:rsid w:val="009E1F52"/>
    <w:rsid w:val="009E2F69"/>
    <w:rsid w:val="009E3E86"/>
    <w:rsid w:val="009E497B"/>
    <w:rsid w:val="009E50E2"/>
    <w:rsid w:val="009E5B7F"/>
    <w:rsid w:val="009E6179"/>
    <w:rsid w:val="009E6EA5"/>
    <w:rsid w:val="009E77DA"/>
    <w:rsid w:val="009E7F7A"/>
    <w:rsid w:val="009F0349"/>
    <w:rsid w:val="009F0C89"/>
    <w:rsid w:val="009F2106"/>
    <w:rsid w:val="009F25FC"/>
    <w:rsid w:val="009F27CC"/>
    <w:rsid w:val="009F2F1D"/>
    <w:rsid w:val="009F4302"/>
    <w:rsid w:val="009F5407"/>
    <w:rsid w:val="009F5B45"/>
    <w:rsid w:val="009F644A"/>
    <w:rsid w:val="00A01FE9"/>
    <w:rsid w:val="00A0204A"/>
    <w:rsid w:val="00A02C57"/>
    <w:rsid w:val="00A035A0"/>
    <w:rsid w:val="00A043AB"/>
    <w:rsid w:val="00A0468E"/>
    <w:rsid w:val="00A05245"/>
    <w:rsid w:val="00A077A8"/>
    <w:rsid w:val="00A07C4E"/>
    <w:rsid w:val="00A10D63"/>
    <w:rsid w:val="00A10DAF"/>
    <w:rsid w:val="00A12546"/>
    <w:rsid w:val="00A12E05"/>
    <w:rsid w:val="00A12E45"/>
    <w:rsid w:val="00A12E54"/>
    <w:rsid w:val="00A1377F"/>
    <w:rsid w:val="00A13C69"/>
    <w:rsid w:val="00A14289"/>
    <w:rsid w:val="00A14A25"/>
    <w:rsid w:val="00A14BEE"/>
    <w:rsid w:val="00A14DAE"/>
    <w:rsid w:val="00A14DF0"/>
    <w:rsid w:val="00A156CC"/>
    <w:rsid w:val="00A158AA"/>
    <w:rsid w:val="00A15ED4"/>
    <w:rsid w:val="00A164C7"/>
    <w:rsid w:val="00A1722C"/>
    <w:rsid w:val="00A1753F"/>
    <w:rsid w:val="00A17BC8"/>
    <w:rsid w:val="00A200D3"/>
    <w:rsid w:val="00A21FE4"/>
    <w:rsid w:val="00A220FC"/>
    <w:rsid w:val="00A22CBB"/>
    <w:rsid w:val="00A24279"/>
    <w:rsid w:val="00A2438D"/>
    <w:rsid w:val="00A24E1E"/>
    <w:rsid w:val="00A2539B"/>
    <w:rsid w:val="00A25AD4"/>
    <w:rsid w:val="00A2652F"/>
    <w:rsid w:val="00A269FE"/>
    <w:rsid w:val="00A26B3E"/>
    <w:rsid w:val="00A26B50"/>
    <w:rsid w:val="00A26D8A"/>
    <w:rsid w:val="00A2729C"/>
    <w:rsid w:val="00A2747F"/>
    <w:rsid w:val="00A27613"/>
    <w:rsid w:val="00A2788C"/>
    <w:rsid w:val="00A30C9F"/>
    <w:rsid w:val="00A32CB0"/>
    <w:rsid w:val="00A33170"/>
    <w:rsid w:val="00A33980"/>
    <w:rsid w:val="00A339E0"/>
    <w:rsid w:val="00A33CA2"/>
    <w:rsid w:val="00A33FC2"/>
    <w:rsid w:val="00A34871"/>
    <w:rsid w:val="00A34908"/>
    <w:rsid w:val="00A34A3E"/>
    <w:rsid w:val="00A3555E"/>
    <w:rsid w:val="00A356DE"/>
    <w:rsid w:val="00A360B5"/>
    <w:rsid w:val="00A363D6"/>
    <w:rsid w:val="00A3647E"/>
    <w:rsid w:val="00A366D2"/>
    <w:rsid w:val="00A36EA3"/>
    <w:rsid w:val="00A377E9"/>
    <w:rsid w:val="00A40EB1"/>
    <w:rsid w:val="00A40FE2"/>
    <w:rsid w:val="00A41464"/>
    <w:rsid w:val="00A41B0E"/>
    <w:rsid w:val="00A41FF2"/>
    <w:rsid w:val="00A422D9"/>
    <w:rsid w:val="00A42C82"/>
    <w:rsid w:val="00A42EA3"/>
    <w:rsid w:val="00A44CD3"/>
    <w:rsid w:val="00A4510F"/>
    <w:rsid w:val="00A45742"/>
    <w:rsid w:val="00A461DF"/>
    <w:rsid w:val="00A46833"/>
    <w:rsid w:val="00A47527"/>
    <w:rsid w:val="00A4755F"/>
    <w:rsid w:val="00A50520"/>
    <w:rsid w:val="00A50D76"/>
    <w:rsid w:val="00A50F32"/>
    <w:rsid w:val="00A51059"/>
    <w:rsid w:val="00A520D3"/>
    <w:rsid w:val="00A527B2"/>
    <w:rsid w:val="00A5352E"/>
    <w:rsid w:val="00A53CF6"/>
    <w:rsid w:val="00A546E6"/>
    <w:rsid w:val="00A546F7"/>
    <w:rsid w:val="00A60B38"/>
    <w:rsid w:val="00A60B53"/>
    <w:rsid w:val="00A60E1A"/>
    <w:rsid w:val="00A61545"/>
    <w:rsid w:val="00A6154B"/>
    <w:rsid w:val="00A61FF5"/>
    <w:rsid w:val="00A6218D"/>
    <w:rsid w:val="00A62A01"/>
    <w:rsid w:val="00A635E9"/>
    <w:rsid w:val="00A63AB1"/>
    <w:rsid w:val="00A63C19"/>
    <w:rsid w:val="00A64807"/>
    <w:rsid w:val="00A656F5"/>
    <w:rsid w:val="00A6657B"/>
    <w:rsid w:val="00A667DB"/>
    <w:rsid w:val="00A66CD7"/>
    <w:rsid w:val="00A66DBE"/>
    <w:rsid w:val="00A674E1"/>
    <w:rsid w:val="00A6758C"/>
    <w:rsid w:val="00A67F12"/>
    <w:rsid w:val="00A7237A"/>
    <w:rsid w:val="00A72CBC"/>
    <w:rsid w:val="00A73EEF"/>
    <w:rsid w:val="00A74047"/>
    <w:rsid w:val="00A74079"/>
    <w:rsid w:val="00A740D0"/>
    <w:rsid w:val="00A7414F"/>
    <w:rsid w:val="00A741AA"/>
    <w:rsid w:val="00A742BC"/>
    <w:rsid w:val="00A74380"/>
    <w:rsid w:val="00A759DD"/>
    <w:rsid w:val="00A76078"/>
    <w:rsid w:val="00A772E0"/>
    <w:rsid w:val="00A77317"/>
    <w:rsid w:val="00A801E1"/>
    <w:rsid w:val="00A80611"/>
    <w:rsid w:val="00A80B6B"/>
    <w:rsid w:val="00A81FCE"/>
    <w:rsid w:val="00A83284"/>
    <w:rsid w:val="00A83468"/>
    <w:rsid w:val="00A840AE"/>
    <w:rsid w:val="00A84C7F"/>
    <w:rsid w:val="00A854E7"/>
    <w:rsid w:val="00A85AAB"/>
    <w:rsid w:val="00A86B5A"/>
    <w:rsid w:val="00A86F52"/>
    <w:rsid w:val="00A90184"/>
    <w:rsid w:val="00A923AE"/>
    <w:rsid w:val="00A92E69"/>
    <w:rsid w:val="00A9323D"/>
    <w:rsid w:val="00A93581"/>
    <w:rsid w:val="00A93E8F"/>
    <w:rsid w:val="00A9433A"/>
    <w:rsid w:val="00A9459D"/>
    <w:rsid w:val="00A94D1D"/>
    <w:rsid w:val="00A95AA4"/>
    <w:rsid w:val="00A96EAE"/>
    <w:rsid w:val="00A96F81"/>
    <w:rsid w:val="00A97261"/>
    <w:rsid w:val="00A9755C"/>
    <w:rsid w:val="00A97C23"/>
    <w:rsid w:val="00A97E8E"/>
    <w:rsid w:val="00A97FE0"/>
    <w:rsid w:val="00AA1215"/>
    <w:rsid w:val="00AA144E"/>
    <w:rsid w:val="00AA2271"/>
    <w:rsid w:val="00AA26A8"/>
    <w:rsid w:val="00AA2E18"/>
    <w:rsid w:val="00AA2ED4"/>
    <w:rsid w:val="00AA47B0"/>
    <w:rsid w:val="00AA4AB8"/>
    <w:rsid w:val="00AA5D36"/>
    <w:rsid w:val="00AA694E"/>
    <w:rsid w:val="00AA6B55"/>
    <w:rsid w:val="00AA7EB8"/>
    <w:rsid w:val="00AB178F"/>
    <w:rsid w:val="00AB3820"/>
    <w:rsid w:val="00AB530B"/>
    <w:rsid w:val="00AB5D0C"/>
    <w:rsid w:val="00AB60B5"/>
    <w:rsid w:val="00AC004F"/>
    <w:rsid w:val="00AC0B16"/>
    <w:rsid w:val="00AC10BB"/>
    <w:rsid w:val="00AC1BCC"/>
    <w:rsid w:val="00AC20C8"/>
    <w:rsid w:val="00AC20F5"/>
    <w:rsid w:val="00AC3CB4"/>
    <w:rsid w:val="00AC3CF1"/>
    <w:rsid w:val="00AC4102"/>
    <w:rsid w:val="00AC464C"/>
    <w:rsid w:val="00AC4F6D"/>
    <w:rsid w:val="00AC565B"/>
    <w:rsid w:val="00AC5683"/>
    <w:rsid w:val="00AC679B"/>
    <w:rsid w:val="00AC6998"/>
    <w:rsid w:val="00AC6AC2"/>
    <w:rsid w:val="00AC6EC8"/>
    <w:rsid w:val="00AC7314"/>
    <w:rsid w:val="00AC7D61"/>
    <w:rsid w:val="00AD0DC0"/>
    <w:rsid w:val="00AD10F9"/>
    <w:rsid w:val="00AD11EF"/>
    <w:rsid w:val="00AD169B"/>
    <w:rsid w:val="00AD2341"/>
    <w:rsid w:val="00AD34F1"/>
    <w:rsid w:val="00AD3C1C"/>
    <w:rsid w:val="00AD4390"/>
    <w:rsid w:val="00AD445D"/>
    <w:rsid w:val="00AD484E"/>
    <w:rsid w:val="00AD4A9A"/>
    <w:rsid w:val="00AD50F2"/>
    <w:rsid w:val="00AD5873"/>
    <w:rsid w:val="00AD5A50"/>
    <w:rsid w:val="00AD6398"/>
    <w:rsid w:val="00AD6F7F"/>
    <w:rsid w:val="00AE0A42"/>
    <w:rsid w:val="00AE10FD"/>
    <w:rsid w:val="00AE175E"/>
    <w:rsid w:val="00AE1BBA"/>
    <w:rsid w:val="00AE21C5"/>
    <w:rsid w:val="00AE23FF"/>
    <w:rsid w:val="00AE5762"/>
    <w:rsid w:val="00AE59FE"/>
    <w:rsid w:val="00AE6167"/>
    <w:rsid w:val="00AE6554"/>
    <w:rsid w:val="00AE6730"/>
    <w:rsid w:val="00AE6F3E"/>
    <w:rsid w:val="00AE7558"/>
    <w:rsid w:val="00AE7AD3"/>
    <w:rsid w:val="00AE7BCF"/>
    <w:rsid w:val="00AF1C0A"/>
    <w:rsid w:val="00AF1ED4"/>
    <w:rsid w:val="00AF2251"/>
    <w:rsid w:val="00AF2550"/>
    <w:rsid w:val="00AF270B"/>
    <w:rsid w:val="00AF3871"/>
    <w:rsid w:val="00AF3A23"/>
    <w:rsid w:val="00AF3B40"/>
    <w:rsid w:val="00AF3C3E"/>
    <w:rsid w:val="00AF4617"/>
    <w:rsid w:val="00AF604A"/>
    <w:rsid w:val="00AF6541"/>
    <w:rsid w:val="00AF760C"/>
    <w:rsid w:val="00B0054A"/>
    <w:rsid w:val="00B00C22"/>
    <w:rsid w:val="00B039DE"/>
    <w:rsid w:val="00B03CE7"/>
    <w:rsid w:val="00B04283"/>
    <w:rsid w:val="00B0436A"/>
    <w:rsid w:val="00B04C4C"/>
    <w:rsid w:val="00B06DC9"/>
    <w:rsid w:val="00B07204"/>
    <w:rsid w:val="00B07DA5"/>
    <w:rsid w:val="00B07E5F"/>
    <w:rsid w:val="00B101EC"/>
    <w:rsid w:val="00B1108C"/>
    <w:rsid w:val="00B122FF"/>
    <w:rsid w:val="00B14447"/>
    <w:rsid w:val="00B20979"/>
    <w:rsid w:val="00B2145C"/>
    <w:rsid w:val="00B22B48"/>
    <w:rsid w:val="00B230AA"/>
    <w:rsid w:val="00B24B33"/>
    <w:rsid w:val="00B24FFA"/>
    <w:rsid w:val="00B26DD0"/>
    <w:rsid w:val="00B31BB6"/>
    <w:rsid w:val="00B31C53"/>
    <w:rsid w:val="00B3213A"/>
    <w:rsid w:val="00B32658"/>
    <w:rsid w:val="00B33CB9"/>
    <w:rsid w:val="00B33E64"/>
    <w:rsid w:val="00B34CCD"/>
    <w:rsid w:val="00B35030"/>
    <w:rsid w:val="00B359AB"/>
    <w:rsid w:val="00B35E5A"/>
    <w:rsid w:val="00B362CC"/>
    <w:rsid w:val="00B366CE"/>
    <w:rsid w:val="00B36C7E"/>
    <w:rsid w:val="00B40F10"/>
    <w:rsid w:val="00B41C3F"/>
    <w:rsid w:val="00B4213B"/>
    <w:rsid w:val="00B427C7"/>
    <w:rsid w:val="00B42819"/>
    <w:rsid w:val="00B42B28"/>
    <w:rsid w:val="00B43F44"/>
    <w:rsid w:val="00B44425"/>
    <w:rsid w:val="00B4498E"/>
    <w:rsid w:val="00B44AD6"/>
    <w:rsid w:val="00B44E7A"/>
    <w:rsid w:val="00B45FF4"/>
    <w:rsid w:val="00B460D2"/>
    <w:rsid w:val="00B46456"/>
    <w:rsid w:val="00B46F33"/>
    <w:rsid w:val="00B50AED"/>
    <w:rsid w:val="00B510B2"/>
    <w:rsid w:val="00B51179"/>
    <w:rsid w:val="00B52D4E"/>
    <w:rsid w:val="00B5326E"/>
    <w:rsid w:val="00B53EEF"/>
    <w:rsid w:val="00B54306"/>
    <w:rsid w:val="00B54C9D"/>
    <w:rsid w:val="00B569CC"/>
    <w:rsid w:val="00B571D4"/>
    <w:rsid w:val="00B5739F"/>
    <w:rsid w:val="00B57E5D"/>
    <w:rsid w:val="00B60103"/>
    <w:rsid w:val="00B6037B"/>
    <w:rsid w:val="00B607E4"/>
    <w:rsid w:val="00B60980"/>
    <w:rsid w:val="00B61198"/>
    <w:rsid w:val="00B61199"/>
    <w:rsid w:val="00B6152F"/>
    <w:rsid w:val="00B6153B"/>
    <w:rsid w:val="00B61629"/>
    <w:rsid w:val="00B626A6"/>
    <w:rsid w:val="00B626D4"/>
    <w:rsid w:val="00B62B32"/>
    <w:rsid w:val="00B63783"/>
    <w:rsid w:val="00B64773"/>
    <w:rsid w:val="00B65175"/>
    <w:rsid w:val="00B6554F"/>
    <w:rsid w:val="00B65BF9"/>
    <w:rsid w:val="00B65F54"/>
    <w:rsid w:val="00B66239"/>
    <w:rsid w:val="00B662AE"/>
    <w:rsid w:val="00B663CB"/>
    <w:rsid w:val="00B67101"/>
    <w:rsid w:val="00B70B91"/>
    <w:rsid w:val="00B7128F"/>
    <w:rsid w:val="00B717A1"/>
    <w:rsid w:val="00B71A16"/>
    <w:rsid w:val="00B72517"/>
    <w:rsid w:val="00B7304B"/>
    <w:rsid w:val="00B73D06"/>
    <w:rsid w:val="00B74740"/>
    <w:rsid w:val="00B74A23"/>
    <w:rsid w:val="00B7744A"/>
    <w:rsid w:val="00B7763D"/>
    <w:rsid w:val="00B80E34"/>
    <w:rsid w:val="00B80F5C"/>
    <w:rsid w:val="00B811D3"/>
    <w:rsid w:val="00B817F6"/>
    <w:rsid w:val="00B81F83"/>
    <w:rsid w:val="00B826DD"/>
    <w:rsid w:val="00B82809"/>
    <w:rsid w:val="00B83B52"/>
    <w:rsid w:val="00B84F0C"/>
    <w:rsid w:val="00B8615C"/>
    <w:rsid w:val="00B863F3"/>
    <w:rsid w:val="00B86C2E"/>
    <w:rsid w:val="00B8771D"/>
    <w:rsid w:val="00B87FF6"/>
    <w:rsid w:val="00B90AB6"/>
    <w:rsid w:val="00B91B8D"/>
    <w:rsid w:val="00B9378D"/>
    <w:rsid w:val="00B937A6"/>
    <w:rsid w:val="00B93C85"/>
    <w:rsid w:val="00B950CA"/>
    <w:rsid w:val="00B95615"/>
    <w:rsid w:val="00B964DB"/>
    <w:rsid w:val="00B96723"/>
    <w:rsid w:val="00B975CE"/>
    <w:rsid w:val="00BA0B21"/>
    <w:rsid w:val="00BA0C98"/>
    <w:rsid w:val="00BA0FBB"/>
    <w:rsid w:val="00BA0FBE"/>
    <w:rsid w:val="00BA1217"/>
    <w:rsid w:val="00BA137C"/>
    <w:rsid w:val="00BA14B4"/>
    <w:rsid w:val="00BA1D56"/>
    <w:rsid w:val="00BA2506"/>
    <w:rsid w:val="00BA362F"/>
    <w:rsid w:val="00BA3F8A"/>
    <w:rsid w:val="00BA46BD"/>
    <w:rsid w:val="00BA470D"/>
    <w:rsid w:val="00BA495C"/>
    <w:rsid w:val="00BA4B37"/>
    <w:rsid w:val="00BA533F"/>
    <w:rsid w:val="00BA5A3E"/>
    <w:rsid w:val="00BA5DE2"/>
    <w:rsid w:val="00BA5F62"/>
    <w:rsid w:val="00BA6A1D"/>
    <w:rsid w:val="00BA6F43"/>
    <w:rsid w:val="00BA74BD"/>
    <w:rsid w:val="00BB0633"/>
    <w:rsid w:val="00BB0DB7"/>
    <w:rsid w:val="00BB2B22"/>
    <w:rsid w:val="00BB2C82"/>
    <w:rsid w:val="00BB2D5F"/>
    <w:rsid w:val="00BB2EB4"/>
    <w:rsid w:val="00BB2F73"/>
    <w:rsid w:val="00BB2FB0"/>
    <w:rsid w:val="00BB35D5"/>
    <w:rsid w:val="00BB3737"/>
    <w:rsid w:val="00BB4C50"/>
    <w:rsid w:val="00BB4E8B"/>
    <w:rsid w:val="00BB55C5"/>
    <w:rsid w:val="00BB67D9"/>
    <w:rsid w:val="00BB6BDC"/>
    <w:rsid w:val="00BB7702"/>
    <w:rsid w:val="00BC03F3"/>
    <w:rsid w:val="00BC04D0"/>
    <w:rsid w:val="00BC0E22"/>
    <w:rsid w:val="00BC1549"/>
    <w:rsid w:val="00BC1C48"/>
    <w:rsid w:val="00BC23E1"/>
    <w:rsid w:val="00BC27D4"/>
    <w:rsid w:val="00BC281B"/>
    <w:rsid w:val="00BC2859"/>
    <w:rsid w:val="00BC3AB3"/>
    <w:rsid w:val="00BC4AE9"/>
    <w:rsid w:val="00BC5A78"/>
    <w:rsid w:val="00BC75A6"/>
    <w:rsid w:val="00BC7F5D"/>
    <w:rsid w:val="00BD0A8F"/>
    <w:rsid w:val="00BD0EE2"/>
    <w:rsid w:val="00BD1BAD"/>
    <w:rsid w:val="00BD213F"/>
    <w:rsid w:val="00BD296C"/>
    <w:rsid w:val="00BD29ED"/>
    <w:rsid w:val="00BD379D"/>
    <w:rsid w:val="00BD41A5"/>
    <w:rsid w:val="00BD4504"/>
    <w:rsid w:val="00BD661E"/>
    <w:rsid w:val="00BD6A99"/>
    <w:rsid w:val="00BD6ED7"/>
    <w:rsid w:val="00BD7D35"/>
    <w:rsid w:val="00BD7DAE"/>
    <w:rsid w:val="00BE0927"/>
    <w:rsid w:val="00BE1BA6"/>
    <w:rsid w:val="00BE2406"/>
    <w:rsid w:val="00BE2504"/>
    <w:rsid w:val="00BE2620"/>
    <w:rsid w:val="00BE2B1C"/>
    <w:rsid w:val="00BE2F30"/>
    <w:rsid w:val="00BE307F"/>
    <w:rsid w:val="00BE36B0"/>
    <w:rsid w:val="00BE46D5"/>
    <w:rsid w:val="00BE4788"/>
    <w:rsid w:val="00BE47B1"/>
    <w:rsid w:val="00BE4DAE"/>
    <w:rsid w:val="00BE59BA"/>
    <w:rsid w:val="00BE5A7A"/>
    <w:rsid w:val="00BE7836"/>
    <w:rsid w:val="00BE7CCE"/>
    <w:rsid w:val="00BE7D96"/>
    <w:rsid w:val="00BF15EE"/>
    <w:rsid w:val="00BF2013"/>
    <w:rsid w:val="00BF21A5"/>
    <w:rsid w:val="00BF38F9"/>
    <w:rsid w:val="00BF48BB"/>
    <w:rsid w:val="00BF4F3C"/>
    <w:rsid w:val="00BF4F4B"/>
    <w:rsid w:val="00BF5573"/>
    <w:rsid w:val="00BF558B"/>
    <w:rsid w:val="00BF5E07"/>
    <w:rsid w:val="00BF5E91"/>
    <w:rsid w:val="00BF6889"/>
    <w:rsid w:val="00BF6DEE"/>
    <w:rsid w:val="00BF6EBC"/>
    <w:rsid w:val="00BF7860"/>
    <w:rsid w:val="00BF7FF1"/>
    <w:rsid w:val="00C00140"/>
    <w:rsid w:val="00C006A4"/>
    <w:rsid w:val="00C007F5"/>
    <w:rsid w:val="00C0081D"/>
    <w:rsid w:val="00C009EA"/>
    <w:rsid w:val="00C01677"/>
    <w:rsid w:val="00C039CF"/>
    <w:rsid w:val="00C04089"/>
    <w:rsid w:val="00C04504"/>
    <w:rsid w:val="00C073E9"/>
    <w:rsid w:val="00C07F1B"/>
    <w:rsid w:val="00C10EA6"/>
    <w:rsid w:val="00C1231C"/>
    <w:rsid w:val="00C1269C"/>
    <w:rsid w:val="00C126C9"/>
    <w:rsid w:val="00C12FFA"/>
    <w:rsid w:val="00C1328C"/>
    <w:rsid w:val="00C1334C"/>
    <w:rsid w:val="00C13778"/>
    <w:rsid w:val="00C1396C"/>
    <w:rsid w:val="00C154D9"/>
    <w:rsid w:val="00C156AE"/>
    <w:rsid w:val="00C15EEA"/>
    <w:rsid w:val="00C1612B"/>
    <w:rsid w:val="00C16667"/>
    <w:rsid w:val="00C16BDD"/>
    <w:rsid w:val="00C179C1"/>
    <w:rsid w:val="00C202BC"/>
    <w:rsid w:val="00C21C69"/>
    <w:rsid w:val="00C21E17"/>
    <w:rsid w:val="00C2240E"/>
    <w:rsid w:val="00C2246C"/>
    <w:rsid w:val="00C23146"/>
    <w:rsid w:val="00C23755"/>
    <w:rsid w:val="00C23AA2"/>
    <w:rsid w:val="00C23EDC"/>
    <w:rsid w:val="00C24C55"/>
    <w:rsid w:val="00C254DA"/>
    <w:rsid w:val="00C25585"/>
    <w:rsid w:val="00C25608"/>
    <w:rsid w:val="00C25665"/>
    <w:rsid w:val="00C25B34"/>
    <w:rsid w:val="00C262AF"/>
    <w:rsid w:val="00C26795"/>
    <w:rsid w:val="00C27051"/>
    <w:rsid w:val="00C3024E"/>
    <w:rsid w:val="00C31527"/>
    <w:rsid w:val="00C31BF6"/>
    <w:rsid w:val="00C32124"/>
    <w:rsid w:val="00C32A64"/>
    <w:rsid w:val="00C32F43"/>
    <w:rsid w:val="00C32FC3"/>
    <w:rsid w:val="00C33098"/>
    <w:rsid w:val="00C34501"/>
    <w:rsid w:val="00C348D0"/>
    <w:rsid w:val="00C34983"/>
    <w:rsid w:val="00C35AF9"/>
    <w:rsid w:val="00C3643F"/>
    <w:rsid w:val="00C36C57"/>
    <w:rsid w:val="00C375EA"/>
    <w:rsid w:val="00C378BF"/>
    <w:rsid w:val="00C40C06"/>
    <w:rsid w:val="00C4122D"/>
    <w:rsid w:val="00C414DD"/>
    <w:rsid w:val="00C41B84"/>
    <w:rsid w:val="00C41F76"/>
    <w:rsid w:val="00C41FFE"/>
    <w:rsid w:val="00C427C0"/>
    <w:rsid w:val="00C4360A"/>
    <w:rsid w:val="00C44427"/>
    <w:rsid w:val="00C449E9"/>
    <w:rsid w:val="00C4515E"/>
    <w:rsid w:val="00C45487"/>
    <w:rsid w:val="00C45858"/>
    <w:rsid w:val="00C467D4"/>
    <w:rsid w:val="00C473D1"/>
    <w:rsid w:val="00C50652"/>
    <w:rsid w:val="00C50666"/>
    <w:rsid w:val="00C50D0F"/>
    <w:rsid w:val="00C512CA"/>
    <w:rsid w:val="00C525AF"/>
    <w:rsid w:val="00C52A5D"/>
    <w:rsid w:val="00C52F99"/>
    <w:rsid w:val="00C5346C"/>
    <w:rsid w:val="00C538BA"/>
    <w:rsid w:val="00C53C89"/>
    <w:rsid w:val="00C53FC0"/>
    <w:rsid w:val="00C5570F"/>
    <w:rsid w:val="00C559C7"/>
    <w:rsid w:val="00C57B53"/>
    <w:rsid w:val="00C57EF9"/>
    <w:rsid w:val="00C57FF0"/>
    <w:rsid w:val="00C60405"/>
    <w:rsid w:val="00C60F6F"/>
    <w:rsid w:val="00C616C5"/>
    <w:rsid w:val="00C61C8B"/>
    <w:rsid w:val="00C61D5C"/>
    <w:rsid w:val="00C629F4"/>
    <w:rsid w:val="00C62D9A"/>
    <w:rsid w:val="00C63782"/>
    <w:rsid w:val="00C65A23"/>
    <w:rsid w:val="00C65BB4"/>
    <w:rsid w:val="00C67262"/>
    <w:rsid w:val="00C7012C"/>
    <w:rsid w:val="00C7022C"/>
    <w:rsid w:val="00C70EDF"/>
    <w:rsid w:val="00C723A4"/>
    <w:rsid w:val="00C72F0E"/>
    <w:rsid w:val="00C73B4D"/>
    <w:rsid w:val="00C73D8B"/>
    <w:rsid w:val="00C75212"/>
    <w:rsid w:val="00C75828"/>
    <w:rsid w:val="00C7612A"/>
    <w:rsid w:val="00C76168"/>
    <w:rsid w:val="00C76624"/>
    <w:rsid w:val="00C77847"/>
    <w:rsid w:val="00C77E1C"/>
    <w:rsid w:val="00C8013C"/>
    <w:rsid w:val="00C8019D"/>
    <w:rsid w:val="00C804E2"/>
    <w:rsid w:val="00C80A5E"/>
    <w:rsid w:val="00C80B62"/>
    <w:rsid w:val="00C80D78"/>
    <w:rsid w:val="00C80DE0"/>
    <w:rsid w:val="00C83664"/>
    <w:rsid w:val="00C85350"/>
    <w:rsid w:val="00C85986"/>
    <w:rsid w:val="00C86B1D"/>
    <w:rsid w:val="00C87DA7"/>
    <w:rsid w:val="00C913D7"/>
    <w:rsid w:val="00C915D4"/>
    <w:rsid w:val="00C93956"/>
    <w:rsid w:val="00C93D23"/>
    <w:rsid w:val="00C94439"/>
    <w:rsid w:val="00C9560E"/>
    <w:rsid w:val="00C971D1"/>
    <w:rsid w:val="00C973AA"/>
    <w:rsid w:val="00CA00D2"/>
    <w:rsid w:val="00CA0614"/>
    <w:rsid w:val="00CA18BC"/>
    <w:rsid w:val="00CA2308"/>
    <w:rsid w:val="00CA303F"/>
    <w:rsid w:val="00CA31FF"/>
    <w:rsid w:val="00CA3910"/>
    <w:rsid w:val="00CA3D0E"/>
    <w:rsid w:val="00CA3E6A"/>
    <w:rsid w:val="00CA4106"/>
    <w:rsid w:val="00CA413F"/>
    <w:rsid w:val="00CA4539"/>
    <w:rsid w:val="00CA5415"/>
    <w:rsid w:val="00CA6475"/>
    <w:rsid w:val="00CA6CAC"/>
    <w:rsid w:val="00CA748F"/>
    <w:rsid w:val="00CA7876"/>
    <w:rsid w:val="00CA7C31"/>
    <w:rsid w:val="00CB0223"/>
    <w:rsid w:val="00CB1427"/>
    <w:rsid w:val="00CB37F2"/>
    <w:rsid w:val="00CB465C"/>
    <w:rsid w:val="00CB4742"/>
    <w:rsid w:val="00CB52E1"/>
    <w:rsid w:val="00CB60D0"/>
    <w:rsid w:val="00CB663A"/>
    <w:rsid w:val="00CB6B7F"/>
    <w:rsid w:val="00CB6E66"/>
    <w:rsid w:val="00CB6F74"/>
    <w:rsid w:val="00CB6FB3"/>
    <w:rsid w:val="00CB7ECD"/>
    <w:rsid w:val="00CC0A32"/>
    <w:rsid w:val="00CC0CB4"/>
    <w:rsid w:val="00CC18AF"/>
    <w:rsid w:val="00CC28D9"/>
    <w:rsid w:val="00CC4A08"/>
    <w:rsid w:val="00CC509E"/>
    <w:rsid w:val="00CC5F67"/>
    <w:rsid w:val="00CC6C81"/>
    <w:rsid w:val="00CC7166"/>
    <w:rsid w:val="00CD0997"/>
    <w:rsid w:val="00CD11A3"/>
    <w:rsid w:val="00CD1FFC"/>
    <w:rsid w:val="00CD26DF"/>
    <w:rsid w:val="00CD28F2"/>
    <w:rsid w:val="00CD3974"/>
    <w:rsid w:val="00CD4321"/>
    <w:rsid w:val="00CD47BE"/>
    <w:rsid w:val="00CD5443"/>
    <w:rsid w:val="00CD5749"/>
    <w:rsid w:val="00CD65B9"/>
    <w:rsid w:val="00CD73D7"/>
    <w:rsid w:val="00CD7BB5"/>
    <w:rsid w:val="00CE0434"/>
    <w:rsid w:val="00CE0442"/>
    <w:rsid w:val="00CE0505"/>
    <w:rsid w:val="00CE0D92"/>
    <w:rsid w:val="00CE12C2"/>
    <w:rsid w:val="00CE164F"/>
    <w:rsid w:val="00CE2B36"/>
    <w:rsid w:val="00CE34F1"/>
    <w:rsid w:val="00CE3563"/>
    <w:rsid w:val="00CE417C"/>
    <w:rsid w:val="00CE52F0"/>
    <w:rsid w:val="00CE5776"/>
    <w:rsid w:val="00CE5F1D"/>
    <w:rsid w:val="00CE707A"/>
    <w:rsid w:val="00CE7B80"/>
    <w:rsid w:val="00CE7E68"/>
    <w:rsid w:val="00CF0F66"/>
    <w:rsid w:val="00CF12D1"/>
    <w:rsid w:val="00CF1B3F"/>
    <w:rsid w:val="00CF2257"/>
    <w:rsid w:val="00CF435A"/>
    <w:rsid w:val="00CF45E9"/>
    <w:rsid w:val="00CF54EF"/>
    <w:rsid w:val="00CF5E05"/>
    <w:rsid w:val="00CF7C9A"/>
    <w:rsid w:val="00D00264"/>
    <w:rsid w:val="00D008C3"/>
    <w:rsid w:val="00D01087"/>
    <w:rsid w:val="00D016DC"/>
    <w:rsid w:val="00D023EA"/>
    <w:rsid w:val="00D03825"/>
    <w:rsid w:val="00D03A94"/>
    <w:rsid w:val="00D04393"/>
    <w:rsid w:val="00D061BD"/>
    <w:rsid w:val="00D0677C"/>
    <w:rsid w:val="00D06A90"/>
    <w:rsid w:val="00D06E14"/>
    <w:rsid w:val="00D073E8"/>
    <w:rsid w:val="00D1002C"/>
    <w:rsid w:val="00D10AE4"/>
    <w:rsid w:val="00D10FA6"/>
    <w:rsid w:val="00D11539"/>
    <w:rsid w:val="00D1179D"/>
    <w:rsid w:val="00D1183E"/>
    <w:rsid w:val="00D11B64"/>
    <w:rsid w:val="00D12C07"/>
    <w:rsid w:val="00D130BA"/>
    <w:rsid w:val="00D1340C"/>
    <w:rsid w:val="00D141ED"/>
    <w:rsid w:val="00D14468"/>
    <w:rsid w:val="00D153FD"/>
    <w:rsid w:val="00D15F33"/>
    <w:rsid w:val="00D164EB"/>
    <w:rsid w:val="00D16C22"/>
    <w:rsid w:val="00D17A00"/>
    <w:rsid w:val="00D2028D"/>
    <w:rsid w:val="00D20311"/>
    <w:rsid w:val="00D21784"/>
    <w:rsid w:val="00D21A0D"/>
    <w:rsid w:val="00D225DB"/>
    <w:rsid w:val="00D22A1C"/>
    <w:rsid w:val="00D23520"/>
    <w:rsid w:val="00D2358C"/>
    <w:rsid w:val="00D23E0E"/>
    <w:rsid w:val="00D23EEB"/>
    <w:rsid w:val="00D24B86"/>
    <w:rsid w:val="00D25745"/>
    <w:rsid w:val="00D25D47"/>
    <w:rsid w:val="00D272BE"/>
    <w:rsid w:val="00D27898"/>
    <w:rsid w:val="00D27E71"/>
    <w:rsid w:val="00D27E74"/>
    <w:rsid w:val="00D30C64"/>
    <w:rsid w:val="00D312A6"/>
    <w:rsid w:val="00D31D24"/>
    <w:rsid w:val="00D31D99"/>
    <w:rsid w:val="00D32CD1"/>
    <w:rsid w:val="00D34872"/>
    <w:rsid w:val="00D34DE5"/>
    <w:rsid w:val="00D355DA"/>
    <w:rsid w:val="00D35C38"/>
    <w:rsid w:val="00D3608A"/>
    <w:rsid w:val="00D37307"/>
    <w:rsid w:val="00D3765C"/>
    <w:rsid w:val="00D379B7"/>
    <w:rsid w:val="00D403F6"/>
    <w:rsid w:val="00D4079B"/>
    <w:rsid w:val="00D40DE2"/>
    <w:rsid w:val="00D414EE"/>
    <w:rsid w:val="00D41AE5"/>
    <w:rsid w:val="00D41CB8"/>
    <w:rsid w:val="00D41E55"/>
    <w:rsid w:val="00D42E0B"/>
    <w:rsid w:val="00D43075"/>
    <w:rsid w:val="00D4488B"/>
    <w:rsid w:val="00D45276"/>
    <w:rsid w:val="00D45DAD"/>
    <w:rsid w:val="00D47B8E"/>
    <w:rsid w:val="00D507AA"/>
    <w:rsid w:val="00D509D4"/>
    <w:rsid w:val="00D51BE2"/>
    <w:rsid w:val="00D52118"/>
    <w:rsid w:val="00D527FC"/>
    <w:rsid w:val="00D52CBC"/>
    <w:rsid w:val="00D52EDE"/>
    <w:rsid w:val="00D53ACC"/>
    <w:rsid w:val="00D550CB"/>
    <w:rsid w:val="00D552F5"/>
    <w:rsid w:val="00D554CD"/>
    <w:rsid w:val="00D55788"/>
    <w:rsid w:val="00D56872"/>
    <w:rsid w:val="00D576C1"/>
    <w:rsid w:val="00D578BA"/>
    <w:rsid w:val="00D61C17"/>
    <w:rsid w:val="00D62F54"/>
    <w:rsid w:val="00D63451"/>
    <w:rsid w:val="00D63611"/>
    <w:rsid w:val="00D63DEA"/>
    <w:rsid w:val="00D63F7A"/>
    <w:rsid w:val="00D641E8"/>
    <w:rsid w:val="00D64228"/>
    <w:rsid w:val="00D64416"/>
    <w:rsid w:val="00D64B38"/>
    <w:rsid w:val="00D64B7D"/>
    <w:rsid w:val="00D6525A"/>
    <w:rsid w:val="00D656B0"/>
    <w:rsid w:val="00D67C9D"/>
    <w:rsid w:val="00D7069D"/>
    <w:rsid w:val="00D706C4"/>
    <w:rsid w:val="00D70AAC"/>
    <w:rsid w:val="00D70D06"/>
    <w:rsid w:val="00D711B7"/>
    <w:rsid w:val="00D715EC"/>
    <w:rsid w:val="00D7243E"/>
    <w:rsid w:val="00D72BD0"/>
    <w:rsid w:val="00D743DE"/>
    <w:rsid w:val="00D747FA"/>
    <w:rsid w:val="00D76300"/>
    <w:rsid w:val="00D76C64"/>
    <w:rsid w:val="00D77B5E"/>
    <w:rsid w:val="00D819AF"/>
    <w:rsid w:val="00D830AE"/>
    <w:rsid w:val="00D83F49"/>
    <w:rsid w:val="00D85179"/>
    <w:rsid w:val="00D86EE7"/>
    <w:rsid w:val="00D87C3F"/>
    <w:rsid w:val="00D90828"/>
    <w:rsid w:val="00D915ED"/>
    <w:rsid w:val="00D91A41"/>
    <w:rsid w:val="00D92320"/>
    <w:rsid w:val="00D9270F"/>
    <w:rsid w:val="00D92828"/>
    <w:rsid w:val="00D9358B"/>
    <w:rsid w:val="00D93E7D"/>
    <w:rsid w:val="00D94307"/>
    <w:rsid w:val="00D9455C"/>
    <w:rsid w:val="00D9556F"/>
    <w:rsid w:val="00D959FB"/>
    <w:rsid w:val="00D95A29"/>
    <w:rsid w:val="00D95D1C"/>
    <w:rsid w:val="00D9600B"/>
    <w:rsid w:val="00D96D20"/>
    <w:rsid w:val="00D96E22"/>
    <w:rsid w:val="00D9717E"/>
    <w:rsid w:val="00DA1C8A"/>
    <w:rsid w:val="00DA2489"/>
    <w:rsid w:val="00DA382D"/>
    <w:rsid w:val="00DA49CB"/>
    <w:rsid w:val="00DA57EC"/>
    <w:rsid w:val="00DA5B6D"/>
    <w:rsid w:val="00DA6B86"/>
    <w:rsid w:val="00DB113B"/>
    <w:rsid w:val="00DB133B"/>
    <w:rsid w:val="00DB2534"/>
    <w:rsid w:val="00DB2802"/>
    <w:rsid w:val="00DB3315"/>
    <w:rsid w:val="00DB41FF"/>
    <w:rsid w:val="00DB425E"/>
    <w:rsid w:val="00DB5F1A"/>
    <w:rsid w:val="00DB64B0"/>
    <w:rsid w:val="00DB6538"/>
    <w:rsid w:val="00DB6604"/>
    <w:rsid w:val="00DB6E64"/>
    <w:rsid w:val="00DB7659"/>
    <w:rsid w:val="00DB7AE0"/>
    <w:rsid w:val="00DB7DEE"/>
    <w:rsid w:val="00DC0CBE"/>
    <w:rsid w:val="00DC2186"/>
    <w:rsid w:val="00DC22D2"/>
    <w:rsid w:val="00DC23B4"/>
    <w:rsid w:val="00DC2EB1"/>
    <w:rsid w:val="00DC52F4"/>
    <w:rsid w:val="00DC6073"/>
    <w:rsid w:val="00DC7474"/>
    <w:rsid w:val="00DC7652"/>
    <w:rsid w:val="00DD001D"/>
    <w:rsid w:val="00DD09F3"/>
    <w:rsid w:val="00DD1A8F"/>
    <w:rsid w:val="00DD3A51"/>
    <w:rsid w:val="00DD401C"/>
    <w:rsid w:val="00DD47E4"/>
    <w:rsid w:val="00DD5008"/>
    <w:rsid w:val="00DD5178"/>
    <w:rsid w:val="00DD5BFB"/>
    <w:rsid w:val="00DD6D73"/>
    <w:rsid w:val="00DD6F92"/>
    <w:rsid w:val="00DD7578"/>
    <w:rsid w:val="00DE0DBF"/>
    <w:rsid w:val="00DE1AB3"/>
    <w:rsid w:val="00DE1E8C"/>
    <w:rsid w:val="00DE1EA6"/>
    <w:rsid w:val="00DE2505"/>
    <w:rsid w:val="00DE292C"/>
    <w:rsid w:val="00DE29D6"/>
    <w:rsid w:val="00DE2EFC"/>
    <w:rsid w:val="00DE39BF"/>
    <w:rsid w:val="00DE4448"/>
    <w:rsid w:val="00DE4514"/>
    <w:rsid w:val="00DE5946"/>
    <w:rsid w:val="00DE5C05"/>
    <w:rsid w:val="00DE6D62"/>
    <w:rsid w:val="00DE700B"/>
    <w:rsid w:val="00DE7EBD"/>
    <w:rsid w:val="00DF1A97"/>
    <w:rsid w:val="00DF1DD8"/>
    <w:rsid w:val="00DF2393"/>
    <w:rsid w:val="00DF26D6"/>
    <w:rsid w:val="00DF4095"/>
    <w:rsid w:val="00DF412D"/>
    <w:rsid w:val="00DF43BD"/>
    <w:rsid w:val="00DF4CCF"/>
    <w:rsid w:val="00DF50CF"/>
    <w:rsid w:val="00DF553A"/>
    <w:rsid w:val="00DF5A6C"/>
    <w:rsid w:val="00DF6FCA"/>
    <w:rsid w:val="00E002B4"/>
    <w:rsid w:val="00E002F2"/>
    <w:rsid w:val="00E00D68"/>
    <w:rsid w:val="00E01348"/>
    <w:rsid w:val="00E01803"/>
    <w:rsid w:val="00E0199B"/>
    <w:rsid w:val="00E022B7"/>
    <w:rsid w:val="00E02E92"/>
    <w:rsid w:val="00E0300F"/>
    <w:rsid w:val="00E0336D"/>
    <w:rsid w:val="00E03465"/>
    <w:rsid w:val="00E036AF"/>
    <w:rsid w:val="00E03FE8"/>
    <w:rsid w:val="00E04198"/>
    <w:rsid w:val="00E04ADA"/>
    <w:rsid w:val="00E04AF5"/>
    <w:rsid w:val="00E04CB1"/>
    <w:rsid w:val="00E05126"/>
    <w:rsid w:val="00E05F80"/>
    <w:rsid w:val="00E115A8"/>
    <w:rsid w:val="00E1167E"/>
    <w:rsid w:val="00E13516"/>
    <w:rsid w:val="00E13FE9"/>
    <w:rsid w:val="00E145AF"/>
    <w:rsid w:val="00E14F3A"/>
    <w:rsid w:val="00E14F87"/>
    <w:rsid w:val="00E1589F"/>
    <w:rsid w:val="00E15CC1"/>
    <w:rsid w:val="00E16A03"/>
    <w:rsid w:val="00E16F32"/>
    <w:rsid w:val="00E20A48"/>
    <w:rsid w:val="00E215F7"/>
    <w:rsid w:val="00E2169F"/>
    <w:rsid w:val="00E2226F"/>
    <w:rsid w:val="00E22B6E"/>
    <w:rsid w:val="00E22D8F"/>
    <w:rsid w:val="00E23FB7"/>
    <w:rsid w:val="00E242F8"/>
    <w:rsid w:val="00E24BC2"/>
    <w:rsid w:val="00E255F3"/>
    <w:rsid w:val="00E258CE"/>
    <w:rsid w:val="00E27AC9"/>
    <w:rsid w:val="00E30ED0"/>
    <w:rsid w:val="00E3186C"/>
    <w:rsid w:val="00E3188B"/>
    <w:rsid w:val="00E327E1"/>
    <w:rsid w:val="00E32EA8"/>
    <w:rsid w:val="00E330C2"/>
    <w:rsid w:val="00E34B5B"/>
    <w:rsid w:val="00E34E10"/>
    <w:rsid w:val="00E34F3F"/>
    <w:rsid w:val="00E34F79"/>
    <w:rsid w:val="00E35CED"/>
    <w:rsid w:val="00E35E8D"/>
    <w:rsid w:val="00E40B4F"/>
    <w:rsid w:val="00E410FE"/>
    <w:rsid w:val="00E4181C"/>
    <w:rsid w:val="00E433AE"/>
    <w:rsid w:val="00E450CE"/>
    <w:rsid w:val="00E45D94"/>
    <w:rsid w:val="00E46B5F"/>
    <w:rsid w:val="00E474B6"/>
    <w:rsid w:val="00E47504"/>
    <w:rsid w:val="00E508D3"/>
    <w:rsid w:val="00E51F02"/>
    <w:rsid w:val="00E521CE"/>
    <w:rsid w:val="00E52F44"/>
    <w:rsid w:val="00E52FD6"/>
    <w:rsid w:val="00E53BD8"/>
    <w:rsid w:val="00E540E4"/>
    <w:rsid w:val="00E546C8"/>
    <w:rsid w:val="00E54D95"/>
    <w:rsid w:val="00E55793"/>
    <w:rsid w:val="00E56BE7"/>
    <w:rsid w:val="00E572AF"/>
    <w:rsid w:val="00E5781F"/>
    <w:rsid w:val="00E57FFB"/>
    <w:rsid w:val="00E605D5"/>
    <w:rsid w:val="00E60741"/>
    <w:rsid w:val="00E60B82"/>
    <w:rsid w:val="00E60C6E"/>
    <w:rsid w:val="00E611B6"/>
    <w:rsid w:val="00E611EE"/>
    <w:rsid w:val="00E61831"/>
    <w:rsid w:val="00E619E4"/>
    <w:rsid w:val="00E62028"/>
    <w:rsid w:val="00E630F1"/>
    <w:rsid w:val="00E642C5"/>
    <w:rsid w:val="00E647AA"/>
    <w:rsid w:val="00E65459"/>
    <w:rsid w:val="00E66BD3"/>
    <w:rsid w:val="00E66E2D"/>
    <w:rsid w:val="00E713C0"/>
    <w:rsid w:val="00E71DA8"/>
    <w:rsid w:val="00E71E65"/>
    <w:rsid w:val="00E7227C"/>
    <w:rsid w:val="00E72779"/>
    <w:rsid w:val="00E73072"/>
    <w:rsid w:val="00E73989"/>
    <w:rsid w:val="00E73BC0"/>
    <w:rsid w:val="00E73C33"/>
    <w:rsid w:val="00E73D1C"/>
    <w:rsid w:val="00E7458E"/>
    <w:rsid w:val="00E74724"/>
    <w:rsid w:val="00E751F2"/>
    <w:rsid w:val="00E7569A"/>
    <w:rsid w:val="00E75C46"/>
    <w:rsid w:val="00E75F87"/>
    <w:rsid w:val="00E760C6"/>
    <w:rsid w:val="00E7692A"/>
    <w:rsid w:val="00E77EF1"/>
    <w:rsid w:val="00E80BB4"/>
    <w:rsid w:val="00E81087"/>
    <w:rsid w:val="00E81D17"/>
    <w:rsid w:val="00E81FCA"/>
    <w:rsid w:val="00E835F2"/>
    <w:rsid w:val="00E83F14"/>
    <w:rsid w:val="00E843BB"/>
    <w:rsid w:val="00E85018"/>
    <w:rsid w:val="00E86A48"/>
    <w:rsid w:val="00E87005"/>
    <w:rsid w:val="00E8753E"/>
    <w:rsid w:val="00E90EB5"/>
    <w:rsid w:val="00E91A24"/>
    <w:rsid w:val="00E9254A"/>
    <w:rsid w:val="00E93C16"/>
    <w:rsid w:val="00E93ED9"/>
    <w:rsid w:val="00E93FDC"/>
    <w:rsid w:val="00E94592"/>
    <w:rsid w:val="00E949B8"/>
    <w:rsid w:val="00E94CCA"/>
    <w:rsid w:val="00E95013"/>
    <w:rsid w:val="00E9568A"/>
    <w:rsid w:val="00E95A61"/>
    <w:rsid w:val="00E95B13"/>
    <w:rsid w:val="00E95FFA"/>
    <w:rsid w:val="00E96F5E"/>
    <w:rsid w:val="00EA07F0"/>
    <w:rsid w:val="00EA088D"/>
    <w:rsid w:val="00EA1457"/>
    <w:rsid w:val="00EA2F82"/>
    <w:rsid w:val="00EA30A0"/>
    <w:rsid w:val="00EA33B0"/>
    <w:rsid w:val="00EA438B"/>
    <w:rsid w:val="00EA457B"/>
    <w:rsid w:val="00EA4822"/>
    <w:rsid w:val="00EA5169"/>
    <w:rsid w:val="00EA51C9"/>
    <w:rsid w:val="00EA5341"/>
    <w:rsid w:val="00EA55B6"/>
    <w:rsid w:val="00EA59FF"/>
    <w:rsid w:val="00EA5C2F"/>
    <w:rsid w:val="00EA631F"/>
    <w:rsid w:val="00EA6C21"/>
    <w:rsid w:val="00EA6E11"/>
    <w:rsid w:val="00EA7746"/>
    <w:rsid w:val="00EA79E1"/>
    <w:rsid w:val="00EB0184"/>
    <w:rsid w:val="00EB0525"/>
    <w:rsid w:val="00EB1401"/>
    <w:rsid w:val="00EB2B63"/>
    <w:rsid w:val="00EB41C4"/>
    <w:rsid w:val="00EB4415"/>
    <w:rsid w:val="00EB480A"/>
    <w:rsid w:val="00EB5536"/>
    <w:rsid w:val="00EB560A"/>
    <w:rsid w:val="00EB6763"/>
    <w:rsid w:val="00EB70F8"/>
    <w:rsid w:val="00EB7ED6"/>
    <w:rsid w:val="00EC0CC3"/>
    <w:rsid w:val="00EC0F38"/>
    <w:rsid w:val="00EC11DC"/>
    <w:rsid w:val="00EC12F3"/>
    <w:rsid w:val="00EC14C6"/>
    <w:rsid w:val="00EC4944"/>
    <w:rsid w:val="00EC524C"/>
    <w:rsid w:val="00EC5530"/>
    <w:rsid w:val="00EC5C04"/>
    <w:rsid w:val="00EC614A"/>
    <w:rsid w:val="00EC66B4"/>
    <w:rsid w:val="00EC7C2D"/>
    <w:rsid w:val="00EC7DD9"/>
    <w:rsid w:val="00ED0833"/>
    <w:rsid w:val="00ED08AA"/>
    <w:rsid w:val="00ED1458"/>
    <w:rsid w:val="00ED157A"/>
    <w:rsid w:val="00ED1F70"/>
    <w:rsid w:val="00ED2136"/>
    <w:rsid w:val="00ED24B6"/>
    <w:rsid w:val="00ED29B7"/>
    <w:rsid w:val="00ED2AE2"/>
    <w:rsid w:val="00ED4394"/>
    <w:rsid w:val="00ED6058"/>
    <w:rsid w:val="00ED6F05"/>
    <w:rsid w:val="00ED7568"/>
    <w:rsid w:val="00ED762F"/>
    <w:rsid w:val="00ED7C2E"/>
    <w:rsid w:val="00EE029C"/>
    <w:rsid w:val="00EE072C"/>
    <w:rsid w:val="00EE0A20"/>
    <w:rsid w:val="00EE1DEC"/>
    <w:rsid w:val="00EE22D4"/>
    <w:rsid w:val="00EE461F"/>
    <w:rsid w:val="00EE5174"/>
    <w:rsid w:val="00EE51CE"/>
    <w:rsid w:val="00EE52BE"/>
    <w:rsid w:val="00EE6B7F"/>
    <w:rsid w:val="00EE7519"/>
    <w:rsid w:val="00EF13F6"/>
    <w:rsid w:val="00EF1857"/>
    <w:rsid w:val="00EF239F"/>
    <w:rsid w:val="00EF2860"/>
    <w:rsid w:val="00EF41C7"/>
    <w:rsid w:val="00EF4BB9"/>
    <w:rsid w:val="00EF523A"/>
    <w:rsid w:val="00EF603F"/>
    <w:rsid w:val="00EF66B2"/>
    <w:rsid w:val="00EF78DB"/>
    <w:rsid w:val="00F00E6E"/>
    <w:rsid w:val="00F011C0"/>
    <w:rsid w:val="00F01D46"/>
    <w:rsid w:val="00F01DAE"/>
    <w:rsid w:val="00F030CC"/>
    <w:rsid w:val="00F05D61"/>
    <w:rsid w:val="00F0605F"/>
    <w:rsid w:val="00F063F6"/>
    <w:rsid w:val="00F066EC"/>
    <w:rsid w:val="00F068A9"/>
    <w:rsid w:val="00F06F30"/>
    <w:rsid w:val="00F0707D"/>
    <w:rsid w:val="00F0773F"/>
    <w:rsid w:val="00F07D8F"/>
    <w:rsid w:val="00F105CC"/>
    <w:rsid w:val="00F10EFD"/>
    <w:rsid w:val="00F11100"/>
    <w:rsid w:val="00F115EA"/>
    <w:rsid w:val="00F11A6D"/>
    <w:rsid w:val="00F12BD4"/>
    <w:rsid w:val="00F13323"/>
    <w:rsid w:val="00F1347A"/>
    <w:rsid w:val="00F13D9F"/>
    <w:rsid w:val="00F13E66"/>
    <w:rsid w:val="00F140EA"/>
    <w:rsid w:val="00F14544"/>
    <w:rsid w:val="00F14DC7"/>
    <w:rsid w:val="00F1560D"/>
    <w:rsid w:val="00F15DED"/>
    <w:rsid w:val="00F16F9D"/>
    <w:rsid w:val="00F17FB4"/>
    <w:rsid w:val="00F20ABC"/>
    <w:rsid w:val="00F20BD0"/>
    <w:rsid w:val="00F2120F"/>
    <w:rsid w:val="00F217B2"/>
    <w:rsid w:val="00F23078"/>
    <w:rsid w:val="00F2316E"/>
    <w:rsid w:val="00F23C36"/>
    <w:rsid w:val="00F2540A"/>
    <w:rsid w:val="00F25A02"/>
    <w:rsid w:val="00F26095"/>
    <w:rsid w:val="00F27C5E"/>
    <w:rsid w:val="00F300FC"/>
    <w:rsid w:val="00F3166D"/>
    <w:rsid w:val="00F31E8D"/>
    <w:rsid w:val="00F32734"/>
    <w:rsid w:val="00F33066"/>
    <w:rsid w:val="00F3413B"/>
    <w:rsid w:val="00F34309"/>
    <w:rsid w:val="00F34E0B"/>
    <w:rsid w:val="00F352DD"/>
    <w:rsid w:val="00F355BB"/>
    <w:rsid w:val="00F35B92"/>
    <w:rsid w:val="00F35BF2"/>
    <w:rsid w:val="00F35FA6"/>
    <w:rsid w:val="00F360C1"/>
    <w:rsid w:val="00F367A8"/>
    <w:rsid w:val="00F36930"/>
    <w:rsid w:val="00F36B45"/>
    <w:rsid w:val="00F3739F"/>
    <w:rsid w:val="00F37917"/>
    <w:rsid w:val="00F4023B"/>
    <w:rsid w:val="00F40F99"/>
    <w:rsid w:val="00F4117B"/>
    <w:rsid w:val="00F418AF"/>
    <w:rsid w:val="00F41C5B"/>
    <w:rsid w:val="00F426C2"/>
    <w:rsid w:val="00F427C0"/>
    <w:rsid w:val="00F42976"/>
    <w:rsid w:val="00F42B1A"/>
    <w:rsid w:val="00F42D6C"/>
    <w:rsid w:val="00F43E1E"/>
    <w:rsid w:val="00F43E3A"/>
    <w:rsid w:val="00F4446F"/>
    <w:rsid w:val="00F45057"/>
    <w:rsid w:val="00F50413"/>
    <w:rsid w:val="00F50C99"/>
    <w:rsid w:val="00F5195C"/>
    <w:rsid w:val="00F51E98"/>
    <w:rsid w:val="00F52385"/>
    <w:rsid w:val="00F5247E"/>
    <w:rsid w:val="00F53284"/>
    <w:rsid w:val="00F533AC"/>
    <w:rsid w:val="00F539F0"/>
    <w:rsid w:val="00F54060"/>
    <w:rsid w:val="00F556D4"/>
    <w:rsid w:val="00F55B6C"/>
    <w:rsid w:val="00F55CE3"/>
    <w:rsid w:val="00F55DD5"/>
    <w:rsid w:val="00F56361"/>
    <w:rsid w:val="00F570C8"/>
    <w:rsid w:val="00F57BAF"/>
    <w:rsid w:val="00F60258"/>
    <w:rsid w:val="00F60D1D"/>
    <w:rsid w:val="00F623A7"/>
    <w:rsid w:val="00F62980"/>
    <w:rsid w:val="00F62BB0"/>
    <w:rsid w:val="00F633DB"/>
    <w:rsid w:val="00F63BFE"/>
    <w:rsid w:val="00F641FD"/>
    <w:rsid w:val="00F64631"/>
    <w:rsid w:val="00F663D9"/>
    <w:rsid w:val="00F673C6"/>
    <w:rsid w:val="00F67A6E"/>
    <w:rsid w:val="00F71D08"/>
    <w:rsid w:val="00F727BC"/>
    <w:rsid w:val="00F7352F"/>
    <w:rsid w:val="00F73FCC"/>
    <w:rsid w:val="00F74B78"/>
    <w:rsid w:val="00F750E7"/>
    <w:rsid w:val="00F75608"/>
    <w:rsid w:val="00F75AF9"/>
    <w:rsid w:val="00F764EE"/>
    <w:rsid w:val="00F76A1B"/>
    <w:rsid w:val="00F76BDD"/>
    <w:rsid w:val="00F76D14"/>
    <w:rsid w:val="00F77625"/>
    <w:rsid w:val="00F777A1"/>
    <w:rsid w:val="00F804FE"/>
    <w:rsid w:val="00F8052A"/>
    <w:rsid w:val="00F81205"/>
    <w:rsid w:val="00F81B40"/>
    <w:rsid w:val="00F81BCA"/>
    <w:rsid w:val="00F81FBC"/>
    <w:rsid w:val="00F825AC"/>
    <w:rsid w:val="00F8274A"/>
    <w:rsid w:val="00F82FEC"/>
    <w:rsid w:val="00F83C24"/>
    <w:rsid w:val="00F83D54"/>
    <w:rsid w:val="00F83DE2"/>
    <w:rsid w:val="00F843F1"/>
    <w:rsid w:val="00F84A80"/>
    <w:rsid w:val="00F85D2E"/>
    <w:rsid w:val="00F85D95"/>
    <w:rsid w:val="00F866B0"/>
    <w:rsid w:val="00F86E75"/>
    <w:rsid w:val="00F86F60"/>
    <w:rsid w:val="00F87898"/>
    <w:rsid w:val="00F87B09"/>
    <w:rsid w:val="00F90414"/>
    <w:rsid w:val="00F92A50"/>
    <w:rsid w:val="00F92FF3"/>
    <w:rsid w:val="00F93079"/>
    <w:rsid w:val="00F939DE"/>
    <w:rsid w:val="00F93FEF"/>
    <w:rsid w:val="00F94791"/>
    <w:rsid w:val="00F94947"/>
    <w:rsid w:val="00F95863"/>
    <w:rsid w:val="00F95DB2"/>
    <w:rsid w:val="00F96A59"/>
    <w:rsid w:val="00F97CAF"/>
    <w:rsid w:val="00FA0BA7"/>
    <w:rsid w:val="00FA16DB"/>
    <w:rsid w:val="00FA1F99"/>
    <w:rsid w:val="00FA2221"/>
    <w:rsid w:val="00FA2F49"/>
    <w:rsid w:val="00FA4464"/>
    <w:rsid w:val="00FA4CE3"/>
    <w:rsid w:val="00FA52C0"/>
    <w:rsid w:val="00FA5633"/>
    <w:rsid w:val="00FA5DA9"/>
    <w:rsid w:val="00FA61BF"/>
    <w:rsid w:val="00FA637E"/>
    <w:rsid w:val="00FA68B2"/>
    <w:rsid w:val="00FA6DF6"/>
    <w:rsid w:val="00FA7C2D"/>
    <w:rsid w:val="00FA7CA0"/>
    <w:rsid w:val="00FB00BE"/>
    <w:rsid w:val="00FB02AF"/>
    <w:rsid w:val="00FB26B8"/>
    <w:rsid w:val="00FB36AA"/>
    <w:rsid w:val="00FB3C5D"/>
    <w:rsid w:val="00FB4140"/>
    <w:rsid w:val="00FB44D7"/>
    <w:rsid w:val="00FB4BF8"/>
    <w:rsid w:val="00FB528E"/>
    <w:rsid w:val="00FB60D4"/>
    <w:rsid w:val="00FC28E3"/>
    <w:rsid w:val="00FC2DBB"/>
    <w:rsid w:val="00FC2EEE"/>
    <w:rsid w:val="00FC2F40"/>
    <w:rsid w:val="00FC3150"/>
    <w:rsid w:val="00FC3800"/>
    <w:rsid w:val="00FC3AAF"/>
    <w:rsid w:val="00FC40DD"/>
    <w:rsid w:val="00FC4D8B"/>
    <w:rsid w:val="00FC6278"/>
    <w:rsid w:val="00FC63E4"/>
    <w:rsid w:val="00FC6674"/>
    <w:rsid w:val="00FC6D12"/>
    <w:rsid w:val="00FC712F"/>
    <w:rsid w:val="00FC763C"/>
    <w:rsid w:val="00FD117B"/>
    <w:rsid w:val="00FD12A8"/>
    <w:rsid w:val="00FD1C00"/>
    <w:rsid w:val="00FD1CD7"/>
    <w:rsid w:val="00FD1E40"/>
    <w:rsid w:val="00FD21D0"/>
    <w:rsid w:val="00FD266E"/>
    <w:rsid w:val="00FD2953"/>
    <w:rsid w:val="00FD2DE1"/>
    <w:rsid w:val="00FD5359"/>
    <w:rsid w:val="00FD5FE4"/>
    <w:rsid w:val="00FD6250"/>
    <w:rsid w:val="00FD64B2"/>
    <w:rsid w:val="00FD744A"/>
    <w:rsid w:val="00FD752E"/>
    <w:rsid w:val="00FD7920"/>
    <w:rsid w:val="00FE06F7"/>
    <w:rsid w:val="00FE0D02"/>
    <w:rsid w:val="00FE1133"/>
    <w:rsid w:val="00FE12E3"/>
    <w:rsid w:val="00FE14CD"/>
    <w:rsid w:val="00FE1EAE"/>
    <w:rsid w:val="00FE2C33"/>
    <w:rsid w:val="00FE2C77"/>
    <w:rsid w:val="00FE31AE"/>
    <w:rsid w:val="00FE3674"/>
    <w:rsid w:val="00FE37B5"/>
    <w:rsid w:val="00FE384D"/>
    <w:rsid w:val="00FE3908"/>
    <w:rsid w:val="00FE5B55"/>
    <w:rsid w:val="00FE6619"/>
    <w:rsid w:val="00FE6F75"/>
    <w:rsid w:val="00FF0223"/>
    <w:rsid w:val="00FF02AD"/>
    <w:rsid w:val="00FF0FD5"/>
    <w:rsid w:val="00FF1B23"/>
    <w:rsid w:val="00FF2C55"/>
    <w:rsid w:val="00FF3195"/>
    <w:rsid w:val="00FF3ADD"/>
    <w:rsid w:val="00FF3B2B"/>
    <w:rsid w:val="00FF52E6"/>
    <w:rsid w:val="00FF6888"/>
    <w:rsid w:val="00FF6B58"/>
    <w:rsid w:val="00FF7002"/>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C2660AE"/>
  <w15:docId w15:val="{62FD48F3-C5F0-49DB-9AD5-49EA1C45D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SG"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341C11"/>
    <w:pPr>
      <w:keepNext/>
      <w:numPr>
        <w:numId w:val="2"/>
      </w:numPr>
      <w:tabs>
        <w:tab w:val="decimal" w:pos="567"/>
      </w:tabs>
      <w:spacing w:before="240" w:after="120"/>
      <w:outlineLvl w:val="0"/>
    </w:pPr>
    <w:rPr>
      <w:rFonts w:ascii="Arial" w:eastAsia="Calibri" w:hAnsi="Arial" w:cs="Arial"/>
      <w:b/>
      <w:bCs/>
      <w:kern w:val="32"/>
      <w:sz w:val="24"/>
      <w:szCs w:val="32"/>
      <w:lang w:val="en-US" w:eastAsia="en-US"/>
    </w:rPr>
  </w:style>
  <w:style w:type="paragraph" w:styleId="Heading2">
    <w:name w:val="heading 2"/>
    <w:basedOn w:val="Normal"/>
    <w:next w:val="Normal"/>
    <w:link w:val="Heading2Char"/>
    <w:qFormat/>
    <w:rsid w:val="00341C11"/>
    <w:pPr>
      <w:keepNext/>
      <w:numPr>
        <w:ilvl w:val="1"/>
        <w:numId w:val="2"/>
      </w:numPr>
      <w:spacing w:before="240" w:after="120"/>
      <w:outlineLvl w:val="1"/>
    </w:pPr>
    <w:rPr>
      <w:rFonts w:ascii="Helvetica" w:eastAsia="Calibri" w:hAnsi="Helvetica" w:cs="Arial"/>
      <w:b/>
      <w:bCs/>
      <w:iCs/>
      <w:sz w:val="24"/>
      <w:szCs w:val="28"/>
      <w:lang w:val="en-US" w:eastAsia="en-US"/>
    </w:rPr>
  </w:style>
  <w:style w:type="paragraph" w:styleId="Heading3">
    <w:name w:val="heading 3"/>
    <w:basedOn w:val="Normal"/>
    <w:next w:val="Normal"/>
    <w:link w:val="Heading3Char"/>
    <w:uiPriority w:val="9"/>
    <w:qFormat/>
    <w:rsid w:val="00341C11"/>
    <w:pPr>
      <w:keepNext/>
      <w:numPr>
        <w:ilvl w:val="2"/>
        <w:numId w:val="2"/>
      </w:numPr>
      <w:spacing w:before="240" w:after="60"/>
      <w:jc w:val="both"/>
      <w:outlineLvl w:val="2"/>
    </w:pPr>
    <w:rPr>
      <w:rFonts w:ascii="Helvetica" w:eastAsia="Calibri" w:hAnsi="Helvetica" w:cs="Arial"/>
      <w:b/>
      <w:bCs/>
      <w:sz w:val="24"/>
      <w:szCs w:val="26"/>
      <w:lang w:val="en-US" w:eastAsia="en-US"/>
    </w:rPr>
  </w:style>
  <w:style w:type="paragraph" w:styleId="Heading4">
    <w:name w:val="heading 4"/>
    <w:basedOn w:val="Normal"/>
    <w:next w:val="Normal"/>
    <w:link w:val="Heading4Char"/>
    <w:qFormat/>
    <w:rsid w:val="00341C11"/>
    <w:pPr>
      <w:keepNext/>
      <w:numPr>
        <w:ilvl w:val="3"/>
        <w:numId w:val="2"/>
      </w:numPr>
      <w:spacing w:before="240" w:after="60"/>
      <w:jc w:val="both"/>
      <w:outlineLvl w:val="3"/>
    </w:pPr>
    <w:rPr>
      <w:rFonts w:ascii="Helvetica" w:eastAsia="Calibri" w:hAnsi="Helvetica" w:cs="Times New Roman"/>
      <w:b/>
      <w:bCs/>
      <w:sz w:val="24"/>
      <w:szCs w:val="28"/>
      <w:lang w:val="en-US" w:eastAsia="en-US"/>
    </w:rPr>
  </w:style>
  <w:style w:type="paragraph" w:styleId="Heading5">
    <w:name w:val="heading 5"/>
    <w:basedOn w:val="Normal"/>
    <w:next w:val="Normal"/>
    <w:link w:val="Heading5Char"/>
    <w:qFormat/>
    <w:rsid w:val="00C85986"/>
    <w:pPr>
      <w:tabs>
        <w:tab w:val="left" w:pos="709"/>
      </w:tabs>
      <w:spacing w:before="240" w:after="60" w:line="240" w:lineRule="auto"/>
      <w:ind w:left="2325"/>
      <w:outlineLvl w:val="4"/>
    </w:pPr>
    <w:rPr>
      <w:rFonts w:ascii="Arial" w:eastAsia="Times New Roman" w:hAnsi="Arial" w:cs="Times New Roman"/>
      <w:sz w:val="20"/>
      <w:szCs w:val="20"/>
      <w:lang w:val="en-GB" w:eastAsia="nl-NL"/>
    </w:rPr>
  </w:style>
  <w:style w:type="paragraph" w:styleId="Heading6">
    <w:name w:val="heading 6"/>
    <w:basedOn w:val="Normal"/>
    <w:next w:val="Normal"/>
    <w:link w:val="Heading6Char"/>
    <w:qFormat/>
    <w:rsid w:val="00C85986"/>
    <w:pPr>
      <w:tabs>
        <w:tab w:val="left" w:pos="709"/>
      </w:tabs>
      <w:spacing w:before="240" w:after="60" w:line="240" w:lineRule="auto"/>
      <w:ind w:left="2325"/>
      <w:outlineLvl w:val="5"/>
    </w:pPr>
    <w:rPr>
      <w:rFonts w:ascii="Arial" w:eastAsia="Times New Roman" w:hAnsi="Arial" w:cs="Times New Roman"/>
      <w:i/>
      <w:sz w:val="20"/>
      <w:szCs w:val="20"/>
      <w:lang w:val="en-GB" w:eastAsia="nl-NL"/>
    </w:rPr>
  </w:style>
  <w:style w:type="paragraph" w:styleId="Heading7">
    <w:name w:val="heading 7"/>
    <w:basedOn w:val="Normal"/>
    <w:next w:val="Normal"/>
    <w:link w:val="Heading7Char"/>
    <w:qFormat/>
    <w:rsid w:val="00C85986"/>
    <w:pPr>
      <w:tabs>
        <w:tab w:val="left" w:pos="709"/>
      </w:tabs>
      <w:spacing w:before="240" w:after="60" w:line="240" w:lineRule="auto"/>
      <w:ind w:left="2325"/>
      <w:outlineLvl w:val="6"/>
    </w:pPr>
    <w:rPr>
      <w:rFonts w:ascii="Arial" w:eastAsia="Times New Roman" w:hAnsi="Arial" w:cs="Times New Roman"/>
      <w:sz w:val="20"/>
      <w:szCs w:val="20"/>
      <w:lang w:val="en-GB" w:eastAsia="nl-NL"/>
    </w:rPr>
  </w:style>
  <w:style w:type="paragraph" w:styleId="Heading8">
    <w:name w:val="heading 8"/>
    <w:basedOn w:val="Normal"/>
    <w:next w:val="Normal"/>
    <w:link w:val="Heading8Char"/>
    <w:qFormat/>
    <w:rsid w:val="00C85986"/>
    <w:pPr>
      <w:tabs>
        <w:tab w:val="left" w:pos="709"/>
      </w:tabs>
      <w:spacing w:before="240" w:after="60" w:line="240" w:lineRule="auto"/>
      <w:ind w:left="2325"/>
      <w:outlineLvl w:val="7"/>
    </w:pPr>
    <w:rPr>
      <w:rFonts w:ascii="Arial" w:eastAsia="Times New Roman" w:hAnsi="Arial" w:cs="Times New Roman"/>
      <w:i/>
      <w:sz w:val="20"/>
      <w:szCs w:val="20"/>
      <w:lang w:val="en-GB" w:eastAsia="nl-NL"/>
    </w:rPr>
  </w:style>
  <w:style w:type="paragraph" w:styleId="Heading9">
    <w:name w:val="heading 9"/>
    <w:basedOn w:val="Normal"/>
    <w:next w:val="Normal"/>
    <w:link w:val="Heading9Char"/>
    <w:qFormat/>
    <w:rsid w:val="00C85986"/>
    <w:pPr>
      <w:tabs>
        <w:tab w:val="left" w:pos="709"/>
      </w:tabs>
      <w:spacing w:before="240" w:after="60" w:line="240" w:lineRule="auto"/>
      <w:ind w:left="2325"/>
      <w:outlineLvl w:val="8"/>
    </w:pPr>
    <w:rPr>
      <w:rFonts w:ascii="Arial" w:eastAsia="Times New Roman" w:hAnsi="Arial" w:cs="Times New Roman"/>
      <w:i/>
      <w:sz w:val="18"/>
      <w:szCs w:val="20"/>
      <w:lang w:val="en-GB"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1059"/>
    <w:pPr>
      <w:ind w:left="720"/>
      <w:contextualSpacing/>
    </w:pPr>
  </w:style>
  <w:style w:type="character" w:styleId="Hyperlink">
    <w:name w:val="Hyperlink"/>
    <w:basedOn w:val="DefaultParagraphFont"/>
    <w:uiPriority w:val="99"/>
    <w:unhideWhenUsed/>
    <w:rsid w:val="00410377"/>
    <w:rPr>
      <w:color w:val="0000FF" w:themeColor="hyperlink"/>
      <w:u w:val="single"/>
    </w:rPr>
  </w:style>
  <w:style w:type="paragraph" w:customStyle="1" w:styleId="Default">
    <w:name w:val="Default"/>
    <w:rsid w:val="00A83284"/>
    <w:pPr>
      <w:autoSpaceDE w:val="0"/>
      <w:autoSpaceDN w:val="0"/>
      <w:adjustRightInd w:val="0"/>
      <w:spacing w:after="0" w:line="240" w:lineRule="auto"/>
    </w:pPr>
    <w:rPr>
      <w:rFonts w:ascii="HelveticaNeue LT 45 Light" w:hAnsi="HelveticaNeue LT 45 Light" w:cs="HelveticaNeue LT 45 Light"/>
      <w:color w:val="000000"/>
      <w:sz w:val="24"/>
      <w:szCs w:val="24"/>
    </w:rPr>
  </w:style>
  <w:style w:type="character" w:customStyle="1" w:styleId="A9">
    <w:name w:val="A9"/>
    <w:uiPriority w:val="99"/>
    <w:rsid w:val="00A83284"/>
    <w:rPr>
      <w:rFonts w:cs="HelveticaNeue LT 45 Light"/>
      <w:color w:val="000000"/>
      <w:sz w:val="18"/>
      <w:szCs w:val="18"/>
    </w:rPr>
  </w:style>
  <w:style w:type="paragraph" w:styleId="NormalWeb">
    <w:name w:val="Normal (Web)"/>
    <w:basedOn w:val="Normal"/>
    <w:uiPriority w:val="99"/>
    <w:unhideWhenUsed/>
    <w:rsid w:val="003F4BB6"/>
    <w:pPr>
      <w:spacing w:before="100" w:beforeAutospacing="1" w:after="100" w:afterAutospacing="1" w:line="288" w:lineRule="atLeast"/>
    </w:pPr>
    <w:rPr>
      <w:rFonts w:ascii="Times New Roman" w:eastAsia="Times New Roman" w:hAnsi="Times New Roman" w:cs="Times New Roman"/>
    </w:rPr>
  </w:style>
  <w:style w:type="character" w:customStyle="1" w:styleId="highlight">
    <w:name w:val="highlight"/>
    <w:basedOn w:val="DefaultParagraphFont"/>
    <w:rsid w:val="008639ED"/>
  </w:style>
  <w:style w:type="paragraph" w:styleId="BalloonText">
    <w:name w:val="Balloon Text"/>
    <w:basedOn w:val="Normal"/>
    <w:link w:val="BalloonTextChar"/>
    <w:uiPriority w:val="99"/>
    <w:semiHidden/>
    <w:unhideWhenUsed/>
    <w:rsid w:val="006650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503A"/>
    <w:rPr>
      <w:rFonts w:ascii="Tahoma" w:hAnsi="Tahoma" w:cs="Tahoma"/>
      <w:sz w:val="16"/>
      <w:szCs w:val="16"/>
    </w:rPr>
  </w:style>
  <w:style w:type="paragraph" w:styleId="Header">
    <w:name w:val="header"/>
    <w:basedOn w:val="Normal"/>
    <w:link w:val="HeaderChar"/>
    <w:uiPriority w:val="99"/>
    <w:unhideWhenUsed/>
    <w:rsid w:val="00D52E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2EDE"/>
  </w:style>
  <w:style w:type="paragraph" w:styleId="Footer">
    <w:name w:val="footer"/>
    <w:basedOn w:val="Normal"/>
    <w:link w:val="FooterChar"/>
    <w:uiPriority w:val="99"/>
    <w:unhideWhenUsed/>
    <w:rsid w:val="00D52E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2EDE"/>
  </w:style>
  <w:style w:type="character" w:styleId="CommentReference">
    <w:name w:val="annotation reference"/>
    <w:basedOn w:val="DefaultParagraphFont"/>
    <w:uiPriority w:val="99"/>
    <w:semiHidden/>
    <w:unhideWhenUsed/>
    <w:rsid w:val="00085833"/>
    <w:rPr>
      <w:sz w:val="18"/>
      <w:szCs w:val="18"/>
    </w:rPr>
  </w:style>
  <w:style w:type="paragraph" w:styleId="CommentText">
    <w:name w:val="annotation text"/>
    <w:basedOn w:val="Normal"/>
    <w:link w:val="CommentTextChar"/>
    <w:uiPriority w:val="99"/>
    <w:unhideWhenUsed/>
    <w:rsid w:val="00085833"/>
    <w:pPr>
      <w:spacing w:line="240" w:lineRule="auto"/>
    </w:pPr>
    <w:rPr>
      <w:rFonts w:eastAsiaTheme="minorHAnsi"/>
      <w:sz w:val="24"/>
      <w:szCs w:val="24"/>
      <w:lang w:eastAsia="en-US"/>
    </w:rPr>
  </w:style>
  <w:style w:type="character" w:customStyle="1" w:styleId="CommentTextChar">
    <w:name w:val="Comment Text Char"/>
    <w:basedOn w:val="DefaultParagraphFont"/>
    <w:link w:val="CommentText"/>
    <w:uiPriority w:val="99"/>
    <w:rsid w:val="00085833"/>
    <w:rPr>
      <w:rFonts w:eastAsiaTheme="minorHAnsi"/>
      <w:sz w:val="24"/>
      <w:szCs w:val="24"/>
      <w:lang w:eastAsia="en-US"/>
    </w:rPr>
  </w:style>
  <w:style w:type="paragraph" w:customStyle="1" w:styleId="Firstsubhead">
    <w:name w:val="First subhead"/>
    <w:basedOn w:val="Normal"/>
    <w:link w:val="FirstsubheadChar"/>
    <w:uiPriority w:val="99"/>
    <w:rsid w:val="00BE2504"/>
    <w:pPr>
      <w:numPr>
        <w:ilvl w:val="1"/>
        <w:numId w:val="1"/>
      </w:numPr>
      <w:autoSpaceDE w:val="0"/>
      <w:autoSpaceDN w:val="0"/>
      <w:adjustRightInd w:val="0"/>
      <w:spacing w:after="240" w:line="480" w:lineRule="auto"/>
      <w:jc w:val="both"/>
    </w:pPr>
    <w:rPr>
      <w:rFonts w:ascii="Times New Roman" w:eastAsia="SimSun" w:hAnsi="Times New Roman" w:cs="Times New Roman"/>
      <w:b/>
      <w:i/>
      <w:sz w:val="28"/>
      <w:szCs w:val="24"/>
      <w:lang w:val="en-US" w:eastAsia="en-US"/>
    </w:rPr>
  </w:style>
  <w:style w:type="character" w:customStyle="1" w:styleId="FirstsubheadChar">
    <w:name w:val="First subhead Char"/>
    <w:basedOn w:val="DefaultParagraphFont"/>
    <w:link w:val="Firstsubhead"/>
    <w:uiPriority w:val="99"/>
    <w:locked/>
    <w:rsid w:val="00BE2504"/>
    <w:rPr>
      <w:rFonts w:ascii="Times New Roman" w:eastAsia="SimSun" w:hAnsi="Times New Roman" w:cs="Times New Roman"/>
      <w:b/>
      <w:i/>
      <w:sz w:val="28"/>
      <w:szCs w:val="24"/>
      <w:lang w:val="en-US" w:eastAsia="en-US"/>
    </w:rPr>
  </w:style>
  <w:style w:type="paragraph" w:styleId="CommentSubject">
    <w:name w:val="annotation subject"/>
    <w:basedOn w:val="CommentText"/>
    <w:next w:val="CommentText"/>
    <w:link w:val="CommentSubjectChar"/>
    <w:uiPriority w:val="99"/>
    <w:semiHidden/>
    <w:unhideWhenUsed/>
    <w:rsid w:val="0041658C"/>
    <w:rPr>
      <w:rFonts w:eastAsiaTheme="minorEastAsia"/>
      <w:b/>
      <w:bCs/>
      <w:sz w:val="20"/>
      <w:szCs w:val="20"/>
      <w:lang w:eastAsia="zh-CN"/>
    </w:rPr>
  </w:style>
  <w:style w:type="character" w:customStyle="1" w:styleId="CommentSubjectChar">
    <w:name w:val="Comment Subject Char"/>
    <w:basedOn w:val="CommentTextChar"/>
    <w:link w:val="CommentSubject"/>
    <w:uiPriority w:val="99"/>
    <w:semiHidden/>
    <w:rsid w:val="0041658C"/>
    <w:rPr>
      <w:rFonts w:eastAsiaTheme="minorHAnsi"/>
      <w:b/>
      <w:bCs/>
      <w:sz w:val="20"/>
      <w:szCs w:val="20"/>
      <w:lang w:eastAsia="en-US"/>
    </w:rPr>
  </w:style>
  <w:style w:type="character" w:customStyle="1" w:styleId="Heading1Char">
    <w:name w:val="Heading 1 Char"/>
    <w:basedOn w:val="DefaultParagraphFont"/>
    <w:link w:val="Heading1"/>
    <w:rsid w:val="00341C11"/>
    <w:rPr>
      <w:rFonts w:ascii="Arial" w:eastAsia="Calibri" w:hAnsi="Arial" w:cs="Arial"/>
      <w:b/>
      <w:bCs/>
      <w:kern w:val="32"/>
      <w:sz w:val="24"/>
      <w:szCs w:val="32"/>
      <w:lang w:val="en-US" w:eastAsia="en-US"/>
    </w:rPr>
  </w:style>
  <w:style w:type="character" w:customStyle="1" w:styleId="Heading2Char">
    <w:name w:val="Heading 2 Char"/>
    <w:basedOn w:val="DefaultParagraphFont"/>
    <w:link w:val="Heading2"/>
    <w:rsid w:val="00341C11"/>
    <w:rPr>
      <w:rFonts w:ascii="Helvetica" w:eastAsia="Calibri" w:hAnsi="Helvetica" w:cs="Arial"/>
      <w:b/>
      <w:bCs/>
      <w:iCs/>
      <w:sz w:val="24"/>
      <w:szCs w:val="28"/>
      <w:lang w:val="en-US" w:eastAsia="en-US"/>
    </w:rPr>
  </w:style>
  <w:style w:type="character" w:customStyle="1" w:styleId="Heading3Char">
    <w:name w:val="Heading 3 Char"/>
    <w:basedOn w:val="DefaultParagraphFont"/>
    <w:link w:val="Heading3"/>
    <w:uiPriority w:val="9"/>
    <w:rsid w:val="00341C11"/>
    <w:rPr>
      <w:rFonts w:ascii="Helvetica" w:eastAsia="Calibri" w:hAnsi="Helvetica" w:cs="Arial"/>
      <w:b/>
      <w:bCs/>
      <w:sz w:val="24"/>
      <w:szCs w:val="26"/>
      <w:lang w:val="en-US" w:eastAsia="en-US"/>
    </w:rPr>
  </w:style>
  <w:style w:type="character" w:customStyle="1" w:styleId="Heading4Char">
    <w:name w:val="Heading 4 Char"/>
    <w:basedOn w:val="DefaultParagraphFont"/>
    <w:link w:val="Heading4"/>
    <w:rsid w:val="00341C11"/>
    <w:rPr>
      <w:rFonts w:ascii="Helvetica" w:eastAsia="Calibri" w:hAnsi="Helvetica" w:cs="Times New Roman"/>
      <w:b/>
      <w:bCs/>
      <w:sz w:val="24"/>
      <w:szCs w:val="28"/>
      <w:lang w:val="en-US" w:eastAsia="en-US"/>
    </w:rPr>
  </w:style>
  <w:style w:type="character" w:customStyle="1" w:styleId="st">
    <w:name w:val="st"/>
    <w:basedOn w:val="DefaultParagraphFont"/>
    <w:rsid w:val="00341C11"/>
  </w:style>
  <w:style w:type="paragraph" w:styleId="Caption">
    <w:name w:val="caption"/>
    <w:basedOn w:val="Normal"/>
    <w:next w:val="Normal"/>
    <w:uiPriority w:val="35"/>
    <w:unhideWhenUsed/>
    <w:qFormat/>
    <w:rsid w:val="00341C11"/>
    <w:pPr>
      <w:spacing w:line="240" w:lineRule="auto"/>
    </w:pPr>
    <w:rPr>
      <w:rFonts w:ascii="Helvetica" w:eastAsia="Times New Roman" w:hAnsi="Helvetica" w:cs="Times New Roman"/>
      <w:b/>
      <w:bCs/>
      <w:sz w:val="24"/>
      <w:szCs w:val="18"/>
      <w:lang w:val="en-US" w:eastAsia="en-US"/>
    </w:rPr>
  </w:style>
  <w:style w:type="character" w:customStyle="1" w:styleId="apple-converted-space">
    <w:name w:val="apple-converted-space"/>
    <w:basedOn w:val="DefaultParagraphFont"/>
    <w:rsid w:val="00827768"/>
  </w:style>
  <w:style w:type="character" w:styleId="Emphasis">
    <w:name w:val="Emphasis"/>
    <w:basedOn w:val="DefaultParagraphFont"/>
    <w:uiPriority w:val="20"/>
    <w:qFormat/>
    <w:rsid w:val="00827768"/>
    <w:rPr>
      <w:i/>
      <w:iCs/>
    </w:rPr>
  </w:style>
  <w:style w:type="table" w:styleId="TableGrid">
    <w:name w:val="Table Grid"/>
    <w:basedOn w:val="TableNormal"/>
    <w:uiPriority w:val="59"/>
    <w:rsid w:val="00C85986"/>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C85986"/>
    <w:rPr>
      <w:rFonts w:ascii="Arial" w:eastAsia="Times New Roman" w:hAnsi="Arial" w:cs="Times New Roman"/>
      <w:sz w:val="20"/>
      <w:szCs w:val="20"/>
      <w:lang w:val="en-GB" w:eastAsia="nl-NL"/>
    </w:rPr>
  </w:style>
  <w:style w:type="character" w:customStyle="1" w:styleId="Heading6Char">
    <w:name w:val="Heading 6 Char"/>
    <w:basedOn w:val="DefaultParagraphFont"/>
    <w:link w:val="Heading6"/>
    <w:rsid w:val="00C85986"/>
    <w:rPr>
      <w:rFonts w:ascii="Arial" w:eastAsia="Times New Roman" w:hAnsi="Arial" w:cs="Times New Roman"/>
      <w:i/>
      <w:sz w:val="20"/>
      <w:szCs w:val="20"/>
      <w:lang w:val="en-GB" w:eastAsia="nl-NL"/>
    </w:rPr>
  </w:style>
  <w:style w:type="character" w:customStyle="1" w:styleId="Heading7Char">
    <w:name w:val="Heading 7 Char"/>
    <w:basedOn w:val="DefaultParagraphFont"/>
    <w:link w:val="Heading7"/>
    <w:rsid w:val="00C85986"/>
    <w:rPr>
      <w:rFonts w:ascii="Arial" w:eastAsia="Times New Roman" w:hAnsi="Arial" w:cs="Times New Roman"/>
      <w:sz w:val="20"/>
      <w:szCs w:val="20"/>
      <w:lang w:val="en-GB" w:eastAsia="nl-NL"/>
    </w:rPr>
  </w:style>
  <w:style w:type="character" w:customStyle="1" w:styleId="Heading8Char">
    <w:name w:val="Heading 8 Char"/>
    <w:basedOn w:val="DefaultParagraphFont"/>
    <w:link w:val="Heading8"/>
    <w:rsid w:val="00C85986"/>
    <w:rPr>
      <w:rFonts w:ascii="Arial" w:eastAsia="Times New Roman" w:hAnsi="Arial" w:cs="Times New Roman"/>
      <w:i/>
      <w:sz w:val="20"/>
      <w:szCs w:val="20"/>
      <w:lang w:val="en-GB" w:eastAsia="nl-NL"/>
    </w:rPr>
  </w:style>
  <w:style w:type="character" w:customStyle="1" w:styleId="Heading9Char">
    <w:name w:val="Heading 9 Char"/>
    <w:basedOn w:val="DefaultParagraphFont"/>
    <w:link w:val="Heading9"/>
    <w:rsid w:val="00C85986"/>
    <w:rPr>
      <w:rFonts w:ascii="Arial" w:eastAsia="Times New Roman" w:hAnsi="Arial" w:cs="Times New Roman"/>
      <w:i/>
      <w:sz w:val="18"/>
      <w:szCs w:val="20"/>
      <w:lang w:val="en-GB" w:eastAsia="nl-NL"/>
    </w:rPr>
  </w:style>
  <w:style w:type="character" w:customStyle="1" w:styleId="highlight2">
    <w:name w:val="highlight2"/>
    <w:basedOn w:val="DefaultParagraphFont"/>
    <w:rsid w:val="00C85986"/>
  </w:style>
  <w:style w:type="character" w:customStyle="1" w:styleId="watch-title">
    <w:name w:val="watch-title"/>
    <w:basedOn w:val="DefaultParagraphFont"/>
    <w:rsid w:val="00C85986"/>
  </w:style>
  <w:style w:type="character" w:customStyle="1" w:styleId="figpopup-sensitive-area">
    <w:name w:val="figpopup-sensitive-area"/>
    <w:basedOn w:val="DefaultParagraphFont"/>
    <w:rsid w:val="00C85986"/>
  </w:style>
  <w:style w:type="character" w:styleId="HTMLCode">
    <w:name w:val="HTML Code"/>
    <w:uiPriority w:val="99"/>
    <w:semiHidden/>
    <w:unhideWhenUsed/>
    <w:rsid w:val="00C85986"/>
    <w:rPr>
      <w:rFonts w:ascii="Courier New" w:eastAsia="Times New Roman" w:hAnsi="Courier New" w:cs="Courier New"/>
      <w:sz w:val="20"/>
      <w:szCs w:val="20"/>
    </w:rPr>
  </w:style>
  <w:style w:type="paragraph" w:customStyle="1" w:styleId="StyleJustified">
    <w:name w:val="Style Justified"/>
    <w:basedOn w:val="Normal"/>
    <w:rsid w:val="00C85986"/>
    <w:pPr>
      <w:spacing w:after="0" w:line="240" w:lineRule="auto"/>
      <w:jc w:val="both"/>
    </w:pPr>
    <w:rPr>
      <w:rFonts w:ascii="Calibri" w:eastAsia="Times New Roman" w:hAnsi="Calibri" w:cs="Times New Roman"/>
      <w:sz w:val="24"/>
      <w:szCs w:val="20"/>
      <w:lang w:val="en-US" w:eastAsia="en-US" w:bidi="en-US"/>
    </w:rPr>
  </w:style>
  <w:style w:type="paragraph" w:styleId="Title">
    <w:name w:val="Title"/>
    <w:basedOn w:val="Normal"/>
    <w:link w:val="TitleChar"/>
    <w:qFormat/>
    <w:rsid w:val="00C85986"/>
    <w:pPr>
      <w:keepNext/>
      <w:spacing w:before="720" w:after="1320" w:line="240" w:lineRule="auto"/>
      <w:jc w:val="center"/>
    </w:pPr>
    <w:rPr>
      <w:rFonts w:ascii="Arial" w:eastAsia="Times New Roman" w:hAnsi="Arial" w:cs="Times New Roman"/>
      <w:b/>
      <w:sz w:val="32"/>
      <w:szCs w:val="20"/>
      <w:lang w:val="en-US" w:eastAsia="x-none"/>
    </w:rPr>
  </w:style>
  <w:style w:type="character" w:customStyle="1" w:styleId="TitleChar">
    <w:name w:val="Title Char"/>
    <w:basedOn w:val="DefaultParagraphFont"/>
    <w:link w:val="Title"/>
    <w:rsid w:val="00C85986"/>
    <w:rPr>
      <w:rFonts w:ascii="Arial" w:eastAsia="Times New Roman" w:hAnsi="Arial" w:cs="Times New Roman"/>
      <w:b/>
      <w:sz w:val="32"/>
      <w:szCs w:val="20"/>
      <w:lang w:val="en-US" w:eastAsia="x-none"/>
    </w:rPr>
  </w:style>
  <w:style w:type="paragraph" w:styleId="BodyTextIndent">
    <w:name w:val="Body Text Indent"/>
    <w:basedOn w:val="BodyText"/>
    <w:link w:val="BodyTextIndentChar"/>
    <w:semiHidden/>
    <w:rsid w:val="00C85986"/>
    <w:pPr>
      <w:spacing w:after="0" w:line="300" w:lineRule="exact"/>
      <w:ind w:left="851"/>
    </w:pPr>
    <w:rPr>
      <w:rFonts w:ascii="Times New Roman" w:eastAsia="Times New Roman" w:hAnsi="Times New Roman"/>
      <w:noProof/>
      <w:sz w:val="24"/>
      <w:lang w:val="nl-NL" w:eastAsia="nl-NL"/>
    </w:rPr>
  </w:style>
  <w:style w:type="character" w:customStyle="1" w:styleId="BodyTextIndentChar">
    <w:name w:val="Body Text Indent Char"/>
    <w:basedOn w:val="DefaultParagraphFont"/>
    <w:link w:val="BodyTextIndent"/>
    <w:semiHidden/>
    <w:rsid w:val="00C85986"/>
    <w:rPr>
      <w:rFonts w:ascii="Times New Roman" w:eastAsia="Times New Roman" w:hAnsi="Times New Roman" w:cs="Times New Roman"/>
      <w:noProof/>
      <w:sz w:val="24"/>
      <w:szCs w:val="20"/>
      <w:lang w:val="nl-NL" w:eastAsia="nl-NL"/>
    </w:rPr>
  </w:style>
  <w:style w:type="paragraph" w:styleId="BodyText">
    <w:name w:val="Body Text"/>
    <w:basedOn w:val="Normal"/>
    <w:link w:val="BodyTextChar"/>
    <w:uiPriority w:val="99"/>
    <w:semiHidden/>
    <w:unhideWhenUsed/>
    <w:rsid w:val="00C85986"/>
    <w:pPr>
      <w:spacing w:after="120"/>
    </w:pPr>
    <w:rPr>
      <w:rFonts w:ascii="Calibri" w:eastAsia="SimSun" w:hAnsi="Calibri" w:cs="Times New Roman"/>
      <w:sz w:val="20"/>
      <w:szCs w:val="20"/>
      <w:lang w:val="x-none"/>
    </w:rPr>
  </w:style>
  <w:style w:type="character" w:customStyle="1" w:styleId="BodyTextChar">
    <w:name w:val="Body Text Char"/>
    <w:basedOn w:val="DefaultParagraphFont"/>
    <w:link w:val="BodyText"/>
    <w:uiPriority w:val="99"/>
    <w:semiHidden/>
    <w:rsid w:val="00C85986"/>
    <w:rPr>
      <w:rFonts w:ascii="Calibri" w:eastAsia="SimSun" w:hAnsi="Calibri" w:cs="Times New Roman"/>
      <w:sz w:val="20"/>
      <w:szCs w:val="20"/>
      <w:lang w:val="x-none"/>
    </w:rPr>
  </w:style>
  <w:style w:type="paragraph" w:styleId="ListBullet2">
    <w:name w:val="List Bullet 2"/>
    <w:basedOn w:val="Normal"/>
    <w:semiHidden/>
    <w:rsid w:val="00C85986"/>
    <w:pPr>
      <w:spacing w:after="0" w:line="300" w:lineRule="exact"/>
      <w:ind w:left="1276" w:hanging="425"/>
    </w:pPr>
    <w:rPr>
      <w:rFonts w:ascii="Times New Roman" w:eastAsia="Times New Roman" w:hAnsi="Times New Roman" w:cs="Times New Roman"/>
      <w:sz w:val="24"/>
      <w:szCs w:val="20"/>
      <w:lang w:val="en-GB" w:eastAsia="nl-NL"/>
    </w:rPr>
  </w:style>
  <w:style w:type="character" w:customStyle="1" w:styleId="sublft">
    <w:name w:val="sublft"/>
    <w:basedOn w:val="DefaultParagraphFont"/>
    <w:rsid w:val="00C85986"/>
  </w:style>
  <w:style w:type="paragraph" w:customStyle="1" w:styleId="TEXT">
    <w:name w:val="TEXT"/>
    <w:basedOn w:val="Normal"/>
    <w:link w:val="TEXTChar"/>
    <w:qFormat/>
    <w:rsid w:val="00C85986"/>
    <w:pPr>
      <w:spacing w:after="0" w:line="360" w:lineRule="auto"/>
      <w:jc w:val="both"/>
    </w:pPr>
    <w:rPr>
      <w:rFonts w:ascii="Arial" w:eastAsia="Times New Roman" w:hAnsi="Arial" w:cs="Times New Roman"/>
      <w:sz w:val="20"/>
      <w:szCs w:val="24"/>
      <w:lang w:val="en-GB" w:eastAsia="nl-NL"/>
    </w:rPr>
  </w:style>
  <w:style w:type="character" w:customStyle="1" w:styleId="TEXTChar">
    <w:name w:val="TEXT Char"/>
    <w:link w:val="TEXT"/>
    <w:rsid w:val="00C85986"/>
    <w:rPr>
      <w:rFonts w:ascii="Arial" w:eastAsia="Times New Roman" w:hAnsi="Arial" w:cs="Times New Roman"/>
      <w:sz w:val="20"/>
      <w:szCs w:val="24"/>
      <w:lang w:val="en-GB" w:eastAsia="nl-NL"/>
    </w:rPr>
  </w:style>
  <w:style w:type="paragraph" w:customStyle="1" w:styleId="text-list-dots">
    <w:name w:val="text-list-dots"/>
    <w:basedOn w:val="TEXT"/>
    <w:link w:val="text-list-dotsChar"/>
    <w:qFormat/>
    <w:rsid w:val="00C85986"/>
    <w:pPr>
      <w:numPr>
        <w:numId w:val="3"/>
      </w:numPr>
    </w:pPr>
  </w:style>
  <w:style w:type="character" w:customStyle="1" w:styleId="text-list-dotsChar">
    <w:name w:val="text-list-dots Char"/>
    <w:link w:val="text-list-dots"/>
    <w:rsid w:val="00C85986"/>
    <w:rPr>
      <w:rFonts w:ascii="Arial" w:eastAsia="Times New Roman" w:hAnsi="Arial" w:cs="Times New Roman"/>
      <w:sz w:val="20"/>
      <w:szCs w:val="24"/>
      <w:lang w:val="en-GB" w:eastAsia="nl-NL"/>
    </w:rPr>
  </w:style>
  <w:style w:type="character" w:customStyle="1" w:styleId="sc1">
    <w:name w:val="sc1"/>
    <w:rsid w:val="00C85986"/>
    <w:rPr>
      <w:caps/>
      <w:sz w:val="20"/>
      <w:szCs w:val="20"/>
    </w:rPr>
  </w:style>
  <w:style w:type="character" w:customStyle="1" w:styleId="fbodytext">
    <w:name w:val="f_bodytext"/>
    <w:rsid w:val="00C85986"/>
    <w:rPr>
      <w:rFonts w:ascii="Helvetica" w:hAnsi="Helvetica" w:cs="Helvetica" w:hint="default"/>
      <w:b w:val="0"/>
      <w:bCs w:val="0"/>
      <w:color w:val="000000"/>
      <w:sz w:val="22"/>
      <w:szCs w:val="22"/>
    </w:rPr>
  </w:style>
  <w:style w:type="character" w:styleId="Strong">
    <w:name w:val="Strong"/>
    <w:uiPriority w:val="22"/>
    <w:qFormat/>
    <w:rsid w:val="00C85986"/>
    <w:rPr>
      <w:b/>
      <w:bCs/>
    </w:rPr>
  </w:style>
  <w:style w:type="character" w:customStyle="1" w:styleId="mb">
    <w:name w:val="mb"/>
    <w:rsid w:val="00C85986"/>
    <w:rPr>
      <w:rFonts w:ascii="Arial Unicode MS" w:eastAsia="Arial Unicode MS" w:hAnsi="Arial Unicode MS" w:cs="Arial Unicode MS" w:hint="eastAsia"/>
      <w:vanish w:val="0"/>
      <w:webHidden w:val="0"/>
      <w:shd w:val="clear" w:color="auto" w:fill="auto"/>
      <w:specVanish w:val="0"/>
    </w:rPr>
  </w:style>
  <w:style w:type="character" w:styleId="FollowedHyperlink">
    <w:name w:val="FollowedHyperlink"/>
    <w:uiPriority w:val="99"/>
    <w:semiHidden/>
    <w:unhideWhenUsed/>
    <w:rsid w:val="00C85986"/>
    <w:rPr>
      <w:color w:val="800080"/>
      <w:u w:val="single"/>
    </w:rPr>
  </w:style>
  <w:style w:type="paragraph" w:customStyle="1" w:styleId="xl65">
    <w:name w:val="xl65"/>
    <w:basedOn w:val="Normal"/>
    <w:rsid w:val="00C85986"/>
    <w:pPr>
      <w:spacing w:before="100" w:beforeAutospacing="1" w:after="100" w:afterAutospacing="1" w:line="240" w:lineRule="auto"/>
    </w:pPr>
    <w:rPr>
      <w:rFonts w:ascii="Helvetica" w:eastAsia="Times New Roman" w:hAnsi="Helvetica" w:cs="Helvetica"/>
      <w:sz w:val="16"/>
      <w:szCs w:val="16"/>
    </w:rPr>
  </w:style>
  <w:style w:type="paragraph" w:customStyle="1" w:styleId="xl66">
    <w:name w:val="xl66"/>
    <w:basedOn w:val="Normal"/>
    <w:rsid w:val="00C859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Helvetica" w:eastAsia="Times New Roman" w:hAnsi="Helvetica" w:cs="Helvetica"/>
      <w:b/>
      <w:bCs/>
      <w:sz w:val="16"/>
      <w:szCs w:val="16"/>
    </w:rPr>
  </w:style>
  <w:style w:type="paragraph" w:customStyle="1" w:styleId="xl67">
    <w:name w:val="xl67"/>
    <w:basedOn w:val="Normal"/>
    <w:rsid w:val="00C859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Helvetica" w:eastAsia="Times New Roman" w:hAnsi="Helvetica" w:cs="Helvetica"/>
      <w:sz w:val="16"/>
      <w:szCs w:val="16"/>
    </w:rPr>
  </w:style>
  <w:style w:type="paragraph" w:customStyle="1" w:styleId="xl68">
    <w:name w:val="xl68"/>
    <w:basedOn w:val="Normal"/>
    <w:rsid w:val="00C859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Helvetica" w:eastAsia="Times New Roman" w:hAnsi="Helvetica" w:cs="Helvetica"/>
      <w:i/>
      <w:iCs/>
      <w:sz w:val="16"/>
      <w:szCs w:val="16"/>
    </w:rPr>
  </w:style>
  <w:style w:type="paragraph" w:styleId="TOCHeading">
    <w:name w:val="TOC Heading"/>
    <w:basedOn w:val="Heading1"/>
    <w:next w:val="Normal"/>
    <w:uiPriority w:val="39"/>
    <w:semiHidden/>
    <w:unhideWhenUsed/>
    <w:qFormat/>
    <w:rsid w:val="00C85986"/>
    <w:pPr>
      <w:keepLines/>
      <w:numPr>
        <w:numId w:val="0"/>
      </w:numPr>
      <w:tabs>
        <w:tab w:val="clear" w:pos="567"/>
      </w:tabs>
      <w:spacing w:before="480" w:after="0"/>
      <w:outlineLvl w:val="9"/>
    </w:pPr>
    <w:rPr>
      <w:rFonts w:ascii="Cambria" w:eastAsia="SimSun" w:hAnsi="Cambria" w:cs="Times New Roman"/>
      <w:color w:val="365F91"/>
      <w:kern w:val="0"/>
      <w:sz w:val="28"/>
      <w:szCs w:val="28"/>
      <w:lang w:eastAsia="ja-JP"/>
    </w:rPr>
  </w:style>
  <w:style w:type="paragraph" w:styleId="TOC2">
    <w:name w:val="toc 2"/>
    <w:basedOn w:val="Normal"/>
    <w:next w:val="Normal"/>
    <w:autoRedefine/>
    <w:uiPriority w:val="39"/>
    <w:unhideWhenUsed/>
    <w:rsid w:val="00C85986"/>
    <w:pPr>
      <w:tabs>
        <w:tab w:val="left" w:pos="880"/>
        <w:tab w:val="right" w:leader="dot" w:pos="7576"/>
      </w:tabs>
      <w:spacing w:after="100" w:line="480" w:lineRule="auto"/>
      <w:ind w:left="221"/>
    </w:pPr>
    <w:rPr>
      <w:rFonts w:ascii="Helvetica" w:eastAsia="SimSun" w:hAnsi="Helvetica" w:cs="Helvetica"/>
      <w:noProof/>
      <w:sz w:val="24"/>
      <w:szCs w:val="24"/>
      <w:lang w:eastAsia="en-US"/>
    </w:rPr>
  </w:style>
  <w:style w:type="paragraph" w:styleId="TOC1">
    <w:name w:val="toc 1"/>
    <w:basedOn w:val="Normal"/>
    <w:next w:val="Normal"/>
    <w:autoRedefine/>
    <w:uiPriority w:val="39"/>
    <w:unhideWhenUsed/>
    <w:rsid w:val="00C85986"/>
    <w:pPr>
      <w:spacing w:after="100" w:line="480" w:lineRule="auto"/>
    </w:pPr>
    <w:rPr>
      <w:rFonts w:ascii="Helvetica" w:eastAsia="SimSun" w:hAnsi="Helvetica" w:cs="Times New Roman"/>
      <w:b/>
      <w:caps/>
      <w:sz w:val="24"/>
      <w:lang w:eastAsia="en-US"/>
    </w:rPr>
  </w:style>
  <w:style w:type="paragraph" w:styleId="TOC3">
    <w:name w:val="toc 3"/>
    <w:basedOn w:val="Normal"/>
    <w:next w:val="Normal"/>
    <w:autoRedefine/>
    <w:uiPriority w:val="39"/>
    <w:unhideWhenUsed/>
    <w:rsid w:val="00C85986"/>
    <w:pPr>
      <w:spacing w:after="100" w:line="480" w:lineRule="auto"/>
      <w:ind w:left="442"/>
    </w:pPr>
    <w:rPr>
      <w:rFonts w:ascii="Helvetica" w:eastAsia="SimSun" w:hAnsi="Helvetica" w:cs="Times New Roman"/>
      <w:sz w:val="24"/>
      <w:lang w:eastAsia="en-US"/>
    </w:rPr>
  </w:style>
  <w:style w:type="paragraph" w:styleId="TableofFigures">
    <w:name w:val="table of figures"/>
    <w:basedOn w:val="Normal"/>
    <w:next w:val="Normal"/>
    <w:uiPriority w:val="99"/>
    <w:unhideWhenUsed/>
    <w:rsid w:val="00C85986"/>
    <w:pPr>
      <w:spacing w:after="0"/>
    </w:pPr>
    <w:rPr>
      <w:rFonts w:ascii="Calibri" w:eastAsia="SimSun" w:hAnsi="Calibri" w:cs="Times New Roman"/>
      <w:lang w:eastAsia="en-US"/>
    </w:rPr>
  </w:style>
  <w:style w:type="character" w:customStyle="1" w:styleId="A1">
    <w:name w:val="A1"/>
    <w:uiPriority w:val="99"/>
    <w:rsid w:val="00C85986"/>
    <w:rPr>
      <w:rFonts w:cs="Verdana"/>
      <w:color w:val="000000"/>
      <w:sz w:val="20"/>
      <w:szCs w:val="20"/>
    </w:rPr>
  </w:style>
  <w:style w:type="paragraph" w:styleId="TOC4">
    <w:name w:val="toc 4"/>
    <w:basedOn w:val="Normal"/>
    <w:next w:val="Normal"/>
    <w:autoRedefine/>
    <w:uiPriority w:val="39"/>
    <w:unhideWhenUsed/>
    <w:rsid w:val="00C85986"/>
    <w:pPr>
      <w:spacing w:after="100"/>
      <w:ind w:left="660"/>
    </w:pPr>
    <w:rPr>
      <w:rFonts w:ascii="Calibri" w:eastAsia="SimSun" w:hAnsi="Calibri" w:cs="Times New Roman"/>
      <w:lang w:eastAsia="en-US"/>
    </w:rPr>
  </w:style>
  <w:style w:type="paragraph" w:customStyle="1" w:styleId="EndNoteBibliography">
    <w:name w:val="EndNote Bibliography"/>
    <w:basedOn w:val="Normal"/>
    <w:link w:val="EndNoteBibliographyChar"/>
    <w:rsid w:val="00F4023B"/>
    <w:pPr>
      <w:spacing w:line="480" w:lineRule="auto"/>
    </w:pPr>
    <w:rPr>
      <w:rFonts w:ascii="Calibri" w:hAnsi="Calibri" w:cs="Calibri"/>
      <w:noProof/>
      <w:lang w:val="en-US" w:eastAsia="en-US"/>
    </w:rPr>
  </w:style>
  <w:style w:type="character" w:customStyle="1" w:styleId="EndNoteBibliographyChar">
    <w:name w:val="EndNote Bibliography Char"/>
    <w:basedOn w:val="DefaultParagraphFont"/>
    <w:link w:val="EndNoteBibliography"/>
    <w:rsid w:val="00F4023B"/>
    <w:rPr>
      <w:rFonts w:ascii="Calibri" w:hAnsi="Calibri" w:cs="Calibri"/>
      <w:noProof/>
      <w:lang w:val="en-US" w:eastAsia="en-US"/>
    </w:rPr>
  </w:style>
  <w:style w:type="character" w:styleId="LineNumber">
    <w:name w:val="line number"/>
    <w:basedOn w:val="DefaultParagraphFont"/>
    <w:uiPriority w:val="99"/>
    <w:semiHidden/>
    <w:unhideWhenUsed/>
    <w:rsid w:val="002E33CE"/>
  </w:style>
  <w:style w:type="character" w:customStyle="1" w:styleId="A3">
    <w:name w:val="A3"/>
    <w:uiPriority w:val="99"/>
    <w:rsid w:val="00A42C82"/>
    <w:rPr>
      <w:rFonts w:cs="Warnock Pro"/>
      <w:b/>
      <w:bCs/>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97081">
      <w:bodyDiv w:val="1"/>
      <w:marLeft w:val="0"/>
      <w:marRight w:val="0"/>
      <w:marTop w:val="0"/>
      <w:marBottom w:val="0"/>
      <w:divBdr>
        <w:top w:val="none" w:sz="0" w:space="0" w:color="auto"/>
        <w:left w:val="none" w:sz="0" w:space="0" w:color="auto"/>
        <w:bottom w:val="none" w:sz="0" w:space="0" w:color="auto"/>
        <w:right w:val="none" w:sz="0" w:space="0" w:color="auto"/>
      </w:divBdr>
      <w:divsChild>
        <w:div w:id="809177092">
          <w:marLeft w:val="720"/>
          <w:marRight w:val="0"/>
          <w:marTop w:val="0"/>
          <w:marBottom w:val="0"/>
          <w:divBdr>
            <w:top w:val="none" w:sz="0" w:space="0" w:color="auto"/>
            <w:left w:val="none" w:sz="0" w:space="0" w:color="auto"/>
            <w:bottom w:val="none" w:sz="0" w:space="0" w:color="auto"/>
            <w:right w:val="none" w:sz="0" w:space="0" w:color="auto"/>
          </w:divBdr>
        </w:div>
      </w:divsChild>
    </w:div>
    <w:div w:id="23872968">
      <w:bodyDiv w:val="1"/>
      <w:marLeft w:val="0"/>
      <w:marRight w:val="0"/>
      <w:marTop w:val="0"/>
      <w:marBottom w:val="0"/>
      <w:divBdr>
        <w:top w:val="none" w:sz="0" w:space="0" w:color="auto"/>
        <w:left w:val="none" w:sz="0" w:space="0" w:color="auto"/>
        <w:bottom w:val="none" w:sz="0" w:space="0" w:color="auto"/>
        <w:right w:val="none" w:sz="0" w:space="0" w:color="auto"/>
      </w:divBdr>
    </w:div>
    <w:div w:id="62067857">
      <w:bodyDiv w:val="1"/>
      <w:marLeft w:val="0"/>
      <w:marRight w:val="0"/>
      <w:marTop w:val="0"/>
      <w:marBottom w:val="0"/>
      <w:divBdr>
        <w:top w:val="none" w:sz="0" w:space="0" w:color="auto"/>
        <w:left w:val="none" w:sz="0" w:space="0" w:color="auto"/>
        <w:bottom w:val="none" w:sz="0" w:space="0" w:color="auto"/>
        <w:right w:val="none" w:sz="0" w:space="0" w:color="auto"/>
      </w:divBdr>
    </w:div>
    <w:div w:id="120460123">
      <w:bodyDiv w:val="1"/>
      <w:marLeft w:val="0"/>
      <w:marRight w:val="0"/>
      <w:marTop w:val="0"/>
      <w:marBottom w:val="0"/>
      <w:divBdr>
        <w:top w:val="none" w:sz="0" w:space="0" w:color="auto"/>
        <w:left w:val="none" w:sz="0" w:space="0" w:color="auto"/>
        <w:bottom w:val="none" w:sz="0" w:space="0" w:color="auto"/>
        <w:right w:val="none" w:sz="0" w:space="0" w:color="auto"/>
      </w:divBdr>
      <w:divsChild>
        <w:div w:id="1211263300">
          <w:marLeft w:val="720"/>
          <w:marRight w:val="0"/>
          <w:marTop w:val="0"/>
          <w:marBottom w:val="0"/>
          <w:divBdr>
            <w:top w:val="none" w:sz="0" w:space="0" w:color="auto"/>
            <w:left w:val="none" w:sz="0" w:space="0" w:color="auto"/>
            <w:bottom w:val="none" w:sz="0" w:space="0" w:color="auto"/>
            <w:right w:val="none" w:sz="0" w:space="0" w:color="auto"/>
          </w:divBdr>
        </w:div>
      </w:divsChild>
    </w:div>
    <w:div w:id="317810119">
      <w:bodyDiv w:val="1"/>
      <w:marLeft w:val="0"/>
      <w:marRight w:val="0"/>
      <w:marTop w:val="0"/>
      <w:marBottom w:val="0"/>
      <w:divBdr>
        <w:top w:val="none" w:sz="0" w:space="0" w:color="auto"/>
        <w:left w:val="none" w:sz="0" w:space="0" w:color="auto"/>
        <w:bottom w:val="none" w:sz="0" w:space="0" w:color="auto"/>
        <w:right w:val="none" w:sz="0" w:space="0" w:color="auto"/>
      </w:divBdr>
    </w:div>
    <w:div w:id="413355599">
      <w:bodyDiv w:val="1"/>
      <w:marLeft w:val="0"/>
      <w:marRight w:val="0"/>
      <w:marTop w:val="0"/>
      <w:marBottom w:val="0"/>
      <w:divBdr>
        <w:top w:val="none" w:sz="0" w:space="0" w:color="auto"/>
        <w:left w:val="none" w:sz="0" w:space="0" w:color="auto"/>
        <w:bottom w:val="none" w:sz="0" w:space="0" w:color="auto"/>
        <w:right w:val="none" w:sz="0" w:space="0" w:color="auto"/>
      </w:divBdr>
    </w:div>
    <w:div w:id="512955192">
      <w:bodyDiv w:val="1"/>
      <w:marLeft w:val="0"/>
      <w:marRight w:val="0"/>
      <w:marTop w:val="0"/>
      <w:marBottom w:val="0"/>
      <w:divBdr>
        <w:top w:val="none" w:sz="0" w:space="0" w:color="auto"/>
        <w:left w:val="none" w:sz="0" w:space="0" w:color="auto"/>
        <w:bottom w:val="none" w:sz="0" w:space="0" w:color="auto"/>
        <w:right w:val="none" w:sz="0" w:space="0" w:color="auto"/>
      </w:divBdr>
    </w:div>
    <w:div w:id="712463840">
      <w:bodyDiv w:val="1"/>
      <w:marLeft w:val="0"/>
      <w:marRight w:val="0"/>
      <w:marTop w:val="0"/>
      <w:marBottom w:val="0"/>
      <w:divBdr>
        <w:top w:val="none" w:sz="0" w:space="0" w:color="auto"/>
        <w:left w:val="none" w:sz="0" w:space="0" w:color="auto"/>
        <w:bottom w:val="none" w:sz="0" w:space="0" w:color="auto"/>
        <w:right w:val="none" w:sz="0" w:space="0" w:color="auto"/>
      </w:divBdr>
    </w:div>
    <w:div w:id="814034361">
      <w:bodyDiv w:val="1"/>
      <w:marLeft w:val="0"/>
      <w:marRight w:val="0"/>
      <w:marTop w:val="0"/>
      <w:marBottom w:val="0"/>
      <w:divBdr>
        <w:top w:val="none" w:sz="0" w:space="0" w:color="auto"/>
        <w:left w:val="none" w:sz="0" w:space="0" w:color="auto"/>
        <w:bottom w:val="none" w:sz="0" w:space="0" w:color="auto"/>
        <w:right w:val="none" w:sz="0" w:space="0" w:color="auto"/>
      </w:divBdr>
    </w:div>
    <w:div w:id="932476567">
      <w:bodyDiv w:val="1"/>
      <w:marLeft w:val="0"/>
      <w:marRight w:val="0"/>
      <w:marTop w:val="0"/>
      <w:marBottom w:val="0"/>
      <w:divBdr>
        <w:top w:val="none" w:sz="0" w:space="0" w:color="auto"/>
        <w:left w:val="none" w:sz="0" w:space="0" w:color="auto"/>
        <w:bottom w:val="none" w:sz="0" w:space="0" w:color="auto"/>
        <w:right w:val="none" w:sz="0" w:space="0" w:color="auto"/>
      </w:divBdr>
    </w:div>
    <w:div w:id="932666602">
      <w:bodyDiv w:val="1"/>
      <w:marLeft w:val="0"/>
      <w:marRight w:val="0"/>
      <w:marTop w:val="0"/>
      <w:marBottom w:val="0"/>
      <w:divBdr>
        <w:top w:val="none" w:sz="0" w:space="0" w:color="auto"/>
        <w:left w:val="none" w:sz="0" w:space="0" w:color="auto"/>
        <w:bottom w:val="none" w:sz="0" w:space="0" w:color="auto"/>
        <w:right w:val="none" w:sz="0" w:space="0" w:color="auto"/>
      </w:divBdr>
    </w:div>
    <w:div w:id="971131022">
      <w:bodyDiv w:val="1"/>
      <w:marLeft w:val="0"/>
      <w:marRight w:val="0"/>
      <w:marTop w:val="0"/>
      <w:marBottom w:val="0"/>
      <w:divBdr>
        <w:top w:val="none" w:sz="0" w:space="0" w:color="auto"/>
        <w:left w:val="none" w:sz="0" w:space="0" w:color="auto"/>
        <w:bottom w:val="none" w:sz="0" w:space="0" w:color="auto"/>
        <w:right w:val="none" w:sz="0" w:space="0" w:color="auto"/>
      </w:divBdr>
    </w:div>
    <w:div w:id="993023804">
      <w:bodyDiv w:val="1"/>
      <w:marLeft w:val="0"/>
      <w:marRight w:val="0"/>
      <w:marTop w:val="0"/>
      <w:marBottom w:val="0"/>
      <w:divBdr>
        <w:top w:val="none" w:sz="0" w:space="0" w:color="auto"/>
        <w:left w:val="none" w:sz="0" w:space="0" w:color="auto"/>
        <w:bottom w:val="none" w:sz="0" w:space="0" w:color="auto"/>
        <w:right w:val="none" w:sz="0" w:space="0" w:color="auto"/>
      </w:divBdr>
    </w:div>
    <w:div w:id="1197157384">
      <w:bodyDiv w:val="1"/>
      <w:marLeft w:val="0"/>
      <w:marRight w:val="0"/>
      <w:marTop w:val="0"/>
      <w:marBottom w:val="0"/>
      <w:divBdr>
        <w:top w:val="none" w:sz="0" w:space="0" w:color="auto"/>
        <w:left w:val="none" w:sz="0" w:space="0" w:color="auto"/>
        <w:bottom w:val="none" w:sz="0" w:space="0" w:color="auto"/>
        <w:right w:val="none" w:sz="0" w:space="0" w:color="auto"/>
      </w:divBdr>
    </w:div>
    <w:div w:id="1320815408">
      <w:bodyDiv w:val="1"/>
      <w:marLeft w:val="0"/>
      <w:marRight w:val="0"/>
      <w:marTop w:val="0"/>
      <w:marBottom w:val="0"/>
      <w:divBdr>
        <w:top w:val="none" w:sz="0" w:space="0" w:color="auto"/>
        <w:left w:val="none" w:sz="0" w:space="0" w:color="auto"/>
        <w:bottom w:val="none" w:sz="0" w:space="0" w:color="auto"/>
        <w:right w:val="none" w:sz="0" w:space="0" w:color="auto"/>
      </w:divBdr>
    </w:div>
    <w:div w:id="1386103883">
      <w:bodyDiv w:val="1"/>
      <w:marLeft w:val="0"/>
      <w:marRight w:val="0"/>
      <w:marTop w:val="0"/>
      <w:marBottom w:val="0"/>
      <w:divBdr>
        <w:top w:val="none" w:sz="0" w:space="0" w:color="auto"/>
        <w:left w:val="none" w:sz="0" w:space="0" w:color="auto"/>
        <w:bottom w:val="none" w:sz="0" w:space="0" w:color="auto"/>
        <w:right w:val="none" w:sz="0" w:space="0" w:color="auto"/>
      </w:divBdr>
    </w:div>
    <w:div w:id="1391464151">
      <w:bodyDiv w:val="1"/>
      <w:marLeft w:val="0"/>
      <w:marRight w:val="0"/>
      <w:marTop w:val="0"/>
      <w:marBottom w:val="0"/>
      <w:divBdr>
        <w:top w:val="none" w:sz="0" w:space="0" w:color="auto"/>
        <w:left w:val="none" w:sz="0" w:space="0" w:color="auto"/>
        <w:bottom w:val="none" w:sz="0" w:space="0" w:color="auto"/>
        <w:right w:val="none" w:sz="0" w:space="0" w:color="auto"/>
      </w:divBdr>
    </w:div>
    <w:div w:id="1537739740">
      <w:bodyDiv w:val="1"/>
      <w:marLeft w:val="0"/>
      <w:marRight w:val="0"/>
      <w:marTop w:val="0"/>
      <w:marBottom w:val="0"/>
      <w:divBdr>
        <w:top w:val="none" w:sz="0" w:space="0" w:color="auto"/>
        <w:left w:val="none" w:sz="0" w:space="0" w:color="auto"/>
        <w:bottom w:val="none" w:sz="0" w:space="0" w:color="auto"/>
        <w:right w:val="none" w:sz="0" w:space="0" w:color="auto"/>
      </w:divBdr>
      <w:divsChild>
        <w:div w:id="1443065422">
          <w:marLeft w:val="360"/>
          <w:marRight w:val="0"/>
          <w:marTop w:val="0"/>
          <w:marBottom w:val="0"/>
          <w:divBdr>
            <w:top w:val="none" w:sz="0" w:space="0" w:color="auto"/>
            <w:left w:val="none" w:sz="0" w:space="0" w:color="auto"/>
            <w:bottom w:val="none" w:sz="0" w:space="0" w:color="auto"/>
            <w:right w:val="none" w:sz="0" w:space="0" w:color="auto"/>
          </w:divBdr>
        </w:div>
      </w:divsChild>
    </w:div>
    <w:div w:id="1575511937">
      <w:bodyDiv w:val="1"/>
      <w:marLeft w:val="0"/>
      <w:marRight w:val="0"/>
      <w:marTop w:val="0"/>
      <w:marBottom w:val="0"/>
      <w:divBdr>
        <w:top w:val="none" w:sz="0" w:space="0" w:color="auto"/>
        <w:left w:val="none" w:sz="0" w:space="0" w:color="auto"/>
        <w:bottom w:val="none" w:sz="0" w:space="0" w:color="auto"/>
        <w:right w:val="none" w:sz="0" w:space="0" w:color="auto"/>
      </w:divBdr>
    </w:div>
    <w:div w:id="1615748585">
      <w:bodyDiv w:val="1"/>
      <w:marLeft w:val="0"/>
      <w:marRight w:val="0"/>
      <w:marTop w:val="0"/>
      <w:marBottom w:val="0"/>
      <w:divBdr>
        <w:top w:val="none" w:sz="0" w:space="0" w:color="auto"/>
        <w:left w:val="none" w:sz="0" w:space="0" w:color="auto"/>
        <w:bottom w:val="none" w:sz="0" w:space="0" w:color="auto"/>
        <w:right w:val="none" w:sz="0" w:space="0" w:color="auto"/>
      </w:divBdr>
    </w:div>
    <w:div w:id="1627735491">
      <w:bodyDiv w:val="1"/>
      <w:marLeft w:val="0"/>
      <w:marRight w:val="0"/>
      <w:marTop w:val="0"/>
      <w:marBottom w:val="0"/>
      <w:divBdr>
        <w:top w:val="none" w:sz="0" w:space="0" w:color="auto"/>
        <w:left w:val="none" w:sz="0" w:space="0" w:color="auto"/>
        <w:bottom w:val="none" w:sz="0" w:space="0" w:color="auto"/>
        <w:right w:val="none" w:sz="0" w:space="0" w:color="auto"/>
      </w:divBdr>
    </w:div>
    <w:div w:id="1832522173">
      <w:bodyDiv w:val="1"/>
      <w:marLeft w:val="0"/>
      <w:marRight w:val="0"/>
      <w:marTop w:val="0"/>
      <w:marBottom w:val="0"/>
      <w:divBdr>
        <w:top w:val="none" w:sz="0" w:space="0" w:color="auto"/>
        <w:left w:val="none" w:sz="0" w:space="0" w:color="auto"/>
        <w:bottom w:val="none" w:sz="0" w:space="0" w:color="auto"/>
        <w:right w:val="none" w:sz="0" w:space="0" w:color="auto"/>
      </w:divBdr>
    </w:div>
    <w:div w:id="1860312629">
      <w:bodyDiv w:val="1"/>
      <w:marLeft w:val="0"/>
      <w:marRight w:val="0"/>
      <w:marTop w:val="0"/>
      <w:marBottom w:val="0"/>
      <w:divBdr>
        <w:top w:val="none" w:sz="0" w:space="0" w:color="auto"/>
        <w:left w:val="none" w:sz="0" w:space="0" w:color="auto"/>
        <w:bottom w:val="none" w:sz="0" w:space="0" w:color="auto"/>
        <w:right w:val="none" w:sz="0" w:space="0" w:color="auto"/>
      </w:divBdr>
    </w:div>
    <w:div w:id="1880045767">
      <w:bodyDiv w:val="1"/>
      <w:marLeft w:val="0"/>
      <w:marRight w:val="0"/>
      <w:marTop w:val="0"/>
      <w:marBottom w:val="0"/>
      <w:divBdr>
        <w:top w:val="none" w:sz="0" w:space="0" w:color="auto"/>
        <w:left w:val="none" w:sz="0" w:space="0" w:color="auto"/>
        <w:bottom w:val="none" w:sz="0" w:space="0" w:color="auto"/>
        <w:right w:val="none" w:sz="0" w:space="0" w:color="auto"/>
      </w:divBdr>
      <w:divsChild>
        <w:div w:id="130488278">
          <w:marLeft w:val="360"/>
          <w:marRight w:val="0"/>
          <w:marTop w:val="0"/>
          <w:marBottom w:val="0"/>
          <w:divBdr>
            <w:top w:val="none" w:sz="0" w:space="0" w:color="auto"/>
            <w:left w:val="none" w:sz="0" w:space="0" w:color="auto"/>
            <w:bottom w:val="none" w:sz="0" w:space="0" w:color="auto"/>
            <w:right w:val="none" w:sz="0" w:space="0" w:color="auto"/>
          </w:divBdr>
        </w:div>
      </w:divsChild>
    </w:div>
    <w:div w:id="1924490609">
      <w:bodyDiv w:val="1"/>
      <w:marLeft w:val="0"/>
      <w:marRight w:val="0"/>
      <w:marTop w:val="0"/>
      <w:marBottom w:val="0"/>
      <w:divBdr>
        <w:top w:val="none" w:sz="0" w:space="0" w:color="auto"/>
        <w:left w:val="none" w:sz="0" w:space="0" w:color="auto"/>
        <w:bottom w:val="none" w:sz="0" w:space="0" w:color="auto"/>
        <w:right w:val="none" w:sz="0" w:space="0" w:color="auto"/>
      </w:divBdr>
    </w:div>
    <w:div w:id="1935164134">
      <w:bodyDiv w:val="1"/>
      <w:marLeft w:val="0"/>
      <w:marRight w:val="0"/>
      <w:marTop w:val="0"/>
      <w:marBottom w:val="0"/>
      <w:divBdr>
        <w:top w:val="none" w:sz="0" w:space="0" w:color="auto"/>
        <w:left w:val="none" w:sz="0" w:space="0" w:color="auto"/>
        <w:bottom w:val="none" w:sz="0" w:space="0" w:color="auto"/>
        <w:right w:val="none" w:sz="0" w:space="0" w:color="auto"/>
      </w:divBdr>
    </w:div>
    <w:div w:id="1938905839">
      <w:bodyDiv w:val="1"/>
      <w:marLeft w:val="0"/>
      <w:marRight w:val="0"/>
      <w:marTop w:val="0"/>
      <w:marBottom w:val="0"/>
      <w:divBdr>
        <w:top w:val="none" w:sz="0" w:space="0" w:color="auto"/>
        <w:left w:val="none" w:sz="0" w:space="0" w:color="auto"/>
        <w:bottom w:val="none" w:sz="0" w:space="0" w:color="auto"/>
        <w:right w:val="none" w:sz="0" w:space="0" w:color="auto"/>
      </w:divBdr>
    </w:div>
    <w:div w:id="2044090013">
      <w:bodyDiv w:val="1"/>
      <w:marLeft w:val="0"/>
      <w:marRight w:val="0"/>
      <w:marTop w:val="0"/>
      <w:marBottom w:val="0"/>
      <w:divBdr>
        <w:top w:val="none" w:sz="0" w:space="0" w:color="auto"/>
        <w:left w:val="none" w:sz="0" w:space="0" w:color="auto"/>
        <w:bottom w:val="none" w:sz="0" w:space="0" w:color="auto"/>
        <w:right w:val="none" w:sz="0" w:space="0" w:color="auto"/>
      </w:divBdr>
    </w:div>
    <w:div w:id="2113282604">
      <w:bodyDiv w:val="1"/>
      <w:marLeft w:val="0"/>
      <w:marRight w:val="0"/>
      <w:marTop w:val="0"/>
      <w:marBottom w:val="0"/>
      <w:divBdr>
        <w:top w:val="none" w:sz="0" w:space="0" w:color="auto"/>
        <w:left w:val="none" w:sz="0" w:space="0" w:color="auto"/>
        <w:bottom w:val="none" w:sz="0" w:space="0" w:color="auto"/>
        <w:right w:val="none" w:sz="0" w:space="0" w:color="auto"/>
      </w:divBdr>
      <w:divsChild>
        <w:div w:id="713163966">
          <w:marLeft w:val="0"/>
          <w:marRight w:val="0"/>
          <w:marTop w:val="0"/>
          <w:marBottom w:val="0"/>
          <w:divBdr>
            <w:top w:val="none" w:sz="0" w:space="0" w:color="auto"/>
            <w:left w:val="none" w:sz="0" w:space="0" w:color="auto"/>
            <w:bottom w:val="none" w:sz="0" w:space="0" w:color="auto"/>
            <w:right w:val="none" w:sz="0" w:space="0" w:color="auto"/>
          </w:divBdr>
          <w:divsChild>
            <w:div w:id="589581368">
              <w:marLeft w:val="0"/>
              <w:marRight w:val="0"/>
              <w:marTop w:val="0"/>
              <w:marBottom w:val="0"/>
              <w:divBdr>
                <w:top w:val="none" w:sz="0" w:space="0" w:color="auto"/>
                <w:left w:val="none" w:sz="0" w:space="0" w:color="auto"/>
                <w:bottom w:val="none" w:sz="0" w:space="0" w:color="auto"/>
                <w:right w:val="none" w:sz="0" w:space="0" w:color="auto"/>
              </w:divBdr>
              <w:divsChild>
                <w:div w:id="130681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footer" Target="footer4.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4.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12163</Words>
  <Characters>69333</Characters>
  <Application>Microsoft Office Word</Application>
  <DocSecurity>4</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81334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 Yin LOW</dc:creator>
  <cp:lastModifiedBy>Karen Drake</cp:lastModifiedBy>
  <cp:revision>2</cp:revision>
  <cp:lastPrinted>2017-06-21T07:08:00Z</cp:lastPrinted>
  <dcterms:created xsi:type="dcterms:W3CDTF">2017-11-20T08:42:00Z</dcterms:created>
  <dcterms:modified xsi:type="dcterms:W3CDTF">2017-11-20T08:42:00Z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1112002</vt:lpwstr>
  </property>
  <property fmtid="{D5CDD505-2E9C-101B-9397-08002B2CF9AE}" pid="3" name="NXPowerLiteSettings">
    <vt:lpwstr>F7000400038000</vt:lpwstr>
  </property>
  <property fmtid="{D5CDD505-2E9C-101B-9397-08002B2CF9AE}" pid="4" name="NXPowerLiteVersion">
    <vt:lpwstr>D6.2.5</vt:lpwstr>
  </property>
</Properties>
</file>