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05CB" w14:textId="77777777" w:rsidR="00740087" w:rsidRDefault="00740087" w:rsidP="000C709A">
      <w:pPr>
        <w:jc w:val="center"/>
        <w:rPr>
          <w:b/>
          <w:sz w:val="28"/>
          <w:szCs w:val="28"/>
        </w:rPr>
      </w:pPr>
      <w:r>
        <w:rPr>
          <w:b/>
          <w:bCs/>
          <w:sz w:val="28"/>
          <w:szCs w:val="28"/>
          <w:lang w:val="en-GB"/>
        </w:rPr>
        <w:t>Causes of ice-age intensification across the Mid-Pleistocene Transition</w:t>
      </w:r>
    </w:p>
    <w:p w14:paraId="3ED309EC" w14:textId="77777777" w:rsidR="00740087" w:rsidRPr="00360E69" w:rsidRDefault="00740087" w:rsidP="000C709A">
      <w:pPr>
        <w:jc w:val="center"/>
        <w:rPr>
          <w:b/>
          <w:sz w:val="28"/>
        </w:rPr>
      </w:pPr>
    </w:p>
    <w:p w14:paraId="41308005" w14:textId="3D2AB2D1" w:rsidR="00740087" w:rsidRPr="00640E6D" w:rsidRDefault="00740087" w:rsidP="000C709A">
      <w:pPr>
        <w:jc w:val="both"/>
      </w:pPr>
      <w:r w:rsidRPr="001600D0">
        <w:t>Thomas B. Chalk</w:t>
      </w:r>
      <w:r w:rsidRPr="001600D0">
        <w:rPr>
          <w:vertAlign w:val="superscript"/>
        </w:rPr>
        <w:t>1,2,*</w:t>
      </w:r>
      <w:r w:rsidRPr="001600D0">
        <w:t xml:space="preserve">, </w:t>
      </w:r>
      <w:r>
        <w:t>Mathis P. Hain</w:t>
      </w:r>
      <w:r>
        <w:rPr>
          <w:vertAlign w:val="superscript"/>
        </w:rPr>
        <w:t>1</w:t>
      </w:r>
      <w:r>
        <w:rPr>
          <w:sz w:val="22"/>
          <w:szCs w:val="18"/>
          <w:vertAlign w:val="superscript"/>
        </w:rPr>
        <w:t>*</w:t>
      </w:r>
      <w:r>
        <w:t xml:space="preserve"> </w:t>
      </w:r>
      <w:r w:rsidRPr="001600D0">
        <w:t>Gavin L. Foster</w:t>
      </w:r>
      <w:r w:rsidRPr="001600D0">
        <w:rPr>
          <w:vertAlign w:val="superscript"/>
        </w:rPr>
        <w:t>1</w:t>
      </w:r>
      <w:r w:rsidRPr="001600D0">
        <w:t>, Eelco J. Rohling</w:t>
      </w:r>
      <w:r w:rsidRPr="001600D0">
        <w:rPr>
          <w:vertAlign w:val="superscript"/>
        </w:rPr>
        <w:t>3,1</w:t>
      </w:r>
      <w:r w:rsidRPr="001600D0">
        <w:t>,</w:t>
      </w:r>
      <w:r w:rsidRPr="00235725">
        <w:t xml:space="preserve"> </w:t>
      </w:r>
      <w:r w:rsidR="00415768">
        <w:t>Phil</w:t>
      </w:r>
      <w:r w:rsidR="00415768" w:rsidRPr="001600D0">
        <w:t>ip F. Sexton</w:t>
      </w:r>
      <w:r w:rsidR="00415768" w:rsidRPr="001600D0">
        <w:rPr>
          <w:vertAlign w:val="superscript"/>
        </w:rPr>
        <w:t>4</w:t>
      </w:r>
      <w:r w:rsidR="00415768" w:rsidRPr="001600D0">
        <w:t xml:space="preserve">, </w:t>
      </w:r>
      <w:r w:rsidRPr="001600D0">
        <w:t>Marcus P.S. Badger</w:t>
      </w:r>
      <w:r w:rsidRPr="0073283C">
        <w:rPr>
          <w:vertAlign w:val="superscript"/>
        </w:rPr>
        <w:t>4,</w:t>
      </w:r>
      <w:r>
        <w:rPr>
          <w:vertAlign w:val="superscript"/>
        </w:rPr>
        <w:t>5</w:t>
      </w:r>
      <w:r>
        <w:t xml:space="preserve">, </w:t>
      </w:r>
      <w:r w:rsidRPr="001600D0">
        <w:t>Soraya G. Cherry</w:t>
      </w:r>
      <w:r w:rsidRPr="001600D0">
        <w:rPr>
          <w:vertAlign w:val="superscript"/>
        </w:rPr>
        <w:t>1</w:t>
      </w:r>
      <w:r w:rsidRPr="001600D0">
        <w:t>,</w:t>
      </w:r>
      <w:r w:rsidRPr="00235725">
        <w:t xml:space="preserve"> </w:t>
      </w:r>
      <w:r>
        <w:t>Adam P. Hasenfratz</w:t>
      </w:r>
      <w:r>
        <w:rPr>
          <w:vertAlign w:val="superscript"/>
        </w:rPr>
        <w:t>6</w:t>
      </w:r>
      <w:r>
        <w:t>, Gerald H. Haug</w:t>
      </w:r>
      <w:r>
        <w:rPr>
          <w:vertAlign w:val="superscript"/>
        </w:rPr>
        <w:t>7</w:t>
      </w:r>
      <w:r>
        <w:t>,</w:t>
      </w:r>
      <w:r w:rsidRPr="001600D0">
        <w:t xml:space="preserve"> </w:t>
      </w:r>
      <w:r>
        <w:t>Samuel L. Jaccard</w:t>
      </w:r>
      <w:r>
        <w:rPr>
          <w:vertAlign w:val="superscript"/>
        </w:rPr>
        <w:t>8</w:t>
      </w:r>
      <w:r>
        <w:t>, Alfredo Mart</w:t>
      </w:r>
      <w:r w:rsidR="00875E8B">
        <w:t>í</w:t>
      </w:r>
      <w:r>
        <w:t>nez-Garc</w:t>
      </w:r>
      <w:r w:rsidR="00875E8B">
        <w:t>í</w:t>
      </w:r>
      <w:r>
        <w:t>a</w:t>
      </w:r>
      <w:r>
        <w:rPr>
          <w:vertAlign w:val="superscript"/>
        </w:rPr>
        <w:t>7</w:t>
      </w:r>
      <w:r>
        <w:t xml:space="preserve">, </w:t>
      </w:r>
      <w:r w:rsidRPr="001600D0">
        <w:t>Heiko Pälike</w:t>
      </w:r>
      <w:r>
        <w:rPr>
          <w:vertAlign w:val="superscript"/>
        </w:rPr>
        <w:t>9</w:t>
      </w:r>
      <w:r w:rsidRPr="001600D0">
        <w:rPr>
          <w:vertAlign w:val="superscript"/>
        </w:rPr>
        <w:t>,1</w:t>
      </w:r>
      <w:r w:rsidRPr="001600D0">
        <w:t>,</w:t>
      </w:r>
      <w:r w:rsidRPr="00235725">
        <w:t xml:space="preserve"> </w:t>
      </w:r>
      <w:r w:rsidRPr="001600D0">
        <w:t>Richard D. Pancost</w:t>
      </w:r>
      <w:r>
        <w:rPr>
          <w:vertAlign w:val="superscript"/>
        </w:rPr>
        <w:t>5</w:t>
      </w:r>
      <w:r w:rsidRPr="001600D0">
        <w:t>, Paul A. Wilson</w:t>
      </w:r>
      <w:r w:rsidRPr="001600D0">
        <w:rPr>
          <w:vertAlign w:val="superscript"/>
        </w:rPr>
        <w:t>1</w:t>
      </w:r>
      <w:r w:rsidRPr="001600D0">
        <w:t xml:space="preserve">   </w:t>
      </w:r>
    </w:p>
    <w:p w14:paraId="7CAC1F1F" w14:textId="77777777" w:rsidR="00740087" w:rsidRPr="008E391A" w:rsidRDefault="00740087" w:rsidP="000C709A">
      <w:pPr>
        <w:pStyle w:val="Paragraph"/>
        <w:ind w:firstLine="0"/>
        <w:rPr>
          <w:b/>
        </w:rPr>
      </w:pPr>
      <w:r w:rsidRPr="008E391A">
        <w:rPr>
          <w:b/>
        </w:rPr>
        <w:t>Affiliations:</w:t>
      </w:r>
    </w:p>
    <w:p w14:paraId="7232EA42" w14:textId="77777777" w:rsidR="00740087" w:rsidRPr="00C33C82" w:rsidRDefault="00740087" w:rsidP="000C709A">
      <w:pPr>
        <w:rPr>
          <w:color w:val="000000"/>
          <w:sz w:val="22"/>
          <w:szCs w:val="18"/>
        </w:rPr>
      </w:pPr>
      <w:r w:rsidRPr="00C33C82">
        <w:rPr>
          <w:sz w:val="22"/>
          <w:szCs w:val="18"/>
          <w:vertAlign w:val="superscript"/>
        </w:rPr>
        <w:t xml:space="preserve">1 </w:t>
      </w:r>
      <w:r>
        <w:rPr>
          <w:sz w:val="22"/>
          <w:szCs w:val="18"/>
        </w:rPr>
        <w:t xml:space="preserve">Ocean and Earth Science, </w:t>
      </w:r>
      <w:r w:rsidRPr="00C33C82">
        <w:rPr>
          <w:color w:val="000000"/>
          <w:sz w:val="22"/>
          <w:szCs w:val="18"/>
        </w:rPr>
        <w:t>University of Southampton, Waterfront Campus, National Oceanography Centre Southampton, Southampton, SO14 3ZH, UK</w:t>
      </w:r>
    </w:p>
    <w:p w14:paraId="2651EBE0" w14:textId="77777777" w:rsidR="00740087" w:rsidRPr="00C33C82" w:rsidRDefault="00740087" w:rsidP="000C709A">
      <w:pPr>
        <w:rPr>
          <w:sz w:val="22"/>
          <w:szCs w:val="18"/>
        </w:rPr>
      </w:pPr>
      <w:r w:rsidRPr="00C33C82">
        <w:rPr>
          <w:color w:val="000000"/>
          <w:sz w:val="22"/>
          <w:szCs w:val="18"/>
          <w:vertAlign w:val="superscript"/>
        </w:rPr>
        <w:t>2</w:t>
      </w:r>
      <w:r w:rsidRPr="00C33C82">
        <w:rPr>
          <w:color w:val="000000"/>
          <w:sz w:val="22"/>
          <w:szCs w:val="18"/>
        </w:rPr>
        <w:t xml:space="preserve"> Department of Physical Oceanography, Woods Hole Oceanographic Institution, Woods </w:t>
      </w:r>
      <w:r w:rsidRPr="00C33C82">
        <w:rPr>
          <w:sz w:val="22"/>
          <w:szCs w:val="18"/>
        </w:rPr>
        <w:t>Hole, Massachusetts, 02543, USA</w:t>
      </w:r>
    </w:p>
    <w:p w14:paraId="2FD2BAA1" w14:textId="77777777" w:rsidR="00740087" w:rsidRPr="00C33C82" w:rsidRDefault="00740087" w:rsidP="000C709A">
      <w:pPr>
        <w:rPr>
          <w:sz w:val="22"/>
          <w:szCs w:val="18"/>
        </w:rPr>
      </w:pPr>
      <w:r w:rsidRPr="00C33C82">
        <w:rPr>
          <w:sz w:val="22"/>
          <w:szCs w:val="18"/>
          <w:vertAlign w:val="superscript"/>
        </w:rPr>
        <w:t>3</w:t>
      </w:r>
      <w:r w:rsidRPr="00C33C82">
        <w:rPr>
          <w:sz w:val="22"/>
          <w:szCs w:val="18"/>
        </w:rPr>
        <w:t xml:space="preserve"> Research School of Earth Sciences, The Australian National University, Canberra 2601, Australia</w:t>
      </w:r>
    </w:p>
    <w:p w14:paraId="424E8C8D" w14:textId="77777777" w:rsidR="00740087" w:rsidRDefault="00740087" w:rsidP="000C709A">
      <w:pPr>
        <w:rPr>
          <w:rFonts w:eastAsia="Times New Roman"/>
          <w:bCs/>
          <w:sz w:val="22"/>
          <w:szCs w:val="18"/>
          <w:shd w:val="clear" w:color="auto" w:fill="FFFFFF"/>
        </w:rPr>
      </w:pPr>
      <w:r w:rsidRPr="00C33C82">
        <w:rPr>
          <w:sz w:val="22"/>
          <w:szCs w:val="18"/>
          <w:vertAlign w:val="superscript"/>
        </w:rPr>
        <w:t>4</w:t>
      </w:r>
      <w:r w:rsidRPr="00C33C82">
        <w:rPr>
          <w:sz w:val="22"/>
          <w:szCs w:val="18"/>
        </w:rPr>
        <w:t xml:space="preserve"> </w:t>
      </w:r>
      <w:r>
        <w:rPr>
          <w:rFonts w:eastAsia="Times New Roman"/>
          <w:bCs/>
          <w:sz w:val="22"/>
          <w:szCs w:val="18"/>
          <w:shd w:val="clear" w:color="auto" w:fill="FFFFFF"/>
        </w:rPr>
        <w:t>School of Environment, Earth and Ecosystem Sciences</w:t>
      </w:r>
      <w:r w:rsidRPr="00C33C82">
        <w:rPr>
          <w:rFonts w:eastAsia="Times New Roman"/>
          <w:bCs/>
          <w:sz w:val="22"/>
          <w:szCs w:val="18"/>
          <w:shd w:val="clear" w:color="auto" w:fill="FFFFFF"/>
        </w:rPr>
        <w:t>, The Open University, Milton Keynes, MK7 6AA, UK</w:t>
      </w:r>
    </w:p>
    <w:p w14:paraId="5A72E3CC" w14:textId="23BAE4C2" w:rsidR="00740087" w:rsidRPr="00C33C82" w:rsidRDefault="00740087" w:rsidP="000C709A">
      <w:pPr>
        <w:rPr>
          <w:sz w:val="22"/>
          <w:szCs w:val="18"/>
        </w:rPr>
      </w:pPr>
      <w:r>
        <w:rPr>
          <w:sz w:val="22"/>
          <w:szCs w:val="18"/>
          <w:vertAlign w:val="superscript"/>
        </w:rPr>
        <w:t>5</w:t>
      </w:r>
      <w:r w:rsidRPr="00C33C82">
        <w:rPr>
          <w:sz w:val="22"/>
          <w:szCs w:val="18"/>
        </w:rPr>
        <w:t>Organic Geochemistry Unit, School of Chemistry</w:t>
      </w:r>
      <w:r w:rsidR="00A258CE">
        <w:rPr>
          <w:sz w:val="22"/>
          <w:szCs w:val="18"/>
        </w:rPr>
        <w:t>,</w:t>
      </w:r>
      <w:r>
        <w:rPr>
          <w:sz w:val="22"/>
          <w:szCs w:val="18"/>
        </w:rPr>
        <w:t xml:space="preserve"> the Cabot Institute</w:t>
      </w:r>
      <w:r w:rsidRPr="00C33C82">
        <w:rPr>
          <w:sz w:val="22"/>
          <w:szCs w:val="18"/>
        </w:rPr>
        <w:t>, University of Bristol, Bristol, BS8 1TS, UK</w:t>
      </w:r>
    </w:p>
    <w:p w14:paraId="0499FC81" w14:textId="3656E3CA" w:rsidR="00740087" w:rsidRPr="00C33C82" w:rsidRDefault="00740087" w:rsidP="000C709A">
      <w:pPr>
        <w:rPr>
          <w:rFonts w:eastAsia="Times New Roman"/>
          <w:sz w:val="22"/>
          <w:szCs w:val="18"/>
        </w:rPr>
      </w:pPr>
      <w:r>
        <w:rPr>
          <w:sz w:val="22"/>
          <w:szCs w:val="18"/>
          <w:vertAlign w:val="superscript"/>
        </w:rPr>
        <w:t>6</w:t>
      </w:r>
      <w:r>
        <w:rPr>
          <w:sz w:val="22"/>
          <w:szCs w:val="18"/>
        </w:rPr>
        <w:t xml:space="preserve">Geologisches Institut, </w:t>
      </w:r>
      <w:r>
        <w:rPr>
          <w:rFonts w:eastAsia="Times New Roman"/>
          <w:sz w:val="22"/>
          <w:szCs w:val="18"/>
          <w:shd w:val="clear" w:color="auto" w:fill="FFFFFF"/>
        </w:rPr>
        <w:t>ETH Zürich</w:t>
      </w:r>
      <w:r w:rsidR="003F4425">
        <w:rPr>
          <w:rFonts w:eastAsia="Times New Roman"/>
          <w:sz w:val="22"/>
          <w:szCs w:val="18"/>
          <w:shd w:val="clear" w:color="auto" w:fill="FFFFFF"/>
        </w:rPr>
        <w:t>, Sonneggstr. 5, 8092 Zürich, Switzerland</w:t>
      </w:r>
      <w:r>
        <w:rPr>
          <w:sz w:val="22"/>
          <w:szCs w:val="18"/>
          <w:vertAlign w:val="superscript"/>
        </w:rPr>
        <w:t xml:space="preserve"> </w:t>
      </w:r>
    </w:p>
    <w:p w14:paraId="227889DA" w14:textId="655547D3" w:rsidR="00740087" w:rsidRDefault="00740087" w:rsidP="000C709A">
      <w:pPr>
        <w:rPr>
          <w:rFonts w:eastAsia="Times New Roman"/>
          <w:sz w:val="22"/>
          <w:szCs w:val="18"/>
          <w:shd w:val="clear" w:color="auto" w:fill="FFFFFF"/>
        </w:rPr>
      </w:pPr>
      <w:r>
        <w:rPr>
          <w:sz w:val="22"/>
          <w:szCs w:val="18"/>
          <w:vertAlign w:val="superscript"/>
        </w:rPr>
        <w:t>7</w:t>
      </w:r>
      <w:r w:rsidRPr="00C33C82">
        <w:rPr>
          <w:rFonts w:eastAsia="Times New Roman"/>
          <w:sz w:val="22"/>
          <w:szCs w:val="18"/>
          <w:shd w:val="clear" w:color="auto" w:fill="FFFFFF"/>
        </w:rPr>
        <w:t>M</w:t>
      </w:r>
      <w:r>
        <w:rPr>
          <w:rFonts w:eastAsia="Times New Roman"/>
          <w:sz w:val="22"/>
          <w:szCs w:val="18"/>
          <w:shd w:val="clear" w:color="auto" w:fill="FFFFFF"/>
        </w:rPr>
        <w:t>ax-Plan</w:t>
      </w:r>
      <w:r w:rsidR="0018044D">
        <w:rPr>
          <w:rFonts w:eastAsia="Times New Roman"/>
          <w:sz w:val="22"/>
          <w:szCs w:val="18"/>
          <w:shd w:val="clear" w:color="auto" w:fill="FFFFFF"/>
        </w:rPr>
        <w:t>c</w:t>
      </w:r>
      <w:r>
        <w:rPr>
          <w:rFonts w:eastAsia="Times New Roman"/>
          <w:sz w:val="22"/>
          <w:szCs w:val="18"/>
          <w:shd w:val="clear" w:color="auto" w:fill="FFFFFF"/>
        </w:rPr>
        <w:t>k</w:t>
      </w:r>
      <w:r w:rsidR="0018044D">
        <w:rPr>
          <w:rFonts w:eastAsia="Times New Roman"/>
          <w:sz w:val="22"/>
          <w:szCs w:val="18"/>
          <w:shd w:val="clear" w:color="auto" w:fill="FFFFFF"/>
        </w:rPr>
        <w:t>-</w:t>
      </w:r>
      <w:r>
        <w:rPr>
          <w:rFonts w:eastAsia="Times New Roman"/>
          <w:sz w:val="22"/>
          <w:szCs w:val="18"/>
          <w:shd w:val="clear" w:color="auto" w:fill="FFFFFF"/>
        </w:rPr>
        <w:t xml:space="preserve">Institut für Chemie, </w:t>
      </w:r>
      <w:r w:rsidR="003F4425">
        <w:rPr>
          <w:rFonts w:eastAsia="Times New Roman"/>
          <w:sz w:val="22"/>
          <w:szCs w:val="18"/>
          <w:shd w:val="clear" w:color="auto" w:fill="FFFFFF"/>
        </w:rPr>
        <w:t xml:space="preserve">Hahn-Meitner-Weg 1, 55128 </w:t>
      </w:r>
      <w:r>
        <w:rPr>
          <w:rFonts w:eastAsia="Times New Roman"/>
          <w:sz w:val="22"/>
          <w:szCs w:val="18"/>
          <w:shd w:val="clear" w:color="auto" w:fill="FFFFFF"/>
        </w:rPr>
        <w:t>Mainz, Germany</w:t>
      </w:r>
    </w:p>
    <w:p w14:paraId="054D3163" w14:textId="77777777" w:rsidR="00740087" w:rsidRPr="00C33C82" w:rsidRDefault="00740087" w:rsidP="000C709A">
      <w:pPr>
        <w:rPr>
          <w:rFonts w:eastAsia="Times New Roman"/>
          <w:sz w:val="22"/>
          <w:szCs w:val="18"/>
        </w:rPr>
      </w:pPr>
      <w:r>
        <w:rPr>
          <w:sz w:val="22"/>
          <w:szCs w:val="18"/>
          <w:vertAlign w:val="superscript"/>
        </w:rPr>
        <w:t>8</w:t>
      </w:r>
      <w:r>
        <w:rPr>
          <w:sz w:val="22"/>
          <w:szCs w:val="18"/>
        </w:rPr>
        <w:t xml:space="preserve">Institute of Geological Sciences </w:t>
      </w:r>
      <w:r w:rsidR="00F926BB">
        <w:rPr>
          <w:sz w:val="22"/>
          <w:szCs w:val="18"/>
        </w:rPr>
        <w:t>and Oeschger Center for Climate Change Research,</w:t>
      </w:r>
      <w:r>
        <w:rPr>
          <w:sz w:val="22"/>
          <w:szCs w:val="18"/>
        </w:rPr>
        <w:t xml:space="preserve"> </w:t>
      </w:r>
      <w:r>
        <w:rPr>
          <w:rFonts w:eastAsia="Times New Roman"/>
          <w:sz w:val="22"/>
          <w:szCs w:val="18"/>
          <w:shd w:val="clear" w:color="auto" w:fill="FFFFFF"/>
        </w:rPr>
        <w:t>University of Bern</w:t>
      </w:r>
      <w:r w:rsidR="00F926BB">
        <w:rPr>
          <w:rFonts w:eastAsia="Times New Roman"/>
          <w:sz w:val="22"/>
          <w:szCs w:val="18"/>
          <w:shd w:val="clear" w:color="auto" w:fill="FFFFFF"/>
        </w:rPr>
        <w:t>, 3012 Bern, Switzerland</w:t>
      </w:r>
    </w:p>
    <w:p w14:paraId="7D6C577C" w14:textId="77777777" w:rsidR="00740087" w:rsidRDefault="00740087" w:rsidP="000C709A">
      <w:pPr>
        <w:rPr>
          <w:rFonts w:eastAsia="Times New Roman"/>
          <w:sz w:val="22"/>
          <w:szCs w:val="18"/>
        </w:rPr>
      </w:pPr>
      <w:r>
        <w:rPr>
          <w:sz w:val="22"/>
          <w:szCs w:val="18"/>
          <w:vertAlign w:val="superscript"/>
        </w:rPr>
        <w:t>9</w:t>
      </w:r>
      <w:r w:rsidRPr="00C33C82">
        <w:rPr>
          <w:rFonts w:eastAsia="Times New Roman"/>
          <w:sz w:val="22"/>
          <w:szCs w:val="18"/>
          <w:shd w:val="clear" w:color="auto" w:fill="FFFFFF"/>
        </w:rPr>
        <w:t>MARUM – Center for Marine Environmental Sciences, University of Bremen, Leobener Strasse, 28359 Bremen, Germany</w:t>
      </w:r>
    </w:p>
    <w:p w14:paraId="40653CEA" w14:textId="77777777" w:rsidR="00740087" w:rsidRPr="00C33C82" w:rsidRDefault="00740087" w:rsidP="000C709A">
      <w:pPr>
        <w:rPr>
          <w:rFonts w:eastAsia="Times New Roman"/>
          <w:sz w:val="22"/>
          <w:szCs w:val="18"/>
        </w:rPr>
      </w:pPr>
    </w:p>
    <w:p w14:paraId="06DEA312" w14:textId="77777777" w:rsidR="00740087" w:rsidRPr="00C33C82" w:rsidRDefault="00740087" w:rsidP="000C709A">
      <w:pPr>
        <w:jc w:val="both"/>
        <w:rPr>
          <w:b/>
          <w:sz w:val="22"/>
          <w:szCs w:val="18"/>
        </w:rPr>
      </w:pPr>
    </w:p>
    <w:p w14:paraId="262296A6" w14:textId="77777777" w:rsidR="00740087" w:rsidRDefault="00740087" w:rsidP="000C709A">
      <w:pPr>
        <w:jc w:val="both"/>
        <w:rPr>
          <w:sz w:val="22"/>
          <w:szCs w:val="18"/>
        </w:rPr>
      </w:pPr>
      <w:r w:rsidRPr="00C33C82">
        <w:rPr>
          <w:sz w:val="22"/>
          <w:szCs w:val="18"/>
        </w:rPr>
        <w:t>*Corresponding Author</w:t>
      </w:r>
      <w:r>
        <w:rPr>
          <w:sz w:val="22"/>
          <w:szCs w:val="18"/>
        </w:rPr>
        <w:t>s</w:t>
      </w:r>
    </w:p>
    <w:p w14:paraId="17FA1F1F" w14:textId="77777777" w:rsidR="00740087" w:rsidRPr="00C33C82" w:rsidRDefault="00740087" w:rsidP="000C709A">
      <w:pPr>
        <w:jc w:val="both"/>
        <w:rPr>
          <w:b/>
          <w:sz w:val="22"/>
          <w:szCs w:val="18"/>
        </w:rPr>
      </w:pPr>
    </w:p>
    <w:p w14:paraId="5A92AF9B" w14:textId="1E0FC8E4" w:rsidR="00774A9C" w:rsidRDefault="00740087" w:rsidP="00774A9C">
      <w:pPr>
        <w:tabs>
          <w:tab w:val="left" w:pos="2410"/>
        </w:tabs>
        <w:spacing w:line="360" w:lineRule="auto"/>
        <w:jc w:val="both"/>
        <w:rPr>
          <w:b/>
          <w:sz w:val="24"/>
          <w:szCs w:val="22"/>
        </w:rPr>
      </w:pPr>
      <w:r>
        <w:rPr>
          <w:b/>
          <w:sz w:val="24"/>
          <w:szCs w:val="22"/>
        </w:rPr>
        <w:t>During the</w:t>
      </w:r>
      <w:r w:rsidRPr="00625FA1">
        <w:rPr>
          <w:b/>
          <w:sz w:val="24"/>
          <w:szCs w:val="22"/>
        </w:rPr>
        <w:t xml:space="preserve"> Mid</w:t>
      </w:r>
      <w:r>
        <w:rPr>
          <w:b/>
          <w:sz w:val="24"/>
          <w:szCs w:val="22"/>
        </w:rPr>
        <w:t>-</w:t>
      </w:r>
      <w:r w:rsidRPr="00625FA1">
        <w:rPr>
          <w:b/>
          <w:sz w:val="24"/>
          <w:szCs w:val="22"/>
        </w:rPr>
        <w:t>Pleistocene Transition (MPT; 1200–800 thousand years ago</w:t>
      </w:r>
      <w:r>
        <w:rPr>
          <w:b/>
          <w:sz w:val="24"/>
          <w:szCs w:val="22"/>
        </w:rPr>
        <w:t>, kyrs</w:t>
      </w:r>
      <w:r w:rsidRPr="00625FA1">
        <w:rPr>
          <w:b/>
          <w:sz w:val="24"/>
          <w:szCs w:val="22"/>
        </w:rPr>
        <w:t xml:space="preserve">) Earth’s </w:t>
      </w:r>
      <w:r>
        <w:rPr>
          <w:b/>
          <w:sz w:val="24"/>
          <w:szCs w:val="22"/>
        </w:rPr>
        <w:t xml:space="preserve">orbitally paced </w:t>
      </w:r>
      <w:r w:rsidR="000E3B05">
        <w:rPr>
          <w:b/>
          <w:sz w:val="24"/>
          <w:szCs w:val="22"/>
        </w:rPr>
        <w:t>ice-</w:t>
      </w:r>
      <w:r>
        <w:rPr>
          <w:b/>
          <w:sz w:val="24"/>
          <w:szCs w:val="22"/>
        </w:rPr>
        <w:t>age cycles intensified, lengthened from ~40 to ~100 kyrs, and became distinctly asymmetrical. Testing hypotheses that implicate changing atmospheric CO</w:t>
      </w:r>
      <w:r w:rsidRPr="00216692">
        <w:rPr>
          <w:b/>
          <w:sz w:val="24"/>
          <w:szCs w:val="22"/>
          <w:vertAlign w:val="subscript"/>
        </w:rPr>
        <w:t>2</w:t>
      </w:r>
      <w:r>
        <w:rPr>
          <w:b/>
          <w:sz w:val="24"/>
          <w:szCs w:val="22"/>
        </w:rPr>
        <w:t xml:space="preserve"> </w:t>
      </w:r>
      <w:r w:rsidR="000E3B05">
        <w:rPr>
          <w:b/>
          <w:sz w:val="24"/>
          <w:szCs w:val="22"/>
        </w:rPr>
        <w:t xml:space="preserve">levels </w:t>
      </w:r>
      <w:r>
        <w:rPr>
          <w:b/>
          <w:sz w:val="24"/>
          <w:szCs w:val="22"/>
        </w:rPr>
        <w:t>as a driver of the MPT has proven difficult with available observations. Here we use orbitally</w:t>
      </w:r>
      <w:r w:rsidR="000E3B05">
        <w:rPr>
          <w:b/>
          <w:sz w:val="24"/>
          <w:szCs w:val="22"/>
        </w:rPr>
        <w:t xml:space="preserve"> </w:t>
      </w:r>
      <w:r>
        <w:rPr>
          <w:b/>
          <w:sz w:val="24"/>
          <w:szCs w:val="22"/>
        </w:rPr>
        <w:t xml:space="preserve">resolved, boron-isotope </w:t>
      </w:r>
      <w:r w:rsidRPr="00625FA1">
        <w:rPr>
          <w:b/>
          <w:sz w:val="24"/>
          <w:szCs w:val="22"/>
        </w:rPr>
        <w:t>CO</w:t>
      </w:r>
      <w:r w:rsidRPr="00625FA1">
        <w:rPr>
          <w:b/>
          <w:sz w:val="24"/>
          <w:szCs w:val="22"/>
          <w:vertAlign w:val="subscript"/>
        </w:rPr>
        <w:t xml:space="preserve">2 </w:t>
      </w:r>
      <w:r>
        <w:rPr>
          <w:b/>
          <w:sz w:val="24"/>
          <w:szCs w:val="22"/>
        </w:rPr>
        <w:t>data to demonstrate</w:t>
      </w:r>
      <w:r w:rsidRPr="003E4F9A">
        <w:rPr>
          <w:b/>
          <w:sz w:val="24"/>
          <w:szCs w:val="22"/>
        </w:rPr>
        <w:t xml:space="preserve"> </w:t>
      </w:r>
      <w:r>
        <w:rPr>
          <w:b/>
          <w:sz w:val="24"/>
          <w:szCs w:val="22"/>
        </w:rPr>
        <w:t xml:space="preserve">that the </w:t>
      </w:r>
      <w:r w:rsidRPr="00625FA1">
        <w:rPr>
          <w:b/>
          <w:sz w:val="24"/>
          <w:szCs w:val="22"/>
        </w:rPr>
        <w:t>glacial-</w:t>
      </w:r>
      <w:r>
        <w:rPr>
          <w:b/>
          <w:sz w:val="24"/>
          <w:szCs w:val="22"/>
        </w:rPr>
        <w:t>to-</w:t>
      </w:r>
      <w:r w:rsidRPr="00625FA1">
        <w:rPr>
          <w:b/>
          <w:sz w:val="24"/>
          <w:szCs w:val="22"/>
        </w:rPr>
        <w:t>interglacial CO</w:t>
      </w:r>
      <w:r w:rsidRPr="00625FA1">
        <w:rPr>
          <w:b/>
          <w:sz w:val="24"/>
          <w:szCs w:val="22"/>
          <w:vertAlign w:val="subscript"/>
        </w:rPr>
        <w:t xml:space="preserve">2 </w:t>
      </w:r>
      <w:r>
        <w:rPr>
          <w:b/>
          <w:sz w:val="24"/>
          <w:szCs w:val="22"/>
        </w:rPr>
        <w:t>difference</w:t>
      </w:r>
      <w:r w:rsidRPr="00625FA1">
        <w:rPr>
          <w:b/>
          <w:sz w:val="24"/>
          <w:szCs w:val="22"/>
        </w:rPr>
        <w:t xml:space="preserve"> increased from ~4</w:t>
      </w:r>
      <w:r>
        <w:rPr>
          <w:b/>
          <w:sz w:val="24"/>
          <w:szCs w:val="22"/>
        </w:rPr>
        <w:t>3</w:t>
      </w:r>
      <w:r w:rsidRPr="00625FA1">
        <w:rPr>
          <w:b/>
          <w:sz w:val="24"/>
          <w:szCs w:val="22"/>
        </w:rPr>
        <w:t xml:space="preserve"> to ~7</w:t>
      </w:r>
      <w:r>
        <w:rPr>
          <w:b/>
          <w:sz w:val="24"/>
          <w:szCs w:val="22"/>
        </w:rPr>
        <w:t>5</w:t>
      </w:r>
      <w:r w:rsidRPr="00625FA1">
        <w:rPr>
          <w:b/>
          <w:sz w:val="24"/>
          <w:szCs w:val="22"/>
        </w:rPr>
        <w:t xml:space="preserve"> </w:t>
      </w:r>
      <w:r w:rsidRPr="00625FA1">
        <w:rPr>
          <w:b/>
          <w:color w:val="000000"/>
          <w:sz w:val="24"/>
          <w:szCs w:val="22"/>
        </w:rPr>
        <w:sym w:font="Symbol" w:char="F06D"/>
      </w:r>
      <w:r w:rsidRPr="00625FA1">
        <w:rPr>
          <w:b/>
          <w:sz w:val="24"/>
          <w:szCs w:val="22"/>
        </w:rPr>
        <w:t xml:space="preserve">atm </w:t>
      </w:r>
      <w:r>
        <w:rPr>
          <w:b/>
          <w:sz w:val="24"/>
          <w:szCs w:val="22"/>
        </w:rPr>
        <w:t>across</w:t>
      </w:r>
      <w:r w:rsidRPr="00625FA1">
        <w:rPr>
          <w:b/>
          <w:sz w:val="24"/>
          <w:szCs w:val="22"/>
        </w:rPr>
        <w:t xml:space="preserve"> the </w:t>
      </w:r>
      <w:r>
        <w:rPr>
          <w:b/>
          <w:sz w:val="24"/>
          <w:szCs w:val="22"/>
        </w:rPr>
        <w:t>MPT</w:t>
      </w:r>
      <w:r w:rsidRPr="00625FA1">
        <w:rPr>
          <w:b/>
          <w:sz w:val="24"/>
          <w:szCs w:val="22"/>
        </w:rPr>
        <w:t xml:space="preserve">, </w:t>
      </w:r>
      <w:r>
        <w:rPr>
          <w:b/>
          <w:sz w:val="24"/>
          <w:szCs w:val="22"/>
        </w:rPr>
        <w:t>mainly due to</w:t>
      </w:r>
      <w:r w:rsidRPr="00625FA1">
        <w:rPr>
          <w:b/>
          <w:sz w:val="24"/>
          <w:szCs w:val="22"/>
        </w:rPr>
        <w:t xml:space="preserve"> lower</w:t>
      </w:r>
      <w:r w:rsidR="00B80068">
        <w:rPr>
          <w:b/>
          <w:sz w:val="24"/>
          <w:szCs w:val="22"/>
        </w:rPr>
        <w:t xml:space="preserve"> glacial</w:t>
      </w:r>
      <w:r w:rsidRPr="00625FA1">
        <w:rPr>
          <w:b/>
          <w:sz w:val="24"/>
          <w:szCs w:val="22"/>
        </w:rPr>
        <w:t xml:space="preserve"> CO</w:t>
      </w:r>
      <w:r w:rsidRPr="00625FA1">
        <w:rPr>
          <w:b/>
          <w:sz w:val="24"/>
          <w:szCs w:val="22"/>
          <w:vertAlign w:val="subscript"/>
        </w:rPr>
        <w:t>2</w:t>
      </w:r>
      <w:r w:rsidRPr="00625FA1">
        <w:rPr>
          <w:b/>
          <w:sz w:val="24"/>
          <w:szCs w:val="22"/>
        </w:rPr>
        <w:t xml:space="preserve"> levels</w:t>
      </w:r>
      <w:r>
        <w:rPr>
          <w:b/>
          <w:sz w:val="24"/>
          <w:szCs w:val="22"/>
        </w:rPr>
        <w:t xml:space="preserve">. Through </w:t>
      </w:r>
      <w:r w:rsidR="000E3B05">
        <w:rPr>
          <w:b/>
          <w:sz w:val="24"/>
          <w:szCs w:val="22"/>
        </w:rPr>
        <w:t>carbon-</w:t>
      </w:r>
      <w:r>
        <w:rPr>
          <w:b/>
          <w:sz w:val="24"/>
          <w:szCs w:val="22"/>
        </w:rPr>
        <w:t xml:space="preserve">cycle </w:t>
      </w:r>
      <w:r w:rsidR="000E3B05">
        <w:rPr>
          <w:b/>
          <w:sz w:val="24"/>
          <w:szCs w:val="22"/>
        </w:rPr>
        <w:t>modeling,</w:t>
      </w:r>
      <w:r>
        <w:rPr>
          <w:b/>
          <w:sz w:val="24"/>
          <w:szCs w:val="22"/>
        </w:rPr>
        <w:t xml:space="preserve"> we attribute this decline primarily to the initiation of substantive dust-borne iron fertil</w:t>
      </w:r>
      <w:r w:rsidR="00104C45">
        <w:rPr>
          <w:b/>
          <w:sz w:val="24"/>
          <w:szCs w:val="22"/>
        </w:rPr>
        <w:t>iza</w:t>
      </w:r>
      <w:r>
        <w:rPr>
          <w:b/>
          <w:sz w:val="24"/>
          <w:szCs w:val="22"/>
        </w:rPr>
        <w:t>tion of the Southern Ocean during peak glacial stages</w:t>
      </w:r>
      <w:r w:rsidRPr="00625FA1">
        <w:rPr>
          <w:b/>
          <w:sz w:val="24"/>
          <w:szCs w:val="22"/>
        </w:rPr>
        <w:t xml:space="preserve">. </w:t>
      </w:r>
      <w:r w:rsidR="00914366">
        <w:rPr>
          <w:b/>
          <w:sz w:val="24"/>
          <w:szCs w:val="22"/>
        </w:rPr>
        <w:t xml:space="preserve">We also </w:t>
      </w:r>
      <w:r>
        <w:rPr>
          <w:b/>
          <w:sz w:val="24"/>
          <w:szCs w:val="22"/>
        </w:rPr>
        <w:t xml:space="preserve">observe </w:t>
      </w:r>
      <w:r w:rsidR="00914366">
        <w:rPr>
          <w:b/>
          <w:sz w:val="24"/>
          <w:szCs w:val="22"/>
        </w:rPr>
        <w:t xml:space="preserve">a </w:t>
      </w:r>
      <w:r>
        <w:rPr>
          <w:b/>
          <w:sz w:val="24"/>
          <w:szCs w:val="22"/>
        </w:rPr>
        <w:t xml:space="preserve">two-fold steepening </w:t>
      </w:r>
      <w:r w:rsidR="00914366">
        <w:rPr>
          <w:b/>
          <w:sz w:val="24"/>
          <w:szCs w:val="22"/>
        </w:rPr>
        <w:t>of</w:t>
      </w:r>
      <w:r>
        <w:rPr>
          <w:b/>
          <w:sz w:val="24"/>
          <w:szCs w:val="22"/>
        </w:rPr>
        <w:t xml:space="preserve"> the relationship between sea level and CO</w:t>
      </w:r>
      <w:r w:rsidRPr="00216692">
        <w:rPr>
          <w:b/>
          <w:sz w:val="24"/>
          <w:szCs w:val="22"/>
          <w:vertAlign w:val="subscript"/>
        </w:rPr>
        <w:t>2</w:t>
      </w:r>
      <w:r w:rsidR="00914366" w:rsidRPr="00914366">
        <w:rPr>
          <w:b/>
          <w:sz w:val="24"/>
          <w:szCs w:val="22"/>
        </w:rPr>
        <w:t>-</w:t>
      </w:r>
      <w:r w:rsidR="00914366">
        <w:rPr>
          <w:b/>
          <w:sz w:val="24"/>
          <w:szCs w:val="22"/>
        </w:rPr>
        <w:t>related</w:t>
      </w:r>
      <w:r w:rsidR="00CF1661">
        <w:rPr>
          <w:b/>
          <w:sz w:val="24"/>
          <w:szCs w:val="22"/>
        </w:rPr>
        <w:t xml:space="preserve"> </w:t>
      </w:r>
      <w:r>
        <w:rPr>
          <w:b/>
          <w:sz w:val="24"/>
          <w:szCs w:val="22"/>
        </w:rPr>
        <w:t xml:space="preserve">climate forcing </w:t>
      </w:r>
      <w:r w:rsidR="00914366">
        <w:rPr>
          <w:b/>
          <w:sz w:val="24"/>
          <w:szCs w:val="22"/>
        </w:rPr>
        <w:t xml:space="preserve">that </w:t>
      </w:r>
      <w:r>
        <w:rPr>
          <w:b/>
          <w:sz w:val="24"/>
          <w:szCs w:val="22"/>
        </w:rPr>
        <w:t xml:space="preserve">is suggestive of </w:t>
      </w:r>
      <w:r w:rsidRPr="00721C49">
        <w:rPr>
          <w:b/>
          <w:sz w:val="24"/>
          <w:szCs w:val="24"/>
        </w:rPr>
        <w:t xml:space="preserve">a change in the dynamics that govern </w:t>
      </w:r>
      <w:r w:rsidR="000E3B05" w:rsidRPr="00721C49">
        <w:rPr>
          <w:b/>
          <w:sz w:val="24"/>
          <w:szCs w:val="24"/>
        </w:rPr>
        <w:t>ice</w:t>
      </w:r>
      <w:r w:rsidR="000E3B05">
        <w:rPr>
          <w:b/>
          <w:sz w:val="24"/>
          <w:szCs w:val="24"/>
        </w:rPr>
        <w:t>-</w:t>
      </w:r>
      <w:r w:rsidRPr="00721C49">
        <w:rPr>
          <w:b/>
          <w:sz w:val="24"/>
          <w:szCs w:val="24"/>
        </w:rPr>
        <w:t>sheet stability</w:t>
      </w:r>
      <w:r>
        <w:rPr>
          <w:b/>
          <w:sz w:val="24"/>
          <w:szCs w:val="24"/>
        </w:rPr>
        <w:t>,</w:t>
      </w:r>
      <w:r w:rsidRPr="00721C49">
        <w:rPr>
          <w:b/>
          <w:sz w:val="24"/>
          <w:szCs w:val="24"/>
        </w:rPr>
        <w:t xml:space="preserve"> such as </w:t>
      </w:r>
      <w:r>
        <w:rPr>
          <w:b/>
          <w:sz w:val="24"/>
          <w:szCs w:val="24"/>
        </w:rPr>
        <w:t xml:space="preserve">that </w:t>
      </w:r>
      <w:r w:rsidRPr="00721C49">
        <w:rPr>
          <w:b/>
          <w:sz w:val="24"/>
          <w:szCs w:val="24"/>
        </w:rPr>
        <w:t xml:space="preserve">expected from </w:t>
      </w:r>
      <w:r w:rsidR="00773D18">
        <w:rPr>
          <w:b/>
          <w:sz w:val="24"/>
          <w:szCs w:val="24"/>
        </w:rPr>
        <w:t>the removal</w:t>
      </w:r>
      <w:r w:rsidR="00773D18" w:rsidRPr="00721C49">
        <w:rPr>
          <w:b/>
          <w:sz w:val="24"/>
          <w:szCs w:val="24"/>
        </w:rPr>
        <w:t xml:space="preserve"> </w:t>
      </w:r>
      <w:r w:rsidR="00773D18">
        <w:rPr>
          <w:b/>
          <w:sz w:val="24"/>
          <w:szCs w:val="24"/>
        </w:rPr>
        <w:t xml:space="preserve">of </w:t>
      </w:r>
      <w:r w:rsidRPr="00721C49">
        <w:rPr>
          <w:b/>
          <w:sz w:val="24"/>
          <w:szCs w:val="24"/>
        </w:rPr>
        <w:t xml:space="preserve">subglacial </w:t>
      </w:r>
      <w:r w:rsidR="00415768" w:rsidRPr="00721C49">
        <w:rPr>
          <w:b/>
          <w:sz w:val="24"/>
          <w:szCs w:val="24"/>
        </w:rPr>
        <w:t>regolith</w:t>
      </w:r>
      <w:r w:rsidR="00B80068">
        <w:rPr>
          <w:b/>
          <w:noProof/>
          <w:sz w:val="24"/>
          <w:szCs w:val="24"/>
        </w:rPr>
        <w:t xml:space="preserve"> or inter-hemispheric ice-sheet phase-locking</w:t>
      </w:r>
      <w:r w:rsidRPr="0005276C">
        <w:rPr>
          <w:b/>
          <w:sz w:val="24"/>
          <w:szCs w:val="24"/>
        </w:rPr>
        <w:t>.</w:t>
      </w:r>
      <w:r w:rsidRPr="00216692">
        <w:rPr>
          <w:b/>
          <w:sz w:val="24"/>
          <w:szCs w:val="24"/>
        </w:rPr>
        <w:t xml:space="preserve"> </w:t>
      </w:r>
      <w:r>
        <w:rPr>
          <w:b/>
          <w:sz w:val="24"/>
          <w:szCs w:val="24"/>
        </w:rPr>
        <w:t xml:space="preserve">We argue that neither </w:t>
      </w:r>
      <w:r w:rsidR="000E3B05">
        <w:rPr>
          <w:b/>
          <w:sz w:val="24"/>
          <w:szCs w:val="24"/>
        </w:rPr>
        <w:t>ice-</w:t>
      </w:r>
      <w:r>
        <w:rPr>
          <w:b/>
          <w:sz w:val="24"/>
          <w:szCs w:val="24"/>
        </w:rPr>
        <w:t>sheet dynamics nor CO</w:t>
      </w:r>
      <w:r w:rsidRPr="00216692">
        <w:rPr>
          <w:b/>
          <w:sz w:val="24"/>
          <w:szCs w:val="24"/>
          <w:vertAlign w:val="subscript"/>
        </w:rPr>
        <w:t>2</w:t>
      </w:r>
      <w:r>
        <w:rPr>
          <w:b/>
          <w:sz w:val="24"/>
          <w:szCs w:val="24"/>
        </w:rPr>
        <w:t xml:space="preserve"> change in isolation </w:t>
      </w:r>
      <w:r w:rsidR="000E3B05">
        <w:rPr>
          <w:b/>
          <w:sz w:val="24"/>
          <w:szCs w:val="24"/>
        </w:rPr>
        <w:t xml:space="preserve">can </w:t>
      </w:r>
      <w:r>
        <w:rPr>
          <w:b/>
          <w:sz w:val="24"/>
          <w:szCs w:val="24"/>
        </w:rPr>
        <w:t>explain the MPT. Instead</w:t>
      </w:r>
      <w:r>
        <w:rPr>
          <w:b/>
          <w:sz w:val="24"/>
          <w:szCs w:val="22"/>
        </w:rPr>
        <w:t xml:space="preserve">, we infer that the MPT </w:t>
      </w:r>
      <w:r w:rsidR="00A258CE">
        <w:rPr>
          <w:b/>
          <w:sz w:val="24"/>
          <w:szCs w:val="22"/>
        </w:rPr>
        <w:t xml:space="preserve">was </w:t>
      </w:r>
      <w:r w:rsidR="00475A67">
        <w:rPr>
          <w:b/>
          <w:sz w:val="24"/>
          <w:szCs w:val="22"/>
        </w:rPr>
        <w:t xml:space="preserve">initiated by </w:t>
      </w:r>
      <w:r>
        <w:rPr>
          <w:b/>
          <w:sz w:val="24"/>
          <w:szCs w:val="22"/>
        </w:rPr>
        <w:t xml:space="preserve">a change in </w:t>
      </w:r>
      <w:r w:rsidR="000E3B05">
        <w:rPr>
          <w:b/>
          <w:sz w:val="24"/>
          <w:szCs w:val="22"/>
        </w:rPr>
        <w:t>ice-</w:t>
      </w:r>
      <w:r>
        <w:rPr>
          <w:b/>
          <w:sz w:val="24"/>
          <w:szCs w:val="22"/>
        </w:rPr>
        <w:t>sheet dynamics, and that longer and deeper post-MPT ice ages were sustained by carbon-cycle feedbacks related to dust fertil</w:t>
      </w:r>
      <w:r w:rsidR="00104C45">
        <w:rPr>
          <w:b/>
          <w:sz w:val="24"/>
          <w:szCs w:val="22"/>
        </w:rPr>
        <w:t>iza</w:t>
      </w:r>
      <w:r>
        <w:rPr>
          <w:b/>
          <w:sz w:val="24"/>
          <w:szCs w:val="22"/>
        </w:rPr>
        <w:t>tion of the Southern Ocean</w:t>
      </w:r>
      <w:r w:rsidR="00914366">
        <w:rPr>
          <w:b/>
          <w:sz w:val="24"/>
          <w:szCs w:val="22"/>
        </w:rPr>
        <w:t xml:space="preserve"> as a consequence of larger ice</w:t>
      </w:r>
      <w:r w:rsidR="000E3B05">
        <w:rPr>
          <w:b/>
          <w:sz w:val="24"/>
          <w:szCs w:val="22"/>
        </w:rPr>
        <w:t xml:space="preserve"> </w:t>
      </w:r>
      <w:r w:rsidR="00914366">
        <w:rPr>
          <w:b/>
          <w:sz w:val="24"/>
          <w:szCs w:val="22"/>
        </w:rPr>
        <w:t>sheets</w:t>
      </w:r>
      <w:r>
        <w:rPr>
          <w:b/>
          <w:sz w:val="24"/>
          <w:szCs w:val="22"/>
        </w:rPr>
        <w:t>.</w:t>
      </w:r>
      <w:r w:rsidR="00774A9C">
        <w:rPr>
          <w:b/>
          <w:sz w:val="24"/>
          <w:szCs w:val="22"/>
        </w:rPr>
        <w:br w:type="page"/>
      </w:r>
    </w:p>
    <w:p w14:paraId="4E223C69" w14:textId="06CBC0A9" w:rsidR="00325AA6" w:rsidRDefault="00325AA6" w:rsidP="000C709A">
      <w:pPr>
        <w:spacing w:line="360" w:lineRule="auto"/>
        <w:jc w:val="both"/>
        <w:rPr>
          <w:sz w:val="24"/>
          <w:szCs w:val="32"/>
        </w:rPr>
      </w:pPr>
      <w:r>
        <w:rPr>
          <w:sz w:val="24"/>
        </w:rPr>
        <w:lastRenderedPageBreak/>
        <w:t xml:space="preserve">Significance Statement: </w:t>
      </w:r>
      <w:r w:rsidR="00483B99" w:rsidRPr="00483B99">
        <w:rPr>
          <w:sz w:val="24"/>
          <w:szCs w:val="32"/>
        </w:rPr>
        <w:t xml:space="preserve">Conflicting sets of hypotheses highlight either the role of ice sheets or atmospheric </w:t>
      </w:r>
      <w:r w:rsidR="00483B99">
        <w:rPr>
          <w:sz w:val="24"/>
          <w:szCs w:val="32"/>
        </w:rPr>
        <w:t>carbon dioxide (</w:t>
      </w:r>
      <w:r w:rsidR="00483B99" w:rsidRPr="00483B99">
        <w:rPr>
          <w:sz w:val="24"/>
          <w:szCs w:val="32"/>
        </w:rPr>
        <w:t>CO</w:t>
      </w:r>
      <w:r w:rsidR="00483B99" w:rsidRPr="00483B99">
        <w:rPr>
          <w:sz w:val="24"/>
          <w:szCs w:val="32"/>
          <w:vertAlign w:val="subscript"/>
        </w:rPr>
        <w:t>2</w:t>
      </w:r>
      <w:r w:rsidR="00483B99" w:rsidRPr="00C00D7D">
        <w:rPr>
          <w:sz w:val="24"/>
          <w:szCs w:val="24"/>
        </w:rPr>
        <w:t>)</w:t>
      </w:r>
      <w:r w:rsidR="00C00D7D">
        <w:rPr>
          <w:sz w:val="24"/>
          <w:szCs w:val="24"/>
        </w:rPr>
        <w:t xml:space="preserve"> in</w:t>
      </w:r>
      <w:r w:rsidR="00483B99" w:rsidRPr="00CB6060">
        <w:rPr>
          <w:sz w:val="24"/>
          <w:szCs w:val="24"/>
        </w:rPr>
        <w:t xml:space="preserve"> </w:t>
      </w:r>
      <w:r w:rsidR="00483B99" w:rsidRPr="00C00D7D">
        <w:rPr>
          <w:sz w:val="24"/>
          <w:szCs w:val="24"/>
        </w:rPr>
        <w:t>c</w:t>
      </w:r>
      <w:r w:rsidR="00483B99" w:rsidRPr="00483B99">
        <w:rPr>
          <w:sz w:val="24"/>
          <w:szCs w:val="32"/>
        </w:rPr>
        <w:t xml:space="preserve">ausing the increase in duration and severity of ice age cycles </w:t>
      </w:r>
      <w:r w:rsidR="006D76B9">
        <w:rPr>
          <w:sz w:val="24"/>
          <w:szCs w:val="32"/>
        </w:rPr>
        <w:t>~1 million years ago</w:t>
      </w:r>
      <w:r w:rsidR="00C00D7D">
        <w:rPr>
          <w:sz w:val="24"/>
          <w:szCs w:val="32"/>
        </w:rPr>
        <w:t>,</w:t>
      </w:r>
      <w:r w:rsidR="006D76B9">
        <w:rPr>
          <w:sz w:val="24"/>
          <w:szCs w:val="32"/>
        </w:rPr>
        <w:t xml:space="preserve"> </w:t>
      </w:r>
      <w:r w:rsidR="00483B99" w:rsidRPr="00483B99">
        <w:rPr>
          <w:sz w:val="24"/>
          <w:szCs w:val="32"/>
        </w:rPr>
        <w:t>during the Mid-Pleistocene Transition (MPT). We document, for the first time, early-MPT CO</w:t>
      </w:r>
      <w:r w:rsidR="00483B99" w:rsidRPr="00483B99">
        <w:rPr>
          <w:sz w:val="24"/>
          <w:szCs w:val="32"/>
          <w:vertAlign w:val="subscript"/>
        </w:rPr>
        <w:t>2</w:t>
      </w:r>
      <w:r w:rsidR="00483B99" w:rsidRPr="00483B99">
        <w:rPr>
          <w:sz w:val="24"/>
          <w:szCs w:val="32"/>
        </w:rPr>
        <w:t xml:space="preserve"> cycles that were smaller than during recent ice age cycles</w:t>
      </w:r>
      <w:r w:rsidR="00483B99" w:rsidRPr="00483B99">
        <w:rPr>
          <w:szCs w:val="32"/>
        </w:rPr>
        <w:t>. </w:t>
      </w:r>
      <w:r w:rsidR="00483B99" w:rsidRPr="00483B99">
        <w:rPr>
          <w:sz w:val="24"/>
          <w:szCs w:val="32"/>
        </w:rPr>
        <w:t>Using model simulations we attribute this to post-MPT increase in glacial-stage dustiness and its effect on Southern Ocean productivity. Detailed analysis reveals the importance of CO</w:t>
      </w:r>
      <w:r w:rsidR="00483B99" w:rsidRPr="00483B99">
        <w:rPr>
          <w:sz w:val="24"/>
          <w:szCs w:val="32"/>
          <w:vertAlign w:val="subscript"/>
        </w:rPr>
        <w:t>2</w:t>
      </w:r>
      <w:r w:rsidR="00483B99" w:rsidRPr="00483B99">
        <w:rPr>
          <w:sz w:val="24"/>
          <w:szCs w:val="32"/>
        </w:rPr>
        <w:t xml:space="preserve"> climate forcing as a powerful positive feedback that magnified MPT climate change originally triggered by a change in ice sheet dynamics. These findings offer new insights into the close coupling of climate, oceans and ice sheets within the </w:t>
      </w:r>
      <w:r w:rsidR="00483B99" w:rsidRPr="00531CCF">
        <w:rPr>
          <w:sz w:val="24"/>
          <w:szCs w:val="32"/>
        </w:rPr>
        <w:t>Earth System.</w:t>
      </w:r>
    </w:p>
    <w:p w14:paraId="3444983B" w14:textId="77777777" w:rsidR="00DD0075" w:rsidRDefault="00DD0075" w:rsidP="000C709A">
      <w:pPr>
        <w:spacing w:line="360" w:lineRule="auto"/>
        <w:jc w:val="both"/>
        <w:rPr>
          <w:sz w:val="24"/>
        </w:rPr>
      </w:pPr>
    </w:p>
    <w:p w14:paraId="1107CA9E" w14:textId="13BBB6CB" w:rsidR="00531CCF" w:rsidRDefault="002B7E0C" w:rsidP="000C709A">
      <w:pPr>
        <w:spacing w:line="360" w:lineRule="auto"/>
        <w:jc w:val="both"/>
        <w:rPr>
          <w:sz w:val="24"/>
        </w:rPr>
      </w:pPr>
      <w:r>
        <w:rPr>
          <w:sz w:val="24"/>
        </w:rPr>
        <w:t>\</w:t>
      </w:r>
      <w:r w:rsidR="00DD0075">
        <w:rPr>
          <w:sz w:val="24"/>
        </w:rPr>
        <w:t>body</w:t>
      </w:r>
    </w:p>
    <w:p w14:paraId="40A1150F" w14:textId="77777777" w:rsidR="00DD0075" w:rsidRDefault="00DD0075" w:rsidP="000C709A">
      <w:pPr>
        <w:spacing w:line="360" w:lineRule="auto"/>
        <w:jc w:val="both"/>
        <w:rPr>
          <w:sz w:val="24"/>
        </w:rPr>
      </w:pPr>
    </w:p>
    <w:p w14:paraId="1039308A" w14:textId="39E41046" w:rsidR="00531CCF" w:rsidRPr="00531CCF" w:rsidRDefault="00531CCF" w:rsidP="000C709A">
      <w:pPr>
        <w:spacing w:line="360" w:lineRule="auto"/>
        <w:jc w:val="both"/>
        <w:rPr>
          <w:b/>
          <w:sz w:val="24"/>
        </w:rPr>
      </w:pPr>
      <w:r w:rsidRPr="00531CCF">
        <w:rPr>
          <w:b/>
          <w:sz w:val="24"/>
        </w:rPr>
        <w:t>Introduction</w:t>
      </w:r>
    </w:p>
    <w:p w14:paraId="497CEA88" w14:textId="280EBD28" w:rsidR="00740087" w:rsidRPr="00EA19E7" w:rsidRDefault="00740087" w:rsidP="000C709A">
      <w:pPr>
        <w:spacing w:line="360" w:lineRule="auto"/>
        <w:jc w:val="both"/>
        <w:rPr>
          <w:sz w:val="24"/>
        </w:rPr>
      </w:pPr>
      <w:r w:rsidRPr="00EA19E7">
        <w:rPr>
          <w:sz w:val="24"/>
        </w:rPr>
        <w:t xml:space="preserve">The </w:t>
      </w:r>
      <w:r>
        <w:rPr>
          <w:sz w:val="24"/>
        </w:rPr>
        <w:t>Mid-Pleistocene Transition (</w:t>
      </w:r>
      <w:r w:rsidRPr="00EA19E7">
        <w:rPr>
          <w:sz w:val="24"/>
        </w:rPr>
        <w:t>MPT</w:t>
      </w:r>
      <w:r>
        <w:rPr>
          <w:sz w:val="24"/>
        </w:rPr>
        <w:t>)</w:t>
      </w:r>
      <w:r w:rsidRPr="00EA19E7">
        <w:rPr>
          <w:sz w:val="24"/>
        </w:rPr>
        <w:t xml:space="preserve"> </w:t>
      </w:r>
      <w:r>
        <w:rPr>
          <w:sz w:val="24"/>
        </w:rPr>
        <w:t>marks</w:t>
      </w:r>
      <w:r w:rsidRPr="00EA19E7">
        <w:rPr>
          <w:sz w:val="24"/>
        </w:rPr>
        <w:t xml:space="preserve"> a </w:t>
      </w:r>
      <w:r>
        <w:rPr>
          <w:sz w:val="24"/>
        </w:rPr>
        <w:t xml:space="preserve">major shift </w:t>
      </w:r>
      <w:r w:rsidRPr="00EA19E7">
        <w:rPr>
          <w:sz w:val="24"/>
        </w:rPr>
        <w:t>in the</w:t>
      </w:r>
      <w:r>
        <w:rPr>
          <w:sz w:val="24"/>
        </w:rPr>
        <w:t xml:space="preserve"> response of Earth’s climate system to orbital forcing. During the early Pleistocene, </w:t>
      </w:r>
      <w:r w:rsidRPr="00EA19E7">
        <w:rPr>
          <w:sz w:val="24"/>
        </w:rPr>
        <w:t xml:space="preserve">glacial-interglacial (G-IG) </w:t>
      </w:r>
      <w:r>
        <w:rPr>
          <w:sz w:val="24"/>
        </w:rPr>
        <w:t xml:space="preserve">climate </w:t>
      </w:r>
      <w:r w:rsidRPr="00EA19E7">
        <w:rPr>
          <w:sz w:val="24"/>
        </w:rPr>
        <w:t xml:space="preserve">cycles </w:t>
      </w:r>
      <w:r>
        <w:rPr>
          <w:sz w:val="24"/>
        </w:rPr>
        <w:t>were paced by ~</w:t>
      </w:r>
      <w:r w:rsidRPr="00EA19E7">
        <w:rPr>
          <w:sz w:val="24"/>
        </w:rPr>
        <w:t>4</w:t>
      </w:r>
      <w:r>
        <w:rPr>
          <w:sz w:val="24"/>
        </w:rPr>
        <w:t>0</w:t>
      </w:r>
      <w:r w:rsidRPr="00EA19E7">
        <w:rPr>
          <w:sz w:val="24"/>
        </w:rPr>
        <w:t xml:space="preserve"> kyr </w:t>
      </w:r>
      <w:r>
        <w:rPr>
          <w:sz w:val="24"/>
        </w:rPr>
        <w:t xml:space="preserve">obliquity cycles, whereas G-IG cycles </w:t>
      </w:r>
      <w:r w:rsidR="00BB16CC">
        <w:rPr>
          <w:sz w:val="24"/>
        </w:rPr>
        <w:t xml:space="preserve">after the MPT </w:t>
      </w:r>
      <w:r>
        <w:rPr>
          <w:sz w:val="24"/>
        </w:rPr>
        <w:t>gradually intensified over multiple obliquity cycles (i.e. 80-</w:t>
      </w:r>
      <w:r w:rsidRPr="00EA19E7">
        <w:rPr>
          <w:sz w:val="24"/>
        </w:rPr>
        <w:t>1</w:t>
      </w:r>
      <w:r>
        <w:rPr>
          <w:sz w:val="24"/>
        </w:rPr>
        <w:t>2</w:t>
      </w:r>
      <w:r w:rsidRPr="00EA19E7">
        <w:rPr>
          <w:sz w:val="24"/>
        </w:rPr>
        <w:t>0 kyr</w:t>
      </w:r>
      <w:r>
        <w:rPr>
          <w:sz w:val="24"/>
        </w:rPr>
        <w:t xml:space="preserve"> </w:t>
      </w:r>
      <w:r w:rsidR="009704A0">
        <w:rPr>
          <w:sz w:val="24"/>
        </w:rPr>
        <w:t>periodicity</w:t>
      </w:r>
      <w:r w:rsidR="00143915">
        <w:rPr>
          <w:sz w:val="24"/>
        </w:rPr>
        <w:t>;</w:t>
      </w:r>
      <w:r w:rsidR="00070916">
        <w:rPr>
          <w:sz w:val="24"/>
        </w:rPr>
        <w:t xml:space="preserve"> </w:t>
      </w:r>
      <w:r w:rsidR="00C603AA">
        <w:rPr>
          <w:sz w:val="24"/>
        </w:rPr>
        <w:t>1</w:t>
      </w:r>
      <w:r w:rsidR="00070916">
        <w:rPr>
          <w:sz w:val="24"/>
        </w:rPr>
        <w:t>,</w:t>
      </w:r>
      <w:r w:rsidR="00C603AA">
        <w:rPr>
          <w:sz w:val="24"/>
        </w:rPr>
        <w:t>2</w:t>
      </w:r>
      <w:r>
        <w:rPr>
          <w:sz w:val="24"/>
        </w:rPr>
        <w:t>)</w:t>
      </w:r>
      <w:r w:rsidR="00415768" w:rsidRPr="00EA19E7">
        <w:rPr>
          <w:sz w:val="24"/>
        </w:rPr>
        <w:t xml:space="preserve"> </w:t>
      </w:r>
      <w:r>
        <w:rPr>
          <w:sz w:val="24"/>
        </w:rPr>
        <w:t>and acquired a distinctively asymmetric character</w:t>
      </w:r>
      <w:r w:rsidR="004229D4">
        <w:rPr>
          <w:sz w:val="24"/>
        </w:rPr>
        <w:t xml:space="preserve"> with gradual glacial grow</w:t>
      </w:r>
      <w:r w:rsidR="004229D4" w:rsidRPr="0005276C">
        <w:rPr>
          <w:sz w:val="24"/>
        </w:rPr>
        <w:t>th and abrupt glacial terminations that were</w:t>
      </w:r>
      <w:r w:rsidR="00B80068" w:rsidRPr="0005276C">
        <w:rPr>
          <w:sz w:val="24"/>
        </w:rPr>
        <w:t xml:space="preserve"> paced by a combination of obliquity and </w:t>
      </w:r>
      <w:r w:rsidR="00B80068" w:rsidRPr="00FF51FC">
        <w:rPr>
          <w:sz w:val="24"/>
        </w:rPr>
        <w:t>precession (</w:t>
      </w:r>
      <w:r w:rsidR="00C603AA">
        <w:rPr>
          <w:sz w:val="24"/>
        </w:rPr>
        <w:t>1</w:t>
      </w:r>
      <w:r w:rsidR="00B80068" w:rsidRPr="00FF51FC">
        <w:rPr>
          <w:sz w:val="24"/>
        </w:rPr>
        <w:t>)</w:t>
      </w:r>
      <w:r w:rsidRPr="00FF51FC">
        <w:rPr>
          <w:sz w:val="24"/>
        </w:rPr>
        <w:t>. Thes</w:t>
      </w:r>
      <w:r>
        <w:rPr>
          <w:sz w:val="24"/>
        </w:rPr>
        <w:t xml:space="preserve">e changes gave rise to longer, colder, and dustier late Pleistocene ice ages with larger continental ice sheets and lower global sea </w:t>
      </w:r>
      <w:r w:rsidR="005A6E7B">
        <w:rPr>
          <w:sz w:val="24"/>
        </w:rPr>
        <w:t>level</w:t>
      </w:r>
      <w:r w:rsidR="00070916">
        <w:rPr>
          <w:sz w:val="24"/>
        </w:rPr>
        <w:t xml:space="preserve"> (</w:t>
      </w:r>
      <w:r w:rsidR="00C603AA">
        <w:rPr>
          <w:sz w:val="24"/>
        </w:rPr>
        <w:t>3</w:t>
      </w:r>
      <w:r w:rsidR="00B316B9">
        <w:rPr>
          <w:sz w:val="24"/>
        </w:rPr>
        <w:t>-</w:t>
      </w:r>
      <w:r w:rsidR="00C603AA">
        <w:rPr>
          <w:sz w:val="24"/>
        </w:rPr>
        <w:t>5</w:t>
      </w:r>
      <w:r w:rsidR="00070916">
        <w:rPr>
          <w:noProof/>
          <w:sz w:val="24"/>
        </w:rPr>
        <w:t xml:space="preserve">, </w:t>
      </w:r>
      <w:r>
        <w:rPr>
          <w:sz w:val="24"/>
        </w:rPr>
        <w:t>Fig. 1</w:t>
      </w:r>
      <w:r w:rsidRPr="00EA19E7">
        <w:rPr>
          <w:sz w:val="24"/>
        </w:rPr>
        <w:t>).</w:t>
      </w:r>
      <w:r>
        <w:rPr>
          <w:sz w:val="24"/>
        </w:rPr>
        <w:t xml:space="preserve"> </w:t>
      </w:r>
      <w:r w:rsidRPr="00EA19E7">
        <w:rPr>
          <w:sz w:val="24"/>
        </w:rPr>
        <w:t>Th</w:t>
      </w:r>
      <w:r>
        <w:rPr>
          <w:sz w:val="24"/>
        </w:rPr>
        <w:t xml:space="preserve">e MPT </w:t>
      </w:r>
      <w:r w:rsidRPr="00EA19E7">
        <w:rPr>
          <w:sz w:val="24"/>
        </w:rPr>
        <w:t xml:space="preserve">occurred in the absence of </w:t>
      </w:r>
      <w:r>
        <w:rPr>
          <w:sz w:val="24"/>
        </w:rPr>
        <w:t xml:space="preserve">any significant </w:t>
      </w:r>
      <w:r w:rsidRPr="00EA19E7">
        <w:rPr>
          <w:sz w:val="24"/>
        </w:rPr>
        <w:t>change in the pacing or amplitude of orbital forcing</w:t>
      </w:r>
      <w:r>
        <w:rPr>
          <w:sz w:val="24"/>
        </w:rPr>
        <w:t xml:space="preserve">, indicating that it </w:t>
      </w:r>
      <w:r w:rsidR="000E3B05">
        <w:rPr>
          <w:sz w:val="24"/>
        </w:rPr>
        <w:t>arose from</w:t>
      </w:r>
      <w:r>
        <w:rPr>
          <w:sz w:val="24"/>
        </w:rPr>
        <w:t xml:space="preserve"> an internal change in the response of the climate system rather than a change in external </w:t>
      </w:r>
      <w:r w:rsidR="00415768">
        <w:rPr>
          <w:sz w:val="24"/>
        </w:rPr>
        <w:t>forcing</w:t>
      </w:r>
      <w:r w:rsidR="00070916">
        <w:rPr>
          <w:sz w:val="24"/>
        </w:rPr>
        <w:t xml:space="preserve"> (</w:t>
      </w:r>
      <w:r w:rsidR="00C603AA">
        <w:rPr>
          <w:noProof/>
          <w:sz w:val="24"/>
        </w:rPr>
        <w:t>1</w:t>
      </w:r>
      <w:r w:rsidRPr="00070916">
        <w:rPr>
          <w:sz w:val="24"/>
        </w:rPr>
        <w:t>,</w:t>
      </w:r>
      <w:r w:rsidR="006E2E92">
        <w:rPr>
          <w:sz w:val="24"/>
        </w:rPr>
        <w:t xml:space="preserve"> </w:t>
      </w:r>
      <w:r w:rsidR="00C603AA">
        <w:rPr>
          <w:noProof/>
          <w:sz w:val="24"/>
        </w:rPr>
        <w:t>6</w:t>
      </w:r>
      <w:r w:rsidR="006E2E92">
        <w:rPr>
          <w:noProof/>
          <w:sz w:val="24"/>
        </w:rPr>
        <w:t xml:space="preserve">, </w:t>
      </w:r>
      <w:r w:rsidR="00C603AA">
        <w:rPr>
          <w:noProof/>
          <w:sz w:val="24"/>
        </w:rPr>
        <w:t>7</w:t>
      </w:r>
      <w:r w:rsidR="006E2E92">
        <w:rPr>
          <w:noProof/>
          <w:sz w:val="24"/>
        </w:rPr>
        <w:t xml:space="preserve">). </w:t>
      </w:r>
    </w:p>
    <w:p w14:paraId="583E3A8C" w14:textId="77777777" w:rsidR="00740087" w:rsidRDefault="00740087" w:rsidP="000C709A">
      <w:pPr>
        <w:spacing w:line="360" w:lineRule="auto"/>
        <w:jc w:val="both"/>
        <w:rPr>
          <w:sz w:val="24"/>
        </w:rPr>
      </w:pPr>
    </w:p>
    <w:p w14:paraId="6658F036" w14:textId="6A024651" w:rsidR="00740087" w:rsidRPr="00EA19E7" w:rsidRDefault="00740087" w:rsidP="00070916">
      <w:pPr>
        <w:spacing w:line="360" w:lineRule="auto"/>
        <w:jc w:val="both"/>
        <w:rPr>
          <w:sz w:val="24"/>
        </w:rPr>
      </w:pPr>
      <w:r w:rsidRPr="005D7481">
        <w:rPr>
          <w:sz w:val="24"/>
          <w:szCs w:val="24"/>
        </w:rPr>
        <w:t xml:space="preserve">Proposed explanations for the MPT fall into two </w:t>
      </w:r>
      <w:r>
        <w:rPr>
          <w:sz w:val="24"/>
          <w:szCs w:val="24"/>
        </w:rPr>
        <w:t xml:space="preserve">primary </w:t>
      </w:r>
      <w:r w:rsidRPr="005D7481">
        <w:rPr>
          <w:sz w:val="24"/>
          <w:szCs w:val="24"/>
        </w:rPr>
        <w:t xml:space="preserve">groups: those that invoke </w:t>
      </w:r>
      <w:r w:rsidRPr="002F0213">
        <w:rPr>
          <w:sz w:val="24"/>
          <w:szCs w:val="24"/>
        </w:rPr>
        <w:t xml:space="preserve">a </w:t>
      </w:r>
      <w:r w:rsidRPr="005D7481">
        <w:rPr>
          <w:sz w:val="24"/>
          <w:szCs w:val="24"/>
        </w:rPr>
        <w:t>change in ice-sheet dynamics</w:t>
      </w:r>
      <w:r w:rsidR="000E3B05">
        <w:rPr>
          <w:sz w:val="24"/>
          <w:szCs w:val="24"/>
        </w:rPr>
        <w:t>,</w:t>
      </w:r>
      <w:r w:rsidRPr="005D7481">
        <w:rPr>
          <w:sz w:val="24"/>
          <w:szCs w:val="24"/>
        </w:rPr>
        <w:t xml:space="preserve"> and those that call </w:t>
      </w:r>
      <w:r w:rsidR="000E3B05">
        <w:rPr>
          <w:sz w:val="24"/>
          <w:szCs w:val="24"/>
        </w:rPr>
        <w:t>up</w:t>
      </w:r>
      <w:r w:rsidRPr="005D7481">
        <w:rPr>
          <w:sz w:val="24"/>
          <w:szCs w:val="24"/>
        </w:rPr>
        <w:t>on some subtle change in the</w:t>
      </w:r>
      <w:r>
        <w:rPr>
          <w:sz w:val="24"/>
          <w:szCs w:val="24"/>
        </w:rPr>
        <w:t xml:space="preserve"> </w:t>
      </w:r>
      <w:r w:rsidRPr="005D7481">
        <w:rPr>
          <w:sz w:val="24"/>
          <w:szCs w:val="24"/>
        </w:rPr>
        <w:t xml:space="preserve">climate system’s global energy budget. </w:t>
      </w:r>
      <w:r w:rsidR="00B80068">
        <w:rPr>
          <w:sz w:val="24"/>
          <w:szCs w:val="24"/>
        </w:rPr>
        <w:t>Two</w:t>
      </w:r>
      <w:r w:rsidR="00B80068" w:rsidRPr="005D7481">
        <w:rPr>
          <w:sz w:val="24"/>
          <w:szCs w:val="24"/>
        </w:rPr>
        <w:t xml:space="preserve"> </w:t>
      </w:r>
      <w:r w:rsidRPr="005D7481">
        <w:rPr>
          <w:sz w:val="24"/>
          <w:szCs w:val="24"/>
        </w:rPr>
        <w:t>prominent hypothes</w:t>
      </w:r>
      <w:r w:rsidR="00B80068">
        <w:rPr>
          <w:sz w:val="24"/>
          <w:szCs w:val="24"/>
        </w:rPr>
        <w:t>e</w:t>
      </w:r>
      <w:r w:rsidRPr="005D7481">
        <w:rPr>
          <w:sz w:val="24"/>
          <w:szCs w:val="24"/>
        </w:rPr>
        <w:t>s</w:t>
      </w:r>
      <w:r w:rsidR="007F47CD">
        <w:rPr>
          <w:sz w:val="24"/>
          <w:szCs w:val="24"/>
        </w:rPr>
        <w:t xml:space="preserve"> </w:t>
      </w:r>
      <w:r w:rsidRPr="005D7481">
        <w:rPr>
          <w:sz w:val="24"/>
          <w:szCs w:val="24"/>
        </w:rPr>
        <w:t>posit that</w:t>
      </w:r>
      <w:r w:rsidR="00B80068">
        <w:rPr>
          <w:sz w:val="24"/>
          <w:szCs w:val="24"/>
        </w:rPr>
        <w:t xml:space="preserve"> either</w:t>
      </w:r>
      <w:r w:rsidRPr="005D7481">
        <w:rPr>
          <w:sz w:val="24"/>
          <w:szCs w:val="24"/>
        </w:rPr>
        <w:t xml:space="preserve"> removal of the subglacial regolith</w:t>
      </w:r>
      <w:r w:rsidR="00CC3553">
        <w:rPr>
          <w:sz w:val="24"/>
          <w:szCs w:val="24"/>
        </w:rPr>
        <w:t xml:space="preserve"> beginning</w:t>
      </w:r>
      <w:r w:rsidRPr="005D7481">
        <w:rPr>
          <w:sz w:val="24"/>
          <w:szCs w:val="24"/>
        </w:rPr>
        <w:t xml:space="preserve"> at about 1200 </w:t>
      </w:r>
      <w:r w:rsidR="00415768" w:rsidRPr="005D7481">
        <w:rPr>
          <w:sz w:val="24"/>
          <w:szCs w:val="24"/>
        </w:rPr>
        <w:t>kyr</w:t>
      </w:r>
      <w:r w:rsidR="00070916">
        <w:rPr>
          <w:sz w:val="24"/>
          <w:szCs w:val="24"/>
        </w:rPr>
        <w:t xml:space="preserve"> (</w:t>
      </w:r>
      <w:r w:rsidR="00C603AA">
        <w:rPr>
          <w:noProof/>
          <w:sz w:val="24"/>
          <w:szCs w:val="24"/>
        </w:rPr>
        <w:t>8</w:t>
      </w:r>
      <w:r w:rsidR="00B80068">
        <w:rPr>
          <w:noProof/>
          <w:sz w:val="24"/>
          <w:szCs w:val="24"/>
        </w:rPr>
        <w:t>,</w:t>
      </w:r>
      <w:r w:rsidR="001C3D1E">
        <w:rPr>
          <w:noProof/>
          <w:sz w:val="24"/>
          <w:szCs w:val="24"/>
        </w:rPr>
        <w:t xml:space="preserve"> </w:t>
      </w:r>
      <w:r w:rsidR="00C603AA">
        <w:rPr>
          <w:noProof/>
          <w:sz w:val="24"/>
          <w:szCs w:val="24"/>
        </w:rPr>
        <w:t>9</w:t>
      </w:r>
      <w:r w:rsidR="00070916" w:rsidRPr="00070916">
        <w:rPr>
          <w:noProof/>
          <w:sz w:val="24"/>
          <w:szCs w:val="24"/>
        </w:rPr>
        <w:t>)</w:t>
      </w:r>
      <w:r w:rsidR="00415768" w:rsidRPr="005D7481">
        <w:rPr>
          <w:sz w:val="24"/>
          <w:szCs w:val="24"/>
        </w:rPr>
        <w:t xml:space="preserve"> </w:t>
      </w:r>
      <w:r w:rsidR="00B80068">
        <w:rPr>
          <w:sz w:val="24"/>
          <w:szCs w:val="24"/>
        </w:rPr>
        <w:t>or phase-locking of northern and southern hemisphere ice-sheets at about 1000 kyr</w:t>
      </w:r>
      <w:r w:rsidR="00B80068">
        <w:rPr>
          <w:sz w:val="24"/>
          <w:szCs w:val="24"/>
          <w:vertAlign w:val="superscript"/>
        </w:rPr>
        <w:t xml:space="preserve"> </w:t>
      </w:r>
      <w:r w:rsidR="004229D4">
        <w:rPr>
          <w:sz w:val="24"/>
          <w:szCs w:val="24"/>
        </w:rPr>
        <w:t>(</w:t>
      </w:r>
      <w:r w:rsidR="00C603AA">
        <w:rPr>
          <w:sz w:val="24"/>
          <w:szCs w:val="24"/>
        </w:rPr>
        <w:t>10</w:t>
      </w:r>
      <w:r w:rsidR="00B80068">
        <w:rPr>
          <w:sz w:val="24"/>
          <w:szCs w:val="24"/>
        </w:rPr>
        <w:t xml:space="preserve">) </w:t>
      </w:r>
      <w:r w:rsidRPr="005D7481">
        <w:rPr>
          <w:sz w:val="24"/>
          <w:szCs w:val="24"/>
        </w:rPr>
        <w:t xml:space="preserve">gave rise to </w:t>
      </w:r>
      <w:r w:rsidR="0076449D">
        <w:rPr>
          <w:sz w:val="24"/>
          <w:szCs w:val="24"/>
        </w:rPr>
        <w:t>deeper</w:t>
      </w:r>
      <w:r w:rsidR="00B80068">
        <w:rPr>
          <w:sz w:val="24"/>
          <w:szCs w:val="24"/>
        </w:rPr>
        <w:t xml:space="preserve"> and ultimately longer</w:t>
      </w:r>
      <w:r w:rsidRPr="005D7481">
        <w:rPr>
          <w:sz w:val="24"/>
          <w:szCs w:val="24"/>
        </w:rPr>
        <w:t xml:space="preserve"> G-IG climate cycles by allowing for a greater build-up of ice independent of </w:t>
      </w:r>
      <w:r w:rsidR="00F25942">
        <w:rPr>
          <w:sz w:val="24"/>
          <w:szCs w:val="24"/>
        </w:rPr>
        <w:t xml:space="preserve">a </w:t>
      </w:r>
      <w:r w:rsidRPr="005D7481">
        <w:rPr>
          <w:sz w:val="24"/>
          <w:szCs w:val="24"/>
        </w:rPr>
        <w:t>change in CO</w:t>
      </w:r>
      <w:r w:rsidRPr="005D7481">
        <w:rPr>
          <w:sz w:val="24"/>
          <w:szCs w:val="24"/>
          <w:vertAlign w:val="subscript"/>
        </w:rPr>
        <w:t>2</w:t>
      </w:r>
      <w:r w:rsidRPr="005D7481">
        <w:rPr>
          <w:sz w:val="24"/>
          <w:szCs w:val="24"/>
        </w:rPr>
        <w:t xml:space="preserve"> radiative climate forcing (scenario 1 in Fig. 2).</w:t>
      </w:r>
      <w:r>
        <w:rPr>
          <w:sz w:val="24"/>
        </w:rPr>
        <w:t xml:space="preserve"> Alternatively, it has been argued that an underlying change in the global carbon cycle could have trigge</w:t>
      </w:r>
      <w:r w:rsidRPr="00194042">
        <w:rPr>
          <w:sz w:val="24"/>
        </w:rPr>
        <w:t xml:space="preserve">red the MPT through a decline in </w:t>
      </w:r>
      <w:r w:rsidRPr="00194042">
        <w:rPr>
          <w:color w:val="000000"/>
          <w:sz w:val="24"/>
        </w:rPr>
        <w:t>Δ</w:t>
      </w:r>
      <w:r w:rsidRPr="00194042">
        <w:rPr>
          <w:sz w:val="24"/>
        </w:rPr>
        <w:t>R</w:t>
      </w:r>
      <w:r w:rsidRPr="00194042">
        <w:rPr>
          <w:sz w:val="24"/>
          <w:vertAlign w:val="subscript"/>
        </w:rPr>
        <w:t>CO2</w:t>
      </w:r>
      <w:r w:rsidR="000E3B05" w:rsidRPr="00194042">
        <w:rPr>
          <w:sz w:val="24"/>
        </w:rPr>
        <w:t xml:space="preserve">; </w:t>
      </w:r>
      <w:r w:rsidRPr="00194042">
        <w:rPr>
          <w:sz w:val="24"/>
        </w:rPr>
        <w:t>i.e. the</w:t>
      </w:r>
      <w:r w:rsidRPr="00194042">
        <w:rPr>
          <w:sz w:val="24"/>
          <w:szCs w:val="24"/>
        </w:rPr>
        <w:t xml:space="preserve"> radiative </w:t>
      </w:r>
      <w:r w:rsidRPr="00194042">
        <w:rPr>
          <w:sz w:val="24"/>
        </w:rPr>
        <w:t>climate forcing</w:t>
      </w:r>
      <w:r w:rsidRPr="00194042">
        <w:rPr>
          <w:sz w:val="24"/>
          <w:szCs w:val="24"/>
        </w:rPr>
        <w:t xml:space="preserve"> exerted by CO</w:t>
      </w:r>
      <w:r w:rsidRPr="00194042">
        <w:rPr>
          <w:sz w:val="24"/>
          <w:szCs w:val="24"/>
          <w:vertAlign w:val="subscript"/>
        </w:rPr>
        <w:t>2</w:t>
      </w:r>
      <w:r w:rsidRPr="00194042">
        <w:rPr>
          <w:sz w:val="24"/>
          <w:szCs w:val="24"/>
        </w:rPr>
        <w:t xml:space="preserve"> </w:t>
      </w:r>
      <w:r w:rsidR="00415768" w:rsidRPr="00194042">
        <w:rPr>
          <w:sz w:val="24"/>
          <w:szCs w:val="24"/>
        </w:rPr>
        <w:t>decline</w:t>
      </w:r>
      <w:r w:rsidR="00070916" w:rsidRPr="00194042">
        <w:rPr>
          <w:sz w:val="24"/>
          <w:szCs w:val="24"/>
        </w:rPr>
        <w:t xml:space="preserve"> (</w:t>
      </w:r>
      <w:r w:rsidR="00C603AA">
        <w:rPr>
          <w:noProof/>
          <w:sz w:val="24"/>
          <w:szCs w:val="24"/>
        </w:rPr>
        <w:t>11-13</w:t>
      </w:r>
      <w:r w:rsidR="00070916">
        <w:rPr>
          <w:noProof/>
          <w:sz w:val="24"/>
          <w:szCs w:val="24"/>
        </w:rPr>
        <w:t xml:space="preserve">, </w:t>
      </w:r>
      <w:r>
        <w:rPr>
          <w:sz w:val="24"/>
        </w:rPr>
        <w:t>scenario 2 in Fig. 2). The continuous 800-kyr-long ice-core record of</w:t>
      </w:r>
      <w:r w:rsidRPr="00EA19E7">
        <w:rPr>
          <w:sz w:val="24"/>
        </w:rPr>
        <w:t xml:space="preserve"> atmospheric CO</w:t>
      </w:r>
      <w:r w:rsidRPr="00EA19E7">
        <w:rPr>
          <w:sz w:val="24"/>
          <w:vertAlign w:val="subscript"/>
        </w:rPr>
        <w:t>2</w:t>
      </w:r>
      <w:r w:rsidRPr="00EA19E7">
        <w:rPr>
          <w:sz w:val="24"/>
        </w:rPr>
        <w:t xml:space="preserve"> </w:t>
      </w:r>
      <w:r w:rsidR="009704A0">
        <w:rPr>
          <w:sz w:val="24"/>
        </w:rPr>
        <w:t>(i.e.,</w:t>
      </w:r>
      <w:r w:rsidR="00F87055">
        <w:rPr>
          <w:sz w:val="24"/>
        </w:rPr>
        <w:t xml:space="preserve"> compiled by</w:t>
      </w:r>
      <w:r w:rsidR="009704A0">
        <w:rPr>
          <w:sz w:val="24"/>
        </w:rPr>
        <w:t xml:space="preserve"> ref. </w:t>
      </w:r>
      <w:r w:rsidR="00C603AA">
        <w:rPr>
          <w:sz w:val="24"/>
        </w:rPr>
        <w:t>14</w:t>
      </w:r>
      <w:r w:rsidR="009704A0">
        <w:rPr>
          <w:sz w:val="24"/>
        </w:rPr>
        <w:t xml:space="preserve">) </w:t>
      </w:r>
      <w:r>
        <w:rPr>
          <w:sz w:val="24"/>
        </w:rPr>
        <w:t>is</w:t>
      </w:r>
      <w:r w:rsidRPr="00EA19E7">
        <w:rPr>
          <w:sz w:val="24"/>
        </w:rPr>
        <w:t xml:space="preserve"> well correlated </w:t>
      </w:r>
      <w:r w:rsidR="00A104FA">
        <w:rPr>
          <w:sz w:val="24"/>
        </w:rPr>
        <w:t>to</w:t>
      </w:r>
      <w:r w:rsidR="0076449D">
        <w:rPr>
          <w:sz w:val="24"/>
        </w:rPr>
        <w:t>,</w:t>
      </w:r>
      <w:r w:rsidR="00A104FA">
        <w:rPr>
          <w:sz w:val="24"/>
        </w:rPr>
        <w:t xml:space="preserve"> </w:t>
      </w:r>
      <w:r>
        <w:rPr>
          <w:sz w:val="24"/>
        </w:rPr>
        <w:t xml:space="preserve">and shares </w:t>
      </w:r>
      <w:r>
        <w:rPr>
          <w:sz w:val="24"/>
        </w:rPr>
        <w:lastRenderedPageBreak/>
        <w:t>spectral power with</w:t>
      </w:r>
      <w:r w:rsidR="0076449D">
        <w:rPr>
          <w:sz w:val="24"/>
        </w:rPr>
        <w:t>,</w:t>
      </w:r>
      <w:r>
        <w:rPr>
          <w:sz w:val="24"/>
        </w:rPr>
        <w:t xml:space="preserve"> o</w:t>
      </w:r>
      <w:r w:rsidRPr="00EA19E7">
        <w:rPr>
          <w:sz w:val="24"/>
        </w:rPr>
        <w:t xml:space="preserve">rbital-scale </w:t>
      </w:r>
      <w:r>
        <w:rPr>
          <w:sz w:val="24"/>
        </w:rPr>
        <w:t xml:space="preserve">changes in </w:t>
      </w:r>
      <w:r w:rsidRPr="00EA19E7">
        <w:rPr>
          <w:sz w:val="24"/>
        </w:rPr>
        <w:t>temperature</w:t>
      </w:r>
      <w:r>
        <w:rPr>
          <w:sz w:val="24"/>
        </w:rPr>
        <w:t xml:space="preserve">, ice volume, </w:t>
      </w:r>
      <w:r w:rsidRPr="00EA19E7">
        <w:rPr>
          <w:sz w:val="24"/>
        </w:rPr>
        <w:t>sea level</w:t>
      </w:r>
      <w:r>
        <w:rPr>
          <w:sz w:val="24"/>
        </w:rPr>
        <w:t xml:space="preserve">, and the oxygen isotopic composition of benthic </w:t>
      </w:r>
      <w:r w:rsidR="005A6E7B">
        <w:rPr>
          <w:sz w:val="24"/>
        </w:rPr>
        <w:t xml:space="preserve">foraminifera </w:t>
      </w:r>
      <w:r w:rsidRPr="00EA19E7">
        <w:rPr>
          <w:sz w:val="24"/>
        </w:rPr>
        <w:t>(</w:t>
      </w:r>
      <w:r>
        <w:rPr>
          <w:sz w:val="24"/>
        </w:rPr>
        <w:t>Fig. 1; Fig. 3</w:t>
      </w:r>
      <w:r w:rsidRPr="00EA19E7">
        <w:rPr>
          <w:sz w:val="24"/>
        </w:rPr>
        <w:t>).</w:t>
      </w:r>
      <w:r>
        <w:rPr>
          <w:sz w:val="24"/>
        </w:rPr>
        <w:t xml:space="preserve"> </w:t>
      </w:r>
      <w:r w:rsidR="000E3B05">
        <w:rPr>
          <w:sz w:val="24"/>
        </w:rPr>
        <w:t>S</w:t>
      </w:r>
      <w:r>
        <w:rPr>
          <w:sz w:val="24"/>
        </w:rPr>
        <w:t>tate-of-the-art</w:t>
      </w:r>
      <w:r w:rsidRPr="00EA19E7">
        <w:rPr>
          <w:sz w:val="24"/>
        </w:rPr>
        <w:t xml:space="preserve"> coupled climate-ice-sheet models</w:t>
      </w:r>
      <w:r>
        <w:rPr>
          <w:sz w:val="24"/>
        </w:rPr>
        <w:t xml:space="preserve"> </w:t>
      </w:r>
      <w:r w:rsidR="0076449D">
        <w:rPr>
          <w:sz w:val="24"/>
        </w:rPr>
        <w:t>can</w:t>
      </w:r>
      <w:r>
        <w:rPr>
          <w:sz w:val="24"/>
        </w:rPr>
        <w:t xml:space="preserve"> simulate</w:t>
      </w:r>
      <w:r w:rsidRPr="00EA19E7">
        <w:rPr>
          <w:sz w:val="24"/>
        </w:rPr>
        <w:t xml:space="preserve"> climate cycles</w:t>
      </w:r>
      <w:r w:rsidR="00B80068" w:rsidRPr="00B80068">
        <w:rPr>
          <w:sz w:val="24"/>
        </w:rPr>
        <w:t xml:space="preserve"> </w:t>
      </w:r>
      <w:r w:rsidR="00B80068">
        <w:rPr>
          <w:sz w:val="24"/>
        </w:rPr>
        <w:t>that are longer than single</w:t>
      </w:r>
      <w:r>
        <w:rPr>
          <w:sz w:val="24"/>
        </w:rPr>
        <w:t xml:space="preserve"> obliquity cycles</w:t>
      </w:r>
      <w:r w:rsidR="000E3B05">
        <w:rPr>
          <w:sz w:val="24"/>
        </w:rPr>
        <w:t>,</w:t>
      </w:r>
      <w:r>
        <w:rPr>
          <w:sz w:val="24"/>
        </w:rPr>
        <w:t xml:space="preserve"> </w:t>
      </w:r>
      <w:r w:rsidRPr="00EA19E7">
        <w:rPr>
          <w:sz w:val="24"/>
        </w:rPr>
        <w:t>provided that mean CO</w:t>
      </w:r>
      <w:r w:rsidRPr="00EA19E7">
        <w:rPr>
          <w:sz w:val="24"/>
          <w:vertAlign w:val="subscript"/>
        </w:rPr>
        <w:t>2</w:t>
      </w:r>
      <w:r w:rsidRPr="00EA19E7">
        <w:rPr>
          <w:sz w:val="24"/>
        </w:rPr>
        <w:t xml:space="preserve"> concentrations lie within certain, model-dependent </w:t>
      </w:r>
      <w:r w:rsidR="00415768" w:rsidRPr="00EA19E7">
        <w:rPr>
          <w:sz w:val="24"/>
        </w:rPr>
        <w:t>bounds</w:t>
      </w:r>
      <w:r w:rsidR="00070916">
        <w:rPr>
          <w:sz w:val="24"/>
        </w:rPr>
        <w:t xml:space="preserve"> (</w:t>
      </w:r>
      <w:r w:rsidR="00B80068">
        <w:rPr>
          <w:sz w:val="24"/>
        </w:rPr>
        <w:t xml:space="preserve">Ref. </w:t>
      </w:r>
      <w:r w:rsidR="00F76515">
        <w:rPr>
          <w:noProof/>
          <w:sz w:val="24"/>
        </w:rPr>
        <w:t>15</w:t>
      </w:r>
      <w:r w:rsidR="00643119">
        <w:rPr>
          <w:noProof/>
          <w:sz w:val="24"/>
        </w:rPr>
        <w:t xml:space="preserve">, </w:t>
      </w:r>
      <w:r w:rsidR="00F76515">
        <w:rPr>
          <w:noProof/>
          <w:sz w:val="24"/>
        </w:rPr>
        <w:t>16</w:t>
      </w:r>
      <w:r w:rsidR="00B80068">
        <w:rPr>
          <w:noProof/>
          <w:sz w:val="24"/>
        </w:rPr>
        <w:t>;</w:t>
      </w:r>
      <w:r w:rsidR="00070916">
        <w:rPr>
          <w:noProof/>
          <w:sz w:val="24"/>
        </w:rPr>
        <w:t xml:space="preserve"> </w:t>
      </w:r>
      <w:r w:rsidRPr="00EA19E7">
        <w:rPr>
          <w:sz w:val="24"/>
          <w:szCs w:val="22"/>
        </w:rPr>
        <w:t xml:space="preserve">e.g. </w:t>
      </w:r>
      <w:r w:rsidRPr="00EA19E7">
        <w:rPr>
          <w:sz w:val="24"/>
        </w:rPr>
        <w:t xml:space="preserve">200-260 </w:t>
      </w:r>
      <w:r w:rsidRPr="00EA19E7">
        <w:rPr>
          <w:color w:val="000000"/>
          <w:sz w:val="22"/>
        </w:rPr>
        <w:sym w:font="Symbol" w:char="F06D"/>
      </w:r>
      <w:r w:rsidRPr="00EA19E7">
        <w:rPr>
          <w:sz w:val="24"/>
        </w:rPr>
        <w:t>atm). These studies suggest that the absolute CO</w:t>
      </w:r>
      <w:r w:rsidRPr="00EA19E7">
        <w:rPr>
          <w:sz w:val="24"/>
          <w:vertAlign w:val="subscript"/>
        </w:rPr>
        <w:t>2</w:t>
      </w:r>
      <w:r w:rsidRPr="00EA19E7">
        <w:rPr>
          <w:sz w:val="24"/>
        </w:rPr>
        <w:t xml:space="preserve"> level </w:t>
      </w:r>
      <w:r w:rsidR="00A104FA">
        <w:rPr>
          <w:sz w:val="24"/>
        </w:rPr>
        <w:t xml:space="preserve">attained </w:t>
      </w:r>
      <w:r w:rsidRPr="00EA19E7">
        <w:rPr>
          <w:sz w:val="24"/>
        </w:rPr>
        <w:t>during</w:t>
      </w:r>
      <w:r>
        <w:rPr>
          <w:sz w:val="24"/>
        </w:rPr>
        <w:t xml:space="preserve"> rising obliquity (i.e.,</w:t>
      </w:r>
      <w:r w:rsidRPr="00EA19E7">
        <w:rPr>
          <w:sz w:val="24"/>
        </w:rPr>
        <w:t xml:space="preserve"> </w:t>
      </w:r>
      <w:r w:rsidR="009704A0">
        <w:rPr>
          <w:sz w:val="24"/>
        </w:rPr>
        <w:t xml:space="preserve">during </w:t>
      </w:r>
      <w:r>
        <w:rPr>
          <w:sz w:val="24"/>
        </w:rPr>
        <w:t>increasing</w:t>
      </w:r>
      <w:r w:rsidR="009704A0">
        <w:rPr>
          <w:sz w:val="24"/>
        </w:rPr>
        <w:t xml:space="preserve"> high-latitude</w:t>
      </w:r>
      <w:r>
        <w:rPr>
          <w:sz w:val="24"/>
        </w:rPr>
        <w:t xml:space="preserve"> northern hemisphere summer insolation)</w:t>
      </w:r>
      <w:r w:rsidRPr="00EA19E7">
        <w:rPr>
          <w:sz w:val="24"/>
        </w:rPr>
        <w:t xml:space="preserve"> </w:t>
      </w:r>
      <w:r w:rsidR="00FC127F">
        <w:rPr>
          <w:sz w:val="24"/>
        </w:rPr>
        <w:t>may be</w:t>
      </w:r>
      <w:r w:rsidR="00FC127F" w:rsidRPr="00EA19E7">
        <w:rPr>
          <w:sz w:val="24"/>
        </w:rPr>
        <w:t xml:space="preserve"> </w:t>
      </w:r>
      <w:r w:rsidR="00B80068">
        <w:rPr>
          <w:sz w:val="24"/>
        </w:rPr>
        <w:t>a critical control that determines whether ice sheets are strictly locked to the ~40 kyr beat of obliquity or survive for longer periods</w:t>
      </w:r>
      <w:r w:rsidRPr="00EA19E7">
        <w:rPr>
          <w:sz w:val="24"/>
        </w:rPr>
        <w:t xml:space="preserve">. </w:t>
      </w:r>
      <w:r w:rsidR="00780A58">
        <w:rPr>
          <w:sz w:val="24"/>
        </w:rPr>
        <w:t>R</w:t>
      </w:r>
      <w:r w:rsidR="00914366">
        <w:rPr>
          <w:sz w:val="24"/>
        </w:rPr>
        <w:t xml:space="preserve">ecent work has provided some evidence for </w:t>
      </w:r>
      <w:r w:rsidR="00780A58">
        <w:rPr>
          <w:sz w:val="24"/>
        </w:rPr>
        <w:t xml:space="preserve">an </w:t>
      </w:r>
      <w:r w:rsidR="00914366">
        <w:rPr>
          <w:sz w:val="24"/>
        </w:rPr>
        <w:t>overall CO</w:t>
      </w:r>
      <w:r w:rsidR="00914366" w:rsidRPr="005A2EAB">
        <w:rPr>
          <w:sz w:val="24"/>
          <w:vertAlign w:val="subscript"/>
        </w:rPr>
        <w:t>2</w:t>
      </w:r>
      <w:r w:rsidR="00914366">
        <w:rPr>
          <w:sz w:val="24"/>
        </w:rPr>
        <w:t xml:space="preserve"> decline since the </w:t>
      </w:r>
      <w:r w:rsidR="00415768">
        <w:rPr>
          <w:sz w:val="24"/>
        </w:rPr>
        <w:t>MPT</w:t>
      </w:r>
      <w:r w:rsidR="00070916">
        <w:rPr>
          <w:sz w:val="24"/>
        </w:rPr>
        <w:t xml:space="preserve"> (</w:t>
      </w:r>
      <w:r w:rsidR="00F76515">
        <w:rPr>
          <w:noProof/>
          <w:sz w:val="24"/>
        </w:rPr>
        <w:t>11</w:t>
      </w:r>
      <w:r w:rsidR="00914366" w:rsidRPr="00070916">
        <w:rPr>
          <w:noProof/>
          <w:sz w:val="24"/>
        </w:rPr>
        <w:t>,</w:t>
      </w:r>
      <w:r w:rsidR="0005276C">
        <w:rPr>
          <w:noProof/>
          <w:sz w:val="24"/>
        </w:rPr>
        <w:t xml:space="preserve"> </w:t>
      </w:r>
      <w:r w:rsidR="00F76515">
        <w:rPr>
          <w:noProof/>
          <w:sz w:val="24"/>
        </w:rPr>
        <w:t>17</w:t>
      </w:r>
      <w:r w:rsidR="00070916" w:rsidRPr="00070916">
        <w:rPr>
          <w:noProof/>
          <w:sz w:val="24"/>
        </w:rPr>
        <w:t>)</w:t>
      </w:r>
      <w:r w:rsidR="00415768">
        <w:rPr>
          <w:noProof/>
          <w:sz w:val="24"/>
        </w:rPr>
        <w:t xml:space="preserve"> </w:t>
      </w:r>
      <w:r w:rsidR="00B80068">
        <w:rPr>
          <w:noProof/>
          <w:sz w:val="24"/>
        </w:rPr>
        <w:t>support</w:t>
      </w:r>
      <w:r w:rsidR="00B564AD">
        <w:rPr>
          <w:noProof/>
          <w:sz w:val="24"/>
        </w:rPr>
        <w:t>ing</w:t>
      </w:r>
      <w:r w:rsidR="00914366">
        <w:rPr>
          <w:noProof/>
          <w:sz w:val="24"/>
        </w:rPr>
        <w:t xml:space="preserve"> this view</w:t>
      </w:r>
      <w:r w:rsidR="00780A58">
        <w:rPr>
          <w:noProof/>
          <w:sz w:val="24"/>
        </w:rPr>
        <w:t>.</w:t>
      </w:r>
      <w:r w:rsidR="00AA466E">
        <w:rPr>
          <w:noProof/>
          <w:sz w:val="24"/>
        </w:rPr>
        <w:t xml:space="preserve"> The study by Hönisch and colle</w:t>
      </w:r>
      <w:r w:rsidR="001D0CFE">
        <w:rPr>
          <w:noProof/>
          <w:sz w:val="24"/>
        </w:rPr>
        <w:t>a</w:t>
      </w:r>
      <w:r w:rsidR="00AA466E">
        <w:rPr>
          <w:noProof/>
          <w:sz w:val="24"/>
        </w:rPr>
        <w:t>gues (1</w:t>
      </w:r>
      <w:r w:rsidR="00F76515">
        <w:rPr>
          <w:noProof/>
          <w:sz w:val="24"/>
        </w:rPr>
        <w:t>1</w:t>
      </w:r>
      <w:r w:rsidR="00AA466E">
        <w:rPr>
          <w:noProof/>
          <w:sz w:val="24"/>
        </w:rPr>
        <w:t>)</w:t>
      </w:r>
      <w:r w:rsidR="00A258CE">
        <w:rPr>
          <w:noProof/>
          <w:sz w:val="24"/>
        </w:rPr>
        <w:t>,</w:t>
      </w:r>
      <w:r w:rsidR="00AA466E">
        <w:rPr>
          <w:noProof/>
          <w:sz w:val="24"/>
        </w:rPr>
        <w:t xml:space="preserve"> in particular</w:t>
      </w:r>
      <w:r w:rsidR="00A258CE">
        <w:rPr>
          <w:noProof/>
          <w:sz w:val="24"/>
        </w:rPr>
        <w:t>,</w:t>
      </w:r>
      <w:r w:rsidR="00AA466E">
        <w:rPr>
          <w:noProof/>
          <w:sz w:val="24"/>
        </w:rPr>
        <w:t xml:space="preserve"> provides evidence </w:t>
      </w:r>
      <w:r w:rsidR="001D0CFE">
        <w:rPr>
          <w:noProof/>
          <w:sz w:val="24"/>
        </w:rPr>
        <w:t xml:space="preserve">that </w:t>
      </w:r>
      <w:r w:rsidR="00AA466E">
        <w:rPr>
          <w:noProof/>
          <w:sz w:val="24"/>
        </w:rPr>
        <w:t>CO</w:t>
      </w:r>
      <w:r w:rsidR="00AA466E" w:rsidRPr="00AA466E">
        <w:rPr>
          <w:noProof/>
          <w:sz w:val="24"/>
          <w:vertAlign w:val="subscript"/>
        </w:rPr>
        <w:t>2</w:t>
      </w:r>
      <w:r w:rsidR="00AA466E">
        <w:rPr>
          <w:noProof/>
          <w:sz w:val="24"/>
        </w:rPr>
        <w:t xml:space="preserve"> decline was most pronounced during glacial stages. Here we build on that work with the aim to</w:t>
      </w:r>
      <w:r w:rsidR="00914366">
        <w:rPr>
          <w:sz w:val="24"/>
        </w:rPr>
        <w:t xml:space="preserve"> resolve the coupling of CO</w:t>
      </w:r>
      <w:r w:rsidR="00914366" w:rsidRPr="005A2EAB">
        <w:rPr>
          <w:sz w:val="24"/>
          <w:vertAlign w:val="subscript"/>
        </w:rPr>
        <w:t>2</w:t>
      </w:r>
      <w:r w:rsidR="00A971D8">
        <w:rPr>
          <w:sz w:val="24"/>
        </w:rPr>
        <w:t xml:space="preserve"> and climate on orbital timescales</w:t>
      </w:r>
      <w:r w:rsidR="00AA466E">
        <w:rPr>
          <w:sz w:val="24"/>
        </w:rPr>
        <w:t xml:space="preserve"> in order to address</w:t>
      </w:r>
      <w:r w:rsidR="00251CF9">
        <w:rPr>
          <w:sz w:val="24"/>
        </w:rPr>
        <w:t xml:space="preserve"> </w:t>
      </w:r>
      <w:r w:rsidR="00780A58">
        <w:rPr>
          <w:sz w:val="24"/>
        </w:rPr>
        <w:t xml:space="preserve">major </w:t>
      </w:r>
      <w:r w:rsidR="00251CF9">
        <w:rPr>
          <w:sz w:val="24"/>
        </w:rPr>
        <w:t>unanswered</w:t>
      </w:r>
      <w:r w:rsidR="00914366">
        <w:rPr>
          <w:sz w:val="24"/>
        </w:rPr>
        <w:t xml:space="preserve"> questions </w:t>
      </w:r>
      <w:r w:rsidR="00251CF9">
        <w:rPr>
          <w:sz w:val="24"/>
        </w:rPr>
        <w:t>regarding the role of CO</w:t>
      </w:r>
      <w:r w:rsidR="00251CF9" w:rsidRPr="00251CF9">
        <w:rPr>
          <w:sz w:val="24"/>
          <w:vertAlign w:val="subscript"/>
        </w:rPr>
        <w:t>2</w:t>
      </w:r>
      <w:r w:rsidR="00251CF9">
        <w:rPr>
          <w:sz w:val="24"/>
        </w:rPr>
        <w:t xml:space="preserve"> change in</w:t>
      </w:r>
      <w:r w:rsidR="00914366">
        <w:rPr>
          <w:sz w:val="24"/>
        </w:rPr>
        <w:t xml:space="preserve"> the MPT.</w:t>
      </w:r>
    </w:p>
    <w:p w14:paraId="7D044245" w14:textId="77777777" w:rsidR="00740087" w:rsidRPr="00EA19E7" w:rsidRDefault="00740087" w:rsidP="000C709A">
      <w:pPr>
        <w:spacing w:line="360" w:lineRule="auto"/>
        <w:jc w:val="both"/>
        <w:rPr>
          <w:sz w:val="24"/>
        </w:rPr>
      </w:pPr>
    </w:p>
    <w:p w14:paraId="276F5E88" w14:textId="24C66BE4" w:rsidR="00740087" w:rsidRPr="00EA19E7" w:rsidRDefault="00740087" w:rsidP="000C709A">
      <w:pPr>
        <w:spacing w:line="360" w:lineRule="auto"/>
        <w:jc w:val="both"/>
        <w:rPr>
          <w:sz w:val="24"/>
        </w:rPr>
      </w:pPr>
      <w:r w:rsidRPr="00EA19E7">
        <w:rPr>
          <w:sz w:val="24"/>
        </w:rPr>
        <w:t>To better quantify the role of CO</w:t>
      </w:r>
      <w:r w:rsidRPr="00EA19E7">
        <w:rPr>
          <w:sz w:val="24"/>
          <w:vertAlign w:val="subscript"/>
        </w:rPr>
        <w:t>2</w:t>
      </w:r>
      <w:r w:rsidRPr="00EA19E7">
        <w:rPr>
          <w:sz w:val="24"/>
        </w:rPr>
        <w:t xml:space="preserve"> during the MPT</w:t>
      </w:r>
      <w:r>
        <w:rPr>
          <w:sz w:val="24"/>
        </w:rPr>
        <w:t>,</w:t>
      </w:r>
      <w:r w:rsidRPr="00EA19E7">
        <w:rPr>
          <w:sz w:val="24"/>
        </w:rPr>
        <w:t xml:space="preserve"> we present two </w:t>
      </w:r>
      <w:r>
        <w:rPr>
          <w:sz w:val="24"/>
        </w:rPr>
        <w:t>orbitally</w:t>
      </w:r>
      <w:r w:rsidR="00780A58">
        <w:rPr>
          <w:sz w:val="24"/>
        </w:rPr>
        <w:t xml:space="preserve"> </w:t>
      </w:r>
      <w:r>
        <w:rPr>
          <w:sz w:val="24"/>
        </w:rPr>
        <w:t>resolved,</w:t>
      </w:r>
      <w:r w:rsidRPr="00EA19E7">
        <w:rPr>
          <w:sz w:val="24"/>
        </w:rPr>
        <w:t xml:space="preserve"> boron-isotope</w:t>
      </w:r>
      <w:r>
        <w:rPr>
          <w:sz w:val="24"/>
        </w:rPr>
        <w:t>-</w:t>
      </w:r>
      <w:r w:rsidRPr="00EA19E7">
        <w:rPr>
          <w:sz w:val="24"/>
        </w:rPr>
        <w:t>based CO</w:t>
      </w:r>
      <w:r w:rsidRPr="00EA19E7">
        <w:rPr>
          <w:sz w:val="24"/>
          <w:vertAlign w:val="subscript"/>
        </w:rPr>
        <w:t>2</w:t>
      </w:r>
      <w:r w:rsidRPr="00EA19E7">
        <w:rPr>
          <w:sz w:val="24"/>
        </w:rPr>
        <w:t xml:space="preserve"> records, generated using the calcite tests of surface-dwelling planktonic foraminifera from Ocean Drilling Program (ODP) Site 999 in the Caribbean (</w:t>
      </w:r>
      <w:r>
        <w:rPr>
          <w:sz w:val="24"/>
        </w:rPr>
        <w:t>Fig</w:t>
      </w:r>
      <w:r w:rsidR="00657907">
        <w:rPr>
          <w:sz w:val="24"/>
        </w:rPr>
        <w:t>.</w:t>
      </w:r>
      <w:r>
        <w:rPr>
          <w:sz w:val="24"/>
        </w:rPr>
        <w:t xml:space="preserve"> 3, </w:t>
      </w:r>
      <w:r w:rsidRPr="00EA19E7">
        <w:rPr>
          <w:sz w:val="24"/>
        </w:rPr>
        <w:t>Fig.</w:t>
      </w:r>
      <w:r w:rsidR="00657907">
        <w:rPr>
          <w:sz w:val="24"/>
        </w:rPr>
        <w:t xml:space="preserve"> </w:t>
      </w:r>
      <w:r w:rsidRPr="00EA19E7">
        <w:rPr>
          <w:sz w:val="24"/>
        </w:rPr>
        <w:t>S1</w:t>
      </w:r>
      <w:r w:rsidR="00C02374">
        <w:rPr>
          <w:sz w:val="24"/>
        </w:rPr>
        <w:t>, S2</w:t>
      </w:r>
      <w:r w:rsidRPr="00EA19E7">
        <w:rPr>
          <w:sz w:val="24"/>
        </w:rPr>
        <w:t>). Boron isotopes</w:t>
      </w:r>
      <w:r>
        <w:rPr>
          <w:sz w:val="24"/>
        </w:rPr>
        <w:t xml:space="preserve"> (</w:t>
      </w:r>
      <w:r w:rsidRPr="00057D91">
        <w:rPr>
          <w:sz w:val="24"/>
        </w:rPr>
        <w:t>δ</w:t>
      </w:r>
      <w:r w:rsidRPr="00057D91">
        <w:rPr>
          <w:sz w:val="24"/>
          <w:vertAlign w:val="superscript"/>
        </w:rPr>
        <w:t>11</w:t>
      </w:r>
      <w:r w:rsidRPr="00057D91">
        <w:rPr>
          <w:sz w:val="24"/>
        </w:rPr>
        <w:t>B</w:t>
      </w:r>
      <w:r>
        <w:rPr>
          <w:sz w:val="24"/>
        </w:rPr>
        <w:t>)</w:t>
      </w:r>
      <w:r w:rsidRPr="00EA19E7">
        <w:rPr>
          <w:sz w:val="24"/>
        </w:rPr>
        <w:t xml:space="preserve"> in foraminifera have proven to be a reliable indicator of past ocean </w:t>
      </w:r>
      <w:r w:rsidR="00415768" w:rsidRPr="00EA19E7">
        <w:rPr>
          <w:sz w:val="24"/>
        </w:rPr>
        <w:t>pH</w:t>
      </w:r>
      <w:r w:rsidR="00070916">
        <w:rPr>
          <w:sz w:val="24"/>
        </w:rPr>
        <w:t xml:space="preserve"> (</w:t>
      </w:r>
      <w:r w:rsidR="00F76515">
        <w:rPr>
          <w:noProof/>
          <w:sz w:val="24"/>
        </w:rPr>
        <w:t>18</w:t>
      </w:r>
      <w:r w:rsidRPr="00070916">
        <w:rPr>
          <w:noProof/>
          <w:sz w:val="24"/>
        </w:rPr>
        <w:t>,</w:t>
      </w:r>
      <w:r w:rsidR="006B4055">
        <w:rPr>
          <w:noProof/>
          <w:sz w:val="24"/>
        </w:rPr>
        <w:t xml:space="preserve"> </w:t>
      </w:r>
      <w:r w:rsidR="00F76515">
        <w:rPr>
          <w:noProof/>
          <w:sz w:val="24"/>
        </w:rPr>
        <w:t>19</w:t>
      </w:r>
      <w:r w:rsidR="00070916" w:rsidRPr="00070916">
        <w:rPr>
          <w:noProof/>
          <w:sz w:val="24"/>
        </w:rPr>
        <w:t>)</w:t>
      </w:r>
      <w:r w:rsidR="00415768" w:rsidRPr="00EA19E7">
        <w:rPr>
          <w:sz w:val="24"/>
        </w:rPr>
        <w:t xml:space="preserve"> </w:t>
      </w:r>
      <w:r w:rsidRPr="00895DCB">
        <w:rPr>
          <w:sz w:val="24"/>
        </w:rPr>
        <w:t>and</w:t>
      </w:r>
      <w:r>
        <w:rPr>
          <w:sz w:val="24"/>
        </w:rPr>
        <w:t>,</w:t>
      </w:r>
      <w:r w:rsidRPr="00895DCB">
        <w:rPr>
          <w:sz w:val="24"/>
        </w:rPr>
        <w:t xml:space="preserve"> with appropriate assumptions regarding a second carbonate-system parameter (</w:t>
      </w:r>
      <w:r w:rsidR="00C02374">
        <w:rPr>
          <w:sz w:val="24"/>
        </w:rPr>
        <w:t>Fig. S</w:t>
      </w:r>
      <w:r w:rsidR="00BF2BF3">
        <w:rPr>
          <w:sz w:val="24"/>
        </w:rPr>
        <w:t>3</w:t>
      </w:r>
      <w:r w:rsidR="00C02374">
        <w:rPr>
          <w:sz w:val="24"/>
        </w:rPr>
        <w:t xml:space="preserve">, </w:t>
      </w:r>
      <w:r w:rsidRPr="00041974">
        <w:rPr>
          <w:sz w:val="24"/>
        </w:rPr>
        <w:t>Methods</w:t>
      </w:r>
      <w:r w:rsidRPr="00895DCB">
        <w:rPr>
          <w:sz w:val="24"/>
        </w:rPr>
        <w:t xml:space="preserve">), allow reconstruction of atmospheric </w:t>
      </w:r>
      <w:r w:rsidR="00BF2BF3" w:rsidRPr="00895DCB">
        <w:rPr>
          <w:sz w:val="24"/>
        </w:rPr>
        <w:t>CO</w:t>
      </w:r>
      <w:r w:rsidR="00BF2BF3" w:rsidRPr="00895DCB">
        <w:rPr>
          <w:sz w:val="24"/>
          <w:vertAlign w:val="subscript"/>
        </w:rPr>
        <w:t>2</w:t>
      </w:r>
      <w:r w:rsidR="00BC7623">
        <w:rPr>
          <w:sz w:val="24"/>
        </w:rPr>
        <w:t xml:space="preserve"> </w:t>
      </w:r>
      <w:r w:rsidR="00415768">
        <w:rPr>
          <w:sz w:val="24"/>
        </w:rPr>
        <w:t>levels</w:t>
      </w:r>
      <w:r w:rsidR="001D0CFE">
        <w:rPr>
          <w:sz w:val="24"/>
        </w:rPr>
        <w:t>.</w:t>
      </w:r>
      <w:r w:rsidRPr="00895DCB">
        <w:rPr>
          <w:sz w:val="24"/>
        </w:rPr>
        <w:t xml:space="preserve"> Site 999 likely </w:t>
      </w:r>
      <w:r>
        <w:rPr>
          <w:sz w:val="24"/>
        </w:rPr>
        <w:t>remained</w:t>
      </w:r>
      <w:r w:rsidRPr="00895DCB">
        <w:rPr>
          <w:sz w:val="24"/>
        </w:rPr>
        <w:t xml:space="preserve"> near air-sea CO</w:t>
      </w:r>
      <w:r w:rsidRPr="00895DCB">
        <w:rPr>
          <w:sz w:val="24"/>
          <w:vertAlign w:val="subscript"/>
        </w:rPr>
        <w:t xml:space="preserve">2 </w:t>
      </w:r>
      <w:r w:rsidRPr="00895DCB">
        <w:rPr>
          <w:sz w:val="24"/>
        </w:rPr>
        <w:t xml:space="preserve">equilibrium through </w:t>
      </w:r>
      <w:r w:rsidR="00415768" w:rsidRPr="00895DCB">
        <w:rPr>
          <w:sz w:val="24"/>
        </w:rPr>
        <w:t>time</w:t>
      </w:r>
      <w:r w:rsidR="00070916">
        <w:rPr>
          <w:sz w:val="24"/>
        </w:rPr>
        <w:t xml:space="preserve"> (</w:t>
      </w:r>
      <w:r w:rsidR="00F76515">
        <w:rPr>
          <w:noProof/>
          <w:sz w:val="24"/>
        </w:rPr>
        <w:t>20</w:t>
      </w:r>
      <w:r w:rsidR="00070916" w:rsidRPr="00070916">
        <w:rPr>
          <w:noProof/>
          <w:sz w:val="24"/>
        </w:rPr>
        <w:t>)</w:t>
      </w:r>
      <w:r w:rsidRPr="00895DCB">
        <w:rPr>
          <w:sz w:val="24"/>
        </w:rPr>
        <w:t xml:space="preserve">, </w:t>
      </w:r>
      <w:r>
        <w:rPr>
          <w:sz w:val="24"/>
        </w:rPr>
        <w:t>a</w:t>
      </w:r>
      <w:r w:rsidR="00F25942">
        <w:rPr>
          <w:sz w:val="24"/>
        </w:rPr>
        <w:t>nd this</w:t>
      </w:r>
      <w:r>
        <w:rPr>
          <w:sz w:val="24"/>
        </w:rPr>
        <w:t xml:space="preserve"> is further supported by agreement </w:t>
      </w:r>
      <w:r w:rsidR="00BC7623">
        <w:rPr>
          <w:sz w:val="24"/>
        </w:rPr>
        <w:t xml:space="preserve">of </w:t>
      </w:r>
      <w:r>
        <w:rPr>
          <w:sz w:val="24"/>
        </w:rPr>
        <w:t xml:space="preserve">our new data (blue and red in Figs. 1a and 3) </w:t>
      </w:r>
      <w:r w:rsidRPr="00895DCB">
        <w:rPr>
          <w:sz w:val="24"/>
        </w:rPr>
        <w:t>with published low</w:t>
      </w:r>
      <w:r>
        <w:rPr>
          <w:sz w:val="24"/>
        </w:rPr>
        <w:t>-</w:t>
      </w:r>
      <w:r w:rsidRPr="00895DCB">
        <w:rPr>
          <w:sz w:val="24"/>
        </w:rPr>
        <w:t xml:space="preserve">resolution </w:t>
      </w:r>
      <w:r w:rsidRPr="00057D91">
        <w:rPr>
          <w:sz w:val="24"/>
        </w:rPr>
        <w:t>δ</w:t>
      </w:r>
      <w:r w:rsidRPr="00057D91">
        <w:rPr>
          <w:sz w:val="24"/>
          <w:vertAlign w:val="superscript"/>
        </w:rPr>
        <w:t>11</w:t>
      </w:r>
      <w:r w:rsidRPr="00057D91">
        <w:rPr>
          <w:sz w:val="24"/>
        </w:rPr>
        <w:t>B-derived CO</w:t>
      </w:r>
      <w:r w:rsidRPr="00057D91">
        <w:rPr>
          <w:sz w:val="24"/>
          <w:vertAlign w:val="subscript"/>
        </w:rPr>
        <w:t>2</w:t>
      </w:r>
      <w:r w:rsidRPr="00057D91">
        <w:rPr>
          <w:sz w:val="24"/>
        </w:rPr>
        <w:t xml:space="preserve"> </w:t>
      </w:r>
      <w:r w:rsidRPr="00895DCB">
        <w:rPr>
          <w:sz w:val="24"/>
        </w:rPr>
        <w:t xml:space="preserve">data from ODP Site 668 in the equatorial </w:t>
      </w:r>
      <w:r w:rsidR="00415768" w:rsidRPr="00895DCB">
        <w:rPr>
          <w:sz w:val="24"/>
        </w:rPr>
        <w:t>Atlantic</w:t>
      </w:r>
      <w:r w:rsidR="00070916">
        <w:rPr>
          <w:sz w:val="24"/>
        </w:rPr>
        <w:t xml:space="preserve"> (</w:t>
      </w:r>
      <w:r w:rsidR="00F76515">
        <w:rPr>
          <w:noProof/>
          <w:sz w:val="24"/>
        </w:rPr>
        <w:t>11</w:t>
      </w:r>
      <w:r w:rsidR="00F76515">
        <w:rPr>
          <w:sz w:val="24"/>
        </w:rPr>
        <w:t xml:space="preserve">, </w:t>
      </w:r>
      <w:r>
        <w:rPr>
          <w:sz w:val="24"/>
        </w:rPr>
        <w:t>purple squares in Figs</w:t>
      </w:r>
      <w:r w:rsidR="00657907">
        <w:rPr>
          <w:sz w:val="24"/>
        </w:rPr>
        <w:t>.</w:t>
      </w:r>
      <w:r>
        <w:rPr>
          <w:sz w:val="24"/>
        </w:rPr>
        <w:t xml:space="preserve"> 1a and 3</w:t>
      </w:r>
      <w:r w:rsidR="00E57486">
        <w:rPr>
          <w:sz w:val="24"/>
        </w:rPr>
        <w:t>b</w:t>
      </w:r>
      <w:r w:rsidRPr="00895DCB">
        <w:rPr>
          <w:sz w:val="24"/>
        </w:rPr>
        <w:t>)</w:t>
      </w:r>
      <w:r w:rsidR="00BC7623">
        <w:rPr>
          <w:sz w:val="24"/>
        </w:rPr>
        <w:t>,</w:t>
      </w:r>
      <w:r>
        <w:rPr>
          <w:sz w:val="24"/>
        </w:rPr>
        <w:t xml:space="preserve"> and with the </w:t>
      </w:r>
      <w:r w:rsidR="00BC7623">
        <w:rPr>
          <w:sz w:val="24"/>
        </w:rPr>
        <w:t>ice-</w:t>
      </w:r>
      <w:r>
        <w:rPr>
          <w:sz w:val="24"/>
        </w:rPr>
        <w:t xml:space="preserve">core </w:t>
      </w:r>
      <w:r w:rsidR="00C02374">
        <w:rPr>
          <w:sz w:val="24"/>
        </w:rPr>
        <w:t>CO</w:t>
      </w:r>
      <w:r w:rsidR="00C02374" w:rsidRPr="005A2EAB">
        <w:rPr>
          <w:sz w:val="24"/>
          <w:vertAlign w:val="subscript"/>
        </w:rPr>
        <w:t>2</w:t>
      </w:r>
      <w:r w:rsidR="00C02374">
        <w:rPr>
          <w:sz w:val="24"/>
        </w:rPr>
        <w:t xml:space="preserve"> </w:t>
      </w:r>
      <w:r w:rsidR="006F2622">
        <w:rPr>
          <w:sz w:val="24"/>
        </w:rPr>
        <w:t>compilation</w:t>
      </w:r>
      <w:r w:rsidR="00070916">
        <w:rPr>
          <w:sz w:val="24"/>
        </w:rPr>
        <w:t xml:space="preserve"> (</w:t>
      </w:r>
      <w:r w:rsidR="00F76515">
        <w:rPr>
          <w:sz w:val="24"/>
        </w:rPr>
        <w:t>14</w:t>
      </w:r>
      <w:r w:rsidR="00070916" w:rsidRPr="00070916">
        <w:rPr>
          <w:sz w:val="24"/>
        </w:rPr>
        <w:t>)</w:t>
      </w:r>
      <w:r w:rsidRPr="00895DCB">
        <w:rPr>
          <w:sz w:val="24"/>
        </w:rPr>
        <w:t>.</w:t>
      </w:r>
    </w:p>
    <w:p w14:paraId="768A5ED8" w14:textId="77777777" w:rsidR="00740087" w:rsidRDefault="00740087" w:rsidP="000C709A">
      <w:pPr>
        <w:spacing w:line="360" w:lineRule="auto"/>
        <w:jc w:val="both"/>
        <w:rPr>
          <w:sz w:val="24"/>
        </w:rPr>
      </w:pPr>
    </w:p>
    <w:p w14:paraId="1EE6DBD4" w14:textId="03C0C56A" w:rsidR="00531CCF" w:rsidRPr="00531CCF" w:rsidRDefault="00531CCF" w:rsidP="000C709A">
      <w:pPr>
        <w:spacing w:line="360" w:lineRule="auto"/>
        <w:jc w:val="both"/>
        <w:rPr>
          <w:b/>
          <w:sz w:val="24"/>
          <w:u w:val="single"/>
        </w:rPr>
      </w:pPr>
      <w:r w:rsidRPr="00531CCF">
        <w:rPr>
          <w:b/>
          <w:sz w:val="24"/>
          <w:u w:val="single"/>
        </w:rPr>
        <w:t>Results</w:t>
      </w:r>
    </w:p>
    <w:p w14:paraId="356583B3" w14:textId="446D8021" w:rsidR="00740087" w:rsidRDefault="00740087" w:rsidP="000C709A">
      <w:pPr>
        <w:spacing w:line="360" w:lineRule="auto"/>
        <w:jc w:val="both"/>
        <w:rPr>
          <w:rFonts w:eastAsia="MS Gothic"/>
          <w:color w:val="000000"/>
          <w:sz w:val="24"/>
        </w:rPr>
      </w:pPr>
      <w:r>
        <w:rPr>
          <w:sz w:val="24"/>
        </w:rPr>
        <w:t xml:space="preserve">Our two </w:t>
      </w:r>
      <w:r w:rsidRPr="00EA19E7">
        <w:rPr>
          <w:sz w:val="24"/>
        </w:rPr>
        <w:t>data</w:t>
      </w:r>
      <w:r>
        <w:rPr>
          <w:sz w:val="24"/>
        </w:rPr>
        <w:t xml:space="preserve">sets span an early portion of the MPT from </w:t>
      </w:r>
      <w:r w:rsidRPr="00EA19E7">
        <w:rPr>
          <w:sz w:val="24"/>
        </w:rPr>
        <w:t>10</w:t>
      </w:r>
      <w:r w:rsidR="00E57486">
        <w:rPr>
          <w:sz w:val="24"/>
        </w:rPr>
        <w:t>8</w:t>
      </w:r>
      <w:r w:rsidRPr="00EA19E7">
        <w:rPr>
          <w:sz w:val="24"/>
        </w:rPr>
        <w:t>0 to 12</w:t>
      </w:r>
      <w:r w:rsidR="00E57486">
        <w:rPr>
          <w:sz w:val="24"/>
        </w:rPr>
        <w:t>5</w:t>
      </w:r>
      <w:r w:rsidRPr="00EA19E7">
        <w:rPr>
          <w:sz w:val="24"/>
        </w:rPr>
        <w:t>0 kyr ago</w:t>
      </w:r>
      <w:r>
        <w:rPr>
          <w:sz w:val="24"/>
        </w:rPr>
        <w:t xml:space="preserve"> (eMPT; n= 51) and, for validation against the </w:t>
      </w:r>
      <w:r w:rsidR="008D5CD4">
        <w:rPr>
          <w:sz w:val="24"/>
        </w:rPr>
        <w:t>ice-</w:t>
      </w:r>
      <w:r>
        <w:rPr>
          <w:sz w:val="24"/>
        </w:rPr>
        <w:t>core</w:t>
      </w:r>
      <w:r w:rsidRPr="00DE46F3">
        <w:rPr>
          <w:sz w:val="24"/>
        </w:rPr>
        <w:t xml:space="preserve"> </w:t>
      </w:r>
      <w:r w:rsidRPr="00EA19E7">
        <w:rPr>
          <w:sz w:val="24"/>
        </w:rPr>
        <w:t>CO</w:t>
      </w:r>
      <w:r w:rsidRPr="00EA19E7">
        <w:rPr>
          <w:sz w:val="24"/>
          <w:vertAlign w:val="subscript"/>
        </w:rPr>
        <w:t>2</w:t>
      </w:r>
      <w:r>
        <w:rPr>
          <w:sz w:val="24"/>
        </w:rPr>
        <w:t xml:space="preserve"> record, the Pleistocene interval from </w:t>
      </w:r>
      <w:r w:rsidRPr="00EA19E7">
        <w:rPr>
          <w:sz w:val="24"/>
        </w:rPr>
        <w:t>0 to 260 kyr ago</w:t>
      </w:r>
      <w:r>
        <w:rPr>
          <w:sz w:val="24"/>
        </w:rPr>
        <w:t xml:space="preserve"> (LP260; n=59, including 32 recalculated data </w:t>
      </w:r>
      <w:r w:rsidR="00415768">
        <w:rPr>
          <w:sz w:val="24"/>
        </w:rPr>
        <w:t>points</w:t>
      </w:r>
      <w:r w:rsidR="00070916">
        <w:rPr>
          <w:sz w:val="24"/>
        </w:rPr>
        <w:t xml:space="preserve"> from ref. </w:t>
      </w:r>
      <w:r w:rsidR="00F76515">
        <w:rPr>
          <w:noProof/>
          <w:sz w:val="24"/>
        </w:rPr>
        <w:t>18</w:t>
      </w:r>
      <w:r>
        <w:rPr>
          <w:sz w:val="24"/>
        </w:rPr>
        <w:t>), yielding a simila</w:t>
      </w:r>
      <w:r w:rsidR="00B76905">
        <w:rPr>
          <w:sz w:val="24"/>
        </w:rPr>
        <w:t>r median sampling interval of ~3.5</w:t>
      </w:r>
      <w:r>
        <w:rPr>
          <w:sz w:val="24"/>
        </w:rPr>
        <w:t>-</w:t>
      </w:r>
      <w:r w:rsidR="00B76905">
        <w:rPr>
          <w:sz w:val="24"/>
        </w:rPr>
        <w:t>4.</w:t>
      </w:r>
      <w:r w:rsidR="007A3B97">
        <w:rPr>
          <w:sz w:val="24"/>
        </w:rPr>
        <w:t>5 kyr</w:t>
      </w:r>
      <w:r>
        <w:rPr>
          <w:sz w:val="24"/>
        </w:rPr>
        <w:t xml:space="preserve"> for both records. Our LP260 </w:t>
      </w:r>
      <w:r w:rsidRPr="00EA19E7">
        <w:rPr>
          <w:sz w:val="24"/>
        </w:rPr>
        <w:t>CO</w:t>
      </w:r>
      <w:r w:rsidRPr="00EA19E7">
        <w:rPr>
          <w:sz w:val="24"/>
          <w:vertAlign w:val="subscript"/>
        </w:rPr>
        <w:t>2</w:t>
      </w:r>
      <w:r w:rsidRPr="00EF58E2">
        <w:rPr>
          <w:sz w:val="24"/>
        </w:rPr>
        <w:t xml:space="preserve"> </w:t>
      </w:r>
      <w:r w:rsidRPr="00EA19E7">
        <w:rPr>
          <w:sz w:val="24"/>
        </w:rPr>
        <w:t>data</w:t>
      </w:r>
      <w:r>
        <w:rPr>
          <w:sz w:val="24"/>
        </w:rPr>
        <w:t xml:space="preserve">set has a confidence interval of </w:t>
      </w:r>
      <w:r w:rsidRPr="00EA19E7">
        <w:rPr>
          <w:sz w:val="24"/>
        </w:rPr>
        <w:t xml:space="preserve">±20 </w:t>
      </w:r>
      <w:r w:rsidRPr="00EA19E7">
        <w:rPr>
          <w:color w:val="000000"/>
          <w:sz w:val="22"/>
        </w:rPr>
        <w:sym w:font="Symbol" w:char="F06D"/>
      </w:r>
      <w:r w:rsidRPr="00EA19E7">
        <w:rPr>
          <w:sz w:val="24"/>
        </w:rPr>
        <w:t>atm</w:t>
      </w:r>
      <w:r>
        <w:rPr>
          <w:sz w:val="24"/>
        </w:rPr>
        <w:t xml:space="preserve"> (2</w:t>
      </w:r>
      <w:r>
        <w:rPr>
          <w:sz w:val="24"/>
        </w:rPr>
        <w:sym w:font="Symbol" w:char="F073"/>
      </w:r>
      <w:r>
        <w:rPr>
          <w:sz w:val="24"/>
        </w:rPr>
        <w:t xml:space="preserve">) and is offset by a mean of +7 </w:t>
      </w:r>
      <w:r w:rsidRPr="00EA19E7">
        <w:rPr>
          <w:color w:val="000000"/>
          <w:sz w:val="22"/>
        </w:rPr>
        <w:sym w:font="Symbol" w:char="F06D"/>
      </w:r>
      <w:r w:rsidRPr="00EA19E7">
        <w:rPr>
          <w:sz w:val="24"/>
        </w:rPr>
        <w:t>atm</w:t>
      </w:r>
      <w:r>
        <w:rPr>
          <w:sz w:val="24"/>
        </w:rPr>
        <w:t xml:space="preserve"> from the ice core CO</w:t>
      </w:r>
      <w:r w:rsidRPr="008A52D8">
        <w:rPr>
          <w:sz w:val="24"/>
          <w:vertAlign w:val="subscript"/>
        </w:rPr>
        <w:t>2</w:t>
      </w:r>
      <w:r>
        <w:rPr>
          <w:sz w:val="24"/>
        </w:rPr>
        <w:t xml:space="preserve"> data when accounting for both </w:t>
      </w:r>
      <w:r w:rsidRPr="00EA19E7">
        <w:rPr>
          <w:sz w:val="24"/>
        </w:rPr>
        <w:t>CO</w:t>
      </w:r>
      <w:r w:rsidRPr="00EA19E7">
        <w:rPr>
          <w:sz w:val="24"/>
          <w:vertAlign w:val="subscript"/>
        </w:rPr>
        <w:t>2</w:t>
      </w:r>
      <w:r>
        <w:rPr>
          <w:sz w:val="24"/>
          <w:vertAlign w:val="subscript"/>
        </w:rPr>
        <w:t xml:space="preserve"> </w:t>
      </w:r>
      <w:r>
        <w:rPr>
          <w:sz w:val="24"/>
        </w:rPr>
        <w:t xml:space="preserve">and age </w:t>
      </w:r>
      <w:r w:rsidR="00415768">
        <w:rPr>
          <w:sz w:val="24"/>
        </w:rPr>
        <w:t>uncertainties</w:t>
      </w:r>
      <w:r w:rsidR="00070916">
        <w:rPr>
          <w:sz w:val="24"/>
        </w:rPr>
        <w:t xml:space="preserve"> </w:t>
      </w:r>
      <w:r w:rsidR="00070916" w:rsidRPr="0005276C">
        <w:rPr>
          <w:sz w:val="24"/>
        </w:rPr>
        <w:t>(</w:t>
      </w:r>
      <w:r w:rsidR="00F76515">
        <w:rPr>
          <w:noProof/>
          <w:sz w:val="24"/>
        </w:rPr>
        <w:t>21</w:t>
      </w:r>
      <w:r w:rsidR="00070916" w:rsidRPr="0005276C">
        <w:rPr>
          <w:noProof/>
          <w:sz w:val="24"/>
        </w:rPr>
        <w:t xml:space="preserve">, </w:t>
      </w:r>
      <w:r w:rsidRPr="0005276C">
        <w:rPr>
          <w:sz w:val="24"/>
        </w:rPr>
        <w:t xml:space="preserve">see Fig. </w:t>
      </w:r>
      <w:r w:rsidR="00657907" w:rsidRPr="0005276C">
        <w:rPr>
          <w:sz w:val="24"/>
        </w:rPr>
        <w:t>3b</w:t>
      </w:r>
      <w:r w:rsidRPr="0005276C">
        <w:rPr>
          <w:sz w:val="24"/>
        </w:rPr>
        <w:t xml:space="preserve">, and </w:t>
      </w:r>
      <w:r w:rsidR="0005276C" w:rsidRPr="0005276C">
        <w:rPr>
          <w:sz w:val="24"/>
        </w:rPr>
        <w:t>supplement section 2.3</w:t>
      </w:r>
      <w:r w:rsidRPr="0005276C">
        <w:rPr>
          <w:sz w:val="24"/>
        </w:rPr>
        <w:t>).</w:t>
      </w:r>
      <w:r>
        <w:rPr>
          <w:sz w:val="24"/>
        </w:rPr>
        <w:t xml:space="preserve"> </w:t>
      </w:r>
      <w:r w:rsidRPr="00EA19E7">
        <w:rPr>
          <w:sz w:val="24"/>
        </w:rPr>
        <w:t xml:space="preserve">Comparison between our </w:t>
      </w:r>
      <w:r>
        <w:rPr>
          <w:sz w:val="24"/>
        </w:rPr>
        <w:t>two</w:t>
      </w:r>
      <w:r w:rsidRPr="00EA19E7">
        <w:rPr>
          <w:sz w:val="24"/>
        </w:rPr>
        <w:t xml:space="preserve"> CO</w:t>
      </w:r>
      <w:r w:rsidRPr="00EA19E7">
        <w:rPr>
          <w:sz w:val="24"/>
          <w:vertAlign w:val="subscript"/>
        </w:rPr>
        <w:t>2</w:t>
      </w:r>
      <w:r w:rsidRPr="00EA19E7">
        <w:rPr>
          <w:sz w:val="24"/>
        </w:rPr>
        <w:t xml:space="preserve"> records reveals that eMPT glacials on </w:t>
      </w:r>
      <w:r w:rsidRPr="00D9504E">
        <w:rPr>
          <w:sz w:val="24"/>
        </w:rPr>
        <w:t>average</w:t>
      </w:r>
      <w:r>
        <w:rPr>
          <w:sz w:val="24"/>
        </w:rPr>
        <w:t xml:space="preserve"> </w:t>
      </w:r>
      <w:r w:rsidR="00B564AD">
        <w:rPr>
          <w:sz w:val="24"/>
        </w:rPr>
        <w:lastRenderedPageBreak/>
        <w:t>were associated with</w:t>
      </w:r>
      <w:r w:rsidR="00B564AD" w:rsidRPr="00D9504E">
        <w:rPr>
          <w:sz w:val="24"/>
        </w:rPr>
        <w:t xml:space="preserve"> </w:t>
      </w:r>
      <w:r w:rsidRPr="00D9504E">
        <w:rPr>
          <w:sz w:val="24"/>
        </w:rPr>
        <w:t>higher CO</w:t>
      </w:r>
      <w:r w:rsidRPr="00D9504E">
        <w:rPr>
          <w:sz w:val="24"/>
          <w:vertAlign w:val="subscript"/>
        </w:rPr>
        <w:t>2</w:t>
      </w:r>
      <w:r w:rsidRPr="00D9504E">
        <w:rPr>
          <w:sz w:val="24"/>
        </w:rPr>
        <w:t xml:space="preserve"> levels than </w:t>
      </w:r>
      <w:r>
        <w:rPr>
          <w:sz w:val="24"/>
        </w:rPr>
        <w:t>LP260</w:t>
      </w:r>
      <w:r w:rsidRPr="00D9504E">
        <w:rPr>
          <w:sz w:val="24"/>
        </w:rPr>
        <w:t xml:space="preserve"> glacials (</w:t>
      </w:r>
      <w:r w:rsidRPr="00EA19E7">
        <w:rPr>
          <w:sz w:val="24"/>
        </w:rPr>
        <w:t>eMPT</w:t>
      </w:r>
      <w:r w:rsidRPr="00D9504E">
        <w:rPr>
          <w:rFonts w:eastAsia="MS Gothic"/>
          <w:color w:val="000000"/>
          <w:sz w:val="24"/>
        </w:rPr>
        <w:t xml:space="preserve"> 2</w:t>
      </w:r>
      <w:r>
        <w:rPr>
          <w:rFonts w:eastAsia="MS Gothic"/>
          <w:color w:val="000000"/>
          <w:sz w:val="24"/>
        </w:rPr>
        <w:t>4</w:t>
      </w:r>
      <w:r w:rsidRPr="00D9504E">
        <w:rPr>
          <w:rFonts w:eastAsia="MS Gothic"/>
          <w:color w:val="000000"/>
          <w:sz w:val="24"/>
        </w:rPr>
        <w:t>1</w:t>
      </w:r>
      <w:r>
        <w:rPr>
          <w:rFonts w:eastAsia="MS Gothic"/>
          <w:color w:val="000000"/>
          <w:sz w:val="24"/>
        </w:rPr>
        <w:t>±21</w:t>
      </w:r>
      <w:r w:rsidRPr="00D9504E">
        <w:rPr>
          <w:rFonts w:eastAsia="MS Gothic"/>
          <w:color w:val="000000"/>
          <w:sz w:val="24"/>
        </w:rPr>
        <w:t xml:space="preserve"> </w:t>
      </w:r>
      <w:r w:rsidRPr="00D9504E">
        <w:rPr>
          <w:color w:val="000000"/>
          <w:sz w:val="22"/>
        </w:rPr>
        <w:sym w:font="Symbol" w:char="F06D"/>
      </w:r>
      <w:r w:rsidRPr="00D9504E">
        <w:rPr>
          <w:rFonts w:eastAsia="MS Gothic"/>
          <w:color w:val="000000"/>
          <w:sz w:val="24"/>
        </w:rPr>
        <w:t xml:space="preserve">atm vs. </w:t>
      </w:r>
      <w:r>
        <w:rPr>
          <w:sz w:val="24"/>
        </w:rPr>
        <w:t>LP260</w:t>
      </w:r>
      <w:r w:rsidRPr="00D9504E">
        <w:rPr>
          <w:rFonts w:eastAsia="MS Gothic"/>
          <w:color w:val="000000"/>
          <w:sz w:val="24"/>
        </w:rPr>
        <w:t xml:space="preserve"> 20</w:t>
      </w:r>
      <w:r>
        <w:rPr>
          <w:rFonts w:eastAsia="MS Gothic"/>
          <w:color w:val="000000"/>
          <w:sz w:val="24"/>
        </w:rPr>
        <w:t>3±14</w:t>
      </w:r>
      <w:r w:rsidRPr="00D9504E">
        <w:rPr>
          <w:rFonts w:eastAsia="MS Gothic"/>
          <w:color w:val="000000"/>
          <w:sz w:val="24"/>
        </w:rPr>
        <w:t xml:space="preserve"> </w:t>
      </w:r>
      <w:r w:rsidRPr="00D9504E">
        <w:rPr>
          <w:color w:val="000000"/>
          <w:sz w:val="22"/>
        </w:rPr>
        <w:sym w:font="Symbol" w:char="F06D"/>
      </w:r>
      <w:r w:rsidRPr="00D9504E">
        <w:rPr>
          <w:rFonts w:eastAsia="MS Gothic"/>
          <w:color w:val="000000"/>
          <w:sz w:val="24"/>
        </w:rPr>
        <w:t>atm</w:t>
      </w:r>
      <w:r>
        <w:rPr>
          <w:rFonts w:eastAsia="MS Gothic"/>
          <w:color w:val="000000"/>
          <w:sz w:val="24"/>
        </w:rPr>
        <w:t xml:space="preserve">; </w:t>
      </w:r>
      <w:r>
        <w:rPr>
          <w:sz w:val="24"/>
        </w:rPr>
        <w:t>2</w:t>
      </w:r>
      <w:r>
        <w:rPr>
          <w:sz w:val="24"/>
        </w:rPr>
        <w:sym w:font="Symbol" w:char="F073"/>
      </w:r>
      <w:r w:rsidRPr="00D9504E">
        <w:rPr>
          <w:rFonts w:eastAsia="MS Gothic"/>
          <w:color w:val="000000"/>
          <w:sz w:val="24"/>
        </w:rPr>
        <w:t xml:space="preserve">), whereas interglacial </w:t>
      </w:r>
      <w:r>
        <w:rPr>
          <w:rFonts w:eastAsia="MS Gothic"/>
          <w:color w:val="000000"/>
          <w:sz w:val="24"/>
        </w:rPr>
        <w:t>levels</w:t>
      </w:r>
      <w:r w:rsidRPr="00D9504E">
        <w:rPr>
          <w:rFonts w:eastAsia="MS Gothic"/>
          <w:color w:val="000000"/>
          <w:sz w:val="24"/>
        </w:rPr>
        <w:t xml:space="preserve"> were </w:t>
      </w:r>
      <w:r>
        <w:rPr>
          <w:rFonts w:eastAsia="MS Gothic"/>
          <w:color w:val="000000"/>
          <w:sz w:val="24"/>
        </w:rPr>
        <w:t>indistinguishable</w:t>
      </w:r>
      <w:r w:rsidRPr="00D9504E">
        <w:rPr>
          <w:rFonts w:eastAsia="MS Gothic"/>
          <w:color w:val="000000"/>
          <w:sz w:val="24"/>
        </w:rPr>
        <w:t xml:space="preserve"> (</w:t>
      </w:r>
      <w:r w:rsidRPr="00EA19E7">
        <w:rPr>
          <w:sz w:val="24"/>
        </w:rPr>
        <w:t>eMPT</w:t>
      </w:r>
      <w:r w:rsidRPr="00D9504E">
        <w:rPr>
          <w:rFonts w:eastAsia="MS Gothic"/>
          <w:color w:val="000000"/>
          <w:sz w:val="24"/>
        </w:rPr>
        <w:t xml:space="preserve"> 2</w:t>
      </w:r>
      <w:r>
        <w:rPr>
          <w:rFonts w:eastAsia="MS Gothic"/>
          <w:color w:val="000000"/>
          <w:sz w:val="24"/>
        </w:rPr>
        <w:t>84±17</w:t>
      </w:r>
      <w:r w:rsidRPr="00D9504E">
        <w:rPr>
          <w:rFonts w:eastAsia="MS Gothic"/>
          <w:color w:val="000000"/>
          <w:sz w:val="24"/>
        </w:rPr>
        <w:t xml:space="preserve"> </w:t>
      </w:r>
      <w:r w:rsidRPr="00D9504E">
        <w:rPr>
          <w:sz w:val="24"/>
        </w:rPr>
        <w:t xml:space="preserve">vs. </w:t>
      </w:r>
      <w:r>
        <w:rPr>
          <w:sz w:val="24"/>
        </w:rPr>
        <w:t>LP260</w:t>
      </w:r>
      <w:r w:rsidRPr="00D9504E">
        <w:rPr>
          <w:rFonts w:eastAsia="MS Gothic"/>
          <w:color w:val="000000"/>
          <w:sz w:val="24"/>
        </w:rPr>
        <w:t xml:space="preserve"> 27</w:t>
      </w:r>
      <w:r>
        <w:rPr>
          <w:rFonts w:eastAsia="MS Gothic"/>
          <w:color w:val="000000"/>
          <w:sz w:val="24"/>
        </w:rPr>
        <w:t>7±18</w:t>
      </w:r>
      <w:r w:rsidRPr="00D9504E">
        <w:rPr>
          <w:rFonts w:eastAsia="MS Gothic"/>
          <w:color w:val="000000"/>
          <w:sz w:val="24"/>
        </w:rPr>
        <w:t xml:space="preserve"> </w:t>
      </w:r>
      <w:r w:rsidRPr="00D9504E">
        <w:rPr>
          <w:color w:val="000000"/>
          <w:sz w:val="22"/>
        </w:rPr>
        <w:sym w:font="Symbol" w:char="F06D"/>
      </w:r>
      <w:r w:rsidRPr="00D9504E">
        <w:rPr>
          <w:rFonts w:eastAsia="MS Gothic"/>
          <w:color w:val="000000"/>
          <w:sz w:val="24"/>
        </w:rPr>
        <w:t>atm</w:t>
      </w:r>
      <w:r>
        <w:rPr>
          <w:rFonts w:eastAsia="MS Gothic"/>
          <w:color w:val="000000"/>
          <w:sz w:val="24"/>
        </w:rPr>
        <w:t xml:space="preserve">; </w:t>
      </w:r>
      <w:r>
        <w:rPr>
          <w:sz w:val="24"/>
        </w:rPr>
        <w:t>2</w:t>
      </w:r>
      <w:r>
        <w:rPr>
          <w:sz w:val="24"/>
        </w:rPr>
        <w:sym w:font="Symbol" w:char="F073"/>
      </w:r>
      <w:r w:rsidRPr="00D9504E">
        <w:rPr>
          <w:rFonts w:eastAsia="MS Gothic"/>
          <w:color w:val="000000"/>
          <w:sz w:val="24"/>
        </w:rPr>
        <w:t>).</w:t>
      </w:r>
      <w:r>
        <w:rPr>
          <w:rFonts w:eastAsia="MS Gothic"/>
          <w:color w:val="000000"/>
          <w:sz w:val="24"/>
        </w:rPr>
        <w:t xml:space="preserve"> This analysis </w:t>
      </w:r>
      <w:r w:rsidR="00A104FA">
        <w:rPr>
          <w:rFonts w:eastAsia="MS Gothic"/>
          <w:color w:val="000000"/>
          <w:sz w:val="24"/>
        </w:rPr>
        <w:t>uses</w:t>
      </w:r>
      <w:r>
        <w:rPr>
          <w:rFonts w:eastAsia="MS Gothic"/>
          <w:color w:val="000000"/>
          <w:sz w:val="24"/>
        </w:rPr>
        <w:t xml:space="preserve"> highest and lowest 25</w:t>
      </w:r>
      <w:r w:rsidRPr="00A01B2B">
        <w:rPr>
          <w:rFonts w:eastAsia="MS Gothic"/>
          <w:color w:val="000000"/>
          <w:sz w:val="24"/>
          <w:vertAlign w:val="superscript"/>
        </w:rPr>
        <w:t>th</w:t>
      </w:r>
      <w:r>
        <w:rPr>
          <w:rFonts w:eastAsia="MS Gothic"/>
          <w:color w:val="000000"/>
          <w:sz w:val="24"/>
        </w:rPr>
        <w:t xml:space="preserve"> percentiles of </w:t>
      </w:r>
      <w:r w:rsidRPr="00EA19E7">
        <w:rPr>
          <w:rFonts w:eastAsia="MS Gothic"/>
          <w:color w:val="000000"/>
          <w:sz w:val="24"/>
        </w:rPr>
        <w:t>δ</w:t>
      </w:r>
      <w:r w:rsidRPr="00EA19E7">
        <w:rPr>
          <w:rFonts w:eastAsia="MS Gothic"/>
          <w:color w:val="000000"/>
          <w:sz w:val="24"/>
          <w:vertAlign w:val="superscript"/>
        </w:rPr>
        <w:t>18</w:t>
      </w:r>
      <w:r w:rsidRPr="00EA19E7">
        <w:rPr>
          <w:rFonts w:eastAsia="MS Gothic"/>
          <w:color w:val="000000"/>
          <w:sz w:val="24"/>
        </w:rPr>
        <w:t>O values</w:t>
      </w:r>
      <w:r>
        <w:rPr>
          <w:rFonts w:eastAsia="MS Gothic"/>
          <w:color w:val="000000"/>
          <w:sz w:val="24"/>
        </w:rPr>
        <w:t xml:space="preserve"> to define </w:t>
      </w:r>
      <w:r w:rsidRPr="00EA19E7">
        <w:rPr>
          <w:rFonts w:eastAsia="MS Gothic"/>
          <w:color w:val="000000"/>
          <w:sz w:val="24"/>
        </w:rPr>
        <w:t xml:space="preserve">“glacial” and “interglacial” </w:t>
      </w:r>
      <w:r>
        <w:rPr>
          <w:rFonts w:eastAsia="MS Gothic"/>
          <w:color w:val="000000"/>
          <w:sz w:val="24"/>
        </w:rPr>
        <w:t>subsets of the data</w:t>
      </w:r>
      <w:r w:rsidR="007B299B">
        <w:rPr>
          <w:rFonts w:eastAsia="MS Gothic"/>
          <w:color w:val="000000"/>
          <w:sz w:val="24"/>
        </w:rPr>
        <w:t>,</w:t>
      </w:r>
      <w:r>
        <w:rPr>
          <w:rFonts w:eastAsia="MS Gothic"/>
          <w:color w:val="000000"/>
          <w:sz w:val="24"/>
        </w:rPr>
        <w:t xml:space="preserve"> although this pattern is independent of the thresholds we define (Fig. 4, Fig. </w:t>
      </w:r>
      <w:r w:rsidR="00BF2BF3">
        <w:rPr>
          <w:rFonts w:eastAsia="MS Gothic"/>
          <w:color w:val="000000"/>
          <w:sz w:val="24"/>
        </w:rPr>
        <w:t>S4</w:t>
      </w:r>
      <w:r>
        <w:rPr>
          <w:rFonts w:eastAsia="MS Gothic"/>
          <w:color w:val="000000"/>
          <w:sz w:val="24"/>
        </w:rPr>
        <w:t>). O</w:t>
      </w:r>
      <w:r>
        <w:rPr>
          <w:sz w:val="24"/>
        </w:rPr>
        <w:t>ur analysis reproduces the glacial-</w:t>
      </w:r>
      <w:r w:rsidR="007B299B">
        <w:rPr>
          <w:sz w:val="24"/>
        </w:rPr>
        <w:t>stage-</w:t>
      </w:r>
      <w:r>
        <w:rPr>
          <w:sz w:val="24"/>
        </w:rPr>
        <w:t>specific decline in CO</w:t>
      </w:r>
      <w:r w:rsidRPr="004520A8">
        <w:rPr>
          <w:sz w:val="24"/>
          <w:vertAlign w:val="subscript"/>
        </w:rPr>
        <w:t>2</w:t>
      </w:r>
      <w:r>
        <w:rPr>
          <w:sz w:val="24"/>
        </w:rPr>
        <w:t xml:space="preserve"> levels found in ref. </w:t>
      </w:r>
      <w:r w:rsidR="00415768">
        <w:rPr>
          <w:sz w:val="24"/>
        </w:rPr>
        <w:t>1</w:t>
      </w:r>
      <w:r w:rsidR="00F76515">
        <w:rPr>
          <w:sz w:val="24"/>
        </w:rPr>
        <w:t>1</w:t>
      </w:r>
      <w:r>
        <w:rPr>
          <w:sz w:val="24"/>
        </w:rPr>
        <w:t>, leading to similar reconstructed increases in the glacial-to-interglacial CO</w:t>
      </w:r>
      <w:r w:rsidRPr="00F327FC">
        <w:rPr>
          <w:sz w:val="24"/>
          <w:vertAlign w:val="subscript"/>
        </w:rPr>
        <w:t>2</w:t>
      </w:r>
      <w:r>
        <w:rPr>
          <w:sz w:val="24"/>
        </w:rPr>
        <w:t xml:space="preserve"> difference since </w:t>
      </w:r>
      <w:r w:rsidRPr="002D0575">
        <w:rPr>
          <w:sz w:val="24"/>
        </w:rPr>
        <w:t>the MPT (</w:t>
      </w:r>
      <w:r w:rsidRPr="002D0575">
        <w:rPr>
          <w:rFonts w:eastAsia="MS Gothic"/>
          <w:color w:val="000000"/>
          <w:sz w:val="24"/>
        </w:rPr>
        <w:t xml:space="preserve">40±47 </w:t>
      </w:r>
      <w:r w:rsidRPr="002D0575">
        <w:rPr>
          <w:color w:val="000000"/>
          <w:sz w:val="22"/>
        </w:rPr>
        <w:sym w:font="Symbol" w:char="F06D"/>
      </w:r>
      <w:r w:rsidRPr="002D0575">
        <w:rPr>
          <w:rFonts w:eastAsia="MS Gothic"/>
          <w:color w:val="000000"/>
          <w:sz w:val="24"/>
        </w:rPr>
        <w:t xml:space="preserve">atm and </w:t>
      </w:r>
      <w:r w:rsidRPr="002D0575">
        <w:rPr>
          <w:sz w:val="24"/>
        </w:rPr>
        <w:t>32</w:t>
      </w:r>
      <w:r w:rsidRPr="002D0575">
        <w:rPr>
          <w:rFonts w:eastAsia="MS Gothic"/>
          <w:color w:val="000000"/>
          <w:sz w:val="24"/>
        </w:rPr>
        <w:t xml:space="preserve">±35 </w:t>
      </w:r>
      <w:r w:rsidRPr="002D0575">
        <w:rPr>
          <w:color w:val="000000"/>
          <w:sz w:val="22"/>
        </w:rPr>
        <w:sym w:font="Symbol" w:char="F06D"/>
      </w:r>
      <w:r w:rsidRPr="002D0575">
        <w:rPr>
          <w:rFonts w:eastAsia="MS Gothic"/>
          <w:color w:val="000000"/>
          <w:sz w:val="24"/>
        </w:rPr>
        <w:t>atm</w:t>
      </w:r>
      <w:r w:rsidRPr="00DC1030">
        <w:rPr>
          <w:rFonts w:eastAsia="MS Gothic"/>
          <w:color w:val="000000"/>
          <w:sz w:val="24"/>
        </w:rPr>
        <w:t xml:space="preserve"> based</w:t>
      </w:r>
      <w:r>
        <w:rPr>
          <w:rFonts w:eastAsia="MS Gothic"/>
          <w:color w:val="000000"/>
          <w:sz w:val="24"/>
        </w:rPr>
        <w:t xml:space="preserve"> on ref. </w:t>
      </w:r>
      <w:r w:rsidR="00415768">
        <w:rPr>
          <w:rFonts w:eastAsia="MS Gothic"/>
          <w:color w:val="000000"/>
          <w:sz w:val="24"/>
        </w:rPr>
        <w:t>1</w:t>
      </w:r>
      <w:r w:rsidR="00F76515">
        <w:rPr>
          <w:rFonts w:eastAsia="MS Gothic"/>
          <w:color w:val="000000"/>
          <w:sz w:val="24"/>
        </w:rPr>
        <w:t>1</w:t>
      </w:r>
      <w:r w:rsidR="00415768">
        <w:rPr>
          <w:rFonts w:eastAsia="MS Gothic"/>
          <w:color w:val="000000"/>
          <w:sz w:val="24"/>
        </w:rPr>
        <w:t xml:space="preserve"> </w:t>
      </w:r>
      <w:r>
        <w:rPr>
          <w:rFonts w:eastAsia="MS Gothic"/>
          <w:color w:val="000000"/>
          <w:sz w:val="24"/>
        </w:rPr>
        <w:t xml:space="preserve">and our data, respectively; </w:t>
      </w:r>
      <w:r>
        <w:rPr>
          <w:sz w:val="24"/>
        </w:rPr>
        <w:t>Fig. 4</w:t>
      </w:r>
      <w:r>
        <w:rPr>
          <w:rFonts w:eastAsia="MS Gothic"/>
          <w:color w:val="000000"/>
          <w:sz w:val="24"/>
        </w:rPr>
        <w:t>)</w:t>
      </w:r>
      <w:r>
        <w:rPr>
          <w:sz w:val="24"/>
        </w:rPr>
        <w:t>.</w:t>
      </w:r>
      <w:r w:rsidR="00B46D44">
        <w:rPr>
          <w:sz w:val="24"/>
        </w:rPr>
        <w:t xml:space="preserve"> The higher resolution of these</w:t>
      </w:r>
      <w:r w:rsidR="00746091">
        <w:rPr>
          <w:sz w:val="24"/>
        </w:rPr>
        <w:t xml:space="preserve"> </w:t>
      </w:r>
      <w:r w:rsidR="00B46D44">
        <w:rPr>
          <w:sz w:val="24"/>
        </w:rPr>
        <w:t xml:space="preserve">datasets allows this approach to </w:t>
      </w:r>
      <w:r w:rsidR="00746091">
        <w:rPr>
          <w:sz w:val="24"/>
        </w:rPr>
        <w:t>yield useful data about our time spans</w:t>
      </w:r>
      <w:r w:rsidR="00B46D44">
        <w:rPr>
          <w:sz w:val="24"/>
        </w:rPr>
        <w:t xml:space="preserve">, despite the </w:t>
      </w:r>
      <w:r w:rsidR="00746091">
        <w:rPr>
          <w:sz w:val="24"/>
        </w:rPr>
        <w:t xml:space="preserve">relatively large uncertainty on each </w:t>
      </w:r>
      <w:r w:rsidR="000F368A">
        <w:rPr>
          <w:sz w:val="24"/>
        </w:rPr>
        <w:t xml:space="preserve">individual </w:t>
      </w:r>
      <w:r w:rsidR="00746091">
        <w:rPr>
          <w:sz w:val="24"/>
        </w:rPr>
        <w:t>data point.</w:t>
      </w:r>
      <w:r>
        <w:rPr>
          <w:sz w:val="24"/>
        </w:rPr>
        <w:t xml:space="preserve"> </w:t>
      </w:r>
      <w:r>
        <w:rPr>
          <w:rFonts w:eastAsia="MS Gothic"/>
          <w:color w:val="000000"/>
          <w:sz w:val="24"/>
        </w:rPr>
        <w:t xml:space="preserve">When analyzed in a similar way, </w:t>
      </w:r>
      <w:r>
        <w:rPr>
          <w:sz w:val="24"/>
        </w:rPr>
        <w:t>r</w:t>
      </w:r>
      <w:r>
        <w:rPr>
          <w:rFonts w:eastAsia="MS Gothic"/>
          <w:color w:val="000000"/>
          <w:sz w:val="24"/>
        </w:rPr>
        <w:t>ecent direct measurements of CO</w:t>
      </w:r>
      <w:r w:rsidRPr="00FF6F84">
        <w:rPr>
          <w:rFonts w:eastAsia="MS Gothic"/>
          <w:color w:val="000000"/>
          <w:sz w:val="24"/>
          <w:vertAlign w:val="subscript"/>
        </w:rPr>
        <w:t>2</w:t>
      </w:r>
      <w:r>
        <w:rPr>
          <w:rFonts w:eastAsia="MS Gothic"/>
          <w:color w:val="000000"/>
          <w:sz w:val="24"/>
        </w:rPr>
        <w:t xml:space="preserve"> </w:t>
      </w:r>
      <w:r w:rsidR="007B299B">
        <w:rPr>
          <w:rFonts w:eastAsia="MS Gothic"/>
          <w:color w:val="000000"/>
          <w:sz w:val="24"/>
        </w:rPr>
        <w:t xml:space="preserve">from </w:t>
      </w:r>
      <w:r>
        <w:rPr>
          <w:rFonts w:eastAsia="MS Gothic"/>
          <w:color w:val="000000"/>
          <w:sz w:val="24"/>
        </w:rPr>
        <w:t>a stratigraphically disturbed section of ~1</w:t>
      </w:r>
      <w:r w:rsidR="009C5181">
        <w:rPr>
          <w:rFonts w:eastAsia="MS Gothic"/>
          <w:color w:val="000000"/>
          <w:sz w:val="24"/>
        </w:rPr>
        <w:t>-million-year-</w:t>
      </w:r>
      <w:r>
        <w:rPr>
          <w:rFonts w:eastAsia="MS Gothic"/>
          <w:color w:val="000000"/>
          <w:sz w:val="24"/>
        </w:rPr>
        <w:t>old “blue ice”</w:t>
      </w:r>
      <w:r w:rsidR="00070916">
        <w:rPr>
          <w:rFonts w:eastAsia="MS Gothic"/>
          <w:color w:val="000000"/>
          <w:sz w:val="24"/>
        </w:rPr>
        <w:t xml:space="preserve"> (</w:t>
      </w:r>
      <w:r w:rsidR="00F76515">
        <w:rPr>
          <w:rFonts w:eastAsia="MS Gothic"/>
          <w:color w:val="000000"/>
          <w:sz w:val="24"/>
        </w:rPr>
        <w:t>17</w:t>
      </w:r>
      <w:r w:rsidR="00070916">
        <w:rPr>
          <w:rFonts w:eastAsia="MS Gothic"/>
          <w:color w:val="000000"/>
          <w:sz w:val="24"/>
        </w:rPr>
        <w:t>)</w:t>
      </w:r>
      <w:r w:rsidR="00415768">
        <w:rPr>
          <w:rFonts w:eastAsia="MS Gothic"/>
          <w:color w:val="000000"/>
          <w:sz w:val="24"/>
        </w:rPr>
        <w:t xml:space="preserve"> </w:t>
      </w:r>
      <w:r>
        <w:rPr>
          <w:rFonts w:eastAsia="MS Gothic"/>
          <w:color w:val="000000"/>
          <w:sz w:val="24"/>
        </w:rPr>
        <w:t xml:space="preserve">offers a fully independent test for the two </w:t>
      </w:r>
      <w:r w:rsidRPr="00057D91">
        <w:rPr>
          <w:sz w:val="24"/>
        </w:rPr>
        <w:t>δ</w:t>
      </w:r>
      <w:r w:rsidRPr="00057D91">
        <w:rPr>
          <w:sz w:val="24"/>
          <w:vertAlign w:val="superscript"/>
        </w:rPr>
        <w:t>11</w:t>
      </w:r>
      <w:r w:rsidRPr="00057D91">
        <w:rPr>
          <w:sz w:val="24"/>
        </w:rPr>
        <w:t>B</w:t>
      </w:r>
      <w:r>
        <w:rPr>
          <w:rFonts w:eastAsia="MS Gothic"/>
          <w:color w:val="000000"/>
          <w:sz w:val="24"/>
        </w:rPr>
        <w:t xml:space="preserve">-based reconstructions and </w:t>
      </w:r>
      <w:r w:rsidR="00A104FA">
        <w:rPr>
          <w:rFonts w:eastAsia="MS Gothic"/>
          <w:color w:val="000000"/>
          <w:sz w:val="24"/>
        </w:rPr>
        <w:t xml:space="preserve">is consistent with </w:t>
      </w:r>
      <w:r>
        <w:rPr>
          <w:rFonts w:eastAsia="MS Gothic"/>
          <w:color w:val="000000"/>
          <w:sz w:val="24"/>
        </w:rPr>
        <w:t xml:space="preserve">these findings (Fig. 4, Fig. </w:t>
      </w:r>
      <w:r w:rsidR="00BF2BF3">
        <w:rPr>
          <w:rFonts w:eastAsia="MS Gothic"/>
          <w:color w:val="000000"/>
          <w:sz w:val="24"/>
        </w:rPr>
        <w:t>S4</w:t>
      </w:r>
      <w:r>
        <w:rPr>
          <w:rFonts w:eastAsia="MS Gothic"/>
          <w:color w:val="000000"/>
          <w:sz w:val="24"/>
        </w:rPr>
        <w:t>). Thus, all available evidence suggests that the MPT was associated with a transition in the global carbon cycle characterized mainly by enhanced</w:t>
      </w:r>
      <w:r w:rsidRPr="007239A6">
        <w:rPr>
          <w:rFonts w:eastAsia="MS Gothic"/>
          <w:color w:val="000000"/>
          <w:sz w:val="24"/>
        </w:rPr>
        <w:t xml:space="preserve"> </w:t>
      </w:r>
      <w:r>
        <w:rPr>
          <w:rFonts w:eastAsia="MS Gothic"/>
          <w:color w:val="000000"/>
          <w:sz w:val="24"/>
        </w:rPr>
        <w:t>glacial-stage drawdown of CO</w:t>
      </w:r>
      <w:r w:rsidRPr="00AF400C">
        <w:rPr>
          <w:rFonts w:eastAsia="MS Gothic"/>
          <w:color w:val="000000"/>
          <w:sz w:val="24"/>
          <w:vertAlign w:val="subscript"/>
        </w:rPr>
        <w:t>2</w:t>
      </w:r>
      <w:r>
        <w:rPr>
          <w:rFonts w:eastAsia="MS Gothic"/>
          <w:color w:val="000000"/>
          <w:sz w:val="24"/>
        </w:rPr>
        <w:t xml:space="preserve">. </w:t>
      </w:r>
    </w:p>
    <w:p w14:paraId="127A2DFE" w14:textId="77777777" w:rsidR="00740087" w:rsidRDefault="00740087" w:rsidP="000C709A">
      <w:pPr>
        <w:spacing w:line="360" w:lineRule="auto"/>
        <w:jc w:val="both"/>
        <w:rPr>
          <w:rFonts w:eastAsia="MS Gothic"/>
          <w:color w:val="000000"/>
          <w:sz w:val="24"/>
        </w:rPr>
      </w:pPr>
    </w:p>
    <w:p w14:paraId="4EDBFA34" w14:textId="5EE85507" w:rsidR="003A59E6" w:rsidRDefault="00740087" w:rsidP="000C709A">
      <w:pPr>
        <w:spacing w:line="360" w:lineRule="auto"/>
        <w:jc w:val="both"/>
        <w:rPr>
          <w:rFonts w:eastAsia="MS Gothic"/>
          <w:color w:val="000000"/>
          <w:sz w:val="24"/>
        </w:rPr>
      </w:pPr>
      <w:r>
        <w:rPr>
          <w:rFonts w:eastAsia="MS Gothic"/>
          <w:color w:val="000000"/>
          <w:sz w:val="24"/>
        </w:rPr>
        <w:t xml:space="preserve">We </w:t>
      </w:r>
      <w:r w:rsidR="002B17B0">
        <w:rPr>
          <w:rFonts w:eastAsia="MS Gothic"/>
          <w:color w:val="000000"/>
          <w:sz w:val="24"/>
        </w:rPr>
        <w:t>evaluate</w:t>
      </w:r>
      <w:r>
        <w:rPr>
          <w:rFonts w:eastAsia="MS Gothic"/>
          <w:color w:val="000000"/>
          <w:sz w:val="24"/>
        </w:rPr>
        <w:t xml:space="preserve"> </w:t>
      </w:r>
      <w:r w:rsidR="004B0BC2">
        <w:rPr>
          <w:rFonts w:eastAsia="MS Gothic"/>
          <w:color w:val="000000"/>
          <w:sz w:val="24"/>
        </w:rPr>
        <w:t>the reconstructed</w:t>
      </w:r>
      <w:r>
        <w:rPr>
          <w:rFonts w:eastAsia="MS Gothic"/>
          <w:color w:val="000000"/>
          <w:sz w:val="24"/>
        </w:rPr>
        <w:t xml:space="preserve"> </w:t>
      </w:r>
      <w:r w:rsidRPr="00EA19E7">
        <w:rPr>
          <w:sz w:val="24"/>
        </w:rPr>
        <w:t>G-IG</w:t>
      </w:r>
      <w:r w:rsidRPr="00443027">
        <w:rPr>
          <w:rFonts w:eastAsia="MS Gothic"/>
          <w:color w:val="000000"/>
          <w:sz w:val="24"/>
          <w:szCs w:val="24"/>
        </w:rPr>
        <w:t xml:space="preserve"> CO</w:t>
      </w:r>
      <w:r w:rsidRPr="005A2952">
        <w:rPr>
          <w:rFonts w:eastAsia="MS Gothic"/>
          <w:color w:val="000000"/>
          <w:sz w:val="24"/>
          <w:szCs w:val="24"/>
          <w:vertAlign w:val="subscript"/>
        </w:rPr>
        <w:t>2</w:t>
      </w:r>
      <w:r w:rsidRPr="00443027">
        <w:rPr>
          <w:rFonts w:eastAsia="MS Gothic"/>
          <w:color w:val="000000"/>
          <w:sz w:val="24"/>
          <w:szCs w:val="24"/>
        </w:rPr>
        <w:t xml:space="preserve"> change </w:t>
      </w:r>
      <w:r>
        <w:rPr>
          <w:rFonts w:eastAsia="MS Gothic"/>
          <w:color w:val="000000"/>
          <w:sz w:val="24"/>
          <w:szCs w:val="24"/>
        </w:rPr>
        <w:t xml:space="preserve">across our study interval </w:t>
      </w:r>
      <w:r w:rsidRPr="005A2952">
        <w:rPr>
          <w:sz w:val="24"/>
          <w:szCs w:val="24"/>
        </w:rPr>
        <w:t xml:space="preserve">with </w:t>
      </w:r>
      <w:r>
        <w:rPr>
          <w:sz w:val="24"/>
          <w:szCs w:val="24"/>
        </w:rPr>
        <w:t xml:space="preserve">a </w:t>
      </w:r>
      <w:r w:rsidRPr="005A2952">
        <w:rPr>
          <w:sz w:val="24"/>
          <w:szCs w:val="24"/>
        </w:rPr>
        <w:t>carbon</w:t>
      </w:r>
      <w:r>
        <w:rPr>
          <w:sz w:val="24"/>
          <w:szCs w:val="24"/>
        </w:rPr>
        <w:t xml:space="preserve"> </w:t>
      </w:r>
      <w:r w:rsidRPr="005A2952">
        <w:rPr>
          <w:sz w:val="24"/>
          <w:szCs w:val="24"/>
        </w:rPr>
        <w:t xml:space="preserve">cycle model </w:t>
      </w:r>
      <w:r>
        <w:rPr>
          <w:sz w:val="24"/>
          <w:szCs w:val="24"/>
        </w:rPr>
        <w:t>inversion of Southern Ocean and Atlantic</w:t>
      </w:r>
      <w:r w:rsidR="005243D3">
        <w:rPr>
          <w:sz w:val="24"/>
          <w:szCs w:val="24"/>
        </w:rPr>
        <w:t xml:space="preserve"> </w:t>
      </w:r>
      <w:r w:rsidRPr="005A2952">
        <w:rPr>
          <w:sz w:val="24"/>
          <w:szCs w:val="24"/>
        </w:rPr>
        <w:t xml:space="preserve">mechanisms </w:t>
      </w:r>
      <w:r>
        <w:rPr>
          <w:sz w:val="24"/>
          <w:szCs w:val="24"/>
        </w:rPr>
        <w:t>thought to have contributed to</w:t>
      </w:r>
      <w:r w:rsidRPr="00431570">
        <w:rPr>
          <w:sz w:val="24"/>
          <w:szCs w:val="24"/>
        </w:rPr>
        <w:t xml:space="preserve"> </w:t>
      </w:r>
      <w:r w:rsidRPr="005A2952">
        <w:rPr>
          <w:sz w:val="24"/>
          <w:szCs w:val="24"/>
        </w:rPr>
        <w:t xml:space="preserve">the most recent late Pleistocene </w:t>
      </w:r>
      <w:r w:rsidRPr="00EA19E7">
        <w:rPr>
          <w:sz w:val="24"/>
        </w:rPr>
        <w:t>G-IG</w:t>
      </w:r>
      <w:r w:rsidRPr="005A2952">
        <w:rPr>
          <w:sz w:val="24"/>
          <w:szCs w:val="24"/>
        </w:rPr>
        <w:t xml:space="preserve"> CO</w:t>
      </w:r>
      <w:r w:rsidRPr="005A2952">
        <w:rPr>
          <w:sz w:val="24"/>
          <w:szCs w:val="24"/>
          <w:vertAlign w:val="subscript"/>
        </w:rPr>
        <w:t>2</w:t>
      </w:r>
      <w:r w:rsidRPr="005A2952">
        <w:rPr>
          <w:sz w:val="24"/>
          <w:szCs w:val="24"/>
        </w:rPr>
        <w:t xml:space="preserve"> </w:t>
      </w:r>
      <w:r w:rsidR="00415768" w:rsidRPr="005A2952">
        <w:rPr>
          <w:sz w:val="24"/>
          <w:szCs w:val="24"/>
        </w:rPr>
        <w:t>cycles</w:t>
      </w:r>
      <w:r w:rsidR="00CB5E36">
        <w:rPr>
          <w:sz w:val="24"/>
          <w:szCs w:val="24"/>
        </w:rPr>
        <w:t xml:space="preserve"> (</w:t>
      </w:r>
      <w:r w:rsidR="00BE7152">
        <w:rPr>
          <w:noProof/>
          <w:sz w:val="24"/>
          <w:szCs w:val="24"/>
        </w:rPr>
        <w:t>22</w:t>
      </w:r>
      <w:r w:rsidR="00CB5E36" w:rsidRPr="00CB5E36">
        <w:rPr>
          <w:noProof/>
          <w:sz w:val="24"/>
          <w:szCs w:val="24"/>
        </w:rPr>
        <w:t>)</w:t>
      </w:r>
      <w:r w:rsidRPr="005A2952">
        <w:rPr>
          <w:sz w:val="24"/>
          <w:szCs w:val="24"/>
        </w:rPr>
        <w:t>.</w:t>
      </w:r>
      <w:r>
        <w:rPr>
          <w:rFonts w:eastAsia="MS Gothic"/>
          <w:color w:val="000000"/>
          <w:sz w:val="24"/>
        </w:rPr>
        <w:t xml:space="preserve"> </w:t>
      </w:r>
      <w:r w:rsidR="005243D3">
        <w:rPr>
          <w:rFonts w:eastAsia="MS Gothic"/>
          <w:color w:val="000000"/>
          <w:sz w:val="24"/>
        </w:rPr>
        <w:t xml:space="preserve">For this, we force the </w:t>
      </w:r>
      <w:r>
        <w:rPr>
          <w:rFonts w:eastAsia="MS Gothic"/>
          <w:color w:val="000000"/>
          <w:sz w:val="24"/>
        </w:rPr>
        <w:t xml:space="preserve">CYCLOPS </w:t>
      </w:r>
      <w:r w:rsidR="005243D3">
        <w:rPr>
          <w:rFonts w:eastAsia="MS Gothic"/>
          <w:color w:val="000000"/>
          <w:sz w:val="24"/>
        </w:rPr>
        <w:t>carbon-</w:t>
      </w:r>
      <w:r w:rsidR="00D531C4">
        <w:rPr>
          <w:rFonts w:eastAsia="MS Gothic"/>
          <w:color w:val="000000"/>
          <w:sz w:val="24"/>
        </w:rPr>
        <w:t xml:space="preserve">cycle </w:t>
      </w:r>
      <w:r w:rsidR="00415768">
        <w:rPr>
          <w:rFonts w:eastAsia="MS Gothic"/>
          <w:color w:val="000000"/>
          <w:sz w:val="24"/>
        </w:rPr>
        <w:t>model</w:t>
      </w:r>
      <w:r w:rsidR="00BE7152">
        <w:rPr>
          <w:rFonts w:eastAsia="MS Gothic"/>
          <w:color w:val="000000"/>
          <w:sz w:val="24"/>
        </w:rPr>
        <w:t xml:space="preserve"> (23)</w:t>
      </w:r>
      <w:r w:rsidR="00DC3E5C">
        <w:rPr>
          <w:rFonts w:eastAsia="MS Gothic"/>
          <w:color w:val="000000"/>
          <w:sz w:val="24"/>
        </w:rPr>
        <w:t xml:space="preserve"> </w:t>
      </w:r>
      <w:r>
        <w:rPr>
          <w:rFonts w:eastAsia="MS Gothic"/>
          <w:color w:val="000000"/>
          <w:sz w:val="24"/>
        </w:rPr>
        <w:t xml:space="preserve">with ODP 1090 sedimentary iron </w:t>
      </w:r>
      <w:r w:rsidR="005243D3">
        <w:rPr>
          <w:rFonts w:eastAsia="MS Gothic"/>
          <w:color w:val="000000"/>
          <w:sz w:val="24"/>
        </w:rPr>
        <w:t>mass-</w:t>
      </w:r>
      <w:r>
        <w:rPr>
          <w:rFonts w:eastAsia="MS Gothic"/>
          <w:color w:val="000000"/>
          <w:sz w:val="24"/>
        </w:rPr>
        <w:t>accumulation rate</w:t>
      </w:r>
      <w:r w:rsidR="005243D3">
        <w:rPr>
          <w:rFonts w:eastAsia="MS Gothic"/>
          <w:color w:val="000000"/>
          <w:sz w:val="24"/>
        </w:rPr>
        <w:t>s</w:t>
      </w:r>
      <w:r>
        <w:rPr>
          <w:rFonts w:eastAsia="MS Gothic"/>
          <w:color w:val="000000"/>
          <w:sz w:val="24"/>
        </w:rPr>
        <w:t xml:space="preserve"> </w:t>
      </w:r>
      <w:r w:rsidRPr="001C3D1E">
        <w:rPr>
          <w:rFonts w:eastAsia="MS Gothic"/>
          <w:color w:val="000000"/>
          <w:sz w:val="24"/>
        </w:rPr>
        <w:t>(</w:t>
      </w:r>
      <w:r w:rsidR="00BE7152" w:rsidRPr="001C3D1E">
        <w:rPr>
          <w:rFonts w:eastAsia="MS Gothic"/>
          <w:color w:val="000000"/>
          <w:sz w:val="24"/>
        </w:rPr>
        <w:t>24</w:t>
      </w:r>
      <w:r w:rsidR="00CB5E36" w:rsidRPr="001C3D1E">
        <w:rPr>
          <w:rFonts w:eastAsia="MS Gothic"/>
          <w:color w:val="000000"/>
          <w:sz w:val="24"/>
        </w:rPr>
        <w:t>,</w:t>
      </w:r>
      <w:r w:rsidR="00CB5E36">
        <w:rPr>
          <w:rFonts w:eastAsia="MS Gothic"/>
          <w:color w:val="000000"/>
          <w:sz w:val="24"/>
        </w:rPr>
        <w:t xml:space="preserve"> </w:t>
      </w:r>
      <w:r>
        <w:rPr>
          <w:rFonts w:eastAsia="MS Gothic"/>
          <w:color w:val="000000"/>
          <w:sz w:val="24"/>
        </w:rPr>
        <w:t>FeMAR), ODP 1094 Ba/</w:t>
      </w:r>
      <w:r w:rsidR="00BF2BF3">
        <w:rPr>
          <w:rFonts w:eastAsia="MS Gothic"/>
          <w:color w:val="000000"/>
          <w:sz w:val="24"/>
        </w:rPr>
        <w:t xml:space="preserve">Fe </w:t>
      </w:r>
      <w:r w:rsidR="00415768">
        <w:rPr>
          <w:rFonts w:eastAsia="MS Gothic"/>
          <w:color w:val="000000"/>
          <w:sz w:val="24"/>
        </w:rPr>
        <w:t>ratios</w:t>
      </w:r>
      <w:r w:rsidR="00CB5E36">
        <w:rPr>
          <w:rFonts w:eastAsia="MS Gothic"/>
          <w:color w:val="000000"/>
          <w:sz w:val="24"/>
        </w:rPr>
        <w:t xml:space="preserve"> (</w:t>
      </w:r>
      <w:r w:rsidR="00BE7152">
        <w:rPr>
          <w:rFonts w:eastAsia="MS Gothic"/>
          <w:noProof/>
          <w:color w:val="000000"/>
          <w:sz w:val="24"/>
        </w:rPr>
        <w:t>25</w:t>
      </w:r>
      <w:r w:rsidR="00CB5E36" w:rsidRPr="00CB5E36">
        <w:rPr>
          <w:rFonts w:eastAsia="MS Gothic"/>
          <w:noProof/>
          <w:color w:val="000000"/>
          <w:sz w:val="24"/>
        </w:rPr>
        <w:t>)</w:t>
      </w:r>
      <w:r w:rsidR="005243D3">
        <w:rPr>
          <w:rFonts w:eastAsia="MS Gothic"/>
          <w:color w:val="000000"/>
          <w:sz w:val="24"/>
        </w:rPr>
        <w:t xml:space="preserve">, </w:t>
      </w:r>
      <w:r>
        <w:rPr>
          <w:rFonts w:eastAsia="MS Gothic"/>
          <w:color w:val="000000"/>
          <w:sz w:val="24"/>
        </w:rPr>
        <w:t xml:space="preserve">and ODP 982/U1313 </w:t>
      </w:r>
      <w:r w:rsidR="0004067E">
        <w:rPr>
          <w:rFonts w:eastAsia="MS Gothic"/>
          <w:color w:val="000000"/>
          <w:sz w:val="24"/>
        </w:rPr>
        <w:t xml:space="preserve">(Fig. S1) </w:t>
      </w:r>
      <w:r>
        <w:rPr>
          <w:rFonts w:eastAsia="MS Gothic"/>
          <w:color w:val="000000"/>
          <w:sz w:val="24"/>
        </w:rPr>
        <w:t>benthic ∆</w:t>
      </w:r>
      <w:r w:rsidR="00BF2BF3" w:rsidRPr="00057D91">
        <w:rPr>
          <w:sz w:val="24"/>
        </w:rPr>
        <w:t>δ</w:t>
      </w:r>
      <w:r w:rsidR="00BF2BF3" w:rsidRPr="00BF781B">
        <w:rPr>
          <w:rFonts w:eastAsia="MS Gothic"/>
          <w:color w:val="000000"/>
          <w:sz w:val="24"/>
          <w:vertAlign w:val="superscript"/>
        </w:rPr>
        <w:t>13</w:t>
      </w:r>
      <w:r w:rsidR="00BF2BF3">
        <w:rPr>
          <w:rFonts w:eastAsia="MS Gothic"/>
          <w:color w:val="000000"/>
          <w:sz w:val="24"/>
        </w:rPr>
        <w:t>C</w:t>
      </w:r>
      <w:r w:rsidR="009C5181">
        <w:rPr>
          <w:rFonts w:eastAsia="MS Gothic"/>
          <w:color w:val="000000"/>
          <w:sz w:val="24"/>
        </w:rPr>
        <w:t xml:space="preserve"> </w:t>
      </w:r>
      <w:r w:rsidR="00415768">
        <w:rPr>
          <w:rFonts w:eastAsia="MS Gothic"/>
          <w:color w:val="000000"/>
          <w:sz w:val="24"/>
        </w:rPr>
        <w:t>variations</w:t>
      </w:r>
      <w:r w:rsidR="00CB5E36">
        <w:rPr>
          <w:rFonts w:eastAsia="MS Gothic"/>
          <w:color w:val="000000"/>
          <w:sz w:val="24"/>
        </w:rPr>
        <w:t xml:space="preserve"> (</w:t>
      </w:r>
      <w:r w:rsidR="00BE7152">
        <w:rPr>
          <w:rFonts w:eastAsia="MS Gothic"/>
          <w:noProof/>
          <w:color w:val="000000"/>
          <w:sz w:val="24"/>
        </w:rPr>
        <w:t>26</w:t>
      </w:r>
      <w:r w:rsidR="009C5181" w:rsidRPr="00CB5E36">
        <w:rPr>
          <w:rFonts w:eastAsia="MS Gothic"/>
          <w:noProof/>
          <w:color w:val="000000"/>
          <w:sz w:val="24"/>
        </w:rPr>
        <w:t>,</w:t>
      </w:r>
      <w:r w:rsidR="00BE7152">
        <w:rPr>
          <w:rFonts w:eastAsia="MS Gothic"/>
          <w:noProof/>
          <w:color w:val="000000"/>
          <w:sz w:val="24"/>
        </w:rPr>
        <w:t xml:space="preserve"> 27</w:t>
      </w:r>
      <w:r w:rsidR="00CB5E36" w:rsidRPr="00CB5E36">
        <w:rPr>
          <w:rFonts w:eastAsia="MS Gothic"/>
          <w:noProof/>
          <w:color w:val="000000"/>
          <w:sz w:val="24"/>
        </w:rPr>
        <w:t>)</w:t>
      </w:r>
      <w:r w:rsidR="005243D3">
        <w:rPr>
          <w:rFonts w:eastAsia="MS Gothic"/>
          <w:color w:val="000000"/>
          <w:sz w:val="24"/>
        </w:rPr>
        <w:t xml:space="preserve">, </w:t>
      </w:r>
      <w:r>
        <w:rPr>
          <w:rFonts w:eastAsia="MS Gothic"/>
          <w:color w:val="000000"/>
          <w:sz w:val="24"/>
        </w:rPr>
        <w:t>to represent, respectively</w:t>
      </w:r>
      <w:r w:rsidR="005243D3">
        <w:rPr>
          <w:rFonts w:eastAsia="MS Gothic"/>
          <w:color w:val="000000"/>
          <w:sz w:val="24"/>
        </w:rPr>
        <w:t xml:space="preserve">: </w:t>
      </w:r>
      <w:r>
        <w:rPr>
          <w:rFonts w:eastAsia="MS Gothic"/>
          <w:color w:val="000000"/>
          <w:sz w:val="24"/>
        </w:rPr>
        <w:t>(a) Subantarctic dust-borne iron fertil</w:t>
      </w:r>
      <w:r w:rsidR="00104C45">
        <w:rPr>
          <w:rFonts w:eastAsia="MS Gothic"/>
          <w:color w:val="000000"/>
          <w:sz w:val="24"/>
        </w:rPr>
        <w:t>iza</w:t>
      </w:r>
      <w:r>
        <w:rPr>
          <w:rFonts w:eastAsia="MS Gothic"/>
          <w:color w:val="000000"/>
          <w:sz w:val="24"/>
        </w:rPr>
        <w:t>tion</w:t>
      </w:r>
      <w:r w:rsidR="005243D3">
        <w:rPr>
          <w:rFonts w:eastAsia="MS Gothic"/>
          <w:color w:val="000000"/>
          <w:sz w:val="24"/>
        </w:rPr>
        <w:t xml:space="preserve">; </w:t>
      </w:r>
      <w:r>
        <w:rPr>
          <w:rFonts w:eastAsia="MS Gothic"/>
          <w:color w:val="000000"/>
          <w:sz w:val="24"/>
        </w:rPr>
        <w:t>(b) combined changes in polar Antarctic stratification, nutrient drawdown and export production</w:t>
      </w:r>
      <w:r w:rsidR="005243D3">
        <w:rPr>
          <w:rFonts w:eastAsia="MS Gothic"/>
          <w:color w:val="000000"/>
          <w:sz w:val="24"/>
        </w:rPr>
        <w:t xml:space="preserve">; </w:t>
      </w:r>
      <w:r>
        <w:rPr>
          <w:rFonts w:eastAsia="MS Gothic"/>
          <w:color w:val="000000"/>
          <w:sz w:val="24"/>
        </w:rPr>
        <w:t xml:space="preserve">and (c) transitions in the </w:t>
      </w:r>
      <w:r w:rsidR="00410622">
        <w:rPr>
          <w:rFonts w:eastAsia="MS Gothic"/>
          <w:color w:val="000000"/>
          <w:sz w:val="24"/>
        </w:rPr>
        <w:t>geometry</w:t>
      </w:r>
      <w:r>
        <w:rPr>
          <w:rFonts w:eastAsia="MS Gothic"/>
          <w:color w:val="000000"/>
          <w:sz w:val="24"/>
        </w:rPr>
        <w:t xml:space="preserve"> and depth structure of the Atlantic Meridional Overturning Circulation (AMOC) (Fig. </w:t>
      </w:r>
      <w:r w:rsidR="006D1AA8">
        <w:rPr>
          <w:rFonts w:eastAsia="MS Gothic"/>
          <w:color w:val="000000"/>
          <w:sz w:val="24"/>
        </w:rPr>
        <w:t>S5</w:t>
      </w:r>
      <w:r>
        <w:rPr>
          <w:rFonts w:eastAsia="MS Gothic"/>
          <w:color w:val="000000"/>
          <w:sz w:val="24"/>
        </w:rPr>
        <w:t xml:space="preserve">). These mechanisms and their model sensitivities </w:t>
      </w:r>
      <w:r w:rsidR="005243D3">
        <w:rPr>
          <w:rFonts w:eastAsia="MS Gothic"/>
          <w:color w:val="000000"/>
          <w:sz w:val="24"/>
        </w:rPr>
        <w:t xml:space="preserve">have been </w:t>
      </w:r>
      <w:r>
        <w:rPr>
          <w:rFonts w:eastAsia="MS Gothic"/>
          <w:color w:val="000000"/>
          <w:sz w:val="24"/>
        </w:rPr>
        <w:t xml:space="preserve">documented </w:t>
      </w:r>
      <w:r w:rsidR="00415768">
        <w:rPr>
          <w:rFonts w:eastAsia="MS Gothic"/>
          <w:color w:val="000000"/>
          <w:sz w:val="24"/>
        </w:rPr>
        <w:t>elsewhere</w:t>
      </w:r>
      <w:r w:rsidR="00CB5E36">
        <w:rPr>
          <w:rFonts w:eastAsia="MS Gothic"/>
          <w:color w:val="000000"/>
          <w:sz w:val="24"/>
        </w:rPr>
        <w:t xml:space="preserve"> (</w:t>
      </w:r>
      <w:r w:rsidR="00BE7152" w:rsidRPr="00CB5E36">
        <w:rPr>
          <w:rFonts w:eastAsia="MS Gothic"/>
          <w:noProof/>
          <w:color w:val="000000"/>
          <w:sz w:val="24"/>
        </w:rPr>
        <w:t>2</w:t>
      </w:r>
      <w:r w:rsidR="00BE7152">
        <w:rPr>
          <w:rFonts w:eastAsia="MS Gothic"/>
          <w:noProof/>
          <w:color w:val="000000"/>
          <w:sz w:val="24"/>
        </w:rPr>
        <w:t>3</w:t>
      </w:r>
      <w:r w:rsidR="00CB5E36" w:rsidRPr="00CB5E36">
        <w:rPr>
          <w:rFonts w:eastAsia="MS Gothic"/>
          <w:noProof/>
          <w:color w:val="000000"/>
          <w:sz w:val="24"/>
        </w:rPr>
        <w:t>)</w:t>
      </w:r>
      <w:r w:rsidR="00203427">
        <w:rPr>
          <w:rFonts w:eastAsia="MS Gothic"/>
          <w:color w:val="000000"/>
          <w:sz w:val="24"/>
        </w:rPr>
        <w:t>. H</w:t>
      </w:r>
      <w:r>
        <w:rPr>
          <w:rFonts w:eastAsia="MS Gothic"/>
          <w:color w:val="000000"/>
          <w:sz w:val="24"/>
        </w:rPr>
        <w:t>ere we invert the model and the forcing</w:t>
      </w:r>
      <w:r w:rsidR="00203427">
        <w:rPr>
          <w:rFonts w:eastAsia="MS Gothic"/>
          <w:color w:val="000000"/>
          <w:sz w:val="24"/>
        </w:rPr>
        <w:t>,</w:t>
      </w:r>
      <w:r>
        <w:rPr>
          <w:rFonts w:eastAsia="MS Gothic"/>
          <w:color w:val="000000"/>
          <w:sz w:val="24"/>
        </w:rPr>
        <w:t xml:space="preserve"> to minimize the mismatch between simulated atmospheric CO</w:t>
      </w:r>
      <w:r w:rsidRPr="005A2952">
        <w:rPr>
          <w:rFonts w:eastAsia="MS Gothic"/>
          <w:color w:val="000000"/>
          <w:sz w:val="24"/>
          <w:vertAlign w:val="subscript"/>
        </w:rPr>
        <w:t>2</w:t>
      </w:r>
      <w:r>
        <w:rPr>
          <w:rFonts w:eastAsia="MS Gothic"/>
          <w:color w:val="000000"/>
          <w:sz w:val="24"/>
        </w:rPr>
        <w:t xml:space="preserve"> </w:t>
      </w:r>
      <w:r w:rsidR="00203427">
        <w:rPr>
          <w:rFonts w:eastAsia="MS Gothic"/>
          <w:color w:val="000000"/>
          <w:sz w:val="24"/>
        </w:rPr>
        <w:t xml:space="preserve">levels </w:t>
      </w:r>
      <w:r>
        <w:rPr>
          <w:rFonts w:eastAsia="MS Gothic"/>
          <w:color w:val="000000"/>
          <w:sz w:val="24"/>
        </w:rPr>
        <w:t xml:space="preserve">and the ice-core </w:t>
      </w:r>
      <w:r w:rsidR="00203427">
        <w:rPr>
          <w:rFonts w:eastAsia="MS Gothic"/>
          <w:color w:val="000000"/>
          <w:sz w:val="24"/>
        </w:rPr>
        <w:t>CO</w:t>
      </w:r>
      <w:r w:rsidR="00203427" w:rsidRPr="005A2952">
        <w:rPr>
          <w:rFonts w:eastAsia="MS Gothic"/>
          <w:color w:val="000000"/>
          <w:sz w:val="24"/>
          <w:vertAlign w:val="subscript"/>
        </w:rPr>
        <w:t>2</w:t>
      </w:r>
      <w:r w:rsidR="00203427">
        <w:rPr>
          <w:rFonts w:eastAsia="MS Gothic"/>
          <w:color w:val="000000"/>
          <w:sz w:val="24"/>
        </w:rPr>
        <w:t xml:space="preserve"> </w:t>
      </w:r>
      <w:r>
        <w:rPr>
          <w:rFonts w:eastAsia="MS Gothic"/>
          <w:color w:val="000000"/>
          <w:sz w:val="24"/>
        </w:rPr>
        <w:t>record of the last 800 kyr (residual RMS error of 12.</w:t>
      </w:r>
      <w:r w:rsidR="00CA3F79">
        <w:rPr>
          <w:rFonts w:eastAsia="MS Gothic"/>
          <w:color w:val="000000"/>
          <w:sz w:val="24"/>
        </w:rPr>
        <w:t xml:space="preserve">3 </w:t>
      </w:r>
      <w:r w:rsidRPr="00EA19E7">
        <w:rPr>
          <w:color w:val="000000"/>
          <w:sz w:val="22"/>
        </w:rPr>
        <w:sym w:font="Symbol" w:char="F06D"/>
      </w:r>
      <w:r w:rsidRPr="00EA19E7">
        <w:rPr>
          <w:rFonts w:eastAsia="MS Gothic"/>
          <w:color w:val="000000"/>
          <w:sz w:val="24"/>
        </w:rPr>
        <w:t>atm</w:t>
      </w:r>
      <w:r>
        <w:rPr>
          <w:rFonts w:eastAsia="MS Gothic"/>
          <w:color w:val="000000"/>
          <w:sz w:val="24"/>
        </w:rPr>
        <w:t xml:space="preserve">; see </w:t>
      </w:r>
      <w:r w:rsidR="0005276C">
        <w:rPr>
          <w:rFonts w:eastAsia="MS Gothic"/>
          <w:color w:val="000000"/>
          <w:sz w:val="24"/>
        </w:rPr>
        <w:t>supplement</w:t>
      </w:r>
      <w:r w:rsidR="008A46A4">
        <w:rPr>
          <w:rFonts w:eastAsia="MS Gothic"/>
          <w:color w:val="000000"/>
          <w:sz w:val="24"/>
        </w:rPr>
        <w:t xml:space="preserve"> section 4.1</w:t>
      </w:r>
      <w:r>
        <w:rPr>
          <w:rFonts w:eastAsia="MS Gothic"/>
          <w:color w:val="000000"/>
          <w:sz w:val="24"/>
        </w:rPr>
        <w:t>)</w:t>
      </w:r>
      <w:r w:rsidR="00312E16">
        <w:rPr>
          <w:rFonts w:eastAsia="MS Gothic"/>
          <w:color w:val="000000"/>
          <w:sz w:val="24"/>
        </w:rPr>
        <w:t>,</w:t>
      </w:r>
      <w:r>
        <w:rPr>
          <w:rFonts w:eastAsia="MS Gothic"/>
          <w:color w:val="000000"/>
          <w:sz w:val="24"/>
        </w:rPr>
        <w:t xml:space="preserve"> and </w:t>
      </w:r>
      <w:r w:rsidR="00312E16">
        <w:rPr>
          <w:rFonts w:eastAsia="MS Gothic"/>
          <w:color w:val="000000"/>
          <w:sz w:val="24"/>
        </w:rPr>
        <w:t xml:space="preserve">then </w:t>
      </w:r>
      <w:r w:rsidR="00DB35E9">
        <w:rPr>
          <w:rFonts w:eastAsia="MS Gothic"/>
          <w:color w:val="000000"/>
          <w:sz w:val="24"/>
        </w:rPr>
        <w:t xml:space="preserve">to </w:t>
      </w:r>
      <w:r>
        <w:rPr>
          <w:rFonts w:eastAsia="MS Gothic"/>
          <w:color w:val="000000"/>
          <w:sz w:val="24"/>
        </w:rPr>
        <w:t>predict atmospheric CO</w:t>
      </w:r>
      <w:r w:rsidRPr="00341B12">
        <w:rPr>
          <w:rFonts w:eastAsia="MS Gothic"/>
          <w:color w:val="000000"/>
          <w:sz w:val="24"/>
          <w:vertAlign w:val="subscript"/>
        </w:rPr>
        <w:t>2</w:t>
      </w:r>
      <w:r>
        <w:rPr>
          <w:rFonts w:eastAsia="MS Gothic"/>
          <w:color w:val="000000"/>
          <w:sz w:val="24"/>
        </w:rPr>
        <w:t xml:space="preserve"> </w:t>
      </w:r>
      <w:r w:rsidR="00312E16">
        <w:rPr>
          <w:rFonts w:eastAsia="MS Gothic"/>
          <w:color w:val="000000"/>
          <w:sz w:val="24"/>
        </w:rPr>
        <w:t xml:space="preserve">levels </w:t>
      </w:r>
      <w:r>
        <w:rPr>
          <w:rFonts w:eastAsia="MS Gothic"/>
          <w:color w:val="000000"/>
          <w:sz w:val="24"/>
        </w:rPr>
        <w:t xml:space="preserve">back to 1500 kyr (Fig. </w:t>
      </w:r>
      <w:r w:rsidR="006D1AA8">
        <w:rPr>
          <w:rFonts w:eastAsia="MS Gothic"/>
          <w:color w:val="000000"/>
          <w:sz w:val="24"/>
        </w:rPr>
        <w:t>S5</w:t>
      </w:r>
      <w:r>
        <w:rPr>
          <w:rFonts w:eastAsia="MS Gothic"/>
          <w:color w:val="000000"/>
          <w:sz w:val="24"/>
        </w:rPr>
        <w:t>)</w:t>
      </w:r>
      <w:r w:rsidR="00450415">
        <w:rPr>
          <w:rFonts w:eastAsia="MS Gothic"/>
          <w:color w:val="000000"/>
          <w:sz w:val="24"/>
        </w:rPr>
        <w:t xml:space="preserve"> for comparison with our new data</w:t>
      </w:r>
      <w:r>
        <w:rPr>
          <w:rFonts w:eastAsia="MS Gothic"/>
          <w:color w:val="000000"/>
          <w:sz w:val="24"/>
        </w:rPr>
        <w:t xml:space="preserve">. </w:t>
      </w:r>
    </w:p>
    <w:p w14:paraId="138B844E" w14:textId="77777777" w:rsidR="003A59E6" w:rsidRDefault="003A59E6" w:rsidP="000C709A">
      <w:pPr>
        <w:spacing w:line="360" w:lineRule="auto"/>
        <w:jc w:val="both"/>
        <w:rPr>
          <w:rFonts w:eastAsia="MS Gothic"/>
          <w:color w:val="000000"/>
          <w:sz w:val="24"/>
        </w:rPr>
      </w:pPr>
    </w:p>
    <w:p w14:paraId="74431315" w14:textId="0653908A" w:rsidR="00740087" w:rsidRDefault="003A59E6" w:rsidP="000C709A">
      <w:pPr>
        <w:spacing w:line="360" w:lineRule="auto"/>
        <w:jc w:val="both"/>
        <w:rPr>
          <w:rFonts w:eastAsia="MS Gothic"/>
          <w:color w:val="000000"/>
          <w:sz w:val="24"/>
        </w:rPr>
      </w:pPr>
      <w:r>
        <w:rPr>
          <w:rFonts w:eastAsia="MS Gothic"/>
          <w:color w:val="000000"/>
          <w:sz w:val="24"/>
        </w:rPr>
        <w:t xml:space="preserve">We find that </w:t>
      </w:r>
      <w:r w:rsidR="00740087">
        <w:rPr>
          <w:rFonts w:eastAsia="MS Gothic"/>
          <w:color w:val="000000"/>
          <w:sz w:val="24"/>
        </w:rPr>
        <w:t xml:space="preserve">changes in </w:t>
      </w:r>
      <w:r>
        <w:rPr>
          <w:rFonts w:eastAsia="MS Gothic"/>
          <w:color w:val="000000"/>
          <w:sz w:val="24"/>
        </w:rPr>
        <w:t xml:space="preserve">the </w:t>
      </w:r>
      <w:r w:rsidR="00740087">
        <w:rPr>
          <w:rFonts w:eastAsia="MS Gothic"/>
          <w:color w:val="000000"/>
          <w:sz w:val="24"/>
        </w:rPr>
        <w:t>periodicity of simulated CO</w:t>
      </w:r>
      <w:r w:rsidR="00740087" w:rsidRPr="005A2952">
        <w:rPr>
          <w:rFonts w:eastAsia="MS Gothic"/>
          <w:color w:val="000000"/>
          <w:sz w:val="24"/>
          <w:vertAlign w:val="subscript"/>
        </w:rPr>
        <w:t>2</w:t>
      </w:r>
      <w:r w:rsidR="00740087">
        <w:rPr>
          <w:rFonts w:eastAsia="MS Gothic"/>
          <w:color w:val="000000"/>
          <w:sz w:val="24"/>
        </w:rPr>
        <w:t xml:space="preserve"> </w:t>
      </w:r>
      <w:r>
        <w:rPr>
          <w:rFonts w:eastAsia="MS Gothic"/>
          <w:color w:val="000000"/>
          <w:sz w:val="24"/>
        </w:rPr>
        <w:t xml:space="preserve">levels </w:t>
      </w:r>
      <w:r w:rsidR="00740087">
        <w:rPr>
          <w:rFonts w:eastAsia="MS Gothic"/>
          <w:color w:val="000000"/>
          <w:sz w:val="24"/>
        </w:rPr>
        <w:t xml:space="preserve">closely match </w:t>
      </w:r>
      <w:r>
        <w:rPr>
          <w:rFonts w:eastAsia="MS Gothic"/>
          <w:color w:val="000000"/>
          <w:sz w:val="24"/>
        </w:rPr>
        <w:t xml:space="preserve">those in </w:t>
      </w:r>
      <w:r w:rsidR="00740087">
        <w:rPr>
          <w:rFonts w:eastAsia="MS Gothic"/>
          <w:color w:val="000000"/>
          <w:sz w:val="24"/>
        </w:rPr>
        <w:t xml:space="preserve">the </w:t>
      </w:r>
      <w:r>
        <w:rPr>
          <w:rFonts w:eastAsia="MS Gothic"/>
          <w:color w:val="000000"/>
          <w:sz w:val="24"/>
        </w:rPr>
        <w:t>ice-</w:t>
      </w:r>
      <w:r w:rsidR="00740087">
        <w:rPr>
          <w:rFonts w:eastAsia="MS Gothic"/>
          <w:color w:val="000000"/>
          <w:sz w:val="24"/>
        </w:rPr>
        <w:t>core CO</w:t>
      </w:r>
      <w:r w:rsidR="00740087" w:rsidRPr="005A2952">
        <w:rPr>
          <w:rFonts w:eastAsia="MS Gothic"/>
          <w:color w:val="000000"/>
          <w:sz w:val="24"/>
          <w:vertAlign w:val="subscript"/>
        </w:rPr>
        <w:t>2</w:t>
      </w:r>
      <w:r w:rsidR="00740087">
        <w:rPr>
          <w:rFonts w:eastAsia="MS Gothic"/>
          <w:color w:val="000000"/>
          <w:sz w:val="24"/>
        </w:rPr>
        <w:t xml:space="preserve"> </w:t>
      </w:r>
      <w:r>
        <w:rPr>
          <w:rFonts w:eastAsia="MS Gothic"/>
          <w:color w:val="000000"/>
          <w:sz w:val="24"/>
        </w:rPr>
        <w:t>record</w:t>
      </w:r>
      <w:r w:rsidR="00740087">
        <w:rPr>
          <w:rFonts w:eastAsia="MS Gothic"/>
          <w:color w:val="000000"/>
          <w:sz w:val="24"/>
        </w:rPr>
        <w:t xml:space="preserve">, </w:t>
      </w:r>
      <w:r>
        <w:rPr>
          <w:rFonts w:eastAsia="MS Gothic"/>
          <w:color w:val="000000"/>
          <w:sz w:val="24"/>
        </w:rPr>
        <w:t xml:space="preserve">in </w:t>
      </w:r>
      <w:r w:rsidR="00740087">
        <w:rPr>
          <w:rFonts w:eastAsia="MS Gothic"/>
          <w:color w:val="000000"/>
          <w:sz w:val="24"/>
        </w:rPr>
        <w:t xml:space="preserve">the benthic foraminiferal oxygen isotope record, and </w:t>
      </w:r>
      <w:r>
        <w:rPr>
          <w:rFonts w:eastAsia="MS Gothic"/>
          <w:color w:val="000000"/>
          <w:sz w:val="24"/>
        </w:rPr>
        <w:t xml:space="preserve">in </w:t>
      </w:r>
      <w:r w:rsidR="00740087">
        <w:rPr>
          <w:rFonts w:eastAsia="MS Gothic"/>
          <w:color w:val="000000"/>
          <w:sz w:val="24"/>
        </w:rPr>
        <w:t xml:space="preserve">our </w:t>
      </w:r>
      <w:r w:rsidR="00740087" w:rsidRPr="00057D91">
        <w:rPr>
          <w:sz w:val="24"/>
        </w:rPr>
        <w:t>δ</w:t>
      </w:r>
      <w:r w:rsidR="00740087" w:rsidRPr="00057D91">
        <w:rPr>
          <w:sz w:val="24"/>
          <w:vertAlign w:val="superscript"/>
        </w:rPr>
        <w:t>11</w:t>
      </w:r>
      <w:r w:rsidR="00740087" w:rsidRPr="00057D91">
        <w:rPr>
          <w:sz w:val="24"/>
        </w:rPr>
        <w:t>B</w:t>
      </w:r>
      <w:r w:rsidR="00740087">
        <w:rPr>
          <w:rFonts w:eastAsia="MS Gothic"/>
          <w:color w:val="000000"/>
          <w:sz w:val="24"/>
        </w:rPr>
        <w:t>-based CO</w:t>
      </w:r>
      <w:r w:rsidR="00740087" w:rsidRPr="005A2952">
        <w:rPr>
          <w:rFonts w:eastAsia="MS Gothic"/>
          <w:color w:val="000000"/>
          <w:sz w:val="24"/>
          <w:vertAlign w:val="subscript"/>
        </w:rPr>
        <w:t>2</w:t>
      </w:r>
      <w:r w:rsidR="00740087">
        <w:rPr>
          <w:rFonts w:eastAsia="MS Gothic"/>
          <w:color w:val="000000"/>
          <w:sz w:val="24"/>
        </w:rPr>
        <w:t xml:space="preserve"> reconstruction (Fig. </w:t>
      </w:r>
      <w:r w:rsidR="006D1AA8">
        <w:rPr>
          <w:rFonts w:eastAsia="MS Gothic"/>
          <w:color w:val="000000"/>
          <w:sz w:val="24"/>
        </w:rPr>
        <w:t>S6</w:t>
      </w:r>
      <w:r w:rsidR="00740087">
        <w:rPr>
          <w:rFonts w:eastAsia="MS Gothic"/>
          <w:color w:val="000000"/>
          <w:sz w:val="24"/>
        </w:rPr>
        <w:t xml:space="preserve">). </w:t>
      </w:r>
      <w:r w:rsidR="00A1456F">
        <w:rPr>
          <w:rFonts w:eastAsia="MS Gothic"/>
          <w:color w:val="000000"/>
          <w:sz w:val="24"/>
        </w:rPr>
        <w:t>W</w:t>
      </w:r>
      <w:r w:rsidR="00740087">
        <w:rPr>
          <w:rFonts w:eastAsia="MS Gothic"/>
          <w:color w:val="000000"/>
          <w:sz w:val="24"/>
        </w:rPr>
        <w:t xml:space="preserve">ithin the relative age uncertainty between the model forcings and </w:t>
      </w:r>
      <w:r w:rsidR="00740087">
        <w:rPr>
          <w:rFonts w:eastAsia="MS Gothic"/>
          <w:color w:val="000000"/>
          <w:sz w:val="24"/>
        </w:rPr>
        <w:lastRenderedPageBreak/>
        <w:t xml:space="preserve">our </w:t>
      </w:r>
      <w:r w:rsidR="00740087" w:rsidRPr="00057D91">
        <w:rPr>
          <w:sz w:val="24"/>
        </w:rPr>
        <w:t>δ</w:t>
      </w:r>
      <w:r w:rsidR="00740087" w:rsidRPr="00057D91">
        <w:rPr>
          <w:sz w:val="24"/>
          <w:vertAlign w:val="superscript"/>
        </w:rPr>
        <w:t>11</w:t>
      </w:r>
      <w:r w:rsidR="00740087" w:rsidRPr="00057D91">
        <w:rPr>
          <w:sz w:val="24"/>
        </w:rPr>
        <w:t>B</w:t>
      </w:r>
      <w:r w:rsidR="00740087">
        <w:rPr>
          <w:rFonts w:eastAsia="MS Gothic"/>
          <w:color w:val="000000"/>
          <w:sz w:val="24"/>
        </w:rPr>
        <w:t xml:space="preserve"> record, we find that the model explain</w:t>
      </w:r>
      <w:r w:rsidR="00A1456F">
        <w:rPr>
          <w:rFonts w:eastAsia="MS Gothic"/>
          <w:color w:val="000000"/>
          <w:sz w:val="24"/>
        </w:rPr>
        <w:t>s</w:t>
      </w:r>
      <w:r w:rsidR="00740087">
        <w:rPr>
          <w:rFonts w:eastAsia="MS Gothic"/>
          <w:color w:val="000000"/>
          <w:sz w:val="24"/>
        </w:rPr>
        <w:t xml:space="preserve"> more than 60% of the variance </w:t>
      </w:r>
      <w:r w:rsidR="00A1456F">
        <w:rPr>
          <w:rFonts w:eastAsia="MS Gothic"/>
          <w:color w:val="000000"/>
          <w:sz w:val="24"/>
        </w:rPr>
        <w:t xml:space="preserve">observed </w:t>
      </w:r>
      <w:r w:rsidR="00740087">
        <w:rPr>
          <w:rFonts w:eastAsia="MS Gothic"/>
          <w:color w:val="000000"/>
          <w:sz w:val="24"/>
        </w:rPr>
        <w:t>in our eMPT CO</w:t>
      </w:r>
      <w:r w:rsidR="00740087" w:rsidRPr="00894FC1">
        <w:rPr>
          <w:rFonts w:eastAsia="MS Gothic"/>
          <w:color w:val="000000"/>
          <w:sz w:val="24"/>
          <w:vertAlign w:val="subscript"/>
        </w:rPr>
        <w:t>2</w:t>
      </w:r>
      <w:r w:rsidR="00740087">
        <w:rPr>
          <w:rFonts w:eastAsia="MS Gothic"/>
          <w:color w:val="000000"/>
          <w:sz w:val="24"/>
        </w:rPr>
        <w:t xml:space="preserve"> reconstruction</w:t>
      </w:r>
      <w:r w:rsidR="00044F34">
        <w:rPr>
          <w:rFonts w:eastAsia="MS Gothic"/>
          <w:color w:val="000000"/>
          <w:sz w:val="24"/>
        </w:rPr>
        <w:t>, in line with model and reconstruction uncertainties</w:t>
      </w:r>
      <w:r w:rsidR="00740087">
        <w:rPr>
          <w:rFonts w:eastAsia="MS Gothic"/>
          <w:color w:val="000000"/>
          <w:sz w:val="24"/>
        </w:rPr>
        <w:t>. The model inversion does not include any secular change in the silicate weathering cycle</w:t>
      </w:r>
      <w:r w:rsidR="00B80068">
        <w:rPr>
          <w:rFonts w:eastAsia="MS Gothic"/>
          <w:color w:val="000000"/>
          <w:sz w:val="24"/>
        </w:rPr>
        <w:t xml:space="preserve"> (see also ref. </w:t>
      </w:r>
      <w:r w:rsidR="00BE7152">
        <w:rPr>
          <w:rFonts w:eastAsia="MS Gothic"/>
          <w:color w:val="000000"/>
          <w:sz w:val="24"/>
        </w:rPr>
        <w:t>1</w:t>
      </w:r>
      <w:r w:rsidR="00B80068">
        <w:rPr>
          <w:rFonts w:eastAsia="MS Gothic"/>
          <w:color w:val="000000"/>
          <w:sz w:val="24"/>
        </w:rPr>
        <w:t>1</w:t>
      </w:r>
      <w:r w:rsidR="00194042">
        <w:rPr>
          <w:rFonts w:eastAsia="MS Gothic"/>
          <w:color w:val="000000"/>
          <w:sz w:val="24"/>
        </w:rPr>
        <w:t xml:space="preserve"> and Supplement section 4.1</w:t>
      </w:r>
      <w:r w:rsidR="00B80068">
        <w:rPr>
          <w:rFonts w:eastAsia="MS Gothic"/>
          <w:color w:val="000000"/>
          <w:sz w:val="24"/>
        </w:rPr>
        <w:t>)</w:t>
      </w:r>
      <w:r w:rsidR="00E904DD">
        <w:rPr>
          <w:rFonts w:eastAsia="MS Gothic"/>
          <w:color w:val="000000"/>
          <w:sz w:val="24"/>
        </w:rPr>
        <w:t>,</w:t>
      </w:r>
      <w:r w:rsidR="00740087">
        <w:rPr>
          <w:rFonts w:eastAsia="MS Gothic"/>
          <w:color w:val="000000"/>
          <w:sz w:val="24"/>
        </w:rPr>
        <w:t xml:space="preserve"> </w:t>
      </w:r>
      <w:r w:rsidR="00E904DD">
        <w:rPr>
          <w:rFonts w:eastAsia="MS Gothic"/>
          <w:color w:val="000000"/>
          <w:sz w:val="24"/>
        </w:rPr>
        <w:t xml:space="preserve">so that </w:t>
      </w:r>
      <w:r w:rsidR="00740087">
        <w:rPr>
          <w:rFonts w:eastAsia="MS Gothic"/>
          <w:color w:val="000000"/>
          <w:sz w:val="24"/>
        </w:rPr>
        <w:t>simulated CO</w:t>
      </w:r>
      <w:r w:rsidR="00740087" w:rsidRPr="003E4ABE">
        <w:rPr>
          <w:rFonts w:eastAsia="MS Gothic"/>
          <w:color w:val="000000"/>
          <w:sz w:val="24"/>
          <w:vertAlign w:val="subscript"/>
        </w:rPr>
        <w:t>2</w:t>
      </w:r>
      <w:r w:rsidR="00740087">
        <w:rPr>
          <w:rFonts w:eastAsia="MS Gothic"/>
          <w:color w:val="000000"/>
          <w:sz w:val="24"/>
        </w:rPr>
        <w:t xml:space="preserve"> change is exclusively related to </w:t>
      </w:r>
      <w:r w:rsidR="00E904DD">
        <w:rPr>
          <w:rFonts w:eastAsia="MS Gothic"/>
          <w:color w:val="000000"/>
          <w:sz w:val="24"/>
        </w:rPr>
        <w:t xml:space="preserve">carbon </w:t>
      </w:r>
      <w:r w:rsidR="00740087">
        <w:rPr>
          <w:rFonts w:eastAsia="MS Gothic"/>
          <w:color w:val="000000"/>
          <w:sz w:val="24"/>
        </w:rPr>
        <w:t>redistribution within the ocean-atmosphere system and associated CaCO</w:t>
      </w:r>
      <w:r w:rsidR="00740087" w:rsidRPr="00DC1030">
        <w:rPr>
          <w:rFonts w:eastAsia="MS Gothic"/>
          <w:color w:val="000000"/>
          <w:sz w:val="24"/>
          <w:vertAlign w:val="subscript"/>
        </w:rPr>
        <w:t>3</w:t>
      </w:r>
      <w:r w:rsidR="00740087">
        <w:rPr>
          <w:rFonts w:eastAsia="MS Gothic"/>
          <w:color w:val="000000"/>
          <w:sz w:val="24"/>
        </w:rPr>
        <w:t xml:space="preserve"> compensation </w:t>
      </w:r>
      <w:r w:rsidR="00415768">
        <w:rPr>
          <w:rFonts w:eastAsia="MS Gothic"/>
          <w:color w:val="000000"/>
          <w:sz w:val="24"/>
        </w:rPr>
        <w:t>dynamics</w:t>
      </w:r>
      <w:r w:rsidR="00CB5E36">
        <w:rPr>
          <w:rFonts w:eastAsia="MS Gothic"/>
          <w:color w:val="000000"/>
          <w:sz w:val="24"/>
        </w:rPr>
        <w:t xml:space="preserve"> (</w:t>
      </w:r>
      <w:r w:rsidR="00BE7152" w:rsidRPr="00CB5E36">
        <w:rPr>
          <w:noProof/>
          <w:sz w:val="24"/>
          <w:szCs w:val="24"/>
        </w:rPr>
        <w:t>2</w:t>
      </w:r>
      <w:r w:rsidR="00BE7152">
        <w:rPr>
          <w:noProof/>
          <w:sz w:val="24"/>
          <w:szCs w:val="24"/>
        </w:rPr>
        <w:t>2</w:t>
      </w:r>
      <w:r w:rsidR="009704A0" w:rsidRPr="00CB5E36">
        <w:rPr>
          <w:noProof/>
          <w:sz w:val="24"/>
          <w:szCs w:val="24"/>
        </w:rPr>
        <w:t>,</w:t>
      </w:r>
      <w:r w:rsidR="008A46A4" w:rsidRPr="00CB5E36">
        <w:rPr>
          <w:noProof/>
          <w:sz w:val="24"/>
          <w:szCs w:val="24"/>
        </w:rPr>
        <w:t>2</w:t>
      </w:r>
      <w:r w:rsidR="00BE7152">
        <w:rPr>
          <w:noProof/>
          <w:sz w:val="24"/>
          <w:szCs w:val="24"/>
        </w:rPr>
        <w:t>3</w:t>
      </w:r>
      <w:r w:rsidR="00CB5E36" w:rsidRPr="00CB5E36">
        <w:rPr>
          <w:noProof/>
          <w:sz w:val="24"/>
          <w:szCs w:val="24"/>
        </w:rPr>
        <w:t>)</w:t>
      </w:r>
      <w:r w:rsidR="00740087">
        <w:rPr>
          <w:rFonts w:eastAsia="MS Gothic"/>
          <w:color w:val="000000"/>
          <w:sz w:val="24"/>
        </w:rPr>
        <w:t xml:space="preserve">. </w:t>
      </w:r>
    </w:p>
    <w:p w14:paraId="4C3FF41B" w14:textId="77777777" w:rsidR="00740087" w:rsidRDefault="00740087" w:rsidP="000C709A">
      <w:pPr>
        <w:spacing w:line="360" w:lineRule="auto"/>
        <w:jc w:val="both"/>
        <w:rPr>
          <w:rFonts w:eastAsia="MS Gothic"/>
          <w:color w:val="000000"/>
          <w:sz w:val="24"/>
        </w:rPr>
      </w:pPr>
    </w:p>
    <w:p w14:paraId="4C8483CE" w14:textId="6A8351D8" w:rsidR="00740087" w:rsidRDefault="00740087" w:rsidP="000C709A">
      <w:pPr>
        <w:spacing w:line="360" w:lineRule="auto"/>
        <w:jc w:val="both"/>
        <w:rPr>
          <w:rFonts w:eastAsia="MS Gothic"/>
          <w:color w:val="000000"/>
          <w:sz w:val="24"/>
        </w:rPr>
      </w:pPr>
      <w:r>
        <w:rPr>
          <w:rFonts w:eastAsia="MS Gothic"/>
          <w:color w:val="000000"/>
          <w:sz w:val="24"/>
        </w:rPr>
        <w:t xml:space="preserve">In good agreement with the </w:t>
      </w:r>
      <w:r w:rsidRPr="00057D91">
        <w:rPr>
          <w:sz w:val="24"/>
        </w:rPr>
        <w:t>δ</w:t>
      </w:r>
      <w:r w:rsidRPr="00057D91">
        <w:rPr>
          <w:sz w:val="24"/>
          <w:vertAlign w:val="superscript"/>
        </w:rPr>
        <w:t>11</w:t>
      </w:r>
      <w:r w:rsidRPr="00057D91">
        <w:rPr>
          <w:sz w:val="24"/>
        </w:rPr>
        <w:t>B</w:t>
      </w:r>
      <w:r>
        <w:rPr>
          <w:sz w:val="24"/>
        </w:rPr>
        <w:t>-based</w:t>
      </w:r>
      <w:r>
        <w:rPr>
          <w:rFonts w:eastAsia="MS Gothic"/>
          <w:color w:val="000000"/>
          <w:sz w:val="24"/>
        </w:rPr>
        <w:t xml:space="preserve"> CO</w:t>
      </w:r>
      <w:r w:rsidRPr="00A74C2A">
        <w:rPr>
          <w:rFonts w:eastAsia="MS Gothic"/>
          <w:color w:val="000000"/>
          <w:sz w:val="24"/>
          <w:vertAlign w:val="subscript"/>
        </w:rPr>
        <w:t>2</w:t>
      </w:r>
      <w:r>
        <w:rPr>
          <w:rFonts w:eastAsia="MS Gothic"/>
          <w:color w:val="000000"/>
          <w:sz w:val="24"/>
        </w:rPr>
        <w:t xml:space="preserve"> reconstructions and the ice-core CO</w:t>
      </w:r>
      <w:r w:rsidRPr="00A74C2A">
        <w:rPr>
          <w:rFonts w:eastAsia="MS Gothic"/>
          <w:color w:val="000000"/>
          <w:sz w:val="24"/>
          <w:vertAlign w:val="subscript"/>
        </w:rPr>
        <w:t>2</w:t>
      </w:r>
      <w:r>
        <w:rPr>
          <w:rFonts w:eastAsia="MS Gothic"/>
          <w:color w:val="000000"/>
          <w:sz w:val="24"/>
        </w:rPr>
        <w:t xml:space="preserve"> measurements, the model inversion yields (a) insignificant (-1±3 </w:t>
      </w:r>
      <w:r w:rsidRPr="00DC1030">
        <w:rPr>
          <w:color w:val="000000"/>
          <w:sz w:val="22"/>
        </w:rPr>
        <w:sym w:font="Symbol" w:char="F06D"/>
      </w:r>
      <w:r w:rsidRPr="00DC1030">
        <w:rPr>
          <w:rFonts w:eastAsia="MS Gothic"/>
          <w:color w:val="000000"/>
          <w:sz w:val="24"/>
        </w:rPr>
        <w:t>atm</w:t>
      </w:r>
      <w:r>
        <w:rPr>
          <w:rFonts w:eastAsia="MS Gothic"/>
          <w:color w:val="000000"/>
          <w:sz w:val="24"/>
        </w:rPr>
        <w:t xml:space="preserve">; </w:t>
      </w:r>
      <w:r>
        <w:rPr>
          <w:sz w:val="24"/>
        </w:rPr>
        <w:t>2</w:t>
      </w:r>
      <w:r>
        <w:rPr>
          <w:sz w:val="24"/>
        </w:rPr>
        <w:sym w:font="Symbol" w:char="F073"/>
      </w:r>
      <w:r>
        <w:rPr>
          <w:rFonts w:eastAsia="MS Gothic"/>
          <w:color w:val="000000"/>
          <w:sz w:val="24"/>
        </w:rPr>
        <w:t>) eMPT to LP260 interglacial CO</w:t>
      </w:r>
      <w:r w:rsidRPr="00A74C2A">
        <w:rPr>
          <w:rFonts w:eastAsia="MS Gothic"/>
          <w:color w:val="000000"/>
          <w:sz w:val="24"/>
          <w:vertAlign w:val="subscript"/>
        </w:rPr>
        <w:t>2</w:t>
      </w:r>
      <w:r>
        <w:rPr>
          <w:rFonts w:eastAsia="MS Gothic"/>
          <w:color w:val="000000"/>
          <w:sz w:val="24"/>
        </w:rPr>
        <w:t xml:space="preserve"> change, and (b) a -2</w:t>
      </w:r>
      <w:r w:rsidR="00C73A6D">
        <w:rPr>
          <w:rFonts w:eastAsia="MS Gothic"/>
          <w:color w:val="000000"/>
          <w:sz w:val="24"/>
        </w:rPr>
        <w:t>2</w:t>
      </w:r>
      <w:r>
        <w:rPr>
          <w:rFonts w:eastAsia="MS Gothic"/>
          <w:color w:val="000000"/>
          <w:sz w:val="24"/>
        </w:rPr>
        <w:t>±</w:t>
      </w:r>
      <w:r w:rsidR="00C73A6D">
        <w:rPr>
          <w:rFonts w:eastAsia="MS Gothic"/>
          <w:color w:val="000000"/>
          <w:sz w:val="24"/>
        </w:rPr>
        <w:t>5</w:t>
      </w:r>
      <w:r>
        <w:rPr>
          <w:rFonts w:eastAsia="MS Gothic"/>
          <w:color w:val="000000"/>
          <w:sz w:val="24"/>
        </w:rPr>
        <w:t xml:space="preserve"> </w:t>
      </w:r>
      <w:r w:rsidRPr="00DC1030">
        <w:rPr>
          <w:color w:val="000000"/>
          <w:sz w:val="22"/>
        </w:rPr>
        <w:sym w:font="Symbol" w:char="F06D"/>
      </w:r>
      <w:r w:rsidRPr="00DC1030">
        <w:rPr>
          <w:rFonts w:eastAsia="MS Gothic"/>
          <w:color w:val="000000"/>
          <w:sz w:val="24"/>
        </w:rPr>
        <w:t>atm</w:t>
      </w:r>
      <w:r>
        <w:rPr>
          <w:rFonts w:eastAsia="MS Gothic"/>
          <w:color w:val="000000"/>
          <w:sz w:val="24"/>
        </w:rPr>
        <w:t xml:space="preserve"> (</w:t>
      </w:r>
      <w:r>
        <w:rPr>
          <w:sz w:val="24"/>
        </w:rPr>
        <w:t>2</w:t>
      </w:r>
      <w:r>
        <w:rPr>
          <w:sz w:val="24"/>
        </w:rPr>
        <w:sym w:font="Symbol" w:char="F073"/>
      </w:r>
      <w:r>
        <w:rPr>
          <w:sz w:val="24"/>
        </w:rPr>
        <w:t xml:space="preserve">) </w:t>
      </w:r>
      <w:r>
        <w:rPr>
          <w:rFonts w:eastAsia="MS Gothic"/>
          <w:color w:val="000000"/>
          <w:sz w:val="24"/>
        </w:rPr>
        <w:t>eMPT to LP260 decline in glacial-stage CO</w:t>
      </w:r>
      <w:r w:rsidRPr="00A74C2A">
        <w:rPr>
          <w:rFonts w:eastAsia="MS Gothic"/>
          <w:color w:val="000000"/>
          <w:sz w:val="24"/>
          <w:vertAlign w:val="subscript"/>
        </w:rPr>
        <w:t>2</w:t>
      </w:r>
      <w:r>
        <w:rPr>
          <w:rFonts w:eastAsia="MS Gothic"/>
          <w:color w:val="000000"/>
          <w:sz w:val="24"/>
        </w:rPr>
        <w:t xml:space="preserve"> levels (Fig. 4, Fig. </w:t>
      </w:r>
      <w:r w:rsidR="00777F7C">
        <w:rPr>
          <w:rFonts w:eastAsia="MS Gothic"/>
          <w:color w:val="000000"/>
          <w:sz w:val="24"/>
        </w:rPr>
        <w:t>S4</w:t>
      </w:r>
      <w:r>
        <w:rPr>
          <w:rFonts w:eastAsia="MS Gothic"/>
          <w:color w:val="000000"/>
          <w:sz w:val="24"/>
        </w:rPr>
        <w:t xml:space="preserve">). In the model we can attribute most of </w:t>
      </w:r>
      <w:r w:rsidR="00E97186">
        <w:rPr>
          <w:rFonts w:eastAsia="MS Gothic"/>
          <w:color w:val="000000"/>
          <w:sz w:val="24"/>
        </w:rPr>
        <w:t xml:space="preserve">the </w:t>
      </w:r>
      <w:r>
        <w:rPr>
          <w:rFonts w:eastAsia="MS Gothic"/>
          <w:color w:val="000000"/>
          <w:sz w:val="24"/>
        </w:rPr>
        <w:t>additional glacial CO</w:t>
      </w:r>
      <w:r w:rsidRPr="00A74C2A">
        <w:rPr>
          <w:rFonts w:eastAsia="MS Gothic"/>
          <w:color w:val="000000"/>
          <w:sz w:val="24"/>
          <w:vertAlign w:val="subscript"/>
        </w:rPr>
        <w:t>2</w:t>
      </w:r>
      <w:r>
        <w:rPr>
          <w:rFonts w:eastAsia="MS Gothic"/>
          <w:color w:val="000000"/>
          <w:sz w:val="24"/>
        </w:rPr>
        <w:t xml:space="preserve"> drawdown to MPT intensification</w:t>
      </w:r>
      <w:r w:rsidRPr="00AD6452">
        <w:rPr>
          <w:rFonts w:eastAsia="MS Gothic"/>
          <w:color w:val="000000"/>
          <w:sz w:val="24"/>
        </w:rPr>
        <w:t xml:space="preserve"> </w:t>
      </w:r>
      <w:r>
        <w:rPr>
          <w:rFonts w:eastAsia="MS Gothic"/>
          <w:color w:val="000000"/>
          <w:sz w:val="24"/>
        </w:rPr>
        <w:t xml:space="preserve">of glacial dust-borne iron </w:t>
      </w:r>
      <w:r w:rsidR="007F3111">
        <w:rPr>
          <w:rFonts w:eastAsia="MS Gothic"/>
          <w:color w:val="000000"/>
          <w:sz w:val="24"/>
        </w:rPr>
        <w:t>fertilizat</w:t>
      </w:r>
      <w:r w:rsidR="007F3111" w:rsidRPr="00D10942">
        <w:rPr>
          <w:rFonts w:eastAsia="MS Gothic"/>
          <w:color w:val="000000"/>
          <w:sz w:val="24"/>
        </w:rPr>
        <w:t>ion</w:t>
      </w:r>
      <w:r w:rsidRPr="00D10942">
        <w:rPr>
          <w:rFonts w:eastAsia="MS Gothic"/>
          <w:color w:val="000000"/>
          <w:sz w:val="24"/>
        </w:rPr>
        <w:t xml:space="preserve"> of biological </w:t>
      </w:r>
      <w:r w:rsidR="00086319" w:rsidRPr="00D10942">
        <w:rPr>
          <w:rFonts w:eastAsia="MS Gothic"/>
          <w:color w:val="000000"/>
          <w:sz w:val="24"/>
        </w:rPr>
        <w:t xml:space="preserve">productivity and nutrient </w:t>
      </w:r>
      <w:r w:rsidR="007F3111" w:rsidRPr="00D10942">
        <w:rPr>
          <w:rFonts w:eastAsia="MS Gothic"/>
          <w:color w:val="000000"/>
          <w:sz w:val="24"/>
        </w:rPr>
        <w:t>utilization</w:t>
      </w:r>
      <w:r w:rsidRPr="00D10942">
        <w:rPr>
          <w:rFonts w:eastAsia="MS Gothic"/>
          <w:color w:val="000000"/>
          <w:sz w:val="24"/>
        </w:rPr>
        <w:t xml:space="preserve"> in the Subantarctic Zone of the Southern Ocean</w:t>
      </w:r>
      <w:r w:rsidR="00CB5E36" w:rsidRPr="00D10942">
        <w:rPr>
          <w:rFonts w:eastAsia="MS Gothic"/>
          <w:color w:val="000000"/>
          <w:sz w:val="24"/>
        </w:rPr>
        <w:t xml:space="preserve"> (</w:t>
      </w:r>
      <w:r w:rsidR="00BE7152" w:rsidRPr="00D10942">
        <w:rPr>
          <w:rFonts w:eastAsia="MS Gothic"/>
          <w:noProof/>
          <w:color w:val="000000"/>
          <w:sz w:val="24"/>
        </w:rPr>
        <w:t>24, 2</w:t>
      </w:r>
      <w:r w:rsidR="00A535DB" w:rsidRPr="00D10942">
        <w:rPr>
          <w:rFonts w:eastAsia="MS Gothic"/>
          <w:noProof/>
          <w:color w:val="000000"/>
          <w:sz w:val="24"/>
        </w:rPr>
        <w:t>8</w:t>
      </w:r>
      <w:r w:rsidR="00BE7152" w:rsidRPr="00D10942">
        <w:rPr>
          <w:rFonts w:eastAsia="MS Gothic"/>
          <w:noProof/>
          <w:color w:val="000000"/>
          <w:sz w:val="24"/>
        </w:rPr>
        <w:t>-</w:t>
      </w:r>
      <w:r w:rsidR="00A535DB" w:rsidRPr="00D10942">
        <w:rPr>
          <w:rFonts w:eastAsia="MS Gothic"/>
          <w:noProof/>
          <w:color w:val="000000"/>
          <w:sz w:val="24"/>
        </w:rPr>
        <w:t>30</w:t>
      </w:r>
      <w:r w:rsidR="00C73A6D" w:rsidRPr="00D10942">
        <w:rPr>
          <w:rFonts w:eastAsia="MS Gothic"/>
          <w:noProof/>
          <w:color w:val="000000"/>
          <w:sz w:val="24"/>
        </w:rPr>
        <w:t>, see Fig. S5</w:t>
      </w:r>
      <w:r w:rsidR="00CB5E36" w:rsidRPr="00D10942">
        <w:rPr>
          <w:rFonts w:eastAsia="MS Gothic"/>
          <w:noProof/>
          <w:color w:val="000000"/>
          <w:sz w:val="24"/>
        </w:rPr>
        <w:t>)</w:t>
      </w:r>
      <w:r w:rsidR="00D531C4" w:rsidRPr="00D10942">
        <w:rPr>
          <w:rFonts w:eastAsia="MS Gothic"/>
          <w:color w:val="000000"/>
          <w:sz w:val="24"/>
        </w:rPr>
        <w:t>.</w:t>
      </w:r>
      <w:r w:rsidRPr="00D10942">
        <w:rPr>
          <w:rFonts w:eastAsia="MS Gothic"/>
          <w:color w:val="000000"/>
          <w:sz w:val="24"/>
        </w:rPr>
        <w:t xml:space="preserve"> AMOC shoaling also </w:t>
      </w:r>
      <w:r w:rsidR="000666A8" w:rsidRPr="00D10942">
        <w:rPr>
          <w:rFonts w:eastAsia="MS Gothic"/>
          <w:color w:val="000000"/>
          <w:sz w:val="24"/>
        </w:rPr>
        <w:t xml:space="preserve">seems to have </w:t>
      </w:r>
      <w:r w:rsidRPr="00D10942">
        <w:rPr>
          <w:rFonts w:eastAsia="MS Gothic"/>
          <w:color w:val="000000"/>
          <w:sz w:val="24"/>
        </w:rPr>
        <w:t>becom</w:t>
      </w:r>
      <w:r w:rsidR="00792F9A" w:rsidRPr="00D10942">
        <w:rPr>
          <w:rFonts w:eastAsia="MS Gothic"/>
          <w:color w:val="000000"/>
          <w:sz w:val="24"/>
        </w:rPr>
        <w:t xml:space="preserve">e </w:t>
      </w:r>
      <w:r w:rsidRPr="00D10942">
        <w:rPr>
          <w:rFonts w:eastAsia="MS Gothic"/>
          <w:color w:val="000000"/>
          <w:sz w:val="24"/>
        </w:rPr>
        <w:t>more prevalent after ~1200 kyr</w:t>
      </w:r>
      <w:r w:rsidR="000666A8" w:rsidRPr="00D10942">
        <w:rPr>
          <w:rFonts w:eastAsia="MS Gothic"/>
          <w:color w:val="000000"/>
          <w:sz w:val="24"/>
        </w:rPr>
        <w:t>,</w:t>
      </w:r>
      <w:r w:rsidRPr="00D10942">
        <w:rPr>
          <w:rFonts w:eastAsia="MS Gothic"/>
          <w:color w:val="000000"/>
          <w:sz w:val="24"/>
        </w:rPr>
        <w:t xml:space="preserve"> but contributes less to simulated CO</w:t>
      </w:r>
      <w:r w:rsidRPr="00D10942">
        <w:rPr>
          <w:rFonts w:eastAsia="MS Gothic"/>
          <w:color w:val="000000"/>
          <w:sz w:val="24"/>
          <w:vertAlign w:val="subscript"/>
        </w:rPr>
        <w:t>2</w:t>
      </w:r>
      <w:r w:rsidRPr="00D10942">
        <w:rPr>
          <w:rFonts w:eastAsia="MS Gothic"/>
          <w:color w:val="000000"/>
          <w:sz w:val="24"/>
        </w:rPr>
        <w:t xml:space="preserve"> </w:t>
      </w:r>
      <w:r w:rsidR="00CB08AF" w:rsidRPr="00D10942">
        <w:rPr>
          <w:rFonts w:eastAsia="MS Gothic"/>
          <w:color w:val="000000"/>
          <w:sz w:val="24"/>
        </w:rPr>
        <w:t>change</w:t>
      </w:r>
      <w:r w:rsidR="007F3111" w:rsidRPr="00D10942">
        <w:rPr>
          <w:rFonts w:eastAsia="MS Gothic"/>
          <w:color w:val="000000"/>
          <w:sz w:val="24"/>
        </w:rPr>
        <w:t xml:space="preserve"> (</w:t>
      </w:r>
      <w:r w:rsidR="00DE4952" w:rsidRPr="00D10942">
        <w:rPr>
          <w:rFonts w:eastAsia="MS Gothic"/>
          <w:color w:val="000000"/>
          <w:sz w:val="24"/>
        </w:rPr>
        <w:t>2</w:t>
      </w:r>
      <w:r w:rsidR="00BE7152" w:rsidRPr="00D10942">
        <w:rPr>
          <w:rFonts w:eastAsia="MS Gothic"/>
          <w:color w:val="000000"/>
          <w:sz w:val="24"/>
        </w:rPr>
        <w:t>3</w:t>
      </w:r>
      <w:r w:rsidR="007F3111" w:rsidRPr="00D10942">
        <w:rPr>
          <w:rFonts w:eastAsia="MS Gothic"/>
          <w:color w:val="000000"/>
          <w:sz w:val="24"/>
        </w:rPr>
        <w:t>)</w:t>
      </w:r>
      <w:r w:rsidRPr="00D10942">
        <w:rPr>
          <w:rFonts w:eastAsia="MS Gothic"/>
          <w:color w:val="000000"/>
          <w:sz w:val="24"/>
        </w:rPr>
        <w:t>.</w:t>
      </w:r>
      <w:r w:rsidR="00DC3E5C" w:rsidRPr="00D10942">
        <w:rPr>
          <w:rFonts w:eastAsia="MS Gothic"/>
          <w:color w:val="000000"/>
          <w:sz w:val="24"/>
        </w:rPr>
        <w:t xml:space="preserve"> The model reproduces relatively low reconstructed interglacial CO</w:t>
      </w:r>
      <w:r w:rsidR="00DC3E5C" w:rsidRPr="00D10942">
        <w:rPr>
          <w:rFonts w:eastAsia="MS Gothic"/>
          <w:color w:val="000000"/>
          <w:sz w:val="24"/>
          <w:vertAlign w:val="subscript"/>
        </w:rPr>
        <w:t>2</w:t>
      </w:r>
      <w:r w:rsidR="00DC3E5C" w:rsidRPr="00D10942">
        <w:rPr>
          <w:rFonts w:eastAsia="MS Gothic"/>
          <w:color w:val="000000"/>
          <w:sz w:val="24"/>
        </w:rPr>
        <w:t xml:space="preserve"> from 400 to 800 kyr </w:t>
      </w:r>
      <w:r w:rsidR="009113F6" w:rsidRPr="00D10942">
        <w:rPr>
          <w:rFonts w:eastAsia="MS Gothic"/>
          <w:color w:val="000000"/>
          <w:sz w:val="24"/>
        </w:rPr>
        <w:t>because us</w:t>
      </w:r>
      <w:r w:rsidR="000A05A2" w:rsidRPr="00D10942">
        <w:rPr>
          <w:rFonts w:eastAsia="MS Gothic"/>
          <w:color w:val="000000"/>
          <w:sz w:val="24"/>
        </w:rPr>
        <w:t>e of</w:t>
      </w:r>
      <w:r w:rsidR="009113F6" w:rsidRPr="00D10942">
        <w:rPr>
          <w:rFonts w:eastAsia="MS Gothic"/>
          <w:color w:val="000000"/>
          <w:sz w:val="24"/>
        </w:rPr>
        <w:t xml:space="preserve"> ODP 1094 Ba/Fe in the</w:t>
      </w:r>
      <w:r w:rsidR="009113F6">
        <w:rPr>
          <w:rFonts w:eastAsia="MS Gothic"/>
          <w:color w:val="000000"/>
          <w:sz w:val="24"/>
        </w:rPr>
        <w:t xml:space="preserve"> model inversion results in persistent polar Southern Ocean stratification, as </w:t>
      </w:r>
      <w:r w:rsidR="00EC6DDC">
        <w:rPr>
          <w:rFonts w:eastAsia="MS Gothic"/>
          <w:color w:val="000000"/>
          <w:sz w:val="24"/>
        </w:rPr>
        <w:t>suggested</w:t>
      </w:r>
      <w:r w:rsidR="009113F6">
        <w:rPr>
          <w:rFonts w:eastAsia="MS Gothic"/>
          <w:color w:val="000000"/>
          <w:sz w:val="24"/>
        </w:rPr>
        <w:t xml:space="preserve"> previously (</w:t>
      </w:r>
      <w:r w:rsidR="00BE7152">
        <w:rPr>
          <w:rFonts w:eastAsia="MS Gothic"/>
          <w:color w:val="000000"/>
          <w:sz w:val="24"/>
        </w:rPr>
        <w:t>2</w:t>
      </w:r>
      <w:r w:rsidR="00BE7152">
        <w:rPr>
          <w:rFonts w:eastAsia="MS Gothic"/>
          <w:color w:val="000000"/>
          <w:sz w:val="24"/>
        </w:rPr>
        <w:t>5</w:t>
      </w:r>
      <w:r w:rsidR="009113F6">
        <w:rPr>
          <w:rFonts w:eastAsia="MS Gothic"/>
          <w:color w:val="000000"/>
          <w:sz w:val="24"/>
        </w:rPr>
        <w:t xml:space="preserve">). </w:t>
      </w:r>
      <w:r w:rsidR="000666A8">
        <w:rPr>
          <w:rFonts w:eastAsia="MS Gothic"/>
          <w:color w:val="000000"/>
          <w:sz w:val="24"/>
        </w:rPr>
        <w:t xml:space="preserve">Through </w:t>
      </w:r>
      <w:r>
        <w:rPr>
          <w:rFonts w:eastAsia="MS Gothic"/>
          <w:color w:val="000000"/>
          <w:sz w:val="24"/>
        </w:rPr>
        <w:t>our eMPT sample interval</w:t>
      </w:r>
      <w:r w:rsidR="000666A8">
        <w:rPr>
          <w:rFonts w:eastAsia="MS Gothic"/>
          <w:color w:val="000000"/>
          <w:sz w:val="24"/>
        </w:rPr>
        <w:t>,</w:t>
      </w:r>
      <w:r>
        <w:rPr>
          <w:rFonts w:eastAsia="MS Gothic"/>
          <w:color w:val="000000"/>
          <w:sz w:val="24"/>
        </w:rPr>
        <w:t xml:space="preserve"> the model reproduces the ~80-kyr CO</w:t>
      </w:r>
      <w:r w:rsidRPr="00E17A1E">
        <w:rPr>
          <w:rFonts w:eastAsia="MS Gothic"/>
          <w:color w:val="000000"/>
          <w:sz w:val="24"/>
          <w:vertAlign w:val="subscript"/>
        </w:rPr>
        <w:t>2</w:t>
      </w:r>
      <w:r>
        <w:rPr>
          <w:rFonts w:eastAsia="MS Gothic"/>
          <w:color w:val="000000"/>
          <w:sz w:val="24"/>
        </w:rPr>
        <w:t xml:space="preserve"> </w:t>
      </w:r>
      <w:r w:rsidR="009704A0">
        <w:rPr>
          <w:rFonts w:eastAsia="MS Gothic"/>
          <w:color w:val="000000"/>
          <w:sz w:val="24"/>
        </w:rPr>
        <w:t xml:space="preserve">periodicity </w:t>
      </w:r>
      <w:r w:rsidR="000666A8">
        <w:rPr>
          <w:rFonts w:eastAsia="MS Gothic"/>
          <w:color w:val="000000"/>
          <w:sz w:val="24"/>
        </w:rPr>
        <w:t xml:space="preserve">that is </w:t>
      </w:r>
      <w:r>
        <w:rPr>
          <w:rFonts w:eastAsia="MS Gothic"/>
          <w:color w:val="000000"/>
          <w:sz w:val="24"/>
        </w:rPr>
        <w:t xml:space="preserve">evident in our eMPT </w:t>
      </w:r>
      <w:r w:rsidRPr="00057D91">
        <w:rPr>
          <w:sz w:val="24"/>
        </w:rPr>
        <w:t>δ</w:t>
      </w:r>
      <w:r w:rsidRPr="00057D91">
        <w:rPr>
          <w:sz w:val="24"/>
          <w:vertAlign w:val="superscript"/>
        </w:rPr>
        <w:t>11</w:t>
      </w:r>
      <w:r w:rsidRPr="00057D91">
        <w:rPr>
          <w:sz w:val="24"/>
        </w:rPr>
        <w:t>B</w:t>
      </w:r>
      <w:r>
        <w:rPr>
          <w:rFonts w:eastAsia="MS Gothic"/>
          <w:color w:val="000000"/>
          <w:sz w:val="24"/>
        </w:rPr>
        <w:t xml:space="preserve"> data </w:t>
      </w:r>
      <w:r w:rsidR="009D42CA">
        <w:rPr>
          <w:rFonts w:eastAsia="MS Gothic"/>
          <w:color w:val="000000"/>
          <w:sz w:val="24"/>
        </w:rPr>
        <w:t>(F</w:t>
      </w:r>
      <w:r w:rsidR="00CF6E81">
        <w:rPr>
          <w:rFonts w:eastAsia="MS Gothic"/>
          <w:color w:val="000000"/>
          <w:sz w:val="24"/>
        </w:rPr>
        <w:t xml:space="preserve">ig. </w:t>
      </w:r>
      <w:r w:rsidR="006D1AA8">
        <w:rPr>
          <w:rFonts w:eastAsia="MS Gothic"/>
          <w:color w:val="000000"/>
          <w:sz w:val="24"/>
        </w:rPr>
        <w:t>S6</w:t>
      </w:r>
      <w:r w:rsidR="009D42CA">
        <w:rPr>
          <w:rFonts w:eastAsia="MS Gothic"/>
          <w:color w:val="000000"/>
          <w:sz w:val="24"/>
        </w:rPr>
        <w:t>)</w:t>
      </w:r>
      <w:r w:rsidR="000666A8">
        <w:rPr>
          <w:rFonts w:eastAsia="MS Gothic"/>
          <w:color w:val="000000"/>
          <w:sz w:val="24"/>
        </w:rPr>
        <w:t>,</w:t>
      </w:r>
      <w:r w:rsidR="00CF6E81">
        <w:rPr>
          <w:rFonts w:eastAsia="MS Gothic"/>
          <w:color w:val="000000"/>
          <w:sz w:val="24"/>
        </w:rPr>
        <w:t xml:space="preserve"> </w:t>
      </w:r>
      <w:r>
        <w:rPr>
          <w:rFonts w:eastAsia="MS Gothic"/>
          <w:color w:val="000000"/>
          <w:sz w:val="24"/>
        </w:rPr>
        <w:t xml:space="preserve">mainly because of </w:t>
      </w:r>
      <w:r w:rsidR="000666A8">
        <w:rPr>
          <w:rFonts w:eastAsia="MS Gothic"/>
          <w:color w:val="000000"/>
          <w:sz w:val="24"/>
        </w:rPr>
        <w:t xml:space="preserve">an </w:t>
      </w:r>
      <w:r>
        <w:rPr>
          <w:rFonts w:eastAsia="MS Gothic"/>
          <w:color w:val="000000"/>
          <w:sz w:val="24"/>
        </w:rPr>
        <w:t xml:space="preserve">~80-kyr </w:t>
      </w:r>
      <w:r w:rsidR="009704A0">
        <w:rPr>
          <w:rFonts w:eastAsia="MS Gothic"/>
          <w:color w:val="000000"/>
          <w:sz w:val="24"/>
        </w:rPr>
        <w:t xml:space="preserve">periodicity </w:t>
      </w:r>
      <w:r>
        <w:rPr>
          <w:rFonts w:eastAsia="MS Gothic"/>
          <w:color w:val="000000"/>
          <w:sz w:val="24"/>
        </w:rPr>
        <w:t xml:space="preserve">in </w:t>
      </w:r>
      <w:r w:rsidR="000666A8">
        <w:rPr>
          <w:rFonts w:eastAsia="MS Gothic"/>
          <w:color w:val="000000"/>
          <w:sz w:val="24"/>
        </w:rPr>
        <w:t xml:space="preserve">eMPT </w:t>
      </w:r>
      <w:r>
        <w:rPr>
          <w:rFonts w:eastAsia="MS Gothic"/>
          <w:color w:val="000000"/>
          <w:sz w:val="24"/>
        </w:rPr>
        <w:t>polar Antarctic stratification and nutrient cycling recorded in ODP 1094 Ba/</w:t>
      </w:r>
      <w:r w:rsidR="00CB08AF">
        <w:rPr>
          <w:rFonts w:eastAsia="MS Gothic"/>
          <w:color w:val="000000"/>
          <w:sz w:val="24"/>
        </w:rPr>
        <w:t>Fe</w:t>
      </w:r>
      <w:r w:rsidR="007F3111">
        <w:rPr>
          <w:rFonts w:eastAsia="MS Gothic"/>
          <w:color w:val="000000"/>
          <w:sz w:val="24"/>
        </w:rPr>
        <w:t xml:space="preserve"> (</w:t>
      </w:r>
      <w:r w:rsidR="00BE7152">
        <w:rPr>
          <w:rFonts w:eastAsia="MS Gothic"/>
          <w:noProof/>
          <w:color w:val="000000"/>
          <w:sz w:val="24"/>
        </w:rPr>
        <w:t>25</w:t>
      </w:r>
      <w:r w:rsidR="007F3111" w:rsidRPr="007F3111">
        <w:rPr>
          <w:rFonts w:eastAsia="MS Gothic"/>
          <w:noProof/>
          <w:color w:val="000000"/>
          <w:sz w:val="24"/>
        </w:rPr>
        <w:t>)</w:t>
      </w:r>
      <w:r>
        <w:rPr>
          <w:rFonts w:eastAsia="MS Gothic"/>
          <w:color w:val="000000"/>
          <w:sz w:val="24"/>
        </w:rPr>
        <w:t xml:space="preserve">. </w:t>
      </w:r>
      <w:r w:rsidR="0088699B">
        <w:rPr>
          <w:rFonts w:eastAsia="MS Gothic"/>
          <w:color w:val="000000"/>
          <w:sz w:val="24"/>
        </w:rPr>
        <w:t>While a</w:t>
      </w:r>
      <w:r>
        <w:rPr>
          <w:rFonts w:eastAsia="MS Gothic"/>
          <w:color w:val="000000"/>
          <w:sz w:val="24"/>
        </w:rPr>
        <w:t xml:space="preserve">ll three forcings (iron </w:t>
      </w:r>
      <w:r w:rsidR="007F3111">
        <w:rPr>
          <w:rFonts w:eastAsia="MS Gothic"/>
          <w:color w:val="000000"/>
          <w:sz w:val="24"/>
        </w:rPr>
        <w:t>fertilization</w:t>
      </w:r>
      <w:r>
        <w:rPr>
          <w:rFonts w:eastAsia="MS Gothic"/>
          <w:color w:val="000000"/>
          <w:sz w:val="24"/>
        </w:rPr>
        <w:t xml:space="preserve">, Atlantic circulation, coupled </w:t>
      </w:r>
      <w:r w:rsidR="000666A8">
        <w:rPr>
          <w:rFonts w:eastAsia="MS Gothic"/>
          <w:color w:val="000000"/>
          <w:sz w:val="24"/>
        </w:rPr>
        <w:t xml:space="preserve">polar </w:t>
      </w:r>
      <w:r>
        <w:rPr>
          <w:rFonts w:eastAsia="MS Gothic"/>
          <w:color w:val="000000"/>
          <w:sz w:val="24"/>
        </w:rPr>
        <w:t>Antarctic changes) contribute to the simulated changes in CO</w:t>
      </w:r>
      <w:r w:rsidRPr="008E04C2">
        <w:rPr>
          <w:rFonts w:eastAsia="MS Gothic"/>
          <w:color w:val="000000"/>
          <w:sz w:val="24"/>
          <w:vertAlign w:val="subscript"/>
        </w:rPr>
        <w:t>2</w:t>
      </w:r>
      <w:r>
        <w:rPr>
          <w:rFonts w:eastAsia="MS Gothic"/>
          <w:color w:val="000000"/>
          <w:sz w:val="24"/>
        </w:rPr>
        <w:t xml:space="preserve"> periodicities that are highly coherent with the MPT change in rhythm of the climate system</w:t>
      </w:r>
      <w:r w:rsidR="0088699B">
        <w:rPr>
          <w:rFonts w:eastAsia="MS Gothic"/>
          <w:color w:val="000000"/>
          <w:sz w:val="24"/>
        </w:rPr>
        <w:t xml:space="preserve">, the iron </w:t>
      </w:r>
      <w:r w:rsidR="007F3111">
        <w:rPr>
          <w:rFonts w:eastAsia="MS Gothic"/>
          <w:color w:val="000000"/>
          <w:sz w:val="24"/>
        </w:rPr>
        <w:t>fertiliz</w:t>
      </w:r>
      <w:bookmarkStart w:id="0" w:name="_GoBack"/>
      <w:bookmarkEnd w:id="0"/>
      <w:r w:rsidR="007F3111">
        <w:rPr>
          <w:rFonts w:eastAsia="MS Gothic"/>
          <w:color w:val="000000"/>
          <w:sz w:val="24"/>
        </w:rPr>
        <w:t>ation</w:t>
      </w:r>
      <w:r w:rsidR="00C473B5">
        <w:rPr>
          <w:rFonts w:eastAsia="MS Gothic"/>
          <w:color w:val="000000"/>
          <w:sz w:val="24"/>
        </w:rPr>
        <w:t xml:space="preserve"> </w:t>
      </w:r>
      <w:r w:rsidR="0088699B">
        <w:rPr>
          <w:rFonts w:eastAsia="MS Gothic"/>
          <w:color w:val="000000"/>
          <w:sz w:val="24"/>
        </w:rPr>
        <w:t>influence dominates</w:t>
      </w:r>
      <w:r w:rsidR="00C37957">
        <w:rPr>
          <w:rFonts w:eastAsia="MS Gothic"/>
          <w:color w:val="000000"/>
          <w:sz w:val="24"/>
        </w:rPr>
        <w:t xml:space="preserve"> the MPT intensification of ice age CO</w:t>
      </w:r>
      <w:r w:rsidR="00C37957" w:rsidRPr="00C37957">
        <w:rPr>
          <w:rFonts w:eastAsia="MS Gothic"/>
          <w:color w:val="000000"/>
          <w:sz w:val="24"/>
          <w:vertAlign w:val="subscript"/>
        </w:rPr>
        <w:t>2</w:t>
      </w:r>
      <w:r w:rsidR="00C37957">
        <w:rPr>
          <w:rFonts w:eastAsia="MS Gothic"/>
          <w:color w:val="000000"/>
          <w:sz w:val="24"/>
        </w:rPr>
        <w:t xml:space="preserve"> drawdown</w:t>
      </w:r>
      <w:r w:rsidR="00B26BE2">
        <w:rPr>
          <w:rFonts w:eastAsia="MS Gothic"/>
          <w:color w:val="000000"/>
          <w:sz w:val="24"/>
        </w:rPr>
        <w:t xml:space="preserve"> (Fig. S5)</w:t>
      </w:r>
      <w:r w:rsidR="0088699B">
        <w:rPr>
          <w:rFonts w:eastAsia="MS Gothic"/>
          <w:color w:val="000000"/>
          <w:sz w:val="24"/>
        </w:rPr>
        <w:t>.</w:t>
      </w:r>
    </w:p>
    <w:p w14:paraId="12C14111" w14:textId="77777777" w:rsidR="00740087" w:rsidRDefault="00740087" w:rsidP="000C709A">
      <w:pPr>
        <w:spacing w:line="360" w:lineRule="auto"/>
        <w:jc w:val="both"/>
        <w:rPr>
          <w:sz w:val="24"/>
        </w:rPr>
      </w:pPr>
    </w:p>
    <w:p w14:paraId="205CBCDA" w14:textId="6B3C5D91" w:rsidR="00531CCF" w:rsidRPr="00531CCF" w:rsidRDefault="00531CCF" w:rsidP="000C709A">
      <w:pPr>
        <w:spacing w:line="360" w:lineRule="auto"/>
        <w:jc w:val="both"/>
        <w:rPr>
          <w:b/>
          <w:sz w:val="24"/>
          <w:u w:val="single"/>
        </w:rPr>
      </w:pPr>
      <w:r w:rsidRPr="00531CCF">
        <w:rPr>
          <w:b/>
          <w:sz w:val="24"/>
          <w:u w:val="single"/>
        </w:rPr>
        <w:t>Discussion</w:t>
      </w:r>
    </w:p>
    <w:p w14:paraId="1AE9EABE" w14:textId="0D4ED85B" w:rsidR="00740087" w:rsidRDefault="00740087" w:rsidP="000C709A">
      <w:pPr>
        <w:spacing w:line="360" w:lineRule="auto"/>
        <w:jc w:val="both"/>
        <w:rPr>
          <w:sz w:val="24"/>
        </w:rPr>
      </w:pPr>
      <w:r>
        <w:rPr>
          <w:sz w:val="24"/>
        </w:rPr>
        <w:t>MPT intensification of glacial-stage CO</w:t>
      </w:r>
      <w:r w:rsidRPr="008E04C2">
        <w:rPr>
          <w:sz w:val="24"/>
          <w:vertAlign w:val="subscript"/>
        </w:rPr>
        <w:t>2</w:t>
      </w:r>
      <w:r>
        <w:rPr>
          <w:sz w:val="24"/>
        </w:rPr>
        <w:t xml:space="preserve"> drawdown is consistent with stabiliz</w:t>
      </w:r>
      <w:r w:rsidR="006A3919">
        <w:rPr>
          <w:sz w:val="24"/>
        </w:rPr>
        <w:t>ation of</w:t>
      </w:r>
      <w:r>
        <w:rPr>
          <w:sz w:val="24"/>
        </w:rPr>
        <w:t xml:space="preserve"> continental ice sheets during increasing orbital obliquity</w:t>
      </w:r>
      <w:r w:rsidR="006A3919">
        <w:rPr>
          <w:sz w:val="24"/>
        </w:rPr>
        <w:t xml:space="preserve"> by reduced greenhouse gas forcing, </w:t>
      </w:r>
      <w:r>
        <w:rPr>
          <w:sz w:val="24"/>
        </w:rPr>
        <w:t xml:space="preserve">thereby helping ice sheets to grow </w:t>
      </w:r>
      <w:r w:rsidR="00B80068">
        <w:rPr>
          <w:sz w:val="24"/>
        </w:rPr>
        <w:t xml:space="preserve">larger and </w:t>
      </w:r>
      <w:r>
        <w:rPr>
          <w:sz w:val="24"/>
        </w:rPr>
        <w:t xml:space="preserve">for periods longer than one obliquity cycle (scenario 2 in Fig. 2). However, when we directly </w:t>
      </w:r>
      <w:r w:rsidRPr="00EA19E7">
        <w:rPr>
          <w:sz w:val="24"/>
        </w:rPr>
        <w:t xml:space="preserve">compare changes </w:t>
      </w:r>
      <w:r>
        <w:rPr>
          <w:sz w:val="24"/>
        </w:rPr>
        <w:t>in sea level (SL) as a measure for ice volume against CO</w:t>
      </w:r>
      <w:r w:rsidRPr="00DC1030">
        <w:rPr>
          <w:sz w:val="24"/>
          <w:vertAlign w:val="subscript"/>
        </w:rPr>
        <w:t>2</w:t>
      </w:r>
      <w:r>
        <w:rPr>
          <w:sz w:val="24"/>
        </w:rPr>
        <w:t xml:space="preserve"> climate </w:t>
      </w:r>
      <w:r w:rsidRPr="00EA19E7">
        <w:rPr>
          <w:sz w:val="24"/>
        </w:rPr>
        <w:t>forcing</w:t>
      </w:r>
      <w:r>
        <w:rPr>
          <w:sz w:val="24"/>
        </w:rPr>
        <w:t xml:space="preserve"> (</w:t>
      </w:r>
      <w:r w:rsidRPr="00E15D8C">
        <w:rPr>
          <w:color w:val="000000"/>
          <w:sz w:val="24"/>
        </w:rPr>
        <w:t>Δ</w:t>
      </w:r>
      <w:r>
        <w:rPr>
          <w:sz w:val="24"/>
        </w:rPr>
        <w:t>R</w:t>
      </w:r>
      <w:r w:rsidRPr="00EA19E7">
        <w:rPr>
          <w:sz w:val="24"/>
          <w:vertAlign w:val="subscript"/>
        </w:rPr>
        <w:t>CO2</w:t>
      </w:r>
      <w:r>
        <w:rPr>
          <w:sz w:val="24"/>
        </w:rPr>
        <w:t xml:space="preserve">) from our records </w:t>
      </w:r>
      <w:r w:rsidRPr="00EA19E7">
        <w:rPr>
          <w:sz w:val="24"/>
        </w:rPr>
        <w:t>(</w:t>
      </w:r>
      <w:r>
        <w:rPr>
          <w:sz w:val="24"/>
        </w:rPr>
        <w:t>Fig. 2</w:t>
      </w:r>
      <w:r w:rsidR="00232676">
        <w:rPr>
          <w:sz w:val="24"/>
        </w:rPr>
        <w:t>d</w:t>
      </w:r>
      <w:r w:rsidRPr="00EA19E7">
        <w:rPr>
          <w:sz w:val="24"/>
        </w:rPr>
        <w:t>)</w:t>
      </w:r>
      <w:r>
        <w:rPr>
          <w:sz w:val="24"/>
        </w:rPr>
        <w:t>, we find that</w:t>
      </w:r>
      <w:r w:rsidR="00D04569">
        <w:rPr>
          <w:sz w:val="24"/>
        </w:rPr>
        <w:t>,</w:t>
      </w:r>
      <w:r w:rsidR="00B80068">
        <w:rPr>
          <w:sz w:val="24"/>
        </w:rPr>
        <w:t xml:space="preserve"> between eMPT and LP260</w:t>
      </w:r>
      <w:r w:rsidR="00D04569">
        <w:rPr>
          <w:sz w:val="24"/>
        </w:rPr>
        <w:t>,</w:t>
      </w:r>
      <w:r>
        <w:rPr>
          <w:sz w:val="24"/>
        </w:rPr>
        <w:t xml:space="preserve"> ice-sheet mass increased progressively more </w:t>
      </w:r>
      <w:r w:rsidR="00B80068">
        <w:rPr>
          <w:sz w:val="24"/>
        </w:rPr>
        <w:t>per</w:t>
      </w:r>
      <w:r>
        <w:rPr>
          <w:sz w:val="24"/>
        </w:rPr>
        <w:t xml:space="preserve"> CO</w:t>
      </w:r>
      <w:r w:rsidRPr="00DC1030">
        <w:rPr>
          <w:sz w:val="24"/>
          <w:vertAlign w:val="subscript"/>
        </w:rPr>
        <w:t>2</w:t>
      </w:r>
      <w:r w:rsidR="00232676" w:rsidRPr="00232676">
        <w:rPr>
          <w:sz w:val="24"/>
        </w:rPr>
        <w:t xml:space="preserve"> </w:t>
      </w:r>
      <w:r w:rsidR="00B80068">
        <w:rPr>
          <w:sz w:val="24"/>
        </w:rPr>
        <w:t>lowering</w:t>
      </w:r>
      <w:r w:rsidR="00232676">
        <w:rPr>
          <w:sz w:val="24"/>
        </w:rPr>
        <w:t>,</w:t>
      </w:r>
      <w:r w:rsidR="00B26BE2">
        <w:rPr>
          <w:sz w:val="24"/>
        </w:rPr>
        <w:t xml:space="preserve"> thereby</w:t>
      </w:r>
      <w:r w:rsidR="00232676">
        <w:rPr>
          <w:sz w:val="24"/>
        </w:rPr>
        <w:t xml:space="preserve"> </w:t>
      </w:r>
      <w:r w:rsidR="00B774F2">
        <w:rPr>
          <w:sz w:val="24"/>
        </w:rPr>
        <w:t xml:space="preserve">increasing the </w:t>
      </w:r>
      <w:r w:rsidR="00232676">
        <w:rPr>
          <w:sz w:val="24"/>
        </w:rPr>
        <w:t>SL</w:t>
      </w:r>
      <w:r w:rsidR="00CC6D1B">
        <w:rPr>
          <w:sz w:val="24"/>
        </w:rPr>
        <w:t>-</w:t>
      </w:r>
      <w:r w:rsidR="00232676" w:rsidRPr="00E15D8C">
        <w:rPr>
          <w:color w:val="000000"/>
          <w:sz w:val="24"/>
        </w:rPr>
        <w:t>Δ</w:t>
      </w:r>
      <w:r w:rsidR="00232676">
        <w:rPr>
          <w:sz w:val="24"/>
        </w:rPr>
        <w:t>R</w:t>
      </w:r>
      <w:r w:rsidR="00232676" w:rsidRPr="00EA19E7">
        <w:rPr>
          <w:sz w:val="24"/>
          <w:vertAlign w:val="subscript"/>
        </w:rPr>
        <w:t>CO2</w:t>
      </w:r>
      <w:r w:rsidR="00232676">
        <w:rPr>
          <w:sz w:val="24"/>
        </w:rPr>
        <w:t xml:space="preserve"> slope in Fig</w:t>
      </w:r>
      <w:r w:rsidR="00CC6D1B">
        <w:rPr>
          <w:sz w:val="24"/>
        </w:rPr>
        <w:t>ure</w:t>
      </w:r>
      <w:r w:rsidR="00232676">
        <w:rPr>
          <w:sz w:val="24"/>
        </w:rPr>
        <w:t xml:space="preserve"> 2</w:t>
      </w:r>
      <w:r w:rsidR="00B80068">
        <w:rPr>
          <w:sz w:val="24"/>
        </w:rPr>
        <w:t>.</w:t>
      </w:r>
      <w:r>
        <w:rPr>
          <w:sz w:val="24"/>
        </w:rPr>
        <w:t xml:space="preserve"> </w:t>
      </w:r>
      <w:r w:rsidR="00B80068">
        <w:rPr>
          <w:sz w:val="24"/>
        </w:rPr>
        <w:t xml:space="preserve">This </w:t>
      </w:r>
      <w:r>
        <w:rPr>
          <w:sz w:val="24"/>
        </w:rPr>
        <w:t>suggest</w:t>
      </w:r>
      <w:r w:rsidR="00E34AA0">
        <w:rPr>
          <w:sz w:val="24"/>
        </w:rPr>
        <w:t>s</w:t>
      </w:r>
      <w:r>
        <w:rPr>
          <w:sz w:val="24"/>
        </w:rPr>
        <w:t xml:space="preserve"> an increase in ice-</w:t>
      </w:r>
      <w:r>
        <w:rPr>
          <w:sz w:val="24"/>
        </w:rPr>
        <w:lastRenderedPageBreak/>
        <w:t>sheet sensitivity to CO</w:t>
      </w:r>
      <w:r w:rsidRPr="00DC1030">
        <w:rPr>
          <w:sz w:val="24"/>
          <w:vertAlign w:val="subscript"/>
        </w:rPr>
        <w:t>2</w:t>
      </w:r>
      <w:r>
        <w:rPr>
          <w:sz w:val="24"/>
        </w:rPr>
        <w:t xml:space="preserve"> forcing </w:t>
      </w:r>
      <w:r w:rsidR="00D34D97">
        <w:rPr>
          <w:sz w:val="24"/>
        </w:rPr>
        <w:t>across the MPT</w:t>
      </w:r>
      <w:r w:rsidR="00B80068">
        <w:rPr>
          <w:sz w:val="24"/>
        </w:rPr>
        <w:t>, with the caveat that eMPT</w:t>
      </w:r>
      <w:r w:rsidR="00F3193F">
        <w:rPr>
          <w:sz w:val="24"/>
        </w:rPr>
        <w:t xml:space="preserve"> </w:t>
      </w:r>
      <w:r w:rsidR="00B80068">
        <w:rPr>
          <w:sz w:val="24"/>
        </w:rPr>
        <w:t xml:space="preserve">may not fully capture </w:t>
      </w:r>
      <w:r w:rsidR="00793955">
        <w:rPr>
          <w:sz w:val="24"/>
        </w:rPr>
        <w:t>pre</w:t>
      </w:r>
      <w:r w:rsidR="00B80068">
        <w:rPr>
          <w:sz w:val="24"/>
        </w:rPr>
        <w:t>-MPT conditions</w:t>
      </w:r>
      <w:r w:rsidR="0004067E">
        <w:rPr>
          <w:sz w:val="24"/>
        </w:rPr>
        <w:t>,</w:t>
      </w:r>
      <w:r w:rsidR="00F3193F">
        <w:rPr>
          <w:sz w:val="24"/>
        </w:rPr>
        <w:t xml:space="preserve"> though it agrees with </w:t>
      </w:r>
      <w:r w:rsidR="009F5D1F">
        <w:rPr>
          <w:sz w:val="24"/>
        </w:rPr>
        <w:t xml:space="preserve">the </w:t>
      </w:r>
      <w:r w:rsidR="00F3193F">
        <w:rPr>
          <w:sz w:val="24"/>
        </w:rPr>
        <w:t>longer-term record of Hönisch and colleagues (</w:t>
      </w:r>
      <w:r w:rsidR="00DE4952">
        <w:rPr>
          <w:sz w:val="24"/>
        </w:rPr>
        <w:t>1</w:t>
      </w:r>
      <w:r w:rsidR="00A535DB">
        <w:rPr>
          <w:sz w:val="24"/>
        </w:rPr>
        <w:t>1</w:t>
      </w:r>
      <w:r w:rsidR="00F3193F">
        <w:rPr>
          <w:sz w:val="24"/>
        </w:rPr>
        <w:t>)</w:t>
      </w:r>
      <w:r>
        <w:rPr>
          <w:sz w:val="24"/>
        </w:rPr>
        <w:t>.</w:t>
      </w:r>
      <w:r w:rsidRPr="00EA19E7">
        <w:rPr>
          <w:sz w:val="24"/>
        </w:rPr>
        <w:t xml:space="preserve"> </w:t>
      </w:r>
      <w:r>
        <w:rPr>
          <w:sz w:val="24"/>
        </w:rPr>
        <w:t xml:space="preserve">This finding is robust regardless of which SL reconstruction is used (Fig. </w:t>
      </w:r>
      <w:r w:rsidR="006D1AA8">
        <w:rPr>
          <w:sz w:val="24"/>
        </w:rPr>
        <w:t>S7</w:t>
      </w:r>
      <w:r>
        <w:rPr>
          <w:sz w:val="24"/>
        </w:rPr>
        <w:t>)</w:t>
      </w:r>
      <w:r w:rsidR="006F1FA1">
        <w:rPr>
          <w:sz w:val="24"/>
        </w:rPr>
        <w:t>;</w:t>
      </w:r>
      <w:r>
        <w:rPr>
          <w:sz w:val="24"/>
        </w:rPr>
        <w:t xml:space="preserve"> in all cases the </w:t>
      </w:r>
      <w:r w:rsidR="006F1FA1">
        <w:rPr>
          <w:sz w:val="24"/>
        </w:rPr>
        <w:t>SL</w:t>
      </w:r>
      <w:r w:rsidR="00CC6D1B">
        <w:rPr>
          <w:sz w:val="24"/>
        </w:rPr>
        <w:t>-to-</w:t>
      </w:r>
      <w:r w:rsidR="006F1FA1" w:rsidRPr="00E15D8C">
        <w:rPr>
          <w:color w:val="000000"/>
          <w:sz w:val="24"/>
        </w:rPr>
        <w:t>Δ</w:t>
      </w:r>
      <w:r w:rsidR="006F1FA1">
        <w:rPr>
          <w:sz w:val="24"/>
        </w:rPr>
        <w:t>R</w:t>
      </w:r>
      <w:r w:rsidR="006F1FA1" w:rsidRPr="00EA19E7">
        <w:rPr>
          <w:sz w:val="24"/>
          <w:vertAlign w:val="subscript"/>
        </w:rPr>
        <w:t>CO2</w:t>
      </w:r>
      <w:r w:rsidR="006F1FA1">
        <w:rPr>
          <w:sz w:val="24"/>
        </w:rPr>
        <w:t xml:space="preserve"> </w:t>
      </w:r>
      <w:r>
        <w:rPr>
          <w:sz w:val="24"/>
        </w:rPr>
        <w:t>relationships appear to be linear</w:t>
      </w:r>
      <w:r w:rsidR="006F1FA1">
        <w:rPr>
          <w:sz w:val="24"/>
        </w:rPr>
        <w:t>,</w:t>
      </w:r>
      <w:r>
        <w:rPr>
          <w:sz w:val="24"/>
        </w:rPr>
        <w:t xml:space="preserve"> </w:t>
      </w:r>
      <w:r w:rsidR="006F1FA1">
        <w:rPr>
          <w:sz w:val="24"/>
        </w:rPr>
        <w:t xml:space="preserve">with </w:t>
      </w:r>
      <w:r>
        <w:rPr>
          <w:sz w:val="24"/>
        </w:rPr>
        <w:t>increas</w:t>
      </w:r>
      <w:r w:rsidR="006F1FA1">
        <w:rPr>
          <w:sz w:val="24"/>
        </w:rPr>
        <w:t>ing</w:t>
      </w:r>
      <w:r>
        <w:rPr>
          <w:sz w:val="24"/>
        </w:rPr>
        <w:t xml:space="preserve"> slope</w:t>
      </w:r>
      <w:r w:rsidR="006F1FA1">
        <w:rPr>
          <w:sz w:val="24"/>
        </w:rPr>
        <w:t>s</w:t>
      </w:r>
      <w:r>
        <w:rPr>
          <w:sz w:val="24"/>
        </w:rPr>
        <w:t xml:space="preserve"> from eMPT to LP260. The steepening relationship is also evident </w:t>
      </w:r>
      <w:r w:rsidR="00C473B5">
        <w:rPr>
          <w:sz w:val="24"/>
        </w:rPr>
        <w:t>when regressing</w:t>
      </w:r>
      <w:r>
        <w:rPr>
          <w:sz w:val="24"/>
        </w:rPr>
        <w:t xml:space="preserve"> δ</w:t>
      </w:r>
      <w:r w:rsidRPr="00A54CAA">
        <w:rPr>
          <w:sz w:val="24"/>
          <w:vertAlign w:val="superscript"/>
        </w:rPr>
        <w:t>11</w:t>
      </w:r>
      <w:r>
        <w:rPr>
          <w:sz w:val="24"/>
        </w:rPr>
        <w:t>B</w:t>
      </w:r>
      <w:r w:rsidR="00C473B5">
        <w:rPr>
          <w:sz w:val="24"/>
        </w:rPr>
        <w:t>-to-</w:t>
      </w:r>
      <w:r>
        <w:rPr>
          <w:sz w:val="24"/>
        </w:rPr>
        <w:t>δ</w:t>
      </w:r>
      <w:r w:rsidRPr="00A54CAA">
        <w:rPr>
          <w:sz w:val="24"/>
          <w:vertAlign w:val="superscript"/>
        </w:rPr>
        <w:t>18</w:t>
      </w:r>
      <w:r>
        <w:rPr>
          <w:sz w:val="24"/>
        </w:rPr>
        <w:t>O</w:t>
      </w:r>
      <w:r w:rsidR="006F1FA1">
        <w:rPr>
          <w:sz w:val="24"/>
        </w:rPr>
        <w:t xml:space="preserve"> </w:t>
      </w:r>
      <w:r w:rsidR="00C473B5" w:rsidRPr="00194042">
        <w:rPr>
          <w:sz w:val="24"/>
        </w:rPr>
        <w:t>relationships, with both isotope ratios</w:t>
      </w:r>
      <w:r w:rsidR="006F1FA1" w:rsidRPr="00194042">
        <w:rPr>
          <w:sz w:val="24"/>
        </w:rPr>
        <w:t xml:space="preserve"> </w:t>
      </w:r>
      <w:r w:rsidRPr="00194042">
        <w:rPr>
          <w:sz w:val="24"/>
        </w:rPr>
        <w:t xml:space="preserve">measured on the same sample material (Fig. </w:t>
      </w:r>
      <w:r w:rsidR="006D1AA8" w:rsidRPr="00194042">
        <w:rPr>
          <w:sz w:val="24"/>
        </w:rPr>
        <w:t>S</w:t>
      </w:r>
      <w:r w:rsidR="00B26BE2" w:rsidRPr="00194042">
        <w:rPr>
          <w:sz w:val="24"/>
        </w:rPr>
        <w:t>8</w:t>
      </w:r>
      <w:r w:rsidRPr="00194042">
        <w:rPr>
          <w:sz w:val="24"/>
        </w:rPr>
        <w:t xml:space="preserve">). Using the SL record with the best </w:t>
      </w:r>
      <w:r w:rsidR="005F761A" w:rsidRPr="00194042">
        <w:rPr>
          <w:sz w:val="24"/>
        </w:rPr>
        <w:t>coverage of both intervals</w:t>
      </w:r>
      <w:r w:rsidRPr="00194042">
        <w:rPr>
          <w:sz w:val="24"/>
        </w:rPr>
        <w:t xml:space="preserve">, relative sea </w:t>
      </w:r>
      <w:r w:rsidR="00CB08AF" w:rsidRPr="00194042">
        <w:rPr>
          <w:sz w:val="24"/>
        </w:rPr>
        <w:t>level</w:t>
      </w:r>
      <w:r w:rsidR="007F3111" w:rsidRPr="00194042">
        <w:rPr>
          <w:sz w:val="24"/>
        </w:rPr>
        <w:t xml:space="preserve"> </w:t>
      </w:r>
      <w:r w:rsidR="00EC3235">
        <w:rPr>
          <w:sz w:val="24"/>
        </w:rPr>
        <w:t xml:space="preserve">from </w:t>
      </w:r>
      <w:r w:rsidR="00EC3235" w:rsidRPr="00194042">
        <w:rPr>
          <w:sz w:val="24"/>
        </w:rPr>
        <w:t xml:space="preserve">the Mediterranean Sea </w:t>
      </w:r>
      <w:r w:rsidR="007F3111" w:rsidRPr="00194042">
        <w:rPr>
          <w:sz w:val="24"/>
        </w:rPr>
        <w:t>(</w:t>
      </w:r>
      <w:r w:rsidR="00A535DB">
        <w:rPr>
          <w:sz w:val="24"/>
        </w:rPr>
        <w:t>4</w:t>
      </w:r>
      <w:r w:rsidR="007F3111" w:rsidRPr="00194042">
        <w:rPr>
          <w:sz w:val="24"/>
        </w:rPr>
        <w:t>)</w:t>
      </w:r>
      <w:r w:rsidR="00EC3235">
        <w:rPr>
          <w:sz w:val="24"/>
        </w:rPr>
        <w:t>,</w:t>
      </w:r>
      <w:r w:rsidR="00CB08AF" w:rsidRPr="00194042">
        <w:rPr>
          <w:sz w:val="24"/>
        </w:rPr>
        <w:t xml:space="preserve"> </w:t>
      </w:r>
      <w:r w:rsidRPr="00194042">
        <w:rPr>
          <w:sz w:val="24"/>
        </w:rPr>
        <w:t xml:space="preserve">we estimate </w:t>
      </w:r>
      <w:r w:rsidR="00DE4952" w:rsidRPr="00194042">
        <w:rPr>
          <w:sz w:val="24"/>
        </w:rPr>
        <w:t>25</w:t>
      </w:r>
      <w:r w:rsidRPr="00194042">
        <w:rPr>
          <w:rFonts w:ascii="MS Gothic" w:eastAsia="MS Gothic"/>
          <w:color w:val="000000"/>
          <w:sz w:val="22"/>
        </w:rPr>
        <w:t>±</w:t>
      </w:r>
      <w:r w:rsidR="00DE4952" w:rsidRPr="00194042">
        <w:rPr>
          <w:sz w:val="24"/>
        </w:rPr>
        <w:t>3</w:t>
      </w:r>
      <w:r w:rsidRPr="00194042">
        <w:rPr>
          <w:sz w:val="24"/>
        </w:rPr>
        <w:t xml:space="preserve"> and </w:t>
      </w:r>
      <w:r w:rsidR="00DE4952" w:rsidRPr="00194042">
        <w:rPr>
          <w:sz w:val="24"/>
        </w:rPr>
        <w:t>45</w:t>
      </w:r>
      <w:r w:rsidRPr="00194042">
        <w:rPr>
          <w:rFonts w:ascii="MS Gothic" w:eastAsia="MS Gothic"/>
          <w:color w:val="000000"/>
          <w:sz w:val="22"/>
        </w:rPr>
        <w:t>±</w:t>
      </w:r>
      <w:r w:rsidR="00DE4952" w:rsidRPr="00194042">
        <w:rPr>
          <w:sz w:val="24"/>
        </w:rPr>
        <w:t xml:space="preserve">5 </w:t>
      </w:r>
      <w:r w:rsidRPr="00194042">
        <w:rPr>
          <w:sz w:val="24"/>
        </w:rPr>
        <w:t>mete</w:t>
      </w:r>
      <w:r w:rsidR="006F2B31">
        <w:rPr>
          <w:sz w:val="24"/>
        </w:rPr>
        <w:t>r</w:t>
      </w:r>
      <w:r w:rsidRPr="00194042">
        <w:rPr>
          <w:sz w:val="24"/>
        </w:rPr>
        <w:t xml:space="preserve">s of </w:t>
      </w:r>
      <w:r w:rsidR="006F1FA1" w:rsidRPr="00194042">
        <w:rPr>
          <w:sz w:val="24"/>
        </w:rPr>
        <w:t>sea-</w:t>
      </w:r>
      <w:r w:rsidRPr="00194042">
        <w:rPr>
          <w:sz w:val="24"/>
        </w:rPr>
        <w:t>level lowering for each Wm</w:t>
      </w:r>
      <w:r w:rsidRPr="00194042">
        <w:rPr>
          <w:sz w:val="24"/>
          <w:vertAlign w:val="superscript"/>
        </w:rPr>
        <w:t>–2</w:t>
      </w:r>
      <w:r w:rsidRPr="00194042">
        <w:rPr>
          <w:sz w:val="24"/>
        </w:rPr>
        <w:t xml:space="preserve"> reduction </w:t>
      </w:r>
      <w:r w:rsidR="00D34D97" w:rsidRPr="00194042">
        <w:rPr>
          <w:sz w:val="24"/>
        </w:rPr>
        <w:t>in</w:t>
      </w:r>
      <w:r w:rsidR="00CF6E81" w:rsidRPr="00194042">
        <w:rPr>
          <w:sz w:val="24"/>
        </w:rPr>
        <w:t xml:space="preserve"> </w:t>
      </w:r>
      <w:r w:rsidR="00D34D97" w:rsidRPr="00194042">
        <w:rPr>
          <w:sz w:val="24"/>
        </w:rPr>
        <w:t xml:space="preserve">radiative forcing </w:t>
      </w:r>
      <w:r w:rsidRPr="00194042">
        <w:rPr>
          <w:sz w:val="24"/>
        </w:rPr>
        <w:t>during eMPT and LP260, respectively. Such a</w:t>
      </w:r>
      <w:r w:rsidR="00EC3235">
        <w:rPr>
          <w:sz w:val="24"/>
        </w:rPr>
        <w:t xml:space="preserve"> pronounced</w:t>
      </w:r>
      <w:r w:rsidRPr="00194042">
        <w:rPr>
          <w:sz w:val="24"/>
        </w:rPr>
        <w:t xml:space="preserve"> increase in sensitivity implicates a change in </w:t>
      </w:r>
      <w:r w:rsidR="00F31919" w:rsidRPr="00194042">
        <w:rPr>
          <w:sz w:val="24"/>
        </w:rPr>
        <w:t>ice-</w:t>
      </w:r>
      <w:r w:rsidRPr="00194042">
        <w:rPr>
          <w:sz w:val="24"/>
        </w:rPr>
        <w:t>sheet dynamics as predicted by the regolith hypothesis</w:t>
      </w:r>
      <w:r w:rsidR="00B80068" w:rsidRPr="00194042">
        <w:rPr>
          <w:sz w:val="24"/>
        </w:rPr>
        <w:t xml:space="preserve"> (</w:t>
      </w:r>
      <w:r w:rsidR="00A535DB">
        <w:rPr>
          <w:sz w:val="24"/>
        </w:rPr>
        <w:t>8</w:t>
      </w:r>
      <w:r w:rsidR="00B80068" w:rsidRPr="00194042">
        <w:rPr>
          <w:sz w:val="24"/>
        </w:rPr>
        <w:t>,</w:t>
      </w:r>
      <w:r w:rsidR="00D10942">
        <w:rPr>
          <w:sz w:val="24"/>
        </w:rPr>
        <w:t xml:space="preserve"> </w:t>
      </w:r>
      <w:r w:rsidR="00A535DB">
        <w:rPr>
          <w:sz w:val="24"/>
        </w:rPr>
        <w:t>9</w:t>
      </w:r>
      <w:r w:rsidR="00B80068" w:rsidRPr="00194042">
        <w:rPr>
          <w:sz w:val="24"/>
        </w:rPr>
        <w:t>)</w:t>
      </w:r>
      <w:r w:rsidRPr="00194042">
        <w:rPr>
          <w:sz w:val="24"/>
        </w:rPr>
        <w:t xml:space="preserve"> </w:t>
      </w:r>
      <w:r w:rsidR="00B80068" w:rsidRPr="00194042">
        <w:rPr>
          <w:sz w:val="24"/>
        </w:rPr>
        <w:t>or the establishment of marine-based ice sheet margins in East Antarctica (</w:t>
      </w:r>
      <w:r w:rsidR="00A535DB">
        <w:rPr>
          <w:sz w:val="24"/>
        </w:rPr>
        <w:t xml:space="preserve">10, </w:t>
      </w:r>
      <w:r w:rsidRPr="00194042">
        <w:rPr>
          <w:sz w:val="24"/>
        </w:rPr>
        <w:t>scenario 1 in Fig. 2)</w:t>
      </w:r>
      <w:r w:rsidR="00F31919" w:rsidRPr="00194042">
        <w:rPr>
          <w:sz w:val="24"/>
        </w:rPr>
        <w:t>.</w:t>
      </w:r>
    </w:p>
    <w:p w14:paraId="1ADF2C07" w14:textId="77777777" w:rsidR="00740087" w:rsidRDefault="00740087" w:rsidP="000C709A">
      <w:pPr>
        <w:spacing w:line="360" w:lineRule="auto"/>
        <w:jc w:val="both"/>
        <w:rPr>
          <w:sz w:val="24"/>
        </w:rPr>
      </w:pPr>
    </w:p>
    <w:p w14:paraId="7CE74670" w14:textId="02A61B79" w:rsidR="00637C26" w:rsidRDefault="00740087" w:rsidP="000C709A">
      <w:pPr>
        <w:spacing w:line="360" w:lineRule="auto"/>
        <w:jc w:val="both"/>
        <w:rPr>
          <w:sz w:val="24"/>
        </w:rPr>
      </w:pPr>
      <w:r>
        <w:rPr>
          <w:sz w:val="24"/>
        </w:rPr>
        <w:t xml:space="preserve">The observed changes in the </w:t>
      </w:r>
      <w:r w:rsidR="004543DE">
        <w:rPr>
          <w:sz w:val="24"/>
        </w:rPr>
        <w:t>SL</w:t>
      </w:r>
      <w:r w:rsidR="00C473B5">
        <w:rPr>
          <w:sz w:val="24"/>
        </w:rPr>
        <w:t>-to-</w:t>
      </w:r>
      <w:r w:rsidR="004543DE" w:rsidRPr="00E15D8C">
        <w:rPr>
          <w:color w:val="000000"/>
          <w:sz w:val="24"/>
        </w:rPr>
        <w:t>Δ</w:t>
      </w:r>
      <w:r w:rsidR="004543DE">
        <w:rPr>
          <w:sz w:val="24"/>
        </w:rPr>
        <w:t>R</w:t>
      </w:r>
      <w:r w:rsidR="004543DE" w:rsidRPr="00EA19E7">
        <w:rPr>
          <w:sz w:val="24"/>
          <w:vertAlign w:val="subscript"/>
        </w:rPr>
        <w:t>CO2</w:t>
      </w:r>
      <w:r w:rsidR="004543DE">
        <w:rPr>
          <w:sz w:val="24"/>
        </w:rPr>
        <w:t xml:space="preserve"> </w:t>
      </w:r>
      <w:r>
        <w:rPr>
          <w:sz w:val="24"/>
        </w:rPr>
        <w:t xml:space="preserve">relationships </w:t>
      </w:r>
      <w:r w:rsidR="00096B7F">
        <w:rPr>
          <w:sz w:val="24"/>
        </w:rPr>
        <w:t xml:space="preserve">contain </w:t>
      </w:r>
      <w:r>
        <w:rPr>
          <w:sz w:val="24"/>
        </w:rPr>
        <w:t xml:space="preserve">elements of both end-member scenarios </w:t>
      </w:r>
      <w:r w:rsidR="00BD5574">
        <w:rPr>
          <w:sz w:val="24"/>
        </w:rPr>
        <w:t>shown in Figs. 2a and 2b</w:t>
      </w:r>
      <w:r w:rsidR="00637C26">
        <w:rPr>
          <w:sz w:val="24"/>
        </w:rPr>
        <w:t>, in which</w:t>
      </w:r>
      <w:r>
        <w:rPr>
          <w:sz w:val="24"/>
        </w:rPr>
        <w:t xml:space="preserve"> a greater slope </w:t>
      </w:r>
      <w:r w:rsidR="00637C26">
        <w:rPr>
          <w:sz w:val="24"/>
        </w:rPr>
        <w:t xml:space="preserve">is </w:t>
      </w:r>
      <w:r>
        <w:rPr>
          <w:sz w:val="24"/>
        </w:rPr>
        <w:t>possibly related to changes internal to the ice sheets</w:t>
      </w:r>
      <w:r w:rsidR="00637C26">
        <w:rPr>
          <w:sz w:val="24"/>
        </w:rPr>
        <w:t xml:space="preserve"> (scenario 1)</w:t>
      </w:r>
      <w:r>
        <w:rPr>
          <w:sz w:val="24"/>
        </w:rPr>
        <w:t xml:space="preserve">, and </w:t>
      </w:r>
      <w:r w:rsidR="00637C26">
        <w:rPr>
          <w:sz w:val="24"/>
        </w:rPr>
        <w:t>amplified</w:t>
      </w:r>
      <w:r>
        <w:rPr>
          <w:sz w:val="24"/>
        </w:rPr>
        <w:t xml:space="preserve"> glacial-to-interglacial </w:t>
      </w:r>
      <w:r w:rsidRPr="00F2566E">
        <w:rPr>
          <w:sz w:val="24"/>
        </w:rPr>
        <w:t>CO</w:t>
      </w:r>
      <w:r>
        <w:rPr>
          <w:sz w:val="24"/>
          <w:vertAlign w:val="subscript"/>
        </w:rPr>
        <w:t xml:space="preserve">2 </w:t>
      </w:r>
      <w:r>
        <w:rPr>
          <w:sz w:val="24"/>
        </w:rPr>
        <w:t xml:space="preserve">climate forcing </w:t>
      </w:r>
      <w:r w:rsidR="00637C26">
        <w:rPr>
          <w:sz w:val="24"/>
        </w:rPr>
        <w:t xml:space="preserve">is </w:t>
      </w:r>
      <w:r>
        <w:rPr>
          <w:sz w:val="24"/>
        </w:rPr>
        <w:t xml:space="preserve">linked </w:t>
      </w:r>
      <w:r w:rsidR="00637C26">
        <w:rPr>
          <w:sz w:val="24"/>
        </w:rPr>
        <w:t xml:space="preserve">(this study) </w:t>
      </w:r>
      <w:r>
        <w:rPr>
          <w:sz w:val="24"/>
        </w:rPr>
        <w:t xml:space="preserve">to </w:t>
      </w:r>
      <w:r w:rsidR="00637C26">
        <w:rPr>
          <w:sz w:val="24"/>
        </w:rPr>
        <w:t xml:space="preserve">increased </w:t>
      </w:r>
      <w:r>
        <w:rPr>
          <w:sz w:val="24"/>
        </w:rPr>
        <w:t xml:space="preserve">glacial dustiness that causes enhanced Southern Ocean iron </w:t>
      </w:r>
      <w:r w:rsidR="007F3111">
        <w:rPr>
          <w:sz w:val="24"/>
        </w:rPr>
        <w:t>fertilization</w:t>
      </w:r>
      <w:r w:rsidR="00637C26">
        <w:rPr>
          <w:sz w:val="24"/>
        </w:rPr>
        <w:t xml:space="preserve"> (scenario 2)</w:t>
      </w:r>
      <w:r>
        <w:rPr>
          <w:sz w:val="24"/>
        </w:rPr>
        <w:t>. Therefore, we propose a hybrid scenario (Fig. 2</w:t>
      </w:r>
      <w:r w:rsidR="00264BFA">
        <w:rPr>
          <w:sz w:val="24"/>
        </w:rPr>
        <w:t>c</w:t>
      </w:r>
      <w:r>
        <w:rPr>
          <w:sz w:val="24"/>
        </w:rPr>
        <w:t xml:space="preserve">) that incorporates both heightened ice-sheet sensitivity to </w:t>
      </w:r>
      <w:r w:rsidRPr="00216692">
        <w:rPr>
          <w:sz w:val="24"/>
        </w:rPr>
        <w:t>CO</w:t>
      </w:r>
      <w:r>
        <w:rPr>
          <w:sz w:val="24"/>
          <w:vertAlign w:val="subscript"/>
        </w:rPr>
        <w:t xml:space="preserve">2 </w:t>
      </w:r>
      <w:r>
        <w:rPr>
          <w:sz w:val="24"/>
        </w:rPr>
        <w:t>forcing</w:t>
      </w:r>
      <w:r>
        <w:rPr>
          <w:sz w:val="24"/>
          <w:vertAlign w:val="subscript"/>
        </w:rPr>
        <w:t xml:space="preserve"> </w:t>
      </w:r>
      <w:r w:rsidRPr="00F2566E">
        <w:rPr>
          <w:sz w:val="24"/>
        </w:rPr>
        <w:t>and dust-</w:t>
      </w:r>
      <w:r>
        <w:rPr>
          <w:sz w:val="24"/>
        </w:rPr>
        <w:t>driven</w:t>
      </w:r>
      <w:r w:rsidRPr="00F2566E">
        <w:rPr>
          <w:sz w:val="24"/>
        </w:rPr>
        <w:t xml:space="preserve"> </w:t>
      </w:r>
      <w:r w:rsidR="00C473B5">
        <w:rPr>
          <w:sz w:val="24"/>
        </w:rPr>
        <w:t xml:space="preserve">ocean </w:t>
      </w:r>
      <w:r w:rsidRPr="00F2566E">
        <w:rPr>
          <w:sz w:val="24"/>
        </w:rPr>
        <w:t>sequestration of CO</w:t>
      </w:r>
      <w:r>
        <w:rPr>
          <w:sz w:val="24"/>
          <w:vertAlign w:val="subscript"/>
        </w:rPr>
        <w:t xml:space="preserve">2 </w:t>
      </w:r>
      <w:r w:rsidRPr="00F2566E">
        <w:rPr>
          <w:sz w:val="24"/>
        </w:rPr>
        <w:t>to</w:t>
      </w:r>
      <w:r>
        <w:rPr>
          <w:sz w:val="24"/>
          <w:vertAlign w:val="subscript"/>
        </w:rPr>
        <w:t xml:space="preserve"> </w:t>
      </w:r>
      <w:r>
        <w:rPr>
          <w:sz w:val="24"/>
        </w:rPr>
        <w:t xml:space="preserve">represent the observed climate system change across the MPT. </w:t>
      </w:r>
    </w:p>
    <w:p w14:paraId="733EC185" w14:textId="77777777" w:rsidR="00637C26" w:rsidRDefault="00637C26" w:rsidP="000C709A">
      <w:pPr>
        <w:spacing w:line="360" w:lineRule="auto"/>
        <w:jc w:val="both"/>
        <w:rPr>
          <w:sz w:val="24"/>
        </w:rPr>
      </w:pPr>
    </w:p>
    <w:p w14:paraId="6C9BBCA6" w14:textId="41DDB180" w:rsidR="00E8256C" w:rsidRDefault="00637C26" w:rsidP="00E8256C">
      <w:pPr>
        <w:spacing w:line="360" w:lineRule="auto"/>
        <w:jc w:val="both"/>
        <w:rPr>
          <w:sz w:val="24"/>
        </w:rPr>
      </w:pPr>
      <w:r>
        <w:rPr>
          <w:sz w:val="24"/>
        </w:rPr>
        <w:t xml:space="preserve">First, we propose that – </w:t>
      </w:r>
      <w:r w:rsidR="00740087">
        <w:rPr>
          <w:sz w:val="24"/>
        </w:rPr>
        <w:t xml:space="preserve">independent of orbital and </w:t>
      </w:r>
      <w:r w:rsidR="00740087" w:rsidRPr="00F2566E">
        <w:rPr>
          <w:sz w:val="24"/>
        </w:rPr>
        <w:t>CO</w:t>
      </w:r>
      <w:r w:rsidR="00740087">
        <w:rPr>
          <w:sz w:val="24"/>
          <w:vertAlign w:val="subscript"/>
        </w:rPr>
        <w:t xml:space="preserve">2 </w:t>
      </w:r>
      <w:r w:rsidR="00740087">
        <w:rPr>
          <w:sz w:val="24"/>
        </w:rPr>
        <w:t>forcing</w:t>
      </w:r>
      <w:r>
        <w:rPr>
          <w:sz w:val="24"/>
        </w:rPr>
        <w:t xml:space="preserve"> – </w:t>
      </w:r>
      <w:r w:rsidR="00740087">
        <w:rPr>
          <w:sz w:val="24"/>
        </w:rPr>
        <w:t>a process internal to the climate system yielded greater glacial buildup of ice-sheets</w:t>
      </w:r>
      <w:r>
        <w:rPr>
          <w:sz w:val="24"/>
        </w:rPr>
        <w:t xml:space="preserve"> (e.g., regolith </w:t>
      </w:r>
      <w:r w:rsidR="00CB08AF">
        <w:rPr>
          <w:sz w:val="24"/>
        </w:rPr>
        <w:t>removal</w:t>
      </w:r>
      <w:r w:rsidR="00CE4477">
        <w:rPr>
          <w:sz w:val="24"/>
        </w:rPr>
        <w:t xml:space="preserve"> (</w:t>
      </w:r>
      <w:r w:rsidR="00A535DB">
        <w:rPr>
          <w:sz w:val="24"/>
        </w:rPr>
        <w:t>8</w:t>
      </w:r>
      <w:r w:rsidR="00CE4477">
        <w:rPr>
          <w:sz w:val="24"/>
        </w:rPr>
        <w:t xml:space="preserve">) </w:t>
      </w:r>
      <w:r w:rsidR="00CE4477">
        <w:rPr>
          <w:sz w:val="24"/>
          <w:szCs w:val="24"/>
        </w:rPr>
        <w:t>or ice-sheet phase-locking (</w:t>
      </w:r>
      <w:r w:rsidR="00A535DB">
        <w:rPr>
          <w:sz w:val="24"/>
          <w:szCs w:val="24"/>
        </w:rPr>
        <w:t>10</w:t>
      </w:r>
      <w:r w:rsidR="00CE4477">
        <w:rPr>
          <w:sz w:val="24"/>
          <w:szCs w:val="24"/>
        </w:rPr>
        <w:t>)</w:t>
      </w:r>
      <w:r>
        <w:rPr>
          <w:sz w:val="24"/>
        </w:rPr>
        <w:t>)</w:t>
      </w:r>
      <w:r w:rsidR="00740087">
        <w:rPr>
          <w:sz w:val="24"/>
        </w:rPr>
        <w:t xml:space="preserve">.  Second, </w:t>
      </w:r>
      <w:r>
        <w:rPr>
          <w:sz w:val="24"/>
        </w:rPr>
        <w:t xml:space="preserve">we infer that </w:t>
      </w:r>
      <w:r w:rsidR="00740087">
        <w:rPr>
          <w:sz w:val="24"/>
        </w:rPr>
        <w:t xml:space="preserve">larger ice sheets led to increased glacial atmospheric </w:t>
      </w:r>
      <w:r w:rsidR="00CB08AF">
        <w:rPr>
          <w:sz w:val="24"/>
        </w:rPr>
        <w:t>dustiness</w:t>
      </w:r>
      <w:r w:rsidR="007F3111">
        <w:rPr>
          <w:sz w:val="24"/>
        </w:rPr>
        <w:t xml:space="preserve"> (</w:t>
      </w:r>
      <w:r w:rsidR="00DE4952">
        <w:rPr>
          <w:noProof/>
          <w:sz w:val="24"/>
        </w:rPr>
        <w:t>3</w:t>
      </w:r>
      <w:r w:rsidR="006B4055">
        <w:rPr>
          <w:noProof/>
          <w:sz w:val="24"/>
        </w:rPr>
        <w:t>1</w:t>
      </w:r>
      <w:r w:rsidR="00777F7C" w:rsidRPr="007F3111">
        <w:rPr>
          <w:noProof/>
          <w:sz w:val="24"/>
        </w:rPr>
        <w:t>,</w:t>
      </w:r>
      <w:r w:rsidR="00CB08AF" w:rsidRPr="007F3111">
        <w:rPr>
          <w:noProof/>
          <w:sz w:val="24"/>
        </w:rPr>
        <w:t>3</w:t>
      </w:r>
      <w:r w:rsidR="006B4055">
        <w:rPr>
          <w:noProof/>
          <w:sz w:val="24"/>
        </w:rPr>
        <w:t>2</w:t>
      </w:r>
      <w:r w:rsidR="007F3111" w:rsidRPr="007F3111">
        <w:rPr>
          <w:noProof/>
          <w:sz w:val="24"/>
        </w:rPr>
        <w:t>)</w:t>
      </w:r>
      <w:r w:rsidR="00740087">
        <w:rPr>
          <w:sz w:val="24"/>
        </w:rPr>
        <w:t>, either</w:t>
      </w:r>
      <w:r w:rsidR="00740087" w:rsidRPr="00FB4A53">
        <w:rPr>
          <w:sz w:val="24"/>
        </w:rPr>
        <w:t xml:space="preserve"> </w:t>
      </w:r>
      <w:r w:rsidR="00740087">
        <w:rPr>
          <w:sz w:val="24"/>
        </w:rPr>
        <w:t xml:space="preserve">directly through </w:t>
      </w:r>
      <w:r w:rsidR="003F6340">
        <w:rPr>
          <w:sz w:val="24"/>
        </w:rPr>
        <w:t>sea-</w:t>
      </w:r>
      <w:r w:rsidR="00740087">
        <w:rPr>
          <w:sz w:val="24"/>
        </w:rPr>
        <w:t>level lowering</w:t>
      </w:r>
      <w:r w:rsidR="003F6340">
        <w:rPr>
          <w:sz w:val="24"/>
        </w:rPr>
        <w:t>,</w:t>
      </w:r>
      <w:r w:rsidR="00740087">
        <w:rPr>
          <w:sz w:val="24"/>
        </w:rPr>
        <w:t xml:space="preserve"> or indirectly </w:t>
      </w:r>
      <w:r w:rsidR="003F6340">
        <w:rPr>
          <w:sz w:val="24"/>
        </w:rPr>
        <w:t>because of</w:t>
      </w:r>
      <w:r w:rsidR="00740087">
        <w:rPr>
          <w:sz w:val="24"/>
        </w:rPr>
        <w:t xml:space="preserve"> atmospheric cooling, drying</w:t>
      </w:r>
      <w:r w:rsidR="003F6340">
        <w:rPr>
          <w:sz w:val="24"/>
        </w:rPr>
        <w:t>,</w:t>
      </w:r>
      <w:r w:rsidR="00740087">
        <w:rPr>
          <w:sz w:val="24"/>
        </w:rPr>
        <w:t xml:space="preserve"> and/or </w:t>
      </w:r>
      <w:r w:rsidR="0087635B">
        <w:rPr>
          <w:sz w:val="24"/>
        </w:rPr>
        <w:t xml:space="preserve">changes in surface </w:t>
      </w:r>
      <w:r w:rsidR="007E187F">
        <w:rPr>
          <w:sz w:val="24"/>
        </w:rPr>
        <w:t>wind</w:t>
      </w:r>
      <w:r w:rsidR="0087635B">
        <w:rPr>
          <w:sz w:val="24"/>
        </w:rPr>
        <w:t>s</w:t>
      </w:r>
      <w:r w:rsidR="00740087">
        <w:rPr>
          <w:sz w:val="24"/>
        </w:rPr>
        <w:t xml:space="preserve">. This in turn induced glacial iron </w:t>
      </w:r>
      <w:r w:rsidR="007F3111">
        <w:rPr>
          <w:sz w:val="24"/>
        </w:rPr>
        <w:t>fertilization</w:t>
      </w:r>
      <w:r w:rsidR="00740087">
        <w:rPr>
          <w:sz w:val="24"/>
        </w:rPr>
        <w:t xml:space="preserve"> of the Subantarctic Zone of the Southern Ocean, thereby effecting the 20-40 </w:t>
      </w:r>
      <w:r w:rsidR="00740087" w:rsidRPr="00D9504E">
        <w:rPr>
          <w:color w:val="000000"/>
          <w:sz w:val="22"/>
        </w:rPr>
        <w:sym w:font="Symbol" w:char="F06D"/>
      </w:r>
      <w:r w:rsidR="00740087" w:rsidRPr="00D9504E">
        <w:rPr>
          <w:rFonts w:eastAsia="MS Gothic"/>
          <w:color w:val="000000"/>
          <w:sz w:val="24"/>
        </w:rPr>
        <w:t>atm</w:t>
      </w:r>
      <w:r w:rsidR="00740087">
        <w:rPr>
          <w:rFonts w:eastAsia="MS Gothic"/>
          <w:color w:val="000000"/>
          <w:sz w:val="24"/>
        </w:rPr>
        <w:t xml:space="preserve"> increase in the amplitude of the G-IG CO</w:t>
      </w:r>
      <w:r w:rsidR="00740087" w:rsidRPr="008E04C2">
        <w:rPr>
          <w:rFonts w:eastAsia="MS Gothic"/>
          <w:color w:val="000000"/>
          <w:sz w:val="24"/>
          <w:vertAlign w:val="subscript"/>
        </w:rPr>
        <w:t>2</w:t>
      </w:r>
      <w:r w:rsidR="00740087">
        <w:rPr>
          <w:rFonts w:eastAsia="MS Gothic"/>
          <w:color w:val="000000"/>
          <w:sz w:val="24"/>
        </w:rPr>
        <w:t xml:space="preserve"> cycles documented here (Fig. 4</w:t>
      </w:r>
      <w:r w:rsidR="00DC0487">
        <w:rPr>
          <w:rFonts w:eastAsia="MS Gothic"/>
          <w:color w:val="000000"/>
          <w:sz w:val="24"/>
        </w:rPr>
        <w:t>, see also ref. 1</w:t>
      </w:r>
      <w:r w:rsidR="00A535DB">
        <w:rPr>
          <w:rFonts w:eastAsia="MS Gothic"/>
          <w:color w:val="000000"/>
          <w:sz w:val="24"/>
        </w:rPr>
        <w:t>1</w:t>
      </w:r>
      <w:r w:rsidR="00740087">
        <w:rPr>
          <w:rFonts w:eastAsia="MS Gothic"/>
          <w:color w:val="000000"/>
          <w:sz w:val="24"/>
        </w:rPr>
        <w:t xml:space="preserve">). </w:t>
      </w:r>
      <w:r w:rsidR="00740087">
        <w:rPr>
          <w:sz w:val="24"/>
        </w:rPr>
        <w:t xml:space="preserve">In </w:t>
      </w:r>
      <w:r w:rsidR="00BB55E9">
        <w:rPr>
          <w:sz w:val="24"/>
        </w:rPr>
        <w:t xml:space="preserve">our </w:t>
      </w:r>
      <w:r w:rsidR="0087635B">
        <w:rPr>
          <w:sz w:val="24"/>
        </w:rPr>
        <w:t xml:space="preserve">hybrid </w:t>
      </w:r>
      <w:r w:rsidR="00740087">
        <w:rPr>
          <w:sz w:val="24"/>
        </w:rPr>
        <w:t>scenario, the positive climate-dust-CO</w:t>
      </w:r>
      <w:r w:rsidR="00740087" w:rsidRPr="0057263F">
        <w:rPr>
          <w:sz w:val="24"/>
          <w:vertAlign w:val="subscript"/>
        </w:rPr>
        <w:t>2</w:t>
      </w:r>
      <w:r w:rsidR="00740087">
        <w:rPr>
          <w:sz w:val="24"/>
        </w:rPr>
        <w:t xml:space="preserve"> feedback is required to: (a) drive additional ice sheet growth</w:t>
      </w:r>
      <w:r w:rsidR="00BB55E9">
        <w:rPr>
          <w:sz w:val="24"/>
        </w:rPr>
        <w:t>;</w:t>
      </w:r>
      <w:r w:rsidR="00740087">
        <w:rPr>
          <w:sz w:val="24"/>
        </w:rPr>
        <w:t xml:space="preserve"> and (b) </w:t>
      </w:r>
      <w:r w:rsidR="007F3111">
        <w:rPr>
          <w:sz w:val="24"/>
        </w:rPr>
        <w:t>stabilize</w:t>
      </w:r>
      <w:r w:rsidR="00740087">
        <w:rPr>
          <w:sz w:val="24"/>
        </w:rPr>
        <w:t xml:space="preserve"> those ice sheets during the critical orbital phase of rising obliquity</w:t>
      </w:r>
      <w:r w:rsidR="00811B0A">
        <w:rPr>
          <w:sz w:val="24"/>
        </w:rPr>
        <w:t>,</w:t>
      </w:r>
      <w:r w:rsidR="004559D8">
        <w:rPr>
          <w:sz w:val="24"/>
        </w:rPr>
        <w:t xml:space="preserve"> </w:t>
      </w:r>
      <w:r w:rsidR="00740087">
        <w:rPr>
          <w:sz w:val="24"/>
        </w:rPr>
        <w:t xml:space="preserve">ensuring the survival of ice sheets </w:t>
      </w:r>
      <w:r w:rsidR="00DC0487">
        <w:rPr>
          <w:sz w:val="24"/>
        </w:rPr>
        <w:t>beyond single</w:t>
      </w:r>
      <w:r w:rsidR="00740087">
        <w:rPr>
          <w:sz w:val="24"/>
        </w:rPr>
        <w:t xml:space="preserve"> obliquity cycles. Therefore, regardless of the mechanism that served as the initial MPT trigger, our findings further illustrate the </w:t>
      </w:r>
      <w:r w:rsidR="0087635B">
        <w:rPr>
          <w:sz w:val="24"/>
        </w:rPr>
        <w:t xml:space="preserve">exquisite </w:t>
      </w:r>
      <w:r w:rsidR="00740087">
        <w:rPr>
          <w:sz w:val="24"/>
        </w:rPr>
        <w:t>coupling that exists in the Earth System between</w:t>
      </w:r>
      <w:r w:rsidR="00740087" w:rsidRPr="00822052">
        <w:rPr>
          <w:sz w:val="24"/>
        </w:rPr>
        <w:t xml:space="preserve"> </w:t>
      </w:r>
      <w:r w:rsidR="00740087">
        <w:rPr>
          <w:sz w:val="24"/>
        </w:rPr>
        <w:t>climate change, ice-sheet mass, and the polar ocean mechanisms that regulate glacial-interglacial CO</w:t>
      </w:r>
      <w:r w:rsidR="00740087" w:rsidRPr="00822052">
        <w:rPr>
          <w:sz w:val="24"/>
          <w:vertAlign w:val="subscript"/>
        </w:rPr>
        <w:t>2</w:t>
      </w:r>
      <w:r w:rsidR="00740087">
        <w:rPr>
          <w:sz w:val="24"/>
        </w:rPr>
        <w:t xml:space="preserve"> change.</w:t>
      </w:r>
      <w:r w:rsidR="00E8256C">
        <w:rPr>
          <w:sz w:val="24"/>
        </w:rPr>
        <w:br w:type="page"/>
      </w:r>
    </w:p>
    <w:p w14:paraId="1AB2B768" w14:textId="0A7646A8" w:rsidR="00531CCF" w:rsidRPr="00355EF8" w:rsidRDefault="00531CCF" w:rsidP="000C709A">
      <w:pPr>
        <w:spacing w:line="360" w:lineRule="auto"/>
        <w:jc w:val="both"/>
        <w:rPr>
          <w:b/>
          <w:sz w:val="24"/>
          <w:u w:val="single"/>
        </w:rPr>
      </w:pPr>
      <w:r w:rsidRPr="00355EF8">
        <w:rPr>
          <w:b/>
          <w:sz w:val="24"/>
          <w:u w:val="single"/>
        </w:rPr>
        <w:lastRenderedPageBreak/>
        <w:t>Materials and Methods</w:t>
      </w:r>
    </w:p>
    <w:p w14:paraId="276370CC" w14:textId="56B0F6FA" w:rsidR="006B4719" w:rsidRDefault="00531CCF" w:rsidP="00CB6060">
      <w:pPr>
        <w:pStyle w:val="Caption"/>
        <w:ind w:left="0" w:firstLine="0"/>
        <w:jc w:val="both"/>
        <w:rPr>
          <w:rFonts w:ascii="Times New Roman" w:hAnsi="Times New Roman"/>
          <w:color w:val="000000"/>
          <w:sz w:val="24"/>
          <w:szCs w:val="24"/>
          <w:lang w:val="en-US"/>
        </w:rPr>
      </w:pPr>
      <w:r w:rsidRPr="00355EF8">
        <w:rPr>
          <w:rFonts w:ascii="Times New Roman" w:hAnsi="Times New Roman"/>
          <w:i/>
          <w:color w:val="000000"/>
          <w:sz w:val="24"/>
          <w:szCs w:val="24"/>
          <w:lang w:val="en-US"/>
        </w:rPr>
        <w:t xml:space="preserve">G. ruber </w:t>
      </w:r>
      <w:r w:rsidRPr="00355EF8">
        <w:rPr>
          <w:rFonts w:ascii="Times New Roman" w:hAnsi="Times New Roman"/>
          <w:color w:val="000000"/>
          <w:sz w:val="24"/>
          <w:szCs w:val="24"/>
          <w:lang w:val="en-US"/>
        </w:rPr>
        <w:t xml:space="preserve">white </w:t>
      </w:r>
      <w:r w:rsidRPr="00355EF8">
        <w:rPr>
          <w:rFonts w:ascii="Times New Roman" w:hAnsi="Times New Roman"/>
          <w:i/>
          <w:color w:val="000000"/>
          <w:sz w:val="24"/>
          <w:szCs w:val="24"/>
          <w:lang w:val="en-US"/>
        </w:rPr>
        <w:t>sensu stricto</w:t>
      </w:r>
      <w:r w:rsidRPr="00355EF8">
        <w:rPr>
          <w:rFonts w:ascii="Times New Roman" w:hAnsi="Times New Roman"/>
          <w:color w:val="000000"/>
          <w:sz w:val="24"/>
          <w:szCs w:val="24"/>
          <w:lang w:val="en-US"/>
        </w:rPr>
        <w:t xml:space="preserve"> (300–355 </w:t>
      </w:r>
      <w:r w:rsidRPr="00355EF8">
        <w:rPr>
          <w:rFonts w:ascii="Times New Roman" w:hAnsi="Times New Roman"/>
          <w:color w:val="000000"/>
          <w:sz w:val="24"/>
          <w:szCs w:val="24"/>
          <w:lang w:val="en-US"/>
        </w:rPr>
        <w:sym w:font="Symbol" w:char="F06D"/>
      </w:r>
      <w:r w:rsidRPr="00355EF8">
        <w:rPr>
          <w:rFonts w:ascii="Times New Roman" w:hAnsi="Times New Roman"/>
          <w:color w:val="000000"/>
          <w:sz w:val="24"/>
          <w:szCs w:val="24"/>
          <w:lang w:val="en-US"/>
        </w:rPr>
        <w:t xml:space="preserve">m) were picked from sediments from ODP 999A (see Figure S1) and the age model was constructed by benthic oxygen isotopes </w:t>
      </w:r>
      <w:r w:rsidR="004559D8">
        <w:rPr>
          <w:rFonts w:ascii="Times New Roman" w:hAnsi="Times New Roman"/>
          <w:color w:val="000000"/>
          <w:sz w:val="24"/>
          <w:szCs w:val="24"/>
          <w:lang w:val="en-US"/>
        </w:rPr>
        <w:t xml:space="preserve">from the same samples </w:t>
      </w:r>
      <w:r w:rsidRPr="00355EF8">
        <w:rPr>
          <w:rFonts w:ascii="Times New Roman" w:hAnsi="Times New Roman"/>
          <w:color w:val="000000"/>
          <w:sz w:val="24"/>
          <w:szCs w:val="24"/>
          <w:lang w:val="en-US"/>
        </w:rPr>
        <w:t xml:space="preserve">and XRF </w:t>
      </w:r>
      <w:r w:rsidR="004559D8">
        <w:rPr>
          <w:rFonts w:ascii="Times New Roman" w:hAnsi="Times New Roman"/>
          <w:color w:val="000000"/>
          <w:sz w:val="24"/>
          <w:szCs w:val="24"/>
          <w:lang w:val="en-US"/>
        </w:rPr>
        <w:t xml:space="preserve">scanning </w:t>
      </w:r>
      <w:r w:rsidRPr="00355EF8">
        <w:rPr>
          <w:rFonts w:ascii="Times New Roman" w:hAnsi="Times New Roman"/>
          <w:color w:val="000000"/>
          <w:sz w:val="24"/>
          <w:szCs w:val="24"/>
          <w:lang w:val="en-US"/>
        </w:rPr>
        <w:t xml:space="preserve">data. Samples were measured for boron isotope composition </w:t>
      </w:r>
      <w:r w:rsidR="00C533AB">
        <w:rPr>
          <w:rFonts w:ascii="Times New Roman" w:hAnsi="Times New Roman"/>
          <w:color w:val="000000"/>
          <w:sz w:val="24"/>
          <w:szCs w:val="24"/>
          <w:lang w:val="en-US"/>
        </w:rPr>
        <w:t>using</w:t>
      </w:r>
      <w:r w:rsidRPr="00355EF8">
        <w:rPr>
          <w:rFonts w:ascii="Times New Roman" w:hAnsi="Times New Roman"/>
          <w:color w:val="000000"/>
          <w:sz w:val="24"/>
          <w:szCs w:val="24"/>
          <w:lang w:val="en-US"/>
        </w:rPr>
        <w:t xml:space="preserve"> </w:t>
      </w:r>
      <w:r w:rsidR="00793955">
        <w:rPr>
          <w:rFonts w:ascii="Times New Roman" w:hAnsi="Times New Roman"/>
          <w:color w:val="000000"/>
          <w:sz w:val="24"/>
          <w:szCs w:val="24"/>
          <w:lang w:val="en-US"/>
        </w:rPr>
        <w:t xml:space="preserve">a </w:t>
      </w:r>
      <w:r w:rsidRPr="00355EF8">
        <w:rPr>
          <w:rFonts w:ascii="Times New Roman" w:hAnsi="Times New Roman"/>
          <w:color w:val="000000"/>
          <w:sz w:val="24"/>
          <w:szCs w:val="24"/>
          <w:lang w:val="en-US"/>
        </w:rPr>
        <w:t xml:space="preserve">Thermo Scientific Neptune MC-ICPMS at the University of Southampton according to methods described elsewhere </w:t>
      </w:r>
      <w:r w:rsidRPr="00355EF8">
        <w:rPr>
          <w:rFonts w:ascii="Times New Roman" w:hAnsi="Times New Roman"/>
          <w:color w:val="000000"/>
          <w:sz w:val="24"/>
          <w:szCs w:val="24"/>
          <w:lang w:val="en-US"/>
        </w:rPr>
        <w:fldChar w:fldCharType="begin">
          <w:fldData xml:space="preserve">PEVuZE5vdGU+PENpdGU+PEF1dGhvcj5Gb3N0ZXI8L0F1dGhvcj48WWVhcj4yMDA4PC9ZZWFyPjxS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</w:fldData>
        </w:fldChar>
      </w:r>
      <w:r w:rsidRPr="00355EF8">
        <w:rPr>
          <w:rFonts w:ascii="Times New Roman" w:hAnsi="Times New Roman"/>
          <w:color w:val="000000"/>
          <w:sz w:val="24"/>
          <w:szCs w:val="24"/>
          <w:lang w:val="en-US"/>
        </w:rPr>
        <w:instrText xml:space="preserve"> ADDIN EN.CITE </w:instrText>
      </w:r>
      <w:r w:rsidRPr="00355EF8">
        <w:rPr>
          <w:rFonts w:ascii="Times New Roman" w:hAnsi="Times New Roman"/>
          <w:color w:val="000000"/>
          <w:sz w:val="24"/>
          <w:szCs w:val="24"/>
          <w:lang w:val="en-US"/>
        </w:rPr>
        <w:fldChar w:fldCharType="begin">
          <w:fldData xml:space="preserve">PEVuZE5vdGU+PENpdGU+PEF1dGhvcj5Gb3N0ZXI8L0F1dGhvcj48WWVhcj4yMDA4PC9ZZWFyPjxS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</w:fldData>
        </w:fldChar>
      </w:r>
      <w:r w:rsidRPr="00355EF8">
        <w:rPr>
          <w:rFonts w:ascii="Times New Roman" w:hAnsi="Times New Roman"/>
          <w:color w:val="000000"/>
          <w:sz w:val="24"/>
          <w:szCs w:val="24"/>
          <w:lang w:val="en-US"/>
        </w:rPr>
        <w:instrText xml:space="preserve"> ADDIN EN.CITE.DATA </w:instrText>
      </w:r>
      <w:r w:rsidRPr="00355EF8">
        <w:rPr>
          <w:rFonts w:ascii="Times New Roman" w:hAnsi="Times New Roman"/>
          <w:color w:val="000000"/>
          <w:sz w:val="24"/>
          <w:szCs w:val="24"/>
          <w:lang w:val="en-US"/>
        </w:rPr>
      </w:r>
      <w:r w:rsidRPr="00355EF8">
        <w:rPr>
          <w:rFonts w:ascii="Times New Roman" w:hAnsi="Times New Roman"/>
          <w:color w:val="000000"/>
          <w:sz w:val="24"/>
          <w:szCs w:val="24"/>
          <w:lang w:val="en-US"/>
        </w:rPr>
        <w:fldChar w:fldCharType="end"/>
      </w:r>
      <w:r w:rsidRPr="00355EF8">
        <w:rPr>
          <w:rFonts w:ascii="Times New Roman" w:hAnsi="Times New Roman"/>
          <w:color w:val="000000"/>
          <w:sz w:val="24"/>
          <w:szCs w:val="24"/>
          <w:lang w:val="en-US"/>
        </w:rPr>
      </w:r>
      <w:r w:rsidRPr="00355EF8">
        <w:rPr>
          <w:rFonts w:ascii="Times New Roman" w:hAnsi="Times New Roman"/>
          <w:color w:val="000000"/>
          <w:sz w:val="24"/>
          <w:szCs w:val="24"/>
          <w:lang w:val="en-US"/>
        </w:rPr>
        <w:fldChar w:fldCharType="separate"/>
      </w:r>
      <w:r w:rsidRPr="00355EF8">
        <w:rPr>
          <w:rFonts w:ascii="Times New Roman" w:hAnsi="Times New Roman"/>
          <w:noProof/>
          <w:color w:val="000000"/>
          <w:sz w:val="24"/>
          <w:szCs w:val="24"/>
          <w:lang w:val="en-US"/>
        </w:rPr>
        <w:t>(</w:t>
      </w:r>
      <w:r w:rsidR="00A535DB">
        <w:rPr>
          <w:rFonts w:ascii="Times New Roman" w:hAnsi="Times New Roman"/>
          <w:noProof/>
          <w:color w:val="000000"/>
          <w:sz w:val="24"/>
          <w:szCs w:val="24"/>
          <w:lang w:val="en-US"/>
        </w:rPr>
        <w:t>18</w:t>
      </w:r>
      <w:r w:rsidR="00355EF8">
        <w:rPr>
          <w:rFonts w:ascii="Times New Roman" w:hAnsi="Times New Roman"/>
          <w:noProof/>
          <w:color w:val="000000"/>
          <w:sz w:val="24"/>
          <w:szCs w:val="24"/>
          <w:lang w:val="en-US"/>
        </w:rPr>
        <w:t>)</w:t>
      </w:r>
      <w:r w:rsidRPr="00355EF8">
        <w:rPr>
          <w:rFonts w:ascii="Times New Roman" w:hAnsi="Times New Roman"/>
          <w:color w:val="000000"/>
          <w:sz w:val="24"/>
          <w:szCs w:val="24"/>
          <w:lang w:val="en-US"/>
        </w:rPr>
        <w:fldChar w:fldCharType="end"/>
      </w:r>
      <w:r w:rsidRPr="00355EF8">
        <w:rPr>
          <w:rFonts w:ascii="Times New Roman" w:hAnsi="Times New Roman"/>
          <w:color w:val="000000"/>
          <w:sz w:val="24"/>
          <w:szCs w:val="24"/>
          <w:lang w:val="en-US"/>
        </w:rPr>
        <w:t xml:space="preserve">. Analytical uncertainty is given by the external reproducibility of repeat analyses of Japanese Geological Survey Porites coral standard (JCP) at the University of Southampton and is typically &lt;0.2‰ (at 95% confidence). Metal element–calcium ratios (Mg, B, Al) were analyzed using Thermo Element 2XR ICP-MS at the University of Southampton. Here, these data are used to assess adequacy of clay removal (Al/Ca &lt;100 </w:t>
      </w:r>
      <w:r w:rsidRPr="00355EF8">
        <w:rPr>
          <w:rFonts w:ascii="Times New Roman" w:hAnsi="Times New Roman"/>
          <w:color w:val="000000"/>
          <w:sz w:val="24"/>
          <w:szCs w:val="24"/>
        </w:rPr>
        <w:t>μ</w:t>
      </w:r>
      <w:r w:rsidRPr="00355EF8">
        <w:rPr>
          <w:rFonts w:ascii="Times New Roman" w:hAnsi="Times New Roman"/>
          <w:color w:val="000000"/>
          <w:sz w:val="24"/>
          <w:szCs w:val="24"/>
          <w:lang w:val="en-US"/>
        </w:rPr>
        <w:t>mol/mol) and to generate down core temperature estimates. CO</w:t>
      </w:r>
      <w:r w:rsidRPr="00355EF8">
        <w:rPr>
          <w:rFonts w:ascii="Times New Roman" w:hAnsi="Times New Roman"/>
          <w:color w:val="000000"/>
          <w:sz w:val="24"/>
          <w:szCs w:val="24"/>
          <w:vertAlign w:val="subscript"/>
          <w:lang w:val="en-US"/>
        </w:rPr>
        <w:t>2</w:t>
      </w:r>
      <w:r w:rsidRPr="00355EF8">
        <w:rPr>
          <w:rFonts w:ascii="Times New Roman" w:hAnsi="Times New Roman"/>
          <w:color w:val="000000"/>
          <w:sz w:val="24"/>
          <w:szCs w:val="24"/>
          <w:lang w:val="en-US"/>
        </w:rPr>
        <w:t xml:space="preserve"> was calculated using a Monte Carlo approach (10,000 replicates) with estimates of salinity and </w:t>
      </w:r>
      <w:r w:rsidR="00BA048C">
        <w:rPr>
          <w:rFonts w:ascii="Times New Roman" w:hAnsi="Times New Roman"/>
          <w:color w:val="000000"/>
          <w:sz w:val="24"/>
          <w:szCs w:val="24"/>
          <w:lang w:val="en-US"/>
        </w:rPr>
        <w:t>ALK</w:t>
      </w:r>
      <w:r w:rsidR="00BA048C" w:rsidRPr="00355EF8">
        <w:rPr>
          <w:rFonts w:ascii="Times New Roman" w:hAnsi="Times New Roman"/>
          <w:color w:val="000000"/>
          <w:sz w:val="24"/>
          <w:szCs w:val="24"/>
          <w:lang w:val="en-US"/>
        </w:rPr>
        <w:t xml:space="preserve"> </w:t>
      </w:r>
      <w:r w:rsidRPr="00355EF8">
        <w:rPr>
          <w:rFonts w:ascii="Times New Roman" w:hAnsi="Times New Roman"/>
          <w:color w:val="000000"/>
          <w:sz w:val="24"/>
          <w:szCs w:val="24"/>
          <w:lang w:val="en-US"/>
        </w:rPr>
        <w:t xml:space="preserve">using a flat probability spanning a generous range (34-37 psu and 2100-2500 </w:t>
      </w:r>
      <w:r w:rsidRPr="00355EF8">
        <w:rPr>
          <w:rFonts w:ascii="Times New Roman" w:hAnsi="Times New Roman"/>
          <w:color w:val="000000"/>
          <w:sz w:val="24"/>
          <w:szCs w:val="24"/>
          <w:lang w:val="en-US"/>
        </w:rPr>
        <w:sym w:font="Symbol" w:char="F06D"/>
      </w:r>
      <w:r w:rsidRPr="00355EF8">
        <w:rPr>
          <w:rFonts w:ascii="Times New Roman" w:hAnsi="Times New Roman"/>
          <w:color w:val="000000"/>
          <w:sz w:val="24"/>
          <w:szCs w:val="24"/>
          <w:lang w:val="en-US"/>
        </w:rPr>
        <w:t>mol/kg respectively). A normal distribution around proxy data was used for all other input variables (temperature, pH, δ</w:t>
      </w:r>
      <w:r w:rsidRPr="00355EF8">
        <w:rPr>
          <w:rFonts w:ascii="Times New Roman" w:hAnsi="Times New Roman"/>
          <w:color w:val="000000"/>
          <w:sz w:val="24"/>
          <w:szCs w:val="24"/>
          <w:vertAlign w:val="superscript"/>
          <w:lang w:val="en-US"/>
        </w:rPr>
        <w:t>11</w:t>
      </w:r>
      <w:r w:rsidRPr="00355EF8">
        <w:rPr>
          <w:rFonts w:ascii="Times New Roman" w:hAnsi="Times New Roman"/>
          <w:color w:val="000000"/>
          <w:sz w:val="24"/>
          <w:szCs w:val="24"/>
          <w:lang w:val="en-US"/>
        </w:rPr>
        <w:t>B</w:t>
      </w:r>
      <w:r w:rsidRPr="00355EF8">
        <w:rPr>
          <w:rFonts w:ascii="Times New Roman" w:hAnsi="Times New Roman"/>
          <w:color w:val="000000"/>
          <w:sz w:val="24"/>
          <w:szCs w:val="24"/>
          <w:vertAlign w:val="subscript"/>
          <w:lang w:val="en-US"/>
        </w:rPr>
        <w:t>sw</w:t>
      </w:r>
      <w:r w:rsidRPr="00355EF8">
        <w:rPr>
          <w:rFonts w:ascii="Times New Roman" w:hAnsi="Times New Roman"/>
          <w:color w:val="000000"/>
          <w:sz w:val="24"/>
          <w:szCs w:val="24"/>
          <w:lang w:val="en-US"/>
        </w:rPr>
        <w:t>, δ</w:t>
      </w:r>
      <w:r w:rsidRPr="00355EF8">
        <w:rPr>
          <w:rFonts w:ascii="Times New Roman" w:hAnsi="Times New Roman"/>
          <w:color w:val="000000"/>
          <w:sz w:val="24"/>
          <w:szCs w:val="24"/>
          <w:vertAlign w:val="superscript"/>
          <w:lang w:val="en-US"/>
        </w:rPr>
        <w:t>11</w:t>
      </w:r>
      <w:r w:rsidRPr="00355EF8">
        <w:rPr>
          <w:rFonts w:ascii="Times New Roman" w:hAnsi="Times New Roman"/>
          <w:color w:val="000000"/>
          <w:sz w:val="24"/>
          <w:szCs w:val="24"/>
          <w:lang w:val="en-US"/>
        </w:rPr>
        <w:t>B</w:t>
      </w:r>
      <w:r w:rsidRPr="00355EF8">
        <w:rPr>
          <w:rFonts w:ascii="Times New Roman" w:hAnsi="Times New Roman"/>
          <w:color w:val="000000"/>
          <w:sz w:val="24"/>
          <w:szCs w:val="24"/>
          <w:vertAlign w:val="subscript"/>
          <w:lang w:val="en-US"/>
        </w:rPr>
        <w:t>foram</w:t>
      </w:r>
      <w:r w:rsidR="001F32CA">
        <w:rPr>
          <w:rFonts w:ascii="Times New Roman" w:hAnsi="Times New Roman"/>
          <w:color w:val="000000"/>
          <w:sz w:val="24"/>
          <w:szCs w:val="24"/>
          <w:lang w:val="en-US"/>
        </w:rPr>
        <w:t>;</w:t>
      </w:r>
      <w:r w:rsidRPr="00355EF8">
        <w:rPr>
          <w:rFonts w:ascii="Times New Roman" w:hAnsi="Times New Roman"/>
          <w:color w:val="000000"/>
          <w:sz w:val="24"/>
          <w:szCs w:val="24"/>
          <w:lang w:val="en-US"/>
        </w:rPr>
        <w:t xml:space="preserve"> see</w:t>
      </w:r>
      <w:r w:rsidR="00F67CC7">
        <w:rPr>
          <w:rFonts w:ascii="Times New Roman" w:hAnsi="Times New Roman"/>
          <w:color w:val="000000"/>
          <w:sz w:val="24"/>
          <w:szCs w:val="24"/>
          <w:lang w:val="en-US"/>
        </w:rPr>
        <w:t xml:space="preserve"> supplement section 2</w:t>
      </w:r>
      <w:r w:rsidRPr="00355EF8">
        <w:rPr>
          <w:rFonts w:ascii="Times New Roman" w:hAnsi="Times New Roman"/>
          <w:color w:val="000000"/>
          <w:sz w:val="24"/>
          <w:szCs w:val="24"/>
          <w:lang w:val="en-US"/>
        </w:rPr>
        <w:t xml:space="preserve"> for </w:t>
      </w:r>
      <w:r w:rsidR="00F67CC7">
        <w:rPr>
          <w:rFonts w:ascii="Times New Roman" w:hAnsi="Times New Roman"/>
          <w:color w:val="000000"/>
          <w:sz w:val="24"/>
          <w:szCs w:val="24"/>
          <w:lang w:val="en-US"/>
        </w:rPr>
        <w:t>full</w:t>
      </w:r>
      <w:r w:rsidRPr="00355EF8">
        <w:rPr>
          <w:rFonts w:ascii="Times New Roman" w:hAnsi="Times New Roman"/>
          <w:color w:val="000000"/>
          <w:sz w:val="24"/>
          <w:szCs w:val="24"/>
          <w:lang w:val="en-US"/>
        </w:rPr>
        <w:t xml:space="preserve"> details).</w:t>
      </w:r>
      <w:r w:rsidR="00355EF8" w:rsidRPr="00355EF8">
        <w:rPr>
          <w:rFonts w:ascii="Times New Roman" w:hAnsi="Times New Roman"/>
          <w:color w:val="000000"/>
          <w:sz w:val="24"/>
          <w:szCs w:val="24"/>
          <w:lang w:val="en-US"/>
        </w:rPr>
        <w:t xml:space="preserve"> The CO</w:t>
      </w:r>
      <w:r w:rsidR="00355EF8" w:rsidRPr="00355EF8">
        <w:rPr>
          <w:rFonts w:ascii="Times New Roman" w:hAnsi="Times New Roman"/>
          <w:color w:val="000000"/>
          <w:sz w:val="24"/>
          <w:szCs w:val="24"/>
          <w:vertAlign w:val="subscript"/>
          <w:lang w:val="en-US"/>
        </w:rPr>
        <w:t>2</w:t>
      </w:r>
      <w:r w:rsidR="00355EF8" w:rsidRPr="00355EF8">
        <w:rPr>
          <w:rFonts w:ascii="Times New Roman" w:hAnsi="Times New Roman"/>
          <w:color w:val="000000"/>
          <w:sz w:val="24"/>
          <w:szCs w:val="24"/>
          <w:lang w:val="en-US"/>
        </w:rPr>
        <w:t xml:space="preserve"> record was</w:t>
      </w:r>
      <w:r w:rsidR="0005276C">
        <w:rPr>
          <w:rFonts w:ascii="Times New Roman" w:hAnsi="Times New Roman"/>
          <w:color w:val="000000"/>
          <w:sz w:val="24"/>
          <w:szCs w:val="24"/>
          <w:lang w:val="en-US"/>
        </w:rPr>
        <w:t xml:space="preserve"> then</w:t>
      </w:r>
      <w:r w:rsidR="00355EF8" w:rsidRPr="00355EF8">
        <w:rPr>
          <w:rFonts w:ascii="Times New Roman" w:hAnsi="Times New Roman"/>
          <w:color w:val="000000"/>
          <w:sz w:val="24"/>
          <w:szCs w:val="24"/>
          <w:lang w:val="en-US"/>
        </w:rPr>
        <w:t xml:space="preserve"> probabilistically assessed using a Monte Carlo approach that considers uncertainties in both age and CO</w:t>
      </w:r>
      <w:r w:rsidR="00355EF8" w:rsidRPr="00355EF8">
        <w:rPr>
          <w:rFonts w:ascii="Times New Roman" w:hAnsi="Times New Roman"/>
          <w:color w:val="000000"/>
          <w:sz w:val="24"/>
          <w:szCs w:val="24"/>
          <w:vertAlign w:val="subscript"/>
          <w:lang w:val="en-US"/>
        </w:rPr>
        <w:t>2</w:t>
      </w:r>
      <w:r w:rsidR="00355EF8" w:rsidRPr="00355EF8">
        <w:rPr>
          <w:rFonts w:ascii="Times New Roman" w:hAnsi="Times New Roman"/>
          <w:color w:val="000000"/>
          <w:sz w:val="24"/>
          <w:szCs w:val="24"/>
          <w:lang w:val="en-US"/>
        </w:rPr>
        <w:t xml:space="preserve"> values, and that preserves the stratigraph</w:t>
      </w:r>
      <w:r w:rsidR="00793955">
        <w:rPr>
          <w:rFonts w:ascii="Times New Roman" w:hAnsi="Times New Roman"/>
          <w:color w:val="000000"/>
          <w:sz w:val="24"/>
          <w:szCs w:val="24"/>
          <w:lang w:val="en-US"/>
        </w:rPr>
        <w:t>y</w:t>
      </w:r>
      <w:r w:rsidR="00355EF8" w:rsidRPr="00355EF8">
        <w:rPr>
          <w:rFonts w:ascii="Times New Roman" w:hAnsi="Times New Roman"/>
          <w:color w:val="000000"/>
          <w:sz w:val="24"/>
          <w:szCs w:val="24"/>
          <w:lang w:val="en-US"/>
        </w:rPr>
        <w:t xml:space="preserve"> of the record</w:t>
      </w:r>
      <w:r w:rsidR="001F32CA">
        <w:rPr>
          <w:rFonts w:ascii="Times New Roman" w:hAnsi="Times New Roman"/>
          <w:color w:val="000000"/>
          <w:sz w:val="24"/>
          <w:szCs w:val="24"/>
          <w:lang w:val="en-US"/>
        </w:rPr>
        <w:t xml:space="preserve">, </w:t>
      </w:r>
      <w:r w:rsidR="00355EF8" w:rsidRPr="00355EF8">
        <w:rPr>
          <w:rFonts w:ascii="Times New Roman" w:hAnsi="Times New Roman"/>
          <w:color w:val="000000"/>
          <w:sz w:val="24"/>
          <w:szCs w:val="24"/>
          <w:lang w:val="en-US"/>
        </w:rPr>
        <w:t>which minimize</w:t>
      </w:r>
      <w:r w:rsidR="00793955">
        <w:rPr>
          <w:rFonts w:ascii="Times New Roman" w:hAnsi="Times New Roman"/>
          <w:color w:val="000000"/>
          <w:sz w:val="24"/>
          <w:szCs w:val="24"/>
          <w:lang w:val="en-US"/>
        </w:rPr>
        <w:t>s</w:t>
      </w:r>
      <w:r w:rsidR="00355EF8" w:rsidRPr="00355EF8">
        <w:rPr>
          <w:rFonts w:ascii="Times New Roman" w:hAnsi="Times New Roman"/>
          <w:color w:val="000000"/>
          <w:sz w:val="24"/>
          <w:szCs w:val="24"/>
          <w:lang w:val="en-US"/>
        </w:rPr>
        <w:t xml:space="preserve"> age uncertainty in a relative sense between samples</w:t>
      </w:r>
      <w:r w:rsidR="001F32CA">
        <w:rPr>
          <w:rFonts w:ascii="Times New Roman" w:hAnsi="Times New Roman"/>
          <w:color w:val="000000"/>
          <w:sz w:val="24"/>
          <w:szCs w:val="24"/>
          <w:lang w:val="en-US"/>
        </w:rPr>
        <w:t xml:space="preserve"> (shown as envelope in Fig.1 and 3)</w:t>
      </w:r>
      <w:r w:rsidR="00355EF8" w:rsidRPr="00355EF8">
        <w:rPr>
          <w:rFonts w:ascii="Times New Roman" w:hAnsi="Times New Roman"/>
          <w:color w:val="000000"/>
          <w:sz w:val="24"/>
          <w:szCs w:val="24"/>
          <w:lang w:val="en-US"/>
        </w:rPr>
        <w:t xml:space="preserve">. </w:t>
      </w:r>
      <w:r w:rsidR="00793955">
        <w:rPr>
          <w:rFonts w:ascii="Times New Roman" w:hAnsi="Times New Roman"/>
          <w:color w:val="000000"/>
          <w:sz w:val="24"/>
          <w:szCs w:val="24"/>
          <w:lang w:val="en-US"/>
        </w:rPr>
        <w:t>E</w:t>
      </w:r>
      <w:r w:rsidR="00355EF8" w:rsidRPr="00355EF8">
        <w:rPr>
          <w:rFonts w:ascii="Times New Roman" w:hAnsi="Times New Roman"/>
          <w:color w:val="000000"/>
          <w:sz w:val="24"/>
          <w:szCs w:val="24"/>
          <w:lang w:val="en-US"/>
        </w:rPr>
        <w:t>ach of 2</w:t>
      </w:r>
      <w:r w:rsidR="00355EF8">
        <w:rPr>
          <w:rFonts w:ascii="Times New Roman" w:hAnsi="Times New Roman"/>
          <w:color w:val="000000"/>
          <w:sz w:val="24"/>
          <w:szCs w:val="24"/>
          <w:lang w:val="en-US"/>
        </w:rPr>
        <w:t>,</w:t>
      </w:r>
      <w:r w:rsidR="00355EF8" w:rsidRPr="00355EF8">
        <w:rPr>
          <w:rFonts w:ascii="Times New Roman" w:hAnsi="Times New Roman"/>
          <w:color w:val="000000"/>
          <w:sz w:val="24"/>
          <w:szCs w:val="24"/>
          <w:lang w:val="en-US"/>
        </w:rPr>
        <w:t xml:space="preserve">000 Monte Carlo iterations involved independent random resampling of each sample within its X and Y uncertainty distributions. The stratigraphic constraint </w:t>
      </w:r>
      <w:r w:rsidR="00793955">
        <w:rPr>
          <w:rFonts w:ascii="Times New Roman" w:hAnsi="Times New Roman"/>
          <w:color w:val="000000"/>
          <w:sz w:val="24"/>
          <w:szCs w:val="24"/>
          <w:lang w:val="en-US"/>
        </w:rPr>
        <w:t>prevents</w:t>
      </w:r>
      <w:r w:rsidR="00355EF8" w:rsidRPr="00355EF8">
        <w:rPr>
          <w:rFonts w:ascii="Times New Roman" w:hAnsi="Times New Roman"/>
          <w:color w:val="000000"/>
          <w:sz w:val="24"/>
          <w:szCs w:val="24"/>
          <w:lang w:val="en-US"/>
        </w:rPr>
        <w:t xml:space="preserve"> age reversals in this resampling procedure. Linear interpolation was performed between resampled points, and the distribution of values thus generated was analyzed per time-step for the modal value and its 95% probability interval, as well as the 95% probability envelope of data in the sampled distribution (using the 2.5</w:t>
      </w:r>
      <w:r w:rsidR="00355EF8" w:rsidRPr="00355EF8">
        <w:rPr>
          <w:rFonts w:ascii="Times New Roman" w:hAnsi="Times New Roman"/>
          <w:color w:val="000000"/>
          <w:sz w:val="24"/>
          <w:szCs w:val="24"/>
          <w:vertAlign w:val="superscript"/>
          <w:lang w:val="en-US"/>
        </w:rPr>
        <w:t>th</w:t>
      </w:r>
      <w:r w:rsidR="00355EF8" w:rsidRPr="00355EF8">
        <w:rPr>
          <w:rFonts w:ascii="Times New Roman" w:hAnsi="Times New Roman"/>
          <w:color w:val="000000"/>
          <w:sz w:val="24"/>
          <w:szCs w:val="24"/>
          <w:lang w:val="en-US"/>
        </w:rPr>
        <w:t xml:space="preserve"> and 97</w:t>
      </w:r>
      <w:r w:rsidR="00793955">
        <w:rPr>
          <w:rFonts w:ascii="Times New Roman" w:hAnsi="Times New Roman"/>
          <w:color w:val="000000"/>
          <w:sz w:val="24"/>
          <w:szCs w:val="24"/>
          <w:lang w:val="en-US"/>
        </w:rPr>
        <w:t>.5</w:t>
      </w:r>
      <w:r w:rsidR="00355EF8" w:rsidRPr="00355EF8">
        <w:rPr>
          <w:rFonts w:ascii="Times New Roman" w:hAnsi="Times New Roman"/>
          <w:color w:val="000000"/>
          <w:sz w:val="24"/>
          <w:szCs w:val="24"/>
          <w:vertAlign w:val="superscript"/>
          <w:lang w:val="en-US"/>
        </w:rPr>
        <w:t>th</w:t>
      </w:r>
      <w:r w:rsidR="00355EF8" w:rsidRPr="00355EF8">
        <w:rPr>
          <w:rFonts w:ascii="Times New Roman" w:hAnsi="Times New Roman"/>
          <w:color w:val="000000"/>
          <w:sz w:val="24"/>
          <w:szCs w:val="24"/>
          <w:lang w:val="en-US"/>
        </w:rPr>
        <w:t xml:space="preserve"> percentiles). Because uncertainties in both X and Y direction</w:t>
      </w:r>
      <w:r w:rsidR="00C533AB">
        <w:rPr>
          <w:rFonts w:ascii="Times New Roman" w:hAnsi="Times New Roman"/>
          <w:color w:val="000000"/>
          <w:sz w:val="24"/>
          <w:szCs w:val="24"/>
          <w:lang w:val="en-US"/>
        </w:rPr>
        <w:t>s</w:t>
      </w:r>
      <w:r w:rsidR="00355EF8" w:rsidRPr="00355EF8">
        <w:rPr>
          <w:rFonts w:ascii="Times New Roman" w:hAnsi="Times New Roman"/>
          <w:color w:val="000000"/>
          <w:sz w:val="24"/>
          <w:szCs w:val="24"/>
          <w:lang w:val="en-US"/>
        </w:rPr>
        <w:t xml:space="preserve"> are considered, the record of probability maxima (modes) gives a smoothed representation of the record, with quantified uncertainties (see</w:t>
      </w:r>
      <w:r w:rsidR="00355EF8">
        <w:rPr>
          <w:rFonts w:ascii="Times New Roman" w:hAnsi="Times New Roman"/>
          <w:color w:val="000000"/>
          <w:sz w:val="24"/>
          <w:szCs w:val="24"/>
          <w:lang w:val="en-US"/>
        </w:rPr>
        <w:t xml:space="preserve"> supplement</w:t>
      </w:r>
      <w:r w:rsidR="00F67CC7">
        <w:rPr>
          <w:rFonts w:ascii="Times New Roman" w:hAnsi="Times New Roman"/>
          <w:color w:val="000000"/>
          <w:sz w:val="24"/>
          <w:szCs w:val="24"/>
          <w:lang w:val="en-US"/>
        </w:rPr>
        <w:t xml:space="preserve"> section 3</w:t>
      </w:r>
      <w:r w:rsidR="00355EF8">
        <w:rPr>
          <w:rFonts w:ascii="Times New Roman" w:hAnsi="Times New Roman"/>
          <w:color w:val="000000"/>
          <w:sz w:val="24"/>
          <w:szCs w:val="24"/>
          <w:lang w:val="en-US"/>
        </w:rPr>
        <w:t>)</w:t>
      </w:r>
      <w:r w:rsidR="00355EF8" w:rsidRPr="00355EF8">
        <w:rPr>
          <w:rFonts w:ascii="Times New Roman" w:hAnsi="Times New Roman"/>
          <w:color w:val="000000"/>
          <w:sz w:val="24"/>
          <w:szCs w:val="24"/>
          <w:lang w:val="en-US"/>
        </w:rPr>
        <w:t>.</w:t>
      </w:r>
      <w:r w:rsidRPr="00355EF8">
        <w:rPr>
          <w:rFonts w:ascii="Times New Roman" w:hAnsi="Times New Roman"/>
          <w:color w:val="000000"/>
          <w:sz w:val="24"/>
          <w:szCs w:val="24"/>
          <w:lang w:val="en-US"/>
        </w:rPr>
        <w:t xml:space="preserve"> </w:t>
      </w:r>
    </w:p>
    <w:p w14:paraId="4EB7D2A1" w14:textId="37CBCE67" w:rsidR="00531CCF" w:rsidRPr="00FC6B55" w:rsidRDefault="006B4719" w:rsidP="00CB6060">
      <w:pPr>
        <w:pStyle w:val="Caption"/>
        <w:ind w:left="0" w:firstLine="0"/>
        <w:jc w:val="both"/>
      </w:pPr>
      <w:r>
        <w:rPr>
          <w:rFonts w:ascii="Times New Roman" w:hAnsi="Times New Roman"/>
          <w:color w:val="000000"/>
          <w:sz w:val="24"/>
          <w:szCs w:val="24"/>
          <w:lang w:val="en-US"/>
        </w:rPr>
        <w:t>Inverse carbon cycle modeling was carried out using the CYCLOPS model (</w:t>
      </w:r>
      <w:r w:rsidR="00A535DB">
        <w:rPr>
          <w:rFonts w:ascii="Times New Roman" w:hAnsi="Times New Roman"/>
          <w:color w:val="000000"/>
          <w:sz w:val="24"/>
          <w:szCs w:val="24"/>
          <w:lang w:val="en-US"/>
        </w:rPr>
        <w:t>23</w:t>
      </w:r>
      <w:r>
        <w:rPr>
          <w:rFonts w:ascii="Times New Roman" w:hAnsi="Times New Roman"/>
          <w:color w:val="000000"/>
          <w:sz w:val="24"/>
          <w:szCs w:val="24"/>
          <w:lang w:val="en-US"/>
        </w:rPr>
        <w:t xml:space="preserve">), with the forward model forcing derived from </w:t>
      </w:r>
      <w:r w:rsidR="00F86CDD">
        <w:rPr>
          <w:rFonts w:ascii="Times New Roman" w:hAnsi="Times New Roman"/>
          <w:color w:val="000000"/>
          <w:sz w:val="24"/>
          <w:szCs w:val="24"/>
          <w:lang w:val="en-US"/>
        </w:rPr>
        <w:t xml:space="preserve">pertinent </w:t>
      </w:r>
      <w:r>
        <w:rPr>
          <w:rFonts w:ascii="Times New Roman" w:hAnsi="Times New Roman"/>
          <w:color w:val="000000"/>
          <w:sz w:val="24"/>
          <w:szCs w:val="24"/>
          <w:lang w:val="en-US"/>
        </w:rPr>
        <w:t>paleoceanographic records (2</w:t>
      </w:r>
      <w:r w:rsidR="00A535DB">
        <w:rPr>
          <w:rFonts w:ascii="Times New Roman" w:hAnsi="Times New Roman"/>
          <w:color w:val="000000"/>
          <w:sz w:val="24"/>
          <w:szCs w:val="24"/>
          <w:lang w:val="en-US"/>
        </w:rPr>
        <w:t>5-27</w:t>
      </w:r>
      <w:r>
        <w:rPr>
          <w:rFonts w:ascii="Times New Roman" w:hAnsi="Times New Roman"/>
          <w:color w:val="000000"/>
          <w:sz w:val="24"/>
          <w:szCs w:val="24"/>
          <w:lang w:val="en-US"/>
        </w:rPr>
        <w:t>) and the forcing scaling parameters inverted to minimize model misfit with</w:t>
      </w:r>
      <w:r w:rsidR="00F86CDD">
        <w:rPr>
          <w:rFonts w:ascii="Times New Roman" w:hAnsi="Times New Roman"/>
          <w:color w:val="000000"/>
          <w:sz w:val="24"/>
          <w:szCs w:val="24"/>
          <w:lang w:val="en-US"/>
        </w:rPr>
        <w:t xml:space="preserve"> respect to</w:t>
      </w:r>
      <w:r>
        <w:rPr>
          <w:rFonts w:ascii="Times New Roman" w:hAnsi="Times New Roman"/>
          <w:color w:val="000000"/>
          <w:sz w:val="24"/>
          <w:szCs w:val="24"/>
          <w:lang w:val="en-US"/>
        </w:rPr>
        <w:t xml:space="preserve"> the ice core CO</w:t>
      </w:r>
      <w:r w:rsidRPr="006B4719">
        <w:rPr>
          <w:rFonts w:ascii="Times New Roman" w:hAnsi="Times New Roman"/>
          <w:color w:val="000000"/>
          <w:sz w:val="24"/>
          <w:szCs w:val="24"/>
          <w:vertAlign w:val="subscript"/>
          <w:lang w:val="en-US"/>
        </w:rPr>
        <w:t>2</w:t>
      </w:r>
      <w:r>
        <w:rPr>
          <w:rFonts w:ascii="Times New Roman" w:hAnsi="Times New Roman"/>
          <w:color w:val="000000"/>
          <w:sz w:val="24"/>
          <w:szCs w:val="24"/>
          <w:lang w:val="en-US"/>
        </w:rPr>
        <w:t xml:space="preserve"> record of the last 800 kyrs. </w:t>
      </w:r>
      <w:r w:rsidR="0061352D">
        <w:rPr>
          <w:rFonts w:ascii="Times New Roman" w:hAnsi="Times New Roman"/>
          <w:color w:val="000000"/>
          <w:sz w:val="24"/>
          <w:szCs w:val="24"/>
          <w:lang w:val="en-US"/>
        </w:rPr>
        <w:t>Significant linear correlation with and matching spectral content to our new boron isotope-based CO</w:t>
      </w:r>
      <w:r w:rsidR="0061352D" w:rsidRPr="0061352D">
        <w:rPr>
          <w:rFonts w:ascii="Times New Roman" w:hAnsi="Times New Roman"/>
          <w:color w:val="000000"/>
          <w:sz w:val="24"/>
          <w:szCs w:val="24"/>
          <w:vertAlign w:val="subscript"/>
          <w:lang w:val="en-US"/>
        </w:rPr>
        <w:t>2</w:t>
      </w:r>
      <w:r w:rsidR="0061352D">
        <w:rPr>
          <w:rFonts w:ascii="Times New Roman" w:hAnsi="Times New Roman"/>
          <w:color w:val="000000"/>
          <w:sz w:val="24"/>
          <w:szCs w:val="24"/>
          <w:lang w:val="en-US"/>
        </w:rPr>
        <w:t xml:space="preserve"> data confirm the skill of the model inversion</w:t>
      </w:r>
      <w:r w:rsidR="00541C49">
        <w:rPr>
          <w:rFonts w:ascii="Times New Roman" w:hAnsi="Times New Roman"/>
          <w:color w:val="000000"/>
          <w:sz w:val="24"/>
          <w:szCs w:val="24"/>
          <w:lang w:val="en-US"/>
        </w:rPr>
        <w:t xml:space="preserve"> (</w:t>
      </w:r>
      <w:r w:rsidR="001F32CA">
        <w:rPr>
          <w:rFonts w:ascii="Times New Roman" w:hAnsi="Times New Roman"/>
          <w:color w:val="000000"/>
          <w:sz w:val="24"/>
          <w:szCs w:val="24"/>
          <w:lang w:val="en-US"/>
        </w:rPr>
        <w:t>F</w:t>
      </w:r>
      <w:r w:rsidR="00541C49">
        <w:rPr>
          <w:rFonts w:ascii="Times New Roman" w:hAnsi="Times New Roman"/>
          <w:color w:val="000000"/>
          <w:sz w:val="24"/>
          <w:szCs w:val="24"/>
          <w:lang w:val="en-US"/>
        </w:rPr>
        <w:t>igure S6)</w:t>
      </w:r>
      <w:r w:rsidR="0061352D">
        <w:rPr>
          <w:rFonts w:ascii="Times New Roman" w:hAnsi="Times New Roman"/>
          <w:color w:val="000000"/>
          <w:sz w:val="24"/>
          <w:szCs w:val="24"/>
          <w:lang w:val="en-US"/>
        </w:rPr>
        <w:t xml:space="preserve">. Detailed statistical analysis is carried out to identify and quantify changes in absolute glacial and interglacial </w:t>
      </w:r>
      <w:r w:rsidR="00EA506A">
        <w:rPr>
          <w:rFonts w:ascii="Times New Roman" w:hAnsi="Times New Roman"/>
          <w:color w:val="000000"/>
          <w:sz w:val="24"/>
          <w:szCs w:val="24"/>
          <w:lang w:val="en-US"/>
        </w:rPr>
        <w:t>CO</w:t>
      </w:r>
      <w:r w:rsidR="00EA506A" w:rsidRPr="0061352D">
        <w:rPr>
          <w:rFonts w:ascii="Times New Roman" w:hAnsi="Times New Roman"/>
          <w:color w:val="000000"/>
          <w:sz w:val="24"/>
          <w:szCs w:val="24"/>
          <w:vertAlign w:val="subscript"/>
          <w:lang w:val="en-US"/>
        </w:rPr>
        <w:t>2</w:t>
      </w:r>
      <w:r w:rsidR="0061352D">
        <w:rPr>
          <w:rFonts w:ascii="Times New Roman" w:hAnsi="Times New Roman"/>
          <w:color w:val="000000"/>
          <w:sz w:val="24"/>
          <w:szCs w:val="24"/>
          <w:lang w:val="en-US"/>
        </w:rPr>
        <w:t xml:space="preserve">, as well as G-IG </w:t>
      </w:r>
      <w:r w:rsidR="00EA506A">
        <w:rPr>
          <w:rFonts w:ascii="Times New Roman" w:hAnsi="Times New Roman"/>
          <w:color w:val="000000"/>
          <w:sz w:val="24"/>
          <w:szCs w:val="24"/>
          <w:lang w:val="en-US"/>
        </w:rPr>
        <w:t>CO</w:t>
      </w:r>
      <w:r w:rsidR="00EA506A" w:rsidRPr="0061352D">
        <w:rPr>
          <w:rFonts w:ascii="Times New Roman" w:hAnsi="Times New Roman"/>
          <w:color w:val="000000"/>
          <w:sz w:val="24"/>
          <w:szCs w:val="24"/>
          <w:vertAlign w:val="subscript"/>
          <w:lang w:val="en-US"/>
        </w:rPr>
        <w:t>2</w:t>
      </w:r>
      <w:r w:rsidR="00EA506A">
        <w:rPr>
          <w:rFonts w:ascii="Times New Roman" w:hAnsi="Times New Roman"/>
          <w:color w:val="000000"/>
          <w:sz w:val="24"/>
          <w:szCs w:val="24"/>
          <w:lang w:val="en-US"/>
        </w:rPr>
        <w:t xml:space="preserve"> </w:t>
      </w:r>
      <w:r w:rsidR="0061352D">
        <w:rPr>
          <w:rFonts w:ascii="Times New Roman" w:hAnsi="Times New Roman"/>
          <w:color w:val="000000"/>
          <w:sz w:val="24"/>
          <w:szCs w:val="24"/>
          <w:lang w:val="en-US"/>
        </w:rPr>
        <w:t xml:space="preserve">range, that are common to the model inversion </w:t>
      </w:r>
      <w:r w:rsidR="0061352D">
        <w:rPr>
          <w:rFonts w:ascii="Times New Roman" w:hAnsi="Times New Roman"/>
          <w:color w:val="000000"/>
          <w:sz w:val="24"/>
          <w:szCs w:val="24"/>
          <w:lang w:val="en-US"/>
        </w:rPr>
        <w:lastRenderedPageBreak/>
        <w:t>results</w:t>
      </w:r>
      <w:r w:rsidR="00F86CDD">
        <w:rPr>
          <w:rFonts w:ascii="Times New Roman" w:hAnsi="Times New Roman"/>
          <w:color w:val="000000"/>
          <w:sz w:val="24"/>
          <w:szCs w:val="24"/>
          <w:lang w:val="en-US"/>
        </w:rPr>
        <w:t xml:space="preserve">, </w:t>
      </w:r>
      <w:r w:rsidR="0061352D">
        <w:rPr>
          <w:rFonts w:ascii="Times New Roman" w:hAnsi="Times New Roman"/>
          <w:color w:val="000000"/>
          <w:sz w:val="24"/>
          <w:szCs w:val="24"/>
          <w:lang w:val="en-US"/>
        </w:rPr>
        <w:t xml:space="preserve">our </w:t>
      </w:r>
      <w:r w:rsidR="002857A3">
        <w:rPr>
          <w:rFonts w:ascii="Times New Roman" w:hAnsi="Times New Roman"/>
          <w:color w:val="000000"/>
          <w:sz w:val="24"/>
          <w:szCs w:val="24"/>
          <w:lang w:val="en-US"/>
        </w:rPr>
        <w:t xml:space="preserve">new </w:t>
      </w:r>
      <w:r w:rsidR="0061352D">
        <w:rPr>
          <w:rFonts w:ascii="Times New Roman" w:hAnsi="Times New Roman"/>
          <w:color w:val="000000"/>
          <w:sz w:val="24"/>
          <w:szCs w:val="24"/>
          <w:lang w:val="en-US"/>
        </w:rPr>
        <w:t xml:space="preserve">high-resolution </w:t>
      </w:r>
      <w:r w:rsidR="002857A3">
        <w:rPr>
          <w:rFonts w:ascii="Times New Roman" w:hAnsi="Times New Roman"/>
          <w:color w:val="000000"/>
          <w:sz w:val="24"/>
          <w:szCs w:val="24"/>
          <w:lang w:val="en-US"/>
        </w:rPr>
        <w:t>CO</w:t>
      </w:r>
      <w:r w:rsidR="002857A3" w:rsidRPr="00B05AAA">
        <w:rPr>
          <w:rFonts w:ascii="Times New Roman" w:hAnsi="Times New Roman"/>
          <w:color w:val="000000"/>
          <w:sz w:val="24"/>
          <w:szCs w:val="24"/>
          <w:vertAlign w:val="subscript"/>
          <w:lang w:val="en-US"/>
        </w:rPr>
        <w:t>2</w:t>
      </w:r>
      <w:r w:rsidR="002857A3">
        <w:rPr>
          <w:rFonts w:ascii="Times New Roman" w:hAnsi="Times New Roman"/>
          <w:color w:val="000000"/>
          <w:sz w:val="24"/>
          <w:szCs w:val="24"/>
          <w:lang w:val="en-US"/>
        </w:rPr>
        <w:t xml:space="preserve"> </w:t>
      </w:r>
      <w:r w:rsidR="0061352D">
        <w:rPr>
          <w:rFonts w:ascii="Times New Roman" w:hAnsi="Times New Roman"/>
          <w:color w:val="000000"/>
          <w:sz w:val="24"/>
          <w:szCs w:val="24"/>
          <w:lang w:val="en-US"/>
        </w:rPr>
        <w:t>data and some previous datasets</w:t>
      </w:r>
      <w:r w:rsidR="00EA506A">
        <w:rPr>
          <w:rFonts w:ascii="Times New Roman" w:hAnsi="Times New Roman"/>
          <w:color w:val="000000"/>
          <w:sz w:val="24"/>
          <w:szCs w:val="24"/>
          <w:lang w:val="en-US"/>
        </w:rPr>
        <w:t xml:space="preserve"> (1</w:t>
      </w:r>
      <w:r w:rsidR="001F609A">
        <w:rPr>
          <w:rFonts w:ascii="Times New Roman" w:hAnsi="Times New Roman"/>
          <w:color w:val="000000"/>
          <w:sz w:val="24"/>
          <w:szCs w:val="24"/>
          <w:lang w:val="en-US"/>
        </w:rPr>
        <w:t>1</w:t>
      </w:r>
      <w:r w:rsidR="00EA506A">
        <w:rPr>
          <w:rFonts w:ascii="Times New Roman" w:hAnsi="Times New Roman"/>
          <w:color w:val="000000"/>
          <w:sz w:val="24"/>
          <w:szCs w:val="24"/>
          <w:lang w:val="en-US"/>
        </w:rPr>
        <w:t>,</w:t>
      </w:r>
      <w:r w:rsidR="00F67CC7">
        <w:rPr>
          <w:rFonts w:ascii="Times New Roman" w:hAnsi="Times New Roman"/>
          <w:color w:val="000000"/>
          <w:sz w:val="24"/>
          <w:szCs w:val="24"/>
          <w:lang w:val="en-US"/>
        </w:rPr>
        <w:t xml:space="preserve"> </w:t>
      </w:r>
      <w:r w:rsidR="001F609A">
        <w:rPr>
          <w:rFonts w:ascii="Times New Roman" w:hAnsi="Times New Roman"/>
          <w:color w:val="000000"/>
          <w:sz w:val="24"/>
          <w:szCs w:val="24"/>
          <w:lang w:val="en-US"/>
        </w:rPr>
        <w:t>17</w:t>
      </w:r>
      <w:r w:rsidR="00EA506A">
        <w:rPr>
          <w:rFonts w:ascii="Times New Roman" w:hAnsi="Times New Roman"/>
          <w:color w:val="000000"/>
          <w:sz w:val="24"/>
          <w:szCs w:val="24"/>
          <w:lang w:val="en-US"/>
        </w:rPr>
        <w:t>)</w:t>
      </w:r>
      <w:r w:rsidR="0061352D">
        <w:rPr>
          <w:rFonts w:ascii="Times New Roman" w:hAnsi="Times New Roman"/>
          <w:color w:val="000000"/>
          <w:sz w:val="24"/>
          <w:szCs w:val="24"/>
          <w:lang w:val="en-US"/>
        </w:rPr>
        <w:t xml:space="preserve"> that</w:t>
      </w:r>
      <w:r w:rsidR="00EA506A">
        <w:rPr>
          <w:rFonts w:ascii="Times New Roman" w:hAnsi="Times New Roman"/>
          <w:color w:val="000000"/>
          <w:sz w:val="24"/>
          <w:szCs w:val="24"/>
          <w:lang w:val="en-US"/>
        </w:rPr>
        <w:t xml:space="preserve"> are</w:t>
      </w:r>
      <w:r w:rsidR="0061352D">
        <w:rPr>
          <w:rFonts w:ascii="Times New Roman" w:hAnsi="Times New Roman"/>
          <w:color w:val="000000"/>
          <w:sz w:val="24"/>
          <w:szCs w:val="24"/>
          <w:lang w:val="en-US"/>
        </w:rPr>
        <w:t xml:space="preserve"> not well enough dated or lack the required temporal resolution </w:t>
      </w:r>
      <w:r w:rsidR="00EA506A">
        <w:rPr>
          <w:rFonts w:ascii="Times New Roman" w:hAnsi="Times New Roman"/>
          <w:color w:val="000000"/>
          <w:sz w:val="24"/>
          <w:szCs w:val="24"/>
          <w:lang w:val="en-US"/>
        </w:rPr>
        <w:t>for comparison in the time</w:t>
      </w:r>
      <w:r w:rsidR="00F86CDD">
        <w:rPr>
          <w:rFonts w:ascii="Times New Roman" w:hAnsi="Times New Roman"/>
          <w:color w:val="000000"/>
          <w:sz w:val="24"/>
          <w:szCs w:val="24"/>
          <w:lang w:val="en-US"/>
        </w:rPr>
        <w:t xml:space="preserve"> and</w:t>
      </w:r>
      <w:r w:rsidR="0077210F">
        <w:rPr>
          <w:rFonts w:ascii="Times New Roman" w:hAnsi="Times New Roman"/>
          <w:color w:val="000000"/>
          <w:sz w:val="24"/>
          <w:szCs w:val="24"/>
          <w:lang w:val="en-US"/>
        </w:rPr>
        <w:t>/or</w:t>
      </w:r>
      <w:r w:rsidR="00F86CDD">
        <w:rPr>
          <w:rFonts w:ascii="Times New Roman" w:hAnsi="Times New Roman"/>
          <w:color w:val="000000"/>
          <w:sz w:val="24"/>
          <w:szCs w:val="24"/>
          <w:lang w:val="en-US"/>
        </w:rPr>
        <w:t xml:space="preserve"> frequency</w:t>
      </w:r>
      <w:r w:rsidR="00EA506A">
        <w:rPr>
          <w:rFonts w:ascii="Times New Roman" w:hAnsi="Times New Roman"/>
          <w:color w:val="000000"/>
          <w:sz w:val="24"/>
          <w:szCs w:val="24"/>
          <w:lang w:val="en-US"/>
        </w:rPr>
        <w:t xml:space="preserve"> domain</w:t>
      </w:r>
      <w:r w:rsidR="0077210F">
        <w:rPr>
          <w:rFonts w:ascii="Times New Roman" w:hAnsi="Times New Roman"/>
          <w:color w:val="000000"/>
          <w:sz w:val="24"/>
          <w:szCs w:val="24"/>
          <w:lang w:val="en-US"/>
        </w:rPr>
        <w:t>s</w:t>
      </w:r>
      <w:r w:rsidR="00EA506A">
        <w:rPr>
          <w:rFonts w:ascii="Times New Roman" w:hAnsi="Times New Roman"/>
          <w:color w:val="000000"/>
          <w:sz w:val="24"/>
          <w:szCs w:val="24"/>
          <w:lang w:val="en-US"/>
        </w:rPr>
        <w:t xml:space="preserve">. This analysis is based on estimation of the population means of cumulative probability density of glacial and interglacial subsamples, which were selected based on either available benthic foraminiferal </w:t>
      </w:r>
      <w:r w:rsidR="00EA506A" w:rsidRPr="00355EF8">
        <w:rPr>
          <w:rFonts w:ascii="Times New Roman" w:hAnsi="Times New Roman"/>
          <w:color w:val="000000"/>
          <w:sz w:val="24"/>
          <w:szCs w:val="24"/>
          <w:lang w:val="en-US"/>
        </w:rPr>
        <w:t>δ</w:t>
      </w:r>
      <w:r w:rsidR="00EA506A" w:rsidRPr="00355EF8">
        <w:rPr>
          <w:rFonts w:ascii="Times New Roman" w:hAnsi="Times New Roman"/>
          <w:color w:val="000000"/>
          <w:sz w:val="24"/>
          <w:szCs w:val="24"/>
          <w:vertAlign w:val="superscript"/>
          <w:lang w:val="en-US"/>
        </w:rPr>
        <w:t>18</w:t>
      </w:r>
      <w:r w:rsidR="00EA506A" w:rsidRPr="00355EF8">
        <w:rPr>
          <w:rFonts w:ascii="Times New Roman" w:hAnsi="Times New Roman"/>
          <w:color w:val="000000"/>
          <w:sz w:val="24"/>
          <w:szCs w:val="24"/>
          <w:lang w:val="en-US"/>
        </w:rPr>
        <w:t>O</w:t>
      </w:r>
      <w:r w:rsidR="00EA506A">
        <w:rPr>
          <w:rFonts w:ascii="Times New Roman" w:hAnsi="Times New Roman"/>
          <w:color w:val="000000"/>
          <w:sz w:val="24"/>
          <w:szCs w:val="24"/>
          <w:lang w:val="en-US"/>
        </w:rPr>
        <w:t xml:space="preserve"> or CO</w:t>
      </w:r>
      <w:r w:rsidR="00EA506A" w:rsidRPr="0061352D">
        <w:rPr>
          <w:rFonts w:ascii="Times New Roman" w:hAnsi="Times New Roman"/>
          <w:color w:val="000000"/>
          <w:sz w:val="24"/>
          <w:szCs w:val="24"/>
          <w:vertAlign w:val="subscript"/>
          <w:lang w:val="en-US"/>
        </w:rPr>
        <w:t>2</w:t>
      </w:r>
      <w:r w:rsidR="00EA506A">
        <w:rPr>
          <w:rFonts w:ascii="Times New Roman" w:hAnsi="Times New Roman"/>
          <w:color w:val="000000"/>
          <w:sz w:val="24"/>
          <w:szCs w:val="24"/>
          <w:lang w:val="en-US"/>
        </w:rPr>
        <w:t xml:space="preserve"> rank</w:t>
      </w:r>
      <w:r w:rsidR="00541C49">
        <w:rPr>
          <w:rFonts w:ascii="Times New Roman" w:hAnsi="Times New Roman"/>
          <w:color w:val="000000"/>
          <w:sz w:val="24"/>
          <w:szCs w:val="24"/>
          <w:lang w:val="en-US"/>
        </w:rPr>
        <w:t xml:space="preserve"> (Figure 4)</w:t>
      </w:r>
      <w:r w:rsidR="00EA506A">
        <w:rPr>
          <w:rFonts w:ascii="Times New Roman" w:hAnsi="Times New Roman"/>
          <w:color w:val="000000"/>
          <w:sz w:val="24"/>
          <w:szCs w:val="24"/>
          <w:lang w:val="en-US"/>
        </w:rPr>
        <w:t>.</w:t>
      </w:r>
      <w:r w:rsidR="005C7130">
        <w:rPr>
          <w:rFonts w:ascii="Times New Roman" w:hAnsi="Times New Roman"/>
          <w:color w:val="000000"/>
          <w:sz w:val="24"/>
          <w:szCs w:val="24"/>
          <w:lang w:val="en-US"/>
        </w:rPr>
        <w:t xml:space="preserve"> Factorial analysis of the validated model allows for the mechanistic attribution</w:t>
      </w:r>
      <w:r w:rsidR="00FA012E">
        <w:rPr>
          <w:rFonts w:ascii="Times New Roman" w:hAnsi="Times New Roman"/>
          <w:color w:val="000000"/>
          <w:sz w:val="24"/>
          <w:szCs w:val="24"/>
          <w:lang w:val="en-US"/>
        </w:rPr>
        <w:t xml:space="preserve"> to Subantarctic iron fertilization</w:t>
      </w:r>
      <w:r w:rsidR="005C7130">
        <w:rPr>
          <w:rFonts w:ascii="Times New Roman" w:hAnsi="Times New Roman"/>
          <w:color w:val="000000"/>
          <w:sz w:val="24"/>
          <w:szCs w:val="24"/>
          <w:lang w:val="en-US"/>
        </w:rPr>
        <w:t xml:space="preserve"> of </w:t>
      </w:r>
      <w:r w:rsidR="00FA012E">
        <w:rPr>
          <w:rFonts w:ascii="Times New Roman" w:hAnsi="Times New Roman"/>
          <w:color w:val="000000"/>
          <w:sz w:val="24"/>
          <w:szCs w:val="24"/>
          <w:lang w:val="en-US"/>
        </w:rPr>
        <w:t>glacial stage-specific</w:t>
      </w:r>
      <w:r w:rsidR="005C7130">
        <w:rPr>
          <w:rFonts w:ascii="Times New Roman" w:hAnsi="Times New Roman"/>
          <w:color w:val="000000"/>
          <w:sz w:val="24"/>
          <w:szCs w:val="24"/>
          <w:lang w:val="en-US"/>
        </w:rPr>
        <w:t xml:space="preserve"> CO</w:t>
      </w:r>
      <w:r w:rsidR="005C7130" w:rsidRPr="00F86CDD">
        <w:rPr>
          <w:rFonts w:ascii="Times New Roman" w:hAnsi="Times New Roman"/>
          <w:color w:val="000000"/>
          <w:sz w:val="24"/>
          <w:szCs w:val="24"/>
          <w:vertAlign w:val="subscript"/>
          <w:lang w:val="en-US"/>
        </w:rPr>
        <w:t>2</w:t>
      </w:r>
      <w:r w:rsidR="005C7130">
        <w:rPr>
          <w:rFonts w:ascii="Times New Roman" w:hAnsi="Times New Roman"/>
          <w:color w:val="000000"/>
          <w:sz w:val="24"/>
          <w:szCs w:val="24"/>
          <w:lang w:val="en-US"/>
        </w:rPr>
        <w:t xml:space="preserve"> </w:t>
      </w:r>
      <w:r w:rsidR="00FA012E">
        <w:rPr>
          <w:rFonts w:ascii="Times New Roman" w:hAnsi="Times New Roman"/>
          <w:color w:val="000000"/>
          <w:sz w:val="24"/>
          <w:szCs w:val="24"/>
          <w:lang w:val="en-US"/>
        </w:rPr>
        <w:t>reduction associated with the MPT interval (see bottom panel Fig. S5), which is the patter</w:t>
      </w:r>
      <w:r w:rsidR="002857A3">
        <w:rPr>
          <w:rFonts w:ascii="Times New Roman" w:hAnsi="Times New Roman"/>
          <w:color w:val="000000"/>
          <w:sz w:val="24"/>
          <w:szCs w:val="24"/>
          <w:lang w:val="en-US"/>
        </w:rPr>
        <w:t>n</w:t>
      </w:r>
      <w:r w:rsidR="00FA012E">
        <w:rPr>
          <w:rFonts w:ascii="Times New Roman" w:hAnsi="Times New Roman"/>
          <w:color w:val="000000"/>
          <w:sz w:val="24"/>
          <w:szCs w:val="24"/>
          <w:lang w:val="en-US"/>
        </w:rPr>
        <w:t xml:space="preserve"> we </w:t>
      </w:r>
      <w:r w:rsidR="005C7130">
        <w:rPr>
          <w:rFonts w:ascii="Times New Roman" w:hAnsi="Times New Roman"/>
          <w:color w:val="000000"/>
          <w:sz w:val="24"/>
          <w:szCs w:val="24"/>
          <w:lang w:val="en-US"/>
        </w:rPr>
        <w:t>identified as common between model and all three empirical datasets.</w:t>
      </w:r>
      <w:r w:rsidR="00EA506A">
        <w:rPr>
          <w:rFonts w:ascii="Times New Roman" w:hAnsi="Times New Roman"/>
          <w:color w:val="000000"/>
          <w:sz w:val="24"/>
          <w:szCs w:val="24"/>
          <w:lang w:val="en-US"/>
        </w:rPr>
        <w:t xml:space="preserve"> More detailed description of inverse modeling, model/data cross</w:t>
      </w:r>
      <w:r w:rsidR="00F86CDD">
        <w:rPr>
          <w:rFonts w:ascii="Times New Roman" w:hAnsi="Times New Roman"/>
          <w:color w:val="000000"/>
          <w:sz w:val="24"/>
          <w:szCs w:val="24"/>
          <w:lang w:val="en-US"/>
        </w:rPr>
        <w:t>-</w:t>
      </w:r>
      <w:r w:rsidR="00EA506A">
        <w:rPr>
          <w:rFonts w:ascii="Times New Roman" w:hAnsi="Times New Roman"/>
          <w:color w:val="000000"/>
          <w:sz w:val="24"/>
          <w:szCs w:val="24"/>
          <w:lang w:val="en-US"/>
        </w:rPr>
        <w:t xml:space="preserve">validation </w:t>
      </w:r>
      <w:r w:rsidR="00F86CDD">
        <w:rPr>
          <w:rFonts w:ascii="Times New Roman" w:hAnsi="Times New Roman"/>
          <w:color w:val="000000"/>
          <w:sz w:val="24"/>
          <w:szCs w:val="24"/>
          <w:lang w:val="en-US"/>
        </w:rPr>
        <w:t>and statistical quantification of CO</w:t>
      </w:r>
      <w:r w:rsidR="00F86CDD" w:rsidRPr="00F86CDD">
        <w:rPr>
          <w:rFonts w:ascii="Times New Roman" w:hAnsi="Times New Roman"/>
          <w:color w:val="000000"/>
          <w:sz w:val="24"/>
          <w:szCs w:val="24"/>
          <w:vertAlign w:val="subscript"/>
          <w:lang w:val="en-US"/>
        </w:rPr>
        <w:t>2</w:t>
      </w:r>
      <w:r w:rsidR="00F86CDD">
        <w:rPr>
          <w:rFonts w:ascii="Times New Roman" w:hAnsi="Times New Roman"/>
          <w:color w:val="000000"/>
          <w:sz w:val="24"/>
          <w:szCs w:val="24"/>
          <w:lang w:val="en-US"/>
        </w:rPr>
        <w:t xml:space="preserve"> change can be found in the supplement</w:t>
      </w:r>
      <w:r w:rsidR="00541C49">
        <w:rPr>
          <w:rFonts w:ascii="Times New Roman" w:hAnsi="Times New Roman"/>
          <w:color w:val="000000"/>
          <w:sz w:val="24"/>
          <w:szCs w:val="24"/>
          <w:lang w:val="en-US"/>
        </w:rPr>
        <w:t>ary information</w:t>
      </w:r>
      <w:r w:rsidR="00FA012E">
        <w:rPr>
          <w:rFonts w:ascii="Times New Roman" w:hAnsi="Times New Roman"/>
          <w:color w:val="000000"/>
          <w:sz w:val="24"/>
          <w:szCs w:val="24"/>
          <w:lang w:val="en-US"/>
        </w:rPr>
        <w:t xml:space="preserve"> sections </w:t>
      </w:r>
      <w:r w:rsidR="00D3312D">
        <w:rPr>
          <w:rFonts w:ascii="Times New Roman" w:hAnsi="Times New Roman"/>
          <w:color w:val="000000"/>
          <w:sz w:val="24"/>
          <w:szCs w:val="24"/>
          <w:lang w:val="en-US"/>
        </w:rPr>
        <w:t>4</w:t>
      </w:r>
      <w:r w:rsidR="00FA012E">
        <w:rPr>
          <w:rFonts w:ascii="Times New Roman" w:hAnsi="Times New Roman"/>
          <w:color w:val="000000"/>
          <w:sz w:val="24"/>
          <w:szCs w:val="24"/>
          <w:lang w:val="en-US"/>
        </w:rPr>
        <w:t xml:space="preserve"> and </w:t>
      </w:r>
      <w:r w:rsidR="00D3312D">
        <w:rPr>
          <w:rFonts w:ascii="Times New Roman" w:hAnsi="Times New Roman"/>
          <w:color w:val="000000"/>
          <w:sz w:val="24"/>
          <w:szCs w:val="24"/>
          <w:lang w:val="en-US"/>
        </w:rPr>
        <w:t>5</w:t>
      </w:r>
      <w:r w:rsidR="00FA012E">
        <w:rPr>
          <w:rFonts w:ascii="Times New Roman" w:hAnsi="Times New Roman"/>
          <w:color w:val="000000"/>
          <w:sz w:val="24"/>
          <w:szCs w:val="24"/>
          <w:lang w:val="en-US"/>
        </w:rPr>
        <w:t>, respectively</w:t>
      </w:r>
      <w:r w:rsidR="00F86CDD">
        <w:rPr>
          <w:rFonts w:ascii="Times New Roman" w:hAnsi="Times New Roman"/>
          <w:color w:val="000000"/>
          <w:sz w:val="24"/>
          <w:szCs w:val="24"/>
          <w:lang w:val="en-US"/>
        </w:rPr>
        <w:t>.</w:t>
      </w:r>
      <w:r w:rsidR="00531CCF" w:rsidRPr="00355EF8">
        <w:rPr>
          <w:rFonts w:ascii="Times New Roman" w:hAnsi="Times New Roman"/>
          <w:color w:val="000000"/>
          <w:sz w:val="24"/>
          <w:szCs w:val="24"/>
          <w:lang w:val="en-US"/>
        </w:rPr>
        <w:t xml:space="preserve"> </w:t>
      </w:r>
    </w:p>
    <w:p w14:paraId="2ED0E8FC" w14:textId="77777777" w:rsidR="00740087" w:rsidRDefault="00740087" w:rsidP="000C709A">
      <w:pPr>
        <w:spacing w:line="360" w:lineRule="auto"/>
        <w:rPr>
          <w:rFonts w:ascii="Times" w:hAnsi="Times"/>
          <w:sz w:val="22"/>
        </w:rPr>
      </w:pPr>
    </w:p>
    <w:p w14:paraId="1F86CD69" w14:textId="7E271E57" w:rsidR="00740087" w:rsidRDefault="00740087" w:rsidP="00CB6060">
      <w:pPr>
        <w:pStyle w:val="Acknowledgement"/>
        <w:spacing w:line="360" w:lineRule="auto"/>
        <w:ind w:left="0" w:firstLine="0"/>
        <w:jc w:val="both"/>
      </w:pPr>
      <w:r w:rsidRPr="0064261D">
        <w:rPr>
          <w:b/>
        </w:rPr>
        <w:t>Acknowledgments:</w:t>
      </w:r>
      <w:r>
        <w:t xml:space="preserve"> </w:t>
      </w:r>
      <w:r w:rsidR="002B2D14">
        <w:t xml:space="preserve">This work used samples </w:t>
      </w:r>
      <w:r w:rsidR="002B2D14" w:rsidRPr="002B2D14">
        <w:t xml:space="preserve">provided by the </w:t>
      </w:r>
      <w:r w:rsidR="002B2D14">
        <w:t xml:space="preserve">International </w:t>
      </w:r>
      <w:r w:rsidR="002B2D14" w:rsidRPr="002B2D14">
        <w:t xml:space="preserve">Ocean </w:t>
      </w:r>
      <w:r w:rsidR="002B2D14">
        <w:t>Discovery</w:t>
      </w:r>
      <w:r w:rsidR="002B2D14" w:rsidRPr="002B2D14">
        <w:t xml:space="preserve"> Program, sponsored by the US National Science Foundation and participating countries under the management of the Joint Oceanographic Institutions.</w:t>
      </w:r>
      <w:r w:rsidR="002B2D14">
        <w:t xml:space="preserve"> Research</w:t>
      </w:r>
      <w:r>
        <w:t xml:space="preserve"> was supported by NERC studentship </w:t>
      </w:r>
      <w:r w:rsidRPr="00BC0843">
        <w:t>NE/I528626/1</w:t>
      </w:r>
      <w:r>
        <w:t xml:space="preserve"> to TBC, NERC fellowship NE/K00901X/1 to MPH, </w:t>
      </w:r>
      <w:r w:rsidR="00234F55" w:rsidRPr="0005276C">
        <w:rPr>
          <w:szCs w:val="22"/>
          <w:shd w:val="clear" w:color="auto" w:fill="FFFFFF"/>
        </w:rPr>
        <w:t>NE/H006273/1 to RDP</w:t>
      </w:r>
      <w:r w:rsidR="00EB45CE" w:rsidRPr="00D3312D">
        <w:rPr>
          <w:szCs w:val="22"/>
        </w:rPr>
        <w:t>,</w:t>
      </w:r>
      <w:r w:rsidR="00234F55" w:rsidRPr="00D3312D">
        <w:rPr>
          <w:szCs w:val="22"/>
        </w:rPr>
        <w:t xml:space="preserve"> </w:t>
      </w:r>
      <w:r w:rsidR="00234F55" w:rsidRPr="0005276C">
        <w:rPr>
          <w:szCs w:val="22"/>
          <w:shd w:val="clear" w:color="auto" w:fill="FFFFFF"/>
        </w:rPr>
        <w:t>NE/I006346/1 to RDP and GLF</w:t>
      </w:r>
      <w:r w:rsidR="00EB45CE" w:rsidRPr="0005276C">
        <w:rPr>
          <w:szCs w:val="22"/>
          <w:shd w:val="clear" w:color="auto" w:fill="FFFFFF"/>
        </w:rPr>
        <w:t xml:space="preserve">, </w:t>
      </w:r>
      <w:r w:rsidRPr="00D3312D">
        <w:t>Australian Research Council Laur</w:t>
      </w:r>
      <w:r w:rsidRPr="00331AC1">
        <w:t>eate Fellowship FL1201000050</w:t>
      </w:r>
      <w:r>
        <w:t xml:space="preserve"> to EJR, </w:t>
      </w:r>
      <w:r w:rsidR="00234F55" w:rsidRPr="00234F55">
        <w:rPr>
          <w:szCs w:val="22"/>
        </w:rPr>
        <w:t>ERC CoG 617462 to HP</w:t>
      </w:r>
      <w:r w:rsidR="00EB45CE">
        <w:rPr>
          <w:szCs w:val="22"/>
        </w:rPr>
        <w:t xml:space="preserve">, </w:t>
      </w:r>
      <w:r w:rsidR="009B4F8E">
        <w:t xml:space="preserve">Swiss National Science Foundation Grant </w:t>
      </w:r>
      <w:r w:rsidR="009B4F8E" w:rsidRPr="009B4F8E">
        <w:rPr>
          <w:rFonts w:eastAsiaTheme="minorHAnsi"/>
        </w:rPr>
        <w:t>PP00P2-144811</w:t>
      </w:r>
      <w:r w:rsidR="009B4F8E">
        <w:rPr>
          <w:rFonts w:eastAsiaTheme="minorHAnsi"/>
        </w:rPr>
        <w:t xml:space="preserve"> </w:t>
      </w:r>
      <w:r w:rsidR="00EB45CE">
        <w:rPr>
          <w:rFonts w:eastAsiaTheme="minorHAnsi"/>
        </w:rPr>
        <w:t xml:space="preserve">and </w:t>
      </w:r>
      <w:r w:rsidR="00EB45CE">
        <w:t xml:space="preserve">ETH Research Grant ETH-04 11-1 </w:t>
      </w:r>
      <w:r w:rsidR="009B4F8E">
        <w:rPr>
          <w:rFonts w:eastAsiaTheme="minorHAnsi"/>
        </w:rPr>
        <w:t>to SLJ</w:t>
      </w:r>
      <w:r w:rsidR="00EB45CE">
        <w:t xml:space="preserve">, </w:t>
      </w:r>
      <w:r w:rsidR="00BD5574">
        <w:t xml:space="preserve">and </w:t>
      </w:r>
      <w:r w:rsidR="00457AB2">
        <w:t xml:space="preserve">NERC UK IODP Grant </w:t>
      </w:r>
      <w:r w:rsidR="00457AB2" w:rsidRPr="00457AB2">
        <w:t xml:space="preserve">NE/F00141X/1 </w:t>
      </w:r>
      <w:r w:rsidR="001F02D8">
        <w:t>to PAW</w:t>
      </w:r>
      <w:r w:rsidR="00FF1157">
        <w:t xml:space="preserve">, NERC Grant </w:t>
      </w:r>
      <w:r w:rsidR="002857A3" w:rsidRPr="002857A3">
        <w:t>NE/P011381/1</w:t>
      </w:r>
      <w:r w:rsidR="00FF1157">
        <w:t xml:space="preserve"> to GLF, MPH, PAW, EJR and T</w:t>
      </w:r>
      <w:r w:rsidR="006B4055">
        <w:t>B</w:t>
      </w:r>
      <w:r w:rsidR="00FF1157">
        <w:t xml:space="preserve">C, </w:t>
      </w:r>
      <w:r w:rsidR="001F02D8">
        <w:t xml:space="preserve">and </w:t>
      </w:r>
      <w:r w:rsidR="00BD5574">
        <w:t>Royal Society Wolfson Award</w:t>
      </w:r>
      <w:r w:rsidR="001F02D8">
        <w:t>s</w:t>
      </w:r>
      <w:r w:rsidR="00BD5574">
        <w:t xml:space="preserve"> to PAW</w:t>
      </w:r>
      <w:r w:rsidR="001F02D8">
        <w:t xml:space="preserve"> and GLF</w:t>
      </w:r>
      <w:r>
        <w:t>. We thank J</w:t>
      </w:r>
      <w:r w:rsidR="00BF0E3D">
        <w:t xml:space="preserve">. A. </w:t>
      </w:r>
      <w:r>
        <w:t xml:space="preserve"> Milton, M</w:t>
      </w:r>
      <w:r w:rsidR="00BF0E3D">
        <w:t>.</w:t>
      </w:r>
      <w:r>
        <w:t xml:space="preserve"> Cooper, A</w:t>
      </w:r>
      <w:r w:rsidR="00BF0E3D">
        <w:t>.</w:t>
      </w:r>
      <w:r>
        <w:t xml:space="preserve"> Michalik and members of the “</w:t>
      </w:r>
      <w:r w:rsidR="00B876DB">
        <w:t>boron</w:t>
      </w:r>
      <w:r>
        <w:t xml:space="preserve">-team” at the University of Southampton for analytical </w:t>
      </w:r>
      <w:r w:rsidR="002B2D14">
        <w:t>help</w:t>
      </w:r>
      <w:r w:rsidR="004E751D">
        <w:t>,</w:t>
      </w:r>
      <w:r w:rsidR="00B05AAA">
        <w:t xml:space="preserve"> </w:t>
      </w:r>
      <w:r w:rsidR="004E751D">
        <w:t xml:space="preserve">the IODP Gulf Coast core repository for sample provision, </w:t>
      </w:r>
      <w:r w:rsidR="00B05AAA">
        <w:t>and</w:t>
      </w:r>
      <w:r>
        <w:t xml:space="preserve"> </w:t>
      </w:r>
      <w:r w:rsidR="00BF0E3D">
        <w:t>R.</w:t>
      </w:r>
      <w:r>
        <w:t xml:space="preserve"> James, </w:t>
      </w:r>
      <w:r w:rsidR="00BF0E3D">
        <w:t>E.</w:t>
      </w:r>
      <w:r>
        <w:t xml:space="preserve"> McClymont, </w:t>
      </w:r>
      <w:r w:rsidR="00BF0E3D">
        <w:t>R.</w:t>
      </w:r>
      <w:r>
        <w:t xml:space="preserve"> Greenop, </w:t>
      </w:r>
      <w:r w:rsidR="00BF0E3D">
        <w:t>W.</w:t>
      </w:r>
      <w:r>
        <w:t xml:space="preserve"> Kordesch</w:t>
      </w:r>
      <w:r w:rsidR="004E751D">
        <w:t>, J. Higgins</w:t>
      </w:r>
      <w:r>
        <w:t xml:space="preserve"> and </w:t>
      </w:r>
      <w:r w:rsidR="00BF0E3D">
        <w:t>D.</w:t>
      </w:r>
      <w:r>
        <w:t xml:space="preserve"> Sigman for discussion.</w:t>
      </w:r>
    </w:p>
    <w:p w14:paraId="11830206" w14:textId="77777777" w:rsidR="00740087" w:rsidRDefault="00740087" w:rsidP="00CB6060">
      <w:pPr>
        <w:pStyle w:val="Acknowledgement"/>
        <w:spacing w:line="360" w:lineRule="auto"/>
        <w:ind w:left="0" w:firstLine="0"/>
        <w:jc w:val="both"/>
        <w:rPr>
          <w:b/>
        </w:rPr>
      </w:pPr>
    </w:p>
    <w:p w14:paraId="69F16197" w14:textId="0DE0CF52" w:rsidR="00740087" w:rsidRDefault="00740087" w:rsidP="00CB6060">
      <w:pPr>
        <w:pStyle w:val="Acknowledgement"/>
        <w:spacing w:line="360" w:lineRule="auto"/>
        <w:ind w:left="0" w:firstLine="0"/>
        <w:jc w:val="both"/>
      </w:pPr>
      <w:r w:rsidRPr="00FF3B94">
        <w:rPr>
          <w:b/>
        </w:rPr>
        <w:t>Author Contributions</w:t>
      </w:r>
      <w:r>
        <w:t xml:space="preserve">: TBC, MPH, GLF and PAW designed the study.  TBC, SGC and APH produced the data, and MPH developed the model. MPH, </w:t>
      </w:r>
      <w:r w:rsidR="00FA012E">
        <w:t xml:space="preserve">TBC, </w:t>
      </w:r>
      <w:r>
        <w:t xml:space="preserve">GLF and EJR performed the statistical analyses. </w:t>
      </w:r>
      <w:r w:rsidR="0087635B">
        <w:t xml:space="preserve">PFS produced the </w:t>
      </w:r>
      <w:r>
        <w:t>ODP 999</w:t>
      </w:r>
      <w:r w:rsidR="004249DE">
        <w:t xml:space="preserve"> age model</w:t>
      </w:r>
      <w:r w:rsidR="00C40083">
        <w:t>,</w:t>
      </w:r>
      <w:r w:rsidR="0087635B">
        <w:t xml:space="preserve"> and </w:t>
      </w:r>
      <w:r w:rsidR="00F676C3">
        <w:t xml:space="preserve">APH, </w:t>
      </w:r>
      <w:r w:rsidR="0087635B">
        <w:t xml:space="preserve">AMG </w:t>
      </w:r>
      <w:r w:rsidR="00F676C3">
        <w:t>and SLJ</w:t>
      </w:r>
      <w:r w:rsidR="0087635B">
        <w:t xml:space="preserve"> the ODP</w:t>
      </w:r>
      <w:r w:rsidR="00777F7C">
        <w:t xml:space="preserve"> </w:t>
      </w:r>
      <w:r w:rsidR="0087635B">
        <w:t>1094</w:t>
      </w:r>
      <w:r>
        <w:t xml:space="preserve"> age model. TBC and MPH led the writing of the manuscript. All authors contributed specialist knowledge to the study. </w:t>
      </w:r>
    </w:p>
    <w:p w14:paraId="6C39CDA5" w14:textId="77777777" w:rsidR="00740087" w:rsidRDefault="00740087" w:rsidP="00CB6060">
      <w:pPr>
        <w:jc w:val="both"/>
        <w:rPr>
          <w:rFonts w:eastAsia="Times New Roman"/>
          <w:sz w:val="24"/>
          <w:szCs w:val="24"/>
        </w:rPr>
      </w:pPr>
      <w:r>
        <w:br w:type="page"/>
      </w:r>
    </w:p>
    <w:p w14:paraId="00933373" w14:textId="77777777" w:rsidR="00740087" w:rsidRDefault="00740087" w:rsidP="000C709A">
      <w:pPr>
        <w:rPr>
          <w:b/>
          <w:noProof/>
          <w:sz w:val="24"/>
        </w:rPr>
      </w:pPr>
      <w:r w:rsidRPr="002D0575">
        <w:rPr>
          <w:b/>
          <w:noProof/>
          <w:sz w:val="24"/>
        </w:rPr>
        <w:lastRenderedPageBreak/>
        <w:t>Figure Captions</w:t>
      </w:r>
    </w:p>
    <w:p w14:paraId="4945259A" w14:textId="77777777" w:rsidR="00550932" w:rsidRPr="002D0575" w:rsidRDefault="00550932" w:rsidP="000C709A">
      <w:pPr>
        <w:rPr>
          <w:b/>
          <w:sz w:val="24"/>
        </w:rPr>
      </w:pPr>
    </w:p>
    <w:p w14:paraId="03B1B2EE" w14:textId="64257EC9" w:rsidR="002F3352" w:rsidRPr="002F3352" w:rsidRDefault="002F3352" w:rsidP="002F3352">
      <w:pPr>
        <w:spacing w:before="100" w:beforeAutospacing="1" w:after="100" w:afterAutospacing="1" w:line="360" w:lineRule="auto"/>
        <w:jc w:val="both"/>
        <w:rPr>
          <w:rFonts w:eastAsiaTheme="minorHAnsi"/>
          <w:color w:val="000000"/>
          <w:sz w:val="24"/>
          <w:szCs w:val="24"/>
          <w:lang w:val="en-GB"/>
        </w:rPr>
      </w:pPr>
      <w:r w:rsidRPr="002F3352">
        <w:rPr>
          <w:b/>
          <w:bCs/>
          <w:color w:val="000000"/>
          <w:sz w:val="24"/>
          <w:szCs w:val="24"/>
        </w:rPr>
        <w:t xml:space="preserve">Figure 1 | Climate records across the MPT. </w:t>
      </w:r>
      <w:r w:rsidRPr="002F3352">
        <w:rPr>
          <w:bCs/>
          <w:color w:val="000000"/>
          <w:sz w:val="24"/>
          <w:szCs w:val="24"/>
        </w:rPr>
        <w:t xml:space="preserve">(a) </w:t>
      </w:r>
      <w:r w:rsidRPr="002F3352">
        <w:rPr>
          <w:color w:val="000000"/>
          <w:sz w:val="24"/>
          <w:szCs w:val="24"/>
        </w:rPr>
        <w:t>CO</w:t>
      </w:r>
      <w:r w:rsidRPr="002F3352">
        <w:rPr>
          <w:color w:val="000000"/>
          <w:sz w:val="24"/>
          <w:szCs w:val="24"/>
          <w:vertAlign w:val="subscript"/>
        </w:rPr>
        <w:t>2</w:t>
      </w:r>
      <w:r w:rsidRPr="002F3352">
        <w:rPr>
          <w:color w:val="000000"/>
          <w:sz w:val="24"/>
          <w:szCs w:val="24"/>
        </w:rPr>
        <w:t xml:space="preserve"> records shown as follows: black line</w:t>
      </w:r>
      <w:r w:rsidR="00F61B8B">
        <w:rPr>
          <w:color w:val="000000"/>
          <w:sz w:val="24"/>
          <w:szCs w:val="24"/>
        </w:rPr>
        <w:t>,</w:t>
      </w:r>
      <w:r w:rsidRPr="002F3352">
        <w:rPr>
          <w:color w:val="000000"/>
          <w:sz w:val="24"/>
          <w:szCs w:val="24"/>
        </w:rPr>
        <w:t xml:space="preserve"> </w:t>
      </w:r>
      <w:r w:rsidR="00051159" w:rsidRPr="002F3352">
        <w:rPr>
          <w:color w:val="000000"/>
          <w:sz w:val="24"/>
          <w:szCs w:val="24"/>
        </w:rPr>
        <w:t>ice</w:t>
      </w:r>
      <w:r w:rsidR="00051159">
        <w:rPr>
          <w:color w:val="000000"/>
          <w:sz w:val="24"/>
          <w:szCs w:val="24"/>
        </w:rPr>
        <w:t>-</w:t>
      </w:r>
      <w:r w:rsidRPr="002F3352">
        <w:rPr>
          <w:color w:val="000000"/>
          <w:sz w:val="24"/>
          <w:szCs w:val="24"/>
        </w:rPr>
        <w:t xml:space="preserve">core </w:t>
      </w:r>
      <w:r w:rsidR="00CB08AF" w:rsidRPr="002F3352">
        <w:rPr>
          <w:color w:val="000000"/>
          <w:sz w:val="24"/>
          <w:szCs w:val="24"/>
        </w:rPr>
        <w:t>compilation</w:t>
      </w:r>
      <w:r w:rsidR="007F3111">
        <w:rPr>
          <w:color w:val="000000"/>
          <w:sz w:val="24"/>
          <w:szCs w:val="24"/>
        </w:rPr>
        <w:t xml:space="preserve"> (</w:t>
      </w:r>
      <w:r w:rsidR="001F609A">
        <w:rPr>
          <w:color w:val="000000"/>
          <w:sz w:val="24"/>
          <w:szCs w:val="24"/>
        </w:rPr>
        <w:t>14</w:t>
      </w:r>
      <w:r w:rsidR="007F3111">
        <w:rPr>
          <w:color w:val="000000"/>
          <w:sz w:val="24"/>
          <w:szCs w:val="24"/>
        </w:rPr>
        <w:t>)</w:t>
      </w:r>
      <w:r w:rsidR="00F61B8B">
        <w:rPr>
          <w:color w:val="000000"/>
          <w:sz w:val="24"/>
          <w:szCs w:val="24"/>
        </w:rPr>
        <w:t>;</w:t>
      </w:r>
      <w:r w:rsidRPr="002F3352">
        <w:rPr>
          <w:color w:val="000000"/>
          <w:sz w:val="24"/>
          <w:szCs w:val="24"/>
        </w:rPr>
        <w:t xml:space="preserve"> blue</w:t>
      </w:r>
      <w:r w:rsidR="00F61B8B">
        <w:rPr>
          <w:color w:val="000000"/>
          <w:sz w:val="24"/>
          <w:szCs w:val="24"/>
        </w:rPr>
        <w:t>,</w:t>
      </w:r>
      <w:r w:rsidRPr="002F3352">
        <w:rPr>
          <w:color w:val="000000"/>
          <w:sz w:val="24"/>
          <w:szCs w:val="24"/>
        </w:rPr>
        <w:t xml:space="preserve"> our δ</w:t>
      </w:r>
      <w:r w:rsidRPr="002F3352">
        <w:rPr>
          <w:color w:val="000000"/>
          <w:sz w:val="24"/>
          <w:szCs w:val="24"/>
          <w:vertAlign w:val="superscript"/>
        </w:rPr>
        <w:t>11</w:t>
      </w:r>
      <w:r w:rsidRPr="002F3352">
        <w:rPr>
          <w:color w:val="000000"/>
          <w:sz w:val="24"/>
          <w:szCs w:val="24"/>
        </w:rPr>
        <w:t>B-based LP260 data</w:t>
      </w:r>
      <w:r w:rsidR="00F61B8B">
        <w:rPr>
          <w:color w:val="000000"/>
          <w:sz w:val="24"/>
          <w:szCs w:val="24"/>
        </w:rPr>
        <w:t>;</w:t>
      </w:r>
      <w:r w:rsidRPr="002F3352">
        <w:rPr>
          <w:color w:val="000000"/>
          <w:sz w:val="24"/>
          <w:szCs w:val="24"/>
        </w:rPr>
        <w:t xml:space="preserve"> red</w:t>
      </w:r>
      <w:r w:rsidR="00F61B8B">
        <w:rPr>
          <w:color w:val="000000"/>
          <w:sz w:val="24"/>
          <w:szCs w:val="24"/>
        </w:rPr>
        <w:t>,</w:t>
      </w:r>
      <w:r w:rsidRPr="002F3352">
        <w:rPr>
          <w:color w:val="000000"/>
          <w:sz w:val="24"/>
          <w:szCs w:val="24"/>
        </w:rPr>
        <w:t xml:space="preserve"> our δ</w:t>
      </w:r>
      <w:r w:rsidRPr="002F3352">
        <w:rPr>
          <w:color w:val="000000"/>
          <w:sz w:val="24"/>
          <w:szCs w:val="24"/>
          <w:vertAlign w:val="superscript"/>
        </w:rPr>
        <w:t>11</w:t>
      </w:r>
      <w:r w:rsidRPr="002F3352">
        <w:rPr>
          <w:color w:val="000000"/>
          <w:sz w:val="24"/>
          <w:szCs w:val="24"/>
        </w:rPr>
        <w:t>B-based eMPT data and purple squares</w:t>
      </w:r>
      <w:r w:rsidR="00F61B8B">
        <w:rPr>
          <w:color w:val="000000"/>
          <w:sz w:val="24"/>
          <w:szCs w:val="24"/>
        </w:rPr>
        <w:t>,</w:t>
      </w:r>
      <w:r w:rsidRPr="002F3352">
        <w:rPr>
          <w:color w:val="000000"/>
          <w:sz w:val="24"/>
          <w:szCs w:val="24"/>
        </w:rPr>
        <w:t xml:space="preserve"> </w:t>
      </w:r>
      <w:r w:rsidR="00051159" w:rsidRPr="002F3352">
        <w:rPr>
          <w:color w:val="000000"/>
          <w:sz w:val="24"/>
          <w:szCs w:val="24"/>
        </w:rPr>
        <w:t>low</w:t>
      </w:r>
      <w:r w:rsidR="00051159">
        <w:rPr>
          <w:color w:val="000000"/>
          <w:sz w:val="24"/>
          <w:szCs w:val="24"/>
        </w:rPr>
        <w:t>-</w:t>
      </w:r>
      <w:r w:rsidRPr="002F3352">
        <w:rPr>
          <w:color w:val="000000"/>
          <w:sz w:val="24"/>
          <w:szCs w:val="24"/>
        </w:rPr>
        <w:t>resolution MPT δ</w:t>
      </w:r>
      <w:r w:rsidRPr="002F3352">
        <w:rPr>
          <w:color w:val="000000"/>
          <w:sz w:val="24"/>
          <w:szCs w:val="24"/>
          <w:vertAlign w:val="superscript"/>
        </w:rPr>
        <w:t>11</w:t>
      </w:r>
      <w:r w:rsidRPr="002F3352">
        <w:rPr>
          <w:color w:val="000000"/>
          <w:sz w:val="24"/>
          <w:szCs w:val="24"/>
        </w:rPr>
        <w:t>B record of ref.</w:t>
      </w:r>
      <w:r w:rsidR="00122215">
        <w:rPr>
          <w:color w:val="000000"/>
          <w:sz w:val="24"/>
          <w:szCs w:val="24"/>
        </w:rPr>
        <w:t xml:space="preserve"> </w:t>
      </w:r>
      <w:r w:rsidR="00CB08AF">
        <w:rPr>
          <w:color w:val="000000"/>
          <w:sz w:val="24"/>
          <w:szCs w:val="24"/>
        </w:rPr>
        <w:t>1</w:t>
      </w:r>
      <w:r w:rsidR="001F609A">
        <w:rPr>
          <w:color w:val="000000"/>
          <w:sz w:val="24"/>
          <w:szCs w:val="24"/>
        </w:rPr>
        <w:t>1</w:t>
      </w:r>
      <w:r w:rsidRPr="002F3352">
        <w:rPr>
          <w:color w:val="000000"/>
          <w:sz w:val="24"/>
          <w:szCs w:val="24"/>
        </w:rPr>
        <w:t>. (all with 2</w:t>
      </w:r>
      <w:r>
        <w:rPr>
          <w:color w:val="000000"/>
          <w:sz w:val="24"/>
          <w:szCs w:val="24"/>
        </w:rPr>
        <w:t>σ</w:t>
      </w:r>
      <w:r w:rsidRPr="002F3352">
        <w:rPr>
          <w:color w:val="000000"/>
          <w:sz w:val="24"/>
          <w:szCs w:val="24"/>
        </w:rPr>
        <w:t xml:space="preserve"> error bars/envelopes). </w:t>
      </w:r>
      <w:r w:rsidR="002A139D">
        <w:rPr>
          <w:color w:val="000000"/>
          <w:sz w:val="24"/>
          <w:szCs w:val="24"/>
        </w:rPr>
        <w:t>T</w:t>
      </w:r>
      <w:r w:rsidRPr="002F3352">
        <w:rPr>
          <w:color w:val="000000"/>
          <w:sz w:val="24"/>
          <w:szCs w:val="24"/>
        </w:rPr>
        <w:t xml:space="preserve">he range of </w:t>
      </w:r>
      <w:r w:rsidR="00051159" w:rsidRPr="002F3352">
        <w:rPr>
          <w:color w:val="000000"/>
          <w:sz w:val="24"/>
          <w:szCs w:val="24"/>
        </w:rPr>
        <w:t>ice</w:t>
      </w:r>
      <w:r w:rsidR="00051159">
        <w:rPr>
          <w:color w:val="000000"/>
          <w:sz w:val="24"/>
          <w:szCs w:val="24"/>
        </w:rPr>
        <w:t>-</w:t>
      </w:r>
      <w:r w:rsidRPr="002F3352">
        <w:rPr>
          <w:color w:val="000000"/>
          <w:sz w:val="24"/>
          <w:szCs w:val="24"/>
        </w:rPr>
        <w:t>core CO</w:t>
      </w:r>
      <w:r w:rsidRPr="002F3352">
        <w:rPr>
          <w:color w:val="000000"/>
          <w:sz w:val="24"/>
          <w:szCs w:val="24"/>
          <w:vertAlign w:val="subscript"/>
        </w:rPr>
        <w:t>2</w:t>
      </w:r>
      <w:r w:rsidRPr="002F3352">
        <w:rPr>
          <w:color w:val="000000"/>
          <w:sz w:val="24"/>
          <w:szCs w:val="24"/>
        </w:rPr>
        <w:t xml:space="preserve"> </w:t>
      </w:r>
      <w:r w:rsidR="00CB08AF" w:rsidRPr="002F3352">
        <w:rPr>
          <w:color w:val="000000"/>
          <w:sz w:val="24"/>
          <w:szCs w:val="24"/>
        </w:rPr>
        <w:t>measurements</w:t>
      </w:r>
      <w:r w:rsidR="007F3111">
        <w:rPr>
          <w:color w:val="000000"/>
          <w:sz w:val="24"/>
          <w:szCs w:val="24"/>
        </w:rPr>
        <w:t xml:space="preserve"> (</w:t>
      </w:r>
      <w:r w:rsidR="001F609A">
        <w:rPr>
          <w:color w:val="000000"/>
          <w:sz w:val="24"/>
          <w:szCs w:val="24"/>
        </w:rPr>
        <w:t>17</w:t>
      </w:r>
      <w:r w:rsidR="007F3111" w:rsidRPr="007F3111">
        <w:rPr>
          <w:color w:val="000000"/>
          <w:sz w:val="24"/>
          <w:szCs w:val="24"/>
        </w:rPr>
        <w:t>)</w:t>
      </w:r>
      <w:r w:rsidR="00CB08AF" w:rsidRPr="002F3352">
        <w:rPr>
          <w:color w:val="000000"/>
          <w:sz w:val="24"/>
          <w:szCs w:val="24"/>
        </w:rPr>
        <w:t xml:space="preserve"> </w:t>
      </w:r>
      <w:r w:rsidRPr="002F3352">
        <w:rPr>
          <w:color w:val="000000"/>
          <w:sz w:val="24"/>
          <w:szCs w:val="24"/>
        </w:rPr>
        <w:t>from stratigraphically disturbed “blue ice” and the</w:t>
      </w:r>
      <w:r w:rsidR="00051159">
        <w:rPr>
          <w:color w:val="000000"/>
          <w:sz w:val="24"/>
          <w:szCs w:val="24"/>
        </w:rPr>
        <w:t>ir</w:t>
      </w:r>
      <w:r w:rsidRPr="002F3352">
        <w:rPr>
          <w:color w:val="000000"/>
          <w:sz w:val="24"/>
          <w:szCs w:val="24"/>
        </w:rPr>
        <w:t xml:space="preserve"> approximate age are </w:t>
      </w:r>
      <w:r w:rsidR="002A139D">
        <w:rPr>
          <w:color w:val="000000"/>
          <w:sz w:val="24"/>
          <w:szCs w:val="24"/>
        </w:rPr>
        <w:t>indicated</w:t>
      </w:r>
      <w:r w:rsidRPr="002F3352">
        <w:rPr>
          <w:color w:val="000000"/>
          <w:sz w:val="24"/>
          <w:szCs w:val="24"/>
        </w:rPr>
        <w:t xml:space="preserve">. (b) </w:t>
      </w:r>
      <w:r w:rsidR="00051159" w:rsidRPr="002F3352">
        <w:rPr>
          <w:color w:val="000000"/>
          <w:sz w:val="24"/>
          <w:szCs w:val="24"/>
        </w:rPr>
        <w:t>Sea</w:t>
      </w:r>
      <w:r w:rsidR="00051159">
        <w:rPr>
          <w:color w:val="000000"/>
          <w:sz w:val="24"/>
          <w:szCs w:val="24"/>
        </w:rPr>
        <w:t>-</w:t>
      </w:r>
      <w:r w:rsidRPr="002F3352">
        <w:rPr>
          <w:color w:val="000000"/>
          <w:sz w:val="24"/>
          <w:szCs w:val="24"/>
        </w:rPr>
        <w:t xml:space="preserve">level records, where orange indicates the Red Sea </w:t>
      </w:r>
      <w:r w:rsidR="00CB08AF" w:rsidRPr="002F3352">
        <w:rPr>
          <w:color w:val="000000"/>
          <w:sz w:val="24"/>
          <w:szCs w:val="24"/>
        </w:rPr>
        <w:t>record</w:t>
      </w:r>
      <w:r w:rsidR="007F3111">
        <w:rPr>
          <w:color w:val="000000"/>
          <w:sz w:val="24"/>
          <w:szCs w:val="24"/>
        </w:rPr>
        <w:t xml:space="preserve"> (</w:t>
      </w:r>
      <w:r w:rsidR="001F609A">
        <w:rPr>
          <w:color w:val="000000"/>
          <w:sz w:val="24"/>
          <w:szCs w:val="24"/>
        </w:rPr>
        <w:t>21</w:t>
      </w:r>
      <w:r w:rsidR="007F3111" w:rsidRPr="007F3111">
        <w:rPr>
          <w:color w:val="000000"/>
          <w:sz w:val="24"/>
          <w:szCs w:val="24"/>
        </w:rPr>
        <w:t>)</w:t>
      </w:r>
      <w:r w:rsidRPr="002F3352">
        <w:rPr>
          <w:color w:val="000000"/>
          <w:sz w:val="24"/>
          <w:szCs w:val="24"/>
        </w:rPr>
        <w:t xml:space="preserve">, dark blue represents Mg/Ca-based deconvolution of deep-sea benthic foraminiferal oxygen isotope </w:t>
      </w:r>
      <w:r w:rsidR="00CB08AF" w:rsidRPr="002F3352">
        <w:rPr>
          <w:color w:val="000000"/>
          <w:sz w:val="24"/>
          <w:szCs w:val="24"/>
        </w:rPr>
        <w:t>data</w:t>
      </w:r>
      <w:r w:rsidR="007F3111">
        <w:rPr>
          <w:color w:val="000000"/>
          <w:sz w:val="24"/>
          <w:szCs w:val="24"/>
        </w:rPr>
        <w:t xml:space="preserve"> (</w:t>
      </w:r>
      <w:r w:rsidR="001F609A">
        <w:rPr>
          <w:color w:val="000000"/>
          <w:sz w:val="24"/>
          <w:szCs w:val="24"/>
        </w:rPr>
        <w:t>3</w:t>
      </w:r>
      <w:r w:rsidR="007F3111" w:rsidRPr="007F3111">
        <w:rPr>
          <w:color w:val="000000"/>
          <w:sz w:val="24"/>
          <w:szCs w:val="24"/>
        </w:rPr>
        <w:t>)</w:t>
      </w:r>
      <w:r w:rsidRPr="002F3352">
        <w:rPr>
          <w:color w:val="000000"/>
          <w:sz w:val="24"/>
          <w:szCs w:val="24"/>
        </w:rPr>
        <w:t xml:space="preserve">, and pink shows </w:t>
      </w:r>
      <w:r w:rsidR="00051159">
        <w:rPr>
          <w:color w:val="000000"/>
          <w:sz w:val="24"/>
          <w:szCs w:val="24"/>
        </w:rPr>
        <w:t>a</w:t>
      </w:r>
      <w:r w:rsidR="00051159" w:rsidRPr="002F3352">
        <w:rPr>
          <w:color w:val="000000"/>
          <w:sz w:val="24"/>
          <w:szCs w:val="24"/>
        </w:rPr>
        <w:t xml:space="preserve"> </w:t>
      </w:r>
      <w:r w:rsidRPr="002F3352">
        <w:rPr>
          <w:color w:val="000000"/>
          <w:sz w:val="24"/>
          <w:szCs w:val="24"/>
        </w:rPr>
        <w:t xml:space="preserve">record from the Mediterranean </w:t>
      </w:r>
      <w:r w:rsidR="00CB08AF" w:rsidRPr="002F3352">
        <w:rPr>
          <w:color w:val="000000"/>
          <w:sz w:val="24"/>
          <w:szCs w:val="24"/>
        </w:rPr>
        <w:t>Sea</w:t>
      </w:r>
      <w:r w:rsidR="007F3111">
        <w:rPr>
          <w:color w:val="000000"/>
          <w:sz w:val="24"/>
          <w:szCs w:val="24"/>
        </w:rPr>
        <w:t xml:space="preserve"> (</w:t>
      </w:r>
      <w:r w:rsidR="001F609A">
        <w:rPr>
          <w:color w:val="000000"/>
          <w:sz w:val="24"/>
          <w:szCs w:val="24"/>
        </w:rPr>
        <w:t>4</w:t>
      </w:r>
      <w:r w:rsidR="007F3111" w:rsidRPr="007F3111">
        <w:rPr>
          <w:color w:val="000000"/>
          <w:sz w:val="24"/>
          <w:szCs w:val="24"/>
        </w:rPr>
        <w:t>)</w:t>
      </w:r>
      <w:r w:rsidRPr="002F3352">
        <w:rPr>
          <w:color w:val="000000"/>
          <w:sz w:val="24"/>
          <w:szCs w:val="24"/>
        </w:rPr>
        <w:t>. (c) Dust Mass Accumulati</w:t>
      </w:r>
      <w:r w:rsidR="0090346C">
        <w:rPr>
          <w:color w:val="000000"/>
          <w:sz w:val="24"/>
          <w:szCs w:val="24"/>
        </w:rPr>
        <w:t>on Rate (MAR) in a Suba</w:t>
      </w:r>
      <w:r w:rsidRPr="002F3352">
        <w:rPr>
          <w:color w:val="000000"/>
          <w:sz w:val="24"/>
          <w:szCs w:val="24"/>
        </w:rPr>
        <w:t xml:space="preserve">ntarctic </w:t>
      </w:r>
      <w:r w:rsidR="00457AB2">
        <w:rPr>
          <w:color w:val="000000"/>
          <w:sz w:val="24"/>
          <w:szCs w:val="24"/>
        </w:rPr>
        <w:t>Site</w:t>
      </w:r>
      <w:r w:rsidR="00457AB2" w:rsidRPr="002F3352">
        <w:rPr>
          <w:color w:val="000000"/>
          <w:sz w:val="24"/>
          <w:szCs w:val="24"/>
        </w:rPr>
        <w:t xml:space="preserve"> </w:t>
      </w:r>
      <w:r w:rsidRPr="002F3352">
        <w:rPr>
          <w:color w:val="000000"/>
          <w:sz w:val="24"/>
          <w:szCs w:val="24"/>
        </w:rPr>
        <w:t xml:space="preserve">ODP 1090 </w:t>
      </w:r>
      <w:r w:rsidR="00EF0F59" w:rsidRPr="00EF0F59">
        <w:rPr>
          <w:color w:val="000000"/>
          <w:sz w:val="24"/>
          <w:szCs w:val="24"/>
        </w:rPr>
        <w:t xml:space="preserve">on the southern flank of the Agulhas </w:t>
      </w:r>
      <w:r w:rsidR="00EF0F59" w:rsidRPr="00965028">
        <w:rPr>
          <w:color w:val="000000"/>
          <w:sz w:val="24"/>
          <w:szCs w:val="24"/>
        </w:rPr>
        <w:t>Ridge</w:t>
      </w:r>
      <w:r w:rsidR="007F3111" w:rsidRPr="00965028">
        <w:rPr>
          <w:color w:val="000000"/>
          <w:sz w:val="24"/>
          <w:szCs w:val="24"/>
        </w:rPr>
        <w:t xml:space="preserve"> (</w:t>
      </w:r>
      <w:r w:rsidR="001F609A" w:rsidRPr="00965028">
        <w:rPr>
          <w:color w:val="000000"/>
          <w:sz w:val="24"/>
          <w:szCs w:val="24"/>
        </w:rPr>
        <w:t>24</w:t>
      </w:r>
      <w:r w:rsidR="007F3111" w:rsidRPr="00965028">
        <w:rPr>
          <w:color w:val="000000"/>
          <w:sz w:val="24"/>
          <w:szCs w:val="24"/>
        </w:rPr>
        <w:t>)</w:t>
      </w:r>
      <w:r w:rsidRPr="00965028">
        <w:rPr>
          <w:color w:val="000000"/>
          <w:sz w:val="24"/>
          <w:szCs w:val="24"/>
        </w:rPr>
        <w:t>. (d</w:t>
      </w:r>
      <w:r w:rsidRPr="002F3352">
        <w:rPr>
          <w:color w:val="000000"/>
          <w:sz w:val="24"/>
          <w:szCs w:val="24"/>
        </w:rPr>
        <w:t xml:space="preserve">) LR04 benthic foraminiferal oxygen isotope </w:t>
      </w:r>
      <w:r w:rsidR="00CB08AF" w:rsidRPr="002F3352">
        <w:rPr>
          <w:color w:val="000000"/>
          <w:sz w:val="24"/>
          <w:szCs w:val="24"/>
        </w:rPr>
        <w:t>stack</w:t>
      </w:r>
      <w:r w:rsidR="007F3111">
        <w:rPr>
          <w:color w:val="000000"/>
          <w:sz w:val="24"/>
          <w:szCs w:val="24"/>
        </w:rPr>
        <w:t xml:space="preserve"> (</w:t>
      </w:r>
      <w:r w:rsidR="001F609A">
        <w:rPr>
          <w:color w:val="000000"/>
          <w:sz w:val="24"/>
          <w:szCs w:val="24"/>
        </w:rPr>
        <w:t>26</w:t>
      </w:r>
      <w:r w:rsidR="007F3111" w:rsidRPr="007F3111">
        <w:rPr>
          <w:color w:val="000000"/>
          <w:sz w:val="24"/>
          <w:szCs w:val="24"/>
        </w:rPr>
        <w:t>)</w:t>
      </w:r>
      <w:r w:rsidRPr="002F3352">
        <w:rPr>
          <w:color w:val="000000"/>
          <w:sz w:val="24"/>
          <w:szCs w:val="24"/>
        </w:rPr>
        <w:t xml:space="preserve">. Warm </w:t>
      </w:r>
      <w:r w:rsidR="008603E0">
        <w:rPr>
          <w:color w:val="000000"/>
          <w:sz w:val="24"/>
          <w:szCs w:val="24"/>
        </w:rPr>
        <w:t>intervals</w:t>
      </w:r>
      <w:r w:rsidRPr="002F3352">
        <w:rPr>
          <w:color w:val="000000"/>
          <w:sz w:val="24"/>
          <w:szCs w:val="24"/>
        </w:rPr>
        <w:t xml:space="preserve"> highlighted by grey bars.</w:t>
      </w:r>
    </w:p>
    <w:p w14:paraId="37F8D987" w14:textId="77777777" w:rsidR="00740087" w:rsidRPr="002D0575" w:rsidRDefault="00740087" w:rsidP="000C7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iCs/>
          <w:color w:val="000000"/>
          <w:sz w:val="24"/>
          <w:szCs w:val="24"/>
        </w:rPr>
      </w:pPr>
    </w:p>
    <w:p w14:paraId="40300B44" w14:textId="6F19581D" w:rsidR="00424BD1" w:rsidRPr="009529BB" w:rsidRDefault="00424BD1" w:rsidP="002F3352">
      <w:pPr>
        <w:spacing w:line="360" w:lineRule="auto"/>
        <w:jc w:val="both"/>
        <w:rPr>
          <w:b/>
          <w:sz w:val="24"/>
          <w:szCs w:val="24"/>
        </w:rPr>
      </w:pPr>
      <w:r>
        <w:rPr>
          <w:b/>
          <w:sz w:val="24"/>
          <w:szCs w:val="24"/>
        </w:rPr>
        <w:t>Figure 2 |</w:t>
      </w:r>
      <w:r w:rsidRPr="009529BB">
        <w:rPr>
          <w:b/>
          <w:sz w:val="24"/>
          <w:szCs w:val="24"/>
        </w:rPr>
        <w:t xml:space="preserve"> </w:t>
      </w:r>
      <w:r>
        <w:rPr>
          <w:b/>
          <w:sz w:val="24"/>
          <w:szCs w:val="24"/>
        </w:rPr>
        <w:t>Changing r</w:t>
      </w:r>
      <w:r w:rsidRPr="009529BB">
        <w:rPr>
          <w:b/>
          <w:sz w:val="24"/>
          <w:szCs w:val="24"/>
        </w:rPr>
        <w:t>elationship between CO</w:t>
      </w:r>
      <w:r w:rsidRPr="009529BB">
        <w:rPr>
          <w:b/>
          <w:sz w:val="24"/>
          <w:szCs w:val="24"/>
          <w:vertAlign w:val="subscript"/>
        </w:rPr>
        <w:t>2</w:t>
      </w:r>
      <w:r w:rsidRPr="009529BB">
        <w:rPr>
          <w:b/>
          <w:sz w:val="24"/>
          <w:szCs w:val="24"/>
        </w:rPr>
        <w:t xml:space="preserve"> climate forcing and </w:t>
      </w:r>
      <w:r>
        <w:rPr>
          <w:b/>
          <w:sz w:val="24"/>
          <w:szCs w:val="24"/>
        </w:rPr>
        <w:t>ice-sheet size</w:t>
      </w:r>
      <w:r w:rsidRPr="009529BB">
        <w:rPr>
          <w:b/>
          <w:sz w:val="24"/>
          <w:szCs w:val="24"/>
        </w:rPr>
        <w:t xml:space="preserve">. </w:t>
      </w:r>
      <w:r w:rsidRPr="009529BB">
        <w:rPr>
          <w:sz w:val="24"/>
          <w:szCs w:val="24"/>
        </w:rPr>
        <w:t>Three</w:t>
      </w:r>
      <w:r>
        <w:rPr>
          <w:sz w:val="24"/>
          <w:szCs w:val="24"/>
        </w:rPr>
        <w:t xml:space="preserve"> scenarios (a,b,c) for the MPT intensification of glacial cycles, </w:t>
      </w:r>
      <w:r w:rsidR="00A627B9">
        <w:rPr>
          <w:sz w:val="24"/>
          <w:szCs w:val="24"/>
        </w:rPr>
        <w:t>compared with</w:t>
      </w:r>
      <w:r>
        <w:rPr>
          <w:sz w:val="24"/>
          <w:szCs w:val="24"/>
        </w:rPr>
        <w:t xml:space="preserve"> observations (d)</w:t>
      </w:r>
      <w:r w:rsidR="009704A0">
        <w:rPr>
          <w:sz w:val="24"/>
          <w:szCs w:val="24"/>
        </w:rPr>
        <w:t>.</w:t>
      </w:r>
      <w:r>
        <w:rPr>
          <w:sz w:val="24"/>
          <w:szCs w:val="24"/>
        </w:rPr>
        <w:t xml:space="preserve"> </w:t>
      </w:r>
      <w:r w:rsidR="009704A0">
        <w:rPr>
          <w:sz w:val="24"/>
          <w:szCs w:val="24"/>
        </w:rPr>
        <w:t>R</w:t>
      </w:r>
      <w:r>
        <w:rPr>
          <w:sz w:val="24"/>
          <w:szCs w:val="24"/>
        </w:rPr>
        <w:t xml:space="preserve">econstructed sea level </w:t>
      </w:r>
      <w:r w:rsidR="009704A0">
        <w:rPr>
          <w:sz w:val="24"/>
          <w:szCs w:val="24"/>
        </w:rPr>
        <w:t xml:space="preserve">is taken here </w:t>
      </w:r>
      <w:r>
        <w:rPr>
          <w:sz w:val="24"/>
          <w:szCs w:val="24"/>
        </w:rPr>
        <w:t xml:space="preserve">to reflect continental </w:t>
      </w:r>
      <w:r w:rsidR="00A627B9">
        <w:rPr>
          <w:sz w:val="24"/>
          <w:szCs w:val="24"/>
        </w:rPr>
        <w:t>ice-</w:t>
      </w:r>
      <w:r>
        <w:rPr>
          <w:sz w:val="24"/>
          <w:szCs w:val="24"/>
        </w:rPr>
        <w:t>sheet size in relationship to CO</w:t>
      </w:r>
      <w:r w:rsidRPr="00937F0E">
        <w:rPr>
          <w:sz w:val="24"/>
          <w:szCs w:val="24"/>
          <w:vertAlign w:val="subscript"/>
        </w:rPr>
        <w:t>2</w:t>
      </w:r>
      <w:r>
        <w:rPr>
          <w:sz w:val="24"/>
          <w:szCs w:val="24"/>
        </w:rPr>
        <w:t xml:space="preserve"> climate forcing (∆R</w:t>
      </w:r>
      <w:r w:rsidRPr="00937F0E">
        <w:rPr>
          <w:sz w:val="24"/>
          <w:szCs w:val="24"/>
          <w:vertAlign w:val="subscript"/>
        </w:rPr>
        <w:t>CO2</w:t>
      </w:r>
      <w:r>
        <w:rPr>
          <w:sz w:val="24"/>
          <w:szCs w:val="24"/>
        </w:rPr>
        <w:t xml:space="preserve">) </w:t>
      </w:r>
      <w:r w:rsidR="00CB08AF">
        <w:rPr>
          <w:sz w:val="24"/>
          <w:szCs w:val="24"/>
        </w:rPr>
        <w:t>calculated</w:t>
      </w:r>
      <w:r w:rsidR="007F3111">
        <w:rPr>
          <w:sz w:val="24"/>
          <w:szCs w:val="24"/>
        </w:rPr>
        <w:t xml:space="preserve"> </w:t>
      </w:r>
      <w:r w:rsidR="006B4055">
        <w:rPr>
          <w:sz w:val="24"/>
          <w:szCs w:val="24"/>
        </w:rPr>
        <w:t>(33)</w:t>
      </w:r>
      <w:r w:rsidR="00CB08AF">
        <w:rPr>
          <w:sz w:val="24"/>
          <w:szCs w:val="24"/>
        </w:rPr>
        <w:t xml:space="preserve"> </w:t>
      </w:r>
      <w:r>
        <w:rPr>
          <w:sz w:val="24"/>
          <w:szCs w:val="24"/>
        </w:rPr>
        <w:t>from our orbitally</w:t>
      </w:r>
      <w:r w:rsidR="000C62D3">
        <w:rPr>
          <w:sz w:val="24"/>
          <w:szCs w:val="24"/>
        </w:rPr>
        <w:t xml:space="preserve"> </w:t>
      </w:r>
      <w:r>
        <w:rPr>
          <w:sz w:val="24"/>
          <w:szCs w:val="24"/>
        </w:rPr>
        <w:t>resolved CO</w:t>
      </w:r>
      <w:r w:rsidRPr="00937F0E">
        <w:rPr>
          <w:sz w:val="24"/>
          <w:szCs w:val="24"/>
          <w:vertAlign w:val="subscript"/>
        </w:rPr>
        <w:t>2</w:t>
      </w:r>
      <w:r>
        <w:rPr>
          <w:sz w:val="24"/>
          <w:szCs w:val="24"/>
        </w:rPr>
        <w:t xml:space="preserve"> data. In all panels red</w:t>
      </w:r>
      <w:r w:rsidR="00A627B9">
        <w:rPr>
          <w:sz w:val="24"/>
          <w:szCs w:val="24"/>
        </w:rPr>
        <w:t xml:space="preserve"> and </w:t>
      </w:r>
      <w:r>
        <w:rPr>
          <w:sz w:val="24"/>
          <w:szCs w:val="24"/>
        </w:rPr>
        <w:t>blue represent conditions during our two sampling intervals before</w:t>
      </w:r>
      <w:r w:rsidR="00A627B9">
        <w:rPr>
          <w:sz w:val="24"/>
          <w:szCs w:val="24"/>
        </w:rPr>
        <w:t xml:space="preserve"> and </w:t>
      </w:r>
      <w:r>
        <w:rPr>
          <w:sz w:val="24"/>
          <w:szCs w:val="24"/>
        </w:rPr>
        <w:t>after the MPT</w:t>
      </w:r>
      <w:r w:rsidR="00B83C2B">
        <w:rPr>
          <w:sz w:val="24"/>
          <w:szCs w:val="24"/>
        </w:rPr>
        <w:t xml:space="preserve"> (i.e.</w:t>
      </w:r>
      <w:r w:rsidR="008A6B96">
        <w:rPr>
          <w:sz w:val="24"/>
          <w:szCs w:val="24"/>
        </w:rPr>
        <w:t xml:space="preserve">, </w:t>
      </w:r>
      <w:r>
        <w:rPr>
          <w:sz w:val="24"/>
          <w:szCs w:val="24"/>
        </w:rPr>
        <w:t>eMPT and LP260</w:t>
      </w:r>
      <w:r w:rsidR="00A627B9">
        <w:rPr>
          <w:sz w:val="24"/>
          <w:szCs w:val="24"/>
        </w:rPr>
        <w:t>)</w:t>
      </w:r>
      <w:r>
        <w:rPr>
          <w:sz w:val="24"/>
          <w:szCs w:val="24"/>
        </w:rPr>
        <w:t>, respectively. The end-member scenarios posit (a) a change in ice</w:t>
      </w:r>
      <w:r w:rsidR="00A627B9">
        <w:rPr>
          <w:sz w:val="24"/>
          <w:szCs w:val="24"/>
        </w:rPr>
        <w:t>-</w:t>
      </w:r>
      <w:r>
        <w:rPr>
          <w:sz w:val="24"/>
          <w:szCs w:val="24"/>
        </w:rPr>
        <w:t xml:space="preserve">sheet dynamics causing ice volume to become more sensitive to unchanged G-IG climate forcing, and (b) an unchanged sensitivity of </w:t>
      </w:r>
      <w:r w:rsidR="00A627B9">
        <w:rPr>
          <w:sz w:val="24"/>
          <w:szCs w:val="24"/>
        </w:rPr>
        <w:t>ice-</w:t>
      </w:r>
      <w:r>
        <w:rPr>
          <w:sz w:val="24"/>
          <w:szCs w:val="24"/>
        </w:rPr>
        <w:t>sheet size to forcing</w:t>
      </w:r>
      <w:r w:rsidR="00A627B9">
        <w:rPr>
          <w:sz w:val="24"/>
          <w:szCs w:val="24"/>
        </w:rPr>
        <w:t>,</w:t>
      </w:r>
      <w:r>
        <w:rPr>
          <w:sz w:val="24"/>
          <w:szCs w:val="24"/>
        </w:rPr>
        <w:t xml:space="preserve"> with glacial intensification driven by additional CO</w:t>
      </w:r>
      <w:r w:rsidRPr="00937F0E">
        <w:rPr>
          <w:sz w:val="24"/>
          <w:szCs w:val="24"/>
          <w:vertAlign w:val="subscript"/>
        </w:rPr>
        <w:t>2</w:t>
      </w:r>
      <w:r>
        <w:rPr>
          <w:sz w:val="24"/>
          <w:szCs w:val="24"/>
        </w:rPr>
        <w:t xml:space="preserve"> drawdown. Neither </w:t>
      </w:r>
      <w:r w:rsidR="0084207B">
        <w:rPr>
          <w:sz w:val="24"/>
          <w:szCs w:val="24"/>
        </w:rPr>
        <w:t xml:space="preserve">one </w:t>
      </w:r>
      <w:r>
        <w:rPr>
          <w:sz w:val="24"/>
          <w:szCs w:val="24"/>
        </w:rPr>
        <w:t>of these two scenarios adequately describes both observed changes</w:t>
      </w:r>
      <w:r w:rsidR="00A627B9">
        <w:rPr>
          <w:sz w:val="24"/>
          <w:szCs w:val="24"/>
        </w:rPr>
        <w:t xml:space="preserve"> of</w:t>
      </w:r>
      <w:r>
        <w:rPr>
          <w:sz w:val="24"/>
          <w:szCs w:val="24"/>
        </w:rPr>
        <w:t xml:space="preserve"> increased </w:t>
      </w:r>
      <w:r w:rsidR="00A627B9">
        <w:rPr>
          <w:sz w:val="24"/>
          <w:szCs w:val="24"/>
        </w:rPr>
        <w:t>ice-</w:t>
      </w:r>
      <w:r>
        <w:rPr>
          <w:sz w:val="24"/>
          <w:szCs w:val="24"/>
        </w:rPr>
        <w:t>sheet sensitivity (greater slope) and additional glacial CO</w:t>
      </w:r>
      <w:r w:rsidRPr="00937F0E">
        <w:rPr>
          <w:sz w:val="24"/>
          <w:szCs w:val="24"/>
          <w:vertAlign w:val="subscript"/>
        </w:rPr>
        <w:t>2</w:t>
      </w:r>
      <w:r>
        <w:rPr>
          <w:sz w:val="24"/>
          <w:szCs w:val="24"/>
        </w:rPr>
        <w:t xml:space="preserve"> drawdown (more negative climate forcing). Here we argue for a hybrid scenario with a change in </w:t>
      </w:r>
      <w:r w:rsidR="00A627B9">
        <w:rPr>
          <w:sz w:val="24"/>
          <w:szCs w:val="24"/>
        </w:rPr>
        <w:t>ice-</w:t>
      </w:r>
      <w:r>
        <w:rPr>
          <w:sz w:val="24"/>
          <w:szCs w:val="24"/>
        </w:rPr>
        <w:t xml:space="preserve">sheet dynamics (possibly </w:t>
      </w:r>
      <w:r w:rsidR="0084207B">
        <w:rPr>
          <w:sz w:val="24"/>
          <w:szCs w:val="24"/>
        </w:rPr>
        <w:t xml:space="preserve">due to </w:t>
      </w:r>
      <w:r>
        <w:rPr>
          <w:sz w:val="24"/>
          <w:szCs w:val="24"/>
        </w:rPr>
        <w:t>regolith removal</w:t>
      </w:r>
      <w:r w:rsidR="007F3111">
        <w:rPr>
          <w:sz w:val="24"/>
          <w:szCs w:val="24"/>
        </w:rPr>
        <w:t xml:space="preserve"> </w:t>
      </w:r>
      <w:r w:rsidR="00C11BA6">
        <w:rPr>
          <w:sz w:val="24"/>
          <w:szCs w:val="24"/>
        </w:rPr>
        <w:t xml:space="preserve">of  </w:t>
      </w:r>
      <w:r w:rsidR="00FA012E">
        <w:rPr>
          <w:sz w:val="24"/>
          <w:szCs w:val="24"/>
        </w:rPr>
        <w:t xml:space="preserve">ref. </w:t>
      </w:r>
      <w:r w:rsidR="001F609A">
        <w:rPr>
          <w:sz w:val="24"/>
          <w:szCs w:val="24"/>
        </w:rPr>
        <w:t>8</w:t>
      </w:r>
      <w:r w:rsidR="001F609A">
        <w:rPr>
          <w:sz w:val="24"/>
          <w:szCs w:val="24"/>
        </w:rPr>
        <w:t xml:space="preserve"> </w:t>
      </w:r>
      <w:r w:rsidR="00FA012E">
        <w:rPr>
          <w:sz w:val="24"/>
          <w:szCs w:val="24"/>
        </w:rPr>
        <w:t>or ice-sheet phase-locking</w:t>
      </w:r>
      <w:r w:rsidR="00C11BA6">
        <w:rPr>
          <w:sz w:val="24"/>
          <w:szCs w:val="24"/>
        </w:rPr>
        <w:t xml:space="preserve"> of ref.</w:t>
      </w:r>
      <w:r w:rsidR="0005276C">
        <w:rPr>
          <w:sz w:val="24"/>
          <w:szCs w:val="24"/>
        </w:rPr>
        <w:t xml:space="preserve"> </w:t>
      </w:r>
      <w:r w:rsidR="001F609A">
        <w:rPr>
          <w:sz w:val="24"/>
          <w:szCs w:val="24"/>
        </w:rPr>
        <w:t>10</w:t>
      </w:r>
      <w:r>
        <w:rPr>
          <w:sz w:val="24"/>
          <w:szCs w:val="24"/>
        </w:rPr>
        <w:t>) allowing ice sheets to grow larger and to trigger a positive ice-dust-CO</w:t>
      </w:r>
      <w:r w:rsidRPr="00937F0E">
        <w:rPr>
          <w:sz w:val="24"/>
          <w:szCs w:val="24"/>
          <w:vertAlign w:val="subscript"/>
        </w:rPr>
        <w:t>2</w:t>
      </w:r>
      <w:r>
        <w:rPr>
          <w:sz w:val="24"/>
          <w:szCs w:val="24"/>
        </w:rPr>
        <w:t xml:space="preserve"> feedback that promotes further glacial intensification. In panel (d), t</w:t>
      </w:r>
      <w:r w:rsidRPr="002D0575">
        <w:rPr>
          <w:sz w:val="24"/>
          <w:szCs w:val="24"/>
        </w:rPr>
        <w:t>he</w:t>
      </w:r>
      <w:r>
        <w:rPr>
          <w:sz w:val="24"/>
          <w:szCs w:val="24"/>
        </w:rPr>
        <w:t xml:space="preserve"> </w:t>
      </w:r>
      <w:r w:rsidR="00C11BA6">
        <w:rPr>
          <w:sz w:val="24"/>
          <w:szCs w:val="24"/>
        </w:rPr>
        <w:t>regression confidence intervals account for uncertainty in both</w:t>
      </w:r>
      <w:r w:rsidR="00C11BA6" w:rsidRPr="002D0575">
        <w:rPr>
          <w:sz w:val="24"/>
          <w:szCs w:val="24"/>
        </w:rPr>
        <w:t xml:space="preserve"> </w:t>
      </w:r>
      <w:r>
        <w:rPr>
          <w:sz w:val="24"/>
          <w:szCs w:val="24"/>
        </w:rPr>
        <w:t>sea level</w:t>
      </w:r>
      <w:r w:rsidRPr="002D0575">
        <w:rPr>
          <w:sz w:val="24"/>
          <w:szCs w:val="24"/>
        </w:rPr>
        <w:t xml:space="preserve"> and </w:t>
      </w:r>
      <w:r w:rsidR="00E5193B" w:rsidRPr="0084207B">
        <w:rPr>
          <w:color w:val="000000"/>
          <w:sz w:val="24"/>
          <w:szCs w:val="24"/>
        </w:rPr>
        <w:t>Δ</w:t>
      </w:r>
      <w:r w:rsidR="00E5193B" w:rsidRPr="002D0575">
        <w:rPr>
          <w:color w:val="000000"/>
          <w:sz w:val="24"/>
          <w:szCs w:val="24"/>
        </w:rPr>
        <w:t>R</w:t>
      </w:r>
      <w:r w:rsidR="00E5193B" w:rsidRPr="002D0575">
        <w:rPr>
          <w:sz w:val="24"/>
          <w:szCs w:val="24"/>
          <w:vertAlign w:val="subscript"/>
        </w:rPr>
        <w:t>CO2</w:t>
      </w:r>
      <w:r w:rsidR="00C11BA6">
        <w:rPr>
          <w:sz w:val="24"/>
          <w:szCs w:val="24"/>
        </w:rPr>
        <w:t xml:space="preserve"> </w:t>
      </w:r>
      <w:r w:rsidRPr="002D0575">
        <w:rPr>
          <w:sz w:val="24"/>
          <w:szCs w:val="24"/>
        </w:rPr>
        <w:t xml:space="preserve">(see </w:t>
      </w:r>
      <w:r w:rsidR="0005276C">
        <w:rPr>
          <w:sz w:val="24"/>
          <w:szCs w:val="24"/>
        </w:rPr>
        <w:t>S</w:t>
      </w:r>
      <w:r w:rsidR="00AC49DB">
        <w:rPr>
          <w:sz w:val="24"/>
          <w:szCs w:val="24"/>
        </w:rPr>
        <w:t>upplement</w:t>
      </w:r>
      <w:r w:rsidR="00C11BA6">
        <w:rPr>
          <w:sz w:val="24"/>
          <w:szCs w:val="24"/>
        </w:rPr>
        <w:t xml:space="preserve"> section </w:t>
      </w:r>
      <w:r w:rsidR="002B416F">
        <w:rPr>
          <w:sz w:val="24"/>
          <w:szCs w:val="24"/>
        </w:rPr>
        <w:t>3</w:t>
      </w:r>
      <w:r w:rsidRPr="002D0575">
        <w:rPr>
          <w:sz w:val="24"/>
          <w:szCs w:val="24"/>
        </w:rPr>
        <w:t>)</w:t>
      </w:r>
      <w:r>
        <w:rPr>
          <w:sz w:val="24"/>
          <w:szCs w:val="24"/>
        </w:rPr>
        <w:t>, but</w:t>
      </w:r>
      <w:r w:rsidR="00C11BA6" w:rsidRPr="00C11BA6">
        <w:rPr>
          <w:sz w:val="24"/>
          <w:szCs w:val="24"/>
        </w:rPr>
        <w:t xml:space="preserve"> </w:t>
      </w:r>
      <w:r w:rsidR="00C11BA6">
        <w:rPr>
          <w:sz w:val="24"/>
          <w:szCs w:val="24"/>
        </w:rPr>
        <w:t>to avoid clutter</w:t>
      </w:r>
      <w:r w:rsidR="004F46F4">
        <w:rPr>
          <w:sz w:val="24"/>
          <w:szCs w:val="24"/>
        </w:rPr>
        <w:t xml:space="preserve"> </w:t>
      </w:r>
      <w:r w:rsidR="00F61B8B">
        <w:rPr>
          <w:sz w:val="24"/>
          <w:szCs w:val="24"/>
        </w:rPr>
        <w:t xml:space="preserve">we </w:t>
      </w:r>
      <w:r w:rsidR="004F46F4">
        <w:rPr>
          <w:sz w:val="24"/>
          <w:szCs w:val="24"/>
        </w:rPr>
        <w:t>only display the regression based on the Mediterranean SL reconstruction (</w:t>
      </w:r>
      <w:r w:rsidR="004F46F4" w:rsidRPr="00787114">
        <w:rPr>
          <w:sz w:val="24"/>
          <w:szCs w:val="24"/>
        </w:rPr>
        <w:t>ref</w:t>
      </w:r>
      <w:r w:rsidR="004E751D">
        <w:rPr>
          <w:sz w:val="24"/>
          <w:szCs w:val="24"/>
        </w:rPr>
        <w:t>.</w:t>
      </w:r>
      <w:r w:rsidR="002B416F">
        <w:rPr>
          <w:sz w:val="24"/>
          <w:szCs w:val="24"/>
        </w:rPr>
        <w:t xml:space="preserve"> </w:t>
      </w:r>
      <w:r w:rsidR="001F609A">
        <w:rPr>
          <w:sz w:val="24"/>
          <w:szCs w:val="24"/>
        </w:rPr>
        <w:t>4</w:t>
      </w:r>
      <w:r w:rsidR="004F46F4">
        <w:rPr>
          <w:sz w:val="24"/>
          <w:szCs w:val="24"/>
        </w:rPr>
        <w:t xml:space="preserve">) </w:t>
      </w:r>
      <w:r w:rsidR="005E4062">
        <w:rPr>
          <w:sz w:val="24"/>
          <w:szCs w:val="24"/>
        </w:rPr>
        <w:t>and the uncertainty on the slope, rather than the individual data points. We</w:t>
      </w:r>
      <w:r w:rsidR="004F46F4">
        <w:rPr>
          <w:sz w:val="24"/>
          <w:szCs w:val="24"/>
        </w:rPr>
        <w:t xml:space="preserve"> refer the reader to Fig.S7 and Supplement</w:t>
      </w:r>
      <w:r w:rsidR="00787114">
        <w:rPr>
          <w:sz w:val="24"/>
          <w:szCs w:val="24"/>
        </w:rPr>
        <w:t xml:space="preserve"> </w:t>
      </w:r>
      <w:r w:rsidR="004F46F4">
        <w:rPr>
          <w:sz w:val="24"/>
          <w:szCs w:val="24"/>
        </w:rPr>
        <w:t xml:space="preserve">section 3 for other SL records and </w:t>
      </w:r>
      <w:r w:rsidR="005E4062">
        <w:rPr>
          <w:sz w:val="24"/>
          <w:szCs w:val="24"/>
        </w:rPr>
        <w:t xml:space="preserve">full </w:t>
      </w:r>
      <w:r w:rsidR="004F46F4">
        <w:rPr>
          <w:sz w:val="24"/>
          <w:szCs w:val="24"/>
        </w:rPr>
        <w:t>treatment of data</w:t>
      </w:r>
      <w:r>
        <w:rPr>
          <w:sz w:val="24"/>
          <w:szCs w:val="24"/>
        </w:rPr>
        <w:t xml:space="preserve"> </w:t>
      </w:r>
      <w:r w:rsidR="00A238A6">
        <w:rPr>
          <w:sz w:val="24"/>
          <w:szCs w:val="24"/>
        </w:rPr>
        <w:t>uncertainties</w:t>
      </w:r>
      <w:r>
        <w:rPr>
          <w:sz w:val="24"/>
          <w:szCs w:val="24"/>
        </w:rPr>
        <w:t xml:space="preserve">. </w:t>
      </w:r>
    </w:p>
    <w:p w14:paraId="50F40192" w14:textId="77777777" w:rsidR="00740087" w:rsidRPr="002D0575" w:rsidRDefault="00740087" w:rsidP="000C709A">
      <w:pPr>
        <w:spacing w:line="360" w:lineRule="auto"/>
        <w:rPr>
          <w:sz w:val="24"/>
          <w:szCs w:val="24"/>
        </w:rPr>
      </w:pPr>
    </w:p>
    <w:p w14:paraId="3BED2C8F" w14:textId="081BD605" w:rsidR="00740087" w:rsidRPr="000F6CB8" w:rsidRDefault="00740087" w:rsidP="0084207B">
      <w:pPr>
        <w:pStyle w:val="BasicParagraph"/>
        <w:tabs>
          <w:tab w:val="left" w:pos="993"/>
        </w:tabs>
        <w:spacing w:line="360" w:lineRule="auto"/>
        <w:jc w:val="both"/>
        <w:rPr>
          <w:rFonts w:ascii="Times New Roman" w:hAnsi="Times New Roman" w:cs="Times New Roman"/>
        </w:rPr>
      </w:pPr>
      <w:r w:rsidRPr="002D0575">
        <w:rPr>
          <w:rFonts w:ascii="Times New Roman" w:hAnsi="Times New Roman" w:cs="Times New Roman"/>
          <w:b/>
          <w:bCs/>
        </w:rPr>
        <w:t>Fig</w:t>
      </w:r>
      <w:r w:rsidR="008A6B96">
        <w:rPr>
          <w:rFonts w:ascii="Times New Roman" w:hAnsi="Times New Roman" w:cs="Times New Roman"/>
          <w:b/>
          <w:bCs/>
        </w:rPr>
        <w:t>ure</w:t>
      </w:r>
      <w:r w:rsidRPr="002D0575">
        <w:rPr>
          <w:rFonts w:ascii="Times New Roman" w:hAnsi="Times New Roman" w:cs="Times New Roman"/>
          <w:b/>
          <w:bCs/>
        </w:rPr>
        <w:t xml:space="preserve"> 3</w:t>
      </w:r>
      <w:r w:rsidR="008A6B96">
        <w:rPr>
          <w:rFonts w:ascii="Times New Roman" w:hAnsi="Times New Roman" w:cs="Times New Roman"/>
          <w:b/>
          <w:bCs/>
        </w:rPr>
        <w:t xml:space="preserve"> |</w:t>
      </w:r>
      <w:r w:rsidRPr="002D0575">
        <w:rPr>
          <w:rFonts w:ascii="Times New Roman" w:hAnsi="Times New Roman" w:cs="Times New Roman"/>
          <w:b/>
          <w:bCs/>
        </w:rPr>
        <w:t xml:space="preserve"> </w:t>
      </w:r>
      <w:r w:rsidR="0039277E">
        <w:rPr>
          <w:rFonts w:ascii="Times New Roman" w:hAnsi="Times New Roman" w:cs="Times New Roman"/>
          <w:b/>
          <w:bCs/>
        </w:rPr>
        <w:t xml:space="preserve">Reconstructed </w:t>
      </w:r>
      <w:r w:rsidR="00AC515A">
        <w:rPr>
          <w:rFonts w:ascii="Times New Roman" w:hAnsi="Times New Roman" w:cs="Times New Roman"/>
          <w:b/>
          <w:bCs/>
        </w:rPr>
        <w:t>ice-</w:t>
      </w:r>
      <w:r w:rsidR="0039277E">
        <w:rPr>
          <w:rFonts w:ascii="Times New Roman" w:hAnsi="Times New Roman" w:cs="Times New Roman"/>
          <w:b/>
          <w:bCs/>
        </w:rPr>
        <w:t>age CO</w:t>
      </w:r>
      <w:r w:rsidR="0039277E" w:rsidRPr="0039277E">
        <w:rPr>
          <w:rFonts w:ascii="Times New Roman" w:hAnsi="Times New Roman" w:cs="Times New Roman"/>
          <w:b/>
          <w:bCs/>
          <w:vertAlign w:val="subscript"/>
        </w:rPr>
        <w:t>2</w:t>
      </w:r>
      <w:r w:rsidR="0039277E">
        <w:rPr>
          <w:rFonts w:ascii="Times New Roman" w:hAnsi="Times New Roman" w:cs="Times New Roman"/>
          <w:b/>
          <w:bCs/>
        </w:rPr>
        <w:t xml:space="preserve"> cycles before and after MPT</w:t>
      </w:r>
      <w:r w:rsidRPr="002D0575">
        <w:rPr>
          <w:rFonts w:ascii="Times New Roman" w:hAnsi="Times New Roman" w:cs="Times New Roman"/>
          <w:b/>
          <w:bCs/>
        </w:rPr>
        <w:t>.</w:t>
      </w:r>
      <w:r w:rsidRPr="0084207B">
        <w:rPr>
          <w:rFonts w:ascii="Times New Roman" w:hAnsi="Times New Roman" w:cs="Times New Roman"/>
          <w:bCs/>
        </w:rPr>
        <w:t xml:space="preserve"> </w:t>
      </w:r>
      <w:r w:rsidR="008A6B96" w:rsidRPr="0084207B">
        <w:rPr>
          <w:rFonts w:ascii="Times New Roman" w:hAnsi="Times New Roman" w:cs="Times New Roman"/>
          <w:bCs/>
        </w:rPr>
        <w:t>(</w:t>
      </w:r>
      <w:r>
        <w:rPr>
          <w:rFonts w:ascii="Times New Roman" w:hAnsi="Times New Roman" w:cs="Times New Roman"/>
        </w:rPr>
        <w:t>a</w:t>
      </w:r>
      <w:r w:rsidRPr="002D0575">
        <w:rPr>
          <w:rFonts w:ascii="Times New Roman" w:hAnsi="Times New Roman" w:cs="Times New Roman"/>
        </w:rPr>
        <w:t xml:space="preserve">) </w:t>
      </w:r>
      <w:r w:rsidR="008A6B96">
        <w:rPr>
          <w:rFonts w:ascii="Times New Roman" w:hAnsi="Times New Roman" w:cs="Times New Roman"/>
        </w:rPr>
        <w:t>B</w:t>
      </w:r>
      <w:r w:rsidR="008A6B96" w:rsidRPr="002D0575">
        <w:rPr>
          <w:rFonts w:ascii="Times New Roman" w:hAnsi="Times New Roman" w:cs="Times New Roman"/>
        </w:rPr>
        <w:t>oron</w:t>
      </w:r>
      <w:r w:rsidR="00832004">
        <w:rPr>
          <w:rFonts w:ascii="Times New Roman" w:hAnsi="Times New Roman" w:cs="Times New Roman"/>
        </w:rPr>
        <w:t>-</w:t>
      </w:r>
      <w:r w:rsidR="00832004" w:rsidRPr="002D0575">
        <w:rPr>
          <w:rFonts w:ascii="Times New Roman" w:hAnsi="Times New Roman" w:cs="Times New Roman"/>
        </w:rPr>
        <w:t>isotope</w:t>
      </w:r>
      <w:r w:rsidR="00832004">
        <w:rPr>
          <w:rFonts w:ascii="Times New Roman" w:hAnsi="Times New Roman" w:cs="Times New Roman"/>
        </w:rPr>
        <w:t xml:space="preserve"> data</w:t>
      </w:r>
      <w:r w:rsidR="00832004" w:rsidRPr="002D0575">
        <w:rPr>
          <w:rFonts w:ascii="Times New Roman" w:hAnsi="Times New Roman" w:cs="Times New Roman"/>
        </w:rPr>
        <w:t xml:space="preserve"> </w:t>
      </w:r>
      <w:r w:rsidRPr="002D0575">
        <w:rPr>
          <w:rFonts w:ascii="Times New Roman" w:hAnsi="Times New Roman" w:cs="Times New Roman"/>
        </w:rPr>
        <w:lastRenderedPageBreak/>
        <w:t xml:space="preserve">from ODP 999 (see Figure S1) shown </w:t>
      </w:r>
      <w:r>
        <w:rPr>
          <w:rFonts w:ascii="Times New Roman" w:hAnsi="Times New Roman" w:cs="Times New Roman"/>
        </w:rPr>
        <w:t>in</w:t>
      </w:r>
      <w:r w:rsidRPr="002D0575">
        <w:rPr>
          <w:rFonts w:ascii="Times New Roman" w:hAnsi="Times New Roman" w:cs="Times New Roman"/>
        </w:rPr>
        <w:t xml:space="preserve"> blue (L</w:t>
      </w:r>
      <w:r>
        <w:rPr>
          <w:rFonts w:ascii="Times New Roman" w:hAnsi="Times New Roman" w:cs="Times New Roman"/>
        </w:rPr>
        <w:t>P260</w:t>
      </w:r>
      <w:r w:rsidRPr="002D0575">
        <w:rPr>
          <w:rFonts w:ascii="Times New Roman" w:hAnsi="Times New Roman" w:cs="Times New Roman"/>
        </w:rPr>
        <w:t>)</w:t>
      </w:r>
      <w:r w:rsidR="00777F7C" w:rsidRPr="002D0575">
        <w:rPr>
          <w:rFonts w:ascii="Times New Roman" w:hAnsi="Times New Roman" w:cs="Times New Roman"/>
        </w:rPr>
        <w:t xml:space="preserve"> </w:t>
      </w:r>
      <w:r w:rsidRPr="002D0575">
        <w:rPr>
          <w:rFonts w:ascii="Times New Roman" w:hAnsi="Times New Roman" w:cs="Times New Roman"/>
        </w:rPr>
        <w:t>and red (eMPT)</w:t>
      </w:r>
      <w:r w:rsidR="00AC515A">
        <w:rPr>
          <w:rFonts w:ascii="Times New Roman" w:hAnsi="Times New Roman" w:cs="Times New Roman"/>
        </w:rPr>
        <w:t>, along with</w:t>
      </w:r>
      <w:r w:rsidRPr="002D0575">
        <w:rPr>
          <w:rFonts w:ascii="Times New Roman" w:hAnsi="Times New Roman" w:cs="Times New Roman"/>
        </w:rPr>
        <w:t xml:space="preserve"> the LR04 </w:t>
      </w:r>
      <w:r>
        <w:rPr>
          <w:rFonts w:ascii="Times New Roman" w:hAnsi="Times New Roman" w:cs="Times New Roman"/>
        </w:rPr>
        <w:t xml:space="preserve">deep-sea benthic foraminiferal oxygen isotope </w:t>
      </w:r>
      <w:r w:rsidR="00777F7C" w:rsidRPr="002D0575">
        <w:rPr>
          <w:rFonts w:ascii="Times New Roman" w:hAnsi="Times New Roman" w:cs="Times New Roman"/>
        </w:rPr>
        <w:t>stack</w:t>
      </w:r>
      <w:r w:rsidR="00AC515A">
        <w:rPr>
          <w:rFonts w:ascii="Times New Roman" w:hAnsi="Times New Roman" w:cs="Times New Roman"/>
        </w:rPr>
        <w:t xml:space="preserve"> (black</w:t>
      </w:r>
      <w:r w:rsidR="007F3111">
        <w:rPr>
          <w:rFonts w:ascii="Times New Roman" w:hAnsi="Times New Roman" w:cs="Times New Roman"/>
        </w:rPr>
        <w:t xml:space="preserve">, </w:t>
      </w:r>
      <w:r w:rsidR="001F609A">
        <w:rPr>
          <w:rFonts w:ascii="Times New Roman" w:hAnsi="Times New Roman" w:cs="Times New Roman"/>
        </w:rPr>
        <w:t>26</w:t>
      </w:r>
      <w:r w:rsidR="00AC515A">
        <w:rPr>
          <w:rFonts w:ascii="Times New Roman" w:hAnsi="Times New Roman" w:cs="Times New Roman"/>
        </w:rPr>
        <w:t>)</w:t>
      </w:r>
      <w:r w:rsidRPr="002D0575">
        <w:rPr>
          <w:rFonts w:ascii="Times New Roman" w:hAnsi="Times New Roman" w:cs="Times New Roman"/>
        </w:rPr>
        <w:t xml:space="preserve">. </w:t>
      </w:r>
      <w:r w:rsidR="00832004">
        <w:rPr>
          <w:rFonts w:ascii="Times New Roman" w:hAnsi="Times New Roman" w:cs="Times New Roman"/>
        </w:rPr>
        <w:t>(</w:t>
      </w:r>
      <w:r>
        <w:rPr>
          <w:rFonts w:ascii="Times New Roman" w:hAnsi="Times New Roman" w:cs="Times New Roman"/>
        </w:rPr>
        <w:t>b</w:t>
      </w:r>
      <w:r w:rsidRPr="002D0575">
        <w:rPr>
          <w:rFonts w:ascii="Times New Roman" w:hAnsi="Times New Roman" w:cs="Times New Roman"/>
        </w:rPr>
        <w:t>) CO</w:t>
      </w:r>
      <w:r w:rsidRPr="002D0575">
        <w:rPr>
          <w:rFonts w:ascii="Times New Roman" w:hAnsi="Times New Roman" w:cs="Times New Roman"/>
          <w:vertAlign w:val="subscript"/>
        </w:rPr>
        <w:t>2</w:t>
      </w:r>
      <w:r w:rsidRPr="002D0575">
        <w:rPr>
          <w:rFonts w:ascii="Times New Roman" w:hAnsi="Times New Roman" w:cs="Times New Roman"/>
        </w:rPr>
        <w:t xml:space="preserve"> </w:t>
      </w:r>
      <w:r w:rsidR="00942430">
        <w:rPr>
          <w:rFonts w:ascii="Times New Roman" w:hAnsi="Times New Roman" w:cs="Times New Roman"/>
        </w:rPr>
        <w:t xml:space="preserve">levels </w:t>
      </w:r>
      <w:r w:rsidRPr="002D0575">
        <w:rPr>
          <w:rFonts w:ascii="Times New Roman" w:hAnsi="Times New Roman" w:cs="Times New Roman"/>
        </w:rPr>
        <w:t>calculated from boron isotopes (same colours as above)</w:t>
      </w:r>
      <w:r>
        <w:rPr>
          <w:rFonts w:ascii="Times New Roman" w:hAnsi="Times New Roman" w:cs="Times New Roman"/>
        </w:rPr>
        <w:t>,</w:t>
      </w:r>
      <w:r w:rsidRPr="002D0575">
        <w:rPr>
          <w:rFonts w:ascii="Times New Roman" w:hAnsi="Times New Roman" w:cs="Times New Roman"/>
        </w:rPr>
        <w:t xml:space="preserve"> compared to ice</w:t>
      </w:r>
      <w:r>
        <w:rPr>
          <w:rFonts w:ascii="Times New Roman" w:hAnsi="Times New Roman" w:cs="Times New Roman"/>
        </w:rPr>
        <w:t>-</w:t>
      </w:r>
      <w:r w:rsidRPr="002D0575">
        <w:rPr>
          <w:rFonts w:ascii="Times New Roman" w:hAnsi="Times New Roman" w:cs="Times New Roman"/>
        </w:rPr>
        <w:t>core</w:t>
      </w:r>
      <w:r w:rsidR="00C11BA6">
        <w:rPr>
          <w:rFonts w:ascii="Times New Roman" w:hAnsi="Times New Roman" w:cs="Times New Roman"/>
        </w:rPr>
        <w:t xml:space="preserve"> </w:t>
      </w:r>
      <w:r w:rsidR="00C11BA6" w:rsidRPr="002D0575">
        <w:rPr>
          <w:rFonts w:ascii="Times New Roman" w:hAnsi="Times New Roman" w:cs="Times New Roman"/>
        </w:rPr>
        <w:t>(black</w:t>
      </w:r>
      <w:r w:rsidR="00C11BA6">
        <w:rPr>
          <w:rFonts w:ascii="Times New Roman" w:hAnsi="Times New Roman" w:cs="Times New Roman"/>
        </w:rPr>
        <w:t>,</w:t>
      </w:r>
      <w:r w:rsidR="00C11BA6" w:rsidRPr="002D0575">
        <w:rPr>
          <w:rFonts w:ascii="Times New Roman" w:hAnsi="Times New Roman" w:cs="Times New Roman"/>
        </w:rPr>
        <w:t xml:space="preserve"> </w:t>
      </w:r>
      <w:r w:rsidR="00C11BA6">
        <w:rPr>
          <w:rFonts w:ascii="Times New Roman" w:hAnsi="Times New Roman" w:cs="Times New Roman"/>
        </w:rPr>
        <w:t xml:space="preserve">ref. </w:t>
      </w:r>
      <w:r w:rsidR="001F609A">
        <w:rPr>
          <w:rFonts w:ascii="Times New Roman" w:hAnsi="Times New Roman" w:cs="Times New Roman"/>
        </w:rPr>
        <w:t>14</w:t>
      </w:r>
      <w:r w:rsidR="00C11BA6" w:rsidRPr="002D0575">
        <w:rPr>
          <w:rFonts w:ascii="Times New Roman" w:hAnsi="Times New Roman" w:cs="Times New Roman"/>
        </w:rPr>
        <w:t>)</w:t>
      </w:r>
      <w:r w:rsidR="00886D68">
        <w:rPr>
          <w:rFonts w:ascii="Times New Roman" w:hAnsi="Times New Roman" w:cs="Times New Roman"/>
        </w:rPr>
        <w:t xml:space="preserve"> </w:t>
      </w:r>
      <w:r>
        <w:rPr>
          <w:rFonts w:ascii="Times New Roman" w:hAnsi="Times New Roman" w:cs="Times New Roman"/>
        </w:rPr>
        <w:t xml:space="preserve">and </w:t>
      </w:r>
      <w:r w:rsidR="00942430">
        <w:rPr>
          <w:rFonts w:ascii="Times New Roman" w:hAnsi="Times New Roman" w:cs="Times New Roman"/>
        </w:rPr>
        <w:t xml:space="preserve">previous low-resolution </w:t>
      </w:r>
      <w:r>
        <w:rPr>
          <w:rFonts w:ascii="Times New Roman" w:hAnsi="Times New Roman" w:cs="Times New Roman"/>
        </w:rPr>
        <w:t>boron-</w:t>
      </w:r>
      <w:r w:rsidRPr="002D0575">
        <w:rPr>
          <w:rFonts w:ascii="Times New Roman" w:hAnsi="Times New Roman" w:cs="Times New Roman"/>
        </w:rPr>
        <w:t>derived CO</w:t>
      </w:r>
      <w:r w:rsidRPr="002D0575">
        <w:rPr>
          <w:rFonts w:ascii="Times New Roman" w:hAnsi="Times New Roman" w:cs="Times New Roman"/>
          <w:vertAlign w:val="subscript"/>
        </w:rPr>
        <w:t>2</w:t>
      </w:r>
      <w:r w:rsidRPr="002D0575">
        <w:rPr>
          <w:rFonts w:ascii="Times New Roman" w:hAnsi="Times New Roman" w:cs="Times New Roman"/>
        </w:rPr>
        <w:t xml:space="preserve"> </w:t>
      </w:r>
      <w:r w:rsidR="00942430">
        <w:rPr>
          <w:rFonts w:ascii="Times New Roman" w:hAnsi="Times New Roman" w:cs="Times New Roman"/>
        </w:rPr>
        <w:t xml:space="preserve">data </w:t>
      </w:r>
      <w:r w:rsidRPr="002D0575">
        <w:rPr>
          <w:rFonts w:ascii="Times New Roman" w:hAnsi="Times New Roman" w:cs="Times New Roman"/>
        </w:rPr>
        <w:t>(purple</w:t>
      </w:r>
      <w:r>
        <w:rPr>
          <w:rFonts w:ascii="Times New Roman" w:hAnsi="Times New Roman" w:cs="Times New Roman"/>
        </w:rPr>
        <w:t>,</w:t>
      </w:r>
      <w:r w:rsidRPr="002D0575">
        <w:rPr>
          <w:rFonts w:ascii="Times New Roman" w:hAnsi="Times New Roman" w:cs="Times New Roman"/>
        </w:rPr>
        <w:t xml:space="preserve"> </w:t>
      </w:r>
      <w:r w:rsidR="002535C0">
        <w:rPr>
          <w:rFonts w:ascii="Times New Roman" w:hAnsi="Times New Roman" w:cs="Times New Roman"/>
        </w:rPr>
        <w:t xml:space="preserve">ref. </w:t>
      </w:r>
      <w:r w:rsidR="001F609A">
        <w:rPr>
          <w:rFonts w:ascii="Times New Roman" w:hAnsi="Times New Roman" w:cs="Times New Roman"/>
        </w:rPr>
        <w:t>1</w:t>
      </w:r>
      <w:r w:rsidR="002535C0">
        <w:rPr>
          <w:rFonts w:ascii="Times New Roman" w:hAnsi="Times New Roman" w:cs="Times New Roman"/>
        </w:rPr>
        <w:t>1</w:t>
      </w:r>
      <w:r w:rsidRPr="002D0575">
        <w:rPr>
          <w:rFonts w:ascii="Times New Roman" w:hAnsi="Times New Roman" w:cs="Times New Roman"/>
        </w:rPr>
        <w:t xml:space="preserve">). Probabilistic </w:t>
      </w:r>
      <w:r>
        <w:rPr>
          <w:rFonts w:ascii="Times New Roman" w:hAnsi="Times New Roman" w:cs="Times New Roman"/>
        </w:rPr>
        <w:t>assessments</w:t>
      </w:r>
      <w:r w:rsidRPr="002D0575">
        <w:rPr>
          <w:rFonts w:ascii="Times New Roman" w:hAnsi="Times New Roman" w:cs="Times New Roman"/>
        </w:rPr>
        <w:t xml:space="preserve"> </w:t>
      </w:r>
      <w:r>
        <w:rPr>
          <w:rFonts w:ascii="Times New Roman" w:hAnsi="Times New Roman" w:cs="Times New Roman"/>
        </w:rPr>
        <w:t>are</w:t>
      </w:r>
      <w:r w:rsidRPr="002D0575">
        <w:rPr>
          <w:rFonts w:ascii="Times New Roman" w:hAnsi="Times New Roman" w:cs="Times New Roman"/>
        </w:rPr>
        <w:t xml:space="preserve"> shown as the coloured bands, </w:t>
      </w:r>
      <w:r>
        <w:rPr>
          <w:rFonts w:ascii="Times New Roman" w:hAnsi="Times New Roman" w:cs="Times New Roman"/>
        </w:rPr>
        <w:t>with the p</w:t>
      </w:r>
      <w:r w:rsidRPr="002D0575">
        <w:rPr>
          <w:rFonts w:ascii="Times New Roman" w:hAnsi="Times New Roman" w:cs="Times New Roman"/>
        </w:rPr>
        <w:t>robability maximum</w:t>
      </w:r>
      <w:r>
        <w:rPr>
          <w:rFonts w:ascii="Times New Roman" w:hAnsi="Times New Roman" w:cs="Times New Roman"/>
        </w:rPr>
        <w:t xml:space="preserve"> shown within a </w:t>
      </w:r>
      <w:r w:rsidRPr="002D0575">
        <w:rPr>
          <w:rFonts w:ascii="Times New Roman" w:hAnsi="Times New Roman" w:cs="Times New Roman"/>
        </w:rPr>
        <w:t xml:space="preserve">dark band </w:t>
      </w:r>
      <w:r>
        <w:rPr>
          <w:rFonts w:ascii="Times New Roman" w:hAnsi="Times New Roman" w:cs="Times New Roman"/>
        </w:rPr>
        <w:t xml:space="preserve">that represents its 95% probability envelope </w:t>
      </w:r>
      <w:r w:rsidRPr="002D0575">
        <w:rPr>
          <w:rFonts w:ascii="Times New Roman" w:hAnsi="Times New Roman" w:cs="Times New Roman"/>
        </w:rPr>
        <w:t xml:space="preserve">(~±6ppm), </w:t>
      </w:r>
      <w:r>
        <w:rPr>
          <w:rFonts w:ascii="Times New Roman" w:hAnsi="Times New Roman" w:cs="Times New Roman"/>
        </w:rPr>
        <w:t xml:space="preserve">and a </w:t>
      </w:r>
      <w:r w:rsidRPr="002D0575">
        <w:rPr>
          <w:rFonts w:ascii="Times New Roman" w:hAnsi="Times New Roman" w:cs="Times New Roman"/>
        </w:rPr>
        <w:t xml:space="preserve">lighter </w:t>
      </w:r>
      <w:r>
        <w:rPr>
          <w:rFonts w:ascii="Times New Roman" w:hAnsi="Times New Roman" w:cs="Times New Roman"/>
        </w:rPr>
        <w:t xml:space="preserve">band that represents the full 95% envelope of the sampled distribution. </w:t>
      </w:r>
      <w:r w:rsidR="00832004">
        <w:rPr>
          <w:rFonts w:ascii="Times New Roman" w:hAnsi="Times New Roman" w:cs="Times New Roman"/>
        </w:rPr>
        <w:t>As illustrated by the inset in the centre of the lower panel, c</w:t>
      </w:r>
      <w:r w:rsidR="00832004" w:rsidRPr="00DF6484">
        <w:rPr>
          <w:rFonts w:ascii="Times New Roman" w:hAnsi="Times New Roman" w:cs="Times New Roman"/>
        </w:rPr>
        <w:t xml:space="preserve">omparison </w:t>
      </w:r>
      <w:r w:rsidRPr="00DF6484">
        <w:rPr>
          <w:rFonts w:ascii="Times New Roman" w:hAnsi="Times New Roman" w:cs="Times New Roman"/>
        </w:rPr>
        <w:t xml:space="preserve">between </w:t>
      </w:r>
      <w:r w:rsidR="00832004">
        <w:rPr>
          <w:rFonts w:ascii="Times New Roman" w:hAnsi="Times New Roman" w:cs="Times New Roman"/>
        </w:rPr>
        <w:t>our (red) eMPT and (blue) LP260</w:t>
      </w:r>
      <w:r w:rsidRPr="00DF6484">
        <w:rPr>
          <w:rFonts w:ascii="Times New Roman" w:hAnsi="Times New Roman" w:cs="Times New Roman"/>
        </w:rPr>
        <w:t xml:space="preserve"> records reveals that glacials on average experienced higher CO</w:t>
      </w:r>
      <w:r w:rsidRPr="00DF6484">
        <w:rPr>
          <w:rFonts w:ascii="Times New Roman" w:hAnsi="Times New Roman" w:cs="Times New Roman"/>
          <w:vertAlign w:val="subscript"/>
        </w:rPr>
        <w:t>2</w:t>
      </w:r>
      <w:r w:rsidRPr="00DF6484">
        <w:rPr>
          <w:rFonts w:ascii="Times New Roman" w:hAnsi="Times New Roman" w:cs="Times New Roman"/>
        </w:rPr>
        <w:t xml:space="preserve"> levels </w:t>
      </w:r>
      <w:r w:rsidR="00832004">
        <w:rPr>
          <w:rFonts w:ascii="Times New Roman" w:hAnsi="Times New Roman" w:cs="Times New Roman"/>
        </w:rPr>
        <w:t>during eMPT</w:t>
      </w:r>
      <w:r w:rsidRPr="00DF6484">
        <w:rPr>
          <w:rFonts w:ascii="Times New Roman" w:hAnsi="Times New Roman" w:cs="Times New Roman"/>
        </w:rPr>
        <w:t xml:space="preserve"> </w:t>
      </w:r>
      <w:r w:rsidR="00B62692">
        <w:rPr>
          <w:rFonts w:ascii="Times New Roman" w:hAnsi="Times New Roman" w:cs="Times New Roman"/>
        </w:rPr>
        <w:t xml:space="preserve">than </w:t>
      </w:r>
      <w:r w:rsidR="00B62692" w:rsidRPr="00DF6484">
        <w:rPr>
          <w:rFonts w:ascii="Times New Roman" w:hAnsi="Times New Roman" w:cs="Times New Roman"/>
        </w:rPr>
        <w:t xml:space="preserve">LP260 </w:t>
      </w:r>
      <w:r w:rsidRPr="00DF6484">
        <w:rPr>
          <w:rFonts w:ascii="Times New Roman" w:hAnsi="Times New Roman" w:cs="Times New Roman"/>
        </w:rPr>
        <w:t>(eMPT</w:t>
      </w:r>
      <w:r w:rsidRPr="00DF6484">
        <w:rPr>
          <w:rFonts w:ascii="Times New Roman" w:eastAsia="MS Gothic" w:hAnsi="Times New Roman" w:cs="Times New Roman"/>
        </w:rPr>
        <w:t xml:space="preserve"> 241±21 </w:t>
      </w:r>
      <w:r w:rsidRPr="00DF6484">
        <w:rPr>
          <w:rFonts w:ascii="Times New Roman" w:hAnsi="Times New Roman" w:cs="Times New Roman"/>
          <w:sz w:val="22"/>
        </w:rPr>
        <w:sym w:font="Symbol" w:char="F06D"/>
      </w:r>
      <w:r w:rsidRPr="00DF6484">
        <w:rPr>
          <w:rFonts w:ascii="Times New Roman" w:eastAsia="MS Gothic" w:hAnsi="Times New Roman" w:cs="Times New Roman"/>
        </w:rPr>
        <w:t xml:space="preserve">atm vs. </w:t>
      </w:r>
      <w:r w:rsidRPr="00DF6484">
        <w:rPr>
          <w:rFonts w:ascii="Times New Roman" w:hAnsi="Times New Roman" w:cs="Times New Roman"/>
        </w:rPr>
        <w:t>LP260</w:t>
      </w:r>
      <w:r w:rsidRPr="00DF6484">
        <w:rPr>
          <w:rFonts w:ascii="Times New Roman" w:eastAsia="MS Gothic" w:hAnsi="Times New Roman" w:cs="Times New Roman"/>
        </w:rPr>
        <w:t xml:space="preserve"> 203±14 </w:t>
      </w:r>
      <w:r w:rsidRPr="00DF6484">
        <w:rPr>
          <w:rFonts w:ascii="Times New Roman" w:hAnsi="Times New Roman" w:cs="Times New Roman"/>
          <w:sz w:val="22"/>
        </w:rPr>
        <w:sym w:font="Symbol" w:char="F06D"/>
      </w:r>
      <w:r w:rsidRPr="00DF6484">
        <w:rPr>
          <w:rFonts w:ascii="Times New Roman" w:eastAsia="MS Gothic" w:hAnsi="Times New Roman" w:cs="Times New Roman"/>
        </w:rPr>
        <w:t xml:space="preserve">atm; </w:t>
      </w:r>
      <w:r w:rsidRPr="00DF6484">
        <w:rPr>
          <w:rFonts w:ascii="Times New Roman" w:hAnsi="Times New Roman" w:cs="Times New Roman"/>
        </w:rPr>
        <w:t>2</w:t>
      </w:r>
      <w:r w:rsidRPr="00DF6484">
        <w:rPr>
          <w:rFonts w:ascii="Times New Roman" w:hAnsi="Times New Roman" w:cs="Times New Roman"/>
        </w:rPr>
        <w:sym w:font="Symbol" w:char="F073"/>
      </w:r>
      <w:r w:rsidRPr="00DF6484">
        <w:rPr>
          <w:rFonts w:ascii="Times New Roman" w:eastAsia="MS Gothic" w:hAnsi="Times New Roman" w:cs="Times New Roman"/>
        </w:rPr>
        <w:t xml:space="preserve">), whereas interglacial levels were indistinguishable </w:t>
      </w:r>
      <w:r w:rsidR="00B62692">
        <w:rPr>
          <w:rFonts w:ascii="Times New Roman" w:eastAsia="MS Gothic" w:hAnsi="Times New Roman" w:cs="Times New Roman"/>
        </w:rPr>
        <w:t xml:space="preserve">between the two time-slices </w:t>
      </w:r>
      <w:r w:rsidRPr="00DF6484">
        <w:rPr>
          <w:rFonts w:ascii="Times New Roman" w:eastAsia="MS Gothic" w:hAnsi="Times New Roman" w:cs="Times New Roman"/>
        </w:rPr>
        <w:t>(</w:t>
      </w:r>
      <w:r w:rsidRPr="00DF6484">
        <w:rPr>
          <w:rFonts w:ascii="Times New Roman" w:hAnsi="Times New Roman" w:cs="Times New Roman"/>
        </w:rPr>
        <w:t>eMPT</w:t>
      </w:r>
      <w:r w:rsidRPr="00DF6484">
        <w:rPr>
          <w:rFonts w:ascii="Times New Roman" w:eastAsia="MS Gothic" w:hAnsi="Times New Roman" w:cs="Times New Roman"/>
        </w:rPr>
        <w:t xml:space="preserve"> 284±17 </w:t>
      </w:r>
      <w:r w:rsidRPr="00DF6484">
        <w:rPr>
          <w:rFonts w:ascii="Times New Roman" w:hAnsi="Times New Roman" w:cs="Times New Roman"/>
        </w:rPr>
        <w:t>vs. LP260</w:t>
      </w:r>
      <w:r w:rsidRPr="00DF6484">
        <w:rPr>
          <w:rFonts w:ascii="Times New Roman" w:eastAsia="MS Gothic" w:hAnsi="Times New Roman" w:cs="Times New Roman"/>
        </w:rPr>
        <w:t xml:space="preserve"> 277±18 </w:t>
      </w:r>
      <w:r w:rsidRPr="00DF6484">
        <w:rPr>
          <w:rFonts w:ascii="Times New Roman" w:hAnsi="Times New Roman" w:cs="Times New Roman"/>
          <w:sz w:val="22"/>
        </w:rPr>
        <w:sym w:font="Symbol" w:char="F06D"/>
      </w:r>
      <w:r w:rsidRPr="00DF6484">
        <w:rPr>
          <w:rFonts w:ascii="Times New Roman" w:eastAsia="MS Gothic" w:hAnsi="Times New Roman" w:cs="Times New Roman"/>
        </w:rPr>
        <w:t xml:space="preserve">atm; </w:t>
      </w:r>
      <w:r w:rsidRPr="00DF6484">
        <w:rPr>
          <w:rFonts w:ascii="Times New Roman" w:hAnsi="Times New Roman" w:cs="Times New Roman"/>
        </w:rPr>
        <w:t>2</w:t>
      </w:r>
      <w:r w:rsidRPr="00DF6484">
        <w:rPr>
          <w:rFonts w:ascii="Times New Roman" w:hAnsi="Times New Roman" w:cs="Times New Roman"/>
        </w:rPr>
        <w:sym w:font="Symbol" w:char="F073"/>
      </w:r>
      <w:r w:rsidRPr="00DF6484">
        <w:rPr>
          <w:rFonts w:ascii="Times New Roman" w:eastAsia="MS Gothic" w:hAnsi="Times New Roman" w:cs="Times New Roman"/>
        </w:rPr>
        <w:t>)</w:t>
      </w:r>
      <w:r w:rsidR="00832004">
        <w:rPr>
          <w:rFonts w:ascii="Times New Roman" w:eastAsia="MS Gothic" w:hAnsi="Times New Roman" w:cs="Times New Roman"/>
        </w:rPr>
        <w:t>.</w:t>
      </w:r>
    </w:p>
    <w:p w14:paraId="14D340B8" w14:textId="77777777" w:rsidR="00740087" w:rsidRPr="002D0575" w:rsidRDefault="00740087" w:rsidP="000C709A">
      <w:pPr>
        <w:spacing w:line="360" w:lineRule="auto"/>
        <w:rPr>
          <w:sz w:val="24"/>
          <w:szCs w:val="24"/>
        </w:rPr>
      </w:pPr>
    </w:p>
    <w:p w14:paraId="378A918E" w14:textId="0AE6C4D9" w:rsidR="002900C2" w:rsidRPr="0084207B" w:rsidRDefault="00424BD1" w:rsidP="0084207B">
      <w:pPr>
        <w:pStyle w:val="HTMLPreformatted"/>
        <w:spacing w:line="360" w:lineRule="auto"/>
        <w:jc w:val="both"/>
        <w:rPr>
          <w:rFonts w:ascii="Times New Roman" w:eastAsia="Calibri" w:hAnsi="Times New Roman"/>
          <w:strike/>
          <w:sz w:val="24"/>
          <w:szCs w:val="24"/>
          <w:lang w:val="en-GB"/>
        </w:rPr>
      </w:pPr>
      <w:r w:rsidRPr="002D0575">
        <w:rPr>
          <w:rFonts w:ascii="Times New Roman" w:hAnsi="Times New Roman"/>
          <w:b/>
          <w:sz w:val="24"/>
          <w:szCs w:val="24"/>
        </w:rPr>
        <w:t>Fig</w:t>
      </w:r>
      <w:r>
        <w:rPr>
          <w:rFonts w:ascii="Times New Roman" w:hAnsi="Times New Roman"/>
          <w:b/>
          <w:sz w:val="24"/>
          <w:szCs w:val="24"/>
        </w:rPr>
        <w:t>ure</w:t>
      </w:r>
      <w:r w:rsidRPr="002D0575">
        <w:rPr>
          <w:rFonts w:ascii="Times New Roman" w:hAnsi="Times New Roman"/>
          <w:b/>
          <w:sz w:val="24"/>
          <w:szCs w:val="24"/>
        </w:rPr>
        <w:t xml:space="preserve"> 4</w:t>
      </w:r>
      <w:r>
        <w:rPr>
          <w:rFonts w:ascii="Times New Roman" w:hAnsi="Times New Roman"/>
          <w:b/>
          <w:sz w:val="24"/>
          <w:szCs w:val="24"/>
        </w:rPr>
        <w:t xml:space="preserve"> |</w:t>
      </w:r>
      <w:r w:rsidRPr="002D0575">
        <w:rPr>
          <w:rFonts w:ascii="Times New Roman" w:hAnsi="Times New Roman"/>
          <w:b/>
          <w:sz w:val="24"/>
          <w:szCs w:val="24"/>
        </w:rPr>
        <w:t xml:space="preserve"> CO</w:t>
      </w:r>
      <w:r w:rsidRPr="002D0575">
        <w:rPr>
          <w:rFonts w:ascii="Times New Roman" w:hAnsi="Times New Roman"/>
          <w:b/>
          <w:sz w:val="24"/>
          <w:szCs w:val="24"/>
          <w:vertAlign w:val="subscript"/>
        </w:rPr>
        <w:t>2</w:t>
      </w:r>
      <w:r w:rsidRPr="002D0575">
        <w:rPr>
          <w:rFonts w:ascii="Times New Roman" w:hAnsi="Times New Roman"/>
          <w:b/>
          <w:sz w:val="24"/>
          <w:szCs w:val="24"/>
        </w:rPr>
        <w:t xml:space="preserve"> change since the MPT.</w:t>
      </w:r>
      <w:r w:rsidRPr="002D0575">
        <w:rPr>
          <w:rFonts w:ascii="Times New Roman" w:hAnsi="Times New Roman"/>
          <w:sz w:val="24"/>
          <w:szCs w:val="24"/>
        </w:rPr>
        <w:t xml:space="preserve"> Quantified from different datasets: boron isotope data from ODP</w:t>
      </w:r>
      <w:r>
        <w:rPr>
          <w:rFonts w:ascii="Times New Roman" w:hAnsi="Times New Roman"/>
          <w:sz w:val="24"/>
          <w:szCs w:val="24"/>
        </w:rPr>
        <w:t xml:space="preserve"> </w:t>
      </w:r>
      <w:r w:rsidRPr="002D0575">
        <w:rPr>
          <w:rFonts w:ascii="Times New Roman" w:hAnsi="Times New Roman"/>
          <w:sz w:val="24"/>
          <w:szCs w:val="24"/>
        </w:rPr>
        <w:t>999 (this study) and ODP</w:t>
      </w:r>
      <w:r>
        <w:rPr>
          <w:rFonts w:ascii="Times New Roman" w:hAnsi="Times New Roman"/>
          <w:sz w:val="24"/>
          <w:szCs w:val="24"/>
        </w:rPr>
        <w:t xml:space="preserve"> </w:t>
      </w:r>
      <w:r w:rsidR="00CB08AF" w:rsidRPr="002D0575">
        <w:rPr>
          <w:rFonts w:ascii="Times New Roman" w:hAnsi="Times New Roman"/>
          <w:sz w:val="24"/>
          <w:szCs w:val="24"/>
        </w:rPr>
        <w:t>668</w:t>
      </w:r>
      <w:r w:rsidR="007F3111">
        <w:rPr>
          <w:rFonts w:ascii="Times New Roman" w:hAnsi="Times New Roman"/>
          <w:sz w:val="24"/>
          <w:szCs w:val="24"/>
        </w:rPr>
        <w:t xml:space="preserve"> (</w:t>
      </w:r>
      <w:r w:rsidR="001F609A">
        <w:rPr>
          <w:rFonts w:ascii="Times New Roman" w:hAnsi="Times New Roman"/>
          <w:sz w:val="24"/>
          <w:szCs w:val="24"/>
        </w:rPr>
        <w:t>1</w:t>
      </w:r>
      <w:r w:rsidR="00CB08AF" w:rsidRPr="007F3111">
        <w:rPr>
          <w:rFonts w:ascii="Times New Roman" w:hAnsi="Times New Roman"/>
          <w:sz w:val="24"/>
          <w:szCs w:val="24"/>
        </w:rPr>
        <w:t>1</w:t>
      </w:r>
      <w:r w:rsidR="007F3111" w:rsidRPr="007F3111">
        <w:rPr>
          <w:rFonts w:ascii="Times New Roman" w:hAnsi="Times New Roman"/>
          <w:sz w:val="24"/>
          <w:szCs w:val="24"/>
        </w:rPr>
        <w:t>)</w:t>
      </w:r>
      <w:r w:rsidRPr="002D0575">
        <w:rPr>
          <w:rFonts w:ascii="Times New Roman" w:hAnsi="Times New Roman"/>
          <w:sz w:val="24"/>
          <w:szCs w:val="24"/>
        </w:rPr>
        <w:t>, CO</w:t>
      </w:r>
      <w:r w:rsidRPr="002D0575">
        <w:rPr>
          <w:rFonts w:ascii="Times New Roman" w:hAnsi="Times New Roman"/>
          <w:sz w:val="24"/>
          <w:szCs w:val="24"/>
          <w:vertAlign w:val="subscript"/>
        </w:rPr>
        <w:t>2</w:t>
      </w:r>
      <w:r w:rsidRPr="002D0575">
        <w:rPr>
          <w:rFonts w:ascii="Times New Roman" w:hAnsi="Times New Roman"/>
          <w:sz w:val="24"/>
          <w:szCs w:val="24"/>
        </w:rPr>
        <w:t xml:space="preserve"> directly measured on </w:t>
      </w:r>
      <w:r>
        <w:rPr>
          <w:rFonts w:ascii="Times New Roman" w:hAnsi="Times New Roman"/>
          <w:sz w:val="24"/>
          <w:szCs w:val="24"/>
        </w:rPr>
        <w:t>stratigraphically disturbed ~1-million-year</w:t>
      </w:r>
      <w:r w:rsidRPr="002D0575">
        <w:rPr>
          <w:rFonts w:ascii="Times New Roman" w:hAnsi="Times New Roman"/>
          <w:sz w:val="24"/>
          <w:szCs w:val="24"/>
        </w:rPr>
        <w:t xml:space="preserve">-old “blue-ice” from the Allan </w:t>
      </w:r>
      <w:r w:rsidR="00CB08AF" w:rsidRPr="002D0575">
        <w:rPr>
          <w:rFonts w:ascii="Times New Roman" w:hAnsi="Times New Roman"/>
          <w:sz w:val="24"/>
          <w:szCs w:val="24"/>
        </w:rPr>
        <w:t>Hills</w:t>
      </w:r>
      <w:r w:rsidR="007F3111">
        <w:rPr>
          <w:rFonts w:ascii="Times New Roman" w:hAnsi="Times New Roman"/>
          <w:sz w:val="24"/>
          <w:szCs w:val="24"/>
        </w:rPr>
        <w:t xml:space="preserve"> (</w:t>
      </w:r>
      <w:r w:rsidR="001F609A">
        <w:rPr>
          <w:rFonts w:ascii="Times New Roman" w:hAnsi="Times New Roman"/>
          <w:sz w:val="24"/>
          <w:szCs w:val="24"/>
        </w:rPr>
        <w:t>17</w:t>
      </w:r>
      <w:r w:rsidR="007F3111" w:rsidRPr="007F3111">
        <w:rPr>
          <w:rFonts w:ascii="Times New Roman" w:hAnsi="Times New Roman"/>
          <w:sz w:val="24"/>
          <w:szCs w:val="24"/>
        </w:rPr>
        <w:t>)</w:t>
      </w:r>
      <w:r w:rsidRPr="002D0575">
        <w:rPr>
          <w:rFonts w:ascii="Times New Roman" w:hAnsi="Times New Roman"/>
          <w:sz w:val="24"/>
          <w:szCs w:val="24"/>
        </w:rPr>
        <w:t>, and CYCLOPS model inversion (this study). For each dataset</w:t>
      </w:r>
      <w:r>
        <w:rPr>
          <w:rFonts w:ascii="Times New Roman" w:hAnsi="Times New Roman"/>
          <w:sz w:val="24"/>
          <w:szCs w:val="24"/>
        </w:rPr>
        <w:t>,</w:t>
      </w:r>
      <w:r w:rsidRPr="002D0575">
        <w:rPr>
          <w:rFonts w:ascii="Times New Roman" w:hAnsi="Times New Roman"/>
          <w:sz w:val="24"/>
          <w:szCs w:val="24"/>
        </w:rPr>
        <w:t xml:space="preserve"> we quantify (top) change in interglacial and (middle) glacial CO</w:t>
      </w:r>
      <w:r w:rsidRPr="002D0575">
        <w:rPr>
          <w:rFonts w:ascii="Times New Roman" w:hAnsi="Times New Roman"/>
          <w:sz w:val="24"/>
          <w:szCs w:val="24"/>
          <w:vertAlign w:val="subscript"/>
        </w:rPr>
        <w:t>2</w:t>
      </w:r>
      <w:r w:rsidRPr="002D0575">
        <w:rPr>
          <w:rFonts w:ascii="Times New Roman" w:hAnsi="Times New Roman"/>
          <w:sz w:val="24"/>
          <w:szCs w:val="24"/>
        </w:rPr>
        <w:t xml:space="preserve"> levels, as well as (bottom) the change in the magnitude of interglacial-glacial CO</w:t>
      </w:r>
      <w:r w:rsidRPr="002D0575">
        <w:rPr>
          <w:rFonts w:ascii="Times New Roman" w:hAnsi="Times New Roman"/>
          <w:sz w:val="24"/>
          <w:szCs w:val="24"/>
          <w:vertAlign w:val="subscript"/>
        </w:rPr>
        <w:t>2</w:t>
      </w:r>
      <w:r w:rsidRPr="002D0575">
        <w:rPr>
          <w:rFonts w:ascii="Times New Roman" w:hAnsi="Times New Roman"/>
          <w:sz w:val="24"/>
          <w:szCs w:val="24"/>
        </w:rPr>
        <w:t xml:space="preserve"> cycles. For this analysis</w:t>
      </w:r>
      <w:r>
        <w:rPr>
          <w:rFonts w:ascii="Times New Roman" w:hAnsi="Times New Roman"/>
          <w:sz w:val="24"/>
          <w:szCs w:val="24"/>
        </w:rPr>
        <w:t>,</w:t>
      </w:r>
      <w:r w:rsidRPr="002D0575">
        <w:rPr>
          <w:rFonts w:ascii="Times New Roman" w:hAnsi="Times New Roman"/>
          <w:sz w:val="24"/>
          <w:szCs w:val="24"/>
        </w:rPr>
        <w:t xml:space="preserve"> we define glacial and interglacial subsets of the datasets based on a 25% cut-off criterion, sub</w:t>
      </w:r>
      <w:r w:rsidR="0090346C">
        <w:rPr>
          <w:rFonts w:ascii="Times New Roman" w:hAnsi="Times New Roman"/>
          <w:sz w:val="24"/>
          <w:szCs w:val="24"/>
        </w:rPr>
        <w:t>-</w:t>
      </w:r>
      <w:r w:rsidRPr="002D0575">
        <w:rPr>
          <w:rFonts w:ascii="Times New Roman" w:hAnsi="Times New Roman"/>
          <w:sz w:val="24"/>
          <w:szCs w:val="24"/>
        </w:rPr>
        <w:t>sampling the data with the 25% lowest/highest δ</w:t>
      </w:r>
      <w:r w:rsidRPr="002D0575">
        <w:rPr>
          <w:rFonts w:ascii="Times New Roman" w:hAnsi="Times New Roman"/>
          <w:sz w:val="24"/>
          <w:szCs w:val="24"/>
          <w:vertAlign w:val="superscript"/>
        </w:rPr>
        <w:t>18</w:t>
      </w:r>
      <w:r w:rsidRPr="002D0575">
        <w:rPr>
          <w:rFonts w:ascii="Times New Roman" w:hAnsi="Times New Roman"/>
          <w:sz w:val="24"/>
          <w:szCs w:val="24"/>
        </w:rPr>
        <w:t>O (marine records) or CO</w:t>
      </w:r>
      <w:r w:rsidRPr="002D0575">
        <w:rPr>
          <w:rFonts w:ascii="Times New Roman" w:hAnsi="Times New Roman"/>
          <w:sz w:val="24"/>
          <w:szCs w:val="24"/>
          <w:vertAlign w:val="subscript"/>
        </w:rPr>
        <w:t>2</w:t>
      </w:r>
      <w:r w:rsidRPr="002D0575">
        <w:rPr>
          <w:rFonts w:ascii="Times New Roman" w:hAnsi="Times New Roman"/>
          <w:sz w:val="24"/>
          <w:szCs w:val="24"/>
        </w:rPr>
        <w:t xml:space="preserve"> (ice core, model). As further discussed in </w:t>
      </w:r>
      <w:r w:rsidR="007E01DE">
        <w:rPr>
          <w:rFonts w:ascii="Times New Roman" w:hAnsi="Times New Roman"/>
          <w:sz w:val="24"/>
          <w:szCs w:val="24"/>
        </w:rPr>
        <w:t>S</w:t>
      </w:r>
      <w:r w:rsidRPr="002D0575">
        <w:rPr>
          <w:rFonts w:ascii="Times New Roman" w:hAnsi="Times New Roman"/>
          <w:sz w:val="24"/>
          <w:szCs w:val="24"/>
        </w:rPr>
        <w:t>upplement</w:t>
      </w:r>
      <w:r w:rsidR="0005276C">
        <w:rPr>
          <w:rFonts w:ascii="Times New Roman" w:hAnsi="Times New Roman"/>
          <w:sz w:val="24"/>
          <w:szCs w:val="24"/>
        </w:rPr>
        <w:t xml:space="preserve"> section 5</w:t>
      </w:r>
      <w:r w:rsidRPr="002D0575">
        <w:rPr>
          <w:rFonts w:ascii="Times New Roman" w:hAnsi="Times New Roman"/>
          <w:sz w:val="24"/>
          <w:szCs w:val="24"/>
        </w:rPr>
        <w:t>, the results are robust for a wide range of cut-off values (Fig. S4).</w:t>
      </w:r>
      <w:r>
        <w:rPr>
          <w:rFonts w:ascii="Times New Roman" w:hAnsi="Times New Roman"/>
          <w:sz w:val="24"/>
          <w:szCs w:val="24"/>
        </w:rPr>
        <w:t xml:space="preserve"> Thick black bars denote 1</w:t>
      </w:r>
      <w:r>
        <w:rPr>
          <w:rFonts w:ascii="Times New Roman" w:hAnsi="Times New Roman"/>
          <w:sz w:val="24"/>
          <w:szCs w:val="24"/>
        </w:rPr>
        <w:sym w:font="Symbol" w:char="F073"/>
      </w:r>
      <w:r>
        <w:rPr>
          <w:rFonts w:ascii="Times New Roman" w:hAnsi="Times New Roman"/>
          <w:sz w:val="24"/>
          <w:szCs w:val="24"/>
        </w:rPr>
        <w:t xml:space="preserve"> uncertainty of the estimated CO</w:t>
      </w:r>
      <w:r w:rsidRPr="00735AA5">
        <w:rPr>
          <w:rFonts w:ascii="Times New Roman" w:hAnsi="Times New Roman"/>
          <w:sz w:val="24"/>
          <w:szCs w:val="24"/>
          <w:vertAlign w:val="subscript"/>
        </w:rPr>
        <w:t>2</w:t>
      </w:r>
      <w:r>
        <w:rPr>
          <w:rFonts w:ascii="Times New Roman" w:hAnsi="Times New Roman"/>
          <w:sz w:val="24"/>
          <w:szCs w:val="24"/>
        </w:rPr>
        <w:t xml:space="preserve"> change while thin black bars denote the one-sided test of the sign of CO</w:t>
      </w:r>
      <w:r w:rsidRPr="00735AA5">
        <w:rPr>
          <w:rFonts w:ascii="Times New Roman" w:hAnsi="Times New Roman"/>
          <w:sz w:val="24"/>
          <w:szCs w:val="24"/>
          <w:vertAlign w:val="subscript"/>
        </w:rPr>
        <w:t>2</w:t>
      </w:r>
      <w:r>
        <w:rPr>
          <w:rFonts w:ascii="Times New Roman" w:hAnsi="Times New Roman"/>
          <w:sz w:val="24"/>
          <w:szCs w:val="24"/>
        </w:rPr>
        <w:t xml:space="preserve"> change at 95% significance level.  </w:t>
      </w:r>
      <w:r w:rsidR="00E004E5" w:rsidRPr="00E004E5">
        <w:rPr>
          <w:rFonts w:ascii="Times New Roman" w:hAnsi="Times New Roman"/>
          <w:sz w:val="24"/>
          <w:szCs w:val="24"/>
        </w:rPr>
        <w:t>We note that the ODP 668 uncertainties do not encompass the underlying alkalinity and seawater boron isotope composition assumptions, which are included in the uncertainty propagation for our new ODP 999 data.</w:t>
      </w:r>
      <w:r w:rsidR="00836351">
        <w:rPr>
          <w:rFonts w:ascii="Times New Roman" w:hAnsi="Times New Roman"/>
          <w:sz w:val="24"/>
          <w:szCs w:val="24"/>
        </w:rPr>
        <w:t xml:space="preserve"> The Allan Hills ice may not capture </w:t>
      </w:r>
      <w:r w:rsidR="00B00C6B">
        <w:rPr>
          <w:rFonts w:ascii="Times New Roman" w:hAnsi="Times New Roman"/>
          <w:sz w:val="24"/>
          <w:szCs w:val="24"/>
        </w:rPr>
        <w:t xml:space="preserve">the </w:t>
      </w:r>
      <w:r w:rsidR="002B416F">
        <w:rPr>
          <w:rFonts w:ascii="Times New Roman" w:hAnsi="Times New Roman"/>
          <w:sz w:val="24"/>
          <w:szCs w:val="24"/>
        </w:rPr>
        <w:t>full range of</w:t>
      </w:r>
      <w:r w:rsidR="00B00C6B">
        <w:rPr>
          <w:rFonts w:ascii="Times New Roman" w:hAnsi="Times New Roman"/>
          <w:sz w:val="24"/>
          <w:szCs w:val="24"/>
        </w:rPr>
        <w:t xml:space="preserve"> CO</w:t>
      </w:r>
      <w:r w:rsidR="00B00C6B" w:rsidRPr="00B00C6B">
        <w:rPr>
          <w:rFonts w:ascii="Times New Roman" w:hAnsi="Times New Roman"/>
          <w:sz w:val="24"/>
          <w:szCs w:val="24"/>
          <w:vertAlign w:val="subscript"/>
        </w:rPr>
        <w:t>2</w:t>
      </w:r>
      <w:r w:rsidR="00B00C6B">
        <w:rPr>
          <w:rFonts w:ascii="Times New Roman" w:hAnsi="Times New Roman"/>
          <w:sz w:val="24"/>
          <w:szCs w:val="24"/>
        </w:rPr>
        <w:t xml:space="preserve"> levels</w:t>
      </w:r>
      <w:r w:rsidR="002B416F">
        <w:rPr>
          <w:rFonts w:ascii="Times New Roman" w:hAnsi="Times New Roman"/>
          <w:sz w:val="24"/>
          <w:szCs w:val="24"/>
        </w:rPr>
        <w:t xml:space="preserve"> (</w:t>
      </w:r>
      <w:r w:rsidR="001F609A">
        <w:rPr>
          <w:rFonts w:ascii="Times New Roman" w:hAnsi="Times New Roman"/>
          <w:sz w:val="24"/>
          <w:szCs w:val="24"/>
        </w:rPr>
        <w:t>17</w:t>
      </w:r>
      <w:r w:rsidR="002B416F">
        <w:rPr>
          <w:rFonts w:ascii="Times New Roman" w:hAnsi="Times New Roman"/>
          <w:sz w:val="24"/>
          <w:szCs w:val="24"/>
        </w:rPr>
        <w:t>)</w:t>
      </w:r>
      <w:r w:rsidR="00B00C6B">
        <w:rPr>
          <w:rFonts w:ascii="Times New Roman" w:hAnsi="Times New Roman"/>
          <w:sz w:val="24"/>
          <w:szCs w:val="24"/>
        </w:rPr>
        <w:t>.</w:t>
      </w:r>
      <w:r w:rsidR="00E004E5" w:rsidRPr="00E004E5">
        <w:rPr>
          <w:rFonts w:ascii="Times New Roman" w:hAnsi="Times New Roman"/>
          <w:sz w:val="24"/>
          <w:szCs w:val="24"/>
        </w:rPr>
        <w:t xml:space="preserve">    </w:t>
      </w:r>
      <w:r w:rsidR="002900C2">
        <w:rPr>
          <w:sz w:val="24"/>
          <w:szCs w:val="24"/>
        </w:rPr>
        <w:br w:type="page"/>
      </w:r>
    </w:p>
    <w:p w14:paraId="1B88863C" w14:textId="45F8FBD7" w:rsidR="00740087" w:rsidRPr="00ED7D05" w:rsidRDefault="00740087" w:rsidP="000C709A">
      <w:pPr>
        <w:pStyle w:val="Refhead"/>
        <w:rPr>
          <w:lang w:val="en-GB"/>
        </w:rPr>
      </w:pPr>
      <w:r w:rsidRPr="00ED7D05">
        <w:rPr>
          <w:lang w:val="en-GB"/>
        </w:rPr>
        <w:lastRenderedPageBreak/>
        <w:t>References:</w:t>
      </w:r>
    </w:p>
    <w:p w14:paraId="7293EE97" w14:textId="5E94412D" w:rsidR="003B3966" w:rsidRPr="00A45B32" w:rsidRDefault="001F609A" w:rsidP="003B3966">
      <w:pPr>
        <w:pStyle w:val="EndNoteBibliography"/>
        <w:ind w:left="720" w:hanging="720"/>
      </w:pPr>
      <w:r>
        <w:t>1</w:t>
      </w:r>
      <w:r w:rsidR="003B3966">
        <w:tab/>
      </w:r>
      <w:r w:rsidR="00FF51FC" w:rsidRPr="00C83BC7">
        <w:t>Huybers P</w:t>
      </w:r>
      <w:r w:rsidR="00FF51FC">
        <w:t>.</w:t>
      </w:r>
      <w:r w:rsidR="00FF51FC" w:rsidRPr="00C83BC7">
        <w:t xml:space="preserve"> Combined obliquity and precession pacing of late Pleistocene deglaciations. </w:t>
      </w:r>
      <w:r w:rsidR="00FF51FC" w:rsidRPr="00C83BC7">
        <w:rPr>
          <w:i/>
        </w:rPr>
        <w:t>Nature</w:t>
      </w:r>
      <w:r w:rsidR="00FF51FC">
        <w:rPr>
          <w:i/>
        </w:rPr>
        <w:t>,</w:t>
      </w:r>
      <w:r w:rsidR="00FF51FC" w:rsidRPr="00C83BC7">
        <w:t xml:space="preserve"> 480</w:t>
      </w:r>
      <w:r w:rsidR="00FF51FC">
        <w:t xml:space="preserve"> </w:t>
      </w:r>
      <w:r w:rsidR="00FF51FC" w:rsidRPr="00C83BC7">
        <w:t>229-232</w:t>
      </w:r>
      <w:r w:rsidR="00FF51FC">
        <w:t>,</w:t>
      </w:r>
      <w:r w:rsidR="00FF51FC" w:rsidRPr="00C83BC7">
        <w:t xml:space="preserve"> (2011).</w:t>
      </w:r>
    </w:p>
    <w:p w14:paraId="7ED13CE2" w14:textId="1B9DF250" w:rsidR="002900C2" w:rsidRPr="00A45B32" w:rsidRDefault="001F609A" w:rsidP="002900C2">
      <w:pPr>
        <w:pStyle w:val="EndNoteBibliography"/>
        <w:ind w:left="720" w:hanging="720"/>
      </w:pPr>
      <w:r>
        <w:t>2</w:t>
      </w:r>
      <w:r w:rsidR="002900C2" w:rsidRPr="00A45B32">
        <w:tab/>
        <w:t>Clark, P. U.</w:t>
      </w:r>
      <w:r w:rsidR="002900C2" w:rsidRPr="00A45B32">
        <w:rPr>
          <w:i/>
        </w:rPr>
        <w:t xml:space="preserve"> et al.</w:t>
      </w:r>
      <w:r w:rsidR="002900C2" w:rsidRPr="00A45B32">
        <w:t xml:space="preserve"> The middle Pleistocene transition: characteristics, mechanisms, and implications for long-term changes in atmospheric pCO</w:t>
      </w:r>
      <w:r w:rsidR="002900C2" w:rsidRPr="00A45B32">
        <w:rPr>
          <w:vertAlign w:val="subscript"/>
        </w:rPr>
        <w:t>2</w:t>
      </w:r>
      <w:r w:rsidR="002900C2" w:rsidRPr="00A45B32">
        <w:t xml:space="preserve">. </w:t>
      </w:r>
      <w:r w:rsidR="002900C2" w:rsidRPr="00A45B32">
        <w:rPr>
          <w:i/>
        </w:rPr>
        <w:t>Quaternary Science Reviews</w:t>
      </w:r>
      <w:r w:rsidR="002900C2" w:rsidRPr="00A45B32">
        <w:t xml:space="preserve"> </w:t>
      </w:r>
      <w:r w:rsidR="002900C2" w:rsidRPr="00A45B32">
        <w:rPr>
          <w:b/>
        </w:rPr>
        <w:t>25</w:t>
      </w:r>
      <w:r w:rsidR="002900C2" w:rsidRPr="00A45B32">
        <w:t>, 3150-3184 (2006).</w:t>
      </w:r>
    </w:p>
    <w:p w14:paraId="3C19AFA0" w14:textId="23C4D7B6" w:rsidR="002900C2" w:rsidRPr="00A45B32" w:rsidRDefault="001F609A" w:rsidP="002900C2">
      <w:pPr>
        <w:pStyle w:val="EndNoteBibliography"/>
        <w:ind w:left="720" w:hanging="720"/>
      </w:pPr>
      <w:r>
        <w:t>3</w:t>
      </w:r>
      <w:r w:rsidR="002900C2" w:rsidRPr="00A45B32">
        <w:tab/>
        <w:t>Elderfield, H.</w:t>
      </w:r>
      <w:r w:rsidR="002900C2" w:rsidRPr="00A45B32">
        <w:rPr>
          <w:i/>
        </w:rPr>
        <w:t xml:space="preserve"> et al.</w:t>
      </w:r>
      <w:r w:rsidR="002900C2" w:rsidRPr="00A45B32">
        <w:t xml:space="preserve"> Evolution of ocean temperature and ice volume through the Mid-Pleistocene climate transition. </w:t>
      </w:r>
      <w:r w:rsidR="002900C2" w:rsidRPr="00A45B32">
        <w:rPr>
          <w:i/>
        </w:rPr>
        <w:t>Science</w:t>
      </w:r>
      <w:r w:rsidR="002900C2" w:rsidRPr="00A45B32">
        <w:t xml:space="preserve"> </w:t>
      </w:r>
      <w:r w:rsidR="002900C2" w:rsidRPr="00A45B32">
        <w:rPr>
          <w:b/>
        </w:rPr>
        <w:t>337</w:t>
      </w:r>
      <w:r w:rsidR="002900C2" w:rsidRPr="00A45B32">
        <w:t>, 704-709 (2012).</w:t>
      </w:r>
    </w:p>
    <w:p w14:paraId="40735AFA" w14:textId="2883491F" w:rsidR="002900C2" w:rsidRPr="00A45B32" w:rsidRDefault="001F609A" w:rsidP="002900C2">
      <w:pPr>
        <w:pStyle w:val="EndNoteBibliography"/>
        <w:ind w:left="720" w:hanging="720"/>
      </w:pPr>
      <w:r>
        <w:t>4</w:t>
      </w:r>
      <w:r w:rsidR="002900C2" w:rsidRPr="00A45B32">
        <w:tab/>
        <w:t>Rohling, E.</w:t>
      </w:r>
      <w:r w:rsidR="002900C2" w:rsidRPr="00A45B32">
        <w:rPr>
          <w:i/>
        </w:rPr>
        <w:t xml:space="preserve"> et al.</w:t>
      </w:r>
      <w:r w:rsidR="002900C2" w:rsidRPr="00A45B32">
        <w:t xml:space="preserve"> Sea-level and deep-sea-temperature variability over the past 5.3 million years. </w:t>
      </w:r>
      <w:r w:rsidR="002900C2" w:rsidRPr="00A45B32">
        <w:rPr>
          <w:i/>
        </w:rPr>
        <w:t>Nature</w:t>
      </w:r>
      <w:r w:rsidR="002900C2" w:rsidRPr="00A45B32">
        <w:t xml:space="preserve"> </w:t>
      </w:r>
      <w:r w:rsidR="002900C2" w:rsidRPr="00A45B32">
        <w:rPr>
          <w:b/>
        </w:rPr>
        <w:t>508</w:t>
      </w:r>
      <w:r w:rsidR="002900C2" w:rsidRPr="00A45B32">
        <w:t>, 477-482 (2014).</w:t>
      </w:r>
    </w:p>
    <w:p w14:paraId="2475F819" w14:textId="59BA8099" w:rsidR="002900C2" w:rsidRPr="00A45B32" w:rsidRDefault="001F609A" w:rsidP="002900C2">
      <w:pPr>
        <w:pStyle w:val="EndNoteBibliography"/>
        <w:ind w:left="720" w:hanging="720"/>
      </w:pPr>
      <w:r>
        <w:t>5</w:t>
      </w:r>
      <w:r w:rsidR="002900C2" w:rsidRPr="00A45B32">
        <w:tab/>
        <w:t xml:space="preserve">McClymont, E. L., Sosdian, S. M., Rosell-Melé, A. &amp; Rosenthal, Y. Pleistocene sea-surface temperature evolution: Early cooling, delayed glacial intensification, and implications for the mid-Pleistocene climate transition. </w:t>
      </w:r>
      <w:r w:rsidR="002900C2" w:rsidRPr="00A45B32">
        <w:rPr>
          <w:i/>
        </w:rPr>
        <w:t>Earth-Science Reviews</w:t>
      </w:r>
      <w:r w:rsidR="002900C2" w:rsidRPr="00A45B32">
        <w:t xml:space="preserve"> </w:t>
      </w:r>
      <w:r w:rsidR="002900C2" w:rsidRPr="00A45B32">
        <w:rPr>
          <w:b/>
        </w:rPr>
        <w:t>123</w:t>
      </w:r>
      <w:r w:rsidR="002900C2" w:rsidRPr="00A45B32">
        <w:t>, 173-193 (2013).</w:t>
      </w:r>
    </w:p>
    <w:p w14:paraId="5CBB914D" w14:textId="23FCA392" w:rsidR="002900C2" w:rsidRDefault="001F609A" w:rsidP="002900C2">
      <w:pPr>
        <w:pStyle w:val="EndNoteBibliography"/>
        <w:ind w:left="720" w:hanging="720"/>
      </w:pPr>
      <w:r>
        <w:t>6</w:t>
      </w:r>
      <w:r w:rsidR="00593483">
        <w:tab/>
        <w:t xml:space="preserve">Imbrie J. </w:t>
      </w:r>
      <w:r w:rsidR="00593483" w:rsidRPr="00A45B32">
        <w:rPr>
          <w:i/>
        </w:rPr>
        <w:t>et al.</w:t>
      </w:r>
      <w:r w:rsidR="00593483" w:rsidRPr="00A45B32">
        <w:t xml:space="preserve"> </w:t>
      </w:r>
      <w:r w:rsidR="00593483">
        <w:t xml:space="preserve"> On the structure and origin of major glaciation cycles: 2. The 100,000-year cycle. Paleoceanography 8(6), 699-735 (1993).</w:t>
      </w:r>
    </w:p>
    <w:p w14:paraId="4B724FBA" w14:textId="34540D73" w:rsidR="002C726D" w:rsidRPr="00A45B32" w:rsidRDefault="001F609A" w:rsidP="002900C2">
      <w:pPr>
        <w:pStyle w:val="EndNoteBibliography"/>
        <w:ind w:left="720" w:hanging="720"/>
      </w:pPr>
      <w:r>
        <w:t>7</w:t>
      </w:r>
      <w:r w:rsidR="002C726D">
        <w:tab/>
      </w:r>
      <w:r w:rsidR="002C726D" w:rsidRPr="00A10D97">
        <w:t xml:space="preserve">Pisias NG &amp; Moore T  The evolution of Pleistocene climate: a time series approach. </w:t>
      </w:r>
      <w:r w:rsidR="002C726D" w:rsidRPr="00A10D97">
        <w:rPr>
          <w:i/>
        </w:rPr>
        <w:t>Earth and Planetary Science Letters</w:t>
      </w:r>
      <w:r w:rsidR="002C726D" w:rsidRPr="00A10D97">
        <w:t xml:space="preserve"> 52(2):450-458</w:t>
      </w:r>
      <w:r w:rsidR="002C726D">
        <w:t xml:space="preserve">, </w:t>
      </w:r>
      <w:r w:rsidR="002C726D" w:rsidRPr="00A10D97">
        <w:t>(1981).</w:t>
      </w:r>
    </w:p>
    <w:p w14:paraId="376BF6F5" w14:textId="77777777" w:rsidR="007120CA" w:rsidRDefault="007120CA" w:rsidP="007120CA">
      <w:pPr>
        <w:pStyle w:val="EndNoteBibliography"/>
        <w:ind w:left="720" w:hanging="720"/>
      </w:pPr>
      <w:r>
        <w:t>8</w:t>
      </w:r>
      <w:r w:rsidRPr="00A45B32">
        <w:tab/>
        <w:t xml:space="preserve">Clark, P. U. &amp; Pollard, D. Origin of the Middle Pleistocene Transition by ice sheet erosion of regolith. </w:t>
      </w:r>
      <w:r w:rsidRPr="00A45B32">
        <w:rPr>
          <w:i/>
        </w:rPr>
        <w:t>Paleoceanography</w:t>
      </w:r>
      <w:r w:rsidRPr="00A45B32">
        <w:t xml:space="preserve"> </w:t>
      </w:r>
      <w:r w:rsidRPr="00A45B32">
        <w:rPr>
          <w:b/>
        </w:rPr>
        <w:t>13</w:t>
      </w:r>
      <w:r w:rsidRPr="00A45B32">
        <w:t>, 1-9, (1998).</w:t>
      </w:r>
    </w:p>
    <w:p w14:paraId="309F40FB" w14:textId="22DDCB7A" w:rsidR="0039277E" w:rsidRPr="00A45B32" w:rsidRDefault="001F609A" w:rsidP="002900C2">
      <w:pPr>
        <w:pStyle w:val="EndNoteBibliography"/>
        <w:ind w:left="720" w:hanging="720"/>
      </w:pPr>
      <w:r>
        <w:t>9</w:t>
      </w:r>
      <w:r w:rsidR="00B40197">
        <w:tab/>
        <w:t>Snyder, C. W. Evolution of global temperature over the past two million years. Nature, (2016)</w:t>
      </w:r>
    </w:p>
    <w:p w14:paraId="41743C27" w14:textId="77777777" w:rsidR="007120CA" w:rsidRDefault="007120CA" w:rsidP="007120CA">
      <w:pPr>
        <w:pStyle w:val="EndNoteBibliography"/>
        <w:ind w:left="720" w:hanging="720"/>
      </w:pPr>
      <w:r>
        <w:t>10</w:t>
      </w:r>
      <w:r>
        <w:tab/>
      </w:r>
      <w:r w:rsidRPr="000A1645">
        <w:t>Raymo ME &amp; Huybers P</w:t>
      </w:r>
      <w:r>
        <w:t>.</w:t>
      </w:r>
      <w:r w:rsidRPr="000A1645">
        <w:t xml:space="preserve"> Unlocking the mysteries of the ice ages. </w:t>
      </w:r>
      <w:r w:rsidRPr="000A1645">
        <w:rPr>
          <w:i/>
        </w:rPr>
        <w:t>Nature</w:t>
      </w:r>
      <w:r>
        <w:rPr>
          <w:i/>
        </w:rPr>
        <w:t>,</w:t>
      </w:r>
      <w:r w:rsidRPr="000A1645">
        <w:t xml:space="preserve"> 451</w:t>
      </w:r>
      <w:r>
        <w:t xml:space="preserve">, </w:t>
      </w:r>
      <w:r w:rsidRPr="000A1645">
        <w:t>284-285</w:t>
      </w:r>
      <w:r>
        <w:t xml:space="preserve">, </w:t>
      </w:r>
      <w:r w:rsidRPr="000A1645">
        <w:t>(2008)</w:t>
      </w:r>
      <w:r>
        <w:t>.</w:t>
      </w:r>
    </w:p>
    <w:p w14:paraId="1C8399CC" w14:textId="77777777" w:rsidR="007120CA" w:rsidRDefault="007120CA" w:rsidP="007120CA">
      <w:pPr>
        <w:pStyle w:val="EndNoteBibliography"/>
        <w:ind w:left="720" w:hanging="720"/>
      </w:pPr>
      <w:r w:rsidRPr="00ED7D05">
        <w:rPr>
          <w:lang w:val="en-GB"/>
        </w:rPr>
        <w:t>1</w:t>
      </w:r>
      <w:r>
        <w:rPr>
          <w:lang w:val="en-GB"/>
        </w:rPr>
        <w:t>1</w:t>
      </w:r>
      <w:r w:rsidRPr="00ED7D05">
        <w:rPr>
          <w:lang w:val="en-GB"/>
        </w:rPr>
        <w:tab/>
      </w:r>
      <w:r w:rsidRPr="00A45B32">
        <w:t xml:space="preserve">Hönisch, B., Hemming, N. G., Archer, D., Siddall, M. &amp; McManus, J. F. Atmospheric Carbon Dioxide Concentration Across the Mid-Pleistocene Transition. </w:t>
      </w:r>
      <w:r w:rsidRPr="00A45B32">
        <w:rPr>
          <w:i/>
        </w:rPr>
        <w:t>Science</w:t>
      </w:r>
      <w:r w:rsidRPr="00A45B32">
        <w:t xml:space="preserve"> </w:t>
      </w:r>
      <w:r w:rsidRPr="00A45B32">
        <w:rPr>
          <w:b/>
        </w:rPr>
        <w:t>324</w:t>
      </w:r>
      <w:r w:rsidRPr="00A45B32">
        <w:t>, 1551-1554, (2009).</w:t>
      </w:r>
    </w:p>
    <w:p w14:paraId="65CEDD1E" w14:textId="77777777" w:rsidR="007120CA" w:rsidRDefault="007120CA" w:rsidP="007120CA">
      <w:pPr>
        <w:pStyle w:val="EndNoteBibliography"/>
        <w:ind w:left="720" w:hanging="720"/>
      </w:pPr>
      <w:r>
        <w:t>12</w:t>
      </w:r>
      <w:r>
        <w:tab/>
      </w:r>
      <w:r w:rsidRPr="00A10D97">
        <w:t xml:space="preserve">Raymo ME, Ruddiman WF, &amp; Froelich PN  Influence of late Cenozoic mountain building on ocean geochemical cycles. </w:t>
      </w:r>
      <w:r w:rsidRPr="00A10D97">
        <w:rPr>
          <w:i/>
        </w:rPr>
        <w:t>Geology</w:t>
      </w:r>
      <w:r w:rsidRPr="00A10D97">
        <w:t xml:space="preserve"> 16(7):649-653</w:t>
      </w:r>
      <w:r>
        <w:t xml:space="preserve">, </w:t>
      </w:r>
      <w:r w:rsidRPr="00A10D97">
        <w:t>(1988).</w:t>
      </w:r>
    </w:p>
    <w:p w14:paraId="7FCCC411" w14:textId="661BC1FB" w:rsidR="002C726D" w:rsidRPr="00A10D97" w:rsidRDefault="001F609A" w:rsidP="002C726D">
      <w:pPr>
        <w:pStyle w:val="EndNoteBibliography"/>
        <w:ind w:left="720" w:hanging="720"/>
      </w:pPr>
      <w:r>
        <w:t>13</w:t>
      </w:r>
      <w:r w:rsidR="002C726D">
        <w:tab/>
      </w:r>
      <w:r w:rsidR="002C726D" w:rsidRPr="00A10D97">
        <w:t xml:space="preserve">Berger A, Li X, &amp; Loutre M Modelling northern hemisphere ice volume over the last 3Ma. </w:t>
      </w:r>
      <w:r w:rsidR="002C726D" w:rsidRPr="00A10D97">
        <w:rPr>
          <w:i/>
        </w:rPr>
        <w:t>Quaternary Science Reviews</w:t>
      </w:r>
      <w:r w:rsidR="002C726D" w:rsidRPr="00A10D97">
        <w:t xml:space="preserve"> 18(1):1-11</w:t>
      </w:r>
      <w:r w:rsidR="002C726D">
        <w:t>,</w:t>
      </w:r>
      <w:r w:rsidR="002C726D" w:rsidRPr="00A10D97">
        <w:t xml:space="preserve"> (1999).</w:t>
      </w:r>
    </w:p>
    <w:p w14:paraId="3AC7DAA5" w14:textId="46E55068" w:rsidR="002900C2" w:rsidRPr="00A45B32" w:rsidRDefault="001F609A" w:rsidP="002900C2">
      <w:pPr>
        <w:pStyle w:val="EndNoteBibliography"/>
        <w:ind w:left="720" w:hanging="720"/>
      </w:pPr>
      <w:r>
        <w:t>14</w:t>
      </w:r>
      <w:r w:rsidR="002900C2" w:rsidRPr="00A45B32">
        <w:tab/>
        <w:t>Bereiter, B.</w:t>
      </w:r>
      <w:r w:rsidR="002900C2" w:rsidRPr="00A45B32">
        <w:rPr>
          <w:i/>
        </w:rPr>
        <w:t xml:space="preserve"> et al.</w:t>
      </w:r>
      <w:r w:rsidR="002900C2" w:rsidRPr="00A45B32">
        <w:t xml:space="preserve"> Revision of the EPICA Dome C CO</w:t>
      </w:r>
      <w:r w:rsidR="002900C2" w:rsidRPr="00A45B32">
        <w:rPr>
          <w:vertAlign w:val="subscript"/>
        </w:rPr>
        <w:t>2</w:t>
      </w:r>
      <w:r w:rsidR="002900C2" w:rsidRPr="00A45B32">
        <w:t xml:space="preserve"> record from 800 to 600 kyr before present. </w:t>
      </w:r>
      <w:r w:rsidR="002900C2" w:rsidRPr="00A45B32">
        <w:rPr>
          <w:i/>
        </w:rPr>
        <w:t>Geophysical Research Letters</w:t>
      </w:r>
      <w:r w:rsidR="002900C2" w:rsidRPr="00A45B32">
        <w:t xml:space="preserve"> </w:t>
      </w:r>
      <w:r w:rsidR="002900C2" w:rsidRPr="00A45B32">
        <w:rPr>
          <w:b/>
        </w:rPr>
        <w:t>42</w:t>
      </w:r>
      <w:r w:rsidR="002900C2" w:rsidRPr="00A45B32">
        <w:t>, 542-549, (2015).</w:t>
      </w:r>
    </w:p>
    <w:p w14:paraId="60E1C4F8" w14:textId="2B13CCA6" w:rsidR="002900C2" w:rsidRPr="00A45B32" w:rsidRDefault="001F609A" w:rsidP="002900C2">
      <w:pPr>
        <w:pStyle w:val="EndNoteBibliography"/>
        <w:ind w:left="720" w:hanging="720"/>
      </w:pPr>
      <w:r>
        <w:t>15</w:t>
      </w:r>
      <w:r w:rsidR="002900C2" w:rsidRPr="00A45B32">
        <w:tab/>
        <w:t>Abe-Ouchi, A.</w:t>
      </w:r>
      <w:r w:rsidR="002900C2" w:rsidRPr="00A45B32">
        <w:rPr>
          <w:i/>
        </w:rPr>
        <w:t xml:space="preserve"> et al.</w:t>
      </w:r>
      <w:r w:rsidR="002900C2" w:rsidRPr="00A45B32">
        <w:t xml:space="preserve"> Insolation-driven 100,000-year glacial cycles and hysteresis of ice-sheet volume. </w:t>
      </w:r>
      <w:r w:rsidR="002900C2" w:rsidRPr="00A45B32">
        <w:rPr>
          <w:i/>
        </w:rPr>
        <w:t>Nature</w:t>
      </w:r>
      <w:r w:rsidR="002900C2" w:rsidRPr="00A45B32">
        <w:t xml:space="preserve"> </w:t>
      </w:r>
      <w:r w:rsidR="002900C2" w:rsidRPr="00A45B32">
        <w:rPr>
          <w:b/>
        </w:rPr>
        <w:t>500</w:t>
      </w:r>
      <w:r w:rsidR="002900C2" w:rsidRPr="00A45B32">
        <w:t>, 190-193 (2013).</w:t>
      </w:r>
    </w:p>
    <w:p w14:paraId="2DB5A89F" w14:textId="0652762C" w:rsidR="00CE4F82" w:rsidRDefault="001F609A" w:rsidP="00CE4F82">
      <w:pPr>
        <w:pStyle w:val="EndNoteBibliography"/>
        <w:ind w:left="720" w:hanging="720"/>
      </w:pPr>
      <w:r>
        <w:t>16</w:t>
      </w:r>
      <w:r w:rsidR="002900C2" w:rsidRPr="00A45B32">
        <w:tab/>
        <w:t xml:space="preserve">Ganopolski, A. &amp; Calov, R. The role of orbital forcing, carbon dioxide and regolith in 100 kyr glacial cycles. </w:t>
      </w:r>
      <w:r w:rsidR="002900C2" w:rsidRPr="00A45B32">
        <w:rPr>
          <w:i/>
        </w:rPr>
        <w:t>Climate of the Past</w:t>
      </w:r>
      <w:r w:rsidR="002900C2" w:rsidRPr="00A45B32">
        <w:t xml:space="preserve"> </w:t>
      </w:r>
      <w:r w:rsidR="002900C2" w:rsidRPr="00A45B32">
        <w:rPr>
          <w:b/>
        </w:rPr>
        <w:t>7</w:t>
      </w:r>
      <w:r w:rsidR="002900C2" w:rsidRPr="00A45B32">
        <w:t xml:space="preserve"> (2011).</w:t>
      </w:r>
      <w:r w:rsidR="00CE4F82" w:rsidRPr="00CE4F82">
        <w:t xml:space="preserve"> </w:t>
      </w:r>
    </w:p>
    <w:p w14:paraId="3A5046BD" w14:textId="77777777" w:rsidR="007120CA" w:rsidRDefault="007120CA" w:rsidP="007120CA">
      <w:pPr>
        <w:pStyle w:val="EndNoteBibliography"/>
        <w:ind w:left="720" w:hanging="720"/>
      </w:pPr>
      <w:r>
        <w:rPr>
          <w:lang w:val="en-GB"/>
        </w:rPr>
        <w:t>17</w:t>
      </w:r>
      <w:r w:rsidRPr="00ED7D05">
        <w:rPr>
          <w:lang w:val="en-GB"/>
        </w:rPr>
        <w:tab/>
      </w:r>
      <w:r w:rsidRPr="00A45B32">
        <w:t>Higgins, J. A.</w:t>
      </w:r>
      <w:r w:rsidRPr="00A45B32">
        <w:rPr>
          <w:i/>
        </w:rPr>
        <w:t xml:space="preserve"> et al.</w:t>
      </w:r>
      <w:r w:rsidRPr="00A45B32">
        <w:t xml:space="preserve"> Atmospheric composition 1 million years ago from blue ice in the Allan Hills, Antarctica. </w:t>
      </w:r>
      <w:r w:rsidRPr="00A45B32">
        <w:rPr>
          <w:i/>
        </w:rPr>
        <w:t>Proceedings of the National Academy of Sciences</w:t>
      </w:r>
      <w:r w:rsidRPr="00A45B32">
        <w:t xml:space="preserve"> </w:t>
      </w:r>
      <w:r w:rsidRPr="00A45B32">
        <w:rPr>
          <w:b/>
        </w:rPr>
        <w:t>112</w:t>
      </w:r>
      <w:r w:rsidRPr="00A45B32">
        <w:t>, 6887-6891, (2015).</w:t>
      </w:r>
    </w:p>
    <w:p w14:paraId="21A0C74A" w14:textId="19D57668" w:rsidR="002900C2" w:rsidRPr="00A45B32" w:rsidRDefault="001F609A" w:rsidP="002900C2">
      <w:pPr>
        <w:pStyle w:val="EndNoteBibliography"/>
        <w:ind w:left="720" w:hanging="720"/>
      </w:pPr>
      <w:r>
        <w:t>18</w:t>
      </w:r>
      <w:r w:rsidR="002900C2" w:rsidRPr="00A45B32">
        <w:tab/>
        <w:t>Foster, G. L. Seawater pH, pCO</w:t>
      </w:r>
      <w:r w:rsidR="002900C2" w:rsidRPr="00A45B32">
        <w:rPr>
          <w:vertAlign w:val="subscript"/>
        </w:rPr>
        <w:t>2</w:t>
      </w:r>
      <w:r w:rsidR="002900C2" w:rsidRPr="00A45B32">
        <w:t xml:space="preserve"> and CO</w:t>
      </w:r>
      <w:r w:rsidR="002900C2" w:rsidRPr="00A45B32">
        <w:rPr>
          <w:vertAlign w:val="subscript"/>
        </w:rPr>
        <w:t>3</w:t>
      </w:r>
      <w:r w:rsidR="002900C2" w:rsidRPr="00A45B32">
        <w:rPr>
          <w:vertAlign w:val="superscript"/>
        </w:rPr>
        <w:t>2-</w:t>
      </w:r>
      <w:r w:rsidR="002900C2" w:rsidRPr="00A45B32">
        <w:t xml:space="preserve"> variations in the Caribbean Sea over the last 130 kyr: A boron isotope and B/Ca study of planktic forminifera. </w:t>
      </w:r>
      <w:r w:rsidR="002900C2" w:rsidRPr="00A45B32">
        <w:rPr>
          <w:i/>
        </w:rPr>
        <w:t>Earth and Planetary Science Letters</w:t>
      </w:r>
      <w:r w:rsidR="002900C2" w:rsidRPr="00A45B32">
        <w:t xml:space="preserve"> </w:t>
      </w:r>
      <w:r w:rsidR="002900C2" w:rsidRPr="00A45B32">
        <w:rPr>
          <w:b/>
        </w:rPr>
        <w:t>271</w:t>
      </w:r>
      <w:r w:rsidR="002900C2" w:rsidRPr="00A45B32">
        <w:t>, 254-266, (2008).</w:t>
      </w:r>
    </w:p>
    <w:p w14:paraId="300A270B" w14:textId="5A0F7231" w:rsidR="002900C2" w:rsidRPr="00ED7D05" w:rsidRDefault="001F609A" w:rsidP="002900C2">
      <w:pPr>
        <w:pStyle w:val="EndNoteBibliography"/>
        <w:ind w:left="720" w:hanging="720"/>
        <w:rPr>
          <w:lang w:val="fr-FR"/>
        </w:rPr>
      </w:pPr>
      <w:r>
        <w:t>19</w:t>
      </w:r>
      <w:r w:rsidR="002900C2" w:rsidRPr="00A45B32">
        <w:tab/>
        <w:t xml:space="preserve">Hemming, N. G. &amp; </w:t>
      </w:r>
      <w:r w:rsidR="0039277E" w:rsidRPr="00A45B32">
        <w:t>H</w:t>
      </w:r>
      <w:r w:rsidR="0039277E">
        <w:t>ö</w:t>
      </w:r>
      <w:r w:rsidR="0039277E" w:rsidRPr="00A45B32">
        <w:t>nisch</w:t>
      </w:r>
      <w:r w:rsidR="002900C2" w:rsidRPr="00A45B32">
        <w:t xml:space="preserve">, B. A critical review and recent advances in the boron isotope paleo-pH proxy. </w:t>
      </w:r>
      <w:r w:rsidR="002900C2" w:rsidRPr="00ED7D05">
        <w:rPr>
          <w:i/>
          <w:lang w:val="fr-FR"/>
        </w:rPr>
        <w:t>Geochimica Et Cosmochimica Acta</w:t>
      </w:r>
      <w:r w:rsidR="002900C2" w:rsidRPr="00ED7D05">
        <w:rPr>
          <w:lang w:val="fr-FR"/>
        </w:rPr>
        <w:t>, A129-A129 (2005).</w:t>
      </w:r>
    </w:p>
    <w:p w14:paraId="6411DC4E" w14:textId="154A830B" w:rsidR="002900C2" w:rsidRPr="00A64BDF" w:rsidRDefault="001F609A" w:rsidP="002900C2">
      <w:pPr>
        <w:pStyle w:val="EndNoteBibliography"/>
        <w:ind w:left="720" w:hanging="720"/>
      </w:pPr>
      <w:r>
        <w:rPr>
          <w:lang w:val="fr-FR"/>
        </w:rPr>
        <w:t>20</w:t>
      </w:r>
      <w:r w:rsidR="002900C2" w:rsidRPr="00ED7D05">
        <w:rPr>
          <w:lang w:val="fr-FR"/>
        </w:rPr>
        <w:tab/>
        <w:t>Martinez-Boti, M. A.</w:t>
      </w:r>
      <w:r w:rsidR="002900C2" w:rsidRPr="00ED7D05">
        <w:rPr>
          <w:i/>
          <w:lang w:val="fr-FR"/>
        </w:rPr>
        <w:t xml:space="preserve"> et al.</w:t>
      </w:r>
      <w:r w:rsidR="002900C2" w:rsidRPr="00ED7D05">
        <w:rPr>
          <w:lang w:val="fr-FR"/>
        </w:rPr>
        <w:t xml:space="preserve"> </w:t>
      </w:r>
      <w:r w:rsidR="002900C2" w:rsidRPr="00A64BDF">
        <w:t>Plio-Pleistocene climate sensitivity evaluated using high-resolution CO</w:t>
      </w:r>
      <w:r w:rsidR="002900C2" w:rsidRPr="00A64BDF">
        <w:rPr>
          <w:vertAlign w:val="subscript"/>
        </w:rPr>
        <w:t>2</w:t>
      </w:r>
      <w:r w:rsidR="002900C2" w:rsidRPr="00A64BDF">
        <w:t xml:space="preserve"> records. </w:t>
      </w:r>
      <w:r w:rsidR="002900C2" w:rsidRPr="00A64BDF">
        <w:rPr>
          <w:i/>
        </w:rPr>
        <w:t>Nature</w:t>
      </w:r>
      <w:r w:rsidR="002900C2" w:rsidRPr="00A64BDF">
        <w:t xml:space="preserve"> </w:t>
      </w:r>
      <w:r w:rsidR="002900C2" w:rsidRPr="00A64BDF">
        <w:rPr>
          <w:b/>
        </w:rPr>
        <w:t>518</w:t>
      </w:r>
      <w:r w:rsidR="002900C2" w:rsidRPr="00A64BDF">
        <w:t>, 49-54, (2015).</w:t>
      </w:r>
    </w:p>
    <w:p w14:paraId="1C3D7641" w14:textId="467B0713" w:rsidR="002900C2" w:rsidRPr="00A64BDF" w:rsidRDefault="001F609A" w:rsidP="002900C2">
      <w:pPr>
        <w:pStyle w:val="EndNoteBibliography"/>
        <w:ind w:left="720" w:hanging="720"/>
      </w:pPr>
      <w:r>
        <w:t>21</w:t>
      </w:r>
      <w:r w:rsidR="002900C2" w:rsidRPr="00A64BDF">
        <w:tab/>
        <w:t>Grant, K. M.</w:t>
      </w:r>
      <w:r w:rsidR="002900C2" w:rsidRPr="00A64BDF">
        <w:rPr>
          <w:i/>
        </w:rPr>
        <w:t xml:space="preserve"> et al.</w:t>
      </w:r>
      <w:r w:rsidR="002900C2" w:rsidRPr="00A64BDF">
        <w:t xml:space="preserve"> Sea-level variability over five glacial cycles. </w:t>
      </w:r>
      <w:r w:rsidR="002900C2" w:rsidRPr="00A64BDF">
        <w:rPr>
          <w:i/>
        </w:rPr>
        <w:t>Nat Commun</w:t>
      </w:r>
      <w:r w:rsidR="002900C2" w:rsidRPr="00A64BDF">
        <w:t xml:space="preserve"> </w:t>
      </w:r>
      <w:r w:rsidR="002900C2" w:rsidRPr="00A64BDF">
        <w:rPr>
          <w:b/>
        </w:rPr>
        <w:t>5</w:t>
      </w:r>
      <w:r w:rsidR="002900C2" w:rsidRPr="00A64BDF">
        <w:t>, (2014).</w:t>
      </w:r>
    </w:p>
    <w:p w14:paraId="1020AAFC" w14:textId="4539F669" w:rsidR="002C726D" w:rsidRDefault="001F609A" w:rsidP="002C726D">
      <w:pPr>
        <w:pStyle w:val="EndNoteBibliography"/>
        <w:ind w:left="720" w:hanging="720"/>
      </w:pPr>
      <w:r>
        <w:t>22</w:t>
      </w:r>
      <w:r w:rsidR="002900C2" w:rsidRPr="00A64BDF">
        <w:tab/>
        <w:t>Sigman, D. M., Hain, M. P. &amp; Haug, G. H. The polar ocean and glacial cycles in atmospheric CO</w:t>
      </w:r>
      <w:r w:rsidR="002900C2" w:rsidRPr="00A64BDF">
        <w:rPr>
          <w:vertAlign w:val="subscript"/>
        </w:rPr>
        <w:t>2</w:t>
      </w:r>
      <w:r w:rsidR="002900C2" w:rsidRPr="00A64BDF">
        <w:t xml:space="preserve"> concentration. </w:t>
      </w:r>
      <w:r w:rsidR="002900C2" w:rsidRPr="00A64BDF">
        <w:rPr>
          <w:i/>
        </w:rPr>
        <w:t>Nature</w:t>
      </w:r>
      <w:r w:rsidR="002900C2" w:rsidRPr="00A64BDF">
        <w:t xml:space="preserve"> </w:t>
      </w:r>
      <w:r w:rsidR="002900C2" w:rsidRPr="00A64BDF">
        <w:rPr>
          <w:b/>
        </w:rPr>
        <w:t>466</w:t>
      </w:r>
      <w:r w:rsidR="002900C2" w:rsidRPr="00A64BDF">
        <w:t>, 47-55 (2010).</w:t>
      </w:r>
    </w:p>
    <w:p w14:paraId="35070C2B" w14:textId="2DC0BB32" w:rsidR="002C726D" w:rsidRDefault="001F609A" w:rsidP="002900C2">
      <w:pPr>
        <w:pStyle w:val="EndNoteBibliography"/>
        <w:ind w:left="720" w:hanging="720"/>
      </w:pPr>
      <w:r>
        <w:t>23</w:t>
      </w:r>
      <w:r w:rsidR="002C726D" w:rsidRPr="00A45B32">
        <w:tab/>
        <w:t xml:space="preserve">Hain, M. P., Sigman, D. M. &amp; Haug, G. H. Carbon dioxide effects of Antarctic stratification, North Atlantic Intermediate Water formation, and subantarctic nutrient drawdown during the last ice age: </w:t>
      </w:r>
      <w:r w:rsidR="002C726D" w:rsidRPr="002C726D">
        <w:t xml:space="preserve"> </w:t>
      </w:r>
      <w:r w:rsidR="002C726D" w:rsidRPr="00A45B32">
        <w:t xml:space="preserve">Diagnosis and synthesis in a geochemical box model. </w:t>
      </w:r>
      <w:r w:rsidR="002C726D" w:rsidRPr="00A45B32">
        <w:rPr>
          <w:i/>
        </w:rPr>
        <w:t>Global Biogeochemical Cycles</w:t>
      </w:r>
      <w:r w:rsidR="002C726D" w:rsidRPr="00A45B32">
        <w:t xml:space="preserve"> </w:t>
      </w:r>
      <w:r w:rsidR="002C726D" w:rsidRPr="00A45B32">
        <w:rPr>
          <w:b/>
        </w:rPr>
        <w:t>24</w:t>
      </w:r>
      <w:r w:rsidR="002C726D" w:rsidRPr="00A45B32">
        <w:t>, GB4023, (2010).</w:t>
      </w:r>
    </w:p>
    <w:p w14:paraId="65501734" w14:textId="77777777" w:rsidR="007120CA" w:rsidRPr="00A45B32" w:rsidRDefault="007120CA" w:rsidP="007120CA">
      <w:pPr>
        <w:pStyle w:val="EndNoteBibliography"/>
        <w:ind w:left="720" w:hanging="720"/>
      </w:pPr>
      <w:r>
        <w:rPr>
          <w:lang w:val="en-GB"/>
        </w:rPr>
        <w:t>24</w:t>
      </w:r>
      <w:r w:rsidRPr="00ED7D05">
        <w:rPr>
          <w:lang w:val="en-GB"/>
        </w:rPr>
        <w:tab/>
        <w:t>Martínez-Garcia, A.</w:t>
      </w:r>
      <w:r w:rsidRPr="00ED7D05">
        <w:rPr>
          <w:i/>
          <w:lang w:val="en-GB"/>
        </w:rPr>
        <w:t xml:space="preserve"> et al.</w:t>
      </w:r>
      <w:r w:rsidRPr="00ED7D05">
        <w:rPr>
          <w:lang w:val="en-GB"/>
        </w:rPr>
        <w:t xml:space="preserve"> </w:t>
      </w:r>
      <w:r w:rsidRPr="00A45B32">
        <w:t xml:space="preserve">Southern Ocean dust-climate coupling over the past four million years. </w:t>
      </w:r>
      <w:r w:rsidRPr="00A45B32">
        <w:rPr>
          <w:i/>
        </w:rPr>
        <w:t>Nature</w:t>
      </w:r>
      <w:r w:rsidRPr="00A45B32">
        <w:t xml:space="preserve"> </w:t>
      </w:r>
      <w:r w:rsidRPr="00A45B32">
        <w:rPr>
          <w:b/>
        </w:rPr>
        <w:t>476</w:t>
      </w:r>
      <w:r w:rsidRPr="00A45B32">
        <w:t>, 312-315 (2011).</w:t>
      </w:r>
    </w:p>
    <w:p w14:paraId="6E1702D4" w14:textId="33688360" w:rsidR="002900C2" w:rsidRPr="00A45B32" w:rsidRDefault="001F609A" w:rsidP="002900C2">
      <w:pPr>
        <w:pStyle w:val="EndNoteBibliography"/>
        <w:ind w:left="720" w:hanging="720"/>
      </w:pPr>
      <w:r>
        <w:t>25</w:t>
      </w:r>
      <w:r w:rsidR="002900C2" w:rsidRPr="00A45B32">
        <w:tab/>
        <w:t>Jaccard, S.</w:t>
      </w:r>
      <w:r w:rsidR="002900C2" w:rsidRPr="00A45B32">
        <w:rPr>
          <w:i/>
        </w:rPr>
        <w:t xml:space="preserve"> et al.</w:t>
      </w:r>
      <w:r w:rsidR="002900C2" w:rsidRPr="00A45B32">
        <w:t xml:space="preserve"> Two modes of change in Southern Ocean productivity over the past million years. </w:t>
      </w:r>
      <w:r w:rsidR="002900C2" w:rsidRPr="00A45B32">
        <w:rPr>
          <w:i/>
        </w:rPr>
        <w:t>Science</w:t>
      </w:r>
      <w:r w:rsidR="002900C2" w:rsidRPr="00A45B32">
        <w:t xml:space="preserve"> </w:t>
      </w:r>
      <w:r w:rsidR="002900C2" w:rsidRPr="00A45B32">
        <w:rPr>
          <w:b/>
        </w:rPr>
        <w:t>339</w:t>
      </w:r>
      <w:r w:rsidR="002900C2" w:rsidRPr="00A45B32">
        <w:t>, 1419-1423 (2013).</w:t>
      </w:r>
    </w:p>
    <w:p w14:paraId="03D47B8D" w14:textId="3C4C8BC2" w:rsidR="002900C2" w:rsidRPr="00A45B32" w:rsidRDefault="001F609A" w:rsidP="002900C2">
      <w:pPr>
        <w:pStyle w:val="EndNoteBibliography"/>
        <w:ind w:left="720" w:hanging="720"/>
      </w:pPr>
      <w:r>
        <w:t>26</w:t>
      </w:r>
      <w:r w:rsidR="002900C2" w:rsidRPr="00A45B32">
        <w:tab/>
        <w:t xml:space="preserve">Lisiecki, L. E. &amp; Raymo, M. E. A Pliocene-Pleistocene stack of 57 globally distributed benthic </w:t>
      </w:r>
      <w:r w:rsidR="002900C2" w:rsidRPr="00A45B32">
        <w:rPr>
          <w:rFonts w:ascii="Symbol" w:hAnsi="Symbol"/>
        </w:rPr>
        <w:t></w:t>
      </w:r>
      <w:r w:rsidR="002900C2" w:rsidRPr="00A45B32">
        <w:rPr>
          <w:vertAlign w:val="superscript"/>
        </w:rPr>
        <w:t>18</w:t>
      </w:r>
      <w:r w:rsidR="002900C2" w:rsidRPr="00A45B32">
        <w:t xml:space="preserve">O records. </w:t>
      </w:r>
      <w:r w:rsidR="002900C2" w:rsidRPr="00A45B32">
        <w:rPr>
          <w:i/>
        </w:rPr>
        <w:t>Paleoceanography</w:t>
      </w:r>
      <w:r w:rsidR="002900C2">
        <w:t xml:space="preserve">, </w:t>
      </w:r>
      <w:r w:rsidR="002900C2" w:rsidRPr="00A45B32">
        <w:t>(2005).</w:t>
      </w:r>
    </w:p>
    <w:p w14:paraId="20EC42F2" w14:textId="7474480D" w:rsidR="002900C2" w:rsidRDefault="007120CA" w:rsidP="002C726D">
      <w:pPr>
        <w:pStyle w:val="EndNoteBibliography"/>
        <w:ind w:left="720" w:hanging="720"/>
      </w:pPr>
      <w:r>
        <w:t>27</w:t>
      </w:r>
      <w:r w:rsidR="002900C2" w:rsidRPr="00A45B32">
        <w:tab/>
      </w:r>
      <w:r w:rsidR="008855F6" w:rsidRPr="003812EB">
        <w:t>Lang, D. C.</w:t>
      </w:r>
      <w:r w:rsidR="008855F6" w:rsidRPr="003812EB">
        <w:rPr>
          <w:i/>
        </w:rPr>
        <w:t xml:space="preserve"> et al.</w:t>
      </w:r>
      <w:r w:rsidR="008855F6" w:rsidRPr="003812EB">
        <w:t xml:space="preserve"> The transition on North America from the warm humid Pliocene to the glaciated Quaternary traced by eolian dust deposition at a benchmark North Atlantic Ocean drill site. </w:t>
      </w:r>
      <w:r w:rsidR="008855F6" w:rsidRPr="003812EB">
        <w:rPr>
          <w:i/>
        </w:rPr>
        <w:t>Quaternary Science Reviews</w:t>
      </w:r>
      <w:r w:rsidR="008855F6" w:rsidRPr="003812EB">
        <w:t xml:space="preserve"> </w:t>
      </w:r>
      <w:r w:rsidR="008855F6" w:rsidRPr="003812EB">
        <w:rPr>
          <w:b/>
        </w:rPr>
        <w:t>93</w:t>
      </w:r>
      <w:r w:rsidR="008855F6" w:rsidRPr="003812EB">
        <w:t>, 125-141 (2014).</w:t>
      </w:r>
      <w:r w:rsidR="008855F6" w:rsidRPr="00A45B32" w:rsidDel="008855F6">
        <w:t xml:space="preserve"> </w:t>
      </w:r>
    </w:p>
    <w:p w14:paraId="3E18250B" w14:textId="77777777" w:rsidR="007120CA" w:rsidRPr="00A45B32" w:rsidRDefault="007120CA" w:rsidP="007120CA">
      <w:pPr>
        <w:pStyle w:val="EndNoteBibliography"/>
        <w:ind w:left="720" w:hanging="720"/>
      </w:pPr>
      <w:r>
        <w:t>28</w:t>
      </w:r>
      <w:r w:rsidRPr="00A45B32">
        <w:tab/>
      </w:r>
      <w:r>
        <w:t>Ridgwell, A. Implications of the glacial CO</w:t>
      </w:r>
      <w:r w:rsidRPr="00992C72">
        <w:rPr>
          <w:vertAlign w:val="subscript"/>
        </w:rPr>
        <w:t>2</w:t>
      </w:r>
      <w:r>
        <w:t xml:space="preserve"> “iron hypothesis” for Quaternary climate change. </w:t>
      </w:r>
      <w:r w:rsidRPr="00B40197">
        <w:rPr>
          <w:i/>
        </w:rPr>
        <w:t>Geochemistry Geophysics Geosystems</w:t>
      </w:r>
      <w:r>
        <w:t xml:space="preserve"> 4(9), 1076, (2003)</w:t>
      </w:r>
      <w:r w:rsidRPr="00A45B32" w:rsidDel="00B40197">
        <w:t xml:space="preserve"> </w:t>
      </w:r>
    </w:p>
    <w:p w14:paraId="2C9E6896" w14:textId="77777777" w:rsidR="007120CA" w:rsidRDefault="007120CA" w:rsidP="007120CA">
      <w:pPr>
        <w:pStyle w:val="EndNoteBibliography"/>
        <w:ind w:left="720" w:hanging="720"/>
      </w:pPr>
      <w:r>
        <w:lastRenderedPageBreak/>
        <w:t>29</w:t>
      </w:r>
      <w:r w:rsidRPr="00A45B32">
        <w:tab/>
        <w:t>Martínez-Garcia, A.</w:t>
      </w:r>
      <w:r w:rsidRPr="00A45B32">
        <w:rPr>
          <w:i/>
        </w:rPr>
        <w:t xml:space="preserve"> et al.</w:t>
      </w:r>
      <w:r w:rsidRPr="00A45B32">
        <w:t xml:space="preserve"> </w:t>
      </w:r>
      <w:r>
        <w:t>Iron Fertilization of the Subantarctic Ocean During the Last Ice Age</w:t>
      </w:r>
      <w:r w:rsidRPr="00A45B32">
        <w:t xml:space="preserve">. </w:t>
      </w:r>
      <w:r>
        <w:rPr>
          <w:i/>
        </w:rPr>
        <w:t>Science</w:t>
      </w:r>
      <w:r w:rsidRPr="00A45B32">
        <w:t xml:space="preserve"> </w:t>
      </w:r>
      <w:r>
        <w:rPr>
          <w:b/>
        </w:rPr>
        <w:t>343</w:t>
      </w:r>
      <w:r w:rsidRPr="00A45B32">
        <w:t xml:space="preserve">, </w:t>
      </w:r>
      <w:r>
        <w:t>1347-1350</w:t>
      </w:r>
      <w:r w:rsidRPr="00A45B32">
        <w:t xml:space="preserve"> (2</w:t>
      </w:r>
      <w:r>
        <w:t>014</w:t>
      </w:r>
      <w:r w:rsidRPr="00A45B32">
        <w:t>).</w:t>
      </w:r>
    </w:p>
    <w:p w14:paraId="7A98CECB" w14:textId="77777777" w:rsidR="007120CA" w:rsidRPr="00A45B32" w:rsidRDefault="007120CA" w:rsidP="007120CA">
      <w:pPr>
        <w:pStyle w:val="EndNoteBibliography"/>
        <w:ind w:left="720" w:hanging="720"/>
      </w:pPr>
      <w:r>
        <w:t>30</w:t>
      </w:r>
      <w:r w:rsidRPr="00A45B32">
        <w:tab/>
        <w:t xml:space="preserve">Martin, J. H., Gordon, R. M. &amp; Fitzwater, S. E. Iron in Antarctic waters. </w:t>
      </w:r>
      <w:r w:rsidRPr="00A45B32">
        <w:rPr>
          <w:i/>
        </w:rPr>
        <w:t>Nature</w:t>
      </w:r>
      <w:r w:rsidRPr="00A45B32">
        <w:t>, 156-158 (1990).</w:t>
      </w:r>
    </w:p>
    <w:p w14:paraId="5E8144EE" w14:textId="32102C01" w:rsidR="002F3352" w:rsidRPr="00A45B32" w:rsidRDefault="002C726D" w:rsidP="002900C2">
      <w:pPr>
        <w:pStyle w:val="EndNoteBibliography"/>
        <w:ind w:left="720" w:hanging="720"/>
      </w:pPr>
      <w:r>
        <w:t>31</w:t>
      </w:r>
      <w:r w:rsidR="002F3352">
        <w:tab/>
      </w:r>
      <w:r w:rsidR="002F3352" w:rsidRPr="009970AF">
        <w:t xml:space="preserve">McGee, D., Broecker, W. S. &amp; Winckler, G. Gustiness: The driver of glacial dustiness? </w:t>
      </w:r>
      <w:r w:rsidR="002F3352" w:rsidRPr="009970AF">
        <w:rPr>
          <w:i/>
        </w:rPr>
        <w:t>Quaternary Science Reviews</w:t>
      </w:r>
      <w:r w:rsidR="002F3352" w:rsidRPr="009970AF">
        <w:t xml:space="preserve"> </w:t>
      </w:r>
      <w:r w:rsidR="002F3352" w:rsidRPr="009970AF">
        <w:rPr>
          <w:b/>
        </w:rPr>
        <w:t>29</w:t>
      </w:r>
      <w:r w:rsidR="002F3352" w:rsidRPr="009970AF">
        <w:t>, 2340-2350 (2010).</w:t>
      </w:r>
    </w:p>
    <w:p w14:paraId="2F3B3207" w14:textId="12889C6C" w:rsidR="000908FC" w:rsidRDefault="00CB08AF" w:rsidP="002900C2">
      <w:pPr>
        <w:pStyle w:val="EndNoteBibliography"/>
        <w:ind w:left="720" w:hanging="720"/>
      </w:pPr>
      <w:r>
        <w:t>3</w:t>
      </w:r>
      <w:r w:rsidR="002C726D">
        <w:t>2</w:t>
      </w:r>
      <w:r w:rsidR="002900C2" w:rsidRPr="00A45B32">
        <w:tab/>
      </w:r>
      <w:r w:rsidR="002F3352" w:rsidRPr="003812EB">
        <w:t xml:space="preserve">Kohfeld, K. E. &amp; Harrison, S. P. DIRTMAP: the geological record of dust. </w:t>
      </w:r>
      <w:r w:rsidR="002F3352" w:rsidRPr="003812EB">
        <w:rPr>
          <w:i/>
        </w:rPr>
        <w:t>Earth-Science Reviews</w:t>
      </w:r>
      <w:r w:rsidR="002F3352" w:rsidRPr="003812EB">
        <w:t xml:space="preserve"> </w:t>
      </w:r>
      <w:r w:rsidR="002F3352" w:rsidRPr="003812EB">
        <w:rPr>
          <w:b/>
        </w:rPr>
        <w:t>54</w:t>
      </w:r>
      <w:r w:rsidR="002F3352" w:rsidRPr="003812EB">
        <w:t>, 81-114,  (2001).</w:t>
      </w:r>
    </w:p>
    <w:p w14:paraId="46809EF7" w14:textId="4BEB0201" w:rsidR="00740087" w:rsidRDefault="00CB08AF" w:rsidP="00E45644">
      <w:pPr>
        <w:pStyle w:val="EndNoteBibliography"/>
        <w:ind w:left="720" w:hanging="720"/>
      </w:pPr>
      <w:r>
        <w:t>3</w:t>
      </w:r>
      <w:r w:rsidR="002C726D">
        <w:t>3</w:t>
      </w:r>
      <w:r w:rsidR="002900C2" w:rsidRPr="00A45B32">
        <w:tab/>
        <w:t xml:space="preserve">Myhre, G., Highwood, E. J., Shine, K. P. &amp; Stordal, F. New estimates of radiative forcing due to well mixed greenhouse gases. </w:t>
      </w:r>
      <w:r w:rsidR="002900C2" w:rsidRPr="00A45B32">
        <w:rPr>
          <w:i/>
        </w:rPr>
        <w:t>Geophysical Research Letters</w:t>
      </w:r>
      <w:r w:rsidR="002900C2" w:rsidRPr="00A45B32">
        <w:t xml:space="preserve"> </w:t>
      </w:r>
      <w:r w:rsidR="002900C2" w:rsidRPr="00A45B32">
        <w:rPr>
          <w:b/>
        </w:rPr>
        <w:t>25</w:t>
      </w:r>
      <w:r w:rsidR="002900C2" w:rsidRPr="00A45B32">
        <w:t>, 2715-2718, (1998).</w:t>
      </w:r>
    </w:p>
    <w:p w14:paraId="11B8BA6E" w14:textId="73026F39" w:rsidR="00ED7D05" w:rsidRPr="00ED7D05" w:rsidRDefault="00ED7D05" w:rsidP="00E45644">
      <w:pPr>
        <w:pStyle w:val="EndNoteBibliography"/>
        <w:ind w:left="720" w:hanging="720"/>
        <w:rPr>
          <w:b/>
        </w:rPr>
      </w:pPr>
    </w:p>
    <w:p w14:paraId="3F71C542" w14:textId="5336913B" w:rsidR="00ED7D05" w:rsidRPr="00ED7D05" w:rsidRDefault="00ED7D05" w:rsidP="00E45644">
      <w:pPr>
        <w:pStyle w:val="EndNoteBibliography"/>
        <w:ind w:left="720" w:hanging="720"/>
        <w:rPr>
          <w:b/>
        </w:rPr>
      </w:pPr>
      <w:r w:rsidRPr="00ED7D05">
        <w:rPr>
          <w:b/>
        </w:rPr>
        <w:t>Supplementary references</w:t>
      </w:r>
    </w:p>
    <w:p w14:paraId="37EBB23B" w14:textId="3FAC1160" w:rsidR="00ED7D05" w:rsidRPr="00F540F8" w:rsidRDefault="00ED7D05" w:rsidP="00ED7D05">
      <w:pPr>
        <w:keepNext/>
        <w:spacing w:before="120" w:after="120"/>
        <w:outlineLvl w:val="0"/>
        <w:rPr>
          <w:rFonts w:eastAsia="Times New Roman"/>
          <w:b/>
          <w:bCs/>
          <w:kern w:val="28"/>
          <w:sz w:val="24"/>
          <w:szCs w:val="24"/>
        </w:rPr>
      </w:pPr>
    </w:p>
    <w:p w14:paraId="68214FE2" w14:textId="77777777" w:rsidR="00ED7D05" w:rsidRPr="00F540F8" w:rsidRDefault="00ED7D05" w:rsidP="00ED7D05">
      <w:pPr>
        <w:ind w:left="720" w:hanging="720"/>
        <w:rPr>
          <w:noProof/>
        </w:rPr>
      </w:pPr>
      <w:r w:rsidRPr="00F540F8">
        <w:rPr>
          <w:noProof/>
        </w:rPr>
        <w:t>34</w:t>
      </w:r>
      <w:r w:rsidRPr="00F540F8">
        <w:rPr>
          <w:noProof/>
        </w:rPr>
        <w:tab/>
        <w:t xml:space="preserve">Foster, G. L. &amp; Rae, J. W. B. Reconstructing Ocean pH with Boron Isotopes in Foraminifera. </w:t>
      </w:r>
      <w:r w:rsidRPr="00F540F8">
        <w:rPr>
          <w:i/>
          <w:noProof/>
        </w:rPr>
        <w:t>Annual Review of Earth and Planetary Sciences</w:t>
      </w:r>
      <w:r w:rsidRPr="00F540F8">
        <w:rPr>
          <w:noProof/>
        </w:rPr>
        <w:t xml:space="preserve"> </w:t>
      </w:r>
      <w:r w:rsidRPr="00F540F8">
        <w:rPr>
          <w:b/>
          <w:noProof/>
        </w:rPr>
        <w:t>44</w:t>
      </w:r>
      <w:r w:rsidRPr="00F540F8">
        <w:rPr>
          <w:noProof/>
        </w:rPr>
        <w:t>, 207-237, (2016).</w:t>
      </w:r>
    </w:p>
    <w:p w14:paraId="610271C2" w14:textId="77777777" w:rsidR="00ED7D05" w:rsidRPr="00F540F8" w:rsidRDefault="00ED7D05" w:rsidP="00ED7D05">
      <w:pPr>
        <w:ind w:left="720" w:hanging="720"/>
        <w:rPr>
          <w:noProof/>
        </w:rPr>
      </w:pPr>
      <w:r w:rsidRPr="00F540F8">
        <w:rPr>
          <w:noProof/>
        </w:rPr>
        <w:t>35</w:t>
      </w:r>
      <w:r w:rsidRPr="00F540F8">
        <w:rPr>
          <w:noProof/>
        </w:rPr>
        <w:tab/>
        <w:t>Takahashi T</w:t>
      </w:r>
      <w:r w:rsidRPr="00F540F8">
        <w:rPr>
          <w:i/>
          <w:noProof/>
        </w:rPr>
        <w:t>, et al.</w:t>
      </w:r>
      <w:r w:rsidRPr="00F540F8">
        <w:rPr>
          <w:noProof/>
        </w:rPr>
        <w:t xml:space="preserve"> Climatological mean and decadal change in surface ocean pCO</w:t>
      </w:r>
      <w:r w:rsidRPr="00F540F8">
        <w:rPr>
          <w:noProof/>
          <w:vertAlign w:val="subscript"/>
        </w:rPr>
        <w:t>2</w:t>
      </w:r>
      <w:r w:rsidRPr="00F540F8">
        <w:rPr>
          <w:noProof/>
        </w:rPr>
        <w:t>, and net sea–air CO</w:t>
      </w:r>
      <w:r w:rsidRPr="00F540F8">
        <w:rPr>
          <w:noProof/>
          <w:vertAlign w:val="subscript"/>
        </w:rPr>
        <w:t>2</w:t>
      </w:r>
      <w:r w:rsidRPr="00F540F8">
        <w:rPr>
          <w:noProof/>
        </w:rPr>
        <w:t xml:space="preserve"> flux over the global oceans. </w:t>
      </w:r>
      <w:r w:rsidRPr="00F540F8">
        <w:rPr>
          <w:i/>
          <w:noProof/>
        </w:rPr>
        <w:t>Deep Sea Research Part II: Topical Studies in Oceanography</w:t>
      </w:r>
      <w:r w:rsidRPr="00F540F8">
        <w:rPr>
          <w:noProof/>
        </w:rPr>
        <w:t xml:space="preserve"> 56(8–10):554-577. (2009)</w:t>
      </w:r>
      <w:r w:rsidRPr="00F540F8">
        <w:rPr>
          <w:noProof/>
        </w:rPr>
        <w:fldChar w:fldCharType="begin"/>
      </w:r>
      <w:r w:rsidRPr="00F540F8">
        <w:rPr>
          <w:noProof/>
        </w:rPr>
        <w:instrText xml:space="preserve"> ADDIN EN.REFLIST </w:instrText>
      </w:r>
      <w:r w:rsidRPr="00F540F8">
        <w:rPr>
          <w:noProof/>
        </w:rPr>
        <w:fldChar w:fldCharType="separate"/>
      </w:r>
    </w:p>
    <w:p w14:paraId="35D30574" w14:textId="77777777" w:rsidR="00ED7D05" w:rsidRPr="00F540F8" w:rsidRDefault="00ED7D05" w:rsidP="00ED7D05">
      <w:pPr>
        <w:ind w:left="720" w:hanging="720"/>
        <w:rPr>
          <w:noProof/>
        </w:rPr>
      </w:pPr>
      <w:r w:rsidRPr="00F540F8">
        <w:rPr>
          <w:noProof/>
        </w:rPr>
        <w:t>36</w:t>
      </w:r>
      <w:r w:rsidRPr="00F540F8">
        <w:rPr>
          <w:noProof/>
        </w:rPr>
        <w:tab/>
        <w:t>Henehan, M. J.</w:t>
      </w:r>
      <w:r w:rsidRPr="00F540F8">
        <w:rPr>
          <w:i/>
          <w:noProof/>
        </w:rPr>
        <w:t xml:space="preserve"> et al.</w:t>
      </w:r>
      <w:r w:rsidRPr="00F540F8">
        <w:rPr>
          <w:noProof/>
        </w:rPr>
        <w:t xml:space="preserve"> Calibration of the boron isotope proxy in the planktonic foraminifera</w:t>
      </w:r>
      <w:r w:rsidRPr="00F540F8">
        <w:rPr>
          <w:i/>
          <w:noProof/>
        </w:rPr>
        <w:t xml:space="preserve"> Globigerinoides ruber</w:t>
      </w:r>
      <w:r w:rsidRPr="00F540F8">
        <w:rPr>
          <w:noProof/>
        </w:rPr>
        <w:t xml:space="preserve"> for use in palaeo-CO</w:t>
      </w:r>
      <w:r w:rsidRPr="00F540F8">
        <w:rPr>
          <w:noProof/>
          <w:vertAlign w:val="subscript"/>
        </w:rPr>
        <w:t>2</w:t>
      </w:r>
      <w:r w:rsidRPr="00F540F8">
        <w:rPr>
          <w:noProof/>
        </w:rPr>
        <w:t xml:space="preserve"> reconstruction. </w:t>
      </w:r>
      <w:r w:rsidRPr="00F540F8">
        <w:rPr>
          <w:i/>
          <w:noProof/>
        </w:rPr>
        <w:t>Earth and Planetary Science Letters</w:t>
      </w:r>
      <w:r w:rsidRPr="00F540F8">
        <w:rPr>
          <w:noProof/>
        </w:rPr>
        <w:t xml:space="preserve"> </w:t>
      </w:r>
      <w:r w:rsidRPr="00F540F8">
        <w:rPr>
          <w:b/>
          <w:noProof/>
        </w:rPr>
        <w:t>364</w:t>
      </w:r>
      <w:r w:rsidRPr="00F540F8">
        <w:rPr>
          <w:noProof/>
        </w:rPr>
        <w:t>, 111-122 (2013).</w:t>
      </w:r>
    </w:p>
    <w:p w14:paraId="7B851525" w14:textId="77777777" w:rsidR="00ED7D05" w:rsidRPr="00F540F8" w:rsidRDefault="00ED7D05" w:rsidP="00ED7D05">
      <w:pPr>
        <w:ind w:left="720" w:hanging="720"/>
        <w:rPr>
          <w:noProof/>
        </w:rPr>
      </w:pPr>
      <w:r w:rsidRPr="00F540F8">
        <w:rPr>
          <w:noProof/>
        </w:rPr>
        <w:t>37</w:t>
      </w:r>
      <w:r w:rsidRPr="00F540F8">
        <w:rPr>
          <w:noProof/>
        </w:rPr>
        <w:tab/>
        <w:t>Edgar, K. M., Anagnostou, E., Pearson, P. N. &amp; Foster, G. L. Assessing the impact of diagenesis on δ</w:t>
      </w:r>
      <w:r w:rsidRPr="00F540F8">
        <w:rPr>
          <w:noProof/>
          <w:vertAlign w:val="superscript"/>
        </w:rPr>
        <w:t>11</w:t>
      </w:r>
      <w:r w:rsidRPr="00F540F8">
        <w:rPr>
          <w:noProof/>
        </w:rPr>
        <w:t>B, δ</w:t>
      </w:r>
      <w:r w:rsidRPr="00F540F8">
        <w:rPr>
          <w:noProof/>
          <w:vertAlign w:val="superscript"/>
        </w:rPr>
        <w:t>13</w:t>
      </w:r>
      <w:r w:rsidRPr="00F540F8">
        <w:rPr>
          <w:noProof/>
        </w:rPr>
        <w:t>C, δ</w:t>
      </w:r>
      <w:r w:rsidRPr="00F540F8">
        <w:rPr>
          <w:noProof/>
          <w:vertAlign w:val="superscript"/>
        </w:rPr>
        <w:t>18</w:t>
      </w:r>
      <w:r w:rsidRPr="00F540F8">
        <w:rPr>
          <w:noProof/>
        </w:rPr>
        <w:t xml:space="preserve">O, Sr/Ca and B/Ca values in fossil planktic foraminiferal calcite. </w:t>
      </w:r>
      <w:r w:rsidRPr="00F540F8">
        <w:rPr>
          <w:i/>
          <w:noProof/>
        </w:rPr>
        <w:t>Geochimica et Cosmochimica Acta</w:t>
      </w:r>
      <w:r w:rsidRPr="00F540F8">
        <w:rPr>
          <w:noProof/>
        </w:rPr>
        <w:t xml:space="preserve"> </w:t>
      </w:r>
      <w:r w:rsidRPr="00F540F8">
        <w:rPr>
          <w:b/>
          <w:noProof/>
        </w:rPr>
        <w:t>166</w:t>
      </w:r>
      <w:r w:rsidRPr="00F540F8">
        <w:rPr>
          <w:noProof/>
        </w:rPr>
        <w:t>, 189-209 (2015).</w:t>
      </w:r>
    </w:p>
    <w:p w14:paraId="3B891CC2" w14:textId="77777777" w:rsidR="00ED7D05" w:rsidRPr="00F540F8" w:rsidRDefault="00ED7D05" w:rsidP="00ED7D05">
      <w:pPr>
        <w:ind w:left="720" w:hanging="720"/>
        <w:rPr>
          <w:noProof/>
        </w:rPr>
      </w:pPr>
      <w:r w:rsidRPr="00F540F8">
        <w:rPr>
          <w:noProof/>
        </w:rPr>
        <w:t>38</w:t>
      </w:r>
      <w:r w:rsidRPr="00F540F8">
        <w:rPr>
          <w:noProof/>
        </w:rPr>
        <w:tab/>
        <w:t xml:space="preserve">Paillard, D., Labeyrie, L. &amp; Yiou, P. Analyseries 1.0: a Macintosh software for the analysis of geographical time-series. </w:t>
      </w:r>
      <w:r w:rsidRPr="00F540F8">
        <w:rPr>
          <w:i/>
          <w:noProof/>
        </w:rPr>
        <w:t>Eos</w:t>
      </w:r>
      <w:r w:rsidRPr="00F540F8">
        <w:rPr>
          <w:noProof/>
        </w:rPr>
        <w:t xml:space="preserve"> </w:t>
      </w:r>
      <w:r w:rsidRPr="00F540F8">
        <w:rPr>
          <w:b/>
          <w:noProof/>
        </w:rPr>
        <w:t>77</w:t>
      </w:r>
      <w:r w:rsidRPr="00F540F8">
        <w:rPr>
          <w:noProof/>
        </w:rPr>
        <w:t>, 379 (1996).</w:t>
      </w:r>
    </w:p>
    <w:p w14:paraId="1621231C" w14:textId="77777777" w:rsidR="00ED7D05" w:rsidRPr="00F540F8" w:rsidRDefault="00ED7D05" w:rsidP="00ED7D05">
      <w:pPr>
        <w:ind w:left="720" w:hanging="720"/>
        <w:rPr>
          <w:noProof/>
        </w:rPr>
      </w:pPr>
      <w:r w:rsidRPr="00F540F8">
        <w:rPr>
          <w:noProof/>
        </w:rPr>
        <w:t>39</w:t>
      </w:r>
      <w:r w:rsidRPr="00F540F8">
        <w:rPr>
          <w:noProof/>
        </w:rPr>
        <w:tab/>
        <w:t xml:space="preserve">Schmidt, M. W., Vautravers, M. J. &amp; Spero, H. J. Western Caribbean sea surface temperatures during the late Quaternary. </w:t>
      </w:r>
      <w:r w:rsidRPr="00F540F8">
        <w:rPr>
          <w:i/>
          <w:noProof/>
        </w:rPr>
        <w:t>Geochemistry, Geophysics, Geosystems</w:t>
      </w:r>
      <w:r w:rsidRPr="00F540F8">
        <w:rPr>
          <w:noProof/>
        </w:rPr>
        <w:t xml:space="preserve"> </w:t>
      </w:r>
      <w:r w:rsidRPr="00F540F8">
        <w:rPr>
          <w:b/>
          <w:noProof/>
        </w:rPr>
        <w:t>7</w:t>
      </w:r>
      <w:r w:rsidRPr="00F540F8">
        <w:rPr>
          <w:noProof/>
        </w:rPr>
        <w:t>, Q02P10, (2006).</w:t>
      </w:r>
    </w:p>
    <w:p w14:paraId="104C9A7A" w14:textId="77777777" w:rsidR="00ED7D05" w:rsidRPr="00F540F8" w:rsidRDefault="00ED7D05" w:rsidP="00ED7D05">
      <w:pPr>
        <w:ind w:left="720" w:hanging="720"/>
        <w:rPr>
          <w:noProof/>
        </w:rPr>
      </w:pPr>
      <w:r w:rsidRPr="00F540F8">
        <w:rPr>
          <w:noProof/>
        </w:rPr>
        <w:t>40</w:t>
      </w:r>
      <w:r w:rsidRPr="00F540F8">
        <w:rPr>
          <w:noProof/>
        </w:rPr>
        <w:tab/>
        <w:t xml:space="preserve">Barker, S., Greaves, M. &amp; Elderfield, H. A study of cleaning procedures used for foraminiferal Mg/Ca paleothermometry. </w:t>
      </w:r>
      <w:r w:rsidRPr="00F540F8">
        <w:rPr>
          <w:i/>
          <w:noProof/>
        </w:rPr>
        <w:t>Geochemistry, Geophysics, Geosystems</w:t>
      </w:r>
      <w:r w:rsidRPr="00F540F8">
        <w:rPr>
          <w:noProof/>
        </w:rPr>
        <w:t xml:space="preserve"> </w:t>
      </w:r>
      <w:r w:rsidRPr="00F540F8">
        <w:rPr>
          <w:b/>
          <w:noProof/>
        </w:rPr>
        <w:t>4</w:t>
      </w:r>
      <w:r w:rsidRPr="00F540F8">
        <w:rPr>
          <w:noProof/>
        </w:rPr>
        <w:t xml:space="preserve"> (2003).</w:t>
      </w:r>
    </w:p>
    <w:p w14:paraId="65CF01BA" w14:textId="77777777" w:rsidR="00ED7D05" w:rsidRPr="00F540F8" w:rsidRDefault="00ED7D05" w:rsidP="00ED7D05">
      <w:pPr>
        <w:ind w:left="720" w:hanging="720"/>
        <w:rPr>
          <w:noProof/>
        </w:rPr>
      </w:pPr>
      <w:r w:rsidRPr="00F540F8">
        <w:rPr>
          <w:noProof/>
        </w:rPr>
        <w:t>41</w:t>
      </w:r>
      <w:r w:rsidRPr="00F540F8">
        <w:rPr>
          <w:noProof/>
        </w:rPr>
        <w:tab/>
        <w:t xml:space="preserve">Yu, J. M. &amp; Elderfield, H. Benthic foraminiferal B/Ca ratios reflect deep water carbonate saturation state. </w:t>
      </w:r>
      <w:r w:rsidRPr="00F540F8">
        <w:rPr>
          <w:i/>
          <w:noProof/>
        </w:rPr>
        <w:t>Earth and Planetary Science Letters</w:t>
      </w:r>
      <w:r w:rsidRPr="00F540F8">
        <w:rPr>
          <w:noProof/>
        </w:rPr>
        <w:t>, 73-86, (2007).</w:t>
      </w:r>
    </w:p>
    <w:p w14:paraId="51821A61" w14:textId="77777777" w:rsidR="00ED7D05" w:rsidRPr="00F540F8" w:rsidRDefault="00ED7D05" w:rsidP="00ED7D05">
      <w:pPr>
        <w:ind w:left="720" w:hanging="720"/>
        <w:rPr>
          <w:noProof/>
        </w:rPr>
      </w:pPr>
      <w:r w:rsidRPr="00F540F8">
        <w:rPr>
          <w:noProof/>
        </w:rPr>
        <w:t>42</w:t>
      </w:r>
      <w:r w:rsidRPr="00F540F8">
        <w:rPr>
          <w:noProof/>
        </w:rPr>
        <w:tab/>
        <w:t xml:space="preserve">Rae, J. W., Foster, G. L., Schmidt, D. N. &amp; Elliott, T. Boron isotopes and B/Ca in benthic foraminifera: Proxies for the deep ocean carbonate system. </w:t>
      </w:r>
      <w:r w:rsidRPr="00F540F8">
        <w:rPr>
          <w:i/>
          <w:noProof/>
        </w:rPr>
        <w:t>Earth and Planetary Science Letters</w:t>
      </w:r>
      <w:r w:rsidRPr="00F540F8">
        <w:rPr>
          <w:noProof/>
        </w:rPr>
        <w:t xml:space="preserve"> </w:t>
      </w:r>
      <w:r w:rsidRPr="00F540F8">
        <w:rPr>
          <w:b/>
          <w:noProof/>
        </w:rPr>
        <w:t>302</w:t>
      </w:r>
      <w:r w:rsidRPr="00F540F8">
        <w:rPr>
          <w:noProof/>
        </w:rPr>
        <w:t>, 403-413 (2011).</w:t>
      </w:r>
    </w:p>
    <w:p w14:paraId="073AE4F7" w14:textId="77777777" w:rsidR="00ED7D05" w:rsidRPr="00F540F8" w:rsidRDefault="00ED7D05" w:rsidP="00ED7D05">
      <w:pPr>
        <w:ind w:left="720" w:hanging="720"/>
        <w:rPr>
          <w:noProof/>
        </w:rPr>
      </w:pPr>
      <w:r w:rsidRPr="00F540F8">
        <w:rPr>
          <w:noProof/>
        </w:rPr>
        <w:t>43</w:t>
      </w:r>
      <w:r w:rsidRPr="00F540F8">
        <w:rPr>
          <w:noProof/>
        </w:rPr>
        <w:tab/>
        <w:t>Foster, G. L.</w:t>
      </w:r>
      <w:r w:rsidRPr="00F540F8">
        <w:rPr>
          <w:i/>
          <w:noProof/>
        </w:rPr>
        <w:t xml:space="preserve"> et al.</w:t>
      </w:r>
      <w:r w:rsidRPr="00F540F8">
        <w:rPr>
          <w:noProof/>
        </w:rPr>
        <w:t xml:space="preserve"> Interlaboratory comparison of boron isotope analyses of boric acid, seawater and marine CaCO</w:t>
      </w:r>
      <w:r w:rsidRPr="00F540F8">
        <w:rPr>
          <w:noProof/>
          <w:vertAlign w:val="subscript"/>
        </w:rPr>
        <w:t>3</w:t>
      </w:r>
      <w:r w:rsidRPr="00F540F8">
        <w:rPr>
          <w:noProof/>
        </w:rPr>
        <w:t xml:space="preserve"> by MC-ICPMS and NTIMS. </w:t>
      </w:r>
      <w:r w:rsidRPr="00F540F8">
        <w:rPr>
          <w:i/>
          <w:noProof/>
        </w:rPr>
        <w:t>Chemical Geology</w:t>
      </w:r>
      <w:r w:rsidRPr="00F540F8">
        <w:rPr>
          <w:noProof/>
        </w:rPr>
        <w:t xml:space="preserve"> </w:t>
      </w:r>
      <w:r w:rsidRPr="00F540F8">
        <w:rPr>
          <w:b/>
          <w:noProof/>
        </w:rPr>
        <w:t>358</w:t>
      </w:r>
      <w:r w:rsidRPr="00F540F8">
        <w:rPr>
          <w:noProof/>
        </w:rPr>
        <w:t>, 1-14, (2013).</w:t>
      </w:r>
    </w:p>
    <w:p w14:paraId="796E9684" w14:textId="77777777" w:rsidR="00ED7D05" w:rsidRPr="00F540F8" w:rsidRDefault="00ED7D05" w:rsidP="00ED7D05">
      <w:pPr>
        <w:ind w:left="720" w:hanging="720"/>
        <w:rPr>
          <w:noProof/>
        </w:rPr>
      </w:pPr>
      <w:r w:rsidRPr="00F540F8">
        <w:rPr>
          <w:noProof/>
        </w:rPr>
        <w:t>44</w:t>
      </w:r>
      <w:r w:rsidRPr="00F540F8">
        <w:rPr>
          <w:noProof/>
        </w:rPr>
        <w:tab/>
        <w:t xml:space="preserve">Evans, D. &amp; Müller, W. Deep time foraminifera Mg/Ca paleothermometry: Nonlinear correction for secular change in seawater Mg/Ca. </w:t>
      </w:r>
      <w:r w:rsidRPr="00F540F8">
        <w:rPr>
          <w:i/>
          <w:noProof/>
        </w:rPr>
        <w:t>Paleoceanography</w:t>
      </w:r>
      <w:r w:rsidRPr="00F540F8">
        <w:rPr>
          <w:noProof/>
        </w:rPr>
        <w:t xml:space="preserve"> </w:t>
      </w:r>
      <w:r w:rsidRPr="00F540F8">
        <w:rPr>
          <w:b/>
          <w:noProof/>
        </w:rPr>
        <w:t>27</w:t>
      </w:r>
      <w:r w:rsidRPr="00F540F8">
        <w:rPr>
          <w:noProof/>
        </w:rPr>
        <w:t>, PA4205, (2012).</w:t>
      </w:r>
    </w:p>
    <w:p w14:paraId="22914E66" w14:textId="77777777" w:rsidR="00ED7D05" w:rsidRPr="00F540F8" w:rsidRDefault="00ED7D05" w:rsidP="00ED7D05">
      <w:pPr>
        <w:ind w:left="720" w:hanging="720"/>
        <w:rPr>
          <w:noProof/>
        </w:rPr>
      </w:pPr>
      <w:r w:rsidRPr="00F540F8">
        <w:rPr>
          <w:noProof/>
        </w:rPr>
        <w:t>45</w:t>
      </w:r>
      <w:r w:rsidRPr="00F540F8">
        <w:rPr>
          <w:noProof/>
        </w:rPr>
        <w:tab/>
        <w:t xml:space="preserve">Fantle, M. S. &amp; DePaolo, D. J. Sr isotopes and pore fluid chemistry in carbonate sediment of the Ontong Java Plateau: Calcite recrystallization rates and evidence for a rapid rise in seawater Mg over the last 10 million years. </w:t>
      </w:r>
      <w:r w:rsidRPr="00F540F8">
        <w:rPr>
          <w:i/>
          <w:noProof/>
        </w:rPr>
        <w:t>Geochimica et Cosmochimica Acta</w:t>
      </w:r>
      <w:r w:rsidRPr="00F540F8">
        <w:rPr>
          <w:noProof/>
        </w:rPr>
        <w:t xml:space="preserve"> </w:t>
      </w:r>
      <w:r w:rsidRPr="00F540F8">
        <w:rPr>
          <w:b/>
          <w:noProof/>
        </w:rPr>
        <w:t>70</w:t>
      </w:r>
      <w:r w:rsidRPr="00F540F8">
        <w:rPr>
          <w:noProof/>
        </w:rPr>
        <w:t>, 3883-3904, (2006).</w:t>
      </w:r>
    </w:p>
    <w:p w14:paraId="3B79700E" w14:textId="77777777" w:rsidR="00ED7D05" w:rsidRPr="00F540F8" w:rsidRDefault="00ED7D05" w:rsidP="00ED7D05">
      <w:pPr>
        <w:ind w:left="720" w:hanging="720"/>
        <w:rPr>
          <w:noProof/>
        </w:rPr>
      </w:pPr>
      <w:r w:rsidRPr="00F540F8">
        <w:rPr>
          <w:noProof/>
        </w:rPr>
        <w:t>46</w:t>
      </w:r>
      <w:r w:rsidRPr="00F540F8">
        <w:rPr>
          <w:noProof/>
        </w:rPr>
        <w:tab/>
        <w:t xml:space="preserve">Delaney, M. L., WH Bé, A. &amp; Boyle, E. A. Li, Sr, Mg, and Na in foraminiferal calcite shells from laboratory culture, sediment traps, and sediment cores. </w:t>
      </w:r>
      <w:r w:rsidRPr="00F540F8">
        <w:rPr>
          <w:i/>
          <w:noProof/>
        </w:rPr>
        <w:t>Geochimica et Cosmochimica Acta</w:t>
      </w:r>
      <w:r w:rsidRPr="00F540F8">
        <w:rPr>
          <w:noProof/>
        </w:rPr>
        <w:t xml:space="preserve"> </w:t>
      </w:r>
      <w:r w:rsidRPr="00F540F8">
        <w:rPr>
          <w:b/>
          <w:noProof/>
        </w:rPr>
        <w:t>49</w:t>
      </w:r>
      <w:r w:rsidRPr="00F540F8">
        <w:rPr>
          <w:noProof/>
        </w:rPr>
        <w:t>, 1327-1341 (1985).</w:t>
      </w:r>
    </w:p>
    <w:p w14:paraId="3CCC8A20" w14:textId="77777777" w:rsidR="00ED7D05" w:rsidRPr="00F540F8" w:rsidRDefault="00ED7D05" w:rsidP="00ED7D05">
      <w:pPr>
        <w:ind w:left="720" w:hanging="720"/>
        <w:rPr>
          <w:noProof/>
        </w:rPr>
      </w:pPr>
      <w:r w:rsidRPr="00F540F8">
        <w:rPr>
          <w:noProof/>
        </w:rPr>
        <w:t>47</w:t>
      </w:r>
      <w:r w:rsidRPr="00F540F8">
        <w:rPr>
          <w:noProof/>
        </w:rPr>
        <w:tab/>
        <w:t xml:space="preserve">Klochko, K., Kaufman, A. J., Yao, W. S., Byrne, R. H. &amp; Tossell, J. A. Experimental measurement of boron isotope fractionation in seawater. </w:t>
      </w:r>
      <w:r w:rsidRPr="00F540F8">
        <w:rPr>
          <w:i/>
          <w:noProof/>
        </w:rPr>
        <w:t>Earth and Planetary Science Letters</w:t>
      </w:r>
      <w:r w:rsidRPr="00F540F8">
        <w:rPr>
          <w:noProof/>
        </w:rPr>
        <w:t>, 276-285, (2006).</w:t>
      </w:r>
    </w:p>
    <w:p w14:paraId="0DDBBA94" w14:textId="77777777" w:rsidR="00ED7D05" w:rsidRPr="00F540F8" w:rsidRDefault="00ED7D05" w:rsidP="00ED7D05">
      <w:pPr>
        <w:ind w:left="720" w:hanging="720"/>
        <w:rPr>
          <w:noProof/>
        </w:rPr>
      </w:pPr>
      <w:r w:rsidRPr="00F540F8">
        <w:rPr>
          <w:noProof/>
        </w:rPr>
        <w:t>48</w:t>
      </w:r>
      <w:r w:rsidRPr="00F540F8">
        <w:rPr>
          <w:noProof/>
        </w:rPr>
        <w:tab/>
        <w:t xml:space="preserve">Catanzaro, E. J. </w:t>
      </w:r>
      <w:r w:rsidRPr="00F540F8">
        <w:rPr>
          <w:i/>
          <w:noProof/>
        </w:rPr>
        <w:t>Boric acid: isotopic and assay standard reference materials</w:t>
      </w:r>
      <w:r w:rsidRPr="00F540F8">
        <w:rPr>
          <w:noProof/>
        </w:rPr>
        <w:t>. Vol. 17 (National Bureau of Standards, Institute for Materials Research, 1970).</w:t>
      </w:r>
    </w:p>
    <w:p w14:paraId="41918826" w14:textId="77777777" w:rsidR="00ED7D05" w:rsidRPr="00F540F8" w:rsidRDefault="00ED7D05" w:rsidP="00ED7D05">
      <w:pPr>
        <w:ind w:left="720" w:hanging="720"/>
        <w:rPr>
          <w:noProof/>
        </w:rPr>
      </w:pPr>
      <w:r w:rsidRPr="00F540F8">
        <w:rPr>
          <w:noProof/>
        </w:rPr>
        <w:t>49</w:t>
      </w:r>
      <w:r w:rsidRPr="00F540F8">
        <w:rPr>
          <w:noProof/>
        </w:rPr>
        <w:tab/>
        <w:t xml:space="preserve">Hemming, N. G., Reeder, R. J. &amp; Hanson, G. N. Mineral-fluid partitioning and isotopic fractionation of boron in synthetic calcium carbonate. </w:t>
      </w:r>
      <w:r w:rsidRPr="00F540F8">
        <w:rPr>
          <w:i/>
          <w:noProof/>
        </w:rPr>
        <w:t>Geochimica et Cosmochimica Acta</w:t>
      </w:r>
      <w:r w:rsidRPr="00F540F8">
        <w:rPr>
          <w:noProof/>
        </w:rPr>
        <w:t xml:space="preserve"> </w:t>
      </w:r>
      <w:r w:rsidRPr="00F540F8">
        <w:rPr>
          <w:b/>
          <w:noProof/>
        </w:rPr>
        <w:t>59</w:t>
      </w:r>
      <w:r w:rsidRPr="00F540F8">
        <w:rPr>
          <w:noProof/>
        </w:rPr>
        <w:t>, 371-379, (1995).</w:t>
      </w:r>
    </w:p>
    <w:p w14:paraId="0720DF1E" w14:textId="77777777" w:rsidR="00ED7D05" w:rsidRPr="00F540F8" w:rsidRDefault="00ED7D05" w:rsidP="00ED7D05">
      <w:pPr>
        <w:ind w:left="720" w:hanging="720"/>
        <w:rPr>
          <w:noProof/>
        </w:rPr>
      </w:pPr>
      <w:r w:rsidRPr="00F540F8">
        <w:rPr>
          <w:noProof/>
        </w:rPr>
        <w:t>50</w:t>
      </w:r>
      <w:r w:rsidRPr="00F540F8">
        <w:rPr>
          <w:noProof/>
        </w:rPr>
        <w:tab/>
        <w:t xml:space="preserve">Hemming, N. G. &amp; Hanson, G. N. Boron isotopic composition and concentration in modern marine carbonates. </w:t>
      </w:r>
      <w:r w:rsidRPr="00F540F8">
        <w:rPr>
          <w:i/>
          <w:noProof/>
        </w:rPr>
        <w:t>Geochimica Et Cosmochimica Acta</w:t>
      </w:r>
      <w:r w:rsidRPr="00F540F8">
        <w:rPr>
          <w:noProof/>
        </w:rPr>
        <w:t>, 537-543 (1992).</w:t>
      </w:r>
    </w:p>
    <w:p w14:paraId="131C360D" w14:textId="77777777" w:rsidR="00ED7D05" w:rsidRPr="00F540F8" w:rsidRDefault="00ED7D05" w:rsidP="00ED7D05">
      <w:pPr>
        <w:ind w:left="720" w:hanging="720"/>
        <w:rPr>
          <w:noProof/>
        </w:rPr>
      </w:pPr>
      <w:r w:rsidRPr="00F540F8">
        <w:rPr>
          <w:noProof/>
        </w:rPr>
        <w:t>51</w:t>
      </w:r>
      <w:r w:rsidRPr="00F540F8">
        <w:rPr>
          <w:noProof/>
        </w:rPr>
        <w:tab/>
        <w:t xml:space="preserve">Dickson, A. G. Thermodynamics of the dissociation of boric acid in synthetic seawater from 273.15 to 318.15 K. </w:t>
      </w:r>
      <w:r w:rsidRPr="00F540F8">
        <w:rPr>
          <w:i/>
          <w:noProof/>
        </w:rPr>
        <w:t>Deep Sea Research Part A. Oceanographic Research Papers</w:t>
      </w:r>
      <w:r w:rsidRPr="00F540F8">
        <w:rPr>
          <w:noProof/>
        </w:rPr>
        <w:t xml:space="preserve"> </w:t>
      </w:r>
      <w:r w:rsidRPr="00F540F8">
        <w:rPr>
          <w:b/>
          <w:noProof/>
        </w:rPr>
        <w:t>37</w:t>
      </w:r>
      <w:r w:rsidRPr="00F540F8">
        <w:rPr>
          <w:noProof/>
        </w:rPr>
        <w:t>, 755-766, (1990).</w:t>
      </w:r>
    </w:p>
    <w:p w14:paraId="3C525462" w14:textId="77777777" w:rsidR="00ED7D05" w:rsidRPr="00F540F8" w:rsidRDefault="00ED7D05" w:rsidP="00ED7D05">
      <w:pPr>
        <w:ind w:left="720" w:hanging="720"/>
        <w:rPr>
          <w:noProof/>
        </w:rPr>
      </w:pPr>
      <w:r w:rsidRPr="00F540F8">
        <w:rPr>
          <w:noProof/>
        </w:rPr>
        <w:t>52</w:t>
      </w:r>
      <w:r w:rsidRPr="00F540F8">
        <w:rPr>
          <w:noProof/>
        </w:rPr>
        <w:tab/>
        <w:t xml:space="preserve">Foster, G. L., von Strandmann, P. &amp; Rae, J. W. B. Boron and magnesium isotopic composition of seawater. </w:t>
      </w:r>
      <w:r w:rsidRPr="00F540F8">
        <w:rPr>
          <w:i/>
          <w:noProof/>
        </w:rPr>
        <w:t>Geochemistry Geophysics Geosystems</w:t>
      </w:r>
      <w:r w:rsidRPr="00F540F8">
        <w:rPr>
          <w:noProof/>
        </w:rPr>
        <w:t xml:space="preserve"> </w:t>
      </w:r>
      <w:r w:rsidRPr="00F540F8">
        <w:rPr>
          <w:b/>
          <w:noProof/>
        </w:rPr>
        <w:t>11</w:t>
      </w:r>
      <w:r w:rsidRPr="00F540F8">
        <w:rPr>
          <w:noProof/>
        </w:rPr>
        <w:t>, (2010).</w:t>
      </w:r>
    </w:p>
    <w:p w14:paraId="3D7C0E44" w14:textId="77777777" w:rsidR="00ED7D05" w:rsidRPr="00F540F8" w:rsidRDefault="00ED7D05" w:rsidP="00ED7D05">
      <w:pPr>
        <w:ind w:left="720" w:hanging="720"/>
        <w:rPr>
          <w:noProof/>
        </w:rPr>
      </w:pPr>
      <w:r w:rsidRPr="00F540F8">
        <w:rPr>
          <w:noProof/>
        </w:rPr>
        <w:t>53</w:t>
      </w:r>
      <w:r w:rsidRPr="00F540F8">
        <w:rPr>
          <w:noProof/>
        </w:rPr>
        <w:tab/>
        <w:t>Foster, G. L., Lear, C. H. &amp; Rae, J. W. B. The evolution of pCO</w:t>
      </w:r>
      <w:r w:rsidRPr="00F540F8">
        <w:rPr>
          <w:noProof/>
          <w:vertAlign w:val="subscript"/>
        </w:rPr>
        <w:t>2</w:t>
      </w:r>
      <w:r w:rsidRPr="00F540F8">
        <w:rPr>
          <w:noProof/>
        </w:rPr>
        <w:t xml:space="preserve">, ice volume and climate during the middle Miocene. </w:t>
      </w:r>
      <w:r w:rsidRPr="00F540F8">
        <w:rPr>
          <w:i/>
          <w:noProof/>
        </w:rPr>
        <w:t>Earth and Planetary Science Letters</w:t>
      </w:r>
      <w:r w:rsidRPr="00F540F8">
        <w:rPr>
          <w:noProof/>
        </w:rPr>
        <w:t xml:space="preserve"> </w:t>
      </w:r>
      <w:r w:rsidRPr="00F540F8">
        <w:rPr>
          <w:b/>
          <w:noProof/>
        </w:rPr>
        <w:t>341–344</w:t>
      </w:r>
      <w:r w:rsidRPr="00F540F8">
        <w:rPr>
          <w:noProof/>
        </w:rPr>
        <w:t>, 243-254, (2012).</w:t>
      </w:r>
    </w:p>
    <w:p w14:paraId="5B3C184C" w14:textId="77777777" w:rsidR="00ED7D05" w:rsidRPr="00F540F8" w:rsidRDefault="00ED7D05" w:rsidP="00ED7D05">
      <w:pPr>
        <w:ind w:left="720" w:hanging="720"/>
        <w:rPr>
          <w:noProof/>
        </w:rPr>
      </w:pPr>
      <w:r w:rsidRPr="00F540F8">
        <w:rPr>
          <w:noProof/>
        </w:rPr>
        <w:lastRenderedPageBreak/>
        <w:t>54</w:t>
      </w:r>
      <w:r w:rsidRPr="00F540F8">
        <w:rPr>
          <w:noProof/>
        </w:rPr>
        <w:tab/>
        <w:t xml:space="preserve">Raitzsch, M. &amp; Hönisch, B. Cenozoic boron isotope variations in benthic foraminifers. </w:t>
      </w:r>
      <w:r w:rsidRPr="00F540F8">
        <w:rPr>
          <w:i/>
          <w:noProof/>
        </w:rPr>
        <w:t>Geology</w:t>
      </w:r>
      <w:r w:rsidRPr="00F540F8">
        <w:rPr>
          <w:noProof/>
        </w:rPr>
        <w:t>, (2013).</w:t>
      </w:r>
    </w:p>
    <w:p w14:paraId="2B7D1465" w14:textId="77777777" w:rsidR="00ED7D05" w:rsidRPr="00F540F8" w:rsidRDefault="00ED7D05" w:rsidP="00ED7D05">
      <w:pPr>
        <w:ind w:left="720" w:hanging="720"/>
        <w:rPr>
          <w:noProof/>
        </w:rPr>
      </w:pPr>
      <w:r w:rsidRPr="00F540F8">
        <w:rPr>
          <w:noProof/>
        </w:rPr>
        <w:t>55</w:t>
      </w:r>
      <w:r w:rsidRPr="00F540F8">
        <w:rPr>
          <w:noProof/>
        </w:rPr>
        <w:tab/>
        <w:t xml:space="preserve">Lemarchand, D., Gaillardet, J., Lewin, E. &amp; Allegre, C. Boron isotope systematics in large rivers: implications for the marine boron budget and paleo-pH reconstruction over the Cenozoic. </w:t>
      </w:r>
      <w:r w:rsidRPr="00F540F8">
        <w:rPr>
          <w:i/>
          <w:noProof/>
        </w:rPr>
        <w:t>Chemical Geology</w:t>
      </w:r>
      <w:r w:rsidRPr="00F540F8">
        <w:rPr>
          <w:noProof/>
        </w:rPr>
        <w:t xml:space="preserve"> </w:t>
      </w:r>
      <w:r w:rsidRPr="00F540F8">
        <w:rPr>
          <w:b/>
          <w:noProof/>
        </w:rPr>
        <w:t>190</w:t>
      </w:r>
      <w:r w:rsidRPr="00F540F8">
        <w:rPr>
          <w:noProof/>
        </w:rPr>
        <w:t>, 123-140 (2002).</w:t>
      </w:r>
    </w:p>
    <w:p w14:paraId="78843909" w14:textId="77777777" w:rsidR="00ED7D05" w:rsidRPr="00F540F8" w:rsidRDefault="00ED7D05" w:rsidP="00ED7D05">
      <w:pPr>
        <w:ind w:left="720" w:hanging="720"/>
        <w:rPr>
          <w:noProof/>
        </w:rPr>
      </w:pPr>
      <w:r w:rsidRPr="00F540F8">
        <w:rPr>
          <w:noProof/>
        </w:rPr>
        <w:t>56</w:t>
      </w:r>
      <w:r w:rsidRPr="00F540F8">
        <w:rPr>
          <w:noProof/>
        </w:rPr>
        <w:tab/>
        <w:t>Toggweiler, J. Variation of atmospheric CO</w:t>
      </w:r>
      <w:r w:rsidRPr="00F540F8">
        <w:rPr>
          <w:noProof/>
          <w:vertAlign w:val="subscript"/>
        </w:rPr>
        <w:t>2</w:t>
      </w:r>
      <w:r w:rsidRPr="00F540F8">
        <w:rPr>
          <w:noProof/>
        </w:rPr>
        <w:t xml:space="preserve"> by ventilation of the ocean's deepest water. </w:t>
      </w:r>
      <w:r w:rsidRPr="00F540F8">
        <w:rPr>
          <w:i/>
          <w:noProof/>
        </w:rPr>
        <w:t>Paleoceanography</w:t>
      </w:r>
      <w:r w:rsidRPr="00F540F8">
        <w:rPr>
          <w:noProof/>
        </w:rPr>
        <w:t xml:space="preserve"> </w:t>
      </w:r>
      <w:r w:rsidRPr="00F540F8">
        <w:rPr>
          <w:b/>
          <w:noProof/>
        </w:rPr>
        <w:t>14</w:t>
      </w:r>
      <w:r w:rsidRPr="00F540F8">
        <w:rPr>
          <w:noProof/>
        </w:rPr>
        <w:t>, 571-588 (1999).</w:t>
      </w:r>
    </w:p>
    <w:p w14:paraId="038D0004" w14:textId="77777777" w:rsidR="00ED7D05" w:rsidRPr="00F540F8" w:rsidRDefault="00ED7D05" w:rsidP="00ED7D05">
      <w:pPr>
        <w:ind w:left="720" w:hanging="720"/>
        <w:rPr>
          <w:noProof/>
        </w:rPr>
      </w:pPr>
      <w:r w:rsidRPr="00F540F8">
        <w:rPr>
          <w:noProof/>
        </w:rPr>
        <w:t>57</w:t>
      </w:r>
      <w:r w:rsidRPr="00F540F8">
        <w:rPr>
          <w:noProof/>
        </w:rPr>
        <w:tab/>
        <w:t>Farrell, J. W. &amp; Prell, W. L. Pacific CaCO</w:t>
      </w:r>
      <w:r w:rsidRPr="00F540F8">
        <w:rPr>
          <w:noProof/>
          <w:vertAlign w:val="subscript"/>
        </w:rPr>
        <w:t>3</w:t>
      </w:r>
      <w:r w:rsidRPr="00F540F8">
        <w:rPr>
          <w:noProof/>
        </w:rPr>
        <w:t xml:space="preserve"> Preservation and δ</w:t>
      </w:r>
      <w:r w:rsidRPr="00F540F8">
        <w:rPr>
          <w:noProof/>
          <w:vertAlign w:val="superscript"/>
        </w:rPr>
        <w:t>18</w:t>
      </w:r>
      <w:r w:rsidRPr="00F540F8">
        <w:rPr>
          <w:noProof/>
        </w:rPr>
        <w:t xml:space="preserve">O Since 4 Ma: Paleoceanic and Paleoclimatic Implications. </w:t>
      </w:r>
      <w:r w:rsidRPr="00F540F8">
        <w:rPr>
          <w:i/>
          <w:noProof/>
        </w:rPr>
        <w:t>Paleoceanography</w:t>
      </w:r>
      <w:r w:rsidRPr="00F540F8">
        <w:rPr>
          <w:noProof/>
        </w:rPr>
        <w:t xml:space="preserve"> </w:t>
      </w:r>
      <w:r w:rsidRPr="00F540F8">
        <w:rPr>
          <w:b/>
          <w:noProof/>
        </w:rPr>
        <w:t>6</w:t>
      </w:r>
      <w:r w:rsidRPr="00F540F8">
        <w:rPr>
          <w:noProof/>
        </w:rPr>
        <w:t>, 485-498, (1991).</w:t>
      </w:r>
    </w:p>
    <w:p w14:paraId="534642BD" w14:textId="77777777" w:rsidR="00ED7D05" w:rsidRPr="00F540F8" w:rsidRDefault="00ED7D05" w:rsidP="00ED7D05">
      <w:pPr>
        <w:ind w:left="720" w:hanging="720"/>
        <w:rPr>
          <w:noProof/>
        </w:rPr>
      </w:pPr>
      <w:r w:rsidRPr="00F540F8">
        <w:rPr>
          <w:noProof/>
        </w:rPr>
        <w:t>58</w:t>
      </w:r>
      <w:r w:rsidRPr="00F540F8">
        <w:rPr>
          <w:noProof/>
        </w:rPr>
        <w:tab/>
        <w:t>Catubig, N. R., Archer, D. E., Francois, R., Howard, W. R. &amp; Yu, E.-F. Calcium carbonate global LGM Burial rate data. (1998).</w:t>
      </w:r>
    </w:p>
    <w:p w14:paraId="497B29B9" w14:textId="77777777" w:rsidR="00ED7D05" w:rsidRPr="00F540F8" w:rsidRDefault="00ED7D05" w:rsidP="00ED7D05">
      <w:pPr>
        <w:ind w:left="720" w:hanging="720"/>
        <w:rPr>
          <w:noProof/>
        </w:rPr>
      </w:pPr>
      <w:r w:rsidRPr="00F540F8">
        <w:rPr>
          <w:noProof/>
        </w:rPr>
        <w:t>59</w:t>
      </w:r>
      <w:r w:rsidRPr="00F540F8">
        <w:rPr>
          <w:noProof/>
        </w:rPr>
        <w:tab/>
        <w:t>R: A language and environment for statistical computing (R Foundation for Statistical Computing, Vienna, Austria (2010).</w:t>
      </w:r>
    </w:p>
    <w:p w14:paraId="14FC689D" w14:textId="77777777" w:rsidR="00ED7D05" w:rsidRPr="00F540F8" w:rsidRDefault="00ED7D05" w:rsidP="00ED7D05">
      <w:pPr>
        <w:ind w:left="720" w:hanging="720"/>
        <w:rPr>
          <w:noProof/>
        </w:rPr>
      </w:pPr>
      <w:r w:rsidRPr="00F540F8">
        <w:rPr>
          <w:noProof/>
        </w:rPr>
        <w:t>60</w:t>
      </w:r>
      <w:r w:rsidRPr="00F540F8">
        <w:rPr>
          <w:noProof/>
        </w:rPr>
        <w:tab/>
        <w:t>seacarb: seawater carbonate chemistry with R. R package version 3.0. (2011).</w:t>
      </w:r>
    </w:p>
    <w:p w14:paraId="324610AC" w14:textId="77777777" w:rsidR="00ED7D05" w:rsidRPr="00F540F8" w:rsidRDefault="00ED7D05" w:rsidP="00ED7D05">
      <w:pPr>
        <w:ind w:left="720" w:hanging="720"/>
        <w:rPr>
          <w:noProof/>
        </w:rPr>
      </w:pPr>
      <w:r w:rsidRPr="00F540F8">
        <w:rPr>
          <w:noProof/>
        </w:rPr>
        <w:t>61</w:t>
      </w:r>
      <w:r w:rsidRPr="00F540F8">
        <w:rPr>
          <w:noProof/>
        </w:rPr>
        <w:tab/>
        <w:t xml:space="preserve">York D, Evensen NM, Martı́nez ML, Delgado JDB, &amp; Derek Y, Unified equations for the slope, intercept, and standard errors of the best straight line Least-squares fitting of a straight line. </w:t>
      </w:r>
      <w:r w:rsidRPr="00F540F8">
        <w:rPr>
          <w:i/>
          <w:noProof/>
        </w:rPr>
        <w:t>American Journal of Physics</w:t>
      </w:r>
      <w:r w:rsidRPr="00F540F8">
        <w:rPr>
          <w:noProof/>
        </w:rPr>
        <w:t xml:space="preserve"> 72(3):367-375 (2004).</w:t>
      </w:r>
    </w:p>
    <w:p w14:paraId="44FA74D2" w14:textId="77777777" w:rsidR="00ED7D05" w:rsidRPr="00F540F8" w:rsidRDefault="00ED7D05" w:rsidP="00ED7D05">
      <w:pPr>
        <w:ind w:left="720" w:hanging="720"/>
        <w:rPr>
          <w:noProof/>
        </w:rPr>
      </w:pPr>
      <w:r w:rsidRPr="00F540F8">
        <w:rPr>
          <w:noProof/>
        </w:rPr>
        <w:t>62</w:t>
      </w:r>
      <w:r w:rsidRPr="00F540F8">
        <w:rPr>
          <w:noProof/>
        </w:rPr>
        <w:tab/>
        <w:t xml:space="preserve">De Boer B, Stocchi P, &amp; Van De Wal R  A fully coupled 3-D ice-sheet-sea-level model: algorithm and applications. </w:t>
      </w:r>
      <w:r w:rsidRPr="00F540F8">
        <w:rPr>
          <w:i/>
          <w:noProof/>
        </w:rPr>
        <w:t>Geoscientific Model Development</w:t>
      </w:r>
      <w:r w:rsidRPr="00F540F8">
        <w:rPr>
          <w:noProof/>
        </w:rPr>
        <w:t xml:space="preserve"> 7(5):2141-2156., (2014)</w:t>
      </w:r>
    </w:p>
    <w:p w14:paraId="57606A10" w14:textId="77777777" w:rsidR="00ED7D05" w:rsidRPr="00F540F8" w:rsidRDefault="00ED7D05" w:rsidP="00ED7D05">
      <w:pPr>
        <w:ind w:left="720" w:hanging="720"/>
        <w:rPr>
          <w:noProof/>
        </w:rPr>
      </w:pPr>
      <w:r w:rsidRPr="00F540F8">
        <w:rPr>
          <w:noProof/>
        </w:rPr>
        <w:t>63</w:t>
      </w:r>
      <w:r w:rsidRPr="00F540F8">
        <w:rPr>
          <w:noProof/>
        </w:rPr>
        <w:tab/>
        <w:t xml:space="preserve">Archer, D. Modeling the calcite lysocline. </w:t>
      </w:r>
      <w:r w:rsidRPr="00F540F8">
        <w:rPr>
          <w:i/>
          <w:noProof/>
        </w:rPr>
        <w:t>Journal of Geophysical Research: Oceans</w:t>
      </w:r>
      <w:r w:rsidRPr="00F540F8">
        <w:rPr>
          <w:noProof/>
        </w:rPr>
        <w:t xml:space="preserve"> </w:t>
      </w:r>
      <w:r w:rsidRPr="00F540F8">
        <w:rPr>
          <w:b/>
          <w:noProof/>
        </w:rPr>
        <w:t>96</w:t>
      </w:r>
      <w:r w:rsidRPr="00F540F8">
        <w:rPr>
          <w:noProof/>
        </w:rPr>
        <w:t>, 17037-17050 (1991).</w:t>
      </w:r>
    </w:p>
    <w:p w14:paraId="28D1D67C" w14:textId="77777777" w:rsidR="00ED7D05" w:rsidRPr="00F540F8" w:rsidRDefault="00ED7D05" w:rsidP="00ED7D05">
      <w:pPr>
        <w:ind w:left="720" w:hanging="720"/>
        <w:rPr>
          <w:noProof/>
        </w:rPr>
      </w:pPr>
      <w:r w:rsidRPr="00F540F8">
        <w:rPr>
          <w:noProof/>
        </w:rPr>
        <w:t>64</w:t>
      </w:r>
      <w:r w:rsidRPr="00F540F8">
        <w:rPr>
          <w:noProof/>
        </w:rPr>
        <w:tab/>
        <w:t>Sigman, D. M., McCorkle, D. C. &amp; Martin, W. R. The calcite lysocline as a constraint on glacial/interglacial low</w:t>
      </w:r>
      <w:r w:rsidRPr="00F540F8">
        <w:rPr>
          <w:rFonts w:ascii="Cambria Math" w:hAnsi="Cambria Math" w:cs="Cambria Math"/>
          <w:noProof/>
        </w:rPr>
        <w:t>‐</w:t>
      </w:r>
      <w:r w:rsidRPr="00F540F8">
        <w:rPr>
          <w:noProof/>
        </w:rPr>
        <w:t xml:space="preserve">latitude production changes. </w:t>
      </w:r>
      <w:r w:rsidRPr="00F540F8">
        <w:rPr>
          <w:i/>
          <w:noProof/>
        </w:rPr>
        <w:t>Global Biogeochemical Cycles</w:t>
      </w:r>
      <w:r w:rsidRPr="00F540F8">
        <w:rPr>
          <w:noProof/>
        </w:rPr>
        <w:t xml:space="preserve"> </w:t>
      </w:r>
      <w:r w:rsidRPr="00F540F8">
        <w:rPr>
          <w:b/>
          <w:noProof/>
        </w:rPr>
        <w:t>12</w:t>
      </w:r>
      <w:r w:rsidRPr="00F540F8">
        <w:rPr>
          <w:noProof/>
        </w:rPr>
        <w:t>, 409-427 (1998).</w:t>
      </w:r>
    </w:p>
    <w:p w14:paraId="151E1164" w14:textId="77777777" w:rsidR="00ED7D05" w:rsidRPr="00F540F8" w:rsidRDefault="00ED7D05" w:rsidP="00ED7D05">
      <w:pPr>
        <w:ind w:left="720" w:hanging="720"/>
        <w:rPr>
          <w:noProof/>
        </w:rPr>
      </w:pPr>
      <w:r w:rsidRPr="00F540F8">
        <w:rPr>
          <w:noProof/>
        </w:rPr>
        <w:t>65</w:t>
      </w:r>
      <w:r w:rsidRPr="00F540F8">
        <w:rPr>
          <w:noProof/>
        </w:rPr>
        <w:tab/>
        <w:t>Robinson, R. S.</w:t>
      </w:r>
      <w:r w:rsidRPr="00F540F8">
        <w:rPr>
          <w:i/>
          <w:noProof/>
        </w:rPr>
        <w:t xml:space="preserve"> et al.</w:t>
      </w:r>
      <w:r w:rsidRPr="00F540F8">
        <w:rPr>
          <w:noProof/>
        </w:rPr>
        <w:t xml:space="preserve"> Diatom</w:t>
      </w:r>
      <w:r w:rsidRPr="00F540F8">
        <w:rPr>
          <w:rFonts w:ascii="Cambria Math" w:hAnsi="Cambria Math" w:cs="Cambria Math"/>
          <w:noProof/>
        </w:rPr>
        <w:t>‐</w:t>
      </w:r>
      <w:r w:rsidRPr="00F540F8">
        <w:rPr>
          <w:noProof/>
        </w:rPr>
        <w:t xml:space="preserve">bound </w:t>
      </w:r>
      <w:r w:rsidRPr="00F540F8">
        <w:rPr>
          <w:noProof/>
          <w:vertAlign w:val="superscript"/>
        </w:rPr>
        <w:t>15</w:t>
      </w:r>
      <w:r w:rsidRPr="00F540F8">
        <w:rPr>
          <w:noProof/>
        </w:rPr>
        <w:t>N/</w:t>
      </w:r>
      <w:r w:rsidRPr="00F540F8">
        <w:rPr>
          <w:noProof/>
          <w:vertAlign w:val="superscript"/>
        </w:rPr>
        <w:t>14</w:t>
      </w:r>
      <w:r w:rsidRPr="00F540F8">
        <w:rPr>
          <w:noProof/>
        </w:rPr>
        <w:t xml:space="preserve">N: New support for enhanced nutrient consumption in the ice age subantarctic. </w:t>
      </w:r>
      <w:r w:rsidRPr="00F540F8">
        <w:rPr>
          <w:i/>
          <w:noProof/>
        </w:rPr>
        <w:t>Paleoceanography</w:t>
      </w:r>
      <w:r w:rsidRPr="00F540F8">
        <w:rPr>
          <w:noProof/>
        </w:rPr>
        <w:t xml:space="preserve"> </w:t>
      </w:r>
      <w:r w:rsidRPr="00F540F8">
        <w:rPr>
          <w:b/>
          <w:noProof/>
        </w:rPr>
        <w:t>20</w:t>
      </w:r>
      <w:r w:rsidRPr="00F540F8">
        <w:rPr>
          <w:noProof/>
        </w:rPr>
        <w:t xml:space="preserve"> (2005).</w:t>
      </w:r>
    </w:p>
    <w:p w14:paraId="3D8DE19A" w14:textId="77777777" w:rsidR="00ED7D05" w:rsidRPr="00F540F8" w:rsidRDefault="00ED7D05" w:rsidP="00ED7D05">
      <w:pPr>
        <w:ind w:left="720" w:hanging="720"/>
        <w:rPr>
          <w:noProof/>
        </w:rPr>
      </w:pPr>
      <w:r w:rsidRPr="00F540F8">
        <w:rPr>
          <w:noProof/>
        </w:rPr>
        <w:t>66</w:t>
      </w:r>
      <w:r w:rsidRPr="00F540F8">
        <w:rPr>
          <w:noProof/>
        </w:rPr>
        <w:tab/>
        <w:t>Franois, R.</w:t>
      </w:r>
      <w:r w:rsidRPr="00F540F8">
        <w:rPr>
          <w:i/>
          <w:noProof/>
        </w:rPr>
        <w:t xml:space="preserve"> et al.</w:t>
      </w:r>
      <w:r w:rsidRPr="00F540F8">
        <w:rPr>
          <w:noProof/>
        </w:rPr>
        <w:t xml:space="preserve"> Contribution of Southern Ocean surface-water stratification to low atmospheric CO</w:t>
      </w:r>
      <w:r w:rsidRPr="00F540F8">
        <w:rPr>
          <w:noProof/>
          <w:vertAlign w:val="subscript"/>
        </w:rPr>
        <w:t>2</w:t>
      </w:r>
      <w:r w:rsidRPr="00F540F8">
        <w:rPr>
          <w:noProof/>
        </w:rPr>
        <w:t xml:space="preserve"> concentrations during the last glacial period. </w:t>
      </w:r>
      <w:r w:rsidRPr="00F540F8">
        <w:rPr>
          <w:i/>
          <w:noProof/>
        </w:rPr>
        <w:t>Nature</w:t>
      </w:r>
      <w:r w:rsidRPr="00F540F8">
        <w:rPr>
          <w:noProof/>
        </w:rPr>
        <w:t xml:space="preserve"> </w:t>
      </w:r>
      <w:r w:rsidRPr="00F540F8">
        <w:rPr>
          <w:b/>
          <w:noProof/>
        </w:rPr>
        <w:t>389</w:t>
      </w:r>
      <w:r w:rsidRPr="00F540F8">
        <w:rPr>
          <w:noProof/>
        </w:rPr>
        <w:t>, 929-935 (1997).</w:t>
      </w:r>
    </w:p>
    <w:p w14:paraId="0714943C" w14:textId="77777777" w:rsidR="00ED7D05" w:rsidRPr="00F540F8" w:rsidRDefault="00ED7D05" w:rsidP="00ED7D05">
      <w:pPr>
        <w:ind w:left="720" w:hanging="720"/>
        <w:rPr>
          <w:noProof/>
        </w:rPr>
      </w:pPr>
      <w:r w:rsidRPr="00F540F8">
        <w:rPr>
          <w:noProof/>
        </w:rPr>
        <w:t>67</w:t>
      </w:r>
      <w:r w:rsidRPr="00F540F8">
        <w:rPr>
          <w:noProof/>
        </w:rPr>
        <w:tab/>
        <w:t>Robinson, R. S., Brunelle, B. G. &amp; Sigman, D. M. Revisiting nutrient utilization in the glacial Antarctic: Evidence from a new method for diatom</w:t>
      </w:r>
      <w:r w:rsidRPr="00F540F8">
        <w:rPr>
          <w:rFonts w:ascii="Cambria Math" w:hAnsi="Cambria Math" w:cs="Cambria Math"/>
          <w:noProof/>
        </w:rPr>
        <w:t>‐</w:t>
      </w:r>
      <w:r w:rsidRPr="00F540F8">
        <w:rPr>
          <w:noProof/>
        </w:rPr>
        <w:t xml:space="preserve">bound N isotopic analysis. </w:t>
      </w:r>
      <w:r w:rsidRPr="00F540F8">
        <w:rPr>
          <w:i/>
          <w:noProof/>
        </w:rPr>
        <w:t>Paleoceanography</w:t>
      </w:r>
      <w:r w:rsidRPr="00F540F8">
        <w:rPr>
          <w:noProof/>
        </w:rPr>
        <w:t xml:space="preserve"> </w:t>
      </w:r>
      <w:r w:rsidRPr="00F540F8">
        <w:rPr>
          <w:b/>
          <w:noProof/>
        </w:rPr>
        <w:t>19</w:t>
      </w:r>
      <w:r w:rsidRPr="00F540F8">
        <w:rPr>
          <w:noProof/>
        </w:rPr>
        <w:t xml:space="preserve"> (2004).</w:t>
      </w:r>
    </w:p>
    <w:p w14:paraId="3B87799E" w14:textId="77777777" w:rsidR="00ED7D05" w:rsidRPr="00F540F8" w:rsidRDefault="00ED7D05" w:rsidP="00ED7D05">
      <w:pPr>
        <w:ind w:left="720" w:hanging="720"/>
        <w:rPr>
          <w:noProof/>
        </w:rPr>
      </w:pPr>
      <w:r w:rsidRPr="00F540F8">
        <w:rPr>
          <w:noProof/>
        </w:rPr>
        <w:t>68</w:t>
      </w:r>
      <w:r w:rsidRPr="00F540F8">
        <w:rPr>
          <w:noProof/>
        </w:rPr>
        <w:tab/>
        <w:t>Studer, A. S.</w:t>
      </w:r>
      <w:r w:rsidRPr="00F540F8">
        <w:rPr>
          <w:i/>
          <w:noProof/>
        </w:rPr>
        <w:t xml:space="preserve"> et al.</w:t>
      </w:r>
      <w:r w:rsidRPr="00F540F8">
        <w:rPr>
          <w:noProof/>
        </w:rPr>
        <w:t xml:space="preserve"> Antarctic Zone nutrient conditions during the last two glacial cycles. </w:t>
      </w:r>
      <w:r w:rsidRPr="00F540F8">
        <w:rPr>
          <w:i/>
          <w:noProof/>
        </w:rPr>
        <w:t>Paleoceanography</w:t>
      </w:r>
      <w:r w:rsidRPr="00F540F8">
        <w:rPr>
          <w:noProof/>
        </w:rPr>
        <w:t xml:space="preserve"> </w:t>
      </w:r>
      <w:r w:rsidRPr="00F540F8">
        <w:rPr>
          <w:b/>
          <w:noProof/>
        </w:rPr>
        <w:t>30</w:t>
      </w:r>
      <w:r w:rsidRPr="00F540F8">
        <w:rPr>
          <w:noProof/>
        </w:rPr>
        <w:t>, 845-862 (2015).</w:t>
      </w:r>
    </w:p>
    <w:p w14:paraId="57518899" w14:textId="77777777" w:rsidR="00ED7D05" w:rsidRPr="00F540F8" w:rsidRDefault="00ED7D05" w:rsidP="00ED7D05">
      <w:pPr>
        <w:ind w:left="720" w:hanging="720"/>
        <w:rPr>
          <w:noProof/>
        </w:rPr>
      </w:pPr>
      <w:r w:rsidRPr="00F540F8">
        <w:rPr>
          <w:noProof/>
        </w:rPr>
        <w:t>69</w:t>
      </w:r>
      <w:r w:rsidRPr="00F540F8">
        <w:rPr>
          <w:noProof/>
        </w:rPr>
        <w:tab/>
        <w:t>Duplessy, J.</w:t>
      </w:r>
      <w:r w:rsidRPr="00F540F8">
        <w:rPr>
          <w:i/>
          <w:noProof/>
        </w:rPr>
        <w:t xml:space="preserve"> et al.</w:t>
      </w:r>
      <w:r w:rsidRPr="00F540F8">
        <w:rPr>
          <w:noProof/>
        </w:rPr>
        <w:t xml:space="preserve"> Deepwater source variations during the last climatic cycle and their impact on the global deepwater circulation. </w:t>
      </w:r>
      <w:r w:rsidRPr="00F540F8">
        <w:rPr>
          <w:i/>
          <w:noProof/>
        </w:rPr>
        <w:t>Paleoceanography</w:t>
      </w:r>
      <w:r w:rsidRPr="00F540F8">
        <w:rPr>
          <w:noProof/>
        </w:rPr>
        <w:t xml:space="preserve"> </w:t>
      </w:r>
      <w:r w:rsidRPr="00F540F8">
        <w:rPr>
          <w:b/>
          <w:noProof/>
        </w:rPr>
        <w:t>3</w:t>
      </w:r>
      <w:r w:rsidRPr="00F540F8">
        <w:rPr>
          <w:noProof/>
        </w:rPr>
        <w:t>, 343-360 (1988).</w:t>
      </w:r>
    </w:p>
    <w:p w14:paraId="6DF24C7E" w14:textId="77777777" w:rsidR="00ED7D05" w:rsidRPr="00F540F8" w:rsidRDefault="00ED7D05" w:rsidP="00ED7D05">
      <w:pPr>
        <w:ind w:left="720" w:hanging="720"/>
        <w:rPr>
          <w:noProof/>
        </w:rPr>
      </w:pPr>
      <w:r w:rsidRPr="00F540F8">
        <w:rPr>
          <w:noProof/>
        </w:rPr>
        <w:t>70</w:t>
      </w:r>
      <w:r w:rsidRPr="00F540F8">
        <w:rPr>
          <w:noProof/>
        </w:rPr>
        <w:tab/>
        <w:t>Sarnthein, M.</w:t>
      </w:r>
      <w:r w:rsidRPr="00F540F8">
        <w:rPr>
          <w:i/>
          <w:noProof/>
        </w:rPr>
        <w:t xml:space="preserve"> et al.</w:t>
      </w:r>
      <w:r w:rsidRPr="00F540F8">
        <w:rPr>
          <w:noProof/>
        </w:rPr>
        <w:t xml:space="preserve"> Changes in East Atlantic Deepwater Circulation over the last 30,000 years: Eight time slice reconstructions. </w:t>
      </w:r>
      <w:r w:rsidRPr="00F540F8">
        <w:rPr>
          <w:i/>
          <w:noProof/>
        </w:rPr>
        <w:t>Paleoceanography</w:t>
      </w:r>
      <w:r w:rsidRPr="00F540F8">
        <w:rPr>
          <w:noProof/>
        </w:rPr>
        <w:t xml:space="preserve"> </w:t>
      </w:r>
      <w:r w:rsidRPr="00F540F8">
        <w:rPr>
          <w:b/>
          <w:noProof/>
        </w:rPr>
        <w:t>9</w:t>
      </w:r>
      <w:r w:rsidRPr="00F540F8">
        <w:rPr>
          <w:noProof/>
        </w:rPr>
        <w:t>, 209-267, (1994).</w:t>
      </w:r>
    </w:p>
    <w:p w14:paraId="036D61BB" w14:textId="77777777" w:rsidR="00ED7D05" w:rsidRPr="00F540F8" w:rsidRDefault="00ED7D05" w:rsidP="00ED7D05">
      <w:pPr>
        <w:ind w:left="720" w:hanging="720"/>
        <w:rPr>
          <w:noProof/>
        </w:rPr>
      </w:pPr>
      <w:r w:rsidRPr="00F540F8">
        <w:rPr>
          <w:noProof/>
        </w:rPr>
        <w:t>71</w:t>
      </w:r>
      <w:r w:rsidRPr="00F540F8">
        <w:rPr>
          <w:noProof/>
        </w:rPr>
        <w:tab/>
        <w:t xml:space="preserve">Sigman, D. M., Lehman, S. J. &amp; Oppo, D. W. Evaluating mechanisms of nutrient depletion and </w:t>
      </w:r>
      <w:r w:rsidRPr="00F540F8">
        <w:rPr>
          <w:noProof/>
          <w:vertAlign w:val="superscript"/>
        </w:rPr>
        <w:t>13</w:t>
      </w:r>
      <w:r w:rsidRPr="00F540F8">
        <w:rPr>
          <w:noProof/>
        </w:rPr>
        <w:t>C enrichment in the intermediate</w:t>
      </w:r>
      <w:r w:rsidRPr="00F540F8">
        <w:rPr>
          <w:rFonts w:ascii="Myriad Pro Semibold It" w:hAnsi="Myriad Pro Semibold It" w:cs="Myriad Pro Semibold It"/>
          <w:noProof/>
        </w:rPr>
        <w:t>‐</w:t>
      </w:r>
      <w:r w:rsidRPr="00F540F8">
        <w:rPr>
          <w:noProof/>
        </w:rPr>
        <w:t xml:space="preserve">depth Atlantic during the last ice age. </w:t>
      </w:r>
      <w:r w:rsidRPr="00F540F8">
        <w:rPr>
          <w:i/>
          <w:noProof/>
        </w:rPr>
        <w:t>Paleoceanography</w:t>
      </w:r>
      <w:r w:rsidRPr="00F540F8">
        <w:rPr>
          <w:noProof/>
        </w:rPr>
        <w:t xml:space="preserve"> </w:t>
      </w:r>
      <w:r w:rsidRPr="00F540F8">
        <w:rPr>
          <w:b/>
          <w:noProof/>
        </w:rPr>
        <w:t>18</w:t>
      </w:r>
      <w:r w:rsidRPr="00F540F8">
        <w:rPr>
          <w:noProof/>
        </w:rPr>
        <w:t xml:space="preserve"> (2003).</w:t>
      </w:r>
    </w:p>
    <w:p w14:paraId="164B0267" w14:textId="77777777" w:rsidR="00ED7D05" w:rsidRPr="00F540F8" w:rsidRDefault="00ED7D05" w:rsidP="00ED7D05">
      <w:pPr>
        <w:ind w:left="720" w:hanging="720"/>
        <w:rPr>
          <w:noProof/>
        </w:rPr>
      </w:pPr>
      <w:r w:rsidRPr="00F540F8">
        <w:rPr>
          <w:noProof/>
        </w:rPr>
        <w:t>72</w:t>
      </w:r>
      <w:r w:rsidRPr="00F540F8">
        <w:rPr>
          <w:noProof/>
        </w:rPr>
        <w:tab/>
        <w:t>Lynch-Stieglitz, J.</w:t>
      </w:r>
      <w:r w:rsidRPr="00F540F8">
        <w:rPr>
          <w:i/>
          <w:noProof/>
        </w:rPr>
        <w:t xml:space="preserve"> et al.</w:t>
      </w:r>
      <w:r w:rsidRPr="00F540F8">
        <w:rPr>
          <w:noProof/>
        </w:rPr>
        <w:t xml:space="preserve"> Atlantic meridional overturning circulation during the Last Glacial Maximum. </w:t>
      </w:r>
      <w:r w:rsidRPr="00F540F8">
        <w:rPr>
          <w:i/>
          <w:noProof/>
        </w:rPr>
        <w:t>Science</w:t>
      </w:r>
      <w:r w:rsidRPr="00F540F8">
        <w:rPr>
          <w:noProof/>
        </w:rPr>
        <w:t>, 66-69, (2007).</w:t>
      </w:r>
    </w:p>
    <w:p w14:paraId="56A7D720" w14:textId="77777777" w:rsidR="00ED7D05" w:rsidRPr="00F540F8" w:rsidRDefault="00ED7D05" w:rsidP="00ED7D05">
      <w:pPr>
        <w:ind w:left="720" w:hanging="720"/>
        <w:rPr>
          <w:noProof/>
        </w:rPr>
      </w:pPr>
      <w:r w:rsidRPr="00F540F8">
        <w:rPr>
          <w:noProof/>
        </w:rPr>
        <w:t>73</w:t>
      </w:r>
      <w:r w:rsidRPr="00F540F8">
        <w:rPr>
          <w:noProof/>
        </w:rPr>
        <w:tab/>
        <w:t xml:space="preserve">Hain, M.P., Sigman, D.M. &amp; Haug, G.H. in </w:t>
      </w:r>
      <w:r w:rsidRPr="00F540F8">
        <w:rPr>
          <w:i/>
          <w:noProof/>
        </w:rPr>
        <w:t>Treatise on Geochemistry, 2nd ed.</w:t>
      </w:r>
      <w:r w:rsidRPr="00F540F8">
        <w:rPr>
          <w:noProof/>
        </w:rPr>
        <w:t>, Vol. 8, 485-517, Elsevier (2014).</w:t>
      </w:r>
    </w:p>
    <w:p w14:paraId="7FF4B8D1" w14:textId="77777777" w:rsidR="00ED7D05" w:rsidRPr="00F540F8" w:rsidRDefault="00ED7D05" w:rsidP="00ED7D05">
      <w:pPr>
        <w:ind w:left="720" w:hanging="720"/>
        <w:rPr>
          <w:noProof/>
        </w:rPr>
      </w:pPr>
      <w:r w:rsidRPr="00F540F8">
        <w:rPr>
          <w:noProof/>
        </w:rPr>
        <w:t>74</w:t>
      </w:r>
      <w:r w:rsidRPr="00F540F8">
        <w:rPr>
          <w:noProof/>
        </w:rPr>
        <w:tab/>
        <w:t xml:space="preserve">Pena LD &amp; Goldstein SL. Thermohaline circulation crisis and impacts during the mid-Pleistocene transition. </w:t>
      </w:r>
      <w:r w:rsidRPr="00F540F8">
        <w:rPr>
          <w:i/>
          <w:noProof/>
        </w:rPr>
        <w:t>Science</w:t>
      </w:r>
      <w:r w:rsidRPr="00F540F8">
        <w:rPr>
          <w:noProof/>
        </w:rPr>
        <w:t>. (2014)</w:t>
      </w:r>
    </w:p>
    <w:p w14:paraId="6A633417" w14:textId="77777777" w:rsidR="00ED7D05" w:rsidRPr="00F540F8" w:rsidRDefault="00ED7D05" w:rsidP="00ED7D05">
      <w:pPr>
        <w:widowControl w:val="0"/>
        <w:autoSpaceDE w:val="0"/>
        <w:autoSpaceDN w:val="0"/>
        <w:adjustRightInd w:val="0"/>
        <w:ind w:left="720" w:hanging="720"/>
        <w:rPr>
          <w:rFonts w:eastAsiaTheme="minorEastAsia" w:cs="Times"/>
        </w:rPr>
      </w:pPr>
      <w:r w:rsidRPr="00F540F8">
        <w:rPr>
          <w:noProof/>
        </w:rPr>
        <w:t xml:space="preserve">75 </w:t>
      </w:r>
      <w:r w:rsidRPr="00F540F8">
        <w:rPr>
          <w:noProof/>
        </w:rPr>
        <w:tab/>
      </w:r>
      <w:r w:rsidRPr="00F540F8">
        <w:rPr>
          <w:rFonts w:eastAsiaTheme="minorEastAsia" w:cs="Times"/>
        </w:rPr>
        <w:t xml:space="preserve">Shipboard Scientific Party. Site 1094. In </w:t>
      </w:r>
      <w:r w:rsidRPr="00F540F8">
        <w:rPr>
          <w:rFonts w:eastAsiaTheme="minorEastAsia" w:cs="Times"/>
          <w:i/>
          <w:iCs/>
        </w:rPr>
        <w:t>Proceedings of the Ocean Drilling Program, Initial Reports, Volume 177, Ch. 9, 1–73 [Gersonde, R. and Hodell, D. A. and Blum, P. et al. (eds.)]. College Station TX, USA</w:t>
      </w:r>
      <w:r w:rsidRPr="00F540F8">
        <w:rPr>
          <w:rFonts w:eastAsiaTheme="minorEastAsia" w:cs="Times"/>
        </w:rPr>
        <w:t>. (1999).</w:t>
      </w:r>
    </w:p>
    <w:p w14:paraId="7AD25475" w14:textId="77777777" w:rsidR="00ED7D05" w:rsidRPr="00F540F8" w:rsidRDefault="00ED7D05" w:rsidP="00ED7D05">
      <w:pPr>
        <w:ind w:left="720" w:hanging="720"/>
        <w:rPr>
          <w:noProof/>
        </w:rPr>
      </w:pPr>
      <w:r w:rsidRPr="00F540F8">
        <w:rPr>
          <w:noProof/>
        </w:rPr>
        <w:t>76</w:t>
      </w:r>
      <w:r w:rsidRPr="00F540F8">
        <w:rPr>
          <w:noProof/>
        </w:rPr>
        <w:tab/>
        <w:t xml:space="preserve">Powell, M. J. An efficient method for finding the minimum of a function of several variables without calculating derivatives. </w:t>
      </w:r>
      <w:r w:rsidRPr="00F540F8">
        <w:rPr>
          <w:i/>
          <w:noProof/>
        </w:rPr>
        <w:t>The computer journal</w:t>
      </w:r>
      <w:r w:rsidRPr="00F540F8">
        <w:rPr>
          <w:noProof/>
        </w:rPr>
        <w:t xml:space="preserve"> </w:t>
      </w:r>
      <w:r w:rsidRPr="00F540F8">
        <w:rPr>
          <w:b/>
          <w:noProof/>
        </w:rPr>
        <w:t>7</w:t>
      </w:r>
      <w:r w:rsidRPr="00F540F8">
        <w:rPr>
          <w:noProof/>
        </w:rPr>
        <w:t>, 155-162 (1964).</w:t>
      </w:r>
    </w:p>
    <w:p w14:paraId="71FF013D" w14:textId="77777777" w:rsidR="00ED7D05" w:rsidRPr="00F540F8" w:rsidRDefault="00ED7D05" w:rsidP="00ED7D05">
      <w:pPr>
        <w:ind w:left="720" w:hanging="720"/>
        <w:rPr>
          <w:noProof/>
        </w:rPr>
      </w:pPr>
      <w:r w:rsidRPr="00F540F8">
        <w:rPr>
          <w:noProof/>
        </w:rPr>
        <w:t>77</w:t>
      </w:r>
      <w:r w:rsidRPr="00F540F8">
        <w:rPr>
          <w:noProof/>
        </w:rPr>
        <w:tab/>
        <w:t xml:space="preserve">Brent, R. P. Some efficient algorithms for solving systems of nonlinear equations. </w:t>
      </w:r>
      <w:r w:rsidRPr="00F540F8">
        <w:rPr>
          <w:i/>
          <w:noProof/>
        </w:rPr>
        <w:t>SIAM Journal on Numerical Analysis</w:t>
      </w:r>
      <w:r w:rsidRPr="00F540F8">
        <w:rPr>
          <w:noProof/>
        </w:rPr>
        <w:t xml:space="preserve"> </w:t>
      </w:r>
      <w:r w:rsidRPr="00F540F8">
        <w:rPr>
          <w:b/>
          <w:noProof/>
        </w:rPr>
        <w:t>10</w:t>
      </w:r>
      <w:r w:rsidRPr="00F540F8">
        <w:rPr>
          <w:noProof/>
        </w:rPr>
        <w:t>, 327-344 (1973).</w:t>
      </w:r>
    </w:p>
    <w:p w14:paraId="5EDF815C" w14:textId="77777777" w:rsidR="00ED7D05" w:rsidRPr="00F540F8" w:rsidRDefault="00ED7D05" w:rsidP="00ED7D05">
      <w:pPr>
        <w:ind w:left="720" w:hanging="720"/>
        <w:rPr>
          <w:noProof/>
        </w:rPr>
      </w:pPr>
      <w:r w:rsidRPr="00F540F8">
        <w:rPr>
          <w:noProof/>
        </w:rPr>
        <w:t>78</w:t>
      </w:r>
      <w:r w:rsidRPr="00F540F8">
        <w:rPr>
          <w:noProof/>
        </w:rPr>
        <w:tab/>
        <w:t xml:space="preserve">Brent, R. P. </w:t>
      </w:r>
      <w:r w:rsidRPr="00F540F8">
        <w:rPr>
          <w:i/>
          <w:noProof/>
        </w:rPr>
        <w:t>Algorithms for minimization without derivatives</w:t>
      </w:r>
      <w:r w:rsidRPr="00F540F8">
        <w:rPr>
          <w:noProof/>
        </w:rPr>
        <w:t>.  (Courier Corporation, 2013).</w:t>
      </w:r>
    </w:p>
    <w:p w14:paraId="3F729E88" w14:textId="77777777" w:rsidR="00ED7D05" w:rsidRPr="00F540F8" w:rsidRDefault="00ED7D05" w:rsidP="00ED7D05">
      <w:pPr>
        <w:ind w:left="720" w:hanging="720"/>
        <w:rPr>
          <w:noProof/>
        </w:rPr>
      </w:pPr>
      <w:r w:rsidRPr="00F540F8">
        <w:rPr>
          <w:noProof/>
        </w:rPr>
        <w:t>79</w:t>
      </w:r>
      <w:r w:rsidRPr="00F540F8">
        <w:rPr>
          <w:noProof/>
        </w:rPr>
        <w:tab/>
        <w:t xml:space="preserve">Fletcher, R. &amp; Reeves, C. M. Function minimization by conjugate gradients. </w:t>
      </w:r>
      <w:r w:rsidRPr="00F540F8">
        <w:rPr>
          <w:i/>
          <w:noProof/>
        </w:rPr>
        <w:t>The computer journal</w:t>
      </w:r>
      <w:r w:rsidRPr="00F540F8">
        <w:rPr>
          <w:noProof/>
        </w:rPr>
        <w:t xml:space="preserve"> </w:t>
      </w:r>
      <w:r w:rsidRPr="00F540F8">
        <w:rPr>
          <w:b/>
          <w:noProof/>
        </w:rPr>
        <w:t>7</w:t>
      </w:r>
      <w:r w:rsidRPr="00F540F8">
        <w:rPr>
          <w:noProof/>
        </w:rPr>
        <w:t>, 149-154 (1964).</w:t>
      </w:r>
    </w:p>
    <w:p w14:paraId="18FD1874" w14:textId="2B38A7C4" w:rsidR="00ED7D05" w:rsidRPr="00E45644" w:rsidRDefault="00ED7D05" w:rsidP="00ED7D05">
      <w:pPr>
        <w:pStyle w:val="EndNoteBibliography"/>
        <w:ind w:left="720" w:hanging="720"/>
      </w:pPr>
      <w:r w:rsidRPr="00F540F8">
        <w:fldChar w:fldCharType="end"/>
      </w:r>
    </w:p>
    <w:sectPr w:rsidR="00ED7D05" w:rsidRPr="00E45644" w:rsidSect="003D1D09">
      <w:pgSz w:w="11906" w:h="16838"/>
      <w:pgMar w:top="1440" w:right="1440" w:bottom="1440" w:left="1440" w:header="706" w:footer="706" w:gutter="0"/>
      <w:lnNumType w:countBy="2"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D4F3" w14:textId="77777777" w:rsidR="004C344B" w:rsidRDefault="004C344B" w:rsidP="00740087">
      <w:r>
        <w:separator/>
      </w:r>
    </w:p>
  </w:endnote>
  <w:endnote w:type="continuationSeparator" w:id="0">
    <w:p w14:paraId="1F06B4E1" w14:textId="77777777" w:rsidR="004C344B" w:rsidRDefault="004C344B" w:rsidP="00740087">
      <w:r>
        <w:continuationSeparator/>
      </w:r>
    </w:p>
  </w:endnote>
  <w:endnote w:type="continuationNotice" w:id="1">
    <w:p w14:paraId="7F0BA853" w14:textId="77777777" w:rsidR="004C344B" w:rsidRDefault="004C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MS Gothic"/>
    <w:charset w:val="80"/>
    <w:family w:val="roman"/>
    <w:pitch w:val="variable"/>
  </w:font>
  <w:font w:name="BlissMedium">
    <w:altName w:val="MS PMincho"/>
    <w:charset w:val="80"/>
    <w:family w:val="roman"/>
    <w:pitch w:val="variable"/>
  </w:font>
  <w:font w:name="BlissBold">
    <w:charset w:val="8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inionPro-Regular">
    <w:altName w:val="Times New Roman"/>
    <w:panose1 w:val="02040503050306020203"/>
    <w:charset w:val="80"/>
    <w:family w:val="roman"/>
    <w:pitch w:val="variable"/>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yriad Pro Semibold It">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76C9" w14:textId="77777777" w:rsidR="004C344B" w:rsidRDefault="004C344B" w:rsidP="00740087">
      <w:r>
        <w:separator/>
      </w:r>
    </w:p>
  </w:footnote>
  <w:footnote w:type="continuationSeparator" w:id="0">
    <w:p w14:paraId="5DCA0A2E" w14:textId="77777777" w:rsidR="004C344B" w:rsidRDefault="004C344B" w:rsidP="00740087">
      <w:r>
        <w:continuationSeparator/>
      </w:r>
    </w:p>
  </w:footnote>
  <w:footnote w:type="continuationNotice" w:id="1">
    <w:p w14:paraId="2354C996" w14:textId="77777777" w:rsidR="004C344B" w:rsidRDefault="004C34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965B4"/>
    <w:multiLevelType w:val="hybridMultilevel"/>
    <w:tmpl w:val="F44E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5D2177"/>
    <w:multiLevelType w:val="hybridMultilevel"/>
    <w:tmpl w:val="047E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0087"/>
    <w:rsid w:val="000010BB"/>
    <w:rsid w:val="000030B3"/>
    <w:rsid w:val="000252C6"/>
    <w:rsid w:val="0004067E"/>
    <w:rsid w:val="00042968"/>
    <w:rsid w:val="00044F34"/>
    <w:rsid w:val="00051159"/>
    <w:rsid w:val="0005276C"/>
    <w:rsid w:val="00055CE6"/>
    <w:rsid w:val="0006344A"/>
    <w:rsid w:val="000666A8"/>
    <w:rsid w:val="00070916"/>
    <w:rsid w:val="000778C9"/>
    <w:rsid w:val="000811DA"/>
    <w:rsid w:val="00084832"/>
    <w:rsid w:val="00086319"/>
    <w:rsid w:val="000904BA"/>
    <w:rsid w:val="000908FC"/>
    <w:rsid w:val="00096B7F"/>
    <w:rsid w:val="000972B7"/>
    <w:rsid w:val="000A05A2"/>
    <w:rsid w:val="000A14D8"/>
    <w:rsid w:val="000A3F09"/>
    <w:rsid w:val="000A563C"/>
    <w:rsid w:val="000A7B02"/>
    <w:rsid w:val="000C0C26"/>
    <w:rsid w:val="000C1A54"/>
    <w:rsid w:val="000C3828"/>
    <w:rsid w:val="000C62D3"/>
    <w:rsid w:val="000C709A"/>
    <w:rsid w:val="000D5C25"/>
    <w:rsid w:val="000D7D01"/>
    <w:rsid w:val="000E3B05"/>
    <w:rsid w:val="000F368A"/>
    <w:rsid w:val="000F72CE"/>
    <w:rsid w:val="000F75C7"/>
    <w:rsid w:val="001014B3"/>
    <w:rsid w:val="00104C45"/>
    <w:rsid w:val="00114F3D"/>
    <w:rsid w:val="00116AB9"/>
    <w:rsid w:val="00122215"/>
    <w:rsid w:val="001376BC"/>
    <w:rsid w:val="00140C61"/>
    <w:rsid w:val="00141138"/>
    <w:rsid w:val="00143915"/>
    <w:rsid w:val="00146BEA"/>
    <w:rsid w:val="001473A6"/>
    <w:rsid w:val="0015161C"/>
    <w:rsid w:val="00156E77"/>
    <w:rsid w:val="00157063"/>
    <w:rsid w:val="00175F32"/>
    <w:rsid w:val="0018044D"/>
    <w:rsid w:val="00186985"/>
    <w:rsid w:val="00194042"/>
    <w:rsid w:val="00194D89"/>
    <w:rsid w:val="001A3F73"/>
    <w:rsid w:val="001A6D19"/>
    <w:rsid w:val="001B733F"/>
    <w:rsid w:val="001C3D1E"/>
    <w:rsid w:val="001D0CFE"/>
    <w:rsid w:val="001D3AAE"/>
    <w:rsid w:val="001D5FB5"/>
    <w:rsid w:val="001F02D8"/>
    <w:rsid w:val="001F32CA"/>
    <w:rsid w:val="001F609A"/>
    <w:rsid w:val="001F6ECB"/>
    <w:rsid w:val="00202979"/>
    <w:rsid w:val="00203427"/>
    <w:rsid w:val="0020731C"/>
    <w:rsid w:val="00211326"/>
    <w:rsid w:val="00212FEB"/>
    <w:rsid w:val="002207F9"/>
    <w:rsid w:val="00223C0A"/>
    <w:rsid w:val="00232676"/>
    <w:rsid w:val="00232D19"/>
    <w:rsid w:val="00234F55"/>
    <w:rsid w:val="00243C46"/>
    <w:rsid w:val="00243D14"/>
    <w:rsid w:val="00246776"/>
    <w:rsid w:val="00247B17"/>
    <w:rsid w:val="00251CF9"/>
    <w:rsid w:val="002522E3"/>
    <w:rsid w:val="002535C0"/>
    <w:rsid w:val="0025678F"/>
    <w:rsid w:val="00264BFA"/>
    <w:rsid w:val="002673AF"/>
    <w:rsid w:val="0027106D"/>
    <w:rsid w:val="00272604"/>
    <w:rsid w:val="00282864"/>
    <w:rsid w:val="002857A3"/>
    <w:rsid w:val="00285EFF"/>
    <w:rsid w:val="00286BC9"/>
    <w:rsid w:val="002900C2"/>
    <w:rsid w:val="00290E36"/>
    <w:rsid w:val="002954CA"/>
    <w:rsid w:val="002A139D"/>
    <w:rsid w:val="002A61E9"/>
    <w:rsid w:val="002B0956"/>
    <w:rsid w:val="002B17B0"/>
    <w:rsid w:val="002B2D14"/>
    <w:rsid w:val="002B40C1"/>
    <w:rsid w:val="002B416F"/>
    <w:rsid w:val="002B7723"/>
    <w:rsid w:val="002B7E0C"/>
    <w:rsid w:val="002C00BC"/>
    <w:rsid w:val="002C10EB"/>
    <w:rsid w:val="002C726D"/>
    <w:rsid w:val="002D0CD1"/>
    <w:rsid w:val="002F0D8E"/>
    <w:rsid w:val="002F3352"/>
    <w:rsid w:val="002F618C"/>
    <w:rsid w:val="002F6A2B"/>
    <w:rsid w:val="002F745D"/>
    <w:rsid w:val="00303EDE"/>
    <w:rsid w:val="00312E16"/>
    <w:rsid w:val="00325AA6"/>
    <w:rsid w:val="0033044F"/>
    <w:rsid w:val="0034290B"/>
    <w:rsid w:val="00345258"/>
    <w:rsid w:val="00347478"/>
    <w:rsid w:val="00351379"/>
    <w:rsid w:val="00355EF8"/>
    <w:rsid w:val="00370D60"/>
    <w:rsid w:val="0037154B"/>
    <w:rsid w:val="00386E69"/>
    <w:rsid w:val="00386FC5"/>
    <w:rsid w:val="0039277E"/>
    <w:rsid w:val="003965C9"/>
    <w:rsid w:val="003967EF"/>
    <w:rsid w:val="00396AFA"/>
    <w:rsid w:val="003A59E6"/>
    <w:rsid w:val="003B1F72"/>
    <w:rsid w:val="003B2C6A"/>
    <w:rsid w:val="003B3376"/>
    <w:rsid w:val="003B376F"/>
    <w:rsid w:val="003B3966"/>
    <w:rsid w:val="003C1060"/>
    <w:rsid w:val="003C5458"/>
    <w:rsid w:val="003D054A"/>
    <w:rsid w:val="003D1D09"/>
    <w:rsid w:val="003D35EA"/>
    <w:rsid w:val="003E5574"/>
    <w:rsid w:val="003F0EC4"/>
    <w:rsid w:val="003F4425"/>
    <w:rsid w:val="003F6340"/>
    <w:rsid w:val="00406087"/>
    <w:rsid w:val="00410622"/>
    <w:rsid w:val="00410C24"/>
    <w:rsid w:val="00411DE7"/>
    <w:rsid w:val="00415768"/>
    <w:rsid w:val="00416BF8"/>
    <w:rsid w:val="004229D4"/>
    <w:rsid w:val="004249DE"/>
    <w:rsid w:val="00424BD1"/>
    <w:rsid w:val="004358F9"/>
    <w:rsid w:val="0044246B"/>
    <w:rsid w:val="00450415"/>
    <w:rsid w:val="004513F5"/>
    <w:rsid w:val="00453264"/>
    <w:rsid w:val="00453D87"/>
    <w:rsid w:val="004543DE"/>
    <w:rsid w:val="004559D8"/>
    <w:rsid w:val="00457AB2"/>
    <w:rsid w:val="004601F4"/>
    <w:rsid w:val="0047585A"/>
    <w:rsid w:val="00475A67"/>
    <w:rsid w:val="0048050A"/>
    <w:rsid w:val="00483B99"/>
    <w:rsid w:val="00483CD3"/>
    <w:rsid w:val="00484412"/>
    <w:rsid w:val="00485850"/>
    <w:rsid w:val="00494520"/>
    <w:rsid w:val="004A1A73"/>
    <w:rsid w:val="004A726B"/>
    <w:rsid w:val="004B0BC2"/>
    <w:rsid w:val="004C061C"/>
    <w:rsid w:val="004C344B"/>
    <w:rsid w:val="004C45D4"/>
    <w:rsid w:val="004C4991"/>
    <w:rsid w:val="004D2BDA"/>
    <w:rsid w:val="004D46EB"/>
    <w:rsid w:val="004E751D"/>
    <w:rsid w:val="004E7573"/>
    <w:rsid w:val="004F3217"/>
    <w:rsid w:val="004F46F4"/>
    <w:rsid w:val="00503288"/>
    <w:rsid w:val="00505821"/>
    <w:rsid w:val="00510261"/>
    <w:rsid w:val="005125E1"/>
    <w:rsid w:val="00514BA2"/>
    <w:rsid w:val="005243D3"/>
    <w:rsid w:val="00525B9C"/>
    <w:rsid w:val="00531B6C"/>
    <w:rsid w:val="00531CCF"/>
    <w:rsid w:val="005418D7"/>
    <w:rsid w:val="00541927"/>
    <w:rsid w:val="00541C49"/>
    <w:rsid w:val="00550932"/>
    <w:rsid w:val="00555697"/>
    <w:rsid w:val="005661A0"/>
    <w:rsid w:val="005743AD"/>
    <w:rsid w:val="00575630"/>
    <w:rsid w:val="00585C6F"/>
    <w:rsid w:val="00592CD4"/>
    <w:rsid w:val="00593483"/>
    <w:rsid w:val="00595191"/>
    <w:rsid w:val="00596611"/>
    <w:rsid w:val="005A6E7B"/>
    <w:rsid w:val="005B5154"/>
    <w:rsid w:val="005B79F7"/>
    <w:rsid w:val="005C2148"/>
    <w:rsid w:val="005C24D7"/>
    <w:rsid w:val="005C5B24"/>
    <w:rsid w:val="005C6355"/>
    <w:rsid w:val="005C7130"/>
    <w:rsid w:val="005C71CB"/>
    <w:rsid w:val="005D364D"/>
    <w:rsid w:val="005E4062"/>
    <w:rsid w:val="005F1B3C"/>
    <w:rsid w:val="005F761A"/>
    <w:rsid w:val="0061352D"/>
    <w:rsid w:val="00623904"/>
    <w:rsid w:val="0062558F"/>
    <w:rsid w:val="0063211D"/>
    <w:rsid w:val="00637C26"/>
    <w:rsid w:val="00643119"/>
    <w:rsid w:val="006460AF"/>
    <w:rsid w:val="006475C9"/>
    <w:rsid w:val="006518EE"/>
    <w:rsid w:val="00652677"/>
    <w:rsid w:val="00657907"/>
    <w:rsid w:val="00662F1A"/>
    <w:rsid w:val="00665B5A"/>
    <w:rsid w:val="006702FF"/>
    <w:rsid w:val="00673DC9"/>
    <w:rsid w:val="006829E0"/>
    <w:rsid w:val="006875F8"/>
    <w:rsid w:val="0069123E"/>
    <w:rsid w:val="00694296"/>
    <w:rsid w:val="006A3453"/>
    <w:rsid w:val="006A3919"/>
    <w:rsid w:val="006A5644"/>
    <w:rsid w:val="006B4055"/>
    <w:rsid w:val="006B4719"/>
    <w:rsid w:val="006C3225"/>
    <w:rsid w:val="006C4832"/>
    <w:rsid w:val="006C7CE1"/>
    <w:rsid w:val="006D1AA8"/>
    <w:rsid w:val="006D4B9C"/>
    <w:rsid w:val="006D76B9"/>
    <w:rsid w:val="006E2DB0"/>
    <w:rsid w:val="006E2E92"/>
    <w:rsid w:val="006E66DE"/>
    <w:rsid w:val="006E6784"/>
    <w:rsid w:val="006F1FA1"/>
    <w:rsid w:val="006F2622"/>
    <w:rsid w:val="006F2B31"/>
    <w:rsid w:val="006F3457"/>
    <w:rsid w:val="00710244"/>
    <w:rsid w:val="00710C05"/>
    <w:rsid w:val="007120CA"/>
    <w:rsid w:val="0071353A"/>
    <w:rsid w:val="00727440"/>
    <w:rsid w:val="00736BA3"/>
    <w:rsid w:val="00736CA4"/>
    <w:rsid w:val="0074006E"/>
    <w:rsid w:val="00740087"/>
    <w:rsid w:val="00746091"/>
    <w:rsid w:val="00746F00"/>
    <w:rsid w:val="007524E3"/>
    <w:rsid w:val="00753E1F"/>
    <w:rsid w:val="00762CCF"/>
    <w:rsid w:val="0076449D"/>
    <w:rsid w:val="007706C6"/>
    <w:rsid w:val="00771282"/>
    <w:rsid w:val="0077210F"/>
    <w:rsid w:val="00773D18"/>
    <w:rsid w:val="00774A9C"/>
    <w:rsid w:val="00777F7C"/>
    <w:rsid w:val="00780A58"/>
    <w:rsid w:val="00784AA8"/>
    <w:rsid w:val="00787114"/>
    <w:rsid w:val="00792F9A"/>
    <w:rsid w:val="00793955"/>
    <w:rsid w:val="00796381"/>
    <w:rsid w:val="007A09E5"/>
    <w:rsid w:val="007A3B97"/>
    <w:rsid w:val="007A3C95"/>
    <w:rsid w:val="007B299B"/>
    <w:rsid w:val="007B3E7F"/>
    <w:rsid w:val="007C00AD"/>
    <w:rsid w:val="007C3C87"/>
    <w:rsid w:val="007D3567"/>
    <w:rsid w:val="007E01DE"/>
    <w:rsid w:val="007E187F"/>
    <w:rsid w:val="007E3D29"/>
    <w:rsid w:val="007F0A61"/>
    <w:rsid w:val="007F3111"/>
    <w:rsid w:val="007F47CD"/>
    <w:rsid w:val="007F5CEC"/>
    <w:rsid w:val="007F7A85"/>
    <w:rsid w:val="00811B0A"/>
    <w:rsid w:val="0081676B"/>
    <w:rsid w:val="0082092E"/>
    <w:rsid w:val="00826352"/>
    <w:rsid w:val="00832004"/>
    <w:rsid w:val="00836351"/>
    <w:rsid w:val="00836452"/>
    <w:rsid w:val="00836D43"/>
    <w:rsid w:val="0084207B"/>
    <w:rsid w:val="0084243E"/>
    <w:rsid w:val="00845030"/>
    <w:rsid w:val="0085088E"/>
    <w:rsid w:val="008603E0"/>
    <w:rsid w:val="008608EF"/>
    <w:rsid w:val="008619D5"/>
    <w:rsid w:val="0086238A"/>
    <w:rsid w:val="00871410"/>
    <w:rsid w:val="00872E0F"/>
    <w:rsid w:val="00873172"/>
    <w:rsid w:val="00875E8B"/>
    <w:rsid w:val="0087635B"/>
    <w:rsid w:val="0087652E"/>
    <w:rsid w:val="00880C01"/>
    <w:rsid w:val="008855F6"/>
    <w:rsid w:val="0088699B"/>
    <w:rsid w:val="00886D68"/>
    <w:rsid w:val="00894F4B"/>
    <w:rsid w:val="008A46A4"/>
    <w:rsid w:val="008A46E0"/>
    <w:rsid w:val="008A567B"/>
    <w:rsid w:val="008A6B96"/>
    <w:rsid w:val="008C02D8"/>
    <w:rsid w:val="008C2CFD"/>
    <w:rsid w:val="008C2DC6"/>
    <w:rsid w:val="008C5C79"/>
    <w:rsid w:val="008D5CD4"/>
    <w:rsid w:val="008D746F"/>
    <w:rsid w:val="008E155D"/>
    <w:rsid w:val="008E3059"/>
    <w:rsid w:val="008F5533"/>
    <w:rsid w:val="0090346C"/>
    <w:rsid w:val="009040F0"/>
    <w:rsid w:val="0090428C"/>
    <w:rsid w:val="009069EA"/>
    <w:rsid w:val="009113F6"/>
    <w:rsid w:val="00914366"/>
    <w:rsid w:val="00914FC1"/>
    <w:rsid w:val="0091771D"/>
    <w:rsid w:val="009214EA"/>
    <w:rsid w:val="00930726"/>
    <w:rsid w:val="009338AA"/>
    <w:rsid w:val="00937EFC"/>
    <w:rsid w:val="00942430"/>
    <w:rsid w:val="00943831"/>
    <w:rsid w:val="009569C8"/>
    <w:rsid w:val="00965028"/>
    <w:rsid w:val="0096548B"/>
    <w:rsid w:val="009704A0"/>
    <w:rsid w:val="00971CD6"/>
    <w:rsid w:val="009757B6"/>
    <w:rsid w:val="0098426E"/>
    <w:rsid w:val="00984D31"/>
    <w:rsid w:val="009911F8"/>
    <w:rsid w:val="00992C72"/>
    <w:rsid w:val="0099752C"/>
    <w:rsid w:val="00997ABD"/>
    <w:rsid w:val="009A0D6F"/>
    <w:rsid w:val="009A2D94"/>
    <w:rsid w:val="009A47C5"/>
    <w:rsid w:val="009A6E68"/>
    <w:rsid w:val="009A7BCA"/>
    <w:rsid w:val="009B15D2"/>
    <w:rsid w:val="009B4F8E"/>
    <w:rsid w:val="009C5181"/>
    <w:rsid w:val="009D42CA"/>
    <w:rsid w:val="009E0AB8"/>
    <w:rsid w:val="009E477F"/>
    <w:rsid w:val="009F033C"/>
    <w:rsid w:val="009F5D1F"/>
    <w:rsid w:val="00A104FA"/>
    <w:rsid w:val="00A1456F"/>
    <w:rsid w:val="00A16AA0"/>
    <w:rsid w:val="00A211E9"/>
    <w:rsid w:val="00A238A6"/>
    <w:rsid w:val="00A25024"/>
    <w:rsid w:val="00A258CE"/>
    <w:rsid w:val="00A36BBF"/>
    <w:rsid w:val="00A374E6"/>
    <w:rsid w:val="00A40F15"/>
    <w:rsid w:val="00A4266C"/>
    <w:rsid w:val="00A535DB"/>
    <w:rsid w:val="00A627B9"/>
    <w:rsid w:val="00A63455"/>
    <w:rsid w:val="00A64BDF"/>
    <w:rsid w:val="00A6626E"/>
    <w:rsid w:val="00A72055"/>
    <w:rsid w:val="00A74414"/>
    <w:rsid w:val="00A753AC"/>
    <w:rsid w:val="00A833A5"/>
    <w:rsid w:val="00A92E88"/>
    <w:rsid w:val="00A971D8"/>
    <w:rsid w:val="00AA2649"/>
    <w:rsid w:val="00AA466E"/>
    <w:rsid w:val="00AB3D2F"/>
    <w:rsid w:val="00AC0F96"/>
    <w:rsid w:val="00AC3B99"/>
    <w:rsid w:val="00AC49DB"/>
    <w:rsid w:val="00AC515A"/>
    <w:rsid w:val="00AD3393"/>
    <w:rsid w:val="00AD6619"/>
    <w:rsid w:val="00AD6AE7"/>
    <w:rsid w:val="00AE17EB"/>
    <w:rsid w:val="00B00C6B"/>
    <w:rsid w:val="00B04F5D"/>
    <w:rsid w:val="00B05AAA"/>
    <w:rsid w:val="00B10A5C"/>
    <w:rsid w:val="00B14A20"/>
    <w:rsid w:val="00B26BE2"/>
    <w:rsid w:val="00B316B9"/>
    <w:rsid w:val="00B31829"/>
    <w:rsid w:val="00B40197"/>
    <w:rsid w:val="00B43971"/>
    <w:rsid w:val="00B46D44"/>
    <w:rsid w:val="00B46F68"/>
    <w:rsid w:val="00B564AD"/>
    <w:rsid w:val="00B62692"/>
    <w:rsid w:val="00B76905"/>
    <w:rsid w:val="00B774F2"/>
    <w:rsid w:val="00B77B24"/>
    <w:rsid w:val="00B80068"/>
    <w:rsid w:val="00B80E9B"/>
    <w:rsid w:val="00B83C2B"/>
    <w:rsid w:val="00B876DB"/>
    <w:rsid w:val="00B90802"/>
    <w:rsid w:val="00B93552"/>
    <w:rsid w:val="00B95E96"/>
    <w:rsid w:val="00BA048C"/>
    <w:rsid w:val="00BA15AE"/>
    <w:rsid w:val="00BB16CC"/>
    <w:rsid w:val="00BB19E8"/>
    <w:rsid w:val="00BB55E9"/>
    <w:rsid w:val="00BC48A0"/>
    <w:rsid w:val="00BC6D5C"/>
    <w:rsid w:val="00BC7623"/>
    <w:rsid w:val="00BD5574"/>
    <w:rsid w:val="00BE4331"/>
    <w:rsid w:val="00BE477D"/>
    <w:rsid w:val="00BE7152"/>
    <w:rsid w:val="00BF0E3D"/>
    <w:rsid w:val="00BF2BF3"/>
    <w:rsid w:val="00BF54DB"/>
    <w:rsid w:val="00BF6BE5"/>
    <w:rsid w:val="00C00D7D"/>
    <w:rsid w:val="00C02374"/>
    <w:rsid w:val="00C03BA8"/>
    <w:rsid w:val="00C115AB"/>
    <w:rsid w:val="00C11BA6"/>
    <w:rsid w:val="00C14F20"/>
    <w:rsid w:val="00C31749"/>
    <w:rsid w:val="00C35638"/>
    <w:rsid w:val="00C37957"/>
    <w:rsid w:val="00C40083"/>
    <w:rsid w:val="00C42119"/>
    <w:rsid w:val="00C42DF7"/>
    <w:rsid w:val="00C42E46"/>
    <w:rsid w:val="00C473B5"/>
    <w:rsid w:val="00C533AB"/>
    <w:rsid w:val="00C54465"/>
    <w:rsid w:val="00C603AA"/>
    <w:rsid w:val="00C700B7"/>
    <w:rsid w:val="00C72497"/>
    <w:rsid w:val="00C73A6D"/>
    <w:rsid w:val="00C757C9"/>
    <w:rsid w:val="00C77359"/>
    <w:rsid w:val="00C85492"/>
    <w:rsid w:val="00CA098C"/>
    <w:rsid w:val="00CA3F79"/>
    <w:rsid w:val="00CA6990"/>
    <w:rsid w:val="00CB08AF"/>
    <w:rsid w:val="00CB0C85"/>
    <w:rsid w:val="00CB5E36"/>
    <w:rsid w:val="00CB6060"/>
    <w:rsid w:val="00CC2BC2"/>
    <w:rsid w:val="00CC3553"/>
    <w:rsid w:val="00CC5AA4"/>
    <w:rsid w:val="00CC6D1B"/>
    <w:rsid w:val="00CD5182"/>
    <w:rsid w:val="00CE01C3"/>
    <w:rsid w:val="00CE2EEF"/>
    <w:rsid w:val="00CE4477"/>
    <w:rsid w:val="00CE4F82"/>
    <w:rsid w:val="00CF0F0B"/>
    <w:rsid w:val="00CF1661"/>
    <w:rsid w:val="00CF6E81"/>
    <w:rsid w:val="00D04569"/>
    <w:rsid w:val="00D10942"/>
    <w:rsid w:val="00D11C97"/>
    <w:rsid w:val="00D15837"/>
    <w:rsid w:val="00D21FE8"/>
    <w:rsid w:val="00D3312D"/>
    <w:rsid w:val="00D34D97"/>
    <w:rsid w:val="00D405DD"/>
    <w:rsid w:val="00D44EAB"/>
    <w:rsid w:val="00D47596"/>
    <w:rsid w:val="00D531C4"/>
    <w:rsid w:val="00D5509D"/>
    <w:rsid w:val="00D5713F"/>
    <w:rsid w:val="00D63C45"/>
    <w:rsid w:val="00D6481F"/>
    <w:rsid w:val="00D70A1C"/>
    <w:rsid w:val="00D764AA"/>
    <w:rsid w:val="00DA1CF8"/>
    <w:rsid w:val="00DA61CB"/>
    <w:rsid w:val="00DB15E4"/>
    <w:rsid w:val="00DB2691"/>
    <w:rsid w:val="00DB35E9"/>
    <w:rsid w:val="00DC0487"/>
    <w:rsid w:val="00DC0C19"/>
    <w:rsid w:val="00DC3E5C"/>
    <w:rsid w:val="00DC4614"/>
    <w:rsid w:val="00DC6513"/>
    <w:rsid w:val="00DD0075"/>
    <w:rsid w:val="00DE4952"/>
    <w:rsid w:val="00DF1CED"/>
    <w:rsid w:val="00E004E5"/>
    <w:rsid w:val="00E0061F"/>
    <w:rsid w:val="00E10DB9"/>
    <w:rsid w:val="00E16BB1"/>
    <w:rsid w:val="00E2019D"/>
    <w:rsid w:val="00E215AE"/>
    <w:rsid w:val="00E26DCA"/>
    <w:rsid w:val="00E33B05"/>
    <w:rsid w:val="00E34AA0"/>
    <w:rsid w:val="00E45644"/>
    <w:rsid w:val="00E5193B"/>
    <w:rsid w:val="00E57486"/>
    <w:rsid w:val="00E662B1"/>
    <w:rsid w:val="00E66D61"/>
    <w:rsid w:val="00E75387"/>
    <w:rsid w:val="00E75E66"/>
    <w:rsid w:val="00E8256C"/>
    <w:rsid w:val="00E83028"/>
    <w:rsid w:val="00E8675D"/>
    <w:rsid w:val="00E86E91"/>
    <w:rsid w:val="00E873BD"/>
    <w:rsid w:val="00E904DD"/>
    <w:rsid w:val="00E96282"/>
    <w:rsid w:val="00E9695A"/>
    <w:rsid w:val="00E97060"/>
    <w:rsid w:val="00E97186"/>
    <w:rsid w:val="00E97695"/>
    <w:rsid w:val="00EA2B9B"/>
    <w:rsid w:val="00EA506A"/>
    <w:rsid w:val="00EA7201"/>
    <w:rsid w:val="00EB1565"/>
    <w:rsid w:val="00EB45CE"/>
    <w:rsid w:val="00EC3235"/>
    <w:rsid w:val="00EC6601"/>
    <w:rsid w:val="00EC6DDC"/>
    <w:rsid w:val="00EC71D9"/>
    <w:rsid w:val="00ED35CA"/>
    <w:rsid w:val="00ED3921"/>
    <w:rsid w:val="00ED7D05"/>
    <w:rsid w:val="00EE0CF6"/>
    <w:rsid w:val="00EE6FBF"/>
    <w:rsid w:val="00EF0F59"/>
    <w:rsid w:val="00EF4BB3"/>
    <w:rsid w:val="00F112B0"/>
    <w:rsid w:val="00F25942"/>
    <w:rsid w:val="00F31919"/>
    <w:rsid w:val="00F3193F"/>
    <w:rsid w:val="00F371E6"/>
    <w:rsid w:val="00F61B8B"/>
    <w:rsid w:val="00F6297A"/>
    <w:rsid w:val="00F66E3C"/>
    <w:rsid w:val="00F676C3"/>
    <w:rsid w:val="00F67CC7"/>
    <w:rsid w:val="00F76515"/>
    <w:rsid w:val="00F76A67"/>
    <w:rsid w:val="00F86CDD"/>
    <w:rsid w:val="00F87055"/>
    <w:rsid w:val="00F926BB"/>
    <w:rsid w:val="00F939F2"/>
    <w:rsid w:val="00F96D12"/>
    <w:rsid w:val="00FA012E"/>
    <w:rsid w:val="00FA2659"/>
    <w:rsid w:val="00FB0A04"/>
    <w:rsid w:val="00FC127F"/>
    <w:rsid w:val="00FC43F1"/>
    <w:rsid w:val="00FD15BF"/>
    <w:rsid w:val="00FE616F"/>
    <w:rsid w:val="00FF1157"/>
    <w:rsid w:val="00FF476C"/>
    <w:rsid w:val="00FF51FC"/>
    <w:rsid w:val="00FF7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66391"/>
  <w15:docId w15:val="{B50C35C2-1C88-4BD1-B379-6F8930CC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87"/>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740087"/>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740087"/>
  </w:style>
  <w:style w:type="paragraph" w:customStyle="1" w:styleId="BaseHeading">
    <w:name w:val="Base_Heading"/>
    <w:rsid w:val="00740087"/>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740087"/>
  </w:style>
  <w:style w:type="paragraph" w:customStyle="1" w:styleId="AbstractSummary">
    <w:name w:val="Abstract/Summary"/>
    <w:basedOn w:val="BaseText"/>
    <w:rsid w:val="00740087"/>
  </w:style>
  <w:style w:type="paragraph" w:customStyle="1" w:styleId="Referencesandnotes">
    <w:name w:val="References and notes"/>
    <w:basedOn w:val="BaseText"/>
    <w:rsid w:val="00740087"/>
    <w:pPr>
      <w:ind w:left="720" w:hanging="720"/>
    </w:pPr>
  </w:style>
  <w:style w:type="paragraph" w:customStyle="1" w:styleId="Acknowledgement">
    <w:name w:val="Acknowledgement"/>
    <w:basedOn w:val="Referencesandnotes"/>
    <w:rsid w:val="00740087"/>
  </w:style>
  <w:style w:type="paragraph" w:customStyle="1" w:styleId="Subhead">
    <w:name w:val="Subhead"/>
    <w:basedOn w:val="BaseHeading"/>
    <w:rsid w:val="00740087"/>
    <w:rPr>
      <w:b/>
      <w:bCs/>
      <w:sz w:val="24"/>
      <w:szCs w:val="24"/>
    </w:rPr>
  </w:style>
  <w:style w:type="paragraph" w:customStyle="1" w:styleId="AppendixHead">
    <w:name w:val="AppendixHead"/>
    <w:basedOn w:val="Subhead"/>
    <w:rsid w:val="00740087"/>
  </w:style>
  <w:style w:type="paragraph" w:customStyle="1" w:styleId="AppendixSubhead">
    <w:name w:val="AppendixSubhead"/>
    <w:basedOn w:val="Subhead"/>
    <w:rsid w:val="00740087"/>
  </w:style>
  <w:style w:type="paragraph" w:customStyle="1" w:styleId="Articletype">
    <w:name w:val="Article type"/>
    <w:basedOn w:val="BaseText"/>
    <w:rsid w:val="00740087"/>
  </w:style>
  <w:style w:type="character" w:customStyle="1" w:styleId="aubase">
    <w:name w:val="au_base"/>
    <w:rsid w:val="00740087"/>
    <w:rPr>
      <w:sz w:val="24"/>
    </w:rPr>
  </w:style>
  <w:style w:type="character" w:customStyle="1" w:styleId="aucollab">
    <w:name w:val="au_collab"/>
    <w:basedOn w:val="aubase"/>
    <w:rsid w:val="00740087"/>
    <w:rPr>
      <w:sz w:val="24"/>
      <w:bdr w:val="none" w:sz="0" w:space="0" w:color="auto"/>
      <w:shd w:val="clear" w:color="auto" w:fill="C0C0C0"/>
    </w:rPr>
  </w:style>
  <w:style w:type="character" w:customStyle="1" w:styleId="audeg">
    <w:name w:val="au_deg"/>
    <w:basedOn w:val="DefaultParagraphFont"/>
    <w:rsid w:val="00740087"/>
    <w:rPr>
      <w:sz w:val="24"/>
      <w:bdr w:val="none" w:sz="0" w:space="0" w:color="auto"/>
      <w:shd w:val="clear" w:color="auto" w:fill="FFFF00"/>
    </w:rPr>
  </w:style>
  <w:style w:type="character" w:customStyle="1" w:styleId="aufname">
    <w:name w:val="au_fname"/>
    <w:basedOn w:val="aubase"/>
    <w:rsid w:val="00740087"/>
    <w:rPr>
      <w:sz w:val="24"/>
      <w:bdr w:val="none" w:sz="0" w:space="0" w:color="auto"/>
      <w:shd w:val="clear" w:color="auto" w:fill="00FFFF"/>
    </w:rPr>
  </w:style>
  <w:style w:type="character" w:customStyle="1" w:styleId="aurole">
    <w:name w:val="au_role"/>
    <w:basedOn w:val="aubase"/>
    <w:rsid w:val="00740087"/>
    <w:rPr>
      <w:sz w:val="24"/>
      <w:bdr w:val="none" w:sz="0" w:space="0" w:color="auto"/>
      <w:shd w:val="clear" w:color="auto" w:fill="808000"/>
    </w:rPr>
  </w:style>
  <w:style w:type="character" w:customStyle="1" w:styleId="ausuffix">
    <w:name w:val="au_suffix"/>
    <w:basedOn w:val="aubase"/>
    <w:rsid w:val="00740087"/>
    <w:rPr>
      <w:sz w:val="24"/>
      <w:bdr w:val="none" w:sz="0" w:space="0" w:color="auto"/>
      <w:shd w:val="clear" w:color="auto" w:fill="FF00FF"/>
    </w:rPr>
  </w:style>
  <w:style w:type="character" w:customStyle="1" w:styleId="ausurname">
    <w:name w:val="au_surname"/>
    <w:basedOn w:val="aubase"/>
    <w:rsid w:val="00740087"/>
    <w:rPr>
      <w:sz w:val="24"/>
      <w:bdr w:val="none" w:sz="0" w:space="0" w:color="auto"/>
      <w:shd w:val="clear" w:color="auto" w:fill="00FF00"/>
    </w:rPr>
  </w:style>
  <w:style w:type="paragraph" w:customStyle="1" w:styleId="AuthorAttribute">
    <w:name w:val="Author Attribute"/>
    <w:basedOn w:val="BaseText"/>
    <w:rsid w:val="00740087"/>
    <w:pPr>
      <w:spacing w:before="480"/>
    </w:pPr>
  </w:style>
  <w:style w:type="paragraph" w:customStyle="1" w:styleId="Footnote">
    <w:name w:val="Footnote"/>
    <w:basedOn w:val="BaseText"/>
    <w:rsid w:val="00740087"/>
  </w:style>
  <w:style w:type="paragraph" w:customStyle="1" w:styleId="AuthorFootnote">
    <w:name w:val="AuthorFootnote"/>
    <w:basedOn w:val="Footnote"/>
    <w:rsid w:val="00740087"/>
    <w:pPr>
      <w:autoSpaceDE w:val="0"/>
      <w:autoSpaceDN w:val="0"/>
      <w:adjustRightInd w:val="0"/>
    </w:pPr>
    <w:rPr>
      <w:lang w:bidi="he-IL"/>
    </w:rPr>
  </w:style>
  <w:style w:type="paragraph" w:customStyle="1" w:styleId="Authors">
    <w:name w:val="Authors"/>
    <w:basedOn w:val="BaseText"/>
    <w:rsid w:val="00740087"/>
    <w:pPr>
      <w:spacing w:after="360"/>
      <w:jc w:val="center"/>
    </w:pPr>
  </w:style>
  <w:style w:type="paragraph" w:styleId="BalloonText">
    <w:name w:val="Balloon Text"/>
    <w:basedOn w:val="Normal"/>
    <w:link w:val="BalloonTextChar"/>
    <w:uiPriority w:val="99"/>
    <w:semiHidden/>
    <w:rsid w:val="00740087"/>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740087"/>
    <w:rPr>
      <w:rFonts w:ascii="Lucida Grande" w:eastAsia="Times New Roman" w:hAnsi="Lucida Grande" w:cs="Times New Roman"/>
      <w:sz w:val="18"/>
      <w:szCs w:val="18"/>
      <w:lang w:val="en-US"/>
    </w:rPr>
  </w:style>
  <w:style w:type="character" w:customStyle="1" w:styleId="bibarticle">
    <w:name w:val="bib_article"/>
    <w:basedOn w:val="DefaultParagraphFont"/>
    <w:rsid w:val="00740087"/>
    <w:rPr>
      <w:sz w:val="24"/>
      <w:bdr w:val="none" w:sz="0" w:space="0" w:color="auto"/>
      <w:shd w:val="clear" w:color="auto" w:fill="00FFFF"/>
    </w:rPr>
  </w:style>
  <w:style w:type="character" w:customStyle="1" w:styleId="bibbase">
    <w:name w:val="bib_base"/>
    <w:rsid w:val="00740087"/>
    <w:rPr>
      <w:sz w:val="24"/>
    </w:rPr>
  </w:style>
  <w:style w:type="character" w:customStyle="1" w:styleId="bibcomment">
    <w:name w:val="bib_comment"/>
    <w:basedOn w:val="bibbase"/>
    <w:rsid w:val="00740087"/>
    <w:rPr>
      <w:sz w:val="24"/>
    </w:rPr>
  </w:style>
  <w:style w:type="character" w:customStyle="1" w:styleId="bibdeg">
    <w:name w:val="bib_deg"/>
    <w:basedOn w:val="bibbase"/>
    <w:rsid w:val="00740087"/>
    <w:rPr>
      <w:sz w:val="24"/>
    </w:rPr>
  </w:style>
  <w:style w:type="character" w:customStyle="1" w:styleId="bibdoi">
    <w:name w:val="bib_doi"/>
    <w:basedOn w:val="bibbase"/>
    <w:rsid w:val="00740087"/>
    <w:rPr>
      <w:sz w:val="24"/>
      <w:bdr w:val="none" w:sz="0" w:space="0" w:color="auto"/>
      <w:shd w:val="clear" w:color="auto" w:fill="00FF00"/>
    </w:rPr>
  </w:style>
  <w:style w:type="character" w:customStyle="1" w:styleId="bibetal">
    <w:name w:val="bib_etal"/>
    <w:basedOn w:val="bibbase"/>
    <w:rsid w:val="00740087"/>
    <w:rPr>
      <w:sz w:val="24"/>
      <w:bdr w:val="none" w:sz="0" w:space="0" w:color="auto"/>
      <w:shd w:val="clear" w:color="auto" w:fill="008080"/>
    </w:rPr>
  </w:style>
  <w:style w:type="character" w:customStyle="1" w:styleId="bibfname">
    <w:name w:val="bib_fname"/>
    <w:basedOn w:val="bibbase"/>
    <w:rsid w:val="00740087"/>
    <w:rPr>
      <w:sz w:val="24"/>
      <w:bdr w:val="none" w:sz="0" w:space="0" w:color="auto"/>
      <w:shd w:val="clear" w:color="auto" w:fill="FFFF00"/>
    </w:rPr>
  </w:style>
  <w:style w:type="character" w:customStyle="1" w:styleId="bibfpage">
    <w:name w:val="bib_fpage"/>
    <w:basedOn w:val="bibbase"/>
    <w:rsid w:val="00740087"/>
    <w:rPr>
      <w:sz w:val="24"/>
      <w:bdr w:val="none" w:sz="0" w:space="0" w:color="auto"/>
      <w:shd w:val="clear" w:color="auto" w:fill="808080"/>
    </w:rPr>
  </w:style>
  <w:style w:type="character" w:customStyle="1" w:styleId="bibissue">
    <w:name w:val="bib_issue"/>
    <w:basedOn w:val="bibbase"/>
    <w:rsid w:val="00740087"/>
    <w:rPr>
      <w:sz w:val="24"/>
      <w:bdr w:val="none" w:sz="0" w:space="0" w:color="auto"/>
      <w:shd w:val="clear" w:color="auto" w:fill="FFFF00"/>
    </w:rPr>
  </w:style>
  <w:style w:type="character" w:customStyle="1" w:styleId="bibjournal">
    <w:name w:val="bib_journal"/>
    <w:basedOn w:val="bibbase"/>
    <w:rsid w:val="00740087"/>
    <w:rPr>
      <w:sz w:val="24"/>
      <w:bdr w:val="none" w:sz="0" w:space="0" w:color="auto"/>
      <w:shd w:val="clear" w:color="auto" w:fill="808000"/>
    </w:rPr>
  </w:style>
  <w:style w:type="character" w:customStyle="1" w:styleId="biblpage">
    <w:name w:val="bib_lpage"/>
    <w:basedOn w:val="bibbase"/>
    <w:rsid w:val="00740087"/>
    <w:rPr>
      <w:sz w:val="24"/>
      <w:bdr w:val="none" w:sz="0" w:space="0" w:color="auto"/>
      <w:shd w:val="clear" w:color="auto" w:fill="808080"/>
    </w:rPr>
  </w:style>
  <w:style w:type="character" w:customStyle="1" w:styleId="bibmedline">
    <w:name w:val="bib_medline"/>
    <w:basedOn w:val="bibbase"/>
    <w:rsid w:val="00740087"/>
    <w:rPr>
      <w:sz w:val="24"/>
    </w:rPr>
  </w:style>
  <w:style w:type="character" w:customStyle="1" w:styleId="bibnumber">
    <w:name w:val="bib_number"/>
    <w:basedOn w:val="bibbase"/>
    <w:rsid w:val="00740087"/>
    <w:rPr>
      <w:sz w:val="24"/>
    </w:rPr>
  </w:style>
  <w:style w:type="character" w:customStyle="1" w:styleId="biborganization">
    <w:name w:val="bib_organization"/>
    <w:basedOn w:val="bibbase"/>
    <w:rsid w:val="00740087"/>
    <w:rPr>
      <w:sz w:val="24"/>
      <w:bdr w:val="none" w:sz="0" w:space="0" w:color="auto"/>
      <w:shd w:val="clear" w:color="auto" w:fill="808000"/>
    </w:rPr>
  </w:style>
  <w:style w:type="character" w:customStyle="1" w:styleId="bibsuffix">
    <w:name w:val="bib_suffix"/>
    <w:basedOn w:val="bibbase"/>
    <w:rsid w:val="00740087"/>
    <w:rPr>
      <w:sz w:val="24"/>
    </w:rPr>
  </w:style>
  <w:style w:type="character" w:customStyle="1" w:styleId="bibsuppl">
    <w:name w:val="bib_suppl"/>
    <w:basedOn w:val="bibbase"/>
    <w:rsid w:val="00740087"/>
    <w:rPr>
      <w:sz w:val="24"/>
      <w:bdr w:val="none" w:sz="0" w:space="0" w:color="auto"/>
      <w:shd w:val="clear" w:color="auto" w:fill="FFFF00"/>
    </w:rPr>
  </w:style>
  <w:style w:type="character" w:customStyle="1" w:styleId="bibsurname">
    <w:name w:val="bib_surname"/>
    <w:basedOn w:val="bibbase"/>
    <w:rsid w:val="00740087"/>
    <w:rPr>
      <w:sz w:val="24"/>
      <w:bdr w:val="none" w:sz="0" w:space="0" w:color="auto"/>
      <w:shd w:val="clear" w:color="auto" w:fill="FFFF00"/>
    </w:rPr>
  </w:style>
  <w:style w:type="character" w:customStyle="1" w:styleId="bibunpubl">
    <w:name w:val="bib_unpubl"/>
    <w:basedOn w:val="bibbase"/>
    <w:rsid w:val="00740087"/>
    <w:rPr>
      <w:sz w:val="24"/>
    </w:rPr>
  </w:style>
  <w:style w:type="character" w:customStyle="1" w:styleId="biburl">
    <w:name w:val="bib_url"/>
    <w:basedOn w:val="bibbase"/>
    <w:rsid w:val="00740087"/>
    <w:rPr>
      <w:sz w:val="24"/>
      <w:bdr w:val="none" w:sz="0" w:space="0" w:color="auto"/>
      <w:shd w:val="clear" w:color="auto" w:fill="00FF00"/>
    </w:rPr>
  </w:style>
  <w:style w:type="character" w:customStyle="1" w:styleId="bibvolume">
    <w:name w:val="bib_volume"/>
    <w:basedOn w:val="bibbase"/>
    <w:rsid w:val="00740087"/>
    <w:rPr>
      <w:sz w:val="24"/>
      <w:bdr w:val="none" w:sz="0" w:space="0" w:color="auto"/>
      <w:shd w:val="clear" w:color="auto" w:fill="00FF00"/>
    </w:rPr>
  </w:style>
  <w:style w:type="character" w:customStyle="1" w:styleId="bibyear">
    <w:name w:val="bib_year"/>
    <w:basedOn w:val="bibbase"/>
    <w:rsid w:val="00740087"/>
    <w:rPr>
      <w:sz w:val="24"/>
      <w:bdr w:val="none" w:sz="0" w:space="0" w:color="auto"/>
      <w:shd w:val="clear" w:color="auto" w:fill="FF00FF"/>
    </w:rPr>
  </w:style>
  <w:style w:type="paragraph" w:customStyle="1" w:styleId="BookorMeetingInformation">
    <w:name w:val="Book or Meeting Information"/>
    <w:basedOn w:val="BaseText"/>
    <w:rsid w:val="00740087"/>
  </w:style>
  <w:style w:type="paragraph" w:customStyle="1" w:styleId="BookInformation">
    <w:name w:val="BookInformation"/>
    <w:basedOn w:val="BaseText"/>
    <w:rsid w:val="00740087"/>
  </w:style>
  <w:style w:type="paragraph" w:customStyle="1" w:styleId="Level2Head">
    <w:name w:val="Level 2 Head"/>
    <w:basedOn w:val="BaseHeading"/>
    <w:rsid w:val="00740087"/>
    <w:pPr>
      <w:outlineLvl w:val="1"/>
    </w:pPr>
    <w:rPr>
      <w:i/>
      <w:iCs/>
      <w:sz w:val="24"/>
      <w:szCs w:val="24"/>
    </w:rPr>
  </w:style>
  <w:style w:type="paragraph" w:customStyle="1" w:styleId="BoxLevel2Head">
    <w:name w:val="BoxLevel 2 Head"/>
    <w:basedOn w:val="Level2Head"/>
    <w:rsid w:val="00740087"/>
    <w:pPr>
      <w:shd w:val="clear" w:color="auto" w:fill="E6E6E6"/>
    </w:pPr>
  </w:style>
  <w:style w:type="paragraph" w:customStyle="1" w:styleId="BoxListUnnumbered">
    <w:name w:val="BoxListUnnumbered"/>
    <w:basedOn w:val="BaseText"/>
    <w:rsid w:val="00740087"/>
    <w:pPr>
      <w:shd w:val="clear" w:color="auto" w:fill="E6E6E6"/>
      <w:ind w:left="1080" w:hanging="360"/>
    </w:pPr>
  </w:style>
  <w:style w:type="paragraph" w:customStyle="1" w:styleId="BoxList">
    <w:name w:val="BoxList"/>
    <w:basedOn w:val="BoxListUnnumbered"/>
    <w:rsid w:val="00740087"/>
  </w:style>
  <w:style w:type="paragraph" w:customStyle="1" w:styleId="BoxSubhead">
    <w:name w:val="BoxSubhead"/>
    <w:basedOn w:val="Subhead"/>
    <w:rsid w:val="00740087"/>
    <w:pPr>
      <w:shd w:val="clear" w:color="auto" w:fill="E6E6E6"/>
    </w:pPr>
  </w:style>
  <w:style w:type="paragraph" w:customStyle="1" w:styleId="Paragraph">
    <w:name w:val="Paragraph"/>
    <w:basedOn w:val="BaseText"/>
    <w:rsid w:val="00740087"/>
    <w:pPr>
      <w:ind w:firstLine="720"/>
    </w:pPr>
  </w:style>
  <w:style w:type="paragraph" w:customStyle="1" w:styleId="BoxText">
    <w:name w:val="BoxText"/>
    <w:basedOn w:val="Paragraph"/>
    <w:rsid w:val="00740087"/>
    <w:pPr>
      <w:shd w:val="clear" w:color="auto" w:fill="E6E6E6"/>
    </w:pPr>
  </w:style>
  <w:style w:type="paragraph" w:customStyle="1" w:styleId="BoxTitle">
    <w:name w:val="BoxTitle"/>
    <w:basedOn w:val="BaseHeading"/>
    <w:rsid w:val="00740087"/>
    <w:pPr>
      <w:shd w:val="clear" w:color="auto" w:fill="E6E6E6"/>
    </w:pPr>
    <w:rPr>
      <w:b/>
      <w:sz w:val="24"/>
      <w:szCs w:val="24"/>
    </w:rPr>
  </w:style>
  <w:style w:type="paragraph" w:customStyle="1" w:styleId="BulletedText">
    <w:name w:val="Bulleted Text"/>
    <w:basedOn w:val="BaseText"/>
    <w:rsid w:val="00740087"/>
    <w:pPr>
      <w:ind w:left="720" w:hanging="720"/>
    </w:pPr>
  </w:style>
  <w:style w:type="paragraph" w:customStyle="1" w:styleId="career-magazine">
    <w:name w:val="career-magazine"/>
    <w:basedOn w:val="BaseText"/>
    <w:rsid w:val="00740087"/>
    <w:pPr>
      <w:jc w:val="right"/>
    </w:pPr>
    <w:rPr>
      <w:color w:val="FF0000"/>
    </w:rPr>
  </w:style>
  <w:style w:type="paragraph" w:customStyle="1" w:styleId="career-stage">
    <w:name w:val="career-stage"/>
    <w:basedOn w:val="BaseText"/>
    <w:rsid w:val="00740087"/>
    <w:pPr>
      <w:jc w:val="right"/>
    </w:pPr>
    <w:rPr>
      <w:color w:val="339966"/>
    </w:rPr>
  </w:style>
  <w:style w:type="character" w:customStyle="1" w:styleId="citebase">
    <w:name w:val="cite_base"/>
    <w:rsid w:val="00740087"/>
    <w:rPr>
      <w:sz w:val="24"/>
    </w:rPr>
  </w:style>
  <w:style w:type="character" w:customStyle="1" w:styleId="citebib">
    <w:name w:val="cite_bib"/>
    <w:basedOn w:val="DefaultParagraphFont"/>
    <w:rsid w:val="00740087"/>
    <w:rPr>
      <w:sz w:val="24"/>
      <w:bdr w:val="none" w:sz="0" w:space="0" w:color="auto"/>
      <w:shd w:val="clear" w:color="auto" w:fill="00FFFF"/>
    </w:rPr>
  </w:style>
  <w:style w:type="character" w:customStyle="1" w:styleId="citebox">
    <w:name w:val="cite_box"/>
    <w:basedOn w:val="citebase"/>
    <w:rsid w:val="00740087"/>
    <w:rPr>
      <w:sz w:val="24"/>
    </w:rPr>
  </w:style>
  <w:style w:type="character" w:customStyle="1" w:styleId="citeen">
    <w:name w:val="cite_en"/>
    <w:basedOn w:val="citebase"/>
    <w:rsid w:val="00740087"/>
    <w:rPr>
      <w:sz w:val="24"/>
      <w:shd w:val="clear" w:color="auto" w:fill="FFFF00"/>
      <w:vertAlign w:val="superscript"/>
    </w:rPr>
  </w:style>
  <w:style w:type="character" w:customStyle="1" w:styleId="citeeq">
    <w:name w:val="cite_eq"/>
    <w:basedOn w:val="citebase"/>
    <w:rsid w:val="00740087"/>
    <w:rPr>
      <w:sz w:val="24"/>
      <w:bdr w:val="none" w:sz="0" w:space="0" w:color="auto"/>
      <w:shd w:val="clear" w:color="auto" w:fill="FF99CC"/>
    </w:rPr>
  </w:style>
  <w:style w:type="character" w:customStyle="1" w:styleId="citefig">
    <w:name w:val="cite_fig"/>
    <w:basedOn w:val="citebase"/>
    <w:rsid w:val="00740087"/>
    <w:rPr>
      <w:color w:val="000000"/>
      <w:sz w:val="24"/>
      <w:bdr w:val="none" w:sz="0" w:space="0" w:color="auto"/>
      <w:shd w:val="clear" w:color="auto" w:fill="00FF00"/>
    </w:rPr>
  </w:style>
  <w:style w:type="character" w:customStyle="1" w:styleId="citefn">
    <w:name w:val="cite_fn"/>
    <w:basedOn w:val="citebase"/>
    <w:rsid w:val="00740087"/>
    <w:rPr>
      <w:sz w:val="24"/>
      <w:bdr w:val="none" w:sz="0" w:space="0" w:color="auto"/>
      <w:shd w:val="clear" w:color="auto" w:fill="FF0000"/>
    </w:rPr>
  </w:style>
  <w:style w:type="character" w:customStyle="1" w:styleId="citetbl">
    <w:name w:val="cite_tbl"/>
    <w:basedOn w:val="citebase"/>
    <w:rsid w:val="00740087"/>
    <w:rPr>
      <w:color w:val="000000"/>
      <w:sz w:val="24"/>
      <w:bdr w:val="none" w:sz="0" w:space="0" w:color="auto"/>
      <w:shd w:val="clear" w:color="auto" w:fill="FF00FF"/>
    </w:rPr>
  </w:style>
  <w:style w:type="character" w:styleId="CommentReference">
    <w:name w:val="annotation reference"/>
    <w:basedOn w:val="DefaultParagraphFont"/>
    <w:uiPriority w:val="99"/>
    <w:rsid w:val="00740087"/>
    <w:rPr>
      <w:sz w:val="18"/>
      <w:szCs w:val="18"/>
    </w:rPr>
  </w:style>
  <w:style w:type="paragraph" w:styleId="CommentText">
    <w:name w:val="annotation text"/>
    <w:basedOn w:val="Normal"/>
    <w:link w:val="CommentTextChar"/>
    <w:uiPriority w:val="99"/>
    <w:rsid w:val="00740087"/>
    <w:rPr>
      <w:rFonts w:eastAsia="Times New Roman"/>
    </w:rPr>
  </w:style>
  <w:style w:type="character" w:customStyle="1" w:styleId="CommentTextChar">
    <w:name w:val="Comment Text Char"/>
    <w:basedOn w:val="DefaultParagraphFont"/>
    <w:link w:val="CommentText"/>
    <w:uiPriority w:val="99"/>
    <w:rsid w:val="007400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0087"/>
    <w:rPr>
      <w:b/>
      <w:bCs/>
    </w:rPr>
  </w:style>
  <w:style w:type="character" w:customStyle="1" w:styleId="CommentSubjectChar">
    <w:name w:val="Comment Subject Char"/>
    <w:basedOn w:val="CommentTextChar"/>
    <w:link w:val="CommentSubject"/>
    <w:uiPriority w:val="99"/>
    <w:semiHidden/>
    <w:rsid w:val="00740087"/>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740087"/>
    <w:pPr>
      <w:ind w:firstLine="0"/>
    </w:pPr>
  </w:style>
  <w:style w:type="character" w:customStyle="1" w:styleId="ContractNumber">
    <w:name w:val="Contract Number"/>
    <w:basedOn w:val="DefaultParagraphFont"/>
    <w:rsid w:val="00740087"/>
    <w:rPr>
      <w:sz w:val="24"/>
      <w:szCs w:val="24"/>
      <w:bdr w:val="none" w:sz="0" w:space="0" w:color="auto"/>
      <w:shd w:val="clear" w:color="auto" w:fill="CCFFCC"/>
    </w:rPr>
  </w:style>
  <w:style w:type="character" w:customStyle="1" w:styleId="ContractSponsor">
    <w:name w:val="Contract Sponsor"/>
    <w:basedOn w:val="DefaultParagraphFont"/>
    <w:rsid w:val="00740087"/>
    <w:rPr>
      <w:sz w:val="24"/>
      <w:szCs w:val="24"/>
      <w:bdr w:val="none" w:sz="0" w:space="0" w:color="auto"/>
      <w:shd w:val="clear" w:color="auto" w:fill="FFCC99"/>
    </w:rPr>
  </w:style>
  <w:style w:type="paragraph" w:customStyle="1" w:styleId="Correspondence">
    <w:name w:val="Correspondence"/>
    <w:basedOn w:val="BaseText"/>
    <w:rsid w:val="00740087"/>
    <w:pPr>
      <w:spacing w:before="0" w:after="240"/>
    </w:pPr>
  </w:style>
  <w:style w:type="paragraph" w:customStyle="1" w:styleId="DateAccepted">
    <w:name w:val="Date Accepted"/>
    <w:basedOn w:val="BaseText"/>
    <w:rsid w:val="00740087"/>
    <w:pPr>
      <w:spacing w:before="360"/>
    </w:pPr>
  </w:style>
  <w:style w:type="paragraph" w:customStyle="1" w:styleId="Deck">
    <w:name w:val="Deck"/>
    <w:basedOn w:val="BaseHeading"/>
    <w:rsid w:val="00740087"/>
    <w:pPr>
      <w:outlineLvl w:val="1"/>
    </w:pPr>
  </w:style>
  <w:style w:type="paragraph" w:customStyle="1" w:styleId="DefTerm">
    <w:name w:val="DefTerm"/>
    <w:basedOn w:val="BaseText"/>
    <w:rsid w:val="00740087"/>
    <w:pPr>
      <w:ind w:left="720"/>
    </w:pPr>
  </w:style>
  <w:style w:type="paragraph" w:customStyle="1" w:styleId="Definition">
    <w:name w:val="Definition"/>
    <w:basedOn w:val="DefTerm"/>
    <w:rsid w:val="00740087"/>
    <w:pPr>
      <w:ind w:left="1080" w:hanging="360"/>
    </w:pPr>
  </w:style>
  <w:style w:type="paragraph" w:customStyle="1" w:styleId="DefListTitle">
    <w:name w:val="DefListTitle"/>
    <w:basedOn w:val="BaseHeading"/>
    <w:rsid w:val="00740087"/>
  </w:style>
  <w:style w:type="paragraph" w:customStyle="1" w:styleId="discipline">
    <w:name w:val="discipline"/>
    <w:basedOn w:val="BaseText"/>
    <w:rsid w:val="00740087"/>
    <w:pPr>
      <w:jc w:val="right"/>
    </w:pPr>
    <w:rPr>
      <w:color w:val="993366"/>
    </w:rPr>
  </w:style>
  <w:style w:type="paragraph" w:customStyle="1" w:styleId="Editors">
    <w:name w:val="Editors"/>
    <w:basedOn w:val="Authors"/>
    <w:rsid w:val="00740087"/>
  </w:style>
  <w:style w:type="character" w:styleId="Emphasis">
    <w:name w:val="Emphasis"/>
    <w:basedOn w:val="DefaultParagraphFont"/>
    <w:uiPriority w:val="20"/>
    <w:qFormat/>
    <w:rsid w:val="00740087"/>
    <w:rPr>
      <w:i/>
      <w:iCs/>
    </w:rPr>
  </w:style>
  <w:style w:type="character" w:styleId="EndnoteReference">
    <w:name w:val="endnote reference"/>
    <w:basedOn w:val="DefaultParagraphFont"/>
    <w:semiHidden/>
    <w:rsid w:val="00740087"/>
    <w:rPr>
      <w:vertAlign w:val="superscript"/>
    </w:rPr>
  </w:style>
  <w:style w:type="paragraph" w:styleId="EndnoteText">
    <w:name w:val="endnote text"/>
    <w:basedOn w:val="Normal"/>
    <w:link w:val="EndnoteTextChar"/>
    <w:semiHidden/>
    <w:rsid w:val="00740087"/>
    <w:rPr>
      <w:rFonts w:ascii="Cambria" w:eastAsia="Cambria" w:hAnsi="Cambria"/>
    </w:rPr>
  </w:style>
  <w:style w:type="character" w:customStyle="1" w:styleId="EndnoteTextChar">
    <w:name w:val="Endnote Text Char"/>
    <w:basedOn w:val="DefaultParagraphFont"/>
    <w:link w:val="EndnoteText"/>
    <w:semiHidden/>
    <w:rsid w:val="00740087"/>
    <w:rPr>
      <w:rFonts w:ascii="Cambria" w:eastAsia="Cambria" w:hAnsi="Cambria" w:cs="Times New Roman"/>
      <w:sz w:val="20"/>
      <w:szCs w:val="20"/>
      <w:lang w:val="en-US"/>
    </w:rPr>
  </w:style>
  <w:style w:type="character" w:customStyle="1" w:styleId="eqno">
    <w:name w:val="eq_no"/>
    <w:basedOn w:val="citebase"/>
    <w:rsid w:val="00740087"/>
    <w:rPr>
      <w:sz w:val="24"/>
    </w:rPr>
  </w:style>
  <w:style w:type="paragraph" w:customStyle="1" w:styleId="Equation">
    <w:name w:val="Equation"/>
    <w:basedOn w:val="BaseText"/>
    <w:rsid w:val="00740087"/>
    <w:pPr>
      <w:jc w:val="center"/>
    </w:pPr>
  </w:style>
  <w:style w:type="paragraph" w:customStyle="1" w:styleId="FieldCodes">
    <w:name w:val="FieldCodes"/>
    <w:basedOn w:val="BaseText"/>
    <w:rsid w:val="00740087"/>
  </w:style>
  <w:style w:type="paragraph" w:customStyle="1" w:styleId="Legend">
    <w:name w:val="Legend"/>
    <w:basedOn w:val="BaseHeading"/>
    <w:rsid w:val="00740087"/>
    <w:rPr>
      <w:sz w:val="24"/>
      <w:szCs w:val="24"/>
    </w:rPr>
  </w:style>
  <w:style w:type="paragraph" w:customStyle="1" w:styleId="FigureCopyright">
    <w:name w:val="FigureCopyright"/>
    <w:basedOn w:val="Legend"/>
    <w:rsid w:val="00740087"/>
    <w:pPr>
      <w:autoSpaceDE w:val="0"/>
      <w:autoSpaceDN w:val="0"/>
      <w:adjustRightInd w:val="0"/>
      <w:spacing w:before="80"/>
    </w:pPr>
    <w:rPr>
      <w:lang w:bidi="he-IL"/>
    </w:rPr>
  </w:style>
  <w:style w:type="paragraph" w:customStyle="1" w:styleId="FigureCredit">
    <w:name w:val="FigureCredit"/>
    <w:basedOn w:val="FigureCopyright"/>
    <w:rsid w:val="00740087"/>
  </w:style>
  <w:style w:type="character" w:styleId="FollowedHyperlink">
    <w:name w:val="FollowedHyperlink"/>
    <w:basedOn w:val="DefaultParagraphFont"/>
    <w:rsid w:val="00740087"/>
    <w:rPr>
      <w:color w:val="800080"/>
      <w:u w:val="single"/>
    </w:rPr>
  </w:style>
  <w:style w:type="paragraph" w:styleId="Footer">
    <w:name w:val="footer"/>
    <w:basedOn w:val="Normal"/>
    <w:link w:val="FooterChar"/>
    <w:rsid w:val="00740087"/>
    <w:pPr>
      <w:tabs>
        <w:tab w:val="center" w:pos="4320"/>
        <w:tab w:val="right" w:pos="8640"/>
      </w:tabs>
    </w:pPr>
    <w:rPr>
      <w:rFonts w:eastAsia="Times New Roman"/>
    </w:rPr>
  </w:style>
  <w:style w:type="character" w:customStyle="1" w:styleId="FooterChar">
    <w:name w:val="Footer Char"/>
    <w:basedOn w:val="DefaultParagraphFont"/>
    <w:link w:val="Footer"/>
    <w:rsid w:val="0074008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40087"/>
    <w:rPr>
      <w:vertAlign w:val="superscript"/>
    </w:rPr>
  </w:style>
  <w:style w:type="paragraph" w:customStyle="1" w:styleId="Gloss">
    <w:name w:val="Gloss"/>
    <w:basedOn w:val="AbstractSummary"/>
    <w:rsid w:val="00740087"/>
  </w:style>
  <w:style w:type="paragraph" w:customStyle="1" w:styleId="Glossary">
    <w:name w:val="Glossary"/>
    <w:basedOn w:val="BaseText"/>
    <w:rsid w:val="00740087"/>
  </w:style>
  <w:style w:type="paragraph" w:customStyle="1" w:styleId="GlossHead">
    <w:name w:val="GlossHead"/>
    <w:basedOn w:val="AbstractHead"/>
    <w:rsid w:val="00740087"/>
  </w:style>
  <w:style w:type="paragraph" w:customStyle="1" w:styleId="GraphicAltText">
    <w:name w:val="GraphicAltText"/>
    <w:basedOn w:val="Legend"/>
    <w:rsid w:val="00740087"/>
    <w:pPr>
      <w:autoSpaceDE w:val="0"/>
      <w:autoSpaceDN w:val="0"/>
      <w:adjustRightInd w:val="0"/>
    </w:pPr>
  </w:style>
  <w:style w:type="paragraph" w:customStyle="1" w:styleId="GraphicCredit">
    <w:name w:val="GraphicCredit"/>
    <w:basedOn w:val="FigureCredit"/>
    <w:rsid w:val="00740087"/>
  </w:style>
  <w:style w:type="paragraph" w:customStyle="1" w:styleId="Head">
    <w:name w:val="Head"/>
    <w:basedOn w:val="BaseHeading"/>
    <w:rsid w:val="00740087"/>
    <w:pPr>
      <w:spacing w:before="120" w:after="120"/>
      <w:jc w:val="center"/>
    </w:pPr>
    <w:rPr>
      <w:b/>
      <w:bCs/>
    </w:rPr>
  </w:style>
  <w:style w:type="paragraph" w:styleId="Header">
    <w:name w:val="header"/>
    <w:basedOn w:val="Normal"/>
    <w:link w:val="HeaderChar"/>
    <w:rsid w:val="00740087"/>
    <w:pPr>
      <w:tabs>
        <w:tab w:val="center" w:pos="4320"/>
        <w:tab w:val="right" w:pos="8640"/>
      </w:tabs>
    </w:pPr>
    <w:rPr>
      <w:rFonts w:eastAsia="Times New Roman"/>
    </w:rPr>
  </w:style>
  <w:style w:type="character" w:customStyle="1" w:styleId="HeaderChar">
    <w:name w:val="Header Char"/>
    <w:basedOn w:val="DefaultParagraphFont"/>
    <w:link w:val="Header"/>
    <w:rsid w:val="00740087"/>
    <w:rPr>
      <w:rFonts w:ascii="Times New Roman" w:eastAsia="Times New Roman" w:hAnsi="Times New Roman" w:cs="Times New Roman"/>
      <w:sz w:val="20"/>
      <w:szCs w:val="20"/>
      <w:lang w:val="en-US"/>
    </w:rPr>
  </w:style>
  <w:style w:type="character" w:styleId="HTMLAcronym">
    <w:name w:val="HTML Acronym"/>
    <w:basedOn w:val="DefaultParagraphFont"/>
    <w:rsid w:val="00740087"/>
  </w:style>
  <w:style w:type="character" w:styleId="HTMLCite">
    <w:name w:val="HTML Cite"/>
    <w:basedOn w:val="DefaultParagraphFont"/>
    <w:rsid w:val="00740087"/>
    <w:rPr>
      <w:i/>
      <w:iCs/>
    </w:rPr>
  </w:style>
  <w:style w:type="character" w:styleId="HTMLCode">
    <w:name w:val="HTML Code"/>
    <w:basedOn w:val="DefaultParagraphFont"/>
    <w:rsid w:val="00740087"/>
    <w:rPr>
      <w:rFonts w:ascii="Courier New" w:hAnsi="Courier New" w:cs="Courier New"/>
      <w:sz w:val="20"/>
      <w:szCs w:val="20"/>
    </w:rPr>
  </w:style>
  <w:style w:type="character" w:styleId="HTMLDefinition">
    <w:name w:val="HTML Definition"/>
    <w:basedOn w:val="DefaultParagraphFont"/>
    <w:rsid w:val="00740087"/>
    <w:rPr>
      <w:i/>
      <w:iCs/>
    </w:rPr>
  </w:style>
  <w:style w:type="character" w:styleId="HTMLKeyboard">
    <w:name w:val="HTML Keyboard"/>
    <w:basedOn w:val="DefaultParagraphFont"/>
    <w:rsid w:val="00740087"/>
    <w:rPr>
      <w:rFonts w:ascii="Courier New" w:hAnsi="Courier New" w:cs="Courier New"/>
      <w:sz w:val="20"/>
      <w:szCs w:val="20"/>
    </w:rPr>
  </w:style>
  <w:style w:type="paragraph" w:styleId="HTMLPreformatted">
    <w:name w:val="HTML Preformatted"/>
    <w:basedOn w:val="Normal"/>
    <w:link w:val="HTMLPreformattedChar"/>
    <w:uiPriority w:val="99"/>
    <w:rsid w:val="00740087"/>
    <w:rPr>
      <w:rFonts w:ascii="Consolas" w:eastAsia="Times New Roman" w:hAnsi="Consolas"/>
    </w:rPr>
  </w:style>
  <w:style w:type="character" w:customStyle="1" w:styleId="HTMLPreformattedChar">
    <w:name w:val="HTML Preformatted Char"/>
    <w:basedOn w:val="DefaultParagraphFont"/>
    <w:link w:val="HTMLPreformatted"/>
    <w:uiPriority w:val="99"/>
    <w:rsid w:val="00740087"/>
    <w:rPr>
      <w:rFonts w:ascii="Consolas" w:eastAsia="Times New Roman" w:hAnsi="Consolas" w:cs="Times New Roman"/>
      <w:sz w:val="20"/>
      <w:szCs w:val="20"/>
      <w:lang w:val="en-US"/>
    </w:rPr>
  </w:style>
  <w:style w:type="character" w:styleId="HTMLSample">
    <w:name w:val="HTML Sample"/>
    <w:basedOn w:val="DefaultParagraphFont"/>
    <w:rsid w:val="00740087"/>
    <w:rPr>
      <w:rFonts w:ascii="Courier New" w:hAnsi="Courier New" w:cs="Courier New"/>
    </w:rPr>
  </w:style>
  <w:style w:type="character" w:styleId="HTMLTypewriter">
    <w:name w:val="HTML Typewriter"/>
    <w:basedOn w:val="DefaultParagraphFont"/>
    <w:rsid w:val="00740087"/>
    <w:rPr>
      <w:rFonts w:ascii="Courier New" w:hAnsi="Courier New" w:cs="Courier New"/>
      <w:sz w:val="20"/>
      <w:szCs w:val="20"/>
    </w:rPr>
  </w:style>
  <w:style w:type="character" w:styleId="HTMLVariable">
    <w:name w:val="HTML Variable"/>
    <w:basedOn w:val="DefaultParagraphFont"/>
    <w:rsid w:val="00740087"/>
    <w:rPr>
      <w:i/>
      <w:iCs/>
    </w:rPr>
  </w:style>
  <w:style w:type="character" w:styleId="Hyperlink">
    <w:name w:val="Hyperlink"/>
    <w:basedOn w:val="DefaultParagraphFont"/>
    <w:uiPriority w:val="99"/>
    <w:rsid w:val="00740087"/>
    <w:rPr>
      <w:color w:val="0000FF"/>
      <w:u w:val="single"/>
    </w:rPr>
  </w:style>
  <w:style w:type="paragraph" w:customStyle="1" w:styleId="InstructionsText">
    <w:name w:val="Instructions Text"/>
    <w:basedOn w:val="BaseText"/>
    <w:rsid w:val="00740087"/>
  </w:style>
  <w:style w:type="paragraph" w:customStyle="1" w:styleId="Overline">
    <w:name w:val="Overline"/>
    <w:basedOn w:val="BaseText"/>
    <w:rsid w:val="00740087"/>
  </w:style>
  <w:style w:type="paragraph" w:customStyle="1" w:styleId="IssueName">
    <w:name w:val="IssueName"/>
    <w:basedOn w:val="Overline"/>
    <w:rsid w:val="00740087"/>
  </w:style>
  <w:style w:type="paragraph" w:customStyle="1" w:styleId="Keywords">
    <w:name w:val="Keywords"/>
    <w:basedOn w:val="BaseText"/>
    <w:rsid w:val="00740087"/>
  </w:style>
  <w:style w:type="paragraph" w:customStyle="1" w:styleId="Level3Head">
    <w:name w:val="Level 3 Head"/>
    <w:basedOn w:val="BaseHeading"/>
    <w:rsid w:val="00740087"/>
    <w:pPr>
      <w:outlineLvl w:val="2"/>
    </w:pPr>
    <w:rPr>
      <w:sz w:val="24"/>
      <w:szCs w:val="24"/>
      <w:u w:val="single"/>
    </w:rPr>
  </w:style>
  <w:style w:type="paragraph" w:customStyle="1" w:styleId="Level4Head">
    <w:name w:val="Level 4 Head"/>
    <w:basedOn w:val="BaseHeading"/>
    <w:rsid w:val="00740087"/>
    <w:pPr>
      <w:ind w:left="346"/>
    </w:pPr>
    <w:rPr>
      <w:sz w:val="24"/>
      <w:szCs w:val="24"/>
    </w:rPr>
  </w:style>
  <w:style w:type="character" w:styleId="LineNumber">
    <w:name w:val="line number"/>
    <w:basedOn w:val="DefaultParagraphFont"/>
    <w:uiPriority w:val="99"/>
    <w:rsid w:val="00740087"/>
  </w:style>
  <w:style w:type="paragraph" w:customStyle="1" w:styleId="Literaryquote">
    <w:name w:val="Literary quote"/>
    <w:basedOn w:val="BaseText"/>
    <w:rsid w:val="00740087"/>
    <w:pPr>
      <w:ind w:left="1440" w:right="1440"/>
    </w:pPr>
  </w:style>
  <w:style w:type="paragraph" w:customStyle="1" w:styleId="MaterialsText">
    <w:name w:val="Materials Text"/>
    <w:basedOn w:val="BaseText"/>
    <w:rsid w:val="00740087"/>
  </w:style>
  <w:style w:type="paragraph" w:customStyle="1" w:styleId="NoteInProof">
    <w:name w:val="NoteInProof"/>
    <w:basedOn w:val="BaseText"/>
    <w:rsid w:val="00740087"/>
  </w:style>
  <w:style w:type="paragraph" w:customStyle="1" w:styleId="Notes">
    <w:name w:val="Notes"/>
    <w:basedOn w:val="BaseText"/>
    <w:rsid w:val="00740087"/>
    <w:rPr>
      <w:i/>
    </w:rPr>
  </w:style>
  <w:style w:type="paragraph" w:customStyle="1" w:styleId="Notes-Helvetica">
    <w:name w:val="Notes-Helvetica"/>
    <w:basedOn w:val="BaseText"/>
    <w:rsid w:val="00740087"/>
    <w:rPr>
      <w:i/>
    </w:rPr>
  </w:style>
  <w:style w:type="paragraph" w:customStyle="1" w:styleId="NumberedInstructions">
    <w:name w:val="Numbered Instructions"/>
    <w:basedOn w:val="BaseText"/>
    <w:rsid w:val="00740087"/>
  </w:style>
  <w:style w:type="paragraph" w:customStyle="1" w:styleId="OutlineLevel1">
    <w:name w:val="OutlineLevel1"/>
    <w:basedOn w:val="BaseHeading"/>
    <w:rsid w:val="00740087"/>
    <w:rPr>
      <w:b/>
      <w:bCs/>
    </w:rPr>
  </w:style>
  <w:style w:type="paragraph" w:customStyle="1" w:styleId="OutlineLevel2">
    <w:name w:val="OutlineLevel2"/>
    <w:basedOn w:val="BaseHeading"/>
    <w:rsid w:val="00740087"/>
    <w:pPr>
      <w:ind w:left="360"/>
      <w:outlineLvl w:val="1"/>
    </w:pPr>
    <w:rPr>
      <w:b/>
      <w:bCs/>
      <w:sz w:val="24"/>
      <w:szCs w:val="24"/>
    </w:rPr>
  </w:style>
  <w:style w:type="paragraph" w:customStyle="1" w:styleId="OutlineLevel3">
    <w:name w:val="OutlineLevel3"/>
    <w:basedOn w:val="BaseHeading"/>
    <w:rsid w:val="00740087"/>
    <w:pPr>
      <w:ind w:left="720"/>
      <w:outlineLvl w:val="2"/>
    </w:pPr>
    <w:rPr>
      <w:b/>
      <w:bCs/>
      <w:sz w:val="24"/>
      <w:szCs w:val="24"/>
    </w:rPr>
  </w:style>
  <w:style w:type="character" w:styleId="PageNumber">
    <w:name w:val="page number"/>
    <w:basedOn w:val="DefaultParagraphFont"/>
    <w:rsid w:val="00740087"/>
  </w:style>
  <w:style w:type="paragraph" w:customStyle="1" w:styleId="Preformat">
    <w:name w:val="Preformat"/>
    <w:basedOn w:val="BaseText"/>
    <w:rsid w:val="00740087"/>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740087"/>
  </w:style>
  <w:style w:type="paragraph" w:customStyle="1" w:styleId="ProductInformation">
    <w:name w:val="ProductInformation"/>
    <w:basedOn w:val="BaseText"/>
    <w:rsid w:val="00740087"/>
  </w:style>
  <w:style w:type="paragraph" w:customStyle="1" w:styleId="ProductTitle">
    <w:name w:val="ProductTitle"/>
    <w:basedOn w:val="BaseText"/>
    <w:rsid w:val="00740087"/>
    <w:rPr>
      <w:b/>
      <w:bCs/>
    </w:rPr>
  </w:style>
  <w:style w:type="paragraph" w:customStyle="1" w:styleId="PublishedOnline">
    <w:name w:val="Published Online"/>
    <w:basedOn w:val="DateAccepted"/>
    <w:rsid w:val="00740087"/>
  </w:style>
  <w:style w:type="paragraph" w:customStyle="1" w:styleId="RecipeMaterials">
    <w:name w:val="Recipe Materials"/>
    <w:basedOn w:val="BaseText"/>
    <w:rsid w:val="00740087"/>
  </w:style>
  <w:style w:type="paragraph" w:customStyle="1" w:styleId="Refhead">
    <w:name w:val="Ref head"/>
    <w:basedOn w:val="BaseHeading"/>
    <w:rsid w:val="00740087"/>
    <w:pPr>
      <w:spacing w:before="120" w:after="120"/>
    </w:pPr>
    <w:rPr>
      <w:b/>
      <w:bCs/>
      <w:sz w:val="24"/>
      <w:szCs w:val="24"/>
    </w:rPr>
  </w:style>
  <w:style w:type="paragraph" w:customStyle="1" w:styleId="ReferenceNote">
    <w:name w:val="Reference Note"/>
    <w:basedOn w:val="Referencesandnotes"/>
    <w:rsid w:val="00740087"/>
  </w:style>
  <w:style w:type="paragraph" w:customStyle="1" w:styleId="ReferencesandnotesLong">
    <w:name w:val="References and notes Long"/>
    <w:basedOn w:val="BaseText"/>
    <w:rsid w:val="00740087"/>
    <w:pPr>
      <w:ind w:left="720" w:hanging="720"/>
    </w:pPr>
  </w:style>
  <w:style w:type="paragraph" w:customStyle="1" w:styleId="region">
    <w:name w:val="region"/>
    <w:basedOn w:val="BaseText"/>
    <w:rsid w:val="00740087"/>
    <w:pPr>
      <w:jc w:val="right"/>
    </w:pPr>
    <w:rPr>
      <w:color w:val="0000FF"/>
    </w:rPr>
  </w:style>
  <w:style w:type="paragraph" w:customStyle="1" w:styleId="RelatedArticle">
    <w:name w:val="RelatedArticle"/>
    <w:basedOn w:val="Referencesandnotes"/>
    <w:rsid w:val="00740087"/>
  </w:style>
  <w:style w:type="paragraph" w:customStyle="1" w:styleId="RunHead">
    <w:name w:val="RunHead"/>
    <w:basedOn w:val="BaseText"/>
    <w:rsid w:val="00740087"/>
  </w:style>
  <w:style w:type="paragraph" w:customStyle="1" w:styleId="SOMContent">
    <w:name w:val="SOMContent"/>
    <w:basedOn w:val="1stparatext"/>
    <w:rsid w:val="00740087"/>
  </w:style>
  <w:style w:type="paragraph" w:customStyle="1" w:styleId="SOMHead">
    <w:name w:val="SOMHead"/>
    <w:basedOn w:val="BaseHeading"/>
    <w:rsid w:val="00740087"/>
    <w:rPr>
      <w:b/>
      <w:sz w:val="24"/>
      <w:szCs w:val="24"/>
    </w:rPr>
  </w:style>
  <w:style w:type="paragraph" w:customStyle="1" w:styleId="Speaker">
    <w:name w:val="Speaker"/>
    <w:basedOn w:val="Paragraph"/>
    <w:rsid w:val="00740087"/>
    <w:pPr>
      <w:autoSpaceDE w:val="0"/>
      <w:autoSpaceDN w:val="0"/>
      <w:adjustRightInd w:val="0"/>
    </w:pPr>
    <w:rPr>
      <w:b/>
      <w:lang w:bidi="he-IL"/>
    </w:rPr>
  </w:style>
  <w:style w:type="paragraph" w:customStyle="1" w:styleId="Speech">
    <w:name w:val="Speech"/>
    <w:basedOn w:val="Paragraph"/>
    <w:rsid w:val="00740087"/>
    <w:pPr>
      <w:autoSpaceDE w:val="0"/>
      <w:autoSpaceDN w:val="0"/>
      <w:adjustRightInd w:val="0"/>
    </w:pPr>
    <w:rPr>
      <w:lang w:bidi="he-IL"/>
    </w:rPr>
  </w:style>
  <w:style w:type="character" w:styleId="Strong">
    <w:name w:val="Strong"/>
    <w:basedOn w:val="DefaultParagraphFont"/>
    <w:uiPriority w:val="22"/>
    <w:qFormat/>
    <w:rsid w:val="00740087"/>
    <w:rPr>
      <w:b/>
      <w:bCs/>
    </w:rPr>
  </w:style>
  <w:style w:type="paragraph" w:customStyle="1" w:styleId="SX-Abstract">
    <w:name w:val="SX-Abstract"/>
    <w:basedOn w:val="Normal"/>
    <w:qFormat/>
    <w:rsid w:val="00740087"/>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740087"/>
    <w:pPr>
      <w:spacing w:after="160" w:line="190" w:lineRule="exact"/>
    </w:pPr>
    <w:rPr>
      <w:rFonts w:ascii="BlissRegular" w:eastAsia="Times New Roman" w:hAnsi="BlissRegular"/>
      <w:sz w:val="16"/>
    </w:rPr>
  </w:style>
  <w:style w:type="paragraph" w:customStyle="1" w:styleId="SX-Articlehead">
    <w:name w:val="SX-Article head"/>
    <w:basedOn w:val="Normal"/>
    <w:qFormat/>
    <w:rsid w:val="00740087"/>
    <w:pPr>
      <w:spacing w:before="210" w:line="210" w:lineRule="exact"/>
      <w:ind w:firstLine="288"/>
      <w:jc w:val="both"/>
    </w:pPr>
    <w:rPr>
      <w:rFonts w:eastAsia="Times New Roman"/>
      <w:b/>
      <w:sz w:val="18"/>
    </w:rPr>
  </w:style>
  <w:style w:type="paragraph" w:customStyle="1" w:styleId="SX-Authornames">
    <w:name w:val="SX-Author names"/>
    <w:basedOn w:val="Normal"/>
    <w:rsid w:val="00740087"/>
    <w:pPr>
      <w:spacing w:after="120" w:line="210" w:lineRule="exact"/>
    </w:pPr>
    <w:rPr>
      <w:rFonts w:ascii="BlissMedium" w:eastAsia="Times New Roman" w:hAnsi="BlissMedium"/>
    </w:rPr>
  </w:style>
  <w:style w:type="paragraph" w:customStyle="1" w:styleId="SX-Bodytext">
    <w:name w:val="SX-Body text"/>
    <w:basedOn w:val="Normal"/>
    <w:next w:val="Normal"/>
    <w:rsid w:val="00740087"/>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740087"/>
    <w:pPr>
      <w:ind w:firstLine="0"/>
    </w:pPr>
  </w:style>
  <w:style w:type="paragraph" w:customStyle="1" w:styleId="SX-Correspondence">
    <w:name w:val="SX-Correspondence"/>
    <w:basedOn w:val="SX-Affiliation"/>
    <w:qFormat/>
    <w:rsid w:val="00740087"/>
    <w:pPr>
      <w:spacing w:after="80"/>
    </w:pPr>
  </w:style>
  <w:style w:type="paragraph" w:customStyle="1" w:styleId="SX-Date">
    <w:name w:val="SX-Date"/>
    <w:basedOn w:val="Normal"/>
    <w:qFormat/>
    <w:rsid w:val="00740087"/>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740087"/>
    <w:pPr>
      <w:autoSpaceDE w:val="0"/>
      <w:autoSpaceDN w:val="0"/>
      <w:adjustRightInd w:val="0"/>
      <w:spacing w:line="240" w:lineRule="auto"/>
      <w:jc w:val="center"/>
    </w:pPr>
  </w:style>
  <w:style w:type="paragraph" w:customStyle="1" w:styleId="SX-Legend">
    <w:name w:val="SX-Legend"/>
    <w:basedOn w:val="SX-Authornames"/>
    <w:rsid w:val="00740087"/>
    <w:pPr>
      <w:jc w:val="both"/>
    </w:pPr>
    <w:rPr>
      <w:sz w:val="18"/>
    </w:rPr>
  </w:style>
  <w:style w:type="paragraph" w:customStyle="1" w:styleId="SX-References">
    <w:name w:val="SX-References"/>
    <w:basedOn w:val="Normal"/>
    <w:rsid w:val="00740087"/>
    <w:pPr>
      <w:spacing w:line="190" w:lineRule="exact"/>
      <w:ind w:left="245" w:hanging="245"/>
      <w:jc w:val="both"/>
    </w:pPr>
    <w:rPr>
      <w:rFonts w:eastAsia="Times New Roman"/>
      <w:sz w:val="16"/>
    </w:rPr>
  </w:style>
  <w:style w:type="paragraph" w:customStyle="1" w:styleId="SX-RefHead">
    <w:name w:val="SX-RefHead"/>
    <w:basedOn w:val="Normal"/>
    <w:rsid w:val="00740087"/>
    <w:pPr>
      <w:spacing w:before="200" w:line="190" w:lineRule="exact"/>
    </w:pPr>
    <w:rPr>
      <w:rFonts w:eastAsia="Times New Roman"/>
      <w:b/>
      <w:sz w:val="16"/>
    </w:rPr>
  </w:style>
  <w:style w:type="character" w:customStyle="1" w:styleId="SX-reflink">
    <w:name w:val="SX-reflink"/>
    <w:basedOn w:val="DefaultParagraphFont"/>
    <w:uiPriority w:val="1"/>
    <w:qFormat/>
    <w:rsid w:val="00740087"/>
    <w:rPr>
      <w:color w:val="0000FF"/>
      <w:sz w:val="16"/>
      <w:u w:val="words"/>
      <w:bdr w:val="none" w:sz="0" w:space="0" w:color="auto"/>
      <w:shd w:val="clear" w:color="auto" w:fill="FFFFFF"/>
    </w:rPr>
  </w:style>
  <w:style w:type="paragraph" w:customStyle="1" w:styleId="SX-SOMHead">
    <w:name w:val="SX-SOMHead"/>
    <w:basedOn w:val="SX-RefHead"/>
    <w:rsid w:val="00740087"/>
  </w:style>
  <w:style w:type="paragraph" w:customStyle="1" w:styleId="SX-Tablehead">
    <w:name w:val="SX-Tablehead"/>
    <w:basedOn w:val="Normal"/>
    <w:qFormat/>
    <w:rsid w:val="00740087"/>
    <w:rPr>
      <w:rFonts w:eastAsia="Times New Roman"/>
      <w:szCs w:val="24"/>
    </w:rPr>
  </w:style>
  <w:style w:type="paragraph" w:customStyle="1" w:styleId="SX-Tablelegend">
    <w:name w:val="SX-Tablelegend"/>
    <w:basedOn w:val="Normal"/>
    <w:qFormat/>
    <w:rsid w:val="00740087"/>
    <w:pPr>
      <w:spacing w:line="190" w:lineRule="exact"/>
      <w:ind w:left="245" w:hanging="245"/>
      <w:jc w:val="both"/>
    </w:pPr>
    <w:rPr>
      <w:rFonts w:eastAsia="Times New Roman"/>
      <w:sz w:val="16"/>
    </w:rPr>
  </w:style>
  <w:style w:type="paragraph" w:customStyle="1" w:styleId="SX-Tabletext">
    <w:name w:val="SX-Tabletext"/>
    <w:basedOn w:val="Normal"/>
    <w:qFormat/>
    <w:rsid w:val="00740087"/>
    <w:pPr>
      <w:spacing w:line="210" w:lineRule="exact"/>
      <w:jc w:val="center"/>
    </w:pPr>
    <w:rPr>
      <w:rFonts w:eastAsia="Times New Roman"/>
      <w:sz w:val="18"/>
    </w:rPr>
  </w:style>
  <w:style w:type="paragraph" w:customStyle="1" w:styleId="SX-Tabletitle">
    <w:name w:val="SX-Tabletitle"/>
    <w:basedOn w:val="Normal"/>
    <w:qFormat/>
    <w:rsid w:val="00740087"/>
    <w:pPr>
      <w:spacing w:after="120" w:line="210" w:lineRule="exact"/>
      <w:jc w:val="both"/>
    </w:pPr>
    <w:rPr>
      <w:rFonts w:ascii="BlissMedium" w:eastAsia="Times New Roman" w:hAnsi="BlissMedium"/>
      <w:sz w:val="18"/>
    </w:rPr>
  </w:style>
  <w:style w:type="paragraph" w:customStyle="1" w:styleId="SX-Title">
    <w:name w:val="SX-Title"/>
    <w:basedOn w:val="Normal"/>
    <w:rsid w:val="00740087"/>
    <w:pPr>
      <w:spacing w:after="240" w:line="500" w:lineRule="exact"/>
    </w:pPr>
    <w:rPr>
      <w:rFonts w:ascii="BlissBold" w:eastAsia="Times New Roman" w:hAnsi="BlissBold"/>
      <w:b/>
      <w:sz w:val="44"/>
    </w:rPr>
  </w:style>
  <w:style w:type="paragraph" w:customStyle="1" w:styleId="Tablecolumnhead">
    <w:name w:val="Table column head"/>
    <w:basedOn w:val="BaseText"/>
    <w:rsid w:val="00740087"/>
    <w:pPr>
      <w:spacing w:before="0"/>
    </w:pPr>
  </w:style>
  <w:style w:type="paragraph" w:customStyle="1" w:styleId="Tabletext">
    <w:name w:val="Table text"/>
    <w:basedOn w:val="BaseText"/>
    <w:rsid w:val="00740087"/>
    <w:pPr>
      <w:spacing w:before="0"/>
    </w:pPr>
  </w:style>
  <w:style w:type="paragraph" w:customStyle="1" w:styleId="TableLegend">
    <w:name w:val="TableLegend"/>
    <w:basedOn w:val="BaseText"/>
    <w:rsid w:val="00740087"/>
    <w:pPr>
      <w:spacing w:before="0"/>
    </w:pPr>
  </w:style>
  <w:style w:type="paragraph" w:customStyle="1" w:styleId="TableTitle">
    <w:name w:val="TableTitle"/>
    <w:basedOn w:val="BaseHeading"/>
    <w:rsid w:val="00740087"/>
  </w:style>
  <w:style w:type="paragraph" w:customStyle="1" w:styleId="Teaser">
    <w:name w:val="Teaser"/>
    <w:basedOn w:val="BaseText"/>
    <w:rsid w:val="00740087"/>
  </w:style>
  <w:style w:type="paragraph" w:customStyle="1" w:styleId="TWIS">
    <w:name w:val="TWIS"/>
    <w:basedOn w:val="AbstractSummary"/>
    <w:rsid w:val="00740087"/>
    <w:pPr>
      <w:autoSpaceDE w:val="0"/>
      <w:autoSpaceDN w:val="0"/>
      <w:adjustRightInd w:val="0"/>
    </w:pPr>
  </w:style>
  <w:style w:type="paragraph" w:customStyle="1" w:styleId="TWISorEC">
    <w:name w:val="TWIS or EC"/>
    <w:basedOn w:val="Normal"/>
    <w:rsid w:val="00740087"/>
    <w:pPr>
      <w:spacing w:line="210" w:lineRule="exact"/>
    </w:pPr>
    <w:rPr>
      <w:rFonts w:ascii="BlissRegular" w:eastAsia="Times New Roman" w:hAnsi="BlissRegular"/>
      <w:sz w:val="19"/>
    </w:rPr>
  </w:style>
  <w:style w:type="paragraph" w:customStyle="1" w:styleId="work-sector">
    <w:name w:val="work-sector"/>
    <w:basedOn w:val="BaseText"/>
    <w:rsid w:val="00740087"/>
    <w:pPr>
      <w:jc w:val="right"/>
    </w:pPr>
    <w:rPr>
      <w:color w:val="003300"/>
    </w:rPr>
  </w:style>
  <w:style w:type="paragraph" w:customStyle="1" w:styleId="DOI">
    <w:name w:val="DOI"/>
    <w:basedOn w:val="DateAccepted"/>
    <w:qFormat/>
    <w:rsid w:val="00740087"/>
  </w:style>
  <w:style w:type="character" w:customStyle="1" w:styleId="apple-converted-space">
    <w:name w:val="apple-converted-space"/>
    <w:basedOn w:val="DefaultParagraphFont"/>
    <w:rsid w:val="00740087"/>
  </w:style>
  <w:style w:type="paragraph" w:styleId="ListParagraph">
    <w:name w:val="List Paragraph"/>
    <w:basedOn w:val="Normal"/>
    <w:uiPriority w:val="34"/>
    <w:qFormat/>
    <w:rsid w:val="00740087"/>
    <w:pPr>
      <w:ind w:left="720"/>
      <w:contextualSpacing/>
    </w:pPr>
    <w:rPr>
      <w:rFonts w:asciiTheme="minorHAnsi" w:eastAsiaTheme="minorEastAsia" w:hAnsiTheme="minorHAnsi" w:cstheme="minorBidi"/>
      <w:sz w:val="24"/>
      <w:szCs w:val="24"/>
      <w:lang w:val="en-GB"/>
    </w:rPr>
  </w:style>
  <w:style w:type="paragraph" w:styleId="Revision">
    <w:name w:val="Revision"/>
    <w:hidden/>
    <w:uiPriority w:val="99"/>
    <w:rsid w:val="00740087"/>
    <w:pPr>
      <w:spacing w:after="0" w:line="240" w:lineRule="auto"/>
    </w:pPr>
    <w:rPr>
      <w:rFonts w:eastAsiaTheme="minorEastAsia"/>
      <w:sz w:val="24"/>
      <w:szCs w:val="24"/>
    </w:rPr>
  </w:style>
  <w:style w:type="paragraph" w:styleId="Caption">
    <w:name w:val="caption"/>
    <w:next w:val="Normal"/>
    <w:qFormat/>
    <w:rsid w:val="00740087"/>
    <w:pPr>
      <w:tabs>
        <w:tab w:val="left" w:pos="1418"/>
      </w:tabs>
      <w:spacing w:before="120" w:after="120" w:line="360" w:lineRule="auto"/>
      <w:ind w:left="1134" w:hanging="1134"/>
    </w:pPr>
    <w:rPr>
      <w:rFonts w:ascii="Lucida Sans" w:eastAsia="Times New Roman" w:hAnsi="Lucida Sans" w:cs="Times New Roman"/>
      <w:szCs w:val="26"/>
    </w:rPr>
  </w:style>
  <w:style w:type="paragraph" w:customStyle="1" w:styleId="BasicParagraph">
    <w:name w:val="[Basic Paragraph]"/>
    <w:basedOn w:val="Normal"/>
    <w:uiPriority w:val="99"/>
    <w:rsid w:val="0074008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character" w:customStyle="1" w:styleId="WW8Num1z8">
    <w:name w:val="WW8Num1z8"/>
    <w:rsid w:val="00740087"/>
  </w:style>
  <w:style w:type="paragraph" w:styleId="NormalWeb">
    <w:name w:val="Normal (Web)"/>
    <w:basedOn w:val="Normal"/>
    <w:uiPriority w:val="99"/>
    <w:unhideWhenUsed/>
    <w:rsid w:val="00740087"/>
    <w:pPr>
      <w:spacing w:before="100" w:beforeAutospacing="1" w:after="100" w:afterAutospacing="1"/>
    </w:pPr>
    <w:rPr>
      <w:rFonts w:ascii="Times" w:hAnsi="Times"/>
    </w:rPr>
  </w:style>
  <w:style w:type="paragraph" w:customStyle="1" w:styleId="EndNoteBibliographyTitle">
    <w:name w:val="EndNote Bibliography Title"/>
    <w:basedOn w:val="Normal"/>
    <w:link w:val="EndNoteBibliographyTitleChar"/>
    <w:rsid w:val="00740087"/>
    <w:pPr>
      <w:jc w:val="center"/>
    </w:pPr>
    <w:rPr>
      <w:noProof/>
    </w:rPr>
  </w:style>
  <w:style w:type="character" w:customStyle="1" w:styleId="EndNoteBibliographyTitleChar">
    <w:name w:val="EndNote Bibliography Title Char"/>
    <w:basedOn w:val="DefaultParagraphFont"/>
    <w:link w:val="EndNoteBibliographyTitle"/>
    <w:rsid w:val="00740087"/>
    <w:rPr>
      <w:rFonts w:ascii="Times New Roman" w:eastAsia="Calibri" w:hAnsi="Times New Roman" w:cs="Times New Roman"/>
      <w:noProof/>
      <w:sz w:val="20"/>
      <w:szCs w:val="20"/>
      <w:lang w:val="en-US"/>
    </w:rPr>
  </w:style>
  <w:style w:type="paragraph" w:customStyle="1" w:styleId="EndNoteBibliography">
    <w:name w:val="EndNote Bibliography"/>
    <w:basedOn w:val="Normal"/>
    <w:link w:val="EndNoteBibliographyChar"/>
    <w:rsid w:val="00740087"/>
    <w:rPr>
      <w:noProof/>
    </w:rPr>
  </w:style>
  <w:style w:type="character" w:customStyle="1" w:styleId="EndNoteBibliographyChar">
    <w:name w:val="EndNote Bibliography Char"/>
    <w:basedOn w:val="DefaultParagraphFont"/>
    <w:link w:val="EndNoteBibliography"/>
    <w:rsid w:val="00740087"/>
    <w:rPr>
      <w:rFonts w:ascii="Times New Roman" w:eastAsia="Calibri" w:hAnsi="Times New Roman" w:cs="Times New Roman"/>
      <w:noProof/>
      <w:sz w:val="20"/>
      <w:szCs w:val="20"/>
      <w:lang w:val="en-US"/>
    </w:rPr>
  </w:style>
  <w:style w:type="character" w:customStyle="1" w:styleId="FootnoteTextChar">
    <w:name w:val="Footnote Text Char"/>
    <w:basedOn w:val="DefaultParagraphFont"/>
    <w:link w:val="FootnoteText"/>
    <w:uiPriority w:val="99"/>
    <w:rsid w:val="00740087"/>
    <w:rPr>
      <w:sz w:val="24"/>
      <w:szCs w:val="24"/>
    </w:rPr>
  </w:style>
  <w:style w:type="paragraph" w:styleId="FootnoteText">
    <w:name w:val="footnote text"/>
    <w:basedOn w:val="Normal"/>
    <w:link w:val="FootnoteTextChar"/>
    <w:uiPriority w:val="99"/>
    <w:unhideWhenUsed/>
    <w:rsid w:val="00740087"/>
    <w:rPr>
      <w:rFonts w:asciiTheme="minorHAnsi" w:eastAsiaTheme="minorHAnsi" w:hAnsiTheme="minorHAnsi" w:cstheme="minorBidi"/>
      <w:sz w:val="24"/>
      <w:szCs w:val="24"/>
      <w:lang w:val="en-GB"/>
    </w:rPr>
  </w:style>
  <w:style w:type="character" w:customStyle="1" w:styleId="FootnoteTextChar1">
    <w:name w:val="Footnote Text Char1"/>
    <w:basedOn w:val="DefaultParagraphFont"/>
    <w:uiPriority w:val="99"/>
    <w:semiHidden/>
    <w:rsid w:val="00740087"/>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5549">
      <w:bodyDiv w:val="1"/>
      <w:marLeft w:val="0"/>
      <w:marRight w:val="0"/>
      <w:marTop w:val="0"/>
      <w:marBottom w:val="0"/>
      <w:divBdr>
        <w:top w:val="none" w:sz="0" w:space="0" w:color="auto"/>
        <w:left w:val="none" w:sz="0" w:space="0" w:color="auto"/>
        <w:bottom w:val="none" w:sz="0" w:space="0" w:color="auto"/>
        <w:right w:val="none" w:sz="0" w:space="0" w:color="auto"/>
      </w:divBdr>
    </w:div>
    <w:div w:id="434981684">
      <w:bodyDiv w:val="1"/>
      <w:marLeft w:val="0"/>
      <w:marRight w:val="0"/>
      <w:marTop w:val="0"/>
      <w:marBottom w:val="0"/>
      <w:divBdr>
        <w:top w:val="none" w:sz="0" w:space="0" w:color="auto"/>
        <w:left w:val="none" w:sz="0" w:space="0" w:color="auto"/>
        <w:bottom w:val="none" w:sz="0" w:space="0" w:color="auto"/>
        <w:right w:val="none" w:sz="0" w:space="0" w:color="auto"/>
      </w:divBdr>
    </w:div>
    <w:div w:id="459685231">
      <w:bodyDiv w:val="1"/>
      <w:marLeft w:val="0"/>
      <w:marRight w:val="0"/>
      <w:marTop w:val="0"/>
      <w:marBottom w:val="0"/>
      <w:divBdr>
        <w:top w:val="none" w:sz="0" w:space="0" w:color="auto"/>
        <w:left w:val="none" w:sz="0" w:space="0" w:color="auto"/>
        <w:bottom w:val="none" w:sz="0" w:space="0" w:color="auto"/>
        <w:right w:val="none" w:sz="0" w:space="0" w:color="auto"/>
      </w:divBdr>
    </w:div>
    <w:div w:id="1165782335">
      <w:bodyDiv w:val="1"/>
      <w:marLeft w:val="0"/>
      <w:marRight w:val="0"/>
      <w:marTop w:val="0"/>
      <w:marBottom w:val="0"/>
      <w:divBdr>
        <w:top w:val="none" w:sz="0" w:space="0" w:color="auto"/>
        <w:left w:val="none" w:sz="0" w:space="0" w:color="auto"/>
        <w:bottom w:val="none" w:sz="0" w:space="0" w:color="auto"/>
        <w:right w:val="none" w:sz="0" w:space="0" w:color="auto"/>
      </w:divBdr>
    </w:div>
    <w:div w:id="1173570214">
      <w:bodyDiv w:val="1"/>
      <w:marLeft w:val="0"/>
      <w:marRight w:val="0"/>
      <w:marTop w:val="0"/>
      <w:marBottom w:val="0"/>
      <w:divBdr>
        <w:top w:val="none" w:sz="0" w:space="0" w:color="auto"/>
        <w:left w:val="none" w:sz="0" w:space="0" w:color="auto"/>
        <w:bottom w:val="none" w:sz="0" w:space="0" w:color="auto"/>
        <w:right w:val="none" w:sz="0" w:space="0" w:color="auto"/>
      </w:divBdr>
    </w:div>
    <w:div w:id="13840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8FF6-487E-4233-95C2-4FB09FD36C86}">
  <ds:schemaRefs>
    <ds:schemaRef ds:uri="http://schemas.openxmlformats.org/officeDocument/2006/bibliography"/>
  </ds:schemaRefs>
</ds:datastoreItem>
</file>

<file path=customXml/itemProps2.xml><?xml version="1.0" encoding="utf-8"?>
<ds:datastoreItem xmlns:ds="http://schemas.openxmlformats.org/officeDocument/2006/customXml" ds:itemID="{63D985A7-68A6-4E21-98A1-E4482656795B}">
  <ds:schemaRefs>
    <ds:schemaRef ds:uri="http://schemas.openxmlformats.org/officeDocument/2006/bibliography"/>
  </ds:schemaRefs>
</ds:datastoreItem>
</file>

<file path=customXml/itemProps3.xml><?xml version="1.0" encoding="utf-8"?>
<ds:datastoreItem xmlns:ds="http://schemas.openxmlformats.org/officeDocument/2006/customXml" ds:itemID="{BF6D8CB3-A0AC-496B-85E3-2019756809B7}">
  <ds:schemaRefs>
    <ds:schemaRef ds:uri="http://schemas.openxmlformats.org/officeDocument/2006/bibliography"/>
  </ds:schemaRefs>
</ds:datastoreItem>
</file>

<file path=customXml/itemProps4.xml><?xml version="1.0" encoding="utf-8"?>
<ds:datastoreItem xmlns:ds="http://schemas.openxmlformats.org/officeDocument/2006/customXml" ds:itemID="{72FDD134-6855-424C-B6EE-E88B0FC0E817}">
  <ds:schemaRefs>
    <ds:schemaRef ds:uri="http://schemas.openxmlformats.org/officeDocument/2006/bibliography"/>
  </ds:schemaRefs>
</ds:datastoreItem>
</file>

<file path=customXml/itemProps5.xml><?xml version="1.0" encoding="utf-8"?>
<ds:datastoreItem xmlns:ds="http://schemas.openxmlformats.org/officeDocument/2006/customXml" ds:itemID="{F6ADC819-E6B6-41ED-8CCF-E8553EE25968}">
  <ds:schemaRefs>
    <ds:schemaRef ds:uri="http://schemas.openxmlformats.org/officeDocument/2006/bibliography"/>
  </ds:schemaRefs>
</ds:datastoreItem>
</file>

<file path=customXml/itemProps6.xml><?xml version="1.0" encoding="utf-8"?>
<ds:datastoreItem xmlns:ds="http://schemas.openxmlformats.org/officeDocument/2006/customXml" ds:itemID="{F8952C55-606B-4891-B90E-7FDE5922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Chalk</dc:creator>
  <cp:keywords/>
  <dc:description/>
  <cp:lastModifiedBy>Tom Chalk</cp:lastModifiedBy>
  <cp:revision>8</cp:revision>
  <cp:lastPrinted>2017-10-09T10:21:00Z</cp:lastPrinted>
  <dcterms:created xsi:type="dcterms:W3CDTF">2017-10-09T18:58:00Z</dcterms:created>
  <dcterms:modified xsi:type="dcterms:W3CDTF">2017-10-10T16:26:00Z</dcterms:modified>
</cp:coreProperties>
</file>